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e936af5c5247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1b99fb80634c4b"/>
      <w:footerReference w:type="even" r:id="R3ff643387b824b67"/>
      <w:footerReference w:type="first" r:id="Re47eef8fc4db47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d6b26082eb4f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DFZ-2017-5359-VIII-NE-EI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d2760714a045b2"/>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MAYO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05-2016_Papeles Bio Bio.pdf.pdf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1a9513a2594c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38f2003a5d48e7" /><Relationship Type="http://schemas.openxmlformats.org/officeDocument/2006/relationships/numbering" Target="/word/numbering.xml" Id="Rdade515013a840ef" /><Relationship Type="http://schemas.openxmlformats.org/officeDocument/2006/relationships/settings" Target="/word/settings.xml" Id="R2e7147c3a32f452f" /><Relationship Type="http://schemas.openxmlformats.org/officeDocument/2006/relationships/image" Target="/word/media/dc4941a5-e1c5-4d4b-a55a-ce10b86eb951.png" Id="Rf1d6b26082eb4f29" /><Relationship Type="http://schemas.openxmlformats.org/officeDocument/2006/relationships/image" Target="/word/media/05a9460b-f230-4abc-8257-f514d3522c53.png" Id="Rbed2760714a045b2" /><Relationship Type="http://schemas.openxmlformats.org/officeDocument/2006/relationships/footer" Target="/word/footer1.xml" Id="R9f1b99fb80634c4b" /><Relationship Type="http://schemas.openxmlformats.org/officeDocument/2006/relationships/footer" Target="/word/footer2.xml" Id="R3ff643387b824b67" /><Relationship Type="http://schemas.openxmlformats.org/officeDocument/2006/relationships/footer" Target="/word/footer3.xml" Id="Re47eef8fc4db47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1a9513a2594cea" /></Relationships>
</file>