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aeea466e2641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cb2592afea49b5"/>
      <w:footerReference w:type="even" r:id="R95fd0d97f61a44da"/>
      <w:footerReference w:type="first" r:id="Rb31a1e37123044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ac1d49704b43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DFZ-2017-5377-VI-NE-EI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6d0968ac143b8"/>
                        <a:stretch>
                          <a:fillRect/>
                        </a:stretch>
                      </pic:blipFill>
                      <pic:spPr>
                        <a:xfrm>
                          <a:off x="0" y="0"/>
                          <a:ext cx="1105016" cy="952600"/>
                        </a:xfrm>
                        <a:prstGeom prst="rect">
                          <a:avLst/>
                        </a:prstGeom>
                      </pic:spPr>
                    </pic:pic>
                  </a:graphicData>
                </a:graphic>
              </wp:inline>
            </drawing>
            <w:r>
              <w:rPr>
                <w:sz w:val="18"/>
                <w:szCs w:val="18"/>
              </w:rPr>
              <w:br/>
            </w:r>
            <w:r>
              <w:rPr>
                <w:sz w:val="18"/>
                <w:szCs w:val="18"/>
              </w:rPr>
              <w:t>28-06-2017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r>
        <w:tc>
          <w:tcPr>
            <w:tcW w:w="2310" w:type="auto"/>
          </w:tcPr>
          <w:p>
            <w:pPr>
              <w:jc w:val="center"/>
            </w:pPr>
            <w:r>
              <w:t>2</w:t>
            </w:r>
          </w:p>
        </w:tc>
        <w:tc>
          <w:tcPr>
            <w:tcW w:w="2310" w:type="auto"/>
          </w:tcPr>
          <w:p>
            <w:pPr/>
            <w:r>
              <w:t>CONTROL DIRECTO 06-2016_Faenadora Rosario Ltda..pdf.pdf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0c92b8287e44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008e26afb490f" /><Relationship Type="http://schemas.openxmlformats.org/officeDocument/2006/relationships/numbering" Target="/word/numbering.xml" Id="Rd913bf04e847434f" /><Relationship Type="http://schemas.openxmlformats.org/officeDocument/2006/relationships/settings" Target="/word/settings.xml" Id="Re42ec045ac59498c" /><Relationship Type="http://schemas.openxmlformats.org/officeDocument/2006/relationships/image" Target="/word/media/1427c036-0dca-4bc5-ad38-ffe7daaebe20.png" Id="R38ac1d49704b43b7" /><Relationship Type="http://schemas.openxmlformats.org/officeDocument/2006/relationships/image" Target="/word/media/abd3ba1c-f8e9-4355-9d92-aaed2ba64631.png" Id="R93c6d0968ac143b8" /><Relationship Type="http://schemas.openxmlformats.org/officeDocument/2006/relationships/footer" Target="/word/footer1.xml" Id="Rebcb2592afea49b5" /><Relationship Type="http://schemas.openxmlformats.org/officeDocument/2006/relationships/footer" Target="/word/footer2.xml" Id="R95fd0d97f61a44da" /><Relationship Type="http://schemas.openxmlformats.org/officeDocument/2006/relationships/footer" Target="/word/footer3.xml" Id="Rb31a1e37123044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0c92b8287e4413" /></Relationships>
</file>