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63dfd1dbb94e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9aae981eb543ce"/>
      <w:footerReference w:type="even" r:id="R72f8fa8a13bd4f4e"/>
      <w:footerReference w:type="first" r:id="R199b765ac7b245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ffb19ec564c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DFZ-2017-5344-VII-NE-EI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5bd94c6895415e"/>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r>
        <w:tc>
          <w:tcPr>
            <w:tcW w:w="2310" w:type="auto"/>
          </w:tcPr>
          <w:p>
            <w:pPr>
              <w:jc w:val="center"/>
            </w:pPr>
            <w:r>
              <w:t>2</w:t>
            </w:r>
          </w:p>
        </w:tc>
        <w:tc>
          <w:tcPr>
            <w:tcW w:w="2310" w:type="auto"/>
          </w:tcPr>
          <w:p>
            <w:pPr/>
            <w:r>
              <w:t>CONTROL DIRECTO 03-2016_Fallido Viña Lontue S.A. (Fundo Pirihuin).pdf.pdf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a22c765f2148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e63437742144c7" /><Relationship Type="http://schemas.openxmlformats.org/officeDocument/2006/relationships/numbering" Target="/word/numbering.xml" Id="R330cc7bf6c8b4845" /><Relationship Type="http://schemas.openxmlformats.org/officeDocument/2006/relationships/settings" Target="/word/settings.xml" Id="R3b53927f56d048dc" /><Relationship Type="http://schemas.openxmlformats.org/officeDocument/2006/relationships/image" Target="/word/media/b89034cb-f9a7-4400-84bd-c6dea88775ef.png" Id="Ra42ffb19ec564c93" /><Relationship Type="http://schemas.openxmlformats.org/officeDocument/2006/relationships/image" Target="/word/media/912a7663-1598-43f7-92d1-99c9412d6ba1.png" Id="Ra05bd94c6895415e" /><Relationship Type="http://schemas.openxmlformats.org/officeDocument/2006/relationships/footer" Target="/word/footer1.xml" Id="Rbd9aae981eb543ce" /><Relationship Type="http://schemas.openxmlformats.org/officeDocument/2006/relationships/footer" Target="/word/footer2.xml" Id="R72f8fa8a13bd4f4e" /><Relationship Type="http://schemas.openxmlformats.org/officeDocument/2006/relationships/footer" Target="/word/footer3.xml" Id="R199b765ac7b245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a22c765f2148af" /></Relationships>
</file>