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55aa3068e5462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636fd6ca3294bbd"/>
      <w:footerReference w:type="even" r:id="Rdf76d2e349144042"/>
      <w:footerReference w:type="first" r:id="R2292900be237455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80e77f0409465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PAIMASA</w:t>
      </w:r>
    </w:p>
    <w:p>
      <w:pPr>
        <w:jc w:val="center"/>
      </w:pPr>
      <w:r>
        <w:rPr>
          <w:sz w:val="32"/>
          <w:szCs w:val="32"/>
          <w:b/>
        </w:rPr>
        <w:br/>
      </w:r>
      <w:r>
        <w:rPr>
          <w:sz w:val="32"/>
          <w:szCs w:val="32"/>
          <w:b/>
        </w:rPr>
        <w:t>DFZ-2018-1142-XIII-NE-EI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d1ec9ddf299419d"/>
                        <a:stretch>
                          <a:fillRect/>
                        </a:stretch>
                      </pic:blipFill>
                      <pic:spPr>
                        <a:xfrm>
                          <a:off x="0" y="0"/>
                          <a:ext cx="1105016" cy="952600"/>
                        </a:xfrm>
                        <a:prstGeom prst="rect">
                          <a:avLst/>
                        </a:prstGeom>
                      </pic:spPr>
                    </pic:pic>
                  </a:graphicData>
                </a:graphic>
              </wp:inline>
            </drawing>
            <w:r>
              <w:rPr>
                <w:sz w:val="18"/>
                <w:szCs w:val="18"/>
              </w:rPr>
              <w:br/>
            </w:r>
            <w:r>
              <w:rPr>
                <w:sz w:val="18"/>
                <w:szCs w:val="18"/>
              </w:rPr>
              <w:t>15-03-2018</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“PAIMASA”, en el marco de la norma de emisión DS.90/00 para el reporte del período correspondiente a ABRIL del año 2017.</w:t>
      </w:r>
    </w:p>
    <w:p>
      <w:pPr>
        <w:jc w:val="both"/>
      </w:pPr>
      <w:r>
        <w:br/>
      </w:r>
      <w:r>
        <w:t xml:space="preserve">Entre los principales hechos constatados como no conformidades se encuentran: El establecimiento industrial no informa en su autocontrol todos los parámetros indicados para controlar en su programa de monitoreo;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PAIMASA S A</w:t>
            </w:r>
          </w:p>
        </w:tc>
        <w:tc>
          <w:tcPr>
            <w:tcW w:w="2310" w:type="pct"/>
            <w:gridSpan w:val="2"/>
          </w:tcPr>
          <w:p>
            <w:pPr/>
            <w:r>
              <w:rPr>
                <w:b/>
              </w:rPr>
              <w:t>RUT o RUN:</w:t>
            </w:r>
            <w:r>
              <w:br/>
            </w:r>
            <w:r>
              <w:t>96840350-8</w:t>
            </w:r>
          </w:p>
        </w:tc>
      </w:tr>
      <w:tr>
        <w:tc>
          <w:tcPr>
            <w:tcW w:w="2310" w:type="pct"/>
            <w:gridSpan w:val="4"/>
          </w:tcPr>
          <w:p>
            <w:pPr/>
            <w:r>
              <w:rPr>
                <w:b/>
              </w:rPr>
              <w:t>Identificación de la actividad, proyecto o fuente fiscalizada:</w:t>
            </w:r>
            <w:r>
              <w:br/>
            </w:r>
            <w:r>
              <w:t>PAIMASA</w:t>
            </w:r>
          </w:p>
        </w:tc>
      </w:tr>
      <w:tr>
        <w:tc>
          <w:tcPr>
            <w:tcW w:w="15000" w:type="dxa"/>
          </w:tcPr>
          <w:p>
            <w:pPr/>
            <w:r>
              <w:rPr>
                <w:b/>
              </w:rPr>
              <w:t>Dirección:</w:t>
            </w:r>
            <w:r>
              <w:br/>
            </w:r>
            <w:r>
              <w:t>AV. JAIME GUZMAN S/N, PARADERO 7, COMUNA DE ISLA DE MAIPO,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20-01-2012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EL GATO (ISLA DE MAIPO-FLUVIAL CON DILUCION)</w:t>
            </w:r>
          </w:p>
        </w:tc>
        <w:tc>
          <w:tcPr>
            <w:tcW w:w="2310" w:type="auto"/>
          </w:tcPr>
          <w:p>
            <w:pPr/>
          </w:p>
        </w:tc>
        <w:tc>
          <w:tcPr>
            <w:tcW w:w="2310" w:type="auto"/>
          </w:tcPr>
          <w:p>
            <w:pPr/>
            <w:r>
              <w:rPr>
                <w:sz w:val="18"/>
                <w:szCs w:val="18"/>
              </w:rPr>
              <w:t>312</w:t>
            </w:r>
          </w:p>
        </w:tc>
        <w:tc>
          <w:tcPr>
            <w:tcW w:w="2310" w:type="auto"/>
          </w:tcPr>
          <w:p>
            <w:pPr/>
            <w:r>
              <w:rPr>
                <w:sz w:val="18"/>
                <w:szCs w:val="18"/>
              </w:rPr>
              <w:t>20-01-2012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ABRIL de 2017.</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718bdbb8e76446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b2eef88489e485b" /><Relationship Type="http://schemas.openxmlformats.org/officeDocument/2006/relationships/numbering" Target="/word/numbering.xml" Id="Re006f423622144c6" /><Relationship Type="http://schemas.openxmlformats.org/officeDocument/2006/relationships/settings" Target="/word/settings.xml" Id="R7c4f7c4bfe7d42d6" /><Relationship Type="http://schemas.openxmlformats.org/officeDocument/2006/relationships/image" Target="/word/media/53cd2e74-68ba-448f-9cbf-74396a5b6201.png" Id="R3680e77f0409465c" /><Relationship Type="http://schemas.openxmlformats.org/officeDocument/2006/relationships/image" Target="/word/media/304f1538-25b7-41c1-871e-1fac752d388f.png" Id="Rfd1ec9ddf299419d" /><Relationship Type="http://schemas.openxmlformats.org/officeDocument/2006/relationships/footer" Target="/word/footer1.xml" Id="R2636fd6ca3294bbd" /><Relationship Type="http://schemas.openxmlformats.org/officeDocument/2006/relationships/footer" Target="/word/footer2.xml" Id="Rdf76d2e349144042" /><Relationship Type="http://schemas.openxmlformats.org/officeDocument/2006/relationships/footer" Target="/word/footer3.xml" Id="R2292900be237455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718bdbb8e76446d" /></Relationships>
</file>