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629" w:rsidRPr="009D540B" w:rsidRDefault="00746B3B" w:rsidP="00F66629">
      <w:pPr>
        <w:jc w:val="center"/>
        <w:rPr>
          <w:rFonts w:ascii="Arial" w:hAnsi="Arial" w:cs="Arial"/>
          <w:b/>
          <w:sz w:val="32"/>
          <w:szCs w:val="32"/>
        </w:rPr>
      </w:pPr>
      <w:bookmarkStart w:id="0" w:name="_GoBack"/>
      <w:bookmarkEnd w:id="0"/>
      <w:r>
        <w:rPr>
          <w:rFonts w:ascii="Arial" w:hAnsi="Arial" w:cs="Arial"/>
          <w:b/>
          <w:sz w:val="32"/>
          <w:szCs w:val="32"/>
        </w:rPr>
        <w:t xml:space="preserve"> </w:t>
      </w:r>
    </w:p>
    <w:p w:rsidR="00F66629" w:rsidRPr="009D540B" w:rsidRDefault="00F66629" w:rsidP="00F66629">
      <w:pPr>
        <w:jc w:val="center"/>
        <w:rPr>
          <w:rFonts w:ascii="Arial" w:hAnsi="Arial" w:cs="Arial"/>
          <w:b/>
          <w:sz w:val="32"/>
          <w:szCs w:val="32"/>
        </w:rPr>
      </w:pPr>
    </w:p>
    <w:p w:rsidR="00F66629" w:rsidRPr="009D540B" w:rsidRDefault="0089463B" w:rsidP="00F66629">
      <w:pPr>
        <w:jc w:val="center"/>
        <w:rPr>
          <w:rFonts w:ascii="Arial" w:hAnsi="Arial" w:cs="Arial"/>
          <w:sz w:val="32"/>
          <w:szCs w:val="32"/>
        </w:rPr>
      </w:pPr>
      <w:r w:rsidRPr="001B7270">
        <w:rPr>
          <w:rFonts w:ascii="Arial" w:hAnsi="Arial" w:cs="Arial"/>
          <w:b/>
          <w:sz w:val="32"/>
          <w:szCs w:val="32"/>
        </w:rPr>
        <w:t>INFORME</w:t>
      </w: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E614EA" w:rsidRDefault="00EB7CBE" w:rsidP="00F66629">
      <w:pPr>
        <w:jc w:val="center"/>
        <w:rPr>
          <w:rFonts w:ascii="Arial" w:hAnsi="Arial" w:cs="Arial"/>
          <w:b/>
          <w:sz w:val="32"/>
          <w:szCs w:val="32"/>
        </w:rPr>
      </w:pPr>
      <w:r>
        <w:rPr>
          <w:rFonts w:ascii="Arial" w:hAnsi="Arial" w:cs="Arial"/>
          <w:b/>
          <w:sz w:val="32"/>
          <w:szCs w:val="32"/>
        </w:rPr>
        <w:t xml:space="preserve">AVANCE DEL MONITOREO DE FLORA NATIVA </w:t>
      </w:r>
    </w:p>
    <w:p w:rsidR="007A0381" w:rsidRDefault="007A0381" w:rsidP="00F66629">
      <w:pPr>
        <w:jc w:val="center"/>
        <w:rPr>
          <w:rFonts w:ascii="Arial" w:hAnsi="Arial" w:cs="Arial"/>
          <w:b/>
          <w:sz w:val="32"/>
          <w:szCs w:val="32"/>
        </w:rPr>
      </w:pPr>
    </w:p>
    <w:p w:rsidR="007A0381" w:rsidRDefault="007A0381" w:rsidP="00F66629">
      <w:pPr>
        <w:jc w:val="center"/>
        <w:rPr>
          <w:rFonts w:ascii="Arial" w:hAnsi="Arial" w:cs="Arial"/>
          <w:b/>
          <w:sz w:val="32"/>
          <w:szCs w:val="32"/>
        </w:rPr>
      </w:pPr>
    </w:p>
    <w:p w:rsidR="00D41C00" w:rsidRPr="00AC124E" w:rsidRDefault="00DD2C47" w:rsidP="00F66629">
      <w:pPr>
        <w:jc w:val="center"/>
        <w:rPr>
          <w:rFonts w:ascii="Arial" w:hAnsi="Arial" w:cs="Arial"/>
          <w:b/>
          <w:sz w:val="32"/>
          <w:szCs w:val="32"/>
        </w:rPr>
      </w:pPr>
      <w:r>
        <w:rPr>
          <w:rFonts w:ascii="Arial" w:hAnsi="Arial" w:cs="Arial"/>
          <w:b/>
          <w:sz w:val="32"/>
          <w:szCs w:val="32"/>
        </w:rPr>
        <w:t xml:space="preserve">RCA1167/2010 </w:t>
      </w:r>
      <w:r w:rsidR="00AC124E" w:rsidRPr="00AC124E">
        <w:rPr>
          <w:rFonts w:ascii="Arial" w:hAnsi="Arial" w:cs="Arial"/>
          <w:b/>
          <w:sz w:val="32"/>
          <w:szCs w:val="32"/>
        </w:rPr>
        <w:t>Considerando</w:t>
      </w:r>
      <w:r w:rsidR="00746B3B">
        <w:rPr>
          <w:rFonts w:ascii="Arial" w:hAnsi="Arial" w:cs="Arial"/>
          <w:b/>
          <w:sz w:val="32"/>
          <w:szCs w:val="32"/>
        </w:rPr>
        <w:t xml:space="preserve"> </w:t>
      </w:r>
      <w:r w:rsidR="00EB7CBE">
        <w:rPr>
          <w:rFonts w:ascii="Arial" w:hAnsi="Arial" w:cs="Arial"/>
          <w:b/>
          <w:sz w:val="32"/>
          <w:szCs w:val="32"/>
        </w:rPr>
        <w:t>9.1.1</w:t>
      </w:r>
    </w:p>
    <w:p w:rsidR="0089463B" w:rsidRPr="009D540B" w:rsidRDefault="0089463B"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sz w:val="32"/>
          <w:szCs w:val="32"/>
        </w:rPr>
      </w:pPr>
    </w:p>
    <w:p w:rsidR="00F66629" w:rsidRPr="009D540B" w:rsidRDefault="00F66629" w:rsidP="00F66629">
      <w:pPr>
        <w:jc w:val="center"/>
        <w:rPr>
          <w:rFonts w:ascii="Arial" w:hAnsi="Arial" w:cs="Arial"/>
          <w:b/>
          <w:sz w:val="32"/>
          <w:szCs w:val="32"/>
        </w:rPr>
      </w:pPr>
      <w:r w:rsidRPr="009D540B">
        <w:rPr>
          <w:rFonts w:ascii="Arial" w:hAnsi="Arial" w:cs="Arial"/>
          <w:b/>
          <w:sz w:val="32"/>
          <w:szCs w:val="32"/>
        </w:rPr>
        <w:t>ANGLO AMERICAN</w:t>
      </w:r>
    </w:p>
    <w:p w:rsidR="00F66629" w:rsidRPr="009D540B" w:rsidRDefault="00F66629" w:rsidP="00F66629">
      <w:pPr>
        <w:jc w:val="center"/>
        <w:rPr>
          <w:rFonts w:ascii="Arial" w:hAnsi="Arial" w:cs="Arial"/>
          <w:b/>
          <w:sz w:val="32"/>
          <w:szCs w:val="32"/>
        </w:rPr>
      </w:pPr>
      <w:r w:rsidRPr="009D540B">
        <w:rPr>
          <w:rFonts w:ascii="Arial" w:hAnsi="Arial" w:cs="Arial"/>
          <w:b/>
          <w:sz w:val="32"/>
          <w:szCs w:val="32"/>
        </w:rPr>
        <w:t>EL SOLDADO</w:t>
      </w:r>
    </w:p>
    <w:p w:rsidR="00B16A83" w:rsidRPr="009D540B" w:rsidRDefault="00B16A83" w:rsidP="00F66629">
      <w:pPr>
        <w:jc w:val="center"/>
        <w:rPr>
          <w:rFonts w:ascii="Arial" w:hAnsi="Arial" w:cs="Arial"/>
          <w:b/>
        </w:rPr>
      </w:pPr>
    </w:p>
    <w:p w:rsidR="00B16A83" w:rsidRPr="009D540B" w:rsidRDefault="00B16A83" w:rsidP="00F66629">
      <w:pPr>
        <w:jc w:val="center"/>
        <w:rPr>
          <w:rFonts w:ascii="Arial" w:hAnsi="Arial" w:cs="Arial"/>
          <w:b/>
        </w:rPr>
      </w:pPr>
    </w:p>
    <w:p w:rsidR="00F66629" w:rsidRDefault="007A0381" w:rsidP="00F66629">
      <w:pPr>
        <w:jc w:val="center"/>
        <w:rPr>
          <w:rFonts w:ascii="Arial" w:hAnsi="Arial" w:cs="Arial"/>
        </w:rPr>
      </w:pPr>
      <w:r>
        <w:rPr>
          <w:rFonts w:ascii="Arial" w:hAnsi="Arial" w:cs="Arial"/>
        </w:rPr>
        <w:t>Abril</w:t>
      </w:r>
      <w:r w:rsidR="00B16A83" w:rsidRPr="009D540B">
        <w:rPr>
          <w:rFonts w:ascii="Arial" w:hAnsi="Arial" w:cs="Arial"/>
        </w:rPr>
        <w:t xml:space="preserve"> de </w:t>
      </w:r>
      <w:r w:rsidR="00F66629" w:rsidRPr="009D540B">
        <w:rPr>
          <w:rFonts w:ascii="Arial" w:hAnsi="Arial" w:cs="Arial"/>
        </w:rPr>
        <w:t xml:space="preserve"> 201</w:t>
      </w:r>
      <w:r>
        <w:rPr>
          <w:rFonts w:ascii="Arial" w:hAnsi="Arial" w:cs="Arial"/>
        </w:rPr>
        <w:t>3</w:t>
      </w:r>
    </w:p>
    <w:p w:rsidR="00EB7CBE" w:rsidRPr="009D540B" w:rsidRDefault="00EB7CBE" w:rsidP="00F66629">
      <w:pPr>
        <w:jc w:val="center"/>
        <w:rPr>
          <w:rFonts w:ascii="Arial" w:hAnsi="Arial" w:cs="Arial"/>
        </w:rPr>
      </w:pPr>
    </w:p>
    <w:p w:rsidR="0021656A" w:rsidRDefault="0021656A">
      <w:pPr>
        <w:pStyle w:val="TOCHeading"/>
        <w:rPr>
          <w:rFonts w:ascii="Arial" w:hAnsi="Arial" w:cs="Arial"/>
        </w:rPr>
      </w:pPr>
    </w:p>
    <w:sdt>
      <w:sdtPr>
        <w:rPr>
          <w:b/>
          <w:bCs/>
          <w:lang w:val="es-ES"/>
        </w:rPr>
        <w:id w:val="1493066099"/>
        <w:docPartObj>
          <w:docPartGallery w:val="Table of Contents"/>
          <w:docPartUnique/>
        </w:docPartObj>
      </w:sdtPr>
      <w:sdtEndPr>
        <w:rPr>
          <w:b w:val="0"/>
          <w:bCs w:val="0"/>
        </w:rPr>
      </w:sdtEndPr>
      <w:sdtContent>
        <w:p w:rsidR="00AD12FC" w:rsidRDefault="00AD12FC" w:rsidP="0021656A">
          <w:pPr>
            <w:rPr>
              <w:lang w:val="es-ES"/>
            </w:rPr>
          </w:pPr>
          <w:r>
            <w:rPr>
              <w:lang w:val="es-ES"/>
            </w:rPr>
            <w:t>Contenido</w:t>
          </w:r>
        </w:p>
        <w:p w:rsidR="00AD12FC" w:rsidRPr="00AD12FC" w:rsidRDefault="00AD12FC" w:rsidP="00AD12FC">
          <w:pPr>
            <w:rPr>
              <w:lang w:val="es-ES"/>
            </w:rPr>
          </w:pPr>
        </w:p>
        <w:p w:rsidR="003A0CA5" w:rsidRDefault="00045DAC">
          <w:pPr>
            <w:pStyle w:val="TOC1"/>
            <w:tabs>
              <w:tab w:val="right" w:leader="dot" w:pos="8828"/>
            </w:tabs>
            <w:rPr>
              <w:noProof/>
            </w:rPr>
          </w:pPr>
          <w:r>
            <w:fldChar w:fldCharType="begin"/>
          </w:r>
          <w:r w:rsidR="00AD12FC">
            <w:instrText xml:space="preserve"> TOC \o "1-3" \h \z \u </w:instrText>
          </w:r>
          <w:r>
            <w:fldChar w:fldCharType="separate"/>
          </w:r>
          <w:hyperlink w:anchor="_Toc355516343" w:history="1">
            <w:r w:rsidR="003A0CA5" w:rsidRPr="00104D45">
              <w:rPr>
                <w:rStyle w:val="Hyperlink"/>
                <w:noProof/>
              </w:rPr>
              <w:t>Respecto del Cumplimiento del Compromiso.</w:t>
            </w:r>
            <w:r w:rsidR="003A0CA5">
              <w:rPr>
                <w:noProof/>
                <w:webHidden/>
              </w:rPr>
              <w:tab/>
            </w:r>
            <w:r>
              <w:rPr>
                <w:noProof/>
                <w:webHidden/>
              </w:rPr>
              <w:fldChar w:fldCharType="begin"/>
            </w:r>
            <w:r w:rsidR="003A0CA5">
              <w:rPr>
                <w:noProof/>
                <w:webHidden/>
              </w:rPr>
              <w:instrText xml:space="preserve"> PAGEREF _Toc355516343 \h </w:instrText>
            </w:r>
            <w:r>
              <w:rPr>
                <w:noProof/>
                <w:webHidden/>
              </w:rPr>
            </w:r>
            <w:r>
              <w:rPr>
                <w:noProof/>
                <w:webHidden/>
              </w:rPr>
              <w:fldChar w:fldCharType="separate"/>
            </w:r>
            <w:r w:rsidR="003A0CA5">
              <w:rPr>
                <w:noProof/>
                <w:webHidden/>
              </w:rPr>
              <w:t>3</w:t>
            </w:r>
            <w:r>
              <w:rPr>
                <w:noProof/>
                <w:webHidden/>
              </w:rPr>
              <w:fldChar w:fldCharType="end"/>
            </w:r>
          </w:hyperlink>
        </w:p>
        <w:p w:rsidR="003A0CA5" w:rsidRDefault="003C2CF2">
          <w:pPr>
            <w:pStyle w:val="TOC1"/>
            <w:tabs>
              <w:tab w:val="right" w:leader="dot" w:pos="8828"/>
            </w:tabs>
            <w:rPr>
              <w:noProof/>
            </w:rPr>
          </w:pPr>
          <w:hyperlink w:anchor="_Toc355516344" w:history="1">
            <w:r w:rsidR="003A0CA5" w:rsidRPr="00104D45">
              <w:rPr>
                <w:rStyle w:val="Hyperlink"/>
                <w:noProof/>
                <w:lang w:val="es-ES_tradnl"/>
              </w:rPr>
              <w:t>Metodología</w:t>
            </w:r>
            <w:r w:rsidR="003A0CA5">
              <w:rPr>
                <w:noProof/>
                <w:webHidden/>
              </w:rPr>
              <w:tab/>
            </w:r>
            <w:r w:rsidR="00045DAC">
              <w:rPr>
                <w:noProof/>
                <w:webHidden/>
              </w:rPr>
              <w:fldChar w:fldCharType="begin"/>
            </w:r>
            <w:r w:rsidR="003A0CA5">
              <w:rPr>
                <w:noProof/>
                <w:webHidden/>
              </w:rPr>
              <w:instrText xml:space="preserve"> PAGEREF _Toc355516344 \h </w:instrText>
            </w:r>
            <w:r w:rsidR="00045DAC">
              <w:rPr>
                <w:noProof/>
                <w:webHidden/>
              </w:rPr>
            </w:r>
            <w:r w:rsidR="00045DAC">
              <w:rPr>
                <w:noProof/>
                <w:webHidden/>
              </w:rPr>
              <w:fldChar w:fldCharType="separate"/>
            </w:r>
            <w:r w:rsidR="003A0CA5">
              <w:rPr>
                <w:noProof/>
                <w:webHidden/>
              </w:rPr>
              <w:t>5</w:t>
            </w:r>
            <w:r w:rsidR="00045DAC">
              <w:rPr>
                <w:noProof/>
                <w:webHidden/>
              </w:rPr>
              <w:fldChar w:fldCharType="end"/>
            </w:r>
          </w:hyperlink>
        </w:p>
        <w:p w:rsidR="003A0CA5" w:rsidRDefault="003C2CF2">
          <w:pPr>
            <w:pStyle w:val="TOC1"/>
            <w:tabs>
              <w:tab w:val="right" w:leader="dot" w:pos="8828"/>
            </w:tabs>
            <w:rPr>
              <w:noProof/>
            </w:rPr>
          </w:pPr>
          <w:hyperlink w:anchor="_Toc355516345" w:history="1">
            <w:r w:rsidR="003A0CA5" w:rsidRPr="00104D45">
              <w:rPr>
                <w:rStyle w:val="Hyperlink"/>
                <w:noProof/>
                <w:lang w:val="es-ES_tradnl"/>
              </w:rPr>
              <w:t>Resultados</w:t>
            </w:r>
            <w:r w:rsidR="003A0CA5">
              <w:rPr>
                <w:noProof/>
                <w:webHidden/>
              </w:rPr>
              <w:tab/>
            </w:r>
            <w:r w:rsidR="00045DAC">
              <w:rPr>
                <w:noProof/>
                <w:webHidden/>
              </w:rPr>
              <w:fldChar w:fldCharType="begin"/>
            </w:r>
            <w:r w:rsidR="003A0CA5">
              <w:rPr>
                <w:noProof/>
                <w:webHidden/>
              </w:rPr>
              <w:instrText xml:space="preserve"> PAGEREF _Toc355516345 \h </w:instrText>
            </w:r>
            <w:r w:rsidR="00045DAC">
              <w:rPr>
                <w:noProof/>
                <w:webHidden/>
              </w:rPr>
            </w:r>
            <w:r w:rsidR="00045DAC">
              <w:rPr>
                <w:noProof/>
                <w:webHidden/>
              </w:rPr>
              <w:fldChar w:fldCharType="separate"/>
            </w:r>
            <w:r w:rsidR="003A0CA5">
              <w:rPr>
                <w:noProof/>
                <w:webHidden/>
              </w:rPr>
              <w:t>6</w:t>
            </w:r>
            <w:r w:rsidR="00045DAC">
              <w:rPr>
                <w:noProof/>
                <w:webHidden/>
              </w:rPr>
              <w:fldChar w:fldCharType="end"/>
            </w:r>
          </w:hyperlink>
        </w:p>
        <w:p w:rsidR="003A0CA5" w:rsidRDefault="003C2CF2">
          <w:pPr>
            <w:pStyle w:val="TOC1"/>
            <w:tabs>
              <w:tab w:val="right" w:leader="dot" w:pos="8828"/>
            </w:tabs>
            <w:rPr>
              <w:noProof/>
            </w:rPr>
          </w:pPr>
          <w:hyperlink w:anchor="_Toc355516346" w:history="1">
            <w:r w:rsidR="003A0CA5" w:rsidRPr="00104D45">
              <w:rPr>
                <w:rStyle w:val="Hyperlink"/>
                <w:noProof/>
                <w:lang w:val="es-ES_tradnl"/>
              </w:rPr>
              <w:t>Planificación</w:t>
            </w:r>
            <w:r w:rsidR="003A0CA5">
              <w:rPr>
                <w:noProof/>
                <w:webHidden/>
              </w:rPr>
              <w:tab/>
            </w:r>
            <w:r w:rsidR="00045DAC">
              <w:rPr>
                <w:noProof/>
                <w:webHidden/>
              </w:rPr>
              <w:fldChar w:fldCharType="begin"/>
            </w:r>
            <w:r w:rsidR="003A0CA5">
              <w:rPr>
                <w:noProof/>
                <w:webHidden/>
              </w:rPr>
              <w:instrText xml:space="preserve"> PAGEREF _Toc355516346 \h </w:instrText>
            </w:r>
            <w:r w:rsidR="00045DAC">
              <w:rPr>
                <w:noProof/>
                <w:webHidden/>
              </w:rPr>
            </w:r>
            <w:r w:rsidR="00045DAC">
              <w:rPr>
                <w:noProof/>
                <w:webHidden/>
              </w:rPr>
              <w:fldChar w:fldCharType="separate"/>
            </w:r>
            <w:r w:rsidR="003A0CA5">
              <w:rPr>
                <w:noProof/>
                <w:webHidden/>
              </w:rPr>
              <w:t>7</w:t>
            </w:r>
            <w:r w:rsidR="00045DAC">
              <w:rPr>
                <w:noProof/>
                <w:webHidden/>
              </w:rPr>
              <w:fldChar w:fldCharType="end"/>
            </w:r>
          </w:hyperlink>
        </w:p>
        <w:p w:rsidR="003A0CA5" w:rsidRDefault="003C2CF2">
          <w:pPr>
            <w:pStyle w:val="TOC1"/>
            <w:tabs>
              <w:tab w:val="right" w:leader="dot" w:pos="8828"/>
            </w:tabs>
            <w:rPr>
              <w:noProof/>
            </w:rPr>
          </w:pPr>
          <w:hyperlink w:anchor="_Toc355516347" w:history="1">
            <w:r w:rsidR="003A0CA5" w:rsidRPr="00104D45">
              <w:rPr>
                <w:rStyle w:val="Hyperlink"/>
                <w:noProof/>
              </w:rPr>
              <w:t>Referencias</w:t>
            </w:r>
            <w:r w:rsidR="003A0CA5">
              <w:rPr>
                <w:noProof/>
                <w:webHidden/>
              </w:rPr>
              <w:tab/>
            </w:r>
            <w:r w:rsidR="00045DAC">
              <w:rPr>
                <w:noProof/>
                <w:webHidden/>
              </w:rPr>
              <w:fldChar w:fldCharType="begin"/>
            </w:r>
            <w:r w:rsidR="003A0CA5">
              <w:rPr>
                <w:noProof/>
                <w:webHidden/>
              </w:rPr>
              <w:instrText xml:space="preserve"> PAGEREF _Toc355516347 \h </w:instrText>
            </w:r>
            <w:r w:rsidR="00045DAC">
              <w:rPr>
                <w:noProof/>
                <w:webHidden/>
              </w:rPr>
            </w:r>
            <w:r w:rsidR="00045DAC">
              <w:rPr>
                <w:noProof/>
                <w:webHidden/>
              </w:rPr>
              <w:fldChar w:fldCharType="separate"/>
            </w:r>
            <w:r w:rsidR="003A0CA5">
              <w:rPr>
                <w:noProof/>
                <w:webHidden/>
              </w:rPr>
              <w:t>8</w:t>
            </w:r>
            <w:r w:rsidR="00045DAC">
              <w:rPr>
                <w:noProof/>
                <w:webHidden/>
              </w:rPr>
              <w:fldChar w:fldCharType="end"/>
            </w:r>
          </w:hyperlink>
        </w:p>
        <w:p w:rsidR="003A0CA5" w:rsidRDefault="003C2CF2">
          <w:pPr>
            <w:pStyle w:val="TOC1"/>
            <w:tabs>
              <w:tab w:val="right" w:leader="dot" w:pos="8828"/>
            </w:tabs>
            <w:rPr>
              <w:noProof/>
            </w:rPr>
          </w:pPr>
          <w:hyperlink w:anchor="_Toc355516348" w:history="1">
            <w:r w:rsidR="003A0CA5" w:rsidRPr="00104D45">
              <w:rPr>
                <w:rStyle w:val="Hyperlink"/>
                <w:noProof/>
              </w:rPr>
              <w:t>Anexo</w:t>
            </w:r>
            <w:r w:rsidR="003A0CA5">
              <w:rPr>
                <w:noProof/>
                <w:webHidden/>
              </w:rPr>
              <w:tab/>
            </w:r>
            <w:r w:rsidR="00045DAC">
              <w:rPr>
                <w:noProof/>
                <w:webHidden/>
              </w:rPr>
              <w:fldChar w:fldCharType="begin"/>
            </w:r>
            <w:r w:rsidR="003A0CA5">
              <w:rPr>
                <w:noProof/>
                <w:webHidden/>
              </w:rPr>
              <w:instrText xml:space="preserve"> PAGEREF _Toc355516348 \h </w:instrText>
            </w:r>
            <w:r w:rsidR="00045DAC">
              <w:rPr>
                <w:noProof/>
                <w:webHidden/>
              </w:rPr>
            </w:r>
            <w:r w:rsidR="00045DAC">
              <w:rPr>
                <w:noProof/>
                <w:webHidden/>
              </w:rPr>
              <w:fldChar w:fldCharType="separate"/>
            </w:r>
            <w:r w:rsidR="003A0CA5">
              <w:rPr>
                <w:noProof/>
                <w:webHidden/>
              </w:rPr>
              <w:t>9</w:t>
            </w:r>
            <w:r w:rsidR="00045DAC">
              <w:rPr>
                <w:noProof/>
                <w:webHidden/>
              </w:rPr>
              <w:fldChar w:fldCharType="end"/>
            </w:r>
          </w:hyperlink>
        </w:p>
        <w:p w:rsidR="00AD12FC" w:rsidRDefault="00045DAC">
          <w:r>
            <w:rPr>
              <w:b/>
              <w:bCs/>
              <w:lang w:val="es-ES"/>
            </w:rPr>
            <w:fldChar w:fldCharType="end"/>
          </w:r>
        </w:p>
      </w:sdtContent>
    </w:sdt>
    <w:p w:rsidR="009E3D2F" w:rsidRPr="009D540B" w:rsidRDefault="009E3D2F" w:rsidP="009D540B">
      <w:pPr>
        <w:jc w:val="both"/>
        <w:rPr>
          <w:rFonts w:ascii="Arial" w:hAnsi="Arial" w:cs="Arial"/>
          <w:b/>
        </w:rPr>
      </w:pPr>
    </w:p>
    <w:p w:rsidR="009D540B" w:rsidRDefault="009D540B" w:rsidP="009D540B">
      <w:pPr>
        <w:jc w:val="both"/>
        <w:rPr>
          <w:rFonts w:ascii="Arial" w:hAnsi="Arial" w:cs="Arial"/>
          <w:b/>
        </w:rPr>
      </w:pPr>
      <w:r>
        <w:rPr>
          <w:rFonts w:ascii="Arial" w:hAnsi="Arial" w:cs="Arial"/>
          <w:b/>
        </w:rPr>
        <w:br w:type="page"/>
      </w:r>
    </w:p>
    <w:p w:rsidR="00A73796" w:rsidRPr="00A73796" w:rsidRDefault="00B74276" w:rsidP="007C578B">
      <w:pPr>
        <w:pStyle w:val="Heading1"/>
        <w:jc w:val="both"/>
        <w:rPr>
          <w:rFonts w:ascii="Arial" w:hAnsi="Arial" w:cs="Arial"/>
          <w:lang w:val="es-ES_tradnl"/>
        </w:rPr>
      </w:pPr>
      <w:bookmarkStart w:id="1" w:name="_Toc355516343"/>
      <w:r w:rsidRPr="00B74276">
        <w:lastRenderedPageBreak/>
        <w:t>Respecto del Cumplimiento del Compromiso.</w:t>
      </w:r>
      <w:bookmarkEnd w:id="1"/>
    </w:p>
    <w:p w:rsidR="00B74276" w:rsidRDefault="00B74276" w:rsidP="007C578B">
      <w:pPr>
        <w:jc w:val="both"/>
        <w:rPr>
          <w:rFonts w:ascii="Arial" w:hAnsi="Arial" w:cs="Arial"/>
          <w:lang w:val="es-ES_tradnl"/>
        </w:rPr>
      </w:pPr>
    </w:p>
    <w:p w:rsidR="00EB7CBE" w:rsidRDefault="00EB7CBE" w:rsidP="00EB7CBE">
      <w:pPr>
        <w:jc w:val="both"/>
        <w:rPr>
          <w:rFonts w:ascii="Arial" w:hAnsi="Arial" w:cs="Arial"/>
          <w:lang w:val="es-ES_tradnl"/>
        </w:rPr>
      </w:pPr>
      <w:r>
        <w:rPr>
          <w:rFonts w:ascii="Arial" w:hAnsi="Arial" w:cs="Arial"/>
          <w:lang w:val="es-ES_tradnl"/>
        </w:rPr>
        <w:t xml:space="preserve">La materia que concierne a este informe consta en el numeral 9.1.1 </w:t>
      </w:r>
      <w:r w:rsidR="00F36391">
        <w:rPr>
          <w:rFonts w:ascii="Arial" w:hAnsi="Arial" w:cs="Arial"/>
          <w:lang w:val="es-ES_tradnl"/>
        </w:rPr>
        <w:t xml:space="preserve">y </w:t>
      </w:r>
      <w:r>
        <w:rPr>
          <w:rFonts w:ascii="Arial" w:hAnsi="Arial" w:cs="Arial"/>
          <w:lang w:val="es-ES_tradnl"/>
        </w:rPr>
        <w:t>surge como requerimiento sobre el conocimiento del estado de los bosques nativos de</w:t>
      </w:r>
      <w:r w:rsidR="00FA10DE">
        <w:rPr>
          <w:rFonts w:ascii="Arial" w:hAnsi="Arial" w:cs="Arial"/>
          <w:lang w:val="es-ES_tradnl"/>
        </w:rPr>
        <w:t>l</w:t>
      </w:r>
      <w:r>
        <w:rPr>
          <w:rFonts w:ascii="Arial" w:hAnsi="Arial" w:cs="Arial"/>
          <w:lang w:val="es-ES_tradnl"/>
        </w:rPr>
        <w:t xml:space="preserve">  Soldado. </w:t>
      </w:r>
    </w:p>
    <w:p w:rsidR="00EB7CBE" w:rsidRDefault="00EB7CBE" w:rsidP="00EB7CBE">
      <w:pPr>
        <w:jc w:val="both"/>
        <w:rPr>
          <w:rFonts w:ascii="Arial" w:hAnsi="Arial" w:cs="Arial"/>
          <w:lang w:val="es-ES_tradnl"/>
        </w:rPr>
      </w:pPr>
      <w:r>
        <w:rPr>
          <w:rFonts w:ascii="Arial" w:hAnsi="Arial" w:cs="Arial"/>
          <w:lang w:val="es-ES_tradnl"/>
        </w:rPr>
        <w:t>Al respecto, la medida señala las cualidades técnicas mínimas requeridas para la realización de la medida, en dicho numeral se señala:</w:t>
      </w:r>
    </w:p>
    <w:p w:rsidR="00EB7CBE" w:rsidRPr="00EB7CBE" w:rsidRDefault="00EB7CBE" w:rsidP="00EB7CBE">
      <w:pPr>
        <w:jc w:val="both"/>
        <w:rPr>
          <w:rFonts w:ascii="Arial" w:hAnsi="Arial" w:cs="Arial"/>
          <w:i/>
          <w:lang w:val="es-ES_tradnl"/>
        </w:rPr>
      </w:pPr>
      <w:r>
        <w:rPr>
          <w:rFonts w:ascii="Arial" w:hAnsi="Arial" w:cs="Arial"/>
          <w:i/>
          <w:lang w:val="es-ES_tradnl"/>
        </w:rPr>
        <w:t>“</w:t>
      </w:r>
      <w:r w:rsidRPr="00EB7CBE">
        <w:rPr>
          <w:rFonts w:ascii="Arial" w:hAnsi="Arial" w:cs="Arial"/>
          <w:i/>
          <w:lang w:val="es-ES_tradnl"/>
        </w:rPr>
        <w:t>Impacto ambiental asociado: El objetivo se refiere a monitorear y verificar el estado de las unidades vegetacionales existentes en el área de desarrollo del proyecto de recuperación del bosque nativo, para determinar la condición de las unidades bajo manejo.</w:t>
      </w:r>
    </w:p>
    <w:p w:rsidR="00EB7CBE" w:rsidRPr="00EB7CBE" w:rsidRDefault="00EB7CBE" w:rsidP="00EB7CBE">
      <w:pPr>
        <w:jc w:val="both"/>
        <w:rPr>
          <w:rFonts w:ascii="Arial" w:hAnsi="Arial" w:cs="Arial"/>
          <w:i/>
          <w:lang w:val="es-ES_tradnl"/>
        </w:rPr>
      </w:pPr>
      <w:r w:rsidRPr="00EB7CBE">
        <w:rPr>
          <w:rFonts w:ascii="Arial" w:hAnsi="Arial" w:cs="Arial"/>
          <w:i/>
          <w:lang w:val="es-ES_tradnl"/>
        </w:rPr>
        <w:t>Ubicación de puntos de control: Se ubicaran puntos de control en cada una de las 12 unidades de gestión definidas en el proyecto de recuperación, las que se encuentran cartografiadas en el Adenda N° 3, Anexo A.</w:t>
      </w:r>
    </w:p>
    <w:p w:rsidR="00EB7CBE" w:rsidRPr="00EB7CBE" w:rsidRDefault="00EB7CBE" w:rsidP="00EB7CBE">
      <w:pPr>
        <w:jc w:val="both"/>
        <w:rPr>
          <w:rFonts w:ascii="Arial" w:hAnsi="Arial" w:cs="Arial"/>
          <w:i/>
          <w:lang w:val="es-ES_tradnl"/>
        </w:rPr>
      </w:pPr>
      <w:r w:rsidRPr="00EB7CBE">
        <w:rPr>
          <w:rFonts w:ascii="Arial" w:hAnsi="Arial" w:cs="Arial"/>
          <w:i/>
          <w:lang w:val="es-ES_tradnl"/>
        </w:rPr>
        <w:t>Parámetros de caracterización: El monitoreo estará orientado principalmente a verificar el estado de conservación y recuperación de las unidades vegetacionales considerará el seguimiento de las siguientes variables:</w:t>
      </w:r>
    </w:p>
    <w:p w:rsidR="00EB7CBE" w:rsidRPr="00EB7CBE" w:rsidRDefault="00EB7CBE" w:rsidP="00EB7CBE">
      <w:pPr>
        <w:jc w:val="both"/>
        <w:rPr>
          <w:rFonts w:ascii="Arial" w:hAnsi="Arial" w:cs="Arial"/>
          <w:i/>
          <w:lang w:val="es-ES_tradnl"/>
        </w:rPr>
      </w:pPr>
      <w:r w:rsidRPr="00EB7CBE">
        <w:rPr>
          <w:rFonts w:ascii="Arial" w:hAnsi="Arial" w:cs="Arial"/>
          <w:i/>
          <w:lang w:val="es-ES_tradnl"/>
        </w:rPr>
        <w:t>- Estado fitosanitario de individuos adultos.</w:t>
      </w:r>
    </w:p>
    <w:p w:rsidR="00EB7CBE" w:rsidRPr="00EB7CBE" w:rsidRDefault="00EB7CBE" w:rsidP="00EB7CBE">
      <w:pPr>
        <w:jc w:val="both"/>
        <w:rPr>
          <w:rFonts w:ascii="Arial" w:hAnsi="Arial" w:cs="Arial"/>
          <w:i/>
          <w:lang w:val="es-ES_tradnl"/>
        </w:rPr>
      </w:pPr>
      <w:r w:rsidRPr="00EB7CBE">
        <w:rPr>
          <w:rFonts w:ascii="Arial" w:hAnsi="Arial" w:cs="Arial"/>
          <w:i/>
          <w:lang w:val="es-ES_tradnl"/>
        </w:rPr>
        <w:t>- % prendimiento de plantaciones (asociadas a actividades de enriquecimiento y reforestación) en las unidades.</w:t>
      </w:r>
    </w:p>
    <w:p w:rsidR="00EB7CBE" w:rsidRPr="00EB7CBE" w:rsidRDefault="00EB7CBE" w:rsidP="00EB7CBE">
      <w:pPr>
        <w:jc w:val="both"/>
        <w:rPr>
          <w:rFonts w:ascii="Arial" w:hAnsi="Arial" w:cs="Arial"/>
          <w:i/>
          <w:lang w:val="es-ES_tradnl"/>
        </w:rPr>
      </w:pPr>
      <w:r w:rsidRPr="00EB7CBE">
        <w:rPr>
          <w:rFonts w:ascii="Arial" w:hAnsi="Arial" w:cs="Arial"/>
          <w:i/>
          <w:lang w:val="es-ES_tradnl"/>
        </w:rPr>
        <w:t>- Determinación de parámetros dasométricos (incluido reclutamiento).</w:t>
      </w:r>
    </w:p>
    <w:p w:rsidR="00EB7CBE" w:rsidRPr="00EB7CBE" w:rsidRDefault="00EB7CBE" w:rsidP="00EB7CBE">
      <w:pPr>
        <w:jc w:val="both"/>
        <w:rPr>
          <w:rFonts w:ascii="Arial" w:hAnsi="Arial" w:cs="Arial"/>
          <w:i/>
          <w:lang w:val="es-ES_tradnl"/>
        </w:rPr>
      </w:pPr>
      <w:r w:rsidRPr="00EB7CBE">
        <w:rPr>
          <w:rFonts w:ascii="Arial" w:hAnsi="Arial" w:cs="Arial"/>
          <w:i/>
          <w:lang w:val="es-ES_tradnl"/>
        </w:rPr>
        <w:t>Niveles comprometidos: Aumentar en un 5% la superficie de bosques en las áreas de recuperación.</w:t>
      </w:r>
    </w:p>
    <w:p w:rsidR="00EB7CBE" w:rsidRPr="00EB7CBE" w:rsidRDefault="00EB7CBE" w:rsidP="00EB7CBE">
      <w:pPr>
        <w:jc w:val="both"/>
        <w:rPr>
          <w:rFonts w:ascii="Arial" w:hAnsi="Arial" w:cs="Arial"/>
          <w:i/>
          <w:lang w:val="es-ES_tradnl"/>
        </w:rPr>
      </w:pPr>
      <w:r w:rsidRPr="00EB7CBE">
        <w:rPr>
          <w:rFonts w:ascii="Arial" w:hAnsi="Arial" w:cs="Arial"/>
          <w:i/>
          <w:lang w:val="es-ES_tradnl"/>
        </w:rPr>
        <w:t>Mejorar la condición fitosanitarias de las unidades de manejo.</w:t>
      </w:r>
    </w:p>
    <w:p w:rsidR="00EB7CBE" w:rsidRPr="00EB7CBE" w:rsidRDefault="00EB7CBE" w:rsidP="00EB7CBE">
      <w:pPr>
        <w:jc w:val="both"/>
        <w:rPr>
          <w:rFonts w:ascii="Arial" w:hAnsi="Arial" w:cs="Arial"/>
          <w:i/>
          <w:lang w:val="es-ES_tradnl"/>
        </w:rPr>
      </w:pPr>
      <w:r w:rsidRPr="00EB7CBE">
        <w:rPr>
          <w:rFonts w:ascii="Arial" w:hAnsi="Arial" w:cs="Arial"/>
          <w:i/>
          <w:lang w:val="es-ES_tradnl"/>
        </w:rPr>
        <w:t>Duración y frecuencia: Se realizará una campaña de vegetación arbórea y arbustiva al año, en la época de primavera – verano. Las campañas tendrán una duración de 1 día por unidad de manejo.</w:t>
      </w:r>
    </w:p>
    <w:p w:rsidR="00EB7CBE" w:rsidRPr="00EB7CBE" w:rsidRDefault="00EB7CBE" w:rsidP="00EB7CBE">
      <w:pPr>
        <w:jc w:val="both"/>
        <w:rPr>
          <w:rFonts w:ascii="Arial" w:hAnsi="Arial" w:cs="Arial"/>
          <w:i/>
          <w:lang w:val="es-ES_tradnl"/>
        </w:rPr>
      </w:pPr>
      <w:r w:rsidRPr="00EB7CBE">
        <w:rPr>
          <w:rFonts w:ascii="Arial" w:hAnsi="Arial" w:cs="Arial"/>
          <w:i/>
          <w:lang w:val="es-ES_tradnl"/>
        </w:rPr>
        <w:t>El monitoreo se realizará durante los primeros cinco (5) años de operación del proyecto. Posteriormente, de acuerdo a los resultados obtenidos, se evaluará la necesidad de modificar el plan de monitoreo, las cuales serán presentadas a la autoridad competente para su aprobación.</w:t>
      </w:r>
    </w:p>
    <w:p w:rsidR="00EB7CBE" w:rsidRPr="00EB7CBE" w:rsidRDefault="00EB7CBE" w:rsidP="00EB7CBE">
      <w:pPr>
        <w:jc w:val="both"/>
        <w:rPr>
          <w:rFonts w:ascii="Arial" w:hAnsi="Arial" w:cs="Arial"/>
          <w:i/>
          <w:lang w:val="es-ES_tradnl"/>
        </w:rPr>
      </w:pPr>
      <w:r w:rsidRPr="00EB7CBE">
        <w:rPr>
          <w:rFonts w:ascii="Arial" w:hAnsi="Arial" w:cs="Arial"/>
          <w:i/>
          <w:lang w:val="es-ES_tradnl"/>
        </w:rPr>
        <w:t>Método o procedimiento: Para el caso de la vegetación arbórea y arbustiva se utilizará el método de parcelas permanentes, una en cada unidad de manejo, en las que se medirán los siguientes parámetros:</w:t>
      </w:r>
    </w:p>
    <w:p w:rsidR="00EB7CBE" w:rsidRPr="00EB7CBE" w:rsidRDefault="00EB7CBE" w:rsidP="00EB7CBE">
      <w:pPr>
        <w:jc w:val="both"/>
        <w:rPr>
          <w:rFonts w:ascii="Arial" w:hAnsi="Arial" w:cs="Arial"/>
          <w:i/>
          <w:lang w:val="es-ES_tradnl"/>
        </w:rPr>
      </w:pPr>
      <w:r w:rsidRPr="00EB7CBE">
        <w:rPr>
          <w:rFonts w:ascii="Arial" w:hAnsi="Arial" w:cs="Arial"/>
          <w:i/>
          <w:lang w:val="es-ES_tradnl"/>
        </w:rPr>
        <w:t>a) Diámetro a la altura de pecho (DAP).</w:t>
      </w:r>
    </w:p>
    <w:p w:rsidR="00EB7CBE" w:rsidRPr="00EB7CBE" w:rsidRDefault="00EB7CBE" w:rsidP="00EB7CBE">
      <w:pPr>
        <w:jc w:val="both"/>
        <w:rPr>
          <w:rFonts w:ascii="Arial" w:hAnsi="Arial" w:cs="Arial"/>
          <w:i/>
          <w:lang w:val="es-ES_tradnl"/>
        </w:rPr>
      </w:pPr>
      <w:r w:rsidRPr="00EB7CBE">
        <w:rPr>
          <w:rFonts w:ascii="Arial" w:hAnsi="Arial" w:cs="Arial"/>
          <w:i/>
          <w:lang w:val="es-ES_tradnl"/>
        </w:rPr>
        <w:lastRenderedPageBreak/>
        <w:t>b) Cuatro radios de copa (norte, sur, este y oeste).</w:t>
      </w:r>
    </w:p>
    <w:p w:rsidR="00EB7CBE" w:rsidRPr="00EB7CBE" w:rsidRDefault="00EB7CBE" w:rsidP="00EB7CBE">
      <w:pPr>
        <w:jc w:val="both"/>
        <w:rPr>
          <w:rFonts w:ascii="Arial" w:hAnsi="Arial" w:cs="Arial"/>
          <w:i/>
          <w:lang w:val="es-ES_tradnl"/>
        </w:rPr>
      </w:pPr>
      <w:r w:rsidRPr="00EB7CBE">
        <w:rPr>
          <w:rFonts w:ascii="Arial" w:hAnsi="Arial" w:cs="Arial"/>
          <w:i/>
          <w:lang w:val="es-ES_tradnl"/>
        </w:rPr>
        <w:t>c) Altura total.</w:t>
      </w:r>
    </w:p>
    <w:p w:rsidR="00EB7CBE" w:rsidRPr="00EB7CBE" w:rsidRDefault="00EB7CBE" w:rsidP="00EB7CBE">
      <w:pPr>
        <w:jc w:val="both"/>
        <w:rPr>
          <w:rFonts w:ascii="Arial" w:hAnsi="Arial" w:cs="Arial"/>
          <w:i/>
          <w:lang w:val="es-ES_tradnl"/>
        </w:rPr>
      </w:pPr>
      <w:r w:rsidRPr="00EB7CBE">
        <w:rPr>
          <w:rFonts w:ascii="Arial" w:hAnsi="Arial" w:cs="Arial"/>
          <w:i/>
          <w:lang w:val="es-ES_tradnl"/>
        </w:rPr>
        <w:t>d) Condición sanitaria.</w:t>
      </w:r>
    </w:p>
    <w:p w:rsidR="00EB7CBE" w:rsidRPr="00EB7CBE" w:rsidRDefault="00EB7CBE" w:rsidP="00EB7CBE">
      <w:pPr>
        <w:jc w:val="both"/>
        <w:rPr>
          <w:rFonts w:ascii="Arial" w:hAnsi="Arial" w:cs="Arial"/>
          <w:i/>
          <w:lang w:val="es-ES_tradnl"/>
        </w:rPr>
      </w:pPr>
      <w:r w:rsidRPr="00EB7CBE">
        <w:rPr>
          <w:rFonts w:ascii="Arial" w:hAnsi="Arial" w:cs="Arial"/>
          <w:i/>
          <w:lang w:val="es-ES_tradnl"/>
        </w:rPr>
        <w:t>e) Número de plántulas: registro de sobrevivencia.</w:t>
      </w:r>
    </w:p>
    <w:p w:rsidR="00EB7CBE" w:rsidRPr="00EB7CBE" w:rsidRDefault="00EB7CBE" w:rsidP="00EB7CBE">
      <w:pPr>
        <w:jc w:val="both"/>
        <w:rPr>
          <w:rFonts w:ascii="Arial" w:hAnsi="Arial" w:cs="Arial"/>
          <w:i/>
          <w:lang w:val="es-ES_tradnl"/>
        </w:rPr>
      </w:pPr>
      <w:r w:rsidRPr="00EB7CBE">
        <w:rPr>
          <w:rFonts w:ascii="Arial" w:hAnsi="Arial" w:cs="Arial"/>
          <w:i/>
          <w:lang w:val="es-ES_tradnl"/>
        </w:rPr>
        <w:t>f) Presencia de malezas y determinación de tipos.</w:t>
      </w:r>
    </w:p>
    <w:p w:rsidR="00EB7CBE" w:rsidRPr="00EB7CBE" w:rsidRDefault="00EB7CBE" w:rsidP="00EB7CBE">
      <w:pPr>
        <w:jc w:val="both"/>
        <w:rPr>
          <w:rFonts w:ascii="Arial" w:hAnsi="Arial" w:cs="Arial"/>
          <w:i/>
          <w:lang w:val="es-ES_tradnl"/>
        </w:rPr>
      </w:pPr>
      <w:r w:rsidRPr="00EB7CBE">
        <w:rPr>
          <w:rFonts w:ascii="Arial" w:hAnsi="Arial" w:cs="Arial"/>
          <w:i/>
          <w:lang w:val="es-ES_tradnl"/>
        </w:rPr>
        <w:t>Dentro de la parcela permanente se evaluará la vegetación herbácea mediante el método de análisis lineal, con una línea de 5 metros de largo (cuyo largo será definitivamente establecido en terreno, en base a la existencia dentro de la línea del 80% de las especies presentes en el área). Los parámetros a medir serán los siguientes:</w:t>
      </w:r>
    </w:p>
    <w:p w:rsidR="00EB7CBE" w:rsidRPr="00EB7CBE" w:rsidRDefault="00EB7CBE" w:rsidP="00EB7CBE">
      <w:pPr>
        <w:jc w:val="both"/>
        <w:rPr>
          <w:rFonts w:ascii="Arial" w:hAnsi="Arial" w:cs="Arial"/>
          <w:i/>
          <w:lang w:val="es-ES_tradnl"/>
        </w:rPr>
      </w:pPr>
      <w:r w:rsidRPr="00EB7CBE">
        <w:rPr>
          <w:rFonts w:ascii="Arial" w:hAnsi="Arial" w:cs="Arial"/>
          <w:i/>
          <w:lang w:val="es-ES_tradnl"/>
        </w:rPr>
        <w:t>a) Cobertura vegetal.</w:t>
      </w:r>
    </w:p>
    <w:p w:rsidR="00EB7CBE" w:rsidRPr="00EB7CBE" w:rsidRDefault="00EB7CBE" w:rsidP="00EB7CBE">
      <w:pPr>
        <w:jc w:val="both"/>
        <w:rPr>
          <w:rFonts w:ascii="Arial" w:hAnsi="Arial" w:cs="Arial"/>
          <w:i/>
          <w:lang w:val="es-ES_tradnl"/>
        </w:rPr>
      </w:pPr>
      <w:r w:rsidRPr="00EB7CBE">
        <w:rPr>
          <w:rFonts w:ascii="Arial" w:hAnsi="Arial" w:cs="Arial"/>
          <w:i/>
          <w:lang w:val="es-ES_tradnl"/>
        </w:rPr>
        <w:t>b) Cobertura por especie.</w:t>
      </w:r>
    </w:p>
    <w:p w:rsidR="00EB7CBE" w:rsidRPr="00EB7CBE" w:rsidRDefault="00EB7CBE" w:rsidP="00EB7CBE">
      <w:pPr>
        <w:jc w:val="both"/>
        <w:rPr>
          <w:rFonts w:ascii="Arial" w:hAnsi="Arial" w:cs="Arial"/>
          <w:i/>
          <w:lang w:val="es-ES_tradnl"/>
        </w:rPr>
      </w:pPr>
      <w:r w:rsidRPr="00EB7CBE">
        <w:rPr>
          <w:rFonts w:ascii="Arial" w:hAnsi="Arial" w:cs="Arial"/>
          <w:i/>
          <w:lang w:val="es-ES_tradnl"/>
        </w:rPr>
        <w:t>c) Diversidad florística.</w:t>
      </w:r>
    </w:p>
    <w:p w:rsidR="00EB7CBE" w:rsidRPr="00EB7CBE" w:rsidRDefault="00EB7CBE" w:rsidP="00EB7CBE">
      <w:pPr>
        <w:jc w:val="both"/>
        <w:rPr>
          <w:rFonts w:ascii="Arial" w:hAnsi="Arial" w:cs="Arial"/>
          <w:i/>
          <w:lang w:val="es-ES_tradnl"/>
        </w:rPr>
      </w:pPr>
      <w:r w:rsidRPr="00EB7CBE">
        <w:rPr>
          <w:rFonts w:ascii="Arial" w:hAnsi="Arial" w:cs="Arial"/>
          <w:i/>
          <w:lang w:val="es-ES_tradnl"/>
        </w:rPr>
        <w:t>Plazo y frecuencia de info</w:t>
      </w:r>
      <w:r w:rsidR="00F36391">
        <w:rPr>
          <w:rFonts w:ascii="Arial" w:hAnsi="Arial" w:cs="Arial"/>
          <w:i/>
          <w:lang w:val="es-ES_tradnl"/>
        </w:rPr>
        <w:t xml:space="preserve">rmes: </w:t>
      </w:r>
      <w:r w:rsidRPr="00EB7CBE">
        <w:rPr>
          <w:rFonts w:ascii="Arial" w:hAnsi="Arial" w:cs="Arial"/>
          <w:i/>
          <w:lang w:val="es-ES_tradnl"/>
        </w:rPr>
        <w:t>Se emitirá un informe semestral con los principales resultados del monitoreo.</w:t>
      </w:r>
    </w:p>
    <w:p w:rsidR="00EB7CBE" w:rsidRDefault="00EB7CBE" w:rsidP="00EB7CBE">
      <w:pPr>
        <w:jc w:val="both"/>
        <w:rPr>
          <w:rFonts w:ascii="Arial" w:hAnsi="Arial" w:cs="Arial"/>
          <w:lang w:val="es-ES_tradnl"/>
        </w:rPr>
      </w:pPr>
      <w:r w:rsidRPr="00EB7CBE">
        <w:rPr>
          <w:rFonts w:ascii="Arial" w:hAnsi="Arial" w:cs="Arial"/>
          <w:i/>
          <w:lang w:val="es-ES_tradnl"/>
        </w:rPr>
        <w:t>Organismo competente</w:t>
      </w:r>
      <w:r w:rsidR="00F36391">
        <w:rPr>
          <w:rFonts w:ascii="Arial" w:hAnsi="Arial" w:cs="Arial"/>
          <w:i/>
          <w:lang w:val="es-ES_tradnl"/>
        </w:rPr>
        <w:t xml:space="preserve">: </w:t>
      </w:r>
      <w:r w:rsidRPr="00EB7CBE">
        <w:rPr>
          <w:rFonts w:ascii="Arial" w:hAnsi="Arial" w:cs="Arial"/>
          <w:i/>
          <w:lang w:val="es-ES_tradnl"/>
        </w:rPr>
        <w:t>CONAF Región de Valparaíso con copia a la COREMA Región de Valparaíso o a la Comisión de Evaluación según corresponda.</w:t>
      </w:r>
    </w:p>
    <w:p w:rsidR="0021656A" w:rsidRDefault="00EB7CBE" w:rsidP="007C578B">
      <w:pPr>
        <w:jc w:val="both"/>
        <w:rPr>
          <w:rFonts w:ascii="Arial" w:hAnsi="Arial" w:cs="Arial"/>
          <w:lang w:val="es-ES_tradnl"/>
        </w:rPr>
      </w:pPr>
      <w:r>
        <w:rPr>
          <w:rFonts w:ascii="Arial" w:hAnsi="Arial" w:cs="Arial"/>
          <w:lang w:val="es-ES_tradnl"/>
        </w:rPr>
        <w:t>La medida ha sido implementada de acuerdo a la propuesta metodológica señalada en el presente informe y se encuentra disponible el resultado de la primera evaluación del monitoreo.</w:t>
      </w:r>
    </w:p>
    <w:p w:rsidR="00EB7CBE" w:rsidRDefault="00EB7CBE" w:rsidP="007C578B">
      <w:pPr>
        <w:jc w:val="both"/>
        <w:rPr>
          <w:rFonts w:ascii="Arial" w:hAnsi="Arial" w:cs="Arial"/>
          <w:lang w:val="es-ES_tradnl"/>
        </w:rPr>
      </w:pPr>
      <w:r>
        <w:rPr>
          <w:rFonts w:ascii="Arial" w:hAnsi="Arial" w:cs="Arial"/>
          <w:lang w:val="es-ES_tradnl"/>
        </w:rPr>
        <w:t>Los resultados muestran un bosque renoval de condiciones conocidas respecto de las evaluación históricas de la zona (ver Armesto, 1977, Iriarte et al., 1992).</w:t>
      </w:r>
    </w:p>
    <w:p w:rsidR="00EB7CBE" w:rsidRDefault="00EB7CBE" w:rsidP="007C578B">
      <w:pPr>
        <w:jc w:val="both"/>
        <w:rPr>
          <w:rFonts w:ascii="Arial" w:hAnsi="Arial" w:cs="Arial"/>
          <w:lang w:val="es-ES_tradnl"/>
        </w:rPr>
      </w:pPr>
    </w:p>
    <w:p w:rsidR="00EB7CBE" w:rsidRDefault="00EB7CBE">
      <w:pPr>
        <w:rPr>
          <w:rFonts w:ascii="Arial" w:hAnsi="Arial" w:cs="Arial"/>
          <w:lang w:val="es-ES_tradnl"/>
        </w:rPr>
      </w:pPr>
      <w:r>
        <w:rPr>
          <w:rFonts w:ascii="Arial" w:hAnsi="Arial" w:cs="Arial"/>
          <w:lang w:val="es-ES_tradnl"/>
        </w:rPr>
        <w:br w:type="page"/>
      </w:r>
    </w:p>
    <w:p w:rsidR="00EB7CBE" w:rsidRDefault="00EB7CBE" w:rsidP="00EB7CBE">
      <w:pPr>
        <w:pStyle w:val="Heading1"/>
        <w:jc w:val="both"/>
        <w:rPr>
          <w:lang w:val="es-ES_tradnl"/>
        </w:rPr>
      </w:pPr>
      <w:bookmarkStart w:id="2" w:name="_Toc355514711"/>
      <w:bookmarkStart w:id="3" w:name="_Toc355516344"/>
      <w:r>
        <w:rPr>
          <w:lang w:val="es-ES_tradnl"/>
        </w:rPr>
        <w:lastRenderedPageBreak/>
        <w:t>Metodología</w:t>
      </w:r>
      <w:bookmarkEnd w:id="2"/>
      <w:bookmarkEnd w:id="3"/>
    </w:p>
    <w:p w:rsidR="00EB7CBE" w:rsidRDefault="00EB7CBE" w:rsidP="00EB7CBE">
      <w:pPr>
        <w:jc w:val="both"/>
        <w:rPr>
          <w:rFonts w:ascii="Arial" w:hAnsi="Arial" w:cs="Arial"/>
          <w:lang w:val="es-ES_tradnl"/>
        </w:rPr>
      </w:pPr>
    </w:p>
    <w:p w:rsidR="00EB7CBE" w:rsidRDefault="00EB7CBE" w:rsidP="00EB7CBE">
      <w:pPr>
        <w:jc w:val="both"/>
        <w:rPr>
          <w:rFonts w:ascii="Arial" w:eastAsiaTheme="minorHAnsi" w:hAnsi="Arial" w:cs="Arial"/>
          <w:lang w:eastAsia="en-US"/>
        </w:rPr>
      </w:pPr>
      <w:r w:rsidRPr="00514CC7">
        <w:rPr>
          <w:rFonts w:ascii="Arial" w:eastAsiaTheme="minorHAnsi" w:hAnsi="Arial" w:cs="Arial"/>
          <w:lang w:eastAsia="en-US"/>
        </w:rPr>
        <w:t>Para la identificación de las formaciones vegetacionales se usó como referencia a</w:t>
      </w:r>
      <w:r>
        <w:rPr>
          <w:rFonts w:ascii="Arial" w:eastAsiaTheme="minorHAnsi" w:hAnsi="Arial" w:cs="Arial"/>
          <w:lang w:eastAsia="en-US"/>
        </w:rPr>
        <w:t>Armesto (1977), Gajardo (1981),</w:t>
      </w:r>
      <w:r w:rsidRPr="00514CC7">
        <w:rPr>
          <w:rFonts w:ascii="Arial" w:eastAsiaTheme="minorHAnsi" w:hAnsi="Arial" w:cs="Arial"/>
          <w:lang w:eastAsia="en-US"/>
        </w:rPr>
        <w:t xml:space="preserve"> Urrutia (2001) y Villaseñor (2007) y para la flora a Ramírez </w:t>
      </w:r>
      <w:r w:rsidRPr="00514CC7">
        <w:rPr>
          <w:rFonts w:ascii="Arial" w:eastAsiaTheme="minorHAnsi" w:hAnsi="Arial" w:cs="Arial"/>
          <w:i/>
          <w:lang w:eastAsia="en-US"/>
        </w:rPr>
        <w:t>et al</w:t>
      </w:r>
      <w:r w:rsidRPr="00514CC7">
        <w:rPr>
          <w:rFonts w:ascii="Arial" w:eastAsiaTheme="minorHAnsi" w:hAnsi="Arial" w:cs="Arial"/>
          <w:lang w:eastAsia="en-US"/>
        </w:rPr>
        <w:t xml:space="preserve">. (2004). </w:t>
      </w:r>
    </w:p>
    <w:p w:rsidR="00EB7CBE" w:rsidRDefault="00EB7CBE" w:rsidP="00EB7CBE">
      <w:pPr>
        <w:jc w:val="both"/>
        <w:rPr>
          <w:rFonts w:ascii="Arial" w:eastAsiaTheme="minorHAnsi" w:hAnsi="Arial" w:cs="Arial"/>
          <w:lang w:eastAsia="en-US"/>
        </w:rPr>
      </w:pPr>
      <w:r>
        <w:rPr>
          <w:rFonts w:ascii="Arial" w:eastAsiaTheme="minorHAnsi" w:hAnsi="Arial" w:cs="Arial"/>
          <w:lang w:eastAsia="en-US"/>
        </w:rPr>
        <w:t>Para la muestra se usaron las tres quebradas con mayor presencia de vegetación nativa del predio EL Soldado (Infiernillo, El Gallo y El Sauce). Se seleccionó al azar coordenadas que permitieran conocer la presencia de puntos de medición, considerando las cualidades de los sectores (Altitud, Exposición, Latitud, Cercanía a escorrentías). La distribución espacial es complementaria año a año y se cubrirá el espectro faltante en los monitoreos sucesivos.</w:t>
      </w:r>
    </w:p>
    <w:p w:rsidR="00EB7CBE" w:rsidRPr="00514CC7" w:rsidRDefault="00EB7CBE" w:rsidP="00EB7CBE">
      <w:pPr>
        <w:jc w:val="both"/>
        <w:rPr>
          <w:rFonts w:ascii="Arial" w:eastAsiaTheme="minorHAnsi" w:hAnsi="Arial" w:cs="Arial"/>
          <w:lang w:eastAsia="en-US"/>
        </w:rPr>
      </w:pPr>
      <w:r w:rsidRPr="00514CC7">
        <w:rPr>
          <w:rFonts w:ascii="Arial" w:eastAsiaTheme="minorHAnsi" w:hAnsi="Arial" w:cs="Arial"/>
          <w:lang w:eastAsia="en-US"/>
        </w:rPr>
        <w:t xml:space="preserve">Se realizaron parcelas como técnica de muestreo para la identificación de la densidad en las formaciones reconocidas. Las parcelas se ubicaron paralelas a las curvas de nivel para facilitar su construcción. En su demarcación se utilizó el quebrado de la cinta como procedimiento en pendiente (Crawley, 2000). </w:t>
      </w:r>
    </w:p>
    <w:p w:rsidR="00EB7CBE" w:rsidRPr="00514CC7" w:rsidRDefault="00EB7CBE" w:rsidP="00EB7CBE">
      <w:pPr>
        <w:jc w:val="both"/>
        <w:rPr>
          <w:rFonts w:ascii="Arial" w:eastAsiaTheme="minorHAnsi" w:hAnsi="Arial" w:cs="Arial"/>
          <w:lang w:eastAsia="en-US"/>
        </w:rPr>
      </w:pPr>
      <w:r w:rsidRPr="00514CC7">
        <w:rPr>
          <w:rFonts w:ascii="Arial" w:eastAsiaTheme="minorHAnsi" w:hAnsi="Arial" w:cs="Arial"/>
          <w:lang w:eastAsia="en-US"/>
        </w:rPr>
        <w:t xml:space="preserve">Se realizó la demarcación en cada esquina y puntos medios con una marca con cinta amarilla que permita delimitar la parcela. </w:t>
      </w:r>
    </w:p>
    <w:p w:rsidR="00EB7CBE" w:rsidRPr="00514CC7" w:rsidRDefault="00EB7CBE" w:rsidP="00EB7CBE">
      <w:pPr>
        <w:jc w:val="both"/>
        <w:rPr>
          <w:rFonts w:ascii="Arial" w:eastAsiaTheme="minorHAnsi" w:hAnsi="Arial" w:cs="Arial"/>
          <w:lang w:eastAsia="en-US"/>
        </w:rPr>
      </w:pPr>
      <w:r w:rsidRPr="00514CC7">
        <w:rPr>
          <w:rFonts w:ascii="Arial" w:eastAsiaTheme="minorHAnsi" w:hAnsi="Arial" w:cs="Arial"/>
          <w:lang w:eastAsia="en-US"/>
        </w:rPr>
        <w:t>Las dimensiones de las parcelas utilizadas son de 20 x 20 (400 m</w:t>
      </w:r>
      <w:r w:rsidRPr="00514CC7">
        <w:rPr>
          <w:rFonts w:ascii="Arial" w:eastAsiaTheme="minorHAnsi" w:hAnsi="Arial" w:cs="Arial"/>
          <w:vertAlign w:val="superscript"/>
          <w:lang w:eastAsia="en-US"/>
        </w:rPr>
        <w:t>2</w:t>
      </w:r>
      <w:r w:rsidRPr="00514CC7">
        <w:rPr>
          <w:rFonts w:ascii="Arial" w:eastAsiaTheme="minorHAnsi" w:hAnsi="Arial" w:cs="Arial"/>
          <w:lang w:eastAsia="en-US"/>
        </w:rPr>
        <w:t>), y fueron georeferenciadas en su centro en unida</w:t>
      </w:r>
      <w:r w:rsidR="00F36391">
        <w:rPr>
          <w:rFonts w:ascii="Arial" w:eastAsiaTheme="minorHAnsi" w:hAnsi="Arial" w:cs="Arial"/>
          <w:lang w:eastAsia="en-US"/>
        </w:rPr>
        <w:t>des UTM Datum</w:t>
      </w:r>
      <w:r w:rsidRPr="00514CC7">
        <w:rPr>
          <w:rFonts w:ascii="Arial" w:eastAsiaTheme="minorHAnsi" w:hAnsi="Arial" w:cs="Arial"/>
          <w:lang w:eastAsia="en-US"/>
        </w:rPr>
        <w:t>WGS84 (ver Anexo 1).</w:t>
      </w:r>
    </w:p>
    <w:p w:rsidR="00EB7CBE" w:rsidRPr="00514CC7" w:rsidRDefault="00EB7CBE" w:rsidP="00EB7CBE">
      <w:pPr>
        <w:jc w:val="both"/>
        <w:rPr>
          <w:rFonts w:ascii="Arial" w:eastAsiaTheme="minorHAnsi" w:hAnsi="Arial" w:cs="Arial"/>
          <w:lang w:eastAsia="en-US"/>
        </w:rPr>
      </w:pPr>
      <w:r w:rsidRPr="00514CC7">
        <w:rPr>
          <w:rFonts w:ascii="Arial" w:eastAsiaTheme="minorHAnsi" w:hAnsi="Arial" w:cs="Arial"/>
          <w:lang w:eastAsia="en-US"/>
        </w:rPr>
        <w:t>Se consideró parcelas de 400 m</w:t>
      </w:r>
      <w:r w:rsidRPr="00514CC7">
        <w:rPr>
          <w:rFonts w:ascii="Arial" w:eastAsiaTheme="minorHAnsi" w:hAnsi="Arial" w:cs="Arial"/>
          <w:vertAlign w:val="superscript"/>
          <w:lang w:eastAsia="en-US"/>
        </w:rPr>
        <w:t>2</w:t>
      </w:r>
      <w:r w:rsidRPr="00514CC7">
        <w:rPr>
          <w:rFonts w:ascii="Arial" w:eastAsiaTheme="minorHAnsi" w:hAnsi="Arial" w:cs="Arial"/>
          <w:lang w:eastAsia="en-US"/>
        </w:rPr>
        <w:t xml:space="preserve">, ya que por las características del bosque permiten cubrir una superficie que contenga un mínimo de 30 ejemplares con densidades cercanas a 40% por hectárea o inferiores (Crawley, 2000). </w:t>
      </w:r>
    </w:p>
    <w:p w:rsidR="00EB7CBE" w:rsidRPr="00514CC7" w:rsidRDefault="00EB7CBE" w:rsidP="00EB7CBE">
      <w:pPr>
        <w:jc w:val="both"/>
        <w:rPr>
          <w:rFonts w:ascii="Arial" w:eastAsiaTheme="minorHAnsi" w:hAnsi="Arial" w:cs="Arial"/>
          <w:lang w:eastAsia="en-US"/>
        </w:rPr>
      </w:pPr>
      <w:r w:rsidRPr="00514CC7">
        <w:rPr>
          <w:rFonts w:ascii="Arial" w:eastAsiaTheme="minorHAnsi" w:hAnsi="Arial" w:cs="Arial"/>
          <w:lang w:eastAsia="en-US"/>
        </w:rPr>
        <w:t xml:space="preserve">Para el levantamiento de los datos de las parcelas se consideró utilizar como criterio el registrar todos los árboles y arbustos vivos procedentes de un mismo ejemplar (incluye especies monofustales o multifustales de una mismo individuo).  </w:t>
      </w:r>
    </w:p>
    <w:p w:rsidR="00EB7CBE" w:rsidRPr="00514CC7" w:rsidRDefault="00EB7CBE" w:rsidP="00EB7CBE">
      <w:pPr>
        <w:jc w:val="both"/>
        <w:rPr>
          <w:rFonts w:ascii="Arial" w:eastAsiaTheme="minorHAnsi" w:hAnsi="Arial" w:cs="Arial"/>
          <w:lang w:eastAsia="en-US"/>
        </w:rPr>
      </w:pPr>
      <w:r w:rsidRPr="00514CC7">
        <w:rPr>
          <w:rFonts w:ascii="Arial" w:eastAsiaTheme="minorHAnsi" w:hAnsi="Arial" w:cs="Arial"/>
          <w:lang w:eastAsia="en-US"/>
        </w:rPr>
        <w:t>Luego se infirió una tabla de rodalización para los distintos estratos vegetacionales (formaciones), donde se aplicó un factor de expansión, que corresponde a la probabilidad de encontrar un atributo conocido en una unidad de superficie mayor (Crawley, 2000), en este caso la parcela está proyectada en mts</w:t>
      </w:r>
      <w:r w:rsidRPr="00514CC7">
        <w:rPr>
          <w:rFonts w:ascii="Arial" w:eastAsiaTheme="minorHAnsi" w:hAnsi="Arial" w:cs="Arial"/>
          <w:vertAlign w:val="superscript"/>
          <w:lang w:eastAsia="en-US"/>
        </w:rPr>
        <w:t>2</w:t>
      </w:r>
      <w:r w:rsidRPr="00514CC7">
        <w:rPr>
          <w:rFonts w:ascii="Arial" w:eastAsiaTheme="minorHAnsi" w:hAnsi="Arial" w:cs="Arial"/>
          <w:lang w:eastAsia="en-US"/>
        </w:rPr>
        <w:t xml:space="preserve"> por lo que se divide por 10.000 para aproximar a hectáreas, y se calcula según:</w:t>
      </w:r>
    </w:p>
    <w:p w:rsidR="00EB7CBE" w:rsidRPr="00514CC7" w:rsidRDefault="00EB7CBE" w:rsidP="004526E7">
      <w:pPr>
        <w:autoSpaceDE w:val="0"/>
        <w:autoSpaceDN w:val="0"/>
        <w:adjustRightInd w:val="0"/>
        <w:spacing w:after="0" w:line="240" w:lineRule="auto"/>
        <w:jc w:val="center"/>
        <w:rPr>
          <w:rFonts w:ascii="Arial" w:eastAsiaTheme="minorHAnsi" w:hAnsi="Arial" w:cs="Arial"/>
          <w:i/>
          <w:lang w:val="es-ES_tradnl" w:eastAsia="en-US"/>
        </w:rPr>
      </w:pPr>
      <w:r w:rsidRPr="00514CC7">
        <w:rPr>
          <w:rFonts w:ascii="Arial" w:eastAsiaTheme="minorHAnsi" w:hAnsi="Arial" w:cs="Arial"/>
          <w:i/>
          <w:lang w:val="es-ES_tradnl" w:eastAsia="en-US"/>
        </w:rPr>
        <w:t>∫</w:t>
      </w:r>
      <w:r w:rsidRPr="00514CC7">
        <w:rPr>
          <w:rFonts w:ascii="Arial" w:eastAsia="Calibri" w:hAnsi="Arial" w:cs="Arial"/>
          <w:i/>
          <w:vertAlign w:val="subscript"/>
          <w:lang w:val="es-ES_tradnl" w:eastAsia="en-US"/>
        </w:rPr>
        <w:t>i</w:t>
      </w:r>
      <w:r w:rsidRPr="00514CC7">
        <w:rPr>
          <w:rFonts w:ascii="Arial" w:eastAsia="Calibri" w:hAnsi="Arial" w:cs="Arial"/>
          <w:i/>
          <w:lang w:val="es-ES_tradnl" w:eastAsia="en-US"/>
        </w:rPr>
        <w:t xml:space="preserve"> =  X</w:t>
      </w:r>
      <w:r w:rsidRPr="00514CC7">
        <w:rPr>
          <w:rFonts w:ascii="Arial" w:eastAsia="Calibri" w:hAnsi="Arial" w:cs="Arial"/>
          <w:i/>
          <w:vertAlign w:val="subscript"/>
          <w:lang w:val="es-ES_tradnl" w:eastAsia="en-US"/>
        </w:rPr>
        <w:t>i</w:t>
      </w:r>
      <w:r w:rsidRPr="00514CC7">
        <w:rPr>
          <w:rFonts w:ascii="Arial" w:eastAsia="Calibri" w:hAnsi="Arial" w:cs="Arial"/>
          <w:i/>
          <w:lang w:val="es-ES_tradnl" w:eastAsia="en-US"/>
        </w:rPr>
        <w:t xml:space="preserve"> / (n</w:t>
      </w:r>
      <w:r w:rsidRPr="00514CC7">
        <w:rPr>
          <w:rFonts w:ascii="Arial" w:eastAsiaTheme="minorHAnsi" w:hAnsi="Arial" w:cs="Arial"/>
          <w:i/>
          <w:lang w:val="es-ES_tradnl" w:eastAsia="en-US"/>
        </w:rPr>
        <w:t>α</w:t>
      </w:r>
      <w:r w:rsidRPr="00514CC7">
        <w:rPr>
          <w:rFonts w:ascii="Arial" w:eastAsia="Calibri" w:hAnsi="Arial" w:cs="Arial"/>
          <w:i/>
          <w:lang w:val="es-ES_tradnl" w:eastAsia="en-US"/>
        </w:rPr>
        <w:t>/10.000)</w:t>
      </w:r>
    </w:p>
    <w:p w:rsidR="00EB7CBE" w:rsidRPr="00514CC7" w:rsidRDefault="00EB7CBE" w:rsidP="00EB7CBE">
      <w:pPr>
        <w:autoSpaceDE w:val="0"/>
        <w:autoSpaceDN w:val="0"/>
        <w:adjustRightInd w:val="0"/>
        <w:spacing w:after="0" w:line="240" w:lineRule="auto"/>
        <w:jc w:val="both"/>
        <w:rPr>
          <w:rFonts w:ascii="Arial" w:eastAsia="Calibri" w:hAnsi="Arial" w:cs="Arial"/>
          <w:i/>
          <w:vertAlign w:val="subscript"/>
          <w:lang w:val="es-ES_tradnl" w:eastAsia="en-US"/>
        </w:rPr>
      </w:pPr>
    </w:p>
    <w:p w:rsidR="00EB7CBE" w:rsidRPr="00514CC7" w:rsidRDefault="00EB7CBE" w:rsidP="00EB7CBE">
      <w:pPr>
        <w:autoSpaceDE w:val="0"/>
        <w:autoSpaceDN w:val="0"/>
        <w:adjustRightInd w:val="0"/>
        <w:spacing w:after="0" w:line="240" w:lineRule="auto"/>
        <w:jc w:val="both"/>
        <w:rPr>
          <w:rFonts w:ascii="Arial" w:eastAsia="Calibri" w:hAnsi="Arial" w:cs="Arial"/>
          <w:lang w:val="es-ES_tradnl" w:eastAsia="en-US"/>
        </w:rPr>
      </w:pPr>
      <w:r w:rsidRPr="00514CC7">
        <w:rPr>
          <w:rFonts w:ascii="Arial" w:eastAsiaTheme="minorHAnsi" w:hAnsi="Arial" w:cs="Arial"/>
          <w:i/>
          <w:lang w:val="es-ES_tradnl" w:eastAsia="en-US"/>
        </w:rPr>
        <w:t>∫</w:t>
      </w:r>
      <w:r w:rsidRPr="00514CC7">
        <w:rPr>
          <w:rFonts w:ascii="Arial" w:eastAsia="Calibri" w:hAnsi="Arial" w:cs="Arial"/>
          <w:vertAlign w:val="subscript"/>
          <w:lang w:val="es-ES_tradnl" w:eastAsia="en-US"/>
        </w:rPr>
        <w:t>i</w:t>
      </w:r>
      <w:r w:rsidRPr="00514CC7">
        <w:rPr>
          <w:rFonts w:ascii="Arial" w:eastAsiaTheme="minorHAnsi" w:hAnsi="Arial" w:cs="Arial"/>
          <w:lang w:val="es-ES_tradnl" w:eastAsia="en-US"/>
        </w:rPr>
        <w:t xml:space="preserve">: </w:t>
      </w:r>
      <w:r w:rsidRPr="00514CC7">
        <w:rPr>
          <w:rFonts w:ascii="Arial" w:eastAsia="Calibri" w:hAnsi="Arial" w:cs="Arial"/>
          <w:lang w:val="es-ES_tradnl" w:eastAsia="en-US"/>
        </w:rPr>
        <w:t>es el factor de expansión.</w:t>
      </w:r>
    </w:p>
    <w:p w:rsidR="00EB7CBE" w:rsidRPr="00514CC7" w:rsidRDefault="00EB7CBE" w:rsidP="00EB7CBE">
      <w:pPr>
        <w:autoSpaceDE w:val="0"/>
        <w:autoSpaceDN w:val="0"/>
        <w:adjustRightInd w:val="0"/>
        <w:spacing w:after="0" w:line="240" w:lineRule="auto"/>
        <w:jc w:val="both"/>
        <w:rPr>
          <w:rFonts w:ascii="Arial" w:eastAsia="Calibri" w:hAnsi="Arial" w:cs="Arial"/>
          <w:lang w:val="es-ES_tradnl" w:eastAsia="en-US"/>
        </w:rPr>
      </w:pPr>
      <w:r w:rsidRPr="00514CC7">
        <w:rPr>
          <w:rFonts w:ascii="Arial" w:eastAsia="Calibri" w:hAnsi="Arial" w:cs="Arial"/>
          <w:lang w:val="es-ES_tradnl" w:eastAsia="en-US"/>
        </w:rPr>
        <w:t>X</w:t>
      </w:r>
      <w:r w:rsidRPr="00514CC7">
        <w:rPr>
          <w:rFonts w:ascii="Arial" w:eastAsia="Calibri" w:hAnsi="Arial" w:cs="Arial"/>
          <w:vertAlign w:val="subscript"/>
          <w:lang w:val="es-ES_tradnl" w:eastAsia="en-US"/>
        </w:rPr>
        <w:t>i</w:t>
      </w:r>
      <w:r w:rsidRPr="00514CC7">
        <w:rPr>
          <w:rFonts w:ascii="Arial" w:eastAsiaTheme="minorHAnsi" w:hAnsi="Arial" w:cs="Arial"/>
          <w:lang w:val="es-ES_tradnl" w:eastAsia="en-US"/>
        </w:rPr>
        <w:t xml:space="preserve">: </w:t>
      </w:r>
      <w:r w:rsidRPr="00514CC7">
        <w:rPr>
          <w:rFonts w:ascii="Arial" w:eastAsia="Calibri" w:hAnsi="Arial" w:cs="Arial"/>
          <w:lang w:val="es-ES_tradnl" w:eastAsia="en-US"/>
        </w:rPr>
        <w:t>tributo, (número de árboles).</w:t>
      </w:r>
    </w:p>
    <w:p w:rsidR="00EB7CBE" w:rsidRPr="00514CC7" w:rsidRDefault="00EB7CBE" w:rsidP="00EB7CBE">
      <w:pPr>
        <w:autoSpaceDE w:val="0"/>
        <w:autoSpaceDN w:val="0"/>
        <w:adjustRightInd w:val="0"/>
        <w:spacing w:after="0" w:line="240" w:lineRule="auto"/>
        <w:jc w:val="both"/>
        <w:rPr>
          <w:rFonts w:ascii="Arial" w:eastAsia="Calibri" w:hAnsi="Arial" w:cs="Arial"/>
          <w:lang w:val="es-ES_tradnl" w:eastAsia="en-US"/>
        </w:rPr>
      </w:pPr>
      <w:r w:rsidRPr="00514CC7">
        <w:rPr>
          <w:rFonts w:ascii="Arial" w:eastAsia="Calibri" w:hAnsi="Arial" w:cs="Arial"/>
          <w:lang w:val="es-ES_tradnl" w:eastAsia="en-US"/>
        </w:rPr>
        <w:t>n</w:t>
      </w:r>
      <w:r w:rsidRPr="00514CC7">
        <w:rPr>
          <w:rFonts w:ascii="Arial" w:eastAsiaTheme="minorHAnsi" w:hAnsi="Arial" w:cs="Arial"/>
          <w:lang w:val="es-ES_tradnl" w:eastAsia="en-US"/>
        </w:rPr>
        <w:t xml:space="preserve">: </w:t>
      </w:r>
      <w:r w:rsidRPr="00514CC7">
        <w:rPr>
          <w:rFonts w:ascii="Arial" w:eastAsia="Calibri" w:hAnsi="Arial" w:cs="Arial"/>
          <w:lang w:val="es-ES_tradnl" w:eastAsia="en-US"/>
        </w:rPr>
        <w:t>Número de parcelas por estrato.</w:t>
      </w:r>
    </w:p>
    <w:p w:rsidR="00EB7CBE" w:rsidRPr="00514CC7" w:rsidRDefault="00EB7CBE" w:rsidP="00EB7CBE">
      <w:pPr>
        <w:autoSpaceDE w:val="0"/>
        <w:autoSpaceDN w:val="0"/>
        <w:adjustRightInd w:val="0"/>
        <w:spacing w:after="0" w:line="240" w:lineRule="auto"/>
        <w:jc w:val="both"/>
        <w:rPr>
          <w:rFonts w:ascii="Arial" w:eastAsia="Calibri" w:hAnsi="Arial" w:cs="Arial"/>
          <w:lang w:val="es-ES_tradnl" w:eastAsia="en-US"/>
        </w:rPr>
      </w:pPr>
      <w:r w:rsidRPr="00514CC7">
        <w:rPr>
          <w:rFonts w:ascii="Arial" w:eastAsiaTheme="minorHAnsi" w:hAnsi="Arial" w:cs="Arial"/>
          <w:i/>
          <w:lang w:val="es-ES_tradnl" w:eastAsia="en-US"/>
        </w:rPr>
        <w:t>α</w:t>
      </w:r>
      <w:r w:rsidRPr="00514CC7">
        <w:rPr>
          <w:rFonts w:ascii="Arial" w:eastAsiaTheme="minorHAnsi" w:hAnsi="Arial" w:cs="Arial"/>
          <w:lang w:val="es-ES_tradnl" w:eastAsia="en-US"/>
        </w:rPr>
        <w:t xml:space="preserve">: </w:t>
      </w:r>
      <w:r w:rsidRPr="00514CC7">
        <w:rPr>
          <w:rFonts w:ascii="Arial" w:eastAsia="Calibri" w:hAnsi="Arial" w:cs="Arial"/>
          <w:lang w:val="es-ES_tradnl" w:eastAsia="en-US"/>
        </w:rPr>
        <w:t>Superficie de la parcela.</w:t>
      </w:r>
    </w:p>
    <w:p w:rsidR="00EB7CBE" w:rsidRDefault="00EB7CBE" w:rsidP="00EB7CBE">
      <w:pPr>
        <w:jc w:val="both"/>
        <w:rPr>
          <w:rFonts w:ascii="Arial" w:hAnsi="Arial" w:cs="Arial"/>
          <w:lang w:val="es-ES_tradnl"/>
        </w:rPr>
      </w:pPr>
    </w:p>
    <w:p w:rsidR="00EB7CBE" w:rsidRDefault="00EB7CBE" w:rsidP="00EB7CBE">
      <w:pPr>
        <w:pStyle w:val="Heading1"/>
        <w:jc w:val="both"/>
        <w:rPr>
          <w:lang w:val="es-ES_tradnl"/>
        </w:rPr>
      </w:pPr>
      <w:bookmarkStart w:id="4" w:name="_Toc355514712"/>
      <w:bookmarkStart w:id="5" w:name="_Toc355516345"/>
      <w:r>
        <w:rPr>
          <w:lang w:val="es-ES_tradnl"/>
        </w:rPr>
        <w:lastRenderedPageBreak/>
        <w:t>Resultados</w:t>
      </w:r>
      <w:bookmarkEnd w:id="4"/>
      <w:bookmarkEnd w:id="5"/>
    </w:p>
    <w:p w:rsidR="00EB7CBE" w:rsidRDefault="00EB7CBE" w:rsidP="00EB7CBE">
      <w:pPr>
        <w:jc w:val="both"/>
        <w:rPr>
          <w:rFonts w:ascii="Arial" w:hAnsi="Arial" w:cs="Arial"/>
          <w:lang w:val="es-ES_tradnl"/>
        </w:rPr>
      </w:pPr>
    </w:p>
    <w:p w:rsidR="004526E7" w:rsidRDefault="00EB7CBE" w:rsidP="00EB7CBE">
      <w:pPr>
        <w:jc w:val="both"/>
        <w:rPr>
          <w:rFonts w:ascii="Arial" w:hAnsi="Arial" w:cs="Arial"/>
          <w:lang w:val="es-ES_tradnl"/>
        </w:rPr>
      </w:pPr>
      <w:r>
        <w:rPr>
          <w:rFonts w:ascii="Arial" w:hAnsi="Arial" w:cs="Arial"/>
          <w:lang w:val="es-ES_tradnl"/>
        </w:rPr>
        <w:t xml:space="preserve">Se obtuvieron </w:t>
      </w:r>
      <w:r w:rsidR="004526E7">
        <w:rPr>
          <w:rFonts w:ascii="Arial" w:hAnsi="Arial" w:cs="Arial"/>
          <w:lang w:val="es-ES_tradnl"/>
        </w:rPr>
        <w:t>20</w:t>
      </w:r>
      <w:r>
        <w:rPr>
          <w:rFonts w:ascii="Arial" w:hAnsi="Arial" w:cs="Arial"/>
          <w:lang w:val="es-ES_tradnl"/>
        </w:rPr>
        <w:t xml:space="preserve"> parcelas con presencia de </w:t>
      </w:r>
      <w:r w:rsidR="004526E7">
        <w:rPr>
          <w:rFonts w:ascii="Arial" w:hAnsi="Arial" w:cs="Arial"/>
          <w:lang w:val="es-ES_tradnl"/>
        </w:rPr>
        <w:t>bosque nativo, algunas con especies en</w:t>
      </w:r>
      <w:r>
        <w:rPr>
          <w:rFonts w:ascii="Arial" w:hAnsi="Arial" w:cs="Arial"/>
          <w:lang w:val="es-ES_tradnl"/>
        </w:rPr>
        <w:t xml:space="preserve"> categorías de conservación. </w:t>
      </w:r>
    </w:p>
    <w:p w:rsidR="004526E7" w:rsidRDefault="004526E7" w:rsidP="00EB7CBE">
      <w:pPr>
        <w:jc w:val="both"/>
        <w:rPr>
          <w:rFonts w:ascii="Arial" w:hAnsi="Arial" w:cs="Arial"/>
          <w:lang w:val="es-ES_tradnl"/>
        </w:rPr>
      </w:pPr>
      <w:r>
        <w:rPr>
          <w:rFonts w:ascii="Arial" w:hAnsi="Arial" w:cs="Arial"/>
          <w:lang w:val="es-ES_tradnl"/>
        </w:rPr>
        <w:t>Las formaciones observadas son:</w:t>
      </w:r>
    </w:p>
    <w:p w:rsidR="004526E7" w:rsidRPr="002C0765" w:rsidRDefault="004526E7" w:rsidP="002C0765">
      <w:pPr>
        <w:pStyle w:val="ListParagraph"/>
        <w:numPr>
          <w:ilvl w:val="0"/>
          <w:numId w:val="13"/>
        </w:numPr>
        <w:jc w:val="both"/>
        <w:rPr>
          <w:rFonts w:ascii="Arial" w:hAnsi="Arial" w:cs="Arial"/>
          <w:lang w:val="es-ES_tradnl"/>
        </w:rPr>
      </w:pPr>
      <w:r w:rsidRPr="002C0765">
        <w:rPr>
          <w:rFonts w:ascii="Arial" w:hAnsi="Arial" w:cs="Arial"/>
          <w:lang w:val="es-ES_tradnl"/>
        </w:rPr>
        <w:t>Matorral xerófilo: Es una formación arbustiva muy homogénea que crece en ladera preferentemente de exposición norte, sus componentes son arbustos que no miden más allá de 1,8 m, aunque aparecen entre ellos algunos árboles en muy baja densidad.</w:t>
      </w:r>
    </w:p>
    <w:p w:rsidR="004526E7" w:rsidRPr="002C0765" w:rsidRDefault="004526E7" w:rsidP="007D68B8">
      <w:pPr>
        <w:pStyle w:val="ListParagraph"/>
        <w:numPr>
          <w:ilvl w:val="0"/>
          <w:numId w:val="13"/>
        </w:numPr>
        <w:ind w:left="426" w:hanging="426"/>
        <w:jc w:val="both"/>
        <w:rPr>
          <w:rFonts w:ascii="Arial" w:hAnsi="Arial" w:cs="Arial"/>
          <w:lang w:val="es-ES_tradnl"/>
        </w:rPr>
      </w:pPr>
      <w:r w:rsidRPr="002C0765">
        <w:rPr>
          <w:rFonts w:ascii="Arial" w:hAnsi="Arial" w:cs="Arial"/>
          <w:lang w:val="es-ES_tradnl"/>
        </w:rPr>
        <w:t>Matorral espinoso.</w:t>
      </w:r>
    </w:p>
    <w:p w:rsidR="004526E7" w:rsidRPr="002C0765" w:rsidRDefault="004526E7" w:rsidP="00DF3739">
      <w:pPr>
        <w:pStyle w:val="ListParagraph"/>
        <w:ind w:left="426"/>
        <w:jc w:val="both"/>
        <w:rPr>
          <w:rFonts w:ascii="Arial" w:hAnsi="Arial" w:cs="Arial"/>
          <w:lang w:val="es-ES_tradnl"/>
        </w:rPr>
      </w:pPr>
      <w:r w:rsidRPr="002C0765">
        <w:rPr>
          <w:rFonts w:ascii="Arial" w:hAnsi="Arial" w:cs="Arial"/>
          <w:lang w:val="es-ES_tradnl"/>
        </w:rPr>
        <w:t xml:space="preserve">Es un matorral que es muy abundante en las partes bajas de la zona, hasta 1000 m de altitud, en ladera de exposición Norte. Está dominado por especies espinosas deciduas de verano, como el Tebo (Retanillatrinervia) y el Huañil (Proustiacumeifolia), entre otras. </w:t>
      </w:r>
    </w:p>
    <w:p w:rsidR="004526E7" w:rsidRPr="002C0765" w:rsidRDefault="004526E7" w:rsidP="007D68B8">
      <w:pPr>
        <w:pStyle w:val="ListParagraph"/>
        <w:numPr>
          <w:ilvl w:val="0"/>
          <w:numId w:val="13"/>
        </w:numPr>
        <w:ind w:left="426" w:hanging="426"/>
        <w:jc w:val="both"/>
        <w:rPr>
          <w:rFonts w:ascii="Arial" w:hAnsi="Arial" w:cs="Arial"/>
          <w:lang w:val="es-ES_tradnl"/>
        </w:rPr>
      </w:pPr>
      <w:r w:rsidRPr="002C0765">
        <w:rPr>
          <w:rFonts w:ascii="Arial" w:hAnsi="Arial" w:cs="Arial"/>
          <w:lang w:val="es-ES_tradnl"/>
        </w:rPr>
        <w:t>Matorral no espinoso.</w:t>
      </w:r>
    </w:p>
    <w:p w:rsidR="004526E7" w:rsidRPr="002C0765" w:rsidRDefault="004526E7" w:rsidP="00DF3739">
      <w:pPr>
        <w:pStyle w:val="ListParagraph"/>
        <w:ind w:left="426" w:hanging="66"/>
        <w:jc w:val="both"/>
        <w:rPr>
          <w:rFonts w:ascii="Arial" w:hAnsi="Arial" w:cs="Arial"/>
          <w:lang w:val="es-ES_tradnl"/>
        </w:rPr>
      </w:pPr>
      <w:r w:rsidRPr="002C0765">
        <w:rPr>
          <w:rFonts w:ascii="Arial" w:hAnsi="Arial" w:cs="Arial"/>
          <w:lang w:val="es-ES_tradnl"/>
        </w:rPr>
        <w:t xml:space="preserve">También es una formación muy homogénea que ocupa laderas SO y NE. Formada por varias especies, en las que dominan los arbustos esclerófilos no espinosos, deciduos de verano, como la Maravilla del campo (Flourenciathurifera) y el Colliguay (Colliguaya odorífera) o perennifolios como Cola de zorro (Baccharispaniculata) en las partes bajas y Mira mira (Gochnatiafoliolosa), en las partes altas. </w:t>
      </w:r>
    </w:p>
    <w:p w:rsidR="004526E7" w:rsidRPr="002C0765" w:rsidRDefault="004526E7" w:rsidP="002C0765">
      <w:pPr>
        <w:pStyle w:val="ListParagraph"/>
        <w:numPr>
          <w:ilvl w:val="0"/>
          <w:numId w:val="13"/>
        </w:numPr>
        <w:jc w:val="both"/>
        <w:rPr>
          <w:rFonts w:ascii="Arial" w:hAnsi="Arial" w:cs="Arial"/>
          <w:lang w:val="es-ES_tradnl"/>
        </w:rPr>
      </w:pPr>
      <w:r w:rsidRPr="002C0765">
        <w:rPr>
          <w:rFonts w:ascii="Arial" w:hAnsi="Arial" w:cs="Arial"/>
          <w:lang w:val="es-ES_tradnl"/>
        </w:rPr>
        <w:t>Bosque esclerófilo: Esta formación era la dominante en las quebradas de Chile Central, y representa la vegetación potencial climática. Formada por árboles de hoja dura, tiene una amplia distribución, desde lugares xéricos (bosque esclerófilo seco), laderas de exposición sur (bosque esclerófilo mésico), hasta fondos de quebrada con una alta humedad (bosque esclerófilo húmedo o higrófilo).</w:t>
      </w:r>
    </w:p>
    <w:p w:rsidR="00B77A04" w:rsidRDefault="00EB7CBE" w:rsidP="00EB7CBE">
      <w:pPr>
        <w:jc w:val="both"/>
        <w:rPr>
          <w:rFonts w:ascii="Arial" w:hAnsi="Arial" w:cs="Arial"/>
          <w:lang w:val="es-ES_tradnl"/>
        </w:rPr>
      </w:pPr>
      <w:r>
        <w:rPr>
          <w:rFonts w:ascii="Arial" w:hAnsi="Arial" w:cs="Arial"/>
          <w:lang w:val="es-ES_tradnl"/>
        </w:rPr>
        <w:t xml:space="preserve">Las parcelas, </w:t>
      </w:r>
      <w:r w:rsidR="00B77A04">
        <w:rPr>
          <w:rFonts w:ascii="Arial" w:hAnsi="Arial" w:cs="Arial"/>
          <w:lang w:val="es-ES_tradnl"/>
        </w:rPr>
        <w:t>m</w:t>
      </w:r>
      <w:r w:rsidR="004526E7">
        <w:rPr>
          <w:rFonts w:ascii="Arial" w:hAnsi="Arial" w:cs="Arial"/>
          <w:lang w:val="es-ES_tradnl"/>
        </w:rPr>
        <w:t>uestran un bosque secundario</w:t>
      </w:r>
      <w:r w:rsidR="00B77A04">
        <w:rPr>
          <w:rFonts w:ascii="Arial" w:hAnsi="Arial" w:cs="Arial"/>
          <w:lang w:val="es-ES_tradnl"/>
        </w:rPr>
        <w:t xml:space="preserve">, degradado que posee especies en categorías en conservación (Ver informe sobre Considerando 9.1.2 RCA 1167/2010) </w:t>
      </w:r>
    </w:p>
    <w:p w:rsidR="00EB7CBE" w:rsidRDefault="00EB7CBE" w:rsidP="00EB7CBE">
      <w:pPr>
        <w:jc w:val="both"/>
        <w:rPr>
          <w:rFonts w:ascii="Arial" w:hAnsi="Arial" w:cs="Arial"/>
          <w:lang w:val="es-ES_tradnl"/>
        </w:rPr>
      </w:pPr>
      <w:r>
        <w:rPr>
          <w:rFonts w:ascii="Arial" w:hAnsi="Arial" w:cs="Arial"/>
          <w:lang w:val="es-ES_tradnl"/>
        </w:rPr>
        <w:t xml:space="preserve">Las cualidades de los sectores evaluados en el muestreo se observan en el </w:t>
      </w:r>
      <w:r w:rsidR="00F36391">
        <w:rPr>
          <w:rFonts w:ascii="Arial" w:hAnsi="Arial" w:cs="Arial"/>
          <w:lang w:val="es-ES_tradnl"/>
        </w:rPr>
        <w:t>A</w:t>
      </w:r>
      <w:r>
        <w:rPr>
          <w:rFonts w:ascii="Arial" w:hAnsi="Arial" w:cs="Arial"/>
          <w:lang w:val="es-ES_tradnl"/>
        </w:rPr>
        <w:t>nexo 1.</w:t>
      </w:r>
    </w:p>
    <w:p w:rsidR="00EB7CBE" w:rsidRPr="00A73796" w:rsidRDefault="00EB7CBE" w:rsidP="007C578B">
      <w:pPr>
        <w:jc w:val="both"/>
        <w:rPr>
          <w:rFonts w:ascii="Arial" w:hAnsi="Arial" w:cs="Arial"/>
          <w:lang w:val="es-ES_tradnl"/>
        </w:rPr>
      </w:pPr>
    </w:p>
    <w:p w:rsidR="009821B6" w:rsidRDefault="009821B6">
      <w:r>
        <w:br w:type="page"/>
      </w:r>
    </w:p>
    <w:p w:rsidR="009821B6" w:rsidRDefault="009821B6" w:rsidP="009821B6">
      <w:pPr>
        <w:pStyle w:val="Heading1"/>
        <w:jc w:val="both"/>
        <w:rPr>
          <w:lang w:val="es-ES_tradnl"/>
        </w:rPr>
      </w:pPr>
      <w:bookmarkStart w:id="6" w:name="_Toc355514713"/>
      <w:bookmarkStart w:id="7" w:name="_Toc355516346"/>
      <w:r>
        <w:rPr>
          <w:lang w:val="es-ES_tradnl"/>
        </w:rPr>
        <w:lastRenderedPageBreak/>
        <w:t>Planificación</w:t>
      </w:r>
      <w:bookmarkEnd w:id="6"/>
      <w:bookmarkEnd w:id="7"/>
    </w:p>
    <w:p w:rsidR="009821B6" w:rsidRDefault="009821B6" w:rsidP="009821B6">
      <w:pPr>
        <w:jc w:val="both"/>
        <w:rPr>
          <w:rFonts w:ascii="Arial" w:hAnsi="Arial" w:cs="Arial"/>
          <w:lang w:val="es-ES_tradnl"/>
        </w:rPr>
      </w:pPr>
    </w:p>
    <w:p w:rsidR="009821B6" w:rsidRDefault="009821B6" w:rsidP="009821B6">
      <w:pPr>
        <w:jc w:val="both"/>
        <w:rPr>
          <w:rFonts w:ascii="Arial" w:hAnsi="Arial" w:cs="Arial"/>
          <w:lang w:val="es-ES_tradnl"/>
        </w:rPr>
      </w:pPr>
      <w:r>
        <w:rPr>
          <w:rFonts w:ascii="Arial" w:hAnsi="Arial" w:cs="Arial"/>
          <w:lang w:val="es-ES_tradnl"/>
        </w:rPr>
        <w:t>El requerimiento señalado en el considerando 9</w:t>
      </w:r>
      <w:r w:rsidR="00F36391">
        <w:rPr>
          <w:rFonts w:ascii="Arial" w:hAnsi="Arial" w:cs="Arial"/>
          <w:lang w:val="es-ES_tradnl"/>
        </w:rPr>
        <w:t>.</w:t>
      </w:r>
      <w:r>
        <w:rPr>
          <w:rFonts w:ascii="Arial" w:hAnsi="Arial" w:cs="Arial"/>
          <w:lang w:val="es-ES_tradnl"/>
        </w:rPr>
        <w:t>1.1, señala la realización de una evaluación al año durante el período de mayor actividad fenológica, este está considerado en su realización en los meses de septiembre (finales de ultima lluvia invernal) a diciembre (inicio del periodo estival). La frecuencia es anual y se establecen sus cualidades en cada inventario.</w:t>
      </w:r>
    </w:p>
    <w:p w:rsidR="009821B6" w:rsidRDefault="009821B6">
      <w:pPr>
        <w:rPr>
          <w:rFonts w:ascii="Arial" w:hAnsi="Arial" w:cs="Arial"/>
          <w:lang w:val="es-ES_tradnl"/>
        </w:rPr>
      </w:pPr>
      <w:r>
        <w:rPr>
          <w:rFonts w:ascii="Arial" w:hAnsi="Arial" w:cs="Arial"/>
          <w:lang w:val="es-ES_tradnl"/>
        </w:rPr>
        <w:br w:type="page"/>
      </w:r>
    </w:p>
    <w:p w:rsidR="009821B6" w:rsidRDefault="009821B6" w:rsidP="009821B6">
      <w:pPr>
        <w:pStyle w:val="Heading1"/>
        <w:jc w:val="both"/>
      </w:pPr>
      <w:bookmarkStart w:id="8" w:name="_Toc355514714"/>
      <w:bookmarkStart w:id="9" w:name="_Toc355516347"/>
      <w:r>
        <w:lastRenderedPageBreak/>
        <w:t>Referencias</w:t>
      </w:r>
      <w:bookmarkEnd w:id="8"/>
      <w:bookmarkEnd w:id="9"/>
    </w:p>
    <w:p w:rsidR="009821B6" w:rsidRPr="00046BA4" w:rsidRDefault="009821B6" w:rsidP="009821B6">
      <w:pPr>
        <w:jc w:val="both"/>
        <w:rPr>
          <w:rFonts w:ascii="Arial" w:hAnsi="Arial" w:cs="Arial"/>
        </w:rPr>
      </w:pPr>
    </w:p>
    <w:p w:rsidR="009821B6" w:rsidRPr="007E68DC" w:rsidRDefault="00F36391" w:rsidP="009821B6">
      <w:pPr>
        <w:pStyle w:val="ListParagraph"/>
        <w:numPr>
          <w:ilvl w:val="0"/>
          <w:numId w:val="15"/>
        </w:numPr>
        <w:jc w:val="both"/>
        <w:rPr>
          <w:rFonts w:ascii="Arial" w:hAnsi="Arial" w:cs="Arial"/>
        </w:rPr>
      </w:pPr>
      <w:r>
        <w:rPr>
          <w:rFonts w:ascii="Arial" w:hAnsi="Arial" w:cs="Arial"/>
        </w:rPr>
        <w:t xml:space="preserve">Ramírez R. C. </w:t>
      </w:r>
      <w:r w:rsidRPr="00DF3739">
        <w:rPr>
          <w:rFonts w:ascii="Arial" w:hAnsi="Arial" w:cs="Arial"/>
        </w:rPr>
        <w:t xml:space="preserve">San Martin </w:t>
      </w:r>
      <w:r w:rsidR="009821B6" w:rsidRPr="00DF3739">
        <w:rPr>
          <w:rFonts w:ascii="Arial" w:hAnsi="Arial" w:cs="Arial"/>
        </w:rPr>
        <w:t>J. San Martin</w:t>
      </w:r>
      <w:r w:rsidR="009821B6" w:rsidRPr="007E68DC">
        <w:rPr>
          <w:rFonts w:ascii="Arial" w:hAnsi="Arial" w:cs="Arial"/>
        </w:rPr>
        <w:t xml:space="preserve"> y R. Villaseñor. 2004. Comparación fitosociológica de los bosques de Belloto (Beilschmiedia, Lauraceae) en Chile</w:t>
      </w:r>
      <w:r>
        <w:rPr>
          <w:rFonts w:ascii="Arial" w:hAnsi="Arial" w:cs="Arial"/>
        </w:rPr>
        <w:t xml:space="preserve"> C</w:t>
      </w:r>
      <w:r w:rsidR="009821B6" w:rsidRPr="007E68DC">
        <w:rPr>
          <w:rFonts w:ascii="Arial" w:hAnsi="Arial" w:cs="Arial"/>
        </w:rPr>
        <w:t>entral. Bosque, 25, 1, pp. 69-85.</w:t>
      </w:r>
    </w:p>
    <w:p w:rsidR="009821B6" w:rsidRPr="007E68DC" w:rsidRDefault="009821B6" w:rsidP="009821B6">
      <w:pPr>
        <w:pStyle w:val="ListParagraph"/>
        <w:numPr>
          <w:ilvl w:val="0"/>
          <w:numId w:val="15"/>
        </w:numPr>
        <w:jc w:val="both"/>
        <w:rPr>
          <w:rFonts w:ascii="Arial" w:hAnsi="Arial" w:cs="Arial"/>
        </w:rPr>
      </w:pPr>
      <w:r w:rsidRPr="007E68DC">
        <w:rPr>
          <w:rFonts w:ascii="Arial" w:hAnsi="Arial" w:cs="Arial"/>
        </w:rPr>
        <w:t>Villaseñor R. 2007. Informe de vegetación y flora para declaración de impacto ambiental de ampliación rajo mina. Informe adjunto a la DIA del proyecto: Continuación Norte Rajo Abierto El Soldado. SEIA, Valparaíso, Chile</w:t>
      </w:r>
    </w:p>
    <w:p w:rsidR="009821B6" w:rsidRPr="007E68DC" w:rsidRDefault="009821B6" w:rsidP="009821B6">
      <w:pPr>
        <w:pStyle w:val="ListParagraph"/>
        <w:numPr>
          <w:ilvl w:val="0"/>
          <w:numId w:val="15"/>
        </w:numPr>
        <w:jc w:val="both"/>
        <w:rPr>
          <w:rFonts w:ascii="Arial" w:hAnsi="Arial" w:cs="Arial"/>
        </w:rPr>
      </w:pPr>
      <w:r w:rsidRPr="007E68DC">
        <w:rPr>
          <w:rFonts w:ascii="Arial" w:hAnsi="Arial" w:cs="Arial"/>
        </w:rPr>
        <w:t>Iriarte A, J</w:t>
      </w:r>
      <w:r w:rsidR="00F36391">
        <w:rPr>
          <w:rFonts w:ascii="Arial" w:hAnsi="Arial" w:cs="Arial"/>
        </w:rPr>
        <w:t>.</w:t>
      </w:r>
      <w:r w:rsidRPr="007E68DC">
        <w:rPr>
          <w:rFonts w:ascii="Arial" w:hAnsi="Arial" w:cs="Arial"/>
        </w:rPr>
        <w:t>Armesto, C Smith &amp; J Mella 1992 Estudios de Ecología animal y vegetal de la zona de El Soldado, V región.</w:t>
      </w:r>
    </w:p>
    <w:p w:rsidR="009821B6" w:rsidRPr="007E68DC" w:rsidRDefault="009821B6" w:rsidP="009821B6">
      <w:pPr>
        <w:pStyle w:val="ListParagraph"/>
        <w:numPr>
          <w:ilvl w:val="0"/>
          <w:numId w:val="15"/>
        </w:numPr>
        <w:jc w:val="both"/>
        <w:rPr>
          <w:rFonts w:ascii="Arial" w:hAnsi="Arial" w:cs="Arial"/>
        </w:rPr>
      </w:pPr>
      <w:r w:rsidRPr="007E68DC">
        <w:rPr>
          <w:rFonts w:ascii="Arial" w:hAnsi="Arial" w:cs="Arial"/>
        </w:rPr>
        <w:t>Gajardo R</w:t>
      </w:r>
      <w:r w:rsidR="00F36391">
        <w:rPr>
          <w:rFonts w:ascii="Arial" w:hAnsi="Arial" w:cs="Arial"/>
        </w:rPr>
        <w:t>.</w:t>
      </w:r>
      <w:r w:rsidRPr="007E68DC">
        <w:rPr>
          <w:rFonts w:ascii="Arial" w:hAnsi="Arial" w:cs="Arial"/>
        </w:rPr>
        <w:t xml:space="preserve"> 1981</w:t>
      </w:r>
      <w:r w:rsidR="00F36391">
        <w:rPr>
          <w:rFonts w:ascii="Arial" w:hAnsi="Arial" w:cs="Arial"/>
        </w:rPr>
        <w:t>,</w:t>
      </w:r>
      <w:r w:rsidRPr="007E68DC">
        <w:rPr>
          <w:rFonts w:ascii="Arial" w:hAnsi="Arial" w:cs="Arial"/>
        </w:rPr>
        <w:t xml:space="preserve"> Interpretación histórica y perspectivas en el uso del matorral esclerófilo. In: I SEMINARIO-TALLER “Bases Biológicas para el Uso y Manejo de Recursos Naturales Renovables: Recursos de la zona de matorral y bosque esclerófilo de Chile Central”. Monografías Biológicas 1: 55-63.</w:t>
      </w:r>
    </w:p>
    <w:p w:rsidR="009821B6" w:rsidRPr="007E68DC" w:rsidRDefault="009821B6" w:rsidP="009821B6">
      <w:pPr>
        <w:pStyle w:val="ListParagraph"/>
        <w:numPr>
          <w:ilvl w:val="0"/>
          <w:numId w:val="15"/>
        </w:numPr>
        <w:jc w:val="both"/>
        <w:rPr>
          <w:rFonts w:ascii="Arial" w:hAnsi="Arial" w:cs="Arial"/>
        </w:rPr>
      </w:pPr>
      <w:r w:rsidRPr="007E68DC">
        <w:rPr>
          <w:rFonts w:ascii="Arial" w:hAnsi="Arial" w:cs="Arial"/>
        </w:rPr>
        <w:t>Armesto J</w:t>
      </w:r>
      <w:r w:rsidR="00F36391">
        <w:rPr>
          <w:rFonts w:ascii="Arial" w:hAnsi="Arial" w:cs="Arial"/>
        </w:rPr>
        <w:t xml:space="preserve">. </w:t>
      </w:r>
      <w:r w:rsidRPr="007E68DC">
        <w:rPr>
          <w:rFonts w:ascii="Arial" w:hAnsi="Arial" w:cs="Arial"/>
        </w:rPr>
        <w:t>1977</w:t>
      </w:r>
      <w:r w:rsidR="00F36391">
        <w:rPr>
          <w:rFonts w:ascii="Arial" w:hAnsi="Arial" w:cs="Arial"/>
        </w:rPr>
        <w:t>,</w:t>
      </w:r>
      <w:r w:rsidRPr="007E68DC">
        <w:rPr>
          <w:rFonts w:ascii="Arial" w:hAnsi="Arial" w:cs="Arial"/>
        </w:rPr>
        <w:t xml:space="preserve"> Análisis de la vegetación en un gradiente ambiental de la zona mediterránea de Chile.  Tesis de Licenciatura, Facultad de Ciencias, Universidad de Chile, Santiago.</w:t>
      </w:r>
    </w:p>
    <w:p w:rsidR="009821B6" w:rsidRPr="007E68DC" w:rsidRDefault="009821B6" w:rsidP="009821B6">
      <w:pPr>
        <w:pStyle w:val="ListParagraph"/>
        <w:numPr>
          <w:ilvl w:val="0"/>
          <w:numId w:val="15"/>
        </w:numPr>
        <w:jc w:val="both"/>
        <w:rPr>
          <w:rFonts w:ascii="Arial" w:hAnsi="Arial" w:cs="Arial"/>
        </w:rPr>
      </w:pPr>
      <w:r w:rsidRPr="007E68DC">
        <w:rPr>
          <w:rFonts w:ascii="Arial" w:hAnsi="Arial" w:cs="Arial"/>
        </w:rPr>
        <w:t>Urrutia J. 2001. Catastro de la especie forestal belloto del norte En el área El Soldado. Informe. El Soldado, Nogales, Chile.</w:t>
      </w:r>
    </w:p>
    <w:p w:rsidR="009821B6" w:rsidRDefault="009821B6" w:rsidP="009821B6">
      <w:pPr>
        <w:jc w:val="both"/>
        <w:rPr>
          <w:rFonts w:ascii="Arial" w:hAnsi="Arial" w:cs="Arial"/>
          <w:lang w:val="es-ES_tradnl"/>
        </w:rPr>
      </w:pPr>
    </w:p>
    <w:p w:rsidR="00EB7CBE" w:rsidRDefault="00EB7CBE">
      <w:pPr>
        <w:rPr>
          <w:rFonts w:asciiTheme="majorHAnsi" w:eastAsiaTheme="majorEastAsia" w:hAnsiTheme="majorHAnsi" w:cstheme="majorBidi"/>
          <w:b/>
          <w:bCs/>
          <w:color w:val="365F91" w:themeColor="accent1" w:themeShade="BF"/>
          <w:sz w:val="28"/>
          <w:szCs w:val="28"/>
        </w:rPr>
      </w:pPr>
      <w:r>
        <w:br w:type="page"/>
      </w:r>
    </w:p>
    <w:p w:rsidR="005F7488" w:rsidRDefault="00606146" w:rsidP="007C578B">
      <w:pPr>
        <w:pStyle w:val="Heading1"/>
        <w:jc w:val="both"/>
      </w:pPr>
      <w:bookmarkStart w:id="10" w:name="_Toc355516348"/>
      <w:r>
        <w:lastRenderedPageBreak/>
        <w:t>Anexo</w:t>
      </w:r>
      <w:bookmarkEnd w:id="10"/>
    </w:p>
    <w:p w:rsidR="00606146" w:rsidRDefault="00606146" w:rsidP="007C578B">
      <w:pPr>
        <w:jc w:val="both"/>
        <w:rPr>
          <w:rFonts w:ascii="Arial" w:hAnsi="Arial" w:cs="Arial"/>
          <w:b/>
        </w:rPr>
      </w:pPr>
    </w:p>
    <w:p w:rsidR="00606146" w:rsidRDefault="00606146" w:rsidP="007C578B">
      <w:pPr>
        <w:jc w:val="both"/>
        <w:rPr>
          <w:rFonts w:ascii="Arial" w:hAnsi="Arial" w:cs="Arial"/>
          <w:b/>
        </w:rPr>
      </w:pPr>
      <w:r>
        <w:rPr>
          <w:rFonts w:ascii="Arial" w:hAnsi="Arial" w:cs="Arial"/>
          <w:b/>
        </w:rPr>
        <w:t xml:space="preserve">Anexo 1: </w:t>
      </w:r>
      <w:r w:rsidR="009821B6">
        <w:rPr>
          <w:rFonts w:ascii="Arial" w:hAnsi="Arial" w:cs="Arial"/>
          <w:b/>
        </w:rPr>
        <w:t>Parcelas de Monitoreo Bosque Nativo.</w:t>
      </w:r>
    </w:p>
    <w:p w:rsidR="009821B6" w:rsidRDefault="009821B6" w:rsidP="007C578B">
      <w:pPr>
        <w:jc w:val="both"/>
        <w:rPr>
          <w:rFonts w:ascii="Arial" w:hAnsi="Arial" w:cs="Arial"/>
          <w:b/>
        </w:rPr>
      </w:pPr>
    </w:p>
    <w:p w:rsidR="0065072C" w:rsidRPr="0021656A" w:rsidRDefault="0065072C" w:rsidP="0021656A">
      <w:pPr>
        <w:jc w:val="both"/>
        <w:rPr>
          <w:rFonts w:ascii="Arial" w:hAnsi="Arial" w:cs="Arial"/>
          <w:b/>
        </w:rPr>
      </w:pPr>
    </w:p>
    <w:sectPr w:rsidR="0065072C" w:rsidRPr="0021656A" w:rsidSect="0043200F">
      <w:headerReference w:type="default" r:id="rId9"/>
      <w:footerReference w:type="default" r:id="rId10"/>
      <w:pgSz w:w="12240" w:h="15840"/>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CF2" w:rsidRDefault="003C2CF2" w:rsidP="00F66629">
      <w:pPr>
        <w:spacing w:after="0" w:line="240" w:lineRule="auto"/>
      </w:pPr>
      <w:r>
        <w:separator/>
      </w:r>
    </w:p>
  </w:endnote>
  <w:endnote w:type="continuationSeparator" w:id="0">
    <w:p w:rsidR="003C2CF2" w:rsidRDefault="003C2CF2" w:rsidP="00F66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16340"/>
      <w:docPartObj>
        <w:docPartGallery w:val="Page Numbers (Bottom of Page)"/>
        <w:docPartUnique/>
      </w:docPartObj>
    </w:sdtPr>
    <w:sdtEndPr/>
    <w:sdtContent>
      <w:p w:rsidR="00B205A3" w:rsidRDefault="00045DAC">
        <w:pPr>
          <w:pStyle w:val="Footer"/>
          <w:jc w:val="right"/>
        </w:pPr>
        <w:r w:rsidRPr="0043200F">
          <w:rPr>
            <w:rFonts w:ascii="Arial" w:hAnsi="Arial" w:cs="Arial"/>
            <w:sz w:val="18"/>
            <w:szCs w:val="18"/>
          </w:rPr>
          <w:fldChar w:fldCharType="begin"/>
        </w:r>
        <w:r w:rsidR="00B205A3" w:rsidRPr="0043200F">
          <w:rPr>
            <w:rFonts w:ascii="Arial" w:hAnsi="Arial" w:cs="Arial"/>
            <w:sz w:val="18"/>
            <w:szCs w:val="18"/>
          </w:rPr>
          <w:instrText xml:space="preserve"> PAGE   \* MERGEFORMAT </w:instrText>
        </w:r>
        <w:r w:rsidRPr="0043200F">
          <w:rPr>
            <w:rFonts w:ascii="Arial" w:hAnsi="Arial" w:cs="Arial"/>
            <w:sz w:val="18"/>
            <w:szCs w:val="18"/>
          </w:rPr>
          <w:fldChar w:fldCharType="separate"/>
        </w:r>
        <w:r w:rsidR="002765B9">
          <w:rPr>
            <w:rFonts w:ascii="Arial" w:hAnsi="Arial" w:cs="Arial"/>
            <w:noProof/>
            <w:sz w:val="18"/>
            <w:szCs w:val="18"/>
          </w:rPr>
          <w:t>1</w:t>
        </w:r>
        <w:r w:rsidRPr="0043200F">
          <w:rPr>
            <w:rFonts w:ascii="Arial" w:hAnsi="Arial" w:cs="Arial"/>
            <w:sz w:val="18"/>
            <w:szCs w:val="18"/>
          </w:rPr>
          <w:fldChar w:fldCharType="end"/>
        </w:r>
      </w:p>
    </w:sdtContent>
  </w:sdt>
  <w:p w:rsidR="00B205A3" w:rsidRDefault="00B20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CF2" w:rsidRDefault="003C2CF2" w:rsidP="00F66629">
      <w:pPr>
        <w:spacing w:after="0" w:line="240" w:lineRule="auto"/>
      </w:pPr>
      <w:r>
        <w:separator/>
      </w:r>
    </w:p>
  </w:footnote>
  <w:footnote w:type="continuationSeparator" w:id="0">
    <w:p w:rsidR="003C2CF2" w:rsidRDefault="003C2CF2" w:rsidP="00F666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5A3" w:rsidRDefault="00B205A3" w:rsidP="00F66629">
    <w:pPr>
      <w:pStyle w:val="Header"/>
      <w:pBdr>
        <w:bottom w:val="single" w:sz="4" w:space="1" w:color="auto"/>
      </w:pBdr>
    </w:pPr>
    <w:r>
      <w:rPr>
        <w:noProof/>
        <w:lang w:val="en-US" w:eastAsia="en-US"/>
      </w:rPr>
      <w:drawing>
        <wp:anchor distT="0" distB="0" distL="114300" distR="114300" simplePos="0" relativeHeight="251658240" behindDoc="0" locked="0" layoutInCell="1" allowOverlap="1">
          <wp:simplePos x="0" y="0"/>
          <wp:positionH relativeFrom="page">
            <wp:posOffset>990600</wp:posOffset>
          </wp:positionH>
          <wp:positionV relativeFrom="page">
            <wp:posOffset>438150</wp:posOffset>
          </wp:positionV>
          <wp:extent cx="1898015" cy="476250"/>
          <wp:effectExtent l="19050" t="0" r="6985" b="0"/>
          <wp:wrapNone/>
          <wp:docPr id="2" name="Picture 2" descr="Logo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PPT"/>
                  <pic:cNvPicPr>
                    <a:picLocks noChangeAspect="1" noChangeArrowheads="1"/>
                  </pic:cNvPicPr>
                </pic:nvPicPr>
                <pic:blipFill>
                  <a:blip r:embed="rId1"/>
                  <a:srcRect/>
                  <a:stretch>
                    <a:fillRect/>
                  </a:stretch>
                </pic:blipFill>
                <pic:spPr bwMode="auto">
                  <a:xfrm>
                    <a:off x="0" y="0"/>
                    <a:ext cx="1898015" cy="476250"/>
                  </a:xfrm>
                  <a:prstGeom prst="rect">
                    <a:avLst/>
                  </a:prstGeom>
                  <a:noFill/>
                  <a:ln w="9525">
                    <a:noFill/>
                    <a:miter lim="800000"/>
                    <a:headEnd/>
                    <a:tailEnd/>
                  </a:ln>
                </pic:spPr>
              </pic:pic>
            </a:graphicData>
          </a:graphic>
        </wp:anchor>
      </w:drawing>
    </w:r>
  </w:p>
  <w:p w:rsidR="00B205A3" w:rsidRDefault="00B205A3" w:rsidP="00F66629">
    <w:pPr>
      <w:pStyle w:val="Header"/>
      <w:pBdr>
        <w:bottom w:val="single" w:sz="4" w:space="1" w:color="auto"/>
      </w:pBdr>
    </w:pPr>
  </w:p>
  <w:p w:rsidR="00B205A3" w:rsidRDefault="00B205A3" w:rsidP="00F66629">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4140"/>
    <w:multiLevelType w:val="hybridMultilevel"/>
    <w:tmpl w:val="DDDA9A4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3656F4F"/>
    <w:multiLevelType w:val="hybridMultilevel"/>
    <w:tmpl w:val="061A7E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11D6716E"/>
    <w:multiLevelType w:val="hybridMultilevel"/>
    <w:tmpl w:val="DC36B27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69040BD"/>
    <w:multiLevelType w:val="hybridMultilevel"/>
    <w:tmpl w:val="9D2E9EB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184C56C0"/>
    <w:multiLevelType w:val="hybridMultilevel"/>
    <w:tmpl w:val="83B4F5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18AA546E"/>
    <w:multiLevelType w:val="hybridMultilevel"/>
    <w:tmpl w:val="964C66BE"/>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6">
    <w:nsid w:val="2B1B72B7"/>
    <w:multiLevelType w:val="hybridMultilevel"/>
    <w:tmpl w:val="523C5E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432A6FF2"/>
    <w:multiLevelType w:val="hybridMultilevel"/>
    <w:tmpl w:val="E9BA1C8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46D34990"/>
    <w:multiLevelType w:val="hybridMultilevel"/>
    <w:tmpl w:val="CBFE87F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4E304F32"/>
    <w:multiLevelType w:val="hybridMultilevel"/>
    <w:tmpl w:val="08A88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4B784E"/>
    <w:multiLevelType w:val="hybridMultilevel"/>
    <w:tmpl w:val="5B3C66D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5A203E51"/>
    <w:multiLevelType w:val="hybridMultilevel"/>
    <w:tmpl w:val="F4F4DD3A"/>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2">
    <w:nsid w:val="71AD42C9"/>
    <w:multiLevelType w:val="hybridMultilevel"/>
    <w:tmpl w:val="2C869816"/>
    <w:lvl w:ilvl="0" w:tplc="1BFE374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7F1B07F5"/>
    <w:multiLevelType w:val="hybridMultilevel"/>
    <w:tmpl w:val="BA000C7A"/>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4">
    <w:nsid w:val="7FDF667F"/>
    <w:multiLevelType w:val="hybridMultilevel"/>
    <w:tmpl w:val="DCE4AD2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1"/>
  </w:num>
  <w:num w:numId="4">
    <w:abstractNumId w:val="2"/>
  </w:num>
  <w:num w:numId="5">
    <w:abstractNumId w:val="13"/>
  </w:num>
  <w:num w:numId="6">
    <w:abstractNumId w:val="0"/>
  </w:num>
  <w:num w:numId="7">
    <w:abstractNumId w:val="8"/>
  </w:num>
  <w:num w:numId="8">
    <w:abstractNumId w:val="6"/>
  </w:num>
  <w:num w:numId="9">
    <w:abstractNumId w:val="12"/>
  </w:num>
  <w:num w:numId="10">
    <w:abstractNumId w:val="10"/>
  </w:num>
  <w:num w:numId="11">
    <w:abstractNumId w:val="9"/>
  </w:num>
  <w:num w:numId="12">
    <w:abstractNumId w:val="4"/>
  </w:num>
  <w:num w:numId="13">
    <w:abstractNumId w:val="5"/>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46E"/>
    <w:rsid w:val="0001346E"/>
    <w:rsid w:val="00045DAC"/>
    <w:rsid w:val="00047C4A"/>
    <w:rsid w:val="00056D8D"/>
    <w:rsid w:val="000A2D63"/>
    <w:rsid w:val="000B1DC2"/>
    <w:rsid w:val="000C7EE0"/>
    <w:rsid w:val="001163A6"/>
    <w:rsid w:val="00123C5B"/>
    <w:rsid w:val="0018282F"/>
    <w:rsid w:val="001B7270"/>
    <w:rsid w:val="001C340C"/>
    <w:rsid w:val="001F6EC8"/>
    <w:rsid w:val="00205BAA"/>
    <w:rsid w:val="00210CE9"/>
    <w:rsid w:val="0021626F"/>
    <w:rsid w:val="0021656A"/>
    <w:rsid w:val="00227ABF"/>
    <w:rsid w:val="002656EF"/>
    <w:rsid w:val="00274B04"/>
    <w:rsid w:val="002765B9"/>
    <w:rsid w:val="002A074D"/>
    <w:rsid w:val="002C0765"/>
    <w:rsid w:val="002D3764"/>
    <w:rsid w:val="002D530F"/>
    <w:rsid w:val="00316107"/>
    <w:rsid w:val="00332113"/>
    <w:rsid w:val="00337B1C"/>
    <w:rsid w:val="003451AA"/>
    <w:rsid w:val="003515A2"/>
    <w:rsid w:val="00383A00"/>
    <w:rsid w:val="003915F6"/>
    <w:rsid w:val="003A0CA5"/>
    <w:rsid w:val="003C2CF2"/>
    <w:rsid w:val="003E7C6F"/>
    <w:rsid w:val="00425038"/>
    <w:rsid w:val="0043200F"/>
    <w:rsid w:val="004379F4"/>
    <w:rsid w:val="00444ED1"/>
    <w:rsid w:val="004526E7"/>
    <w:rsid w:val="0046460C"/>
    <w:rsid w:val="0047752A"/>
    <w:rsid w:val="004D1498"/>
    <w:rsid w:val="004D37E3"/>
    <w:rsid w:val="00513747"/>
    <w:rsid w:val="0057772F"/>
    <w:rsid w:val="00593088"/>
    <w:rsid w:val="005C4536"/>
    <w:rsid w:val="005F7488"/>
    <w:rsid w:val="006023A9"/>
    <w:rsid w:val="00606146"/>
    <w:rsid w:val="00612C49"/>
    <w:rsid w:val="00620241"/>
    <w:rsid w:val="0062240C"/>
    <w:rsid w:val="006414FA"/>
    <w:rsid w:val="0065072C"/>
    <w:rsid w:val="006879D7"/>
    <w:rsid w:val="006A5D88"/>
    <w:rsid w:val="006C5CAB"/>
    <w:rsid w:val="006E7881"/>
    <w:rsid w:val="006F3BF8"/>
    <w:rsid w:val="00723C90"/>
    <w:rsid w:val="007353AC"/>
    <w:rsid w:val="007455F6"/>
    <w:rsid w:val="00746B3B"/>
    <w:rsid w:val="0076216F"/>
    <w:rsid w:val="00777068"/>
    <w:rsid w:val="00781B66"/>
    <w:rsid w:val="00784F68"/>
    <w:rsid w:val="00797794"/>
    <w:rsid w:val="00797942"/>
    <w:rsid w:val="007A0381"/>
    <w:rsid w:val="007C578B"/>
    <w:rsid w:val="007C76ED"/>
    <w:rsid w:val="007D68B8"/>
    <w:rsid w:val="007F1AB0"/>
    <w:rsid w:val="008151A8"/>
    <w:rsid w:val="008360C2"/>
    <w:rsid w:val="00841D6A"/>
    <w:rsid w:val="008477EA"/>
    <w:rsid w:val="00885D3B"/>
    <w:rsid w:val="008905B3"/>
    <w:rsid w:val="00890793"/>
    <w:rsid w:val="0089463B"/>
    <w:rsid w:val="008E6930"/>
    <w:rsid w:val="008F7B51"/>
    <w:rsid w:val="00932E44"/>
    <w:rsid w:val="0096231F"/>
    <w:rsid w:val="009821B6"/>
    <w:rsid w:val="009A759E"/>
    <w:rsid w:val="009B7E1E"/>
    <w:rsid w:val="009D540B"/>
    <w:rsid w:val="009D5E8E"/>
    <w:rsid w:val="009E3D2F"/>
    <w:rsid w:val="009F073A"/>
    <w:rsid w:val="009F55CF"/>
    <w:rsid w:val="00A11862"/>
    <w:rsid w:val="00A511CF"/>
    <w:rsid w:val="00A52380"/>
    <w:rsid w:val="00A54E87"/>
    <w:rsid w:val="00A71B89"/>
    <w:rsid w:val="00A73796"/>
    <w:rsid w:val="00AC124E"/>
    <w:rsid w:val="00AC49CB"/>
    <w:rsid w:val="00AD12FC"/>
    <w:rsid w:val="00AE3F12"/>
    <w:rsid w:val="00AF719C"/>
    <w:rsid w:val="00B15B41"/>
    <w:rsid w:val="00B16A83"/>
    <w:rsid w:val="00B205A3"/>
    <w:rsid w:val="00B3503C"/>
    <w:rsid w:val="00B53799"/>
    <w:rsid w:val="00B74276"/>
    <w:rsid w:val="00B77A04"/>
    <w:rsid w:val="00BD4A10"/>
    <w:rsid w:val="00BE3423"/>
    <w:rsid w:val="00C179AE"/>
    <w:rsid w:val="00C878EF"/>
    <w:rsid w:val="00CC2255"/>
    <w:rsid w:val="00D157E2"/>
    <w:rsid w:val="00D3531F"/>
    <w:rsid w:val="00D41C00"/>
    <w:rsid w:val="00D4366A"/>
    <w:rsid w:val="00D649A2"/>
    <w:rsid w:val="00D7768D"/>
    <w:rsid w:val="00D90E3C"/>
    <w:rsid w:val="00DA75A7"/>
    <w:rsid w:val="00DD2C47"/>
    <w:rsid w:val="00DF3739"/>
    <w:rsid w:val="00E26A37"/>
    <w:rsid w:val="00E614EA"/>
    <w:rsid w:val="00E6642D"/>
    <w:rsid w:val="00EB7CBE"/>
    <w:rsid w:val="00EF5052"/>
    <w:rsid w:val="00F00AF1"/>
    <w:rsid w:val="00F02603"/>
    <w:rsid w:val="00F36391"/>
    <w:rsid w:val="00F37B6D"/>
    <w:rsid w:val="00F621D5"/>
    <w:rsid w:val="00F66629"/>
    <w:rsid w:val="00FA10DE"/>
    <w:rsid w:val="00FD09BF"/>
    <w:rsid w:val="00FD1A9F"/>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Ttulo1Car"/>
    <w:uiPriority w:val="9"/>
    <w:qFormat/>
    <w:rsid w:val="00A118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Ttulo2Car"/>
    <w:uiPriority w:val="9"/>
    <w:semiHidden/>
    <w:unhideWhenUsed/>
    <w:qFormat/>
    <w:rsid w:val="00A118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Ttulo3Car"/>
    <w:uiPriority w:val="9"/>
    <w:semiHidden/>
    <w:unhideWhenUsed/>
    <w:qFormat/>
    <w:rsid w:val="00A1186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Ttulo4Car"/>
    <w:uiPriority w:val="9"/>
    <w:semiHidden/>
    <w:unhideWhenUsed/>
    <w:qFormat/>
    <w:rsid w:val="00A1186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Ttulo5Car"/>
    <w:uiPriority w:val="9"/>
    <w:semiHidden/>
    <w:unhideWhenUsed/>
    <w:qFormat/>
    <w:rsid w:val="00A1186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Ttulo6Car"/>
    <w:uiPriority w:val="9"/>
    <w:semiHidden/>
    <w:unhideWhenUsed/>
    <w:qFormat/>
    <w:rsid w:val="00A118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Ttulo7Car"/>
    <w:uiPriority w:val="9"/>
    <w:semiHidden/>
    <w:unhideWhenUsed/>
    <w:qFormat/>
    <w:rsid w:val="00A118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Ttulo8Car"/>
    <w:uiPriority w:val="9"/>
    <w:semiHidden/>
    <w:unhideWhenUsed/>
    <w:qFormat/>
    <w:rsid w:val="00A118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Ttulo9Car"/>
    <w:uiPriority w:val="9"/>
    <w:semiHidden/>
    <w:unhideWhenUsed/>
    <w:qFormat/>
    <w:rsid w:val="00A1186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52A"/>
    <w:pPr>
      <w:ind w:left="720"/>
      <w:contextualSpacing/>
    </w:pPr>
  </w:style>
  <w:style w:type="paragraph" w:styleId="Header">
    <w:name w:val="header"/>
    <w:basedOn w:val="Normal"/>
    <w:link w:val="EncabezadoCar"/>
    <w:uiPriority w:val="99"/>
    <w:unhideWhenUsed/>
    <w:rsid w:val="00F66629"/>
    <w:pPr>
      <w:tabs>
        <w:tab w:val="center" w:pos="4419"/>
        <w:tab w:val="right" w:pos="8838"/>
      </w:tabs>
      <w:spacing w:after="0" w:line="240" w:lineRule="auto"/>
    </w:pPr>
  </w:style>
  <w:style w:type="character" w:customStyle="1" w:styleId="EncabezadoCar">
    <w:name w:val="Encabezado Car"/>
    <w:basedOn w:val="DefaultParagraphFont"/>
    <w:link w:val="Header"/>
    <w:uiPriority w:val="99"/>
    <w:rsid w:val="00F66629"/>
  </w:style>
  <w:style w:type="paragraph" w:styleId="Footer">
    <w:name w:val="footer"/>
    <w:basedOn w:val="Normal"/>
    <w:link w:val="PiedepginaCar"/>
    <w:uiPriority w:val="99"/>
    <w:unhideWhenUsed/>
    <w:rsid w:val="00F66629"/>
    <w:pPr>
      <w:tabs>
        <w:tab w:val="center" w:pos="4419"/>
        <w:tab w:val="right" w:pos="8838"/>
      </w:tabs>
      <w:spacing w:after="0" w:line="240" w:lineRule="auto"/>
    </w:pPr>
  </w:style>
  <w:style w:type="character" w:customStyle="1" w:styleId="PiedepginaCar">
    <w:name w:val="Pie de página Car"/>
    <w:basedOn w:val="DefaultParagraphFont"/>
    <w:link w:val="Footer"/>
    <w:uiPriority w:val="99"/>
    <w:rsid w:val="00F66629"/>
  </w:style>
  <w:style w:type="paragraph" w:styleId="BalloonText">
    <w:name w:val="Balloon Text"/>
    <w:basedOn w:val="Normal"/>
    <w:link w:val="TextodegloboCar"/>
    <w:uiPriority w:val="99"/>
    <w:semiHidden/>
    <w:unhideWhenUsed/>
    <w:rsid w:val="00F66629"/>
    <w:pPr>
      <w:spacing w:after="0" w:line="240" w:lineRule="auto"/>
    </w:pPr>
    <w:rPr>
      <w:rFonts w:ascii="Tahoma" w:hAnsi="Tahoma" w:cs="Tahoma"/>
      <w:sz w:val="16"/>
      <w:szCs w:val="16"/>
    </w:rPr>
  </w:style>
  <w:style w:type="character" w:customStyle="1" w:styleId="TextodegloboCar">
    <w:name w:val="Texto de globo Car"/>
    <w:basedOn w:val="DefaultParagraphFont"/>
    <w:link w:val="BalloonText"/>
    <w:uiPriority w:val="99"/>
    <w:semiHidden/>
    <w:rsid w:val="00F66629"/>
    <w:rPr>
      <w:rFonts w:ascii="Tahoma" w:hAnsi="Tahoma" w:cs="Tahoma"/>
      <w:sz w:val="16"/>
      <w:szCs w:val="16"/>
    </w:rPr>
  </w:style>
  <w:style w:type="character" w:customStyle="1" w:styleId="Ttulo1Car">
    <w:name w:val="Título 1 Car"/>
    <w:basedOn w:val="DefaultParagraphFont"/>
    <w:link w:val="Heading1"/>
    <w:uiPriority w:val="9"/>
    <w:rsid w:val="00A1186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DefaultParagraphFont"/>
    <w:link w:val="Heading2"/>
    <w:uiPriority w:val="9"/>
    <w:semiHidden/>
    <w:rsid w:val="00A11862"/>
    <w:rPr>
      <w:rFonts w:asciiTheme="majorHAnsi" w:eastAsiaTheme="majorEastAsia" w:hAnsiTheme="majorHAnsi" w:cstheme="majorBidi"/>
      <w:b/>
      <w:bCs/>
      <w:color w:val="4F81BD" w:themeColor="accent1"/>
      <w:sz w:val="26"/>
      <w:szCs w:val="26"/>
    </w:rPr>
  </w:style>
  <w:style w:type="character" w:customStyle="1" w:styleId="Ttulo3Car">
    <w:name w:val="Título 3 Car"/>
    <w:basedOn w:val="DefaultParagraphFont"/>
    <w:link w:val="Heading3"/>
    <w:uiPriority w:val="9"/>
    <w:semiHidden/>
    <w:rsid w:val="00A11862"/>
    <w:rPr>
      <w:rFonts w:asciiTheme="majorHAnsi" w:eastAsiaTheme="majorEastAsia" w:hAnsiTheme="majorHAnsi" w:cstheme="majorBidi"/>
      <w:b/>
      <w:bCs/>
      <w:color w:val="4F81BD" w:themeColor="accent1"/>
    </w:rPr>
  </w:style>
  <w:style w:type="character" w:customStyle="1" w:styleId="Ttulo4Car">
    <w:name w:val="Título 4 Car"/>
    <w:basedOn w:val="DefaultParagraphFont"/>
    <w:link w:val="Heading4"/>
    <w:uiPriority w:val="9"/>
    <w:semiHidden/>
    <w:rsid w:val="00A11862"/>
    <w:rPr>
      <w:rFonts w:asciiTheme="majorHAnsi" w:eastAsiaTheme="majorEastAsia" w:hAnsiTheme="majorHAnsi" w:cstheme="majorBidi"/>
      <w:b/>
      <w:bCs/>
      <w:i/>
      <w:iCs/>
      <w:color w:val="4F81BD" w:themeColor="accent1"/>
    </w:rPr>
  </w:style>
  <w:style w:type="character" w:customStyle="1" w:styleId="Ttulo5Car">
    <w:name w:val="Título 5 Car"/>
    <w:basedOn w:val="DefaultParagraphFont"/>
    <w:link w:val="Heading5"/>
    <w:uiPriority w:val="9"/>
    <w:semiHidden/>
    <w:rsid w:val="00A11862"/>
    <w:rPr>
      <w:rFonts w:asciiTheme="majorHAnsi" w:eastAsiaTheme="majorEastAsia" w:hAnsiTheme="majorHAnsi" w:cstheme="majorBidi"/>
      <w:color w:val="243F60" w:themeColor="accent1" w:themeShade="7F"/>
    </w:rPr>
  </w:style>
  <w:style w:type="character" w:customStyle="1" w:styleId="Ttulo6Car">
    <w:name w:val="Título 6 Car"/>
    <w:basedOn w:val="DefaultParagraphFont"/>
    <w:link w:val="Heading6"/>
    <w:uiPriority w:val="9"/>
    <w:semiHidden/>
    <w:rsid w:val="00A11862"/>
    <w:rPr>
      <w:rFonts w:asciiTheme="majorHAnsi" w:eastAsiaTheme="majorEastAsia" w:hAnsiTheme="majorHAnsi" w:cstheme="majorBidi"/>
      <w:i/>
      <w:iCs/>
      <w:color w:val="243F60" w:themeColor="accent1" w:themeShade="7F"/>
    </w:rPr>
  </w:style>
  <w:style w:type="character" w:customStyle="1" w:styleId="Ttulo7Car">
    <w:name w:val="Título 7 Car"/>
    <w:basedOn w:val="DefaultParagraphFont"/>
    <w:link w:val="Heading7"/>
    <w:uiPriority w:val="9"/>
    <w:semiHidden/>
    <w:rsid w:val="00A11862"/>
    <w:rPr>
      <w:rFonts w:asciiTheme="majorHAnsi" w:eastAsiaTheme="majorEastAsia" w:hAnsiTheme="majorHAnsi" w:cstheme="majorBidi"/>
      <w:i/>
      <w:iCs/>
      <w:color w:val="404040" w:themeColor="text1" w:themeTint="BF"/>
    </w:rPr>
  </w:style>
  <w:style w:type="character" w:customStyle="1" w:styleId="Ttulo8Car">
    <w:name w:val="Título 8 Car"/>
    <w:basedOn w:val="DefaultParagraphFont"/>
    <w:link w:val="Heading8"/>
    <w:uiPriority w:val="9"/>
    <w:semiHidden/>
    <w:rsid w:val="00A1186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DefaultParagraphFont"/>
    <w:link w:val="Heading9"/>
    <w:uiPriority w:val="9"/>
    <w:semiHidden/>
    <w:rsid w:val="00A11862"/>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9E3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TextonotapieCar"/>
    <w:uiPriority w:val="99"/>
    <w:semiHidden/>
    <w:unhideWhenUsed/>
    <w:rsid w:val="009D540B"/>
    <w:pPr>
      <w:spacing w:after="0" w:line="240" w:lineRule="auto"/>
    </w:pPr>
    <w:rPr>
      <w:sz w:val="20"/>
      <w:szCs w:val="20"/>
    </w:rPr>
  </w:style>
  <w:style w:type="character" w:customStyle="1" w:styleId="TextonotapieCar">
    <w:name w:val="Texto nota pie Car"/>
    <w:basedOn w:val="DefaultParagraphFont"/>
    <w:link w:val="FootnoteText"/>
    <w:uiPriority w:val="99"/>
    <w:semiHidden/>
    <w:rsid w:val="009D540B"/>
    <w:rPr>
      <w:sz w:val="20"/>
      <w:szCs w:val="20"/>
    </w:rPr>
  </w:style>
  <w:style w:type="character" w:styleId="FootnoteReference">
    <w:name w:val="footnote reference"/>
    <w:basedOn w:val="DefaultParagraphFont"/>
    <w:uiPriority w:val="99"/>
    <w:semiHidden/>
    <w:unhideWhenUsed/>
    <w:rsid w:val="009D540B"/>
    <w:rPr>
      <w:vertAlign w:val="superscript"/>
    </w:rPr>
  </w:style>
  <w:style w:type="paragraph" w:styleId="TOCHeading">
    <w:name w:val="TOC Heading"/>
    <w:basedOn w:val="Heading1"/>
    <w:next w:val="Normal"/>
    <w:uiPriority w:val="39"/>
    <w:semiHidden/>
    <w:unhideWhenUsed/>
    <w:qFormat/>
    <w:rsid w:val="00AD12FC"/>
    <w:pPr>
      <w:outlineLvl w:val="9"/>
    </w:pPr>
  </w:style>
  <w:style w:type="paragraph" w:styleId="TOC1">
    <w:name w:val="toc 1"/>
    <w:basedOn w:val="Normal"/>
    <w:next w:val="Normal"/>
    <w:autoRedefine/>
    <w:uiPriority w:val="39"/>
    <w:unhideWhenUsed/>
    <w:rsid w:val="00AD12FC"/>
    <w:pPr>
      <w:spacing w:after="100"/>
    </w:pPr>
  </w:style>
  <w:style w:type="character" w:styleId="Hyperlink">
    <w:name w:val="Hyperlink"/>
    <w:basedOn w:val="DefaultParagraphFont"/>
    <w:uiPriority w:val="99"/>
    <w:unhideWhenUsed/>
    <w:rsid w:val="00AD12FC"/>
    <w:rPr>
      <w:color w:val="0000FF" w:themeColor="hyperlink"/>
      <w:u w:val="single"/>
    </w:rPr>
  </w:style>
  <w:style w:type="character" w:styleId="CommentReference">
    <w:name w:val="annotation reference"/>
    <w:basedOn w:val="DefaultParagraphFont"/>
    <w:uiPriority w:val="99"/>
    <w:semiHidden/>
    <w:unhideWhenUsed/>
    <w:rsid w:val="006E7881"/>
    <w:rPr>
      <w:sz w:val="16"/>
      <w:szCs w:val="16"/>
    </w:rPr>
  </w:style>
  <w:style w:type="paragraph" w:styleId="CommentText">
    <w:name w:val="annotation text"/>
    <w:basedOn w:val="Normal"/>
    <w:link w:val="TextocomentarioCar"/>
    <w:uiPriority w:val="99"/>
    <w:semiHidden/>
    <w:unhideWhenUsed/>
    <w:rsid w:val="006E7881"/>
    <w:pPr>
      <w:spacing w:line="240" w:lineRule="auto"/>
    </w:pPr>
    <w:rPr>
      <w:sz w:val="20"/>
      <w:szCs w:val="20"/>
    </w:rPr>
  </w:style>
  <w:style w:type="character" w:customStyle="1" w:styleId="TextocomentarioCar">
    <w:name w:val="Texto comentario Car"/>
    <w:basedOn w:val="DefaultParagraphFont"/>
    <w:link w:val="CommentText"/>
    <w:uiPriority w:val="99"/>
    <w:semiHidden/>
    <w:rsid w:val="006E7881"/>
    <w:rPr>
      <w:sz w:val="20"/>
      <w:szCs w:val="20"/>
    </w:rPr>
  </w:style>
  <w:style w:type="paragraph" w:styleId="CommentSubject">
    <w:name w:val="annotation subject"/>
    <w:basedOn w:val="CommentText"/>
    <w:next w:val="CommentText"/>
    <w:link w:val="AsuntodelcomentarioCar"/>
    <w:uiPriority w:val="99"/>
    <w:semiHidden/>
    <w:unhideWhenUsed/>
    <w:rsid w:val="006E7881"/>
    <w:rPr>
      <w:b/>
      <w:bCs/>
    </w:rPr>
  </w:style>
  <w:style w:type="character" w:customStyle="1" w:styleId="AsuntodelcomentarioCar">
    <w:name w:val="Asunto del comentario Car"/>
    <w:basedOn w:val="TextocomentarioCar"/>
    <w:link w:val="CommentSubject"/>
    <w:uiPriority w:val="99"/>
    <w:semiHidden/>
    <w:rsid w:val="006E788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Ttulo1Car"/>
    <w:uiPriority w:val="9"/>
    <w:qFormat/>
    <w:rsid w:val="00A118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Ttulo2Car"/>
    <w:uiPriority w:val="9"/>
    <w:semiHidden/>
    <w:unhideWhenUsed/>
    <w:qFormat/>
    <w:rsid w:val="00A118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Ttulo3Car"/>
    <w:uiPriority w:val="9"/>
    <w:semiHidden/>
    <w:unhideWhenUsed/>
    <w:qFormat/>
    <w:rsid w:val="00A1186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Ttulo4Car"/>
    <w:uiPriority w:val="9"/>
    <w:semiHidden/>
    <w:unhideWhenUsed/>
    <w:qFormat/>
    <w:rsid w:val="00A1186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Ttulo5Car"/>
    <w:uiPriority w:val="9"/>
    <w:semiHidden/>
    <w:unhideWhenUsed/>
    <w:qFormat/>
    <w:rsid w:val="00A1186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Ttulo6Car"/>
    <w:uiPriority w:val="9"/>
    <w:semiHidden/>
    <w:unhideWhenUsed/>
    <w:qFormat/>
    <w:rsid w:val="00A118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Ttulo7Car"/>
    <w:uiPriority w:val="9"/>
    <w:semiHidden/>
    <w:unhideWhenUsed/>
    <w:qFormat/>
    <w:rsid w:val="00A118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Ttulo8Car"/>
    <w:uiPriority w:val="9"/>
    <w:semiHidden/>
    <w:unhideWhenUsed/>
    <w:qFormat/>
    <w:rsid w:val="00A118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Ttulo9Car"/>
    <w:uiPriority w:val="9"/>
    <w:semiHidden/>
    <w:unhideWhenUsed/>
    <w:qFormat/>
    <w:rsid w:val="00A1186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52A"/>
    <w:pPr>
      <w:ind w:left="720"/>
      <w:contextualSpacing/>
    </w:pPr>
  </w:style>
  <w:style w:type="paragraph" w:styleId="Header">
    <w:name w:val="header"/>
    <w:basedOn w:val="Normal"/>
    <w:link w:val="EncabezadoCar"/>
    <w:uiPriority w:val="99"/>
    <w:unhideWhenUsed/>
    <w:rsid w:val="00F66629"/>
    <w:pPr>
      <w:tabs>
        <w:tab w:val="center" w:pos="4419"/>
        <w:tab w:val="right" w:pos="8838"/>
      </w:tabs>
      <w:spacing w:after="0" w:line="240" w:lineRule="auto"/>
    </w:pPr>
  </w:style>
  <w:style w:type="character" w:customStyle="1" w:styleId="EncabezadoCar">
    <w:name w:val="Encabezado Car"/>
    <w:basedOn w:val="DefaultParagraphFont"/>
    <w:link w:val="Header"/>
    <w:uiPriority w:val="99"/>
    <w:rsid w:val="00F66629"/>
  </w:style>
  <w:style w:type="paragraph" w:styleId="Footer">
    <w:name w:val="footer"/>
    <w:basedOn w:val="Normal"/>
    <w:link w:val="PiedepginaCar"/>
    <w:uiPriority w:val="99"/>
    <w:unhideWhenUsed/>
    <w:rsid w:val="00F66629"/>
    <w:pPr>
      <w:tabs>
        <w:tab w:val="center" w:pos="4419"/>
        <w:tab w:val="right" w:pos="8838"/>
      </w:tabs>
      <w:spacing w:after="0" w:line="240" w:lineRule="auto"/>
    </w:pPr>
  </w:style>
  <w:style w:type="character" w:customStyle="1" w:styleId="PiedepginaCar">
    <w:name w:val="Pie de página Car"/>
    <w:basedOn w:val="DefaultParagraphFont"/>
    <w:link w:val="Footer"/>
    <w:uiPriority w:val="99"/>
    <w:rsid w:val="00F66629"/>
  </w:style>
  <w:style w:type="paragraph" w:styleId="BalloonText">
    <w:name w:val="Balloon Text"/>
    <w:basedOn w:val="Normal"/>
    <w:link w:val="TextodegloboCar"/>
    <w:uiPriority w:val="99"/>
    <w:semiHidden/>
    <w:unhideWhenUsed/>
    <w:rsid w:val="00F66629"/>
    <w:pPr>
      <w:spacing w:after="0" w:line="240" w:lineRule="auto"/>
    </w:pPr>
    <w:rPr>
      <w:rFonts w:ascii="Tahoma" w:hAnsi="Tahoma" w:cs="Tahoma"/>
      <w:sz w:val="16"/>
      <w:szCs w:val="16"/>
    </w:rPr>
  </w:style>
  <w:style w:type="character" w:customStyle="1" w:styleId="TextodegloboCar">
    <w:name w:val="Texto de globo Car"/>
    <w:basedOn w:val="DefaultParagraphFont"/>
    <w:link w:val="BalloonText"/>
    <w:uiPriority w:val="99"/>
    <w:semiHidden/>
    <w:rsid w:val="00F66629"/>
    <w:rPr>
      <w:rFonts w:ascii="Tahoma" w:hAnsi="Tahoma" w:cs="Tahoma"/>
      <w:sz w:val="16"/>
      <w:szCs w:val="16"/>
    </w:rPr>
  </w:style>
  <w:style w:type="character" w:customStyle="1" w:styleId="Ttulo1Car">
    <w:name w:val="Título 1 Car"/>
    <w:basedOn w:val="DefaultParagraphFont"/>
    <w:link w:val="Heading1"/>
    <w:uiPriority w:val="9"/>
    <w:rsid w:val="00A1186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DefaultParagraphFont"/>
    <w:link w:val="Heading2"/>
    <w:uiPriority w:val="9"/>
    <w:semiHidden/>
    <w:rsid w:val="00A11862"/>
    <w:rPr>
      <w:rFonts w:asciiTheme="majorHAnsi" w:eastAsiaTheme="majorEastAsia" w:hAnsiTheme="majorHAnsi" w:cstheme="majorBidi"/>
      <w:b/>
      <w:bCs/>
      <w:color w:val="4F81BD" w:themeColor="accent1"/>
      <w:sz w:val="26"/>
      <w:szCs w:val="26"/>
    </w:rPr>
  </w:style>
  <w:style w:type="character" w:customStyle="1" w:styleId="Ttulo3Car">
    <w:name w:val="Título 3 Car"/>
    <w:basedOn w:val="DefaultParagraphFont"/>
    <w:link w:val="Heading3"/>
    <w:uiPriority w:val="9"/>
    <w:semiHidden/>
    <w:rsid w:val="00A11862"/>
    <w:rPr>
      <w:rFonts w:asciiTheme="majorHAnsi" w:eastAsiaTheme="majorEastAsia" w:hAnsiTheme="majorHAnsi" w:cstheme="majorBidi"/>
      <w:b/>
      <w:bCs/>
      <w:color w:val="4F81BD" w:themeColor="accent1"/>
    </w:rPr>
  </w:style>
  <w:style w:type="character" w:customStyle="1" w:styleId="Ttulo4Car">
    <w:name w:val="Título 4 Car"/>
    <w:basedOn w:val="DefaultParagraphFont"/>
    <w:link w:val="Heading4"/>
    <w:uiPriority w:val="9"/>
    <w:semiHidden/>
    <w:rsid w:val="00A11862"/>
    <w:rPr>
      <w:rFonts w:asciiTheme="majorHAnsi" w:eastAsiaTheme="majorEastAsia" w:hAnsiTheme="majorHAnsi" w:cstheme="majorBidi"/>
      <w:b/>
      <w:bCs/>
      <w:i/>
      <w:iCs/>
      <w:color w:val="4F81BD" w:themeColor="accent1"/>
    </w:rPr>
  </w:style>
  <w:style w:type="character" w:customStyle="1" w:styleId="Ttulo5Car">
    <w:name w:val="Título 5 Car"/>
    <w:basedOn w:val="DefaultParagraphFont"/>
    <w:link w:val="Heading5"/>
    <w:uiPriority w:val="9"/>
    <w:semiHidden/>
    <w:rsid w:val="00A11862"/>
    <w:rPr>
      <w:rFonts w:asciiTheme="majorHAnsi" w:eastAsiaTheme="majorEastAsia" w:hAnsiTheme="majorHAnsi" w:cstheme="majorBidi"/>
      <w:color w:val="243F60" w:themeColor="accent1" w:themeShade="7F"/>
    </w:rPr>
  </w:style>
  <w:style w:type="character" w:customStyle="1" w:styleId="Ttulo6Car">
    <w:name w:val="Título 6 Car"/>
    <w:basedOn w:val="DefaultParagraphFont"/>
    <w:link w:val="Heading6"/>
    <w:uiPriority w:val="9"/>
    <w:semiHidden/>
    <w:rsid w:val="00A11862"/>
    <w:rPr>
      <w:rFonts w:asciiTheme="majorHAnsi" w:eastAsiaTheme="majorEastAsia" w:hAnsiTheme="majorHAnsi" w:cstheme="majorBidi"/>
      <w:i/>
      <w:iCs/>
      <w:color w:val="243F60" w:themeColor="accent1" w:themeShade="7F"/>
    </w:rPr>
  </w:style>
  <w:style w:type="character" w:customStyle="1" w:styleId="Ttulo7Car">
    <w:name w:val="Título 7 Car"/>
    <w:basedOn w:val="DefaultParagraphFont"/>
    <w:link w:val="Heading7"/>
    <w:uiPriority w:val="9"/>
    <w:semiHidden/>
    <w:rsid w:val="00A11862"/>
    <w:rPr>
      <w:rFonts w:asciiTheme="majorHAnsi" w:eastAsiaTheme="majorEastAsia" w:hAnsiTheme="majorHAnsi" w:cstheme="majorBidi"/>
      <w:i/>
      <w:iCs/>
      <w:color w:val="404040" w:themeColor="text1" w:themeTint="BF"/>
    </w:rPr>
  </w:style>
  <w:style w:type="character" w:customStyle="1" w:styleId="Ttulo8Car">
    <w:name w:val="Título 8 Car"/>
    <w:basedOn w:val="DefaultParagraphFont"/>
    <w:link w:val="Heading8"/>
    <w:uiPriority w:val="9"/>
    <w:semiHidden/>
    <w:rsid w:val="00A1186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DefaultParagraphFont"/>
    <w:link w:val="Heading9"/>
    <w:uiPriority w:val="9"/>
    <w:semiHidden/>
    <w:rsid w:val="00A11862"/>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9E3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TextonotapieCar"/>
    <w:uiPriority w:val="99"/>
    <w:semiHidden/>
    <w:unhideWhenUsed/>
    <w:rsid w:val="009D540B"/>
    <w:pPr>
      <w:spacing w:after="0" w:line="240" w:lineRule="auto"/>
    </w:pPr>
    <w:rPr>
      <w:sz w:val="20"/>
      <w:szCs w:val="20"/>
    </w:rPr>
  </w:style>
  <w:style w:type="character" w:customStyle="1" w:styleId="TextonotapieCar">
    <w:name w:val="Texto nota pie Car"/>
    <w:basedOn w:val="DefaultParagraphFont"/>
    <w:link w:val="FootnoteText"/>
    <w:uiPriority w:val="99"/>
    <w:semiHidden/>
    <w:rsid w:val="009D540B"/>
    <w:rPr>
      <w:sz w:val="20"/>
      <w:szCs w:val="20"/>
    </w:rPr>
  </w:style>
  <w:style w:type="character" w:styleId="FootnoteReference">
    <w:name w:val="footnote reference"/>
    <w:basedOn w:val="DefaultParagraphFont"/>
    <w:uiPriority w:val="99"/>
    <w:semiHidden/>
    <w:unhideWhenUsed/>
    <w:rsid w:val="009D540B"/>
    <w:rPr>
      <w:vertAlign w:val="superscript"/>
    </w:rPr>
  </w:style>
  <w:style w:type="paragraph" w:styleId="TOCHeading">
    <w:name w:val="TOC Heading"/>
    <w:basedOn w:val="Heading1"/>
    <w:next w:val="Normal"/>
    <w:uiPriority w:val="39"/>
    <w:semiHidden/>
    <w:unhideWhenUsed/>
    <w:qFormat/>
    <w:rsid w:val="00AD12FC"/>
    <w:pPr>
      <w:outlineLvl w:val="9"/>
    </w:pPr>
  </w:style>
  <w:style w:type="paragraph" w:styleId="TOC1">
    <w:name w:val="toc 1"/>
    <w:basedOn w:val="Normal"/>
    <w:next w:val="Normal"/>
    <w:autoRedefine/>
    <w:uiPriority w:val="39"/>
    <w:unhideWhenUsed/>
    <w:rsid w:val="00AD12FC"/>
    <w:pPr>
      <w:spacing w:after="100"/>
    </w:pPr>
  </w:style>
  <w:style w:type="character" w:styleId="Hyperlink">
    <w:name w:val="Hyperlink"/>
    <w:basedOn w:val="DefaultParagraphFont"/>
    <w:uiPriority w:val="99"/>
    <w:unhideWhenUsed/>
    <w:rsid w:val="00AD12FC"/>
    <w:rPr>
      <w:color w:val="0000FF" w:themeColor="hyperlink"/>
      <w:u w:val="single"/>
    </w:rPr>
  </w:style>
  <w:style w:type="character" w:styleId="CommentReference">
    <w:name w:val="annotation reference"/>
    <w:basedOn w:val="DefaultParagraphFont"/>
    <w:uiPriority w:val="99"/>
    <w:semiHidden/>
    <w:unhideWhenUsed/>
    <w:rsid w:val="006E7881"/>
    <w:rPr>
      <w:sz w:val="16"/>
      <w:szCs w:val="16"/>
    </w:rPr>
  </w:style>
  <w:style w:type="paragraph" w:styleId="CommentText">
    <w:name w:val="annotation text"/>
    <w:basedOn w:val="Normal"/>
    <w:link w:val="TextocomentarioCar"/>
    <w:uiPriority w:val="99"/>
    <w:semiHidden/>
    <w:unhideWhenUsed/>
    <w:rsid w:val="006E7881"/>
    <w:pPr>
      <w:spacing w:line="240" w:lineRule="auto"/>
    </w:pPr>
    <w:rPr>
      <w:sz w:val="20"/>
      <w:szCs w:val="20"/>
    </w:rPr>
  </w:style>
  <w:style w:type="character" w:customStyle="1" w:styleId="TextocomentarioCar">
    <w:name w:val="Texto comentario Car"/>
    <w:basedOn w:val="DefaultParagraphFont"/>
    <w:link w:val="CommentText"/>
    <w:uiPriority w:val="99"/>
    <w:semiHidden/>
    <w:rsid w:val="006E7881"/>
    <w:rPr>
      <w:sz w:val="20"/>
      <w:szCs w:val="20"/>
    </w:rPr>
  </w:style>
  <w:style w:type="paragraph" w:styleId="CommentSubject">
    <w:name w:val="annotation subject"/>
    <w:basedOn w:val="CommentText"/>
    <w:next w:val="CommentText"/>
    <w:link w:val="AsuntodelcomentarioCar"/>
    <w:uiPriority w:val="99"/>
    <w:semiHidden/>
    <w:unhideWhenUsed/>
    <w:rsid w:val="006E7881"/>
    <w:rPr>
      <w:b/>
      <w:bCs/>
    </w:rPr>
  </w:style>
  <w:style w:type="character" w:customStyle="1" w:styleId="AsuntodelcomentarioCar">
    <w:name w:val="Asunto del comentario Car"/>
    <w:basedOn w:val="TextocomentarioCar"/>
    <w:link w:val="CommentSubject"/>
    <w:uiPriority w:val="99"/>
    <w:semiHidden/>
    <w:rsid w:val="006E78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652223">
      <w:bodyDiv w:val="1"/>
      <w:marLeft w:val="0"/>
      <w:marRight w:val="0"/>
      <w:marTop w:val="0"/>
      <w:marBottom w:val="0"/>
      <w:divBdr>
        <w:top w:val="none" w:sz="0" w:space="0" w:color="auto"/>
        <w:left w:val="none" w:sz="0" w:space="0" w:color="auto"/>
        <w:bottom w:val="none" w:sz="0" w:space="0" w:color="auto"/>
        <w:right w:val="none" w:sz="0" w:space="0" w:color="auto"/>
      </w:divBdr>
    </w:div>
    <w:div w:id="374694389">
      <w:bodyDiv w:val="1"/>
      <w:marLeft w:val="0"/>
      <w:marRight w:val="0"/>
      <w:marTop w:val="0"/>
      <w:marBottom w:val="0"/>
      <w:divBdr>
        <w:top w:val="none" w:sz="0" w:space="0" w:color="auto"/>
        <w:left w:val="none" w:sz="0" w:space="0" w:color="auto"/>
        <w:bottom w:val="none" w:sz="0" w:space="0" w:color="auto"/>
        <w:right w:val="none" w:sz="0" w:space="0" w:color="auto"/>
      </w:divBdr>
    </w:div>
    <w:div w:id="497232822">
      <w:bodyDiv w:val="1"/>
      <w:marLeft w:val="0"/>
      <w:marRight w:val="0"/>
      <w:marTop w:val="0"/>
      <w:marBottom w:val="0"/>
      <w:divBdr>
        <w:top w:val="none" w:sz="0" w:space="0" w:color="auto"/>
        <w:left w:val="none" w:sz="0" w:space="0" w:color="auto"/>
        <w:bottom w:val="none" w:sz="0" w:space="0" w:color="auto"/>
        <w:right w:val="none" w:sz="0" w:space="0" w:color="auto"/>
      </w:divBdr>
    </w:div>
    <w:div w:id="604534154">
      <w:bodyDiv w:val="1"/>
      <w:marLeft w:val="0"/>
      <w:marRight w:val="0"/>
      <w:marTop w:val="0"/>
      <w:marBottom w:val="0"/>
      <w:divBdr>
        <w:top w:val="none" w:sz="0" w:space="0" w:color="auto"/>
        <w:left w:val="none" w:sz="0" w:space="0" w:color="auto"/>
        <w:bottom w:val="none" w:sz="0" w:space="0" w:color="auto"/>
        <w:right w:val="none" w:sz="0" w:space="0" w:color="auto"/>
      </w:divBdr>
    </w:div>
    <w:div w:id="685978819">
      <w:bodyDiv w:val="1"/>
      <w:marLeft w:val="0"/>
      <w:marRight w:val="0"/>
      <w:marTop w:val="0"/>
      <w:marBottom w:val="0"/>
      <w:divBdr>
        <w:top w:val="none" w:sz="0" w:space="0" w:color="auto"/>
        <w:left w:val="none" w:sz="0" w:space="0" w:color="auto"/>
        <w:bottom w:val="none" w:sz="0" w:space="0" w:color="auto"/>
        <w:right w:val="none" w:sz="0" w:space="0" w:color="auto"/>
      </w:divBdr>
    </w:div>
    <w:div w:id="883710288">
      <w:bodyDiv w:val="1"/>
      <w:marLeft w:val="0"/>
      <w:marRight w:val="0"/>
      <w:marTop w:val="0"/>
      <w:marBottom w:val="0"/>
      <w:divBdr>
        <w:top w:val="none" w:sz="0" w:space="0" w:color="auto"/>
        <w:left w:val="none" w:sz="0" w:space="0" w:color="auto"/>
        <w:bottom w:val="none" w:sz="0" w:space="0" w:color="auto"/>
        <w:right w:val="none" w:sz="0" w:space="0" w:color="auto"/>
      </w:divBdr>
    </w:div>
    <w:div w:id="1061101026">
      <w:bodyDiv w:val="1"/>
      <w:marLeft w:val="0"/>
      <w:marRight w:val="0"/>
      <w:marTop w:val="0"/>
      <w:marBottom w:val="0"/>
      <w:divBdr>
        <w:top w:val="none" w:sz="0" w:space="0" w:color="auto"/>
        <w:left w:val="none" w:sz="0" w:space="0" w:color="auto"/>
        <w:bottom w:val="none" w:sz="0" w:space="0" w:color="auto"/>
        <w:right w:val="none" w:sz="0" w:space="0" w:color="auto"/>
      </w:divBdr>
    </w:div>
    <w:div w:id="1111046953">
      <w:bodyDiv w:val="1"/>
      <w:marLeft w:val="0"/>
      <w:marRight w:val="0"/>
      <w:marTop w:val="0"/>
      <w:marBottom w:val="0"/>
      <w:divBdr>
        <w:top w:val="none" w:sz="0" w:space="0" w:color="auto"/>
        <w:left w:val="none" w:sz="0" w:space="0" w:color="auto"/>
        <w:bottom w:val="none" w:sz="0" w:space="0" w:color="auto"/>
        <w:right w:val="none" w:sz="0" w:space="0" w:color="auto"/>
      </w:divBdr>
    </w:div>
    <w:div w:id="1134255218">
      <w:bodyDiv w:val="1"/>
      <w:marLeft w:val="0"/>
      <w:marRight w:val="0"/>
      <w:marTop w:val="0"/>
      <w:marBottom w:val="0"/>
      <w:divBdr>
        <w:top w:val="none" w:sz="0" w:space="0" w:color="auto"/>
        <w:left w:val="none" w:sz="0" w:space="0" w:color="auto"/>
        <w:bottom w:val="none" w:sz="0" w:space="0" w:color="auto"/>
        <w:right w:val="none" w:sz="0" w:space="0" w:color="auto"/>
      </w:divBdr>
    </w:div>
    <w:div w:id="1261833267">
      <w:bodyDiv w:val="1"/>
      <w:marLeft w:val="0"/>
      <w:marRight w:val="0"/>
      <w:marTop w:val="0"/>
      <w:marBottom w:val="0"/>
      <w:divBdr>
        <w:top w:val="none" w:sz="0" w:space="0" w:color="auto"/>
        <w:left w:val="none" w:sz="0" w:space="0" w:color="auto"/>
        <w:bottom w:val="none" w:sz="0" w:space="0" w:color="auto"/>
        <w:right w:val="none" w:sz="0" w:space="0" w:color="auto"/>
      </w:divBdr>
    </w:div>
    <w:div w:id="1279601728">
      <w:bodyDiv w:val="1"/>
      <w:marLeft w:val="0"/>
      <w:marRight w:val="0"/>
      <w:marTop w:val="0"/>
      <w:marBottom w:val="0"/>
      <w:divBdr>
        <w:top w:val="none" w:sz="0" w:space="0" w:color="auto"/>
        <w:left w:val="none" w:sz="0" w:space="0" w:color="auto"/>
        <w:bottom w:val="none" w:sz="0" w:space="0" w:color="auto"/>
        <w:right w:val="none" w:sz="0" w:space="0" w:color="auto"/>
      </w:divBdr>
    </w:div>
    <w:div w:id="1403523260">
      <w:bodyDiv w:val="1"/>
      <w:marLeft w:val="0"/>
      <w:marRight w:val="0"/>
      <w:marTop w:val="0"/>
      <w:marBottom w:val="0"/>
      <w:divBdr>
        <w:top w:val="none" w:sz="0" w:space="0" w:color="auto"/>
        <w:left w:val="none" w:sz="0" w:space="0" w:color="auto"/>
        <w:bottom w:val="none" w:sz="0" w:space="0" w:color="auto"/>
        <w:right w:val="none" w:sz="0" w:space="0" w:color="auto"/>
      </w:divBdr>
    </w:div>
    <w:div w:id="1446652315">
      <w:bodyDiv w:val="1"/>
      <w:marLeft w:val="0"/>
      <w:marRight w:val="0"/>
      <w:marTop w:val="0"/>
      <w:marBottom w:val="0"/>
      <w:divBdr>
        <w:top w:val="none" w:sz="0" w:space="0" w:color="auto"/>
        <w:left w:val="none" w:sz="0" w:space="0" w:color="auto"/>
        <w:bottom w:val="none" w:sz="0" w:space="0" w:color="auto"/>
        <w:right w:val="none" w:sz="0" w:space="0" w:color="auto"/>
      </w:divBdr>
    </w:div>
    <w:div w:id="1500736212">
      <w:bodyDiv w:val="1"/>
      <w:marLeft w:val="0"/>
      <w:marRight w:val="0"/>
      <w:marTop w:val="0"/>
      <w:marBottom w:val="0"/>
      <w:divBdr>
        <w:top w:val="none" w:sz="0" w:space="0" w:color="auto"/>
        <w:left w:val="none" w:sz="0" w:space="0" w:color="auto"/>
        <w:bottom w:val="none" w:sz="0" w:space="0" w:color="auto"/>
        <w:right w:val="none" w:sz="0" w:space="0" w:color="auto"/>
      </w:divBdr>
    </w:div>
    <w:div w:id="1548494411">
      <w:bodyDiv w:val="1"/>
      <w:marLeft w:val="0"/>
      <w:marRight w:val="0"/>
      <w:marTop w:val="0"/>
      <w:marBottom w:val="0"/>
      <w:divBdr>
        <w:top w:val="none" w:sz="0" w:space="0" w:color="auto"/>
        <w:left w:val="none" w:sz="0" w:space="0" w:color="auto"/>
        <w:bottom w:val="none" w:sz="0" w:space="0" w:color="auto"/>
        <w:right w:val="none" w:sz="0" w:space="0" w:color="auto"/>
      </w:divBdr>
    </w:div>
    <w:div w:id="1549024666">
      <w:bodyDiv w:val="1"/>
      <w:marLeft w:val="0"/>
      <w:marRight w:val="0"/>
      <w:marTop w:val="0"/>
      <w:marBottom w:val="0"/>
      <w:divBdr>
        <w:top w:val="none" w:sz="0" w:space="0" w:color="auto"/>
        <w:left w:val="none" w:sz="0" w:space="0" w:color="auto"/>
        <w:bottom w:val="none" w:sz="0" w:space="0" w:color="auto"/>
        <w:right w:val="none" w:sz="0" w:space="0" w:color="auto"/>
      </w:divBdr>
    </w:div>
    <w:div w:id="1701125989">
      <w:bodyDiv w:val="1"/>
      <w:marLeft w:val="0"/>
      <w:marRight w:val="0"/>
      <w:marTop w:val="0"/>
      <w:marBottom w:val="0"/>
      <w:divBdr>
        <w:top w:val="none" w:sz="0" w:space="0" w:color="auto"/>
        <w:left w:val="none" w:sz="0" w:space="0" w:color="auto"/>
        <w:bottom w:val="none" w:sz="0" w:space="0" w:color="auto"/>
        <w:right w:val="none" w:sz="0" w:space="0" w:color="auto"/>
      </w:divBdr>
    </w:div>
    <w:div w:id="1751846207">
      <w:bodyDiv w:val="1"/>
      <w:marLeft w:val="0"/>
      <w:marRight w:val="0"/>
      <w:marTop w:val="0"/>
      <w:marBottom w:val="0"/>
      <w:divBdr>
        <w:top w:val="none" w:sz="0" w:space="0" w:color="auto"/>
        <w:left w:val="none" w:sz="0" w:space="0" w:color="auto"/>
        <w:bottom w:val="none" w:sz="0" w:space="0" w:color="auto"/>
        <w:right w:val="none" w:sz="0" w:space="0" w:color="auto"/>
      </w:divBdr>
    </w:div>
    <w:div w:id="1796174008">
      <w:bodyDiv w:val="1"/>
      <w:marLeft w:val="0"/>
      <w:marRight w:val="0"/>
      <w:marTop w:val="0"/>
      <w:marBottom w:val="0"/>
      <w:divBdr>
        <w:top w:val="none" w:sz="0" w:space="0" w:color="auto"/>
        <w:left w:val="none" w:sz="0" w:space="0" w:color="auto"/>
        <w:bottom w:val="none" w:sz="0" w:space="0" w:color="auto"/>
        <w:right w:val="none" w:sz="0" w:space="0" w:color="auto"/>
      </w:divBdr>
    </w:div>
    <w:div w:id="1799951223">
      <w:bodyDiv w:val="1"/>
      <w:marLeft w:val="0"/>
      <w:marRight w:val="0"/>
      <w:marTop w:val="0"/>
      <w:marBottom w:val="0"/>
      <w:divBdr>
        <w:top w:val="none" w:sz="0" w:space="0" w:color="auto"/>
        <w:left w:val="none" w:sz="0" w:space="0" w:color="auto"/>
        <w:bottom w:val="none" w:sz="0" w:space="0" w:color="auto"/>
        <w:right w:val="none" w:sz="0" w:space="0" w:color="auto"/>
      </w:divBdr>
    </w:div>
    <w:div w:id="1810398776">
      <w:bodyDiv w:val="1"/>
      <w:marLeft w:val="0"/>
      <w:marRight w:val="0"/>
      <w:marTop w:val="0"/>
      <w:marBottom w:val="0"/>
      <w:divBdr>
        <w:top w:val="none" w:sz="0" w:space="0" w:color="auto"/>
        <w:left w:val="none" w:sz="0" w:space="0" w:color="auto"/>
        <w:bottom w:val="none" w:sz="0" w:space="0" w:color="auto"/>
        <w:right w:val="none" w:sz="0" w:space="0" w:color="auto"/>
      </w:divBdr>
    </w:div>
    <w:div w:id="1944804127">
      <w:bodyDiv w:val="1"/>
      <w:marLeft w:val="0"/>
      <w:marRight w:val="0"/>
      <w:marTop w:val="0"/>
      <w:marBottom w:val="0"/>
      <w:divBdr>
        <w:top w:val="none" w:sz="0" w:space="0" w:color="auto"/>
        <w:left w:val="none" w:sz="0" w:space="0" w:color="auto"/>
        <w:bottom w:val="none" w:sz="0" w:space="0" w:color="auto"/>
        <w:right w:val="none" w:sz="0" w:space="0" w:color="auto"/>
      </w:divBdr>
    </w:div>
    <w:div w:id="2049449480">
      <w:bodyDiv w:val="1"/>
      <w:marLeft w:val="0"/>
      <w:marRight w:val="0"/>
      <w:marTop w:val="0"/>
      <w:marBottom w:val="0"/>
      <w:divBdr>
        <w:top w:val="none" w:sz="0" w:space="0" w:color="auto"/>
        <w:left w:val="none" w:sz="0" w:space="0" w:color="auto"/>
        <w:bottom w:val="none" w:sz="0" w:space="0" w:color="auto"/>
        <w:right w:val="none" w:sz="0" w:space="0" w:color="auto"/>
      </w:divBdr>
    </w:div>
    <w:div w:id="213860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6750D-84D1-42ED-825A-21C31DE9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1425</Words>
  <Characters>8125</Characters>
  <Application>Microsoft Office Word</Application>
  <DocSecurity>0</DocSecurity>
  <Lines>67</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Anglo American</Company>
  <LinksUpToDate>false</LinksUpToDate>
  <CharactersWithSpaces>9531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AMBIOS Ltda</dc:creator>
  <cp:lastModifiedBy>Martinez Nuñez, Ema Olivia</cp:lastModifiedBy>
  <cp:revision>2</cp:revision>
  <cp:lastPrinted>2011-12-15T17:29:00Z</cp:lastPrinted>
  <dcterms:created xsi:type="dcterms:W3CDTF">2013-05-06T20:50:00Z</dcterms:created>
  <dcterms:modified xsi:type="dcterms:W3CDTF">2013-05-06T20:50:00Z</dcterms:modified>
</cp:coreProperties>
</file>