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95" w:rsidRDefault="0034200C">
      <w:pPr>
        <w:rPr>
          <w:lang w:val="es-MX"/>
        </w:rPr>
      </w:pPr>
      <w:r>
        <w:rPr>
          <w:lang w:val="es-MX"/>
        </w:rPr>
        <w:t>Registro notificación formulación de cargos a Matadero Miguel Cortés:</w:t>
      </w:r>
    </w:p>
    <w:p w:rsidR="0034200C" w:rsidRDefault="0034200C">
      <w:pPr>
        <w:rPr>
          <w:lang w:val="es-MX"/>
        </w:rPr>
      </w:pPr>
    </w:p>
    <w:p w:rsidR="0034200C" w:rsidRPr="0034200C" w:rsidRDefault="0034200C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5669D719" wp14:editId="6D799719">
            <wp:extent cx="5612130" cy="55372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00C" w:rsidRPr="00342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0C"/>
    <w:rsid w:val="00207F95"/>
    <w:rsid w:val="0034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41970B-547F-4255-AAB3-0B2F7440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2017-01-24T15:39:00Z</dcterms:created>
  <dcterms:modified xsi:type="dcterms:W3CDTF">2017-01-24T15:39:00Z</dcterms:modified>
</cp:coreProperties>
</file>