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F89" w:rsidRDefault="00464B99" w:rsidP="00464B99">
      <w:pPr>
        <w:tabs>
          <w:tab w:val="left" w:pos="4171"/>
        </w:tabs>
      </w:pPr>
      <w:r w:rsidRPr="005774B5">
        <w:rPr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1ABE0D1E" wp14:editId="080A03CE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8258810" cy="3039110"/>
            <wp:effectExtent l="0" t="0" r="8890" b="8890"/>
            <wp:wrapTopAndBottom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303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63BCA63B" wp14:editId="57421573">
            <wp:simplePos x="0" y="0"/>
            <wp:positionH relativeFrom="column">
              <wp:posOffset>-1270</wp:posOffset>
            </wp:positionH>
            <wp:positionV relativeFrom="paragraph">
              <wp:posOffset>3049905</wp:posOffset>
            </wp:positionV>
            <wp:extent cx="8258810" cy="2296160"/>
            <wp:effectExtent l="0" t="0" r="27940" b="27940"/>
            <wp:wrapTopAndBottom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p w:rsidR="00464B99" w:rsidRDefault="00464B99" w:rsidP="00464B99">
      <w:pPr>
        <w:tabs>
          <w:tab w:val="left" w:pos="4171"/>
        </w:tabs>
      </w:pPr>
      <w:r w:rsidRPr="00464B99">
        <w:rPr>
          <w:noProof/>
          <w:lang w:val="es-ES" w:eastAsia="es-ES"/>
        </w:rPr>
        <w:lastRenderedPageBreak/>
        <w:drawing>
          <wp:anchor distT="0" distB="0" distL="114300" distR="114300" simplePos="0" relativeHeight="251660288" behindDoc="0" locked="0" layoutInCell="1" allowOverlap="1" wp14:anchorId="15A396D5" wp14:editId="3FDE2E17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8258810" cy="2291715"/>
            <wp:effectExtent l="0" t="0" r="8890" b="0"/>
            <wp:wrapTopAndBottom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229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ES" w:eastAsia="es-ES"/>
        </w:rPr>
        <w:drawing>
          <wp:anchor distT="0" distB="0" distL="114300" distR="114300" simplePos="0" relativeHeight="251661312" behindDoc="0" locked="0" layoutInCell="1" allowOverlap="1" wp14:anchorId="7966BCA1" wp14:editId="755F650C">
            <wp:simplePos x="0" y="0"/>
            <wp:positionH relativeFrom="margin">
              <wp:align>right</wp:align>
            </wp:positionH>
            <wp:positionV relativeFrom="paragraph">
              <wp:posOffset>2577399</wp:posOffset>
            </wp:positionV>
            <wp:extent cx="8258810" cy="2340610"/>
            <wp:effectExtent l="0" t="0" r="27940" b="21590"/>
            <wp:wrapTopAndBottom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464B99" w:rsidRDefault="00464B99" w:rsidP="00464B99">
      <w:pPr>
        <w:jc w:val="right"/>
      </w:pPr>
    </w:p>
    <w:p w:rsidR="00464B99" w:rsidRPr="00464B99" w:rsidRDefault="00464B99" w:rsidP="00464B99">
      <w:pPr>
        <w:jc w:val="right"/>
      </w:pPr>
      <w:r w:rsidRPr="00464B99">
        <w:rPr>
          <w:noProof/>
          <w:lang w:val="es-ES" w:eastAsia="es-ES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7686</wp:posOffset>
            </wp:positionV>
            <wp:extent cx="8258810" cy="2416784"/>
            <wp:effectExtent l="0" t="0" r="0" b="3175"/>
            <wp:wrapTopAndBottom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2416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64B99" w:rsidRPr="00464B99" w:rsidRDefault="00464B99" w:rsidP="00464B99">
      <w:bookmarkStart w:id="0" w:name="_GoBack"/>
      <w:r>
        <w:rPr>
          <w:noProof/>
          <w:lang w:val="es-ES" w:eastAsia="es-E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-1161</wp:posOffset>
            </wp:positionH>
            <wp:positionV relativeFrom="paragraph">
              <wp:posOffset>6635</wp:posOffset>
            </wp:positionV>
            <wp:extent cx="8258810" cy="2340610"/>
            <wp:effectExtent l="0" t="0" r="27940" b="21590"/>
            <wp:wrapTopAndBottom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bookmarkEnd w:id="0"/>
    </w:p>
    <w:p w:rsidR="00464B99" w:rsidRPr="00464B99" w:rsidRDefault="00464B99" w:rsidP="00464B99"/>
    <w:p w:rsidR="00464B99" w:rsidRDefault="000B61C0" w:rsidP="00464B99">
      <w:r>
        <w:rPr>
          <w:noProof/>
          <w:lang w:val="es-ES" w:eastAsia="es-ES"/>
        </w:rPr>
        <w:lastRenderedPageBreak/>
        <w:drawing>
          <wp:anchor distT="0" distB="0" distL="114300" distR="114300" simplePos="0" relativeHeight="251665408" behindDoc="0" locked="0" layoutInCell="1" allowOverlap="1" wp14:anchorId="49BACBC3" wp14:editId="1E27DAAC">
            <wp:simplePos x="0" y="0"/>
            <wp:positionH relativeFrom="margin">
              <wp:posOffset>-1270</wp:posOffset>
            </wp:positionH>
            <wp:positionV relativeFrom="paragraph">
              <wp:posOffset>3265980</wp:posOffset>
            </wp:positionV>
            <wp:extent cx="8258810" cy="2340610"/>
            <wp:effectExtent l="0" t="0" r="27940" b="21590"/>
            <wp:wrapTopAndBottom/>
            <wp:docPr id="12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464B99" w:rsidRPr="00464B99">
        <w:rPr>
          <w:noProof/>
          <w:lang w:val="es-ES" w:eastAsia="es-ES"/>
        </w:rPr>
        <w:drawing>
          <wp:anchor distT="0" distB="0" distL="114300" distR="114300" simplePos="0" relativeHeight="251664384" behindDoc="0" locked="0" layoutInCell="1" allowOverlap="1" wp14:anchorId="4670826D" wp14:editId="65486C95">
            <wp:simplePos x="0" y="0"/>
            <wp:positionH relativeFrom="margin">
              <wp:posOffset>-1270</wp:posOffset>
            </wp:positionH>
            <wp:positionV relativeFrom="paragraph">
              <wp:posOffset>7620</wp:posOffset>
            </wp:positionV>
            <wp:extent cx="8257540" cy="3168650"/>
            <wp:effectExtent l="0" t="0" r="0" b="0"/>
            <wp:wrapTopAndBottom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7540" cy="316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B61C0" w:rsidRPr="00464B99" w:rsidRDefault="000B61C0" w:rsidP="00464B99">
      <w:r>
        <w:rPr>
          <w:noProof/>
          <w:lang w:val="es-ES" w:eastAsia="es-ES"/>
        </w:rPr>
        <w:lastRenderedPageBreak/>
        <w:drawing>
          <wp:anchor distT="0" distB="0" distL="114300" distR="114300" simplePos="0" relativeHeight="251667456" behindDoc="0" locked="0" layoutInCell="1" allowOverlap="1" wp14:anchorId="44FDD542" wp14:editId="58EB2F26">
            <wp:simplePos x="0" y="0"/>
            <wp:positionH relativeFrom="margin">
              <wp:align>right</wp:align>
            </wp:positionH>
            <wp:positionV relativeFrom="paragraph">
              <wp:posOffset>2871667</wp:posOffset>
            </wp:positionV>
            <wp:extent cx="8258810" cy="2340610"/>
            <wp:effectExtent l="0" t="0" r="27940" b="21590"/>
            <wp:wrapTopAndBottom/>
            <wp:docPr id="14" name="Gráfico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Pr="000B61C0">
        <w:rPr>
          <w:noProof/>
          <w:lang w:val="es-ES" w:eastAsia="es-ES"/>
        </w:rPr>
        <w:drawing>
          <wp:anchor distT="0" distB="0" distL="114300" distR="114300" simplePos="0" relativeHeight="251666432" behindDoc="0" locked="0" layoutInCell="1" allowOverlap="1" wp14:anchorId="49592D22" wp14:editId="7D253F6C">
            <wp:simplePos x="0" y="0"/>
            <wp:positionH relativeFrom="column">
              <wp:posOffset>-1161</wp:posOffset>
            </wp:positionH>
            <wp:positionV relativeFrom="paragraph">
              <wp:posOffset>7686</wp:posOffset>
            </wp:positionV>
            <wp:extent cx="8258810" cy="2680949"/>
            <wp:effectExtent l="0" t="0" r="0" b="5715"/>
            <wp:wrapTopAndBottom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2680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64B99" w:rsidRDefault="000B61C0" w:rsidP="00464B99">
      <w:r w:rsidRPr="000B61C0">
        <w:rPr>
          <w:noProof/>
          <w:lang w:val="es-ES" w:eastAsia="es-ES"/>
        </w:rPr>
        <w:lastRenderedPageBreak/>
        <w:drawing>
          <wp:anchor distT="0" distB="0" distL="114300" distR="114300" simplePos="0" relativeHeight="251668480" behindDoc="0" locked="0" layoutInCell="1" allowOverlap="1" wp14:anchorId="73AF4E42" wp14:editId="275A1DC8">
            <wp:simplePos x="0" y="0"/>
            <wp:positionH relativeFrom="column">
              <wp:posOffset>-1161</wp:posOffset>
            </wp:positionH>
            <wp:positionV relativeFrom="paragraph">
              <wp:posOffset>7686</wp:posOffset>
            </wp:positionV>
            <wp:extent cx="8258810" cy="2651922"/>
            <wp:effectExtent l="0" t="0" r="8890" b="0"/>
            <wp:wrapTopAndBottom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265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B61C0" w:rsidRPr="00464B99" w:rsidRDefault="00962D9D" w:rsidP="00464B99">
      <w:r>
        <w:rPr>
          <w:noProof/>
          <w:lang w:val="es-ES" w:eastAsia="es-ES"/>
        </w:rPr>
        <w:drawing>
          <wp:anchor distT="0" distB="0" distL="114300" distR="114300" simplePos="0" relativeHeight="251669504" behindDoc="0" locked="0" layoutInCell="1" allowOverlap="1" wp14:anchorId="379FCD97" wp14:editId="089EE457">
            <wp:simplePos x="0" y="0"/>
            <wp:positionH relativeFrom="column">
              <wp:posOffset>-11430</wp:posOffset>
            </wp:positionH>
            <wp:positionV relativeFrom="paragraph">
              <wp:posOffset>396875</wp:posOffset>
            </wp:positionV>
            <wp:extent cx="8258810" cy="2340610"/>
            <wp:effectExtent l="0" t="0" r="27940" b="21590"/>
            <wp:wrapTopAndBottom/>
            <wp:docPr id="16" name="Gráfico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</w:p>
    <w:sectPr w:rsidR="000B61C0" w:rsidRPr="00464B99" w:rsidSect="00755AF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AF2"/>
    <w:rsid w:val="000B61C0"/>
    <w:rsid w:val="001D1EBC"/>
    <w:rsid w:val="0034790F"/>
    <w:rsid w:val="00464B99"/>
    <w:rsid w:val="005774B5"/>
    <w:rsid w:val="00755AF2"/>
    <w:rsid w:val="00962D9D"/>
    <w:rsid w:val="00AF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5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chart" Target="charts/chart6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4.xml"/><Relationship Id="rId5" Type="http://schemas.openxmlformats.org/officeDocument/2006/relationships/image" Target="media/image1.emf"/><Relationship Id="rId15" Type="http://schemas.openxmlformats.org/officeDocument/2006/relationships/image" Target="media/image6.emf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5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asna\Downloads\4.-EMISIONES_CHIMENEAS_FF_U_GENERADORAS_CBB_TENO_al_2017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asna\Downloads\4.-EMISIONES_CHIMENEAS_FF_U_GENERADORAS_CBB_TENO_al_2017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asna\Downloads\4.-EMISIONES_CHIMENEAS_FF_U_GENERADORAS_CBB_TENO_al_2017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asna\Downloads\4.-EMISIONES_CHIMENEAS_FF_U_GENERADORAS_CBB_TENO_al_2017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asna\Downloads\4.-EMISIONES_CHIMENEAS_FF_U_GENERADORAS_CBB_TENO_al_2017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asna\Downloads\4.-EMISIONES_CHIMENEAS_FF_U_GENERADORAS_CBB_TENO_al_2017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s-CL"/>
              <a:t>MATERIAL PARTICULADO (MP) - MEDICIÓN OFICIAL - Unidad Generadora Nr. 1</a:t>
            </a:r>
          </a:p>
        </c:rich>
      </c:tx>
      <c:layout/>
      <c:overlay val="0"/>
      <c:spPr>
        <a:noFill/>
        <a:ln w="25400">
          <a:noFill/>
        </a:ln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MEDICIÓN OFICIAL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</c:spPr>
          </c:marker>
          <c:cat>
            <c:numRef>
              <c:f>'[4.-EMISIONES_CHIMENEAS_FF_U_GENERADORAS_CBB_TENO_al_2017.xls]UNIDAD_GENERADORA_1'!$B$9:$I$9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'[4.-EMISIONES_CHIMENEAS_FF_U_GENERADORAS_CBB_TENO_al_2017.xls]UNIDAD_GENERADORA_1'!$B$18:$I$18</c:f>
              <c:numCache>
                <c:formatCode>0.00</c:formatCode>
                <c:ptCount val="8"/>
                <c:pt idx="0">
                  <c:v>5.41</c:v>
                </c:pt>
                <c:pt idx="1">
                  <c:v>6.95</c:v>
                </c:pt>
                <c:pt idx="2">
                  <c:v>7.43</c:v>
                </c:pt>
                <c:pt idx="3">
                  <c:v>4.91</c:v>
                </c:pt>
                <c:pt idx="4">
                  <c:v>5.2</c:v>
                </c:pt>
                <c:pt idx="5">
                  <c:v>4.55</c:v>
                </c:pt>
                <c:pt idx="6">
                  <c:v>3.73</c:v>
                </c:pt>
                <c:pt idx="7">
                  <c:v>5.18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3E67-448D-B125-154E545EF50D}"/>
            </c:ext>
          </c:extLst>
        </c:ser>
        <c:ser>
          <c:idx val="1"/>
          <c:order val="1"/>
          <c:tx>
            <c:v>LIMITE RCA 72/08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</c:spPr>
          </c:marker>
          <c:cat>
            <c:numRef>
              <c:f>'[4.-EMISIONES_CHIMENEAS_FF_U_GENERADORAS_CBB_TENO_al_2017.xls]UNIDAD_GENERADORA_1'!$B$9:$I$9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'[4.-EMISIONES_CHIMENEAS_FF_U_GENERADORAS_CBB_TENO_al_2017.xls]UNIDAD_GENERADORA_1'!$B$21:$I$21</c:f>
              <c:numCache>
                <c:formatCode>0.00</c:formatCode>
                <c:ptCount val="8"/>
                <c:pt idx="0">
                  <c:v>5.76</c:v>
                </c:pt>
                <c:pt idx="1">
                  <c:v>5.76</c:v>
                </c:pt>
                <c:pt idx="2">
                  <c:v>5.76</c:v>
                </c:pt>
                <c:pt idx="3">
                  <c:v>5.76</c:v>
                </c:pt>
                <c:pt idx="4">
                  <c:v>5.76</c:v>
                </c:pt>
                <c:pt idx="5">
                  <c:v>5.76</c:v>
                </c:pt>
                <c:pt idx="6">
                  <c:v>5.76</c:v>
                </c:pt>
                <c:pt idx="7">
                  <c:v>5.76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3E67-448D-B125-154E545EF50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5943808"/>
        <c:axId val="61332800"/>
      </c:lineChart>
      <c:catAx>
        <c:axId val="1259438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s-CL"/>
                  <a:t>AÑOS</a:t>
                </a:r>
              </a:p>
            </c:rich>
          </c:tx>
          <c:layout/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s-ES"/>
          </a:p>
        </c:txPr>
        <c:crossAx val="61332800"/>
        <c:crosses val="autoZero"/>
        <c:auto val="1"/>
        <c:lblAlgn val="ctr"/>
        <c:lblOffset val="100"/>
        <c:noMultiLvlLbl val="0"/>
      </c:catAx>
      <c:valAx>
        <c:axId val="613328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s-CL"/>
                  <a:t>EMISIÓN HORARIA (kg/h)</a:t>
                </a:r>
              </a:p>
            </c:rich>
          </c:tx>
          <c:layout/>
          <c:overlay val="0"/>
          <c:spPr>
            <a:noFill/>
            <a:ln w="25400">
              <a:noFill/>
            </a:ln>
          </c:spPr>
        </c:title>
        <c:numFmt formatCode="0.00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s-ES"/>
          </a:p>
        </c:txPr>
        <c:crossAx val="125943808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/>
      <c:overlay val="0"/>
      <c:spPr>
        <a:noFill/>
        <a:ln w="25400">
          <a:noFill/>
        </a:ln>
      </c:spPr>
      <c:txPr>
        <a:bodyPr/>
        <a:lstStyle/>
        <a:p>
          <a:pPr>
            <a:defRPr sz="690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s-E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s-CL"/>
              <a:t> SO</a:t>
            </a:r>
            <a:r>
              <a:rPr lang="es-CL" baseline="-25000"/>
              <a:t>x</a:t>
            </a:r>
            <a:r>
              <a:rPr lang="es-CL"/>
              <a:t> - MEDICIÓN OFICIAL - Unidad </a:t>
            </a:r>
            <a:r>
              <a:rPr lang="es-CL" sz="1400" b="0" i="0" baseline="0">
                <a:effectLst/>
              </a:rPr>
              <a:t>Generadora Nr. 1</a:t>
            </a:r>
            <a:endParaRPr lang="es-ES" sz="1400">
              <a:effectLst/>
            </a:endParaRPr>
          </a:p>
        </c:rich>
      </c:tx>
      <c:layout>
        <c:manualLayout>
          <c:xMode val="edge"/>
          <c:yMode val="edge"/>
          <c:x val="0.27485730899982108"/>
          <c:y val="3.6687184343434348E-2"/>
        </c:manualLayout>
      </c:layout>
      <c:overlay val="0"/>
      <c:spPr>
        <a:noFill/>
        <a:ln w="25400">
          <a:noFill/>
        </a:ln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MEDICIÓN OFICIAL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</c:spPr>
          </c:marker>
          <c:cat>
            <c:numRef>
              <c:f>'[4.-EMISIONES_CHIMENEAS_FF_U_GENERADORAS_CBB_TENO_al_2017.xls]UNIDAD_GENERADORA_1'!$B$34:$I$34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'[4.-EMISIONES_CHIMENEAS_FF_U_GENERADORAS_CBB_TENO_al_2017.xls]UNIDAD_GENERADORA_1'!$B$43:$I$43</c:f>
              <c:numCache>
                <c:formatCode>0.00</c:formatCode>
                <c:ptCount val="8"/>
                <c:pt idx="0">
                  <c:v>25.34</c:v>
                </c:pt>
                <c:pt idx="1">
                  <c:v>15.5</c:v>
                </c:pt>
                <c:pt idx="2">
                  <c:v>35.299999999999997</c:v>
                </c:pt>
                <c:pt idx="3">
                  <c:v>1.5</c:v>
                </c:pt>
                <c:pt idx="4">
                  <c:v>1</c:v>
                </c:pt>
                <c:pt idx="5">
                  <c:v>1.1000000000000001</c:v>
                </c:pt>
                <c:pt idx="6">
                  <c:v>1.3</c:v>
                </c:pt>
                <c:pt idx="7">
                  <c:v>2.5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895A-4535-8DAD-D6CFBBAEA500}"/>
            </c:ext>
          </c:extLst>
        </c:ser>
        <c:ser>
          <c:idx val="1"/>
          <c:order val="1"/>
          <c:tx>
            <c:v>LIMITE RCA 72/08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</c:spPr>
          </c:marker>
          <c:cat>
            <c:numRef>
              <c:f>'[4.-EMISIONES_CHIMENEAS_FF_U_GENERADORAS_CBB_TENO_al_2017.xls]UNIDAD_GENERADORA_1'!$B$34:$I$34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'[4.-EMISIONES_CHIMENEAS_FF_U_GENERADORAS_CBB_TENO_al_2017.xls]UNIDAD_GENERADORA_1'!$B$46:$I$46</c:f>
              <c:numCache>
                <c:formatCode>0.00</c:formatCode>
                <c:ptCount val="8"/>
                <c:pt idx="0">
                  <c:v>100.08</c:v>
                </c:pt>
                <c:pt idx="1">
                  <c:v>100.08</c:v>
                </c:pt>
                <c:pt idx="2">
                  <c:v>100.08</c:v>
                </c:pt>
                <c:pt idx="3">
                  <c:v>100.08</c:v>
                </c:pt>
                <c:pt idx="4">
                  <c:v>100.08</c:v>
                </c:pt>
                <c:pt idx="5">
                  <c:v>100.08</c:v>
                </c:pt>
                <c:pt idx="6">
                  <c:v>100.08</c:v>
                </c:pt>
                <c:pt idx="7">
                  <c:v>100.08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895A-4535-8DAD-D6CFBBAEA5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849728"/>
        <c:axId val="89563136"/>
      </c:lineChart>
      <c:catAx>
        <c:axId val="1238497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s-CL"/>
                  <a:t>AÑOS</a:t>
                </a:r>
              </a:p>
            </c:rich>
          </c:tx>
          <c:layout/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s-ES"/>
          </a:p>
        </c:txPr>
        <c:crossAx val="89563136"/>
        <c:crosses val="autoZero"/>
        <c:auto val="1"/>
        <c:lblAlgn val="ctr"/>
        <c:lblOffset val="100"/>
        <c:noMultiLvlLbl val="0"/>
      </c:catAx>
      <c:valAx>
        <c:axId val="89563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s-CL"/>
                  <a:t>EMISIÓN HORARIA (kg/h)</a:t>
                </a:r>
              </a:p>
            </c:rich>
          </c:tx>
          <c:layout/>
          <c:overlay val="0"/>
          <c:spPr>
            <a:noFill/>
            <a:ln w="25400">
              <a:noFill/>
            </a:ln>
          </c:spPr>
        </c:title>
        <c:numFmt formatCode="0.00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s-ES"/>
          </a:p>
        </c:txPr>
        <c:crossAx val="123849728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/>
      <c:overlay val="0"/>
      <c:spPr>
        <a:noFill/>
        <a:ln w="25400">
          <a:noFill/>
        </a:ln>
      </c:spPr>
      <c:txPr>
        <a:bodyPr/>
        <a:lstStyle/>
        <a:p>
          <a:pPr>
            <a:defRPr sz="690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s-E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s-CL"/>
              <a:t>NO</a:t>
            </a:r>
            <a:r>
              <a:rPr lang="es-CL" baseline="-25000"/>
              <a:t>x </a:t>
            </a:r>
            <a:r>
              <a:rPr lang="es-CL"/>
              <a:t>- MEDICIÓN OFICIAL - Unidad Generadora Nr. 1</a:t>
            </a:r>
          </a:p>
        </c:rich>
      </c:tx>
      <c:layout/>
      <c:overlay val="0"/>
      <c:spPr>
        <a:noFill/>
        <a:ln w="25400">
          <a:noFill/>
        </a:ln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MEDICIÓN OFICIAL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</c:spPr>
          </c:marker>
          <c:cat>
            <c:numRef>
              <c:f>'[4.-EMISIONES_CHIMENEAS_FF_U_GENERADORAS_CBB_TENO_al_2017.xls]UNIDAD_GENERADORA_1'!$B$60:$I$60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'[4.-EMISIONES_CHIMENEAS_FF_U_GENERADORAS_CBB_TENO_al_2017.xls]UNIDAD_GENERADORA_1'!$B$69:$I$69</c:f>
              <c:numCache>
                <c:formatCode>0.00</c:formatCode>
                <c:ptCount val="8"/>
                <c:pt idx="0">
                  <c:v>98.45</c:v>
                </c:pt>
                <c:pt idx="1">
                  <c:v>66</c:v>
                </c:pt>
                <c:pt idx="2">
                  <c:v>106.8</c:v>
                </c:pt>
                <c:pt idx="3">
                  <c:v>72.2</c:v>
                </c:pt>
                <c:pt idx="4">
                  <c:v>52.8</c:v>
                </c:pt>
                <c:pt idx="5">
                  <c:v>35.6</c:v>
                </c:pt>
                <c:pt idx="6">
                  <c:v>56.7</c:v>
                </c:pt>
                <c:pt idx="7">
                  <c:v>52.8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2B6A-4CC1-BFB8-C62277B10D57}"/>
            </c:ext>
          </c:extLst>
        </c:ser>
        <c:ser>
          <c:idx val="1"/>
          <c:order val="1"/>
          <c:tx>
            <c:v>LIMITE RCA 72/08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</c:spPr>
          </c:marker>
          <c:cat>
            <c:numRef>
              <c:f>'[4.-EMISIONES_CHIMENEAS_FF_U_GENERADORAS_CBB_TENO_al_2017.xls]UNIDAD_GENERADORA_1'!$B$60:$I$60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'[4.-EMISIONES_CHIMENEAS_FF_U_GENERADORAS_CBB_TENO_al_2017.xls]UNIDAD_GENERADORA_1'!$B$72:$I$72</c:f>
              <c:numCache>
                <c:formatCode>0.00</c:formatCode>
                <c:ptCount val="8"/>
                <c:pt idx="0">
                  <c:v>71.28</c:v>
                </c:pt>
                <c:pt idx="1">
                  <c:v>71.28</c:v>
                </c:pt>
                <c:pt idx="2">
                  <c:v>71.28</c:v>
                </c:pt>
                <c:pt idx="3">
                  <c:v>71.28</c:v>
                </c:pt>
                <c:pt idx="4">
                  <c:v>71.28</c:v>
                </c:pt>
                <c:pt idx="5">
                  <c:v>71.28</c:v>
                </c:pt>
                <c:pt idx="6">
                  <c:v>71.28</c:v>
                </c:pt>
                <c:pt idx="7">
                  <c:v>71.28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2B6A-4CC1-BFB8-C62277B10D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5944320"/>
        <c:axId val="118836032"/>
      </c:lineChart>
      <c:catAx>
        <c:axId val="1259443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s-CL"/>
                  <a:t>AÑOS</a:t>
                </a:r>
              </a:p>
            </c:rich>
          </c:tx>
          <c:layout/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s-ES"/>
          </a:p>
        </c:txPr>
        <c:crossAx val="118836032"/>
        <c:crosses val="autoZero"/>
        <c:auto val="1"/>
        <c:lblAlgn val="ctr"/>
        <c:lblOffset val="100"/>
        <c:noMultiLvlLbl val="0"/>
      </c:catAx>
      <c:valAx>
        <c:axId val="1188360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s-CL"/>
                  <a:t>EMISIÓN HORARIA (kg/h)</a:t>
                </a:r>
              </a:p>
            </c:rich>
          </c:tx>
          <c:layout/>
          <c:overlay val="0"/>
          <c:spPr>
            <a:noFill/>
            <a:ln w="25400">
              <a:noFill/>
            </a:ln>
          </c:spPr>
        </c:title>
        <c:numFmt formatCode="0.00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s-ES"/>
          </a:p>
        </c:txPr>
        <c:crossAx val="125944320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/>
      <c:overlay val="0"/>
      <c:spPr>
        <a:noFill/>
        <a:ln w="25400">
          <a:noFill/>
        </a:ln>
      </c:spPr>
      <c:txPr>
        <a:bodyPr/>
        <a:lstStyle/>
        <a:p>
          <a:pPr>
            <a:defRPr sz="690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s-E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s-CL" sz="1400" b="0" i="0" u="none" strike="noStrike" baseline="0">
                <a:effectLst/>
              </a:rPr>
              <a:t>MATERIAL PARTICULADO (MP) - MEDICIÓN OFICIAL - Unidad Generadora Nr. 2</a:t>
            </a:r>
            <a:endParaRPr lang="es-CL"/>
          </a:p>
        </c:rich>
      </c:tx>
      <c:layout>
        <c:manualLayout>
          <c:xMode val="edge"/>
          <c:yMode val="edge"/>
          <c:x val="0.18820060032861879"/>
          <c:y val="2.1819525679203283E-2"/>
        </c:manualLayout>
      </c:layout>
      <c:overlay val="0"/>
      <c:spPr>
        <a:noFill/>
        <a:ln w="25400">
          <a:noFill/>
        </a:ln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MEDICIÓN OFICIAL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</c:spPr>
          </c:marker>
          <c:cat>
            <c:numRef>
              <c:f>'[4.-EMISIONES_CHIMENEAS_FF_U_GENERADORAS_CBB_TENO_al_2017.xls]UNIDAD_GENERADORA_2'!$B$9:$I$9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'[4.-EMISIONES_CHIMENEAS_FF_U_GENERADORAS_CBB_TENO_al_2017.xls]UNIDAD_GENERADORA_2'!$B$18:$I$18</c:f>
              <c:numCache>
                <c:formatCode>0.00</c:formatCode>
                <c:ptCount val="8"/>
                <c:pt idx="0">
                  <c:v>5.31</c:v>
                </c:pt>
                <c:pt idx="1">
                  <c:v>6.01</c:v>
                </c:pt>
                <c:pt idx="2">
                  <c:v>7.04</c:v>
                </c:pt>
                <c:pt idx="3">
                  <c:v>4.5999999999999996</c:v>
                </c:pt>
                <c:pt idx="4">
                  <c:v>4.21</c:v>
                </c:pt>
                <c:pt idx="5">
                  <c:v>4.3099999999999996</c:v>
                </c:pt>
                <c:pt idx="6">
                  <c:v>4.74</c:v>
                </c:pt>
                <c:pt idx="7">
                  <c:v>3.02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8E84-4A13-B1C3-E58430601AB9}"/>
            </c:ext>
          </c:extLst>
        </c:ser>
        <c:ser>
          <c:idx val="1"/>
          <c:order val="1"/>
          <c:tx>
            <c:v>LÍMITE RCA 72/08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</c:spPr>
          </c:marker>
          <c:cat>
            <c:numRef>
              <c:f>'[4.-EMISIONES_CHIMENEAS_FF_U_GENERADORAS_CBB_TENO_al_2017.xls]UNIDAD_GENERADORA_2'!$B$9:$I$9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'[4.-EMISIONES_CHIMENEAS_FF_U_GENERADORAS_CBB_TENO_al_2017.xls]UNIDAD_GENERADORA_2'!$B$21:$I$21</c:f>
              <c:numCache>
                <c:formatCode>0.00</c:formatCode>
                <c:ptCount val="8"/>
                <c:pt idx="0">
                  <c:v>5.76</c:v>
                </c:pt>
                <c:pt idx="1">
                  <c:v>5.76</c:v>
                </c:pt>
                <c:pt idx="2">
                  <c:v>5.76</c:v>
                </c:pt>
                <c:pt idx="3">
                  <c:v>5.76</c:v>
                </c:pt>
                <c:pt idx="4">
                  <c:v>5.76</c:v>
                </c:pt>
                <c:pt idx="5">
                  <c:v>5.76</c:v>
                </c:pt>
                <c:pt idx="6">
                  <c:v>5.76</c:v>
                </c:pt>
                <c:pt idx="7">
                  <c:v>5.76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8E84-4A13-B1C3-E58430601A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5944832"/>
        <c:axId val="143507456"/>
      </c:lineChart>
      <c:catAx>
        <c:axId val="1259448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s-CL"/>
                  <a:t>AÑOS</a:t>
                </a:r>
              </a:p>
            </c:rich>
          </c:tx>
          <c:layout/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s-ES"/>
          </a:p>
        </c:txPr>
        <c:crossAx val="143507456"/>
        <c:crosses val="autoZero"/>
        <c:auto val="1"/>
        <c:lblAlgn val="ctr"/>
        <c:lblOffset val="100"/>
        <c:noMultiLvlLbl val="0"/>
      </c:catAx>
      <c:valAx>
        <c:axId val="143507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s-CL"/>
                  <a:t>EMISIÓN HORARIA (kg/h)</a:t>
                </a:r>
              </a:p>
            </c:rich>
          </c:tx>
          <c:layout/>
          <c:overlay val="0"/>
          <c:spPr>
            <a:noFill/>
            <a:ln w="25400">
              <a:noFill/>
            </a:ln>
          </c:spPr>
        </c:title>
        <c:numFmt formatCode="0.00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s-ES"/>
          </a:p>
        </c:txPr>
        <c:crossAx val="125944832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/>
      <c:overlay val="0"/>
      <c:spPr>
        <a:noFill/>
        <a:ln w="25400">
          <a:noFill/>
        </a:ln>
      </c:spPr>
      <c:txPr>
        <a:bodyPr/>
        <a:lstStyle/>
        <a:p>
          <a:pPr>
            <a:defRPr sz="690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s-E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s-CL" sz="1400" b="0" i="0" u="none" strike="noStrike" baseline="0">
                <a:effectLst/>
              </a:rPr>
              <a:t>SO</a:t>
            </a:r>
            <a:r>
              <a:rPr lang="es-CL" sz="1400" b="0" i="0" u="none" strike="noStrike" baseline="-25000">
                <a:effectLst/>
              </a:rPr>
              <a:t>x</a:t>
            </a:r>
            <a:r>
              <a:rPr lang="es-CL" sz="1400" b="0" i="0" u="none" strike="noStrike" baseline="0">
                <a:effectLst/>
              </a:rPr>
              <a:t> - MEDICIÓN OFICIAL - Unidad Generadora Nr. 2</a:t>
            </a:r>
            <a:endParaRPr lang="es-CL"/>
          </a:p>
        </c:rich>
      </c:tx>
      <c:layout/>
      <c:overlay val="0"/>
      <c:spPr>
        <a:noFill/>
        <a:ln w="25400">
          <a:noFill/>
        </a:ln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MEDICIÓN OFICIAL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</c:spPr>
          </c:marker>
          <c:cat>
            <c:numRef>
              <c:f>'[4.-EMISIONES_CHIMENEAS_FF_U_GENERADORAS_CBB_TENO_al_2017.xls]UNIDAD_GENERADORA_2'!$B$30:$I$30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'[4.-EMISIONES_CHIMENEAS_FF_U_GENERADORAS_CBB_TENO_al_2017.xls]UNIDAD_GENERADORA_2'!$B$39:$I$39</c:f>
              <c:numCache>
                <c:formatCode>0.00</c:formatCode>
                <c:ptCount val="8"/>
                <c:pt idx="0">
                  <c:v>20.329999999999998</c:v>
                </c:pt>
                <c:pt idx="1">
                  <c:v>15.9</c:v>
                </c:pt>
                <c:pt idx="2">
                  <c:v>27.5</c:v>
                </c:pt>
                <c:pt idx="3">
                  <c:v>2.4</c:v>
                </c:pt>
                <c:pt idx="4">
                  <c:v>3.6</c:v>
                </c:pt>
                <c:pt idx="5">
                  <c:v>1.1000000000000001</c:v>
                </c:pt>
                <c:pt idx="6">
                  <c:v>1.6</c:v>
                </c:pt>
                <c:pt idx="7">
                  <c:v>1.8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32D9-45BA-A599-7526B2EA53CA}"/>
            </c:ext>
          </c:extLst>
        </c:ser>
        <c:ser>
          <c:idx val="1"/>
          <c:order val="1"/>
          <c:tx>
            <c:v>LIMITE RCA 72/08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</c:spPr>
          </c:marker>
          <c:cat>
            <c:numRef>
              <c:f>'[4.-EMISIONES_CHIMENEAS_FF_U_GENERADORAS_CBB_TENO_al_2017.xls]UNIDAD_GENERADORA_2'!$B$30:$I$30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'[4.-EMISIONES_CHIMENEAS_FF_U_GENERADORAS_CBB_TENO_al_2017.xls]UNIDAD_GENERADORA_2'!$B$42:$I$42</c:f>
              <c:numCache>
                <c:formatCode>0.00</c:formatCode>
                <c:ptCount val="8"/>
                <c:pt idx="0">
                  <c:v>100.08</c:v>
                </c:pt>
                <c:pt idx="1">
                  <c:v>100.08</c:v>
                </c:pt>
                <c:pt idx="2">
                  <c:v>100.08</c:v>
                </c:pt>
                <c:pt idx="3">
                  <c:v>100.08</c:v>
                </c:pt>
                <c:pt idx="4">
                  <c:v>100.08</c:v>
                </c:pt>
                <c:pt idx="5">
                  <c:v>100.08</c:v>
                </c:pt>
                <c:pt idx="6">
                  <c:v>100.08</c:v>
                </c:pt>
                <c:pt idx="7">
                  <c:v>100.08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32D9-45BA-A599-7526B2EA53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5945344"/>
        <c:axId val="143510912"/>
      </c:lineChart>
      <c:catAx>
        <c:axId val="1259453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s-CL"/>
                  <a:t>AÑOS</a:t>
                </a:r>
              </a:p>
            </c:rich>
          </c:tx>
          <c:layout/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s-ES"/>
          </a:p>
        </c:txPr>
        <c:crossAx val="143510912"/>
        <c:crosses val="autoZero"/>
        <c:auto val="1"/>
        <c:lblAlgn val="ctr"/>
        <c:lblOffset val="100"/>
        <c:noMultiLvlLbl val="0"/>
      </c:catAx>
      <c:valAx>
        <c:axId val="143510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s-CL"/>
                  <a:t>EMISIÓN HORARIA (kg/h)</a:t>
                </a:r>
              </a:p>
            </c:rich>
          </c:tx>
          <c:layout/>
          <c:overlay val="0"/>
          <c:spPr>
            <a:noFill/>
            <a:ln w="25400">
              <a:noFill/>
            </a:ln>
          </c:spPr>
        </c:title>
        <c:numFmt formatCode="0.00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s-ES"/>
          </a:p>
        </c:txPr>
        <c:crossAx val="125945344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/>
      <c:overlay val="0"/>
      <c:spPr>
        <a:noFill/>
        <a:ln w="25400">
          <a:noFill/>
        </a:ln>
      </c:spPr>
      <c:txPr>
        <a:bodyPr/>
        <a:lstStyle/>
        <a:p>
          <a:pPr>
            <a:defRPr sz="690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s-E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es-CL" sz="1400" b="0" i="0" u="none" strike="noStrike" baseline="0">
                <a:effectLst/>
              </a:rPr>
              <a:t>NO</a:t>
            </a:r>
            <a:r>
              <a:rPr lang="es-CL" sz="1400" b="0" i="0" u="none" strike="noStrike" baseline="-25000">
                <a:effectLst/>
              </a:rPr>
              <a:t>x </a:t>
            </a:r>
            <a:r>
              <a:rPr lang="es-CL" sz="1400" b="0" i="0" u="none" strike="noStrike" baseline="0">
                <a:effectLst/>
              </a:rPr>
              <a:t>- MEDICIÓN OFICIAL - Unidad Generadora Nr. 2</a:t>
            </a:r>
            <a:endParaRPr lang="es-CL"/>
          </a:p>
        </c:rich>
      </c:tx>
      <c:layout>
        <c:manualLayout>
          <c:xMode val="edge"/>
          <c:yMode val="edge"/>
          <c:x val="0.30927458072046699"/>
          <c:y val="3.7140318122198916E-2"/>
        </c:manualLayout>
      </c:layout>
      <c:overlay val="0"/>
      <c:spPr>
        <a:noFill/>
        <a:ln w="25400">
          <a:noFill/>
        </a:ln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MEDICIÓN OFICIAL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</c:spPr>
          </c:marker>
          <c:cat>
            <c:numRef>
              <c:f>'[4.-EMISIONES_CHIMENEAS_FF_U_GENERADORAS_CBB_TENO_al_2017.xls]UNIDAD_GENERADORA_2'!$B$52:$I$52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'[4.-EMISIONES_CHIMENEAS_FF_U_GENERADORAS_CBB_TENO_al_2017.xls]UNIDAD_GENERADORA_2'!$B$61:$I$61</c:f>
              <c:numCache>
                <c:formatCode>0.00</c:formatCode>
                <c:ptCount val="8"/>
                <c:pt idx="0">
                  <c:v>91.39</c:v>
                </c:pt>
                <c:pt idx="1">
                  <c:v>65.099999999999994</c:v>
                </c:pt>
                <c:pt idx="2">
                  <c:v>96.1</c:v>
                </c:pt>
                <c:pt idx="3">
                  <c:v>149.80000000000001</c:v>
                </c:pt>
                <c:pt idx="4">
                  <c:v>65.3</c:v>
                </c:pt>
                <c:pt idx="5">
                  <c:v>39.200000000000003</c:v>
                </c:pt>
                <c:pt idx="6">
                  <c:v>53.9</c:v>
                </c:pt>
                <c:pt idx="7">
                  <c:v>32.799999999999997</c:v>
                </c:pt>
              </c:numCache>
            </c:numRef>
          </c: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0569-4AA1-8508-7EF3C457842B}"/>
            </c:ext>
          </c:extLst>
        </c:ser>
        <c:ser>
          <c:idx val="1"/>
          <c:order val="1"/>
          <c:tx>
            <c:v>LIMITE RCA 72/08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</c:spPr>
          </c:marker>
          <c:cat>
            <c:numRef>
              <c:f>'[4.-EMISIONES_CHIMENEAS_FF_U_GENERADORAS_CBB_TENO_al_2017.xls]UNIDAD_GENERADORA_2'!$B$52:$I$52</c:f>
              <c:numCache>
                <c:formatCode>General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'[4.-EMISIONES_CHIMENEAS_FF_U_GENERADORAS_CBB_TENO_al_2017.xls]UNIDAD_GENERADORA_2'!$B$64:$I$64</c:f>
              <c:numCache>
                <c:formatCode>0.00</c:formatCode>
                <c:ptCount val="8"/>
                <c:pt idx="0">
                  <c:v>71.28</c:v>
                </c:pt>
                <c:pt idx="1">
                  <c:v>71.28</c:v>
                </c:pt>
                <c:pt idx="2">
                  <c:v>71.28</c:v>
                </c:pt>
                <c:pt idx="3">
                  <c:v>71.28</c:v>
                </c:pt>
                <c:pt idx="4">
                  <c:v>71.28</c:v>
                </c:pt>
                <c:pt idx="5">
                  <c:v>71.28</c:v>
                </c:pt>
                <c:pt idx="6">
                  <c:v>71.28</c:v>
                </c:pt>
                <c:pt idx="7">
                  <c:v>71.28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569-4AA1-8508-7EF3C457842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2991744"/>
        <c:axId val="197267968"/>
      </c:lineChart>
      <c:catAx>
        <c:axId val="1529917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s-CL"/>
                  <a:t>AÑOS</a:t>
                </a:r>
              </a:p>
            </c:rich>
          </c:tx>
          <c:layout/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s-ES"/>
          </a:p>
        </c:txPr>
        <c:crossAx val="197267968"/>
        <c:crosses val="autoZero"/>
        <c:auto val="1"/>
        <c:lblAlgn val="ctr"/>
        <c:lblOffset val="100"/>
        <c:noMultiLvlLbl val="0"/>
      </c:catAx>
      <c:valAx>
        <c:axId val="1972679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s-CL"/>
                  <a:t>EMISIÓN HORARIA (kg/h)</a:t>
                </a:r>
              </a:p>
            </c:rich>
          </c:tx>
          <c:layout/>
          <c:overlay val="0"/>
          <c:spPr>
            <a:noFill/>
            <a:ln w="25400">
              <a:noFill/>
            </a:ln>
          </c:spPr>
        </c:title>
        <c:numFmt formatCode="0.00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s-ES"/>
          </a:p>
        </c:txPr>
        <c:crossAx val="152991744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/>
      <c:overlay val="0"/>
      <c:spPr>
        <a:noFill/>
        <a:ln w="25400">
          <a:noFill/>
        </a:ln>
      </c:spPr>
      <c:txPr>
        <a:bodyPr/>
        <a:lstStyle/>
        <a:p>
          <a:pPr>
            <a:defRPr sz="690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s-E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</Words>
  <Characters>20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yasna</dc:creator>
  <cp:lastModifiedBy>Sandoval, Jorge (Curicó)</cp:lastModifiedBy>
  <cp:revision>2</cp:revision>
  <dcterms:created xsi:type="dcterms:W3CDTF">2018-02-14T13:43:00Z</dcterms:created>
  <dcterms:modified xsi:type="dcterms:W3CDTF">2018-02-14T13:43:00Z</dcterms:modified>
</cp:coreProperties>
</file>