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C87658" w14:textId="77777777" w:rsidR="00F41FFA" w:rsidRDefault="00F41FFA" w:rsidP="00F41FFA">
      <w:pPr>
        <w:spacing w:after="0"/>
        <w:jc w:val="right"/>
        <w:rPr>
          <w:rFonts w:ascii="Book Antiqua" w:hAnsi="Book Antiqua" w:cstheme="minorHAnsi"/>
          <w:lang w:val="es-MX"/>
        </w:rPr>
      </w:pPr>
    </w:p>
    <w:p w14:paraId="7DD52DB0" w14:textId="520F540B" w:rsidR="00F41FFA" w:rsidRPr="00B920B0" w:rsidRDefault="00F41FFA" w:rsidP="00F41FFA">
      <w:pPr>
        <w:spacing w:after="0"/>
        <w:jc w:val="right"/>
        <w:rPr>
          <w:rFonts w:ascii="Book Antiqua" w:hAnsi="Book Antiqua" w:cstheme="minorHAnsi"/>
          <w:lang w:val="es-MX"/>
        </w:rPr>
      </w:pPr>
      <w:r w:rsidRPr="00B920B0">
        <w:rPr>
          <w:rFonts w:ascii="Book Antiqua" w:hAnsi="Book Antiqua" w:cstheme="minorHAnsi"/>
          <w:lang w:val="es-MX"/>
        </w:rPr>
        <w:t xml:space="preserve">Antofagasta, </w:t>
      </w:r>
      <w:r w:rsidR="00216074" w:rsidRPr="00B920B0">
        <w:rPr>
          <w:rFonts w:ascii="Book Antiqua" w:hAnsi="Book Antiqua" w:cstheme="minorHAnsi"/>
          <w:lang w:val="es-MX"/>
        </w:rPr>
        <w:t>2</w:t>
      </w:r>
      <w:r w:rsidR="00B920B0" w:rsidRPr="00B920B0">
        <w:rPr>
          <w:rFonts w:ascii="Book Antiqua" w:hAnsi="Book Antiqua" w:cstheme="minorHAnsi"/>
          <w:lang w:val="es-MX"/>
        </w:rPr>
        <w:t>4</w:t>
      </w:r>
      <w:r w:rsidRPr="00B920B0">
        <w:rPr>
          <w:rFonts w:ascii="Book Antiqua" w:hAnsi="Book Antiqua" w:cstheme="minorHAnsi"/>
          <w:lang w:val="es-MX"/>
        </w:rPr>
        <w:t xml:space="preserve"> de diciembre de 2021</w:t>
      </w:r>
    </w:p>
    <w:p w14:paraId="12A986DC" w14:textId="77777777" w:rsidR="00F41FFA" w:rsidRPr="00B920B0" w:rsidRDefault="00F41FFA" w:rsidP="00F41FFA">
      <w:pPr>
        <w:spacing w:after="0"/>
        <w:jc w:val="right"/>
        <w:rPr>
          <w:rFonts w:ascii="Book Antiqua" w:hAnsi="Book Antiqua" w:cstheme="minorHAnsi"/>
          <w:lang w:val="es-MX"/>
        </w:rPr>
      </w:pPr>
    </w:p>
    <w:p w14:paraId="19F6FE32" w14:textId="3056A6F1" w:rsidR="009227B9" w:rsidRPr="00B920B0" w:rsidRDefault="003252F5" w:rsidP="00F41FFA">
      <w:pPr>
        <w:spacing w:after="0"/>
        <w:jc w:val="right"/>
        <w:rPr>
          <w:rFonts w:ascii="Book Antiqua" w:hAnsi="Book Antiqua" w:cstheme="minorHAnsi"/>
          <w:lang w:val="es-MX"/>
        </w:rPr>
      </w:pPr>
      <w:r w:rsidRPr="00B920B0">
        <w:rPr>
          <w:rFonts w:ascii="Book Antiqua" w:hAnsi="Book Antiqua" w:cstheme="minorHAnsi"/>
          <w:b/>
          <w:bCs/>
          <w:lang w:val="es-MX"/>
        </w:rPr>
        <w:t>Ref.</w:t>
      </w:r>
      <w:r w:rsidRPr="00B920B0">
        <w:rPr>
          <w:rFonts w:ascii="Book Antiqua" w:hAnsi="Book Antiqua" w:cstheme="minorHAnsi"/>
          <w:lang w:val="es-MX"/>
        </w:rPr>
        <w:t xml:space="preserve"> </w:t>
      </w:r>
      <w:r w:rsidR="0093188C" w:rsidRPr="00B920B0">
        <w:rPr>
          <w:rFonts w:ascii="Book Antiqua" w:hAnsi="Book Antiqua" w:cstheme="minorHAnsi"/>
          <w:lang w:val="es-MX"/>
        </w:rPr>
        <w:t xml:space="preserve">Denuncia a Minera Mantos </w:t>
      </w:r>
      <w:proofErr w:type="spellStart"/>
      <w:r w:rsidR="0093188C" w:rsidRPr="00B920B0">
        <w:rPr>
          <w:rFonts w:ascii="Book Antiqua" w:hAnsi="Book Antiqua" w:cstheme="minorHAnsi"/>
          <w:lang w:val="es-MX"/>
        </w:rPr>
        <w:t>C</w:t>
      </w:r>
      <w:r w:rsidR="00A61929" w:rsidRPr="00B920B0">
        <w:rPr>
          <w:rFonts w:ascii="Book Antiqua" w:hAnsi="Book Antiqua" w:cstheme="minorHAnsi"/>
          <w:lang w:val="es-MX"/>
        </w:rPr>
        <w:t>op</w:t>
      </w:r>
      <w:r w:rsidR="0093188C" w:rsidRPr="00B920B0">
        <w:rPr>
          <w:rFonts w:ascii="Book Antiqua" w:hAnsi="Book Antiqua" w:cstheme="minorHAnsi"/>
          <w:lang w:val="es-MX"/>
        </w:rPr>
        <w:t>per</w:t>
      </w:r>
      <w:proofErr w:type="spellEnd"/>
    </w:p>
    <w:p w14:paraId="21149355" w14:textId="7DE40084" w:rsidR="003252F5" w:rsidRPr="00B920B0" w:rsidRDefault="003252F5" w:rsidP="00F41FFA">
      <w:pPr>
        <w:spacing w:after="0"/>
        <w:jc w:val="right"/>
        <w:rPr>
          <w:rFonts w:ascii="Book Antiqua" w:hAnsi="Book Antiqua" w:cstheme="minorHAnsi"/>
          <w:lang w:val="es-MX"/>
        </w:rPr>
      </w:pPr>
      <w:proofErr w:type="spellStart"/>
      <w:r w:rsidRPr="00B920B0">
        <w:rPr>
          <w:rFonts w:ascii="Book Antiqua" w:hAnsi="Book Antiqua" w:cstheme="minorHAnsi"/>
          <w:b/>
          <w:bCs/>
          <w:lang w:val="es-MX"/>
        </w:rPr>
        <w:t>Ant</w:t>
      </w:r>
      <w:proofErr w:type="spellEnd"/>
      <w:r w:rsidRPr="00B920B0">
        <w:rPr>
          <w:rFonts w:ascii="Book Antiqua" w:hAnsi="Book Antiqua" w:cstheme="minorHAnsi"/>
          <w:b/>
          <w:bCs/>
          <w:lang w:val="es-MX"/>
        </w:rPr>
        <w:t>.</w:t>
      </w:r>
      <w:r w:rsidRPr="00B920B0">
        <w:rPr>
          <w:rFonts w:ascii="Book Antiqua" w:hAnsi="Book Antiqua" w:cstheme="minorHAnsi"/>
          <w:lang w:val="es-MX"/>
        </w:rPr>
        <w:t xml:space="preserve"> </w:t>
      </w:r>
      <w:r w:rsidR="00F41FFA" w:rsidRPr="00B920B0">
        <w:rPr>
          <w:rFonts w:ascii="Book Antiqua" w:hAnsi="Book Antiqua" w:cstheme="minorHAnsi"/>
          <w:lang w:val="es-MX"/>
        </w:rPr>
        <w:t>Rol MP-043-2021</w:t>
      </w:r>
    </w:p>
    <w:p w14:paraId="7AD6A7FB" w14:textId="17F73309" w:rsidR="003252F5" w:rsidRPr="00B920B0" w:rsidRDefault="003252F5" w:rsidP="003252F5">
      <w:pPr>
        <w:spacing w:after="0"/>
        <w:jc w:val="both"/>
        <w:rPr>
          <w:rFonts w:ascii="Book Antiqua" w:hAnsi="Book Antiqua" w:cstheme="minorHAnsi"/>
          <w:lang w:val="es-MX"/>
        </w:rPr>
      </w:pPr>
    </w:p>
    <w:p w14:paraId="5ED97727" w14:textId="77777777" w:rsidR="00F41FFA" w:rsidRPr="00B920B0" w:rsidRDefault="00F41FFA" w:rsidP="003252F5">
      <w:pPr>
        <w:spacing w:after="0"/>
        <w:jc w:val="both"/>
        <w:rPr>
          <w:rFonts w:ascii="Book Antiqua" w:hAnsi="Book Antiqua" w:cstheme="minorHAnsi"/>
          <w:b/>
        </w:rPr>
      </w:pPr>
    </w:p>
    <w:p w14:paraId="05181329" w14:textId="0170C8F1" w:rsidR="003252F5" w:rsidRPr="00B920B0" w:rsidRDefault="003252F5" w:rsidP="003252F5">
      <w:pPr>
        <w:spacing w:after="0"/>
        <w:jc w:val="both"/>
        <w:rPr>
          <w:rFonts w:ascii="Book Antiqua" w:hAnsi="Book Antiqua" w:cstheme="minorHAnsi"/>
          <w:b/>
        </w:rPr>
      </w:pPr>
      <w:r w:rsidRPr="00B920B0">
        <w:rPr>
          <w:rFonts w:ascii="Book Antiqua" w:hAnsi="Book Antiqua" w:cstheme="minorHAnsi"/>
          <w:b/>
        </w:rPr>
        <w:t>Sr</w:t>
      </w:r>
      <w:r w:rsidR="00F3042A" w:rsidRPr="00B920B0">
        <w:rPr>
          <w:rFonts w:ascii="Book Antiqua" w:hAnsi="Book Antiqua" w:cstheme="minorHAnsi"/>
          <w:b/>
        </w:rPr>
        <w:t>. Cristóbal De La Maza</w:t>
      </w:r>
    </w:p>
    <w:p w14:paraId="07A3C6F1" w14:textId="68E5920E" w:rsidR="003252F5" w:rsidRPr="00B920B0" w:rsidRDefault="00F3042A" w:rsidP="003252F5">
      <w:pPr>
        <w:spacing w:after="0"/>
        <w:jc w:val="both"/>
        <w:rPr>
          <w:rFonts w:ascii="Book Antiqua" w:hAnsi="Book Antiqua" w:cstheme="minorHAnsi"/>
        </w:rPr>
      </w:pPr>
      <w:r w:rsidRPr="00B920B0">
        <w:rPr>
          <w:rFonts w:ascii="Book Antiqua" w:hAnsi="Book Antiqua" w:cstheme="minorHAnsi"/>
        </w:rPr>
        <w:t xml:space="preserve">Superintendente del Medio Ambiente </w:t>
      </w:r>
    </w:p>
    <w:p w14:paraId="5E57B86B" w14:textId="2E3902BE" w:rsidR="003252F5" w:rsidRPr="00B920B0" w:rsidRDefault="00F3042A" w:rsidP="003252F5">
      <w:pPr>
        <w:spacing w:after="0"/>
        <w:jc w:val="both"/>
        <w:rPr>
          <w:rFonts w:ascii="Book Antiqua" w:hAnsi="Book Antiqua" w:cstheme="minorHAnsi"/>
          <w:u w:val="single"/>
        </w:rPr>
      </w:pPr>
      <w:r w:rsidRPr="00B920B0">
        <w:rPr>
          <w:rFonts w:ascii="Book Antiqua" w:hAnsi="Book Antiqua" w:cstheme="minorHAnsi"/>
          <w:u w:val="single"/>
        </w:rPr>
        <w:t>Presente</w:t>
      </w:r>
    </w:p>
    <w:p w14:paraId="664AD4EF" w14:textId="77777777" w:rsidR="003252F5" w:rsidRPr="00B920B0" w:rsidRDefault="003252F5" w:rsidP="003252F5">
      <w:pPr>
        <w:spacing w:after="0"/>
        <w:jc w:val="both"/>
        <w:rPr>
          <w:rFonts w:ascii="Book Antiqua" w:hAnsi="Book Antiqua" w:cstheme="minorHAnsi"/>
        </w:rPr>
      </w:pPr>
    </w:p>
    <w:p w14:paraId="07477292" w14:textId="77777777" w:rsidR="00F41FFA" w:rsidRPr="00B920B0" w:rsidRDefault="00F41FFA" w:rsidP="003252F5">
      <w:pPr>
        <w:spacing w:after="0"/>
        <w:jc w:val="both"/>
        <w:rPr>
          <w:rFonts w:ascii="Book Antiqua" w:hAnsi="Book Antiqua" w:cstheme="minorHAnsi"/>
        </w:rPr>
      </w:pPr>
    </w:p>
    <w:p w14:paraId="1E522F76" w14:textId="77777777" w:rsidR="00F41FFA" w:rsidRPr="00B920B0" w:rsidRDefault="00F41FFA" w:rsidP="003252F5">
      <w:pPr>
        <w:spacing w:after="0"/>
        <w:jc w:val="both"/>
        <w:rPr>
          <w:rFonts w:ascii="Book Antiqua" w:hAnsi="Book Antiqua" w:cstheme="minorHAnsi"/>
        </w:rPr>
      </w:pPr>
    </w:p>
    <w:p w14:paraId="07227D87" w14:textId="77777777" w:rsidR="00F41FFA" w:rsidRPr="00B920B0" w:rsidRDefault="00F41FFA" w:rsidP="003252F5">
      <w:pPr>
        <w:spacing w:after="0"/>
        <w:jc w:val="both"/>
        <w:rPr>
          <w:rFonts w:ascii="Book Antiqua" w:hAnsi="Book Antiqua" w:cstheme="minorHAnsi"/>
        </w:rPr>
      </w:pPr>
    </w:p>
    <w:p w14:paraId="5FD7BC86" w14:textId="51F38AD9" w:rsidR="003252F5" w:rsidRPr="00B920B0" w:rsidRDefault="003252F5" w:rsidP="003252F5">
      <w:pPr>
        <w:spacing w:after="0"/>
        <w:jc w:val="both"/>
        <w:rPr>
          <w:rFonts w:ascii="Book Antiqua" w:hAnsi="Book Antiqua" w:cstheme="minorHAnsi"/>
        </w:rPr>
      </w:pPr>
      <w:r w:rsidRPr="00B920B0">
        <w:rPr>
          <w:rFonts w:ascii="Book Antiqua" w:hAnsi="Book Antiqua" w:cstheme="minorHAnsi"/>
        </w:rPr>
        <w:t>De nuestra consideración:</w:t>
      </w:r>
    </w:p>
    <w:p w14:paraId="5A150E91" w14:textId="77777777" w:rsidR="004244BE" w:rsidRPr="00B920B0" w:rsidRDefault="004244BE" w:rsidP="003252F5">
      <w:pPr>
        <w:spacing w:after="0"/>
        <w:jc w:val="both"/>
        <w:rPr>
          <w:rFonts w:ascii="Book Antiqua" w:hAnsi="Book Antiqua" w:cstheme="minorHAnsi"/>
        </w:rPr>
      </w:pPr>
    </w:p>
    <w:p w14:paraId="72684980" w14:textId="64E5AC6F" w:rsidR="003252F5" w:rsidRPr="00B920B0" w:rsidRDefault="003252F5" w:rsidP="003252F5">
      <w:pPr>
        <w:spacing w:after="0"/>
        <w:jc w:val="both"/>
        <w:rPr>
          <w:rFonts w:ascii="Book Antiqua" w:hAnsi="Book Antiqua" w:cstheme="minorHAnsi"/>
        </w:rPr>
      </w:pPr>
      <w:r w:rsidRPr="00B920B0">
        <w:rPr>
          <w:rFonts w:ascii="Book Antiqua" w:hAnsi="Book Antiqua" w:cstheme="minorHAnsi"/>
        </w:rPr>
        <w:t xml:space="preserve">Mediante la presente se ingresa </w:t>
      </w:r>
      <w:r w:rsidR="00F3042A" w:rsidRPr="00B920B0">
        <w:rPr>
          <w:rFonts w:ascii="Book Antiqua" w:hAnsi="Book Antiqua" w:cstheme="minorHAnsi"/>
        </w:rPr>
        <w:t xml:space="preserve">denuncia por mal manejo de relaves mineros que están causando afloramiento adyacente a vías férreas, generando riesgo de descarrilamiento y afectación a aguas subterráneas por parte de la Minera Mantos </w:t>
      </w:r>
      <w:proofErr w:type="spellStart"/>
      <w:r w:rsidR="00F3042A" w:rsidRPr="00B920B0">
        <w:rPr>
          <w:rFonts w:ascii="Book Antiqua" w:hAnsi="Book Antiqua" w:cstheme="minorHAnsi"/>
        </w:rPr>
        <w:t>Co</w:t>
      </w:r>
      <w:r w:rsidR="00A61929" w:rsidRPr="00B920B0">
        <w:rPr>
          <w:rFonts w:ascii="Book Antiqua" w:hAnsi="Book Antiqua" w:cstheme="minorHAnsi"/>
        </w:rPr>
        <w:t>p</w:t>
      </w:r>
      <w:r w:rsidR="00F3042A" w:rsidRPr="00B920B0">
        <w:rPr>
          <w:rFonts w:ascii="Book Antiqua" w:hAnsi="Book Antiqua" w:cstheme="minorHAnsi"/>
        </w:rPr>
        <w:t>per</w:t>
      </w:r>
      <w:proofErr w:type="spellEnd"/>
      <w:r w:rsidR="00F3042A" w:rsidRPr="00B920B0">
        <w:rPr>
          <w:rFonts w:ascii="Book Antiqua" w:hAnsi="Book Antiqua" w:cstheme="minorHAnsi"/>
        </w:rPr>
        <w:t xml:space="preserve"> </w:t>
      </w:r>
      <w:r w:rsidR="00817C21" w:rsidRPr="00B920B0">
        <w:rPr>
          <w:rFonts w:ascii="Book Antiqua" w:hAnsi="Book Antiqua" w:cstheme="minorHAnsi"/>
        </w:rPr>
        <w:t xml:space="preserve">S.A. </w:t>
      </w:r>
      <w:r w:rsidR="00F3042A" w:rsidRPr="00B920B0">
        <w:rPr>
          <w:rFonts w:ascii="Book Antiqua" w:hAnsi="Book Antiqua" w:cstheme="minorHAnsi"/>
        </w:rPr>
        <w:t xml:space="preserve">en la Región de Antofagasta. </w:t>
      </w:r>
    </w:p>
    <w:p w14:paraId="25D8B820" w14:textId="77777777" w:rsidR="003252F5" w:rsidRPr="00B920B0" w:rsidRDefault="003252F5" w:rsidP="003252F5">
      <w:pPr>
        <w:spacing w:after="0"/>
        <w:jc w:val="both"/>
        <w:rPr>
          <w:rFonts w:ascii="Book Antiqua" w:hAnsi="Book Antiqua" w:cstheme="minorHAnsi"/>
        </w:rPr>
      </w:pPr>
    </w:p>
    <w:p w14:paraId="061C6A96" w14:textId="77777777" w:rsidR="003252F5" w:rsidRPr="00B920B0" w:rsidRDefault="003252F5" w:rsidP="003252F5">
      <w:pPr>
        <w:spacing w:after="0"/>
        <w:jc w:val="both"/>
        <w:rPr>
          <w:rFonts w:ascii="Book Antiqua" w:hAnsi="Book Antiqua" w:cstheme="minorHAnsi"/>
        </w:rPr>
      </w:pPr>
    </w:p>
    <w:p w14:paraId="0B31B07F" w14:textId="77777777" w:rsidR="003252F5" w:rsidRPr="00B920B0" w:rsidRDefault="003252F5" w:rsidP="003252F5">
      <w:pPr>
        <w:spacing w:after="0"/>
        <w:jc w:val="both"/>
        <w:rPr>
          <w:rFonts w:ascii="Book Antiqua" w:hAnsi="Book Antiqua" w:cstheme="minorHAnsi"/>
        </w:rPr>
      </w:pPr>
    </w:p>
    <w:p w14:paraId="0C4CADDD" w14:textId="5FBBEEB5" w:rsidR="003252F5" w:rsidRPr="00B920B0" w:rsidRDefault="003252F5" w:rsidP="003252F5">
      <w:pPr>
        <w:spacing w:after="0"/>
        <w:jc w:val="both"/>
        <w:rPr>
          <w:rFonts w:ascii="Book Antiqua" w:hAnsi="Book Antiqua" w:cstheme="minorHAnsi"/>
        </w:rPr>
      </w:pPr>
      <w:r w:rsidRPr="00B920B0">
        <w:rPr>
          <w:rFonts w:ascii="Book Antiqua" w:hAnsi="Book Antiqua" w:cstheme="minorHAnsi"/>
        </w:rPr>
        <w:t>Sin otro particular, se despide atentamente.</w:t>
      </w:r>
    </w:p>
    <w:p w14:paraId="47C16F4B" w14:textId="77777777" w:rsidR="00836BB5" w:rsidRPr="00B920B0" w:rsidRDefault="00836BB5" w:rsidP="003252F5">
      <w:pPr>
        <w:spacing w:after="0"/>
        <w:jc w:val="both"/>
        <w:rPr>
          <w:rFonts w:ascii="Book Antiqua" w:hAnsi="Book Antiqua" w:cstheme="minorHAnsi"/>
        </w:rPr>
      </w:pPr>
    </w:p>
    <w:p w14:paraId="201D9CDE" w14:textId="77777777" w:rsidR="003252F5" w:rsidRPr="00B920B0" w:rsidRDefault="003252F5" w:rsidP="003252F5">
      <w:pPr>
        <w:spacing w:after="0"/>
        <w:jc w:val="both"/>
        <w:rPr>
          <w:rFonts w:ascii="Book Antiqua" w:hAnsi="Book Antiqua" w:cstheme="minorHAnsi"/>
        </w:rPr>
      </w:pPr>
    </w:p>
    <w:p w14:paraId="2B17A3D3" w14:textId="24E32124" w:rsidR="003252F5" w:rsidRPr="00B920B0" w:rsidRDefault="00836BB5" w:rsidP="00836BB5">
      <w:pPr>
        <w:spacing w:after="0"/>
        <w:ind w:left="2832" w:firstLine="708"/>
        <w:jc w:val="both"/>
        <w:rPr>
          <w:rFonts w:ascii="Book Antiqua" w:hAnsi="Book Antiqua" w:cstheme="minorHAnsi"/>
        </w:rPr>
      </w:pPr>
      <w:r w:rsidRPr="00B920B0">
        <w:rPr>
          <w:rFonts w:ascii="Book Antiqua" w:hAnsi="Book Antiqua" w:cstheme="minorHAnsi"/>
          <w:noProof/>
        </w:rPr>
        <w:drawing>
          <wp:inline distT="0" distB="0" distL="0" distR="0" wp14:anchorId="4E06D7F1" wp14:editId="0FB65FA6">
            <wp:extent cx="1036713" cy="680343"/>
            <wp:effectExtent l="0" t="0" r="0" b="571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48682" cy="688197"/>
                    </a:xfrm>
                    <a:prstGeom prst="rect">
                      <a:avLst/>
                    </a:prstGeom>
                    <a:noFill/>
                    <a:ln>
                      <a:noFill/>
                    </a:ln>
                  </pic:spPr>
                </pic:pic>
              </a:graphicData>
            </a:graphic>
          </wp:inline>
        </w:drawing>
      </w:r>
    </w:p>
    <w:p w14:paraId="7A56626F" w14:textId="444775FF" w:rsidR="003252F5" w:rsidRPr="00B920B0" w:rsidRDefault="00216074" w:rsidP="00F41FFA">
      <w:pPr>
        <w:spacing w:after="0"/>
        <w:jc w:val="center"/>
        <w:rPr>
          <w:rFonts w:ascii="Book Antiqua" w:hAnsi="Book Antiqua" w:cstheme="minorHAnsi"/>
          <w:b/>
        </w:rPr>
      </w:pPr>
      <w:bookmarkStart w:id="0" w:name="_Hlk91165789"/>
      <w:r w:rsidRPr="00B920B0">
        <w:rPr>
          <w:rFonts w:ascii="Book Antiqua" w:hAnsi="Book Antiqua" w:cstheme="minorHAnsi"/>
          <w:b/>
        </w:rPr>
        <w:t>Jaime Henriquez Valenzuela</w:t>
      </w:r>
    </w:p>
    <w:p w14:paraId="5F0B2F6A" w14:textId="77777777" w:rsidR="003252F5" w:rsidRPr="00B920B0" w:rsidRDefault="003252F5" w:rsidP="00F41FFA">
      <w:pPr>
        <w:spacing w:after="0"/>
        <w:jc w:val="center"/>
        <w:rPr>
          <w:rFonts w:ascii="Book Antiqua" w:hAnsi="Book Antiqua" w:cstheme="minorHAnsi"/>
          <w:b/>
        </w:rPr>
      </w:pPr>
      <w:r w:rsidRPr="00B920B0">
        <w:rPr>
          <w:rFonts w:ascii="Book Antiqua" w:hAnsi="Book Antiqua" w:cstheme="minorHAnsi"/>
          <w:b/>
        </w:rPr>
        <w:t>Representante Legal</w:t>
      </w:r>
    </w:p>
    <w:p w14:paraId="4B26CF59" w14:textId="22D9D2D8" w:rsidR="003252F5" w:rsidRPr="00B920B0" w:rsidRDefault="00F41FFA" w:rsidP="00F41FFA">
      <w:pPr>
        <w:spacing w:after="0"/>
        <w:jc w:val="center"/>
        <w:rPr>
          <w:rFonts w:ascii="Book Antiqua" w:hAnsi="Book Antiqua" w:cstheme="minorHAnsi"/>
          <w:b/>
        </w:rPr>
      </w:pPr>
      <w:r w:rsidRPr="00B920B0">
        <w:rPr>
          <w:rFonts w:ascii="Book Antiqua" w:hAnsi="Book Antiqua" w:cstheme="minorHAnsi"/>
          <w:b/>
        </w:rPr>
        <w:t>Antofagasta Railway Company PLC (FCAB)</w:t>
      </w:r>
    </w:p>
    <w:p w14:paraId="2AED5B01" w14:textId="77777777" w:rsidR="003252F5" w:rsidRPr="00B920B0" w:rsidRDefault="003252F5" w:rsidP="003252F5">
      <w:pPr>
        <w:spacing w:after="0"/>
        <w:jc w:val="both"/>
        <w:rPr>
          <w:rFonts w:ascii="Book Antiqua" w:hAnsi="Book Antiqua" w:cstheme="minorHAnsi"/>
          <w:b/>
        </w:rPr>
      </w:pPr>
    </w:p>
    <w:bookmarkEnd w:id="0"/>
    <w:p w14:paraId="016D94A6" w14:textId="214205EC" w:rsidR="003252F5" w:rsidRPr="00B920B0" w:rsidRDefault="003252F5" w:rsidP="003252F5">
      <w:pPr>
        <w:spacing w:after="0"/>
        <w:jc w:val="both"/>
        <w:rPr>
          <w:rFonts w:ascii="Book Antiqua" w:hAnsi="Book Antiqua" w:cstheme="minorHAnsi"/>
        </w:rPr>
      </w:pPr>
    </w:p>
    <w:p w14:paraId="7946C589" w14:textId="72A8F2D7" w:rsidR="00F41FFA" w:rsidRPr="00B920B0" w:rsidRDefault="00836BB5" w:rsidP="00836BB5">
      <w:pPr>
        <w:spacing w:after="0"/>
        <w:ind w:left="2832" w:firstLine="708"/>
        <w:jc w:val="both"/>
        <w:rPr>
          <w:rFonts w:ascii="Book Antiqua" w:hAnsi="Book Antiqua" w:cstheme="minorHAnsi"/>
        </w:rPr>
      </w:pPr>
      <w:r w:rsidRPr="00B920B0">
        <w:rPr>
          <w:rFonts w:ascii="Book Antiqua" w:hAnsi="Book Antiqua" w:cstheme="minorHAnsi"/>
          <w:noProof/>
        </w:rPr>
        <w:drawing>
          <wp:inline distT="0" distB="0" distL="0" distR="0" wp14:anchorId="79A354CA" wp14:editId="106A9754">
            <wp:extent cx="1134771" cy="647700"/>
            <wp:effectExtent l="0" t="0" r="825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0830" cy="651158"/>
                    </a:xfrm>
                    <a:prstGeom prst="rect">
                      <a:avLst/>
                    </a:prstGeom>
                    <a:noFill/>
                    <a:ln>
                      <a:noFill/>
                    </a:ln>
                  </pic:spPr>
                </pic:pic>
              </a:graphicData>
            </a:graphic>
          </wp:inline>
        </w:drawing>
      </w:r>
    </w:p>
    <w:p w14:paraId="0280DFB2" w14:textId="5B7F33FE" w:rsidR="00216074" w:rsidRPr="00B920B0" w:rsidRDefault="00216074" w:rsidP="00216074">
      <w:pPr>
        <w:spacing w:after="0"/>
        <w:jc w:val="center"/>
        <w:rPr>
          <w:rFonts w:ascii="Book Antiqua" w:hAnsi="Book Antiqua" w:cstheme="minorHAnsi"/>
          <w:b/>
        </w:rPr>
      </w:pPr>
      <w:r w:rsidRPr="00B920B0">
        <w:rPr>
          <w:rFonts w:ascii="Book Antiqua" w:hAnsi="Book Antiqua" w:cstheme="minorHAnsi"/>
          <w:b/>
        </w:rPr>
        <w:t>Tatiana Rodriguez Herrera</w:t>
      </w:r>
    </w:p>
    <w:p w14:paraId="25127367" w14:textId="77777777" w:rsidR="00216074" w:rsidRPr="00B920B0" w:rsidRDefault="00216074" w:rsidP="00216074">
      <w:pPr>
        <w:spacing w:after="0"/>
        <w:jc w:val="center"/>
        <w:rPr>
          <w:rFonts w:ascii="Book Antiqua" w:hAnsi="Book Antiqua" w:cstheme="minorHAnsi"/>
          <w:b/>
        </w:rPr>
      </w:pPr>
      <w:r w:rsidRPr="00B920B0">
        <w:rPr>
          <w:rFonts w:ascii="Book Antiqua" w:hAnsi="Book Antiqua" w:cstheme="minorHAnsi"/>
          <w:b/>
        </w:rPr>
        <w:t>Representante Legal</w:t>
      </w:r>
    </w:p>
    <w:p w14:paraId="4FE1F1B0" w14:textId="77777777" w:rsidR="00216074" w:rsidRPr="00B920B0" w:rsidRDefault="00216074" w:rsidP="00216074">
      <w:pPr>
        <w:spacing w:after="0"/>
        <w:jc w:val="center"/>
        <w:rPr>
          <w:rFonts w:ascii="Book Antiqua" w:hAnsi="Book Antiqua" w:cstheme="minorHAnsi"/>
          <w:b/>
        </w:rPr>
      </w:pPr>
      <w:r w:rsidRPr="00B920B0">
        <w:rPr>
          <w:rFonts w:ascii="Book Antiqua" w:hAnsi="Book Antiqua" w:cstheme="minorHAnsi"/>
          <w:b/>
        </w:rPr>
        <w:t>Antofagasta Railway Company PLC (FCAB)</w:t>
      </w:r>
    </w:p>
    <w:p w14:paraId="2A01D16B" w14:textId="77777777" w:rsidR="00216074" w:rsidRPr="00B920B0" w:rsidRDefault="00216074" w:rsidP="00216074">
      <w:pPr>
        <w:spacing w:after="0"/>
        <w:jc w:val="both"/>
        <w:rPr>
          <w:rFonts w:ascii="Book Antiqua" w:hAnsi="Book Antiqua" w:cstheme="minorHAnsi"/>
          <w:b/>
        </w:rPr>
      </w:pPr>
    </w:p>
    <w:p w14:paraId="6329BD1A" w14:textId="534879E4" w:rsidR="00F41FFA" w:rsidRPr="00B920B0" w:rsidRDefault="00F41FFA" w:rsidP="003252F5">
      <w:pPr>
        <w:spacing w:after="0"/>
        <w:jc w:val="both"/>
        <w:rPr>
          <w:rFonts w:ascii="Book Antiqua" w:hAnsi="Book Antiqua" w:cstheme="minorHAnsi"/>
        </w:rPr>
      </w:pPr>
    </w:p>
    <w:p w14:paraId="1E790BCD" w14:textId="24C68780" w:rsidR="00F41FFA" w:rsidRPr="00B920B0" w:rsidRDefault="00F41FFA" w:rsidP="003252F5">
      <w:pPr>
        <w:spacing w:after="0"/>
        <w:jc w:val="both"/>
        <w:rPr>
          <w:rFonts w:ascii="Book Antiqua" w:hAnsi="Book Antiqua" w:cstheme="minorHAnsi"/>
        </w:rPr>
      </w:pPr>
    </w:p>
    <w:p w14:paraId="6F48ECAC" w14:textId="5BAC8502" w:rsidR="00F41FFA" w:rsidRPr="00B920B0" w:rsidRDefault="00F41FFA" w:rsidP="003252F5">
      <w:pPr>
        <w:spacing w:after="0"/>
        <w:jc w:val="both"/>
        <w:rPr>
          <w:rFonts w:ascii="Book Antiqua" w:hAnsi="Book Antiqua" w:cstheme="minorHAnsi"/>
        </w:rPr>
      </w:pPr>
    </w:p>
    <w:p w14:paraId="047787C1" w14:textId="789FAB69" w:rsidR="00F41FFA" w:rsidRPr="00B920B0" w:rsidRDefault="00F41FFA" w:rsidP="003252F5">
      <w:pPr>
        <w:spacing w:after="0"/>
        <w:jc w:val="both"/>
        <w:rPr>
          <w:rFonts w:ascii="Book Antiqua" w:hAnsi="Book Antiqua" w:cstheme="minorHAnsi"/>
        </w:rPr>
      </w:pPr>
    </w:p>
    <w:p w14:paraId="207FD31B" w14:textId="62D2854E" w:rsidR="00F41FFA" w:rsidRPr="00B920B0" w:rsidRDefault="00F41FFA" w:rsidP="003252F5">
      <w:pPr>
        <w:spacing w:after="0"/>
        <w:jc w:val="both"/>
        <w:rPr>
          <w:rFonts w:ascii="Book Antiqua" w:hAnsi="Book Antiqua" w:cstheme="minorHAnsi"/>
        </w:rPr>
      </w:pPr>
    </w:p>
    <w:p w14:paraId="014075DB" w14:textId="20F61552" w:rsidR="00F41FFA" w:rsidRPr="00B920B0" w:rsidRDefault="00F41FFA" w:rsidP="003252F5">
      <w:pPr>
        <w:spacing w:after="0"/>
        <w:jc w:val="both"/>
        <w:rPr>
          <w:rFonts w:ascii="Book Antiqua" w:hAnsi="Book Antiqua" w:cstheme="minorHAnsi"/>
        </w:rPr>
      </w:pPr>
    </w:p>
    <w:p w14:paraId="1B9CBE90" w14:textId="67475C23" w:rsidR="00F41FFA" w:rsidRPr="00B920B0" w:rsidRDefault="00F41FFA" w:rsidP="003252F5">
      <w:pPr>
        <w:spacing w:after="0"/>
        <w:jc w:val="both"/>
        <w:rPr>
          <w:rFonts w:ascii="Book Antiqua" w:hAnsi="Book Antiqua" w:cstheme="minorHAnsi"/>
        </w:rPr>
      </w:pPr>
    </w:p>
    <w:p w14:paraId="37A6874A" w14:textId="0AA0F881" w:rsidR="00F41FFA" w:rsidRPr="00B920B0" w:rsidRDefault="00F41FFA" w:rsidP="003252F5">
      <w:pPr>
        <w:spacing w:after="0"/>
        <w:jc w:val="both"/>
        <w:rPr>
          <w:rFonts w:ascii="Book Antiqua" w:hAnsi="Book Antiqua" w:cstheme="minorHAnsi"/>
        </w:rPr>
      </w:pPr>
    </w:p>
    <w:p w14:paraId="6BC172A8" w14:textId="586DCB0A" w:rsidR="00F41FFA" w:rsidRPr="00B920B0" w:rsidRDefault="00216074" w:rsidP="00F41FFA">
      <w:pPr>
        <w:spacing w:after="0"/>
        <w:jc w:val="both"/>
        <w:rPr>
          <w:rFonts w:ascii="Book Antiqua" w:hAnsi="Book Antiqua" w:cstheme="minorHAnsi"/>
        </w:rPr>
      </w:pPr>
      <w:r w:rsidRPr="00B920B0">
        <w:rPr>
          <w:rFonts w:ascii="Book Antiqua" w:hAnsi="Book Antiqua" w:cstheme="minorHAnsi"/>
          <w:lang w:val="es-ES_tradnl"/>
        </w:rPr>
        <w:t>Jaime Henríquez, Gerente de Sustentabilidad FCAB, y Tatiana Rodríguez, Jefa Medioambiente</w:t>
      </w:r>
      <w:r w:rsidR="00F41FFA" w:rsidRPr="00B920B0">
        <w:rPr>
          <w:rFonts w:ascii="Book Antiqua" w:hAnsi="Book Antiqua" w:cstheme="minorHAnsi"/>
        </w:rPr>
        <w:t xml:space="preserve">, en representación de </w:t>
      </w:r>
      <w:r w:rsidR="00F41FFA" w:rsidRPr="00B920B0">
        <w:rPr>
          <w:rFonts w:ascii="Book Antiqua" w:hAnsi="Book Antiqua" w:cstheme="minorHAnsi"/>
          <w:b/>
        </w:rPr>
        <w:t>Antofagasta Railway Company PLC</w:t>
      </w:r>
      <w:r w:rsidR="00F41FFA" w:rsidRPr="00B920B0">
        <w:rPr>
          <w:rFonts w:ascii="Book Antiqua" w:hAnsi="Book Antiqua" w:cstheme="minorHAnsi"/>
          <w:bCs/>
        </w:rPr>
        <w:t xml:space="preserve"> (FCAB)</w:t>
      </w:r>
      <w:r w:rsidR="00F41FFA" w:rsidRPr="00B920B0">
        <w:rPr>
          <w:rFonts w:ascii="Book Antiqua" w:hAnsi="Book Antiqua" w:cstheme="minorHAnsi"/>
        </w:rPr>
        <w:t xml:space="preserve">, </w:t>
      </w:r>
      <w:r w:rsidRPr="00B920B0">
        <w:rPr>
          <w:rFonts w:ascii="Book Antiqua" w:hAnsi="Book Antiqua" w:cstheme="minorHAnsi"/>
        </w:rPr>
        <w:t>todos</w:t>
      </w:r>
      <w:r w:rsidR="00F41FFA" w:rsidRPr="00B920B0">
        <w:rPr>
          <w:rFonts w:ascii="Book Antiqua" w:hAnsi="Book Antiqua" w:cstheme="minorHAnsi"/>
        </w:rPr>
        <w:t xml:space="preserve"> domiciliados en Avda. Simón Bolívar Nº255, Comuna y Región de Antofagasta, al Superintendente de Medio Ambiente, Sr. Cristóbal De La Maza, respetuosamente digo:</w:t>
      </w:r>
    </w:p>
    <w:p w14:paraId="013AB050" w14:textId="438A9C7E" w:rsidR="00F41FFA" w:rsidRPr="00B920B0" w:rsidRDefault="00F41FFA" w:rsidP="00F41FFA">
      <w:pPr>
        <w:spacing w:after="0"/>
        <w:jc w:val="both"/>
        <w:rPr>
          <w:rFonts w:ascii="Book Antiqua" w:hAnsi="Book Antiqua" w:cstheme="minorHAnsi"/>
        </w:rPr>
      </w:pPr>
    </w:p>
    <w:p w14:paraId="37A266CA" w14:textId="7786791C" w:rsidR="00F41FFA" w:rsidRPr="00B920B0" w:rsidRDefault="00800D70" w:rsidP="00F41FFA">
      <w:pPr>
        <w:spacing w:after="0"/>
        <w:jc w:val="both"/>
        <w:rPr>
          <w:rFonts w:ascii="Book Antiqua" w:hAnsi="Book Antiqua" w:cstheme="minorHAnsi"/>
        </w:rPr>
      </w:pPr>
      <w:r w:rsidRPr="00B920B0">
        <w:rPr>
          <w:rFonts w:ascii="Book Antiqua" w:hAnsi="Book Antiqua" w:cstheme="minorHAnsi"/>
        </w:rPr>
        <w:t xml:space="preserve">Que mediante la presente se solicita tener en cuenta ciertos antecedentes que dan cuenta del deficiente manejo de relaves mineros que están causando afloramiento adyacente a las vías férreas de mi representada, generando riesgo de descarrilamiento y afectación a aguas subterráneas por parte de la Minera Mantos </w:t>
      </w:r>
      <w:proofErr w:type="spellStart"/>
      <w:r w:rsidR="00A61929" w:rsidRPr="00B920B0">
        <w:rPr>
          <w:rFonts w:ascii="Book Antiqua" w:hAnsi="Book Antiqua" w:cstheme="minorHAnsi"/>
        </w:rPr>
        <w:t>Copper</w:t>
      </w:r>
      <w:proofErr w:type="spellEnd"/>
      <w:r w:rsidRPr="00B920B0">
        <w:rPr>
          <w:rFonts w:ascii="Book Antiqua" w:hAnsi="Book Antiqua" w:cstheme="minorHAnsi"/>
        </w:rPr>
        <w:t xml:space="preserve"> en la Región de Antofagasta. </w:t>
      </w:r>
    </w:p>
    <w:p w14:paraId="05B2E26A" w14:textId="451FCAFA" w:rsidR="00800D70" w:rsidRPr="00B920B0" w:rsidRDefault="00800D70" w:rsidP="00F41FFA">
      <w:pPr>
        <w:spacing w:after="0"/>
        <w:jc w:val="both"/>
        <w:rPr>
          <w:rFonts w:ascii="Book Antiqua" w:hAnsi="Book Antiqua" w:cstheme="minorHAnsi"/>
        </w:rPr>
      </w:pPr>
    </w:p>
    <w:p w14:paraId="5CDC5069" w14:textId="5FEEA86F" w:rsidR="00800D70" w:rsidRPr="00B920B0" w:rsidRDefault="00800D70" w:rsidP="002D2CE2">
      <w:pPr>
        <w:pStyle w:val="Prrafodelista"/>
        <w:numPr>
          <w:ilvl w:val="0"/>
          <w:numId w:val="4"/>
        </w:numPr>
        <w:spacing w:after="0"/>
        <w:jc w:val="both"/>
        <w:rPr>
          <w:rFonts w:ascii="Book Antiqua" w:hAnsi="Book Antiqua" w:cstheme="minorHAnsi"/>
          <w:b/>
          <w:bCs/>
          <w:u w:val="single"/>
        </w:rPr>
      </w:pPr>
      <w:r w:rsidRPr="00B920B0">
        <w:rPr>
          <w:rFonts w:ascii="Book Antiqua" w:hAnsi="Book Antiqua" w:cstheme="minorHAnsi"/>
          <w:b/>
          <w:bCs/>
          <w:u w:val="single"/>
        </w:rPr>
        <w:t>Antecedentes</w:t>
      </w:r>
    </w:p>
    <w:p w14:paraId="3354AE69" w14:textId="51AFE149" w:rsidR="00800D70" w:rsidRPr="00B920B0" w:rsidRDefault="00800D70" w:rsidP="00F41FFA">
      <w:pPr>
        <w:spacing w:after="0"/>
        <w:jc w:val="both"/>
        <w:rPr>
          <w:rFonts w:ascii="Book Antiqua" w:hAnsi="Book Antiqua" w:cstheme="minorHAnsi"/>
        </w:rPr>
      </w:pPr>
    </w:p>
    <w:p w14:paraId="63629704" w14:textId="41A003AB" w:rsidR="008736BE" w:rsidRPr="00B920B0" w:rsidRDefault="00D87A89" w:rsidP="00F41FFA">
      <w:pPr>
        <w:spacing w:after="0"/>
        <w:jc w:val="both"/>
        <w:rPr>
          <w:rFonts w:ascii="Book Antiqua" w:hAnsi="Book Antiqua" w:cstheme="minorHAnsi"/>
        </w:rPr>
      </w:pPr>
      <w:r w:rsidRPr="00B920B0">
        <w:rPr>
          <w:rFonts w:ascii="Book Antiqua" w:hAnsi="Book Antiqua" w:cstheme="minorHAnsi"/>
        </w:rPr>
        <w:t xml:space="preserve">FCAB es un titular que opera </w:t>
      </w:r>
      <w:r w:rsidR="003D7F68" w:rsidRPr="00B920B0">
        <w:rPr>
          <w:rFonts w:ascii="Book Antiqua" w:hAnsi="Book Antiqua" w:cstheme="minorHAnsi"/>
        </w:rPr>
        <w:t xml:space="preserve">dentro </w:t>
      </w:r>
      <w:r w:rsidRPr="00B920B0">
        <w:rPr>
          <w:rFonts w:ascii="Book Antiqua" w:hAnsi="Book Antiqua" w:cstheme="minorHAnsi"/>
        </w:rPr>
        <w:t xml:space="preserve">de la cadena logística y productiva del norte de Chile, llevando carga de diferentes clientes a través de los más de 700 kilómetros de líneas férreas. </w:t>
      </w:r>
      <w:r w:rsidR="004855B9" w:rsidRPr="00B920B0">
        <w:rPr>
          <w:rFonts w:ascii="Book Antiqua" w:hAnsi="Book Antiqua" w:cstheme="minorHAnsi"/>
        </w:rPr>
        <w:t>Las diferentes vías recorren la Región de Antofagasta y tienen acceso directo a las principales faenas mineras a través de trenes o servicios adicionales como terminales de transferencia y transporte rodoviario</w:t>
      </w:r>
      <w:r w:rsidR="003D7F68" w:rsidRPr="00B920B0">
        <w:rPr>
          <w:rFonts w:ascii="Book Antiqua" w:hAnsi="Book Antiqua" w:cstheme="minorHAnsi"/>
        </w:rPr>
        <w:t xml:space="preserve">, transportando cátodos de cobre, concentrado de cobre, ácido sulfúrico, salmuera de litio y concentrados de otros minerales. </w:t>
      </w:r>
    </w:p>
    <w:p w14:paraId="548CA880" w14:textId="332911EA" w:rsidR="000C24C7" w:rsidRPr="00B920B0" w:rsidRDefault="000C24C7" w:rsidP="00F41FFA">
      <w:pPr>
        <w:spacing w:after="0"/>
        <w:jc w:val="both"/>
        <w:rPr>
          <w:rFonts w:ascii="Book Antiqua" w:hAnsi="Book Antiqua" w:cstheme="minorHAnsi"/>
        </w:rPr>
      </w:pPr>
    </w:p>
    <w:p w14:paraId="7BD102DF" w14:textId="45BE6653" w:rsidR="000C24C7" w:rsidRPr="00B920B0" w:rsidRDefault="000C24C7" w:rsidP="00F41FFA">
      <w:pPr>
        <w:spacing w:after="0"/>
        <w:jc w:val="both"/>
        <w:rPr>
          <w:rFonts w:ascii="Book Antiqua" w:hAnsi="Book Antiqua" w:cstheme="minorHAnsi"/>
        </w:rPr>
      </w:pPr>
      <w:r w:rsidRPr="00B920B0">
        <w:rPr>
          <w:rFonts w:ascii="Book Antiqua" w:hAnsi="Book Antiqua" w:cstheme="minorHAnsi"/>
        </w:rPr>
        <w:t xml:space="preserve">Pues bien, en el tramo </w:t>
      </w:r>
      <w:r w:rsidR="004244BE" w:rsidRPr="00B920B0">
        <w:rPr>
          <w:rFonts w:ascii="Book Antiqua" w:hAnsi="Book Antiqua" w:cstheme="minorHAnsi"/>
        </w:rPr>
        <w:t>entre los</w:t>
      </w:r>
      <w:r w:rsidRPr="00B920B0">
        <w:rPr>
          <w:rFonts w:ascii="Book Antiqua" w:hAnsi="Book Antiqua" w:cstheme="minorHAnsi"/>
        </w:rPr>
        <w:t xml:space="preserve"> </w:t>
      </w:r>
      <w:r w:rsidR="00C62408" w:rsidRPr="00B920B0">
        <w:rPr>
          <w:rFonts w:ascii="Book Antiqua" w:hAnsi="Book Antiqua" w:cstheme="minorHAnsi"/>
        </w:rPr>
        <w:t xml:space="preserve">Km 1406.300 y el Km 1407.125 de la Ruta 5 </w:t>
      </w:r>
      <w:r w:rsidRPr="00B920B0">
        <w:rPr>
          <w:rFonts w:ascii="Book Antiqua" w:hAnsi="Book Antiqua" w:cstheme="minorHAnsi"/>
        </w:rPr>
        <w:t xml:space="preserve">de la línea principal, </w:t>
      </w:r>
      <w:r w:rsidR="00B4077B" w:rsidRPr="00B920B0">
        <w:rPr>
          <w:rFonts w:ascii="Book Antiqua" w:hAnsi="Book Antiqua" w:cstheme="minorHAnsi"/>
        </w:rPr>
        <w:t xml:space="preserve">la </w:t>
      </w:r>
      <w:r w:rsidR="0016413C" w:rsidRPr="00B920B0">
        <w:rPr>
          <w:rFonts w:ascii="Book Antiqua" w:hAnsi="Book Antiqua" w:cstheme="minorHAnsi"/>
        </w:rPr>
        <w:t xml:space="preserve">vía férrea que corre en forma paralela a la Ruta 5 a la altura del proyecto Mantos Blancos cuyo titular es Mantos </w:t>
      </w:r>
      <w:proofErr w:type="spellStart"/>
      <w:r w:rsidR="00A61929" w:rsidRPr="00B920B0">
        <w:rPr>
          <w:rFonts w:ascii="Book Antiqua" w:hAnsi="Book Antiqua" w:cstheme="minorHAnsi"/>
        </w:rPr>
        <w:t>Copper</w:t>
      </w:r>
      <w:proofErr w:type="spellEnd"/>
      <w:r w:rsidR="00B4077B" w:rsidRPr="00B920B0">
        <w:rPr>
          <w:rFonts w:ascii="Book Antiqua" w:hAnsi="Book Antiqua" w:cstheme="minorHAnsi"/>
        </w:rPr>
        <w:t>. D</w:t>
      </w:r>
      <w:r w:rsidRPr="00B920B0">
        <w:rPr>
          <w:rFonts w:ascii="Book Antiqua" w:hAnsi="Book Antiqua" w:cstheme="minorHAnsi"/>
        </w:rPr>
        <w:t xml:space="preserve">urante el mes de mayo de 2021, en circunstancias que personal de FCAB ejecutaban trabajos de inspecciones de la vía en el sector cercano a la Estación Latorre, frente a Mantos </w:t>
      </w:r>
      <w:proofErr w:type="spellStart"/>
      <w:r w:rsidR="00A61929" w:rsidRPr="00B920B0">
        <w:rPr>
          <w:rFonts w:ascii="Book Antiqua" w:hAnsi="Book Antiqua" w:cstheme="minorHAnsi"/>
        </w:rPr>
        <w:t>Copper</w:t>
      </w:r>
      <w:proofErr w:type="spellEnd"/>
      <w:r w:rsidRPr="00B920B0">
        <w:rPr>
          <w:rFonts w:ascii="Book Antiqua" w:hAnsi="Book Antiqua" w:cstheme="minorHAnsi"/>
        </w:rPr>
        <w:t xml:space="preserve">, específicamente mientras realizaban a actividades de excavación en el lugar, </w:t>
      </w:r>
      <w:r w:rsidR="00B4077B" w:rsidRPr="00B920B0">
        <w:rPr>
          <w:rFonts w:ascii="Book Antiqua" w:hAnsi="Book Antiqua" w:cstheme="minorHAnsi"/>
        </w:rPr>
        <w:t xml:space="preserve">dicho </w:t>
      </w:r>
      <w:r w:rsidRPr="00B920B0">
        <w:rPr>
          <w:rFonts w:ascii="Book Antiqua" w:hAnsi="Book Antiqua" w:cstheme="minorHAnsi"/>
        </w:rPr>
        <w:t xml:space="preserve">personal encontró 2 </w:t>
      </w:r>
      <w:proofErr w:type="spellStart"/>
      <w:r w:rsidRPr="00B920B0">
        <w:rPr>
          <w:rFonts w:ascii="Book Antiqua" w:hAnsi="Book Antiqua" w:cstheme="minorHAnsi"/>
        </w:rPr>
        <w:t>mts</w:t>
      </w:r>
      <w:proofErr w:type="spellEnd"/>
      <w:r w:rsidRPr="00B920B0">
        <w:rPr>
          <w:rFonts w:ascii="Book Antiqua" w:hAnsi="Book Antiqua" w:cstheme="minorHAnsi"/>
        </w:rPr>
        <w:t xml:space="preserve">. de profundidad </w:t>
      </w:r>
      <w:r w:rsidR="00B4077B" w:rsidRPr="00B920B0">
        <w:rPr>
          <w:rFonts w:ascii="Book Antiqua" w:hAnsi="Book Antiqua" w:cstheme="minorHAnsi"/>
        </w:rPr>
        <w:t xml:space="preserve">de un </w:t>
      </w:r>
      <w:r w:rsidRPr="00B920B0">
        <w:rPr>
          <w:rFonts w:ascii="Book Antiqua" w:hAnsi="Book Antiqua" w:cstheme="minorHAnsi"/>
        </w:rPr>
        <w:t xml:space="preserve">flujo de agua ubicado bajo faja ferroviaria de FCAB. Inmediatamente el personal de mantención detuvo los trabajos y dio aviso al Área de Medio Ambiente FCAB, a fin de proceder a la revisión del hallazgo, procediéndose, en el interín, a delimitar y señalizar el pozo a la espera de toma de muestras en el sitio. </w:t>
      </w:r>
    </w:p>
    <w:p w14:paraId="7F462A94" w14:textId="41DC7AC2" w:rsidR="000C24C7" w:rsidRPr="00B920B0" w:rsidRDefault="000C24C7" w:rsidP="00F41FFA">
      <w:pPr>
        <w:spacing w:after="0"/>
        <w:jc w:val="both"/>
        <w:rPr>
          <w:rFonts w:ascii="Book Antiqua" w:hAnsi="Book Antiqua" w:cstheme="minorHAnsi"/>
        </w:rPr>
      </w:pPr>
    </w:p>
    <w:p w14:paraId="425E3C38" w14:textId="669B6EE1" w:rsidR="000C24C7" w:rsidRPr="00B920B0" w:rsidRDefault="000C24C7" w:rsidP="00F41FFA">
      <w:pPr>
        <w:spacing w:after="0"/>
        <w:jc w:val="both"/>
        <w:rPr>
          <w:rFonts w:ascii="Book Antiqua" w:hAnsi="Book Antiqua" w:cstheme="minorHAnsi"/>
        </w:rPr>
      </w:pPr>
      <w:r w:rsidRPr="00B920B0">
        <w:rPr>
          <w:rFonts w:ascii="Book Antiqua" w:hAnsi="Book Antiqua" w:cstheme="minorHAnsi"/>
        </w:rPr>
        <w:t xml:space="preserve">Producto de lo anterior, FCAB se vio obligado a restringir, en el sector, la velocidad de los trenes </w:t>
      </w:r>
      <w:r w:rsidR="004244BE" w:rsidRPr="00B920B0">
        <w:rPr>
          <w:rFonts w:ascii="Book Antiqua" w:hAnsi="Book Antiqua" w:cstheme="minorHAnsi"/>
        </w:rPr>
        <w:t xml:space="preserve">en un rango de </w:t>
      </w:r>
      <w:r w:rsidRPr="00B920B0">
        <w:rPr>
          <w:rFonts w:ascii="Book Antiqua" w:hAnsi="Book Antiqua" w:cstheme="minorHAnsi"/>
        </w:rPr>
        <w:t>10 km/</w:t>
      </w:r>
      <w:proofErr w:type="spellStart"/>
      <w:r w:rsidRPr="00B920B0">
        <w:rPr>
          <w:rFonts w:ascii="Book Antiqua" w:hAnsi="Book Antiqua" w:cstheme="minorHAnsi"/>
        </w:rPr>
        <w:t>Hr</w:t>
      </w:r>
      <w:proofErr w:type="spellEnd"/>
      <w:r w:rsidR="004244BE" w:rsidRPr="00B920B0">
        <w:rPr>
          <w:rFonts w:ascii="Book Antiqua" w:hAnsi="Book Antiqua" w:cstheme="minorHAnsi"/>
        </w:rPr>
        <w:t xml:space="preserve"> a 20 km/</w:t>
      </w:r>
      <w:proofErr w:type="spellStart"/>
      <w:r w:rsidR="004244BE" w:rsidRPr="00B920B0">
        <w:rPr>
          <w:rFonts w:ascii="Book Antiqua" w:hAnsi="Book Antiqua" w:cstheme="minorHAnsi"/>
        </w:rPr>
        <w:t>Hr</w:t>
      </w:r>
      <w:proofErr w:type="spellEnd"/>
      <w:r w:rsidR="004244BE" w:rsidRPr="00B920B0">
        <w:rPr>
          <w:rFonts w:ascii="Book Antiqua" w:hAnsi="Book Antiqua" w:cstheme="minorHAnsi"/>
        </w:rPr>
        <w:t xml:space="preserve"> (en operación normal la velocidad promedio es de </w:t>
      </w:r>
      <w:r w:rsidR="00216074" w:rsidRPr="00B920B0">
        <w:rPr>
          <w:rFonts w:ascii="Book Antiqua" w:hAnsi="Book Antiqua" w:cstheme="minorHAnsi"/>
        </w:rPr>
        <w:t>50</w:t>
      </w:r>
      <w:r w:rsidR="004244BE" w:rsidRPr="00B920B0">
        <w:rPr>
          <w:rFonts w:ascii="Book Antiqua" w:hAnsi="Book Antiqua" w:cstheme="minorHAnsi"/>
        </w:rPr>
        <w:t xml:space="preserve"> km/</w:t>
      </w:r>
      <w:proofErr w:type="spellStart"/>
      <w:r w:rsidR="004244BE" w:rsidRPr="00B920B0">
        <w:rPr>
          <w:rFonts w:ascii="Book Antiqua" w:hAnsi="Book Antiqua" w:cstheme="minorHAnsi"/>
        </w:rPr>
        <w:t>Hr</w:t>
      </w:r>
      <w:proofErr w:type="spellEnd"/>
      <w:r w:rsidR="004244BE" w:rsidRPr="00B920B0">
        <w:rPr>
          <w:rFonts w:ascii="Book Antiqua" w:hAnsi="Book Antiqua" w:cstheme="minorHAnsi"/>
        </w:rPr>
        <w:t>)</w:t>
      </w:r>
      <w:r w:rsidRPr="00B920B0">
        <w:rPr>
          <w:rFonts w:ascii="Book Antiqua" w:hAnsi="Book Antiqua" w:cstheme="minorHAnsi"/>
        </w:rPr>
        <w:t xml:space="preserve"> a fin de evitar que un mayor socavamiento en el terreno. Adicionalmente se rellenó con lastre el sector bajo </w:t>
      </w:r>
      <w:r w:rsidR="004244BE" w:rsidRPr="00B920B0">
        <w:rPr>
          <w:rFonts w:ascii="Book Antiqua" w:hAnsi="Book Antiqua" w:cstheme="minorHAnsi"/>
        </w:rPr>
        <w:t xml:space="preserve">de </w:t>
      </w:r>
      <w:r w:rsidRPr="00B920B0">
        <w:rPr>
          <w:rFonts w:ascii="Book Antiqua" w:hAnsi="Book Antiqua" w:cstheme="minorHAnsi"/>
        </w:rPr>
        <w:t xml:space="preserve">la vía y se mantiene una inspección semanal del sector, con el fin de identificar aumentos de socavamiento que pueda afectar estructuralmente a la vía férrea e ir aplicando medidas de mitigación como las comentadas precedentemente. </w:t>
      </w:r>
    </w:p>
    <w:p w14:paraId="44301772" w14:textId="040057BF" w:rsidR="000C24C7" w:rsidRPr="00B920B0" w:rsidRDefault="000C24C7" w:rsidP="00F41FFA">
      <w:pPr>
        <w:spacing w:after="0"/>
        <w:jc w:val="both"/>
        <w:rPr>
          <w:rFonts w:ascii="Book Antiqua" w:hAnsi="Book Antiqua" w:cstheme="minorHAnsi"/>
        </w:rPr>
      </w:pPr>
    </w:p>
    <w:p w14:paraId="18CAC125" w14:textId="77777777" w:rsidR="00211F85" w:rsidRPr="00B920B0" w:rsidRDefault="00211F85" w:rsidP="00F41FFA">
      <w:pPr>
        <w:spacing w:after="0"/>
        <w:jc w:val="both"/>
        <w:rPr>
          <w:rFonts w:ascii="Book Antiqua" w:hAnsi="Book Antiqua" w:cstheme="minorHAnsi"/>
        </w:rPr>
      </w:pPr>
    </w:p>
    <w:p w14:paraId="4B93A4FA" w14:textId="77777777" w:rsidR="00211F85" w:rsidRPr="00B920B0" w:rsidRDefault="00211F85" w:rsidP="00F41FFA">
      <w:pPr>
        <w:spacing w:after="0"/>
        <w:jc w:val="both"/>
        <w:rPr>
          <w:rFonts w:ascii="Book Antiqua" w:hAnsi="Book Antiqua" w:cstheme="minorHAnsi"/>
        </w:rPr>
      </w:pPr>
    </w:p>
    <w:p w14:paraId="6B90C9A8" w14:textId="77777777" w:rsidR="00532D82" w:rsidRPr="00B920B0" w:rsidRDefault="00532D82" w:rsidP="00F41FFA">
      <w:pPr>
        <w:spacing w:after="0"/>
        <w:jc w:val="both"/>
        <w:rPr>
          <w:rFonts w:ascii="Book Antiqua" w:hAnsi="Book Antiqua" w:cstheme="minorHAnsi"/>
        </w:rPr>
      </w:pPr>
    </w:p>
    <w:p w14:paraId="6ED2664A" w14:textId="77777777" w:rsidR="00532D82" w:rsidRPr="00B920B0" w:rsidRDefault="00532D82" w:rsidP="00F41FFA">
      <w:pPr>
        <w:spacing w:after="0"/>
        <w:jc w:val="both"/>
        <w:rPr>
          <w:rFonts w:ascii="Book Antiqua" w:hAnsi="Book Antiqua" w:cstheme="minorHAnsi"/>
        </w:rPr>
      </w:pPr>
    </w:p>
    <w:p w14:paraId="74EC1A81" w14:textId="77777777" w:rsidR="00532D82" w:rsidRPr="00B920B0" w:rsidRDefault="00532D82" w:rsidP="00F41FFA">
      <w:pPr>
        <w:spacing w:after="0"/>
        <w:jc w:val="both"/>
        <w:rPr>
          <w:rFonts w:ascii="Book Antiqua" w:hAnsi="Book Antiqua" w:cstheme="minorHAnsi"/>
        </w:rPr>
      </w:pPr>
    </w:p>
    <w:p w14:paraId="1C32DA02" w14:textId="18AB0BB0" w:rsidR="000C24C7" w:rsidRPr="00B920B0" w:rsidRDefault="000C24C7" w:rsidP="00F41FFA">
      <w:pPr>
        <w:spacing w:after="0"/>
        <w:jc w:val="both"/>
        <w:rPr>
          <w:rFonts w:ascii="Book Antiqua" w:hAnsi="Book Antiqua" w:cstheme="minorHAnsi"/>
        </w:rPr>
      </w:pPr>
      <w:r w:rsidRPr="00B920B0">
        <w:rPr>
          <w:rFonts w:ascii="Book Antiqua" w:hAnsi="Book Antiqua" w:cstheme="minorHAnsi"/>
        </w:rPr>
        <w:t>A continuación</w:t>
      </w:r>
      <w:r w:rsidR="007166EF" w:rsidRPr="00B920B0">
        <w:rPr>
          <w:rFonts w:ascii="Book Antiqua" w:hAnsi="Book Antiqua" w:cstheme="minorHAnsi"/>
        </w:rPr>
        <w:t>,</w:t>
      </w:r>
      <w:r w:rsidRPr="00B920B0">
        <w:rPr>
          <w:rFonts w:ascii="Book Antiqua" w:hAnsi="Book Antiqua" w:cstheme="minorHAnsi"/>
        </w:rPr>
        <w:t xml:space="preserve"> se muestra la ubicación de la vía férrea en relación tanto con el afloramiento como con </w:t>
      </w:r>
      <w:r w:rsidR="00465199" w:rsidRPr="00B920B0">
        <w:rPr>
          <w:rFonts w:ascii="Book Antiqua" w:hAnsi="Book Antiqua" w:cstheme="minorHAnsi"/>
        </w:rPr>
        <w:t>el proyecto minero</w:t>
      </w:r>
      <w:r w:rsidR="007166EF" w:rsidRPr="00B920B0">
        <w:rPr>
          <w:rFonts w:ascii="Book Antiqua" w:hAnsi="Book Antiqua" w:cstheme="minorHAnsi"/>
        </w:rPr>
        <w:t>:</w:t>
      </w:r>
    </w:p>
    <w:p w14:paraId="03196CAE" w14:textId="016B02FE" w:rsidR="00211F85" w:rsidRPr="00B920B0" w:rsidRDefault="00211F85" w:rsidP="00F41FFA">
      <w:pPr>
        <w:spacing w:after="0"/>
        <w:jc w:val="both"/>
        <w:rPr>
          <w:rFonts w:ascii="Book Antiqua" w:hAnsi="Book Antiqua" w:cstheme="minorHAnsi"/>
        </w:rPr>
      </w:pPr>
    </w:p>
    <w:p w14:paraId="015E6B19" w14:textId="1E3F57A0" w:rsidR="00211F85" w:rsidRPr="00B920B0" w:rsidRDefault="00211F85" w:rsidP="00F41FFA">
      <w:pPr>
        <w:spacing w:after="0"/>
        <w:jc w:val="both"/>
        <w:rPr>
          <w:rFonts w:ascii="Book Antiqua" w:hAnsi="Book Antiqua" w:cstheme="minorHAnsi"/>
        </w:rPr>
      </w:pPr>
    </w:p>
    <w:p w14:paraId="7F1148A7" w14:textId="6E34A7BB" w:rsidR="00211F85" w:rsidRPr="00B920B0" w:rsidRDefault="00211F85" w:rsidP="00F41FFA">
      <w:pPr>
        <w:spacing w:after="0"/>
        <w:jc w:val="both"/>
        <w:rPr>
          <w:rFonts w:ascii="Book Antiqua" w:hAnsi="Book Antiqua" w:cstheme="minorHAnsi"/>
        </w:rPr>
      </w:pPr>
      <w:r w:rsidRPr="00B920B0">
        <w:rPr>
          <w:noProof/>
        </w:rPr>
        <w:drawing>
          <wp:inline distT="0" distB="0" distL="0" distR="0" wp14:anchorId="75139DA7" wp14:editId="53CEB6C7">
            <wp:extent cx="5612130" cy="2534920"/>
            <wp:effectExtent l="0" t="0" r="762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12130" cy="2534920"/>
                    </a:xfrm>
                    <a:prstGeom prst="rect">
                      <a:avLst/>
                    </a:prstGeom>
                  </pic:spPr>
                </pic:pic>
              </a:graphicData>
            </a:graphic>
          </wp:inline>
        </w:drawing>
      </w:r>
    </w:p>
    <w:p w14:paraId="5C9BC72C" w14:textId="5F34CD3B" w:rsidR="00211F85" w:rsidRPr="00B920B0" w:rsidRDefault="00211F85" w:rsidP="00F41FFA">
      <w:pPr>
        <w:spacing w:after="0"/>
        <w:jc w:val="both"/>
        <w:rPr>
          <w:rFonts w:ascii="Book Antiqua" w:hAnsi="Book Antiqua" w:cstheme="minorHAnsi"/>
        </w:rPr>
      </w:pPr>
    </w:p>
    <w:p w14:paraId="21002E45" w14:textId="1EFBDE84" w:rsidR="007166EF" w:rsidRPr="00B920B0" w:rsidRDefault="007166EF" w:rsidP="00F41FFA">
      <w:pPr>
        <w:spacing w:after="0"/>
        <w:jc w:val="both"/>
        <w:rPr>
          <w:rFonts w:ascii="Book Antiqua" w:hAnsi="Book Antiqua" w:cstheme="minorHAnsi"/>
        </w:rPr>
      </w:pPr>
    </w:p>
    <w:p w14:paraId="7D52E76B" w14:textId="48008F1C" w:rsidR="007166EF" w:rsidRPr="00B920B0" w:rsidRDefault="00216074" w:rsidP="00F41FFA">
      <w:pPr>
        <w:spacing w:after="0"/>
        <w:jc w:val="both"/>
        <w:rPr>
          <w:rFonts w:ascii="Book Antiqua" w:hAnsi="Book Antiqua" w:cstheme="minorHAnsi"/>
        </w:rPr>
      </w:pPr>
      <w:r w:rsidRPr="00B920B0">
        <w:rPr>
          <w:rFonts w:ascii="Book Antiqua" w:hAnsi="Book Antiqua" w:cstheme="minorHAnsi"/>
          <w:noProof/>
        </w:rPr>
        <w:drawing>
          <wp:inline distT="0" distB="0" distL="0" distR="0" wp14:anchorId="4FCD27B4" wp14:editId="1F9E5BAA">
            <wp:extent cx="5467350" cy="3077650"/>
            <wp:effectExtent l="0" t="0" r="0" b="889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28512" cy="3112079"/>
                    </a:xfrm>
                    <a:prstGeom prst="rect">
                      <a:avLst/>
                    </a:prstGeom>
                    <a:noFill/>
                  </pic:spPr>
                </pic:pic>
              </a:graphicData>
            </a:graphic>
          </wp:inline>
        </w:drawing>
      </w:r>
    </w:p>
    <w:p w14:paraId="69715A0D" w14:textId="05F17D2F" w:rsidR="003D7F68" w:rsidRPr="00B920B0" w:rsidRDefault="003D7F68" w:rsidP="00F41FFA">
      <w:pPr>
        <w:spacing w:after="0"/>
        <w:jc w:val="both"/>
        <w:rPr>
          <w:rFonts w:ascii="Book Antiqua" w:hAnsi="Book Antiqua" w:cstheme="minorHAnsi"/>
        </w:rPr>
      </w:pPr>
    </w:p>
    <w:p w14:paraId="1C5C1FC3" w14:textId="5D902250" w:rsidR="00927EF0" w:rsidRPr="00B920B0" w:rsidRDefault="00927EF0" w:rsidP="00F41FFA">
      <w:pPr>
        <w:spacing w:after="0"/>
        <w:jc w:val="both"/>
        <w:rPr>
          <w:rFonts w:ascii="Book Antiqua" w:hAnsi="Book Antiqua" w:cstheme="minorHAnsi"/>
        </w:rPr>
      </w:pPr>
      <w:r w:rsidRPr="00B920B0">
        <w:rPr>
          <w:rFonts w:ascii="Book Antiqua" w:hAnsi="Book Antiqua" w:cstheme="minorHAnsi"/>
        </w:rPr>
        <w:t xml:space="preserve">De esa forma es que el hecho denunciado mediante el presente escrito es la creación de diferentes situaciones y riesgos operacionales que </w:t>
      </w:r>
      <w:r w:rsidR="00A25CF8" w:rsidRPr="00B920B0">
        <w:rPr>
          <w:rFonts w:ascii="Book Antiqua" w:hAnsi="Book Antiqua" w:cstheme="minorHAnsi"/>
        </w:rPr>
        <w:t>se están generando</w:t>
      </w:r>
      <w:r w:rsidRPr="00B920B0">
        <w:rPr>
          <w:rFonts w:ascii="Book Antiqua" w:hAnsi="Book Antiqua" w:cstheme="minorHAnsi"/>
        </w:rPr>
        <w:t xml:space="preserve"> producto del afloramiento de aguas provenientes de Mantos </w:t>
      </w:r>
      <w:proofErr w:type="spellStart"/>
      <w:r w:rsidR="00A61929" w:rsidRPr="00B920B0">
        <w:rPr>
          <w:rFonts w:ascii="Book Antiqua" w:hAnsi="Book Antiqua" w:cstheme="minorHAnsi"/>
        </w:rPr>
        <w:t>Copper</w:t>
      </w:r>
      <w:proofErr w:type="spellEnd"/>
      <w:r w:rsidR="00A25CF8" w:rsidRPr="00B920B0">
        <w:rPr>
          <w:rFonts w:ascii="Book Antiqua" w:hAnsi="Book Antiqua" w:cstheme="minorHAnsi"/>
        </w:rPr>
        <w:t>.</w:t>
      </w:r>
    </w:p>
    <w:p w14:paraId="26E5A5E0" w14:textId="53194A28" w:rsidR="00927EF0" w:rsidRPr="00B920B0" w:rsidRDefault="00927EF0" w:rsidP="00F41FFA">
      <w:pPr>
        <w:spacing w:after="0"/>
        <w:jc w:val="both"/>
        <w:rPr>
          <w:rFonts w:ascii="Book Antiqua" w:hAnsi="Book Antiqua" w:cstheme="minorHAnsi"/>
        </w:rPr>
      </w:pPr>
    </w:p>
    <w:p w14:paraId="0C3EBAD3" w14:textId="4243D465" w:rsidR="00927EF0" w:rsidRPr="00B920B0" w:rsidRDefault="00927EF0" w:rsidP="00F41FFA">
      <w:pPr>
        <w:spacing w:after="0"/>
        <w:jc w:val="both"/>
        <w:rPr>
          <w:rFonts w:ascii="Book Antiqua" w:hAnsi="Book Antiqua" w:cstheme="minorHAnsi"/>
        </w:rPr>
      </w:pPr>
    </w:p>
    <w:p w14:paraId="2EE387EB" w14:textId="476B445E" w:rsidR="00927EF0" w:rsidRPr="00B920B0" w:rsidRDefault="00927EF0" w:rsidP="00927EF0">
      <w:pPr>
        <w:numPr>
          <w:ilvl w:val="0"/>
          <w:numId w:val="1"/>
        </w:numPr>
        <w:spacing w:after="0"/>
        <w:jc w:val="both"/>
        <w:rPr>
          <w:rFonts w:ascii="Book Antiqua" w:hAnsi="Book Antiqua" w:cstheme="minorHAnsi"/>
          <w:b/>
          <w:bCs/>
        </w:rPr>
      </w:pPr>
      <w:r w:rsidRPr="00B920B0">
        <w:rPr>
          <w:rFonts w:ascii="Book Antiqua" w:hAnsi="Book Antiqua" w:cstheme="minorHAnsi"/>
          <w:b/>
          <w:bCs/>
        </w:rPr>
        <w:t xml:space="preserve">Riesgos de </w:t>
      </w:r>
      <w:r w:rsidR="00A25CF8" w:rsidRPr="00B920B0">
        <w:rPr>
          <w:rFonts w:ascii="Book Antiqua" w:hAnsi="Book Antiqua" w:cstheme="minorHAnsi"/>
          <w:b/>
          <w:bCs/>
        </w:rPr>
        <w:t>desrielo</w:t>
      </w:r>
      <w:r w:rsidR="00BD0A54" w:rsidRPr="00B920B0">
        <w:rPr>
          <w:rFonts w:ascii="Book Antiqua" w:hAnsi="Book Antiqua" w:cstheme="minorHAnsi"/>
          <w:b/>
          <w:bCs/>
        </w:rPr>
        <w:t xml:space="preserve"> y medidas asociadas</w:t>
      </w:r>
    </w:p>
    <w:p w14:paraId="3F37EC73" w14:textId="77777777" w:rsidR="00927EF0" w:rsidRPr="00B920B0" w:rsidRDefault="00927EF0" w:rsidP="00F41FFA">
      <w:pPr>
        <w:spacing w:after="0"/>
        <w:jc w:val="both"/>
        <w:rPr>
          <w:rFonts w:ascii="Book Antiqua" w:hAnsi="Book Antiqua" w:cstheme="minorHAnsi"/>
        </w:rPr>
      </w:pPr>
    </w:p>
    <w:p w14:paraId="40347FCF" w14:textId="2559F48C" w:rsidR="00927EF0" w:rsidRPr="00B920B0" w:rsidRDefault="00F02658" w:rsidP="00F41FFA">
      <w:pPr>
        <w:spacing w:after="0"/>
        <w:jc w:val="both"/>
        <w:rPr>
          <w:rFonts w:ascii="Book Antiqua" w:hAnsi="Book Antiqua" w:cstheme="minorHAnsi"/>
        </w:rPr>
      </w:pPr>
      <w:r w:rsidRPr="00B920B0">
        <w:rPr>
          <w:rFonts w:ascii="Book Antiqua" w:hAnsi="Book Antiqua" w:cstheme="minorHAnsi"/>
        </w:rPr>
        <w:t xml:space="preserve">El principal riesgo creado por la situación denunciada es el desrielo de los convoyes que transitan por las vías afectadas por el afloramiento, que, dependiendo de la carga que lleven en el momento del accidente, podrá afectar </w:t>
      </w:r>
      <w:r w:rsidR="00417D5A" w:rsidRPr="00B920B0">
        <w:rPr>
          <w:rFonts w:ascii="Book Antiqua" w:hAnsi="Book Antiqua" w:cstheme="minorHAnsi"/>
        </w:rPr>
        <w:t xml:space="preserve">en mayor o menor medida el medio ambiente y la salud y vida de las personas. </w:t>
      </w:r>
    </w:p>
    <w:p w14:paraId="07075D0E" w14:textId="5AB7EA7A" w:rsidR="00417D5A" w:rsidRPr="00B920B0" w:rsidRDefault="00417D5A" w:rsidP="00F41FFA">
      <w:pPr>
        <w:spacing w:after="0"/>
        <w:jc w:val="both"/>
        <w:rPr>
          <w:rFonts w:ascii="Book Antiqua" w:hAnsi="Book Antiqua" w:cstheme="minorHAnsi"/>
        </w:rPr>
      </w:pPr>
    </w:p>
    <w:p w14:paraId="20ED390C" w14:textId="64239B6C" w:rsidR="00BD0A54" w:rsidRPr="00B920B0" w:rsidRDefault="00BD0A54" w:rsidP="00BD0A54">
      <w:pPr>
        <w:spacing w:after="0"/>
        <w:jc w:val="both"/>
        <w:rPr>
          <w:rFonts w:ascii="Book Antiqua" w:hAnsi="Book Antiqua" w:cstheme="minorHAnsi"/>
        </w:rPr>
      </w:pPr>
      <w:r w:rsidRPr="00B920B0">
        <w:rPr>
          <w:rFonts w:ascii="Book Antiqua" w:hAnsi="Book Antiqua" w:cstheme="minorHAnsi"/>
        </w:rPr>
        <w:t>Ante dicho escenario, se contrató un servicio externo que realizó un estudio topográfico para controlar las deformaciones de largo plazo. Del resultado de este informe se realizaron los cambios recomendados.</w:t>
      </w:r>
    </w:p>
    <w:p w14:paraId="5CAB20B6" w14:textId="2C12D084" w:rsidR="00BD0A54" w:rsidRPr="00B920B0" w:rsidRDefault="00BD0A54" w:rsidP="00F41FFA">
      <w:pPr>
        <w:spacing w:after="0"/>
        <w:jc w:val="both"/>
        <w:rPr>
          <w:rFonts w:ascii="Book Antiqua" w:hAnsi="Book Antiqua" w:cstheme="minorHAnsi"/>
        </w:rPr>
      </w:pPr>
    </w:p>
    <w:p w14:paraId="4C31111A" w14:textId="3CD38B0E" w:rsidR="00DF113B" w:rsidRPr="00B920B0" w:rsidRDefault="00417D5A" w:rsidP="00F41FFA">
      <w:pPr>
        <w:spacing w:after="0"/>
        <w:jc w:val="both"/>
        <w:rPr>
          <w:rFonts w:ascii="Book Antiqua" w:hAnsi="Book Antiqua" w:cstheme="minorHAnsi"/>
        </w:rPr>
      </w:pPr>
      <w:r w:rsidRPr="00B920B0">
        <w:rPr>
          <w:rFonts w:ascii="Book Antiqua" w:hAnsi="Book Antiqua" w:cstheme="minorHAnsi"/>
        </w:rPr>
        <w:t xml:space="preserve">En el Anexo </w:t>
      </w:r>
      <w:proofErr w:type="spellStart"/>
      <w:r w:rsidRPr="00B920B0">
        <w:rPr>
          <w:rFonts w:ascii="Book Antiqua" w:hAnsi="Book Antiqua" w:cstheme="minorHAnsi"/>
        </w:rPr>
        <w:t>N°</w:t>
      </w:r>
      <w:proofErr w:type="spellEnd"/>
      <w:r w:rsidRPr="00B920B0">
        <w:rPr>
          <w:rFonts w:ascii="Book Antiqua" w:hAnsi="Book Antiqua" w:cstheme="minorHAnsi"/>
        </w:rPr>
        <w:t xml:space="preserve"> 1 se acompaña el informe “Levantamiento Topográfico Sector Estación L</w:t>
      </w:r>
      <w:r w:rsidR="00B4077B" w:rsidRPr="00B920B0">
        <w:rPr>
          <w:rFonts w:ascii="Book Antiqua" w:hAnsi="Book Antiqua" w:cstheme="minorHAnsi"/>
        </w:rPr>
        <w:t>atorre</w:t>
      </w:r>
      <w:r w:rsidRPr="00B920B0">
        <w:rPr>
          <w:rFonts w:ascii="Book Antiqua" w:hAnsi="Book Antiqua" w:cstheme="minorHAnsi"/>
        </w:rPr>
        <w:t xml:space="preserve">” donde se plasman los parámetros altimétricos de la vía, identificando cuales se encuentran </w:t>
      </w:r>
      <w:r w:rsidR="00C954C2" w:rsidRPr="00B920B0">
        <w:rPr>
          <w:rFonts w:ascii="Book Antiqua" w:hAnsi="Book Antiqua" w:cstheme="minorHAnsi"/>
        </w:rPr>
        <w:t>alterados, en virtud de las desviaciones que se presentan en la vía férrea ubicada en Estación La</w:t>
      </w:r>
      <w:r w:rsidR="00B4077B" w:rsidRPr="00B920B0">
        <w:rPr>
          <w:rFonts w:ascii="Book Antiqua" w:hAnsi="Book Antiqua" w:cstheme="minorHAnsi"/>
        </w:rPr>
        <w:t>t</w:t>
      </w:r>
      <w:r w:rsidR="00C954C2" w:rsidRPr="00B920B0">
        <w:rPr>
          <w:rFonts w:ascii="Book Antiqua" w:hAnsi="Book Antiqua" w:cstheme="minorHAnsi"/>
        </w:rPr>
        <w:t xml:space="preserve">orre, camino Mantos Blancos b24 en el sector específico de las líneas férreas a un costado de la Ruta 5. </w:t>
      </w:r>
    </w:p>
    <w:p w14:paraId="092FDEE1" w14:textId="77777777" w:rsidR="00DF113B" w:rsidRPr="00B920B0" w:rsidRDefault="00DF113B" w:rsidP="00F41FFA">
      <w:pPr>
        <w:spacing w:after="0"/>
        <w:jc w:val="both"/>
        <w:rPr>
          <w:rFonts w:ascii="Book Antiqua" w:hAnsi="Book Antiqua" w:cstheme="minorHAnsi"/>
        </w:rPr>
      </w:pPr>
    </w:p>
    <w:p w14:paraId="77DCD6C2" w14:textId="1A8A6052" w:rsidR="00417D5A" w:rsidRPr="00B920B0" w:rsidRDefault="00DF113B" w:rsidP="00F41FFA">
      <w:pPr>
        <w:spacing w:after="0"/>
        <w:jc w:val="both"/>
        <w:rPr>
          <w:rFonts w:ascii="Book Antiqua" w:hAnsi="Book Antiqua" w:cstheme="minorHAnsi"/>
        </w:rPr>
      </w:pPr>
      <w:r w:rsidRPr="00B920B0">
        <w:rPr>
          <w:rFonts w:ascii="Book Antiqua" w:hAnsi="Book Antiqua" w:cstheme="minorHAnsi"/>
        </w:rPr>
        <w:t xml:space="preserve">Tal como se explica en el </w:t>
      </w:r>
      <w:r w:rsidR="00A410BF" w:rsidRPr="00B920B0">
        <w:rPr>
          <w:rFonts w:ascii="Book Antiqua" w:hAnsi="Book Antiqua" w:cstheme="minorHAnsi"/>
        </w:rPr>
        <w:t>Anexo</w:t>
      </w:r>
      <w:r w:rsidRPr="00B920B0">
        <w:rPr>
          <w:rFonts w:ascii="Book Antiqua" w:hAnsi="Book Antiqua" w:cstheme="minorHAnsi"/>
        </w:rPr>
        <w:t>, se realizó el levantamiento de los sectores tales como caminos laterales, caminos anexos (desvíos), líneas férreas, calicatas de monitoreo letreros, sitios de acopios de ripios, grietas en sector de asentamiento de líneas férreas, puntos de relleno para una mejor interpolación del área en el plano tales como en los cambios de niveles tales como taludes pendientes y acopios de sectores, llegando a la siguiente conclusión:</w:t>
      </w:r>
    </w:p>
    <w:p w14:paraId="713A07F3" w14:textId="5A4FE5AB" w:rsidR="00DF113B" w:rsidRPr="00B920B0" w:rsidRDefault="00DF113B" w:rsidP="00F41FFA">
      <w:pPr>
        <w:spacing w:after="0"/>
        <w:jc w:val="both"/>
        <w:rPr>
          <w:rFonts w:ascii="Book Antiqua" w:hAnsi="Book Antiqua" w:cstheme="minorHAnsi"/>
        </w:rPr>
      </w:pPr>
    </w:p>
    <w:p w14:paraId="462ABCA5" w14:textId="0D53ABA6" w:rsidR="00DF113B" w:rsidRPr="00B920B0" w:rsidRDefault="00DF113B" w:rsidP="00F41FFA">
      <w:pPr>
        <w:spacing w:after="0"/>
        <w:jc w:val="both"/>
        <w:rPr>
          <w:rFonts w:ascii="Book Antiqua" w:hAnsi="Book Antiqua" w:cstheme="minorHAnsi"/>
          <w:i/>
          <w:iCs/>
        </w:rPr>
      </w:pPr>
      <w:r w:rsidRPr="00B920B0">
        <w:rPr>
          <w:rFonts w:ascii="Book Antiqua" w:hAnsi="Book Antiqua"/>
          <w:i/>
          <w:iCs/>
        </w:rPr>
        <w:t>De ambos levantamientos, Longitudinal y Transversal, se puede asegurar que ambas vías (Principal y secundaria) presenta una deformidad en su magnitud longitudinal, presentando en algunos puntos peligro inminente de desrielo.</w:t>
      </w:r>
    </w:p>
    <w:p w14:paraId="67ABBB78" w14:textId="56CAE7A5" w:rsidR="00927EF0" w:rsidRPr="00B920B0" w:rsidRDefault="00927EF0" w:rsidP="00F41FFA">
      <w:pPr>
        <w:spacing w:after="0"/>
        <w:jc w:val="both"/>
        <w:rPr>
          <w:rFonts w:ascii="Book Antiqua" w:hAnsi="Book Antiqua" w:cstheme="minorHAnsi"/>
        </w:rPr>
      </w:pPr>
    </w:p>
    <w:p w14:paraId="0B0CA04F" w14:textId="499DE129" w:rsidR="0079262D" w:rsidRPr="00B920B0" w:rsidRDefault="00BD0A54" w:rsidP="00F41FFA">
      <w:pPr>
        <w:spacing w:after="0"/>
        <w:jc w:val="both"/>
        <w:rPr>
          <w:rFonts w:ascii="Book Antiqua" w:hAnsi="Book Antiqua" w:cstheme="minorHAnsi"/>
        </w:rPr>
      </w:pPr>
      <w:r w:rsidRPr="00B920B0">
        <w:rPr>
          <w:rFonts w:ascii="Book Antiqua" w:hAnsi="Book Antiqua" w:cstheme="minorHAnsi"/>
        </w:rPr>
        <w:t>En segundo término</w:t>
      </w:r>
      <w:r w:rsidR="002F51FB" w:rsidRPr="00B920B0">
        <w:rPr>
          <w:rFonts w:ascii="Book Antiqua" w:hAnsi="Book Antiqua" w:cstheme="minorHAnsi"/>
        </w:rPr>
        <w:t>, y</w:t>
      </w:r>
      <w:r w:rsidRPr="00B920B0">
        <w:rPr>
          <w:rFonts w:ascii="Book Antiqua" w:hAnsi="Book Antiqua" w:cstheme="minorHAnsi"/>
        </w:rPr>
        <w:t xml:space="preserve"> como como resultado del informe antes mencionado y sus </w:t>
      </w:r>
      <w:r w:rsidR="002F51FB" w:rsidRPr="00B920B0">
        <w:rPr>
          <w:rFonts w:ascii="Book Antiqua" w:hAnsi="Book Antiqua" w:cstheme="minorHAnsi"/>
        </w:rPr>
        <w:t>recomendaciones</w:t>
      </w:r>
      <w:r w:rsidRPr="00B920B0">
        <w:rPr>
          <w:rFonts w:ascii="Book Antiqua" w:hAnsi="Book Antiqua" w:cstheme="minorHAnsi"/>
        </w:rPr>
        <w:t xml:space="preserve">, se realizó </w:t>
      </w:r>
      <w:r w:rsidR="002F51FB" w:rsidRPr="00B920B0">
        <w:rPr>
          <w:rFonts w:ascii="Book Antiqua" w:hAnsi="Book Antiqua" w:cstheme="minorHAnsi"/>
        </w:rPr>
        <w:t xml:space="preserve">el </w:t>
      </w:r>
      <w:r w:rsidRPr="00B920B0">
        <w:rPr>
          <w:rFonts w:ascii="Book Antiqua" w:hAnsi="Book Antiqua" w:cstheme="minorHAnsi"/>
        </w:rPr>
        <w:t>relleno de 1.400 m³ de lastre para nivelar la vía</w:t>
      </w:r>
      <w:r w:rsidR="002F51FB" w:rsidRPr="00B920B0">
        <w:rPr>
          <w:rFonts w:ascii="Book Antiqua" w:hAnsi="Book Antiqua" w:cstheme="minorHAnsi"/>
        </w:rPr>
        <w:t>. P</w:t>
      </w:r>
      <w:r w:rsidR="00E41CCF" w:rsidRPr="00B920B0">
        <w:rPr>
          <w:rFonts w:ascii="Book Antiqua" w:hAnsi="Book Antiqua" w:cstheme="minorHAnsi"/>
        </w:rPr>
        <w:t xml:space="preserve">ara evitar desrielos se realizó mantenimiento normal en julio y agosto de 2021 entre el km 70+850 al 71+492 (se adjunta respaldo OT 2315217- 2321918 en el Anexo </w:t>
      </w:r>
      <w:proofErr w:type="spellStart"/>
      <w:r w:rsidR="00E41CCF" w:rsidRPr="00B920B0">
        <w:rPr>
          <w:rFonts w:ascii="Book Antiqua" w:hAnsi="Book Antiqua" w:cstheme="minorHAnsi"/>
        </w:rPr>
        <w:t>N°</w:t>
      </w:r>
      <w:proofErr w:type="spellEnd"/>
      <w:r w:rsidR="00E41CCF" w:rsidRPr="00B920B0">
        <w:rPr>
          <w:rFonts w:ascii="Book Antiqua" w:hAnsi="Book Antiqua" w:cstheme="minorHAnsi"/>
        </w:rPr>
        <w:t xml:space="preserve"> 2), </w:t>
      </w:r>
      <w:r w:rsidR="00B4077B" w:rsidRPr="00B920B0">
        <w:rPr>
          <w:rFonts w:ascii="Book Antiqua" w:hAnsi="Book Antiqua" w:cstheme="minorHAnsi"/>
        </w:rPr>
        <w:t>a fin de</w:t>
      </w:r>
      <w:r w:rsidR="00E41CCF" w:rsidRPr="00B920B0">
        <w:rPr>
          <w:rFonts w:ascii="Book Antiqua" w:hAnsi="Book Antiqua" w:cstheme="minorHAnsi"/>
        </w:rPr>
        <w:t xml:space="preserve"> mejorar la geometría y nivelación de la vía. </w:t>
      </w:r>
      <w:r w:rsidR="00172A68" w:rsidRPr="00B920B0">
        <w:rPr>
          <w:rFonts w:ascii="Book Antiqua" w:hAnsi="Book Antiqua" w:cstheme="minorHAnsi"/>
        </w:rPr>
        <w:t>El socavón, producto del afloramiento tuvo como consecuencia directa el aumento de la frecuencia en el tiempo del mantenimiento normal y estándar en la zona indicada.</w:t>
      </w:r>
      <w:r w:rsidR="00841D2D" w:rsidRPr="00B920B0">
        <w:rPr>
          <w:rFonts w:ascii="Book Antiqua" w:hAnsi="Book Antiqua" w:cstheme="minorHAnsi"/>
        </w:rPr>
        <w:t xml:space="preserve"> El detalle de la entrega de lastre para la adopción de esta medida de emergencia se describe en el siguiente cuadro:</w:t>
      </w:r>
    </w:p>
    <w:p w14:paraId="6C4210F9" w14:textId="3D921B0A" w:rsidR="00841D2D" w:rsidRPr="00B920B0" w:rsidRDefault="00841D2D" w:rsidP="00F41FFA">
      <w:pPr>
        <w:spacing w:after="0"/>
        <w:jc w:val="both"/>
        <w:rPr>
          <w:rFonts w:ascii="Book Antiqua" w:hAnsi="Book Antiqua" w:cstheme="minorHAnsi"/>
        </w:rPr>
      </w:pPr>
    </w:p>
    <w:p w14:paraId="29242EC4" w14:textId="6735DF17" w:rsidR="00841D2D" w:rsidRPr="00B920B0" w:rsidRDefault="00841D2D" w:rsidP="00F41FFA">
      <w:pPr>
        <w:spacing w:after="0"/>
        <w:jc w:val="both"/>
        <w:rPr>
          <w:rFonts w:ascii="Book Antiqua" w:hAnsi="Book Antiqua" w:cstheme="minorHAnsi"/>
        </w:rPr>
      </w:pPr>
      <w:r w:rsidRPr="00B920B0">
        <w:rPr>
          <w:noProof/>
        </w:rPr>
        <w:lastRenderedPageBreak/>
        <w:drawing>
          <wp:inline distT="0" distB="0" distL="0" distR="0" wp14:anchorId="18BC562A" wp14:editId="4A13327E">
            <wp:extent cx="5613400" cy="1355725"/>
            <wp:effectExtent l="0" t="0" r="6350" b="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abla&#10;&#10;Descripción generada automáticamente"/>
                    <pic:cNvPicPr/>
                  </pic:nvPicPr>
                  <pic:blipFill>
                    <a:blip r:embed="rId12"/>
                    <a:stretch>
                      <a:fillRect/>
                    </a:stretch>
                  </pic:blipFill>
                  <pic:spPr>
                    <a:xfrm>
                      <a:off x="0" y="0"/>
                      <a:ext cx="5613400" cy="1355725"/>
                    </a:xfrm>
                    <a:prstGeom prst="rect">
                      <a:avLst/>
                    </a:prstGeom>
                  </pic:spPr>
                </pic:pic>
              </a:graphicData>
            </a:graphic>
          </wp:inline>
        </w:drawing>
      </w:r>
    </w:p>
    <w:p w14:paraId="75CE3A2A" w14:textId="77777777" w:rsidR="0079262D" w:rsidRPr="00B920B0" w:rsidRDefault="0079262D" w:rsidP="00F41FFA">
      <w:pPr>
        <w:spacing w:after="0"/>
        <w:jc w:val="both"/>
        <w:rPr>
          <w:rFonts w:ascii="Book Antiqua" w:hAnsi="Book Antiqua" w:cstheme="minorHAnsi"/>
        </w:rPr>
      </w:pPr>
    </w:p>
    <w:p w14:paraId="41257ACF" w14:textId="64C57766" w:rsidR="00E41CCF" w:rsidRPr="00B920B0" w:rsidRDefault="00841D2D" w:rsidP="00F41FFA">
      <w:pPr>
        <w:spacing w:after="0"/>
        <w:jc w:val="both"/>
        <w:rPr>
          <w:rFonts w:ascii="Book Antiqua" w:hAnsi="Book Antiqua" w:cstheme="minorHAnsi"/>
        </w:rPr>
      </w:pPr>
      <w:r w:rsidRPr="00B920B0">
        <w:rPr>
          <w:rFonts w:ascii="Book Antiqua" w:hAnsi="Book Antiqua" w:cstheme="minorHAnsi"/>
        </w:rPr>
        <w:t>La posibilidad de</w:t>
      </w:r>
      <w:r w:rsidR="0079262D" w:rsidRPr="00B920B0">
        <w:rPr>
          <w:rFonts w:ascii="Book Antiqua" w:hAnsi="Book Antiqua" w:cstheme="minorHAnsi"/>
        </w:rPr>
        <w:t xml:space="preserve"> desrielo antes mencionado no solo constituye un riesgo, entendido como la probabilidad de ocurrencia del efecto adverso sobre el receptor</w:t>
      </w:r>
      <w:r w:rsidR="0079262D" w:rsidRPr="00B920B0">
        <w:rPr>
          <w:rStyle w:val="Refdenotaalpie"/>
          <w:rFonts w:ascii="Book Antiqua" w:hAnsi="Book Antiqua" w:cstheme="minorHAnsi"/>
        </w:rPr>
        <w:footnoteReference w:id="1"/>
      </w:r>
      <w:r w:rsidRPr="00B920B0">
        <w:rPr>
          <w:rFonts w:ascii="Book Antiqua" w:hAnsi="Book Antiqua" w:cstheme="minorHAnsi"/>
        </w:rPr>
        <w:t xml:space="preserve"> sino que ha ocurrido, con ocasión del flujo de aguas en el sector denunciado, tal como se muestra en </w:t>
      </w:r>
      <w:r w:rsidR="00FD33A3" w:rsidRPr="00B920B0">
        <w:rPr>
          <w:rFonts w:ascii="Book Antiqua" w:hAnsi="Book Antiqua" w:cstheme="minorHAnsi"/>
        </w:rPr>
        <w:t>los</w:t>
      </w:r>
      <w:r w:rsidRPr="00B920B0">
        <w:rPr>
          <w:rFonts w:ascii="Book Antiqua" w:hAnsi="Book Antiqua" w:cstheme="minorHAnsi"/>
        </w:rPr>
        <w:t xml:space="preserve"> siguiente</w:t>
      </w:r>
      <w:r w:rsidR="00FD33A3" w:rsidRPr="00B920B0">
        <w:rPr>
          <w:rFonts w:ascii="Book Antiqua" w:hAnsi="Book Antiqua" w:cstheme="minorHAnsi"/>
        </w:rPr>
        <w:t>s</w:t>
      </w:r>
      <w:r w:rsidRPr="00B920B0">
        <w:rPr>
          <w:rFonts w:ascii="Book Antiqua" w:hAnsi="Book Antiqua" w:cstheme="minorHAnsi"/>
        </w:rPr>
        <w:t xml:space="preserve"> reporte</w:t>
      </w:r>
      <w:r w:rsidR="00FD33A3" w:rsidRPr="00B920B0">
        <w:rPr>
          <w:rFonts w:ascii="Book Antiqua" w:hAnsi="Book Antiqua" w:cstheme="minorHAnsi"/>
        </w:rPr>
        <w:t>s</w:t>
      </w:r>
      <w:r w:rsidRPr="00B920B0">
        <w:rPr>
          <w:rFonts w:ascii="Book Antiqua" w:hAnsi="Book Antiqua" w:cstheme="minorHAnsi"/>
        </w:rPr>
        <w:t xml:space="preserve"> de incidente</w:t>
      </w:r>
      <w:r w:rsidR="00FD33A3" w:rsidRPr="00B920B0">
        <w:rPr>
          <w:rFonts w:ascii="Book Antiqua" w:hAnsi="Book Antiqua" w:cstheme="minorHAnsi"/>
        </w:rPr>
        <w:t xml:space="preserve"> de 12 de septiembre y 24 de octubre de 2021</w:t>
      </w:r>
      <w:r w:rsidR="00F36FFD" w:rsidRPr="00B920B0">
        <w:rPr>
          <w:rFonts w:ascii="Book Antiqua" w:hAnsi="Book Antiqua" w:cstheme="minorHAnsi"/>
        </w:rPr>
        <w:t xml:space="preserve"> (Anexo </w:t>
      </w:r>
      <w:proofErr w:type="spellStart"/>
      <w:r w:rsidR="00F36FFD" w:rsidRPr="00B920B0">
        <w:rPr>
          <w:rFonts w:ascii="Book Antiqua" w:hAnsi="Book Antiqua" w:cstheme="minorHAnsi"/>
        </w:rPr>
        <w:t>N°</w:t>
      </w:r>
      <w:proofErr w:type="spellEnd"/>
      <w:r w:rsidR="00F36FFD" w:rsidRPr="00B920B0">
        <w:rPr>
          <w:rFonts w:ascii="Book Antiqua" w:hAnsi="Book Antiqua" w:cstheme="minorHAnsi"/>
        </w:rPr>
        <w:t xml:space="preserve"> 3)</w:t>
      </w:r>
      <w:r w:rsidRPr="00B920B0">
        <w:rPr>
          <w:rFonts w:ascii="Book Antiqua" w:hAnsi="Book Antiqua" w:cstheme="minorHAnsi"/>
        </w:rPr>
        <w:t>:</w:t>
      </w:r>
    </w:p>
    <w:p w14:paraId="4E63AB9A" w14:textId="64ED460A" w:rsidR="00841D2D" w:rsidRPr="00B920B0" w:rsidRDefault="00841D2D" w:rsidP="00F41FFA">
      <w:pPr>
        <w:spacing w:after="0"/>
        <w:jc w:val="both"/>
        <w:rPr>
          <w:rFonts w:ascii="Book Antiqua" w:hAnsi="Book Antiqua" w:cstheme="minorHAnsi"/>
        </w:rPr>
      </w:pPr>
    </w:p>
    <w:p w14:paraId="3F06ACF1" w14:textId="6B246DA0" w:rsidR="00317215" w:rsidRPr="00B920B0" w:rsidRDefault="00317215" w:rsidP="00F41FFA">
      <w:pPr>
        <w:spacing w:after="0"/>
        <w:jc w:val="both"/>
        <w:rPr>
          <w:rFonts w:ascii="Book Antiqua" w:hAnsi="Book Antiqua" w:cstheme="minorHAnsi"/>
          <w:u w:val="single"/>
        </w:rPr>
      </w:pPr>
      <w:r w:rsidRPr="00B920B0">
        <w:rPr>
          <w:rFonts w:ascii="Book Antiqua" w:hAnsi="Book Antiqua" w:cstheme="minorHAnsi"/>
          <w:u w:val="single"/>
        </w:rPr>
        <w:t>Incidente 12 de septiembre de 2021</w:t>
      </w:r>
    </w:p>
    <w:p w14:paraId="30A7B19D" w14:textId="25F1BCE4" w:rsidR="00FD33A3" w:rsidRPr="00B920B0" w:rsidRDefault="00FD33A3" w:rsidP="00F41FFA">
      <w:pPr>
        <w:spacing w:after="0"/>
        <w:jc w:val="both"/>
        <w:rPr>
          <w:rFonts w:ascii="Book Antiqua" w:hAnsi="Book Antiqua" w:cstheme="minorHAnsi"/>
        </w:rPr>
      </w:pPr>
    </w:p>
    <w:p w14:paraId="3F570E74" w14:textId="30010FCC" w:rsidR="00FD33A3" w:rsidRPr="00B920B0" w:rsidRDefault="00317215" w:rsidP="00F41FFA">
      <w:pPr>
        <w:spacing w:after="0"/>
        <w:jc w:val="both"/>
        <w:rPr>
          <w:rFonts w:ascii="Book Antiqua" w:hAnsi="Book Antiqua" w:cstheme="minorHAnsi"/>
        </w:rPr>
      </w:pPr>
      <w:r w:rsidRPr="00B920B0">
        <w:rPr>
          <w:rFonts w:ascii="Book Antiqua" w:hAnsi="Book Antiqua" w:cstheme="minorHAnsi"/>
        </w:rPr>
        <w:t>E</w:t>
      </w:r>
      <w:r w:rsidR="001D48CE" w:rsidRPr="00B920B0">
        <w:rPr>
          <w:rFonts w:ascii="Book Antiqua" w:hAnsi="Book Antiqua" w:cstheme="minorHAnsi"/>
        </w:rPr>
        <w:t xml:space="preserve">l incidente de 12 de septiembre de 2021 ocurrió a las 19:49 </w:t>
      </w:r>
      <w:proofErr w:type="spellStart"/>
      <w:r w:rsidR="001D48CE" w:rsidRPr="00B920B0">
        <w:rPr>
          <w:rFonts w:ascii="Book Antiqua" w:hAnsi="Book Antiqua" w:cstheme="minorHAnsi"/>
        </w:rPr>
        <w:t>Hrs</w:t>
      </w:r>
      <w:proofErr w:type="spellEnd"/>
      <w:r w:rsidR="001D48CE" w:rsidRPr="00B920B0">
        <w:rPr>
          <w:rFonts w:ascii="Book Antiqua" w:hAnsi="Book Antiqua" w:cstheme="minorHAnsi"/>
        </w:rPr>
        <w:t xml:space="preserve"> en el Km 73,110, cercano a Estación Latorre donde se encuentra el socavón producto de agua corriente que aflora. La máquina pudo se</w:t>
      </w:r>
      <w:r w:rsidR="009144EA" w:rsidRPr="00B920B0">
        <w:rPr>
          <w:rFonts w:ascii="Book Antiqua" w:hAnsi="Book Antiqua" w:cstheme="minorHAnsi"/>
        </w:rPr>
        <w:t>r</w:t>
      </w:r>
      <w:r w:rsidR="001D48CE" w:rsidRPr="00B920B0">
        <w:rPr>
          <w:rFonts w:ascii="Book Antiqua" w:hAnsi="Book Antiqua" w:cstheme="minorHAnsi"/>
        </w:rPr>
        <w:t xml:space="preserve"> identificada como T</w:t>
      </w:r>
      <w:proofErr w:type="gramStart"/>
      <w:r w:rsidR="001D48CE" w:rsidRPr="00B920B0">
        <w:rPr>
          <w:rFonts w:ascii="Book Antiqua" w:hAnsi="Book Antiqua" w:cstheme="minorHAnsi"/>
        </w:rPr>
        <w:t xml:space="preserve">205 </w:t>
      </w:r>
      <w:r w:rsidR="00B4077B" w:rsidRPr="00B920B0">
        <w:rPr>
          <w:rFonts w:ascii="Book Antiqua" w:hAnsi="Book Antiqua" w:cstheme="minorHAnsi"/>
        </w:rPr>
        <w:t xml:space="preserve"> -</w:t>
      </w:r>
      <w:proofErr w:type="gramEnd"/>
      <w:r w:rsidR="00B4077B" w:rsidRPr="00B920B0">
        <w:rPr>
          <w:rFonts w:ascii="Book Antiqua" w:hAnsi="Book Antiqua" w:cstheme="minorHAnsi"/>
        </w:rPr>
        <w:t xml:space="preserve"> que transportaba carga de </w:t>
      </w:r>
      <w:r w:rsidR="001D48CE" w:rsidRPr="00B920B0">
        <w:rPr>
          <w:rFonts w:ascii="Book Antiqua" w:hAnsi="Book Antiqua" w:cstheme="minorHAnsi"/>
        </w:rPr>
        <w:t xml:space="preserve"> </w:t>
      </w:r>
      <w:r w:rsidR="00B4077B" w:rsidRPr="00B920B0">
        <w:rPr>
          <w:rFonts w:ascii="Book Antiqua" w:hAnsi="Book Antiqua" w:cstheme="minorHAnsi"/>
        </w:rPr>
        <w:t xml:space="preserve">la División </w:t>
      </w:r>
      <w:r w:rsidR="001D48CE" w:rsidRPr="00B920B0">
        <w:rPr>
          <w:rFonts w:ascii="Book Antiqua" w:hAnsi="Book Antiqua" w:cstheme="minorHAnsi"/>
        </w:rPr>
        <w:t xml:space="preserve"> Chuquicamata</w:t>
      </w:r>
      <w:r w:rsidR="00B4077B" w:rsidRPr="00B920B0">
        <w:rPr>
          <w:rFonts w:ascii="Book Antiqua" w:hAnsi="Book Antiqua" w:cstheme="minorHAnsi"/>
        </w:rPr>
        <w:t xml:space="preserve"> de Codelco-Chile - </w:t>
      </w:r>
      <w:r w:rsidR="001D48CE" w:rsidRPr="00B920B0">
        <w:rPr>
          <w:rFonts w:ascii="Book Antiqua" w:hAnsi="Book Antiqua" w:cstheme="minorHAnsi"/>
        </w:rPr>
        <w:t xml:space="preserve">, </w:t>
      </w:r>
      <w:r w:rsidR="00B4077B" w:rsidRPr="00B920B0">
        <w:rPr>
          <w:rFonts w:ascii="Book Antiqua" w:hAnsi="Book Antiqua" w:cstheme="minorHAnsi"/>
        </w:rPr>
        <w:t xml:space="preserve">el que </w:t>
      </w:r>
      <w:r w:rsidR="001D48CE" w:rsidRPr="00B920B0">
        <w:rPr>
          <w:rFonts w:ascii="Book Antiqua" w:hAnsi="Book Antiqua" w:cstheme="minorHAnsi"/>
        </w:rPr>
        <w:t xml:space="preserve"> se detuvo en el sector por encontrarse una fuerte corrida de agua afectando la vía y la circulación de los trenes por el sector. La duración de evento fue de aproximadamente 06:46 </w:t>
      </w:r>
      <w:proofErr w:type="spellStart"/>
      <w:r w:rsidR="001D48CE" w:rsidRPr="00B920B0">
        <w:rPr>
          <w:rFonts w:ascii="Book Antiqua" w:hAnsi="Book Antiqua" w:cstheme="minorHAnsi"/>
        </w:rPr>
        <w:t>hrs</w:t>
      </w:r>
      <w:proofErr w:type="spellEnd"/>
      <w:r w:rsidR="00384328" w:rsidRPr="00B920B0">
        <w:rPr>
          <w:rFonts w:ascii="Book Antiqua" w:hAnsi="Book Antiqua" w:cstheme="minorHAnsi"/>
        </w:rPr>
        <w:t>.</w:t>
      </w:r>
      <w:r w:rsidR="001D48CE" w:rsidRPr="00B920B0">
        <w:rPr>
          <w:rFonts w:ascii="Book Antiqua" w:hAnsi="Book Antiqua" w:cstheme="minorHAnsi"/>
        </w:rPr>
        <w:t xml:space="preserve">, donde los trenes no pudieron circular. </w:t>
      </w:r>
    </w:p>
    <w:p w14:paraId="62DC9028" w14:textId="4F173488" w:rsidR="00FD33A3" w:rsidRPr="00B920B0" w:rsidRDefault="00FD33A3" w:rsidP="00F41FFA">
      <w:pPr>
        <w:spacing w:after="0"/>
        <w:jc w:val="both"/>
        <w:rPr>
          <w:rFonts w:ascii="Book Antiqua" w:hAnsi="Book Antiqua" w:cstheme="minorHAnsi"/>
        </w:rPr>
      </w:pPr>
    </w:p>
    <w:p w14:paraId="48472517" w14:textId="11CB625C" w:rsidR="00317215" w:rsidRPr="00B920B0" w:rsidRDefault="00317215" w:rsidP="00F41FFA">
      <w:pPr>
        <w:spacing w:after="0"/>
        <w:jc w:val="both"/>
        <w:rPr>
          <w:rFonts w:ascii="Book Antiqua" w:hAnsi="Book Antiqua" w:cstheme="minorHAnsi"/>
        </w:rPr>
      </w:pPr>
      <w:r w:rsidRPr="00B920B0">
        <w:rPr>
          <w:noProof/>
        </w:rPr>
        <w:drawing>
          <wp:inline distT="0" distB="0" distL="0" distR="0" wp14:anchorId="42892715" wp14:editId="11EC422D">
            <wp:extent cx="5613400" cy="1584325"/>
            <wp:effectExtent l="0" t="0" r="6350" b="0"/>
            <wp:docPr id="1" name="Imagen 1"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Texto, Aplicación&#10;&#10;Descripción generada automáticamente"/>
                    <pic:cNvPicPr/>
                  </pic:nvPicPr>
                  <pic:blipFill>
                    <a:blip r:embed="rId13"/>
                    <a:stretch>
                      <a:fillRect/>
                    </a:stretch>
                  </pic:blipFill>
                  <pic:spPr>
                    <a:xfrm>
                      <a:off x="0" y="0"/>
                      <a:ext cx="5613400" cy="1584325"/>
                    </a:xfrm>
                    <a:prstGeom prst="rect">
                      <a:avLst/>
                    </a:prstGeom>
                  </pic:spPr>
                </pic:pic>
              </a:graphicData>
            </a:graphic>
          </wp:inline>
        </w:drawing>
      </w:r>
    </w:p>
    <w:p w14:paraId="3A9710BF" w14:textId="506A5523" w:rsidR="00317215" w:rsidRPr="00B920B0" w:rsidRDefault="00317215" w:rsidP="00F41FFA">
      <w:pPr>
        <w:spacing w:after="0"/>
        <w:jc w:val="both"/>
        <w:rPr>
          <w:rFonts w:ascii="Book Antiqua" w:hAnsi="Book Antiqua" w:cstheme="minorHAnsi"/>
        </w:rPr>
      </w:pPr>
    </w:p>
    <w:p w14:paraId="1A51132F" w14:textId="33565E91" w:rsidR="00317215" w:rsidRPr="00B920B0" w:rsidRDefault="00317215" w:rsidP="00F41FFA">
      <w:pPr>
        <w:spacing w:after="0"/>
        <w:jc w:val="both"/>
        <w:rPr>
          <w:rFonts w:ascii="Book Antiqua" w:hAnsi="Book Antiqua" w:cstheme="minorHAnsi"/>
          <w:u w:val="single"/>
        </w:rPr>
      </w:pPr>
      <w:r w:rsidRPr="00B920B0">
        <w:rPr>
          <w:rFonts w:ascii="Book Antiqua" w:hAnsi="Book Antiqua" w:cstheme="minorHAnsi"/>
          <w:u w:val="single"/>
        </w:rPr>
        <w:t>Incidente de 24 de octubre de 2021</w:t>
      </w:r>
    </w:p>
    <w:p w14:paraId="1376ADEE" w14:textId="4AFB415A" w:rsidR="00317215" w:rsidRPr="00B920B0" w:rsidRDefault="00317215" w:rsidP="00F41FFA">
      <w:pPr>
        <w:spacing w:after="0"/>
        <w:jc w:val="both"/>
        <w:rPr>
          <w:rFonts w:ascii="Book Antiqua" w:hAnsi="Book Antiqua" w:cstheme="minorHAnsi"/>
        </w:rPr>
      </w:pPr>
    </w:p>
    <w:p w14:paraId="5477E5D3" w14:textId="07B38A38" w:rsidR="00317215" w:rsidRPr="00B920B0" w:rsidRDefault="00BC6804" w:rsidP="00F41FFA">
      <w:pPr>
        <w:spacing w:after="0"/>
        <w:jc w:val="both"/>
        <w:rPr>
          <w:rFonts w:ascii="Book Antiqua" w:hAnsi="Book Antiqua" w:cstheme="minorHAnsi"/>
        </w:rPr>
      </w:pPr>
      <w:r w:rsidRPr="00B920B0">
        <w:rPr>
          <w:rFonts w:ascii="Book Antiqua" w:hAnsi="Book Antiqua" w:cstheme="minorHAnsi"/>
        </w:rPr>
        <w:t xml:space="preserve">El incidente de 24 de octubre de 2021 ocurrió </w:t>
      </w:r>
      <w:r w:rsidR="00317215" w:rsidRPr="00B920B0">
        <w:rPr>
          <w:rFonts w:ascii="Book Antiqua" w:hAnsi="Book Antiqua" w:cstheme="minorHAnsi"/>
        </w:rPr>
        <w:t xml:space="preserve">cercano a las 09:07 </w:t>
      </w:r>
      <w:proofErr w:type="spellStart"/>
      <w:r w:rsidR="00317215" w:rsidRPr="00B920B0">
        <w:rPr>
          <w:rFonts w:ascii="Book Antiqua" w:hAnsi="Book Antiqua" w:cstheme="minorHAnsi"/>
        </w:rPr>
        <w:t>Hrs</w:t>
      </w:r>
      <w:proofErr w:type="spellEnd"/>
      <w:r w:rsidR="00317215" w:rsidRPr="00B920B0">
        <w:rPr>
          <w:rFonts w:ascii="Book Antiqua" w:hAnsi="Book Antiqua" w:cstheme="minorHAnsi"/>
        </w:rPr>
        <w:t xml:space="preserve"> en </w:t>
      </w:r>
      <w:r w:rsidRPr="00B920B0">
        <w:rPr>
          <w:rFonts w:ascii="Book Antiqua" w:hAnsi="Book Antiqua" w:cstheme="minorHAnsi"/>
        </w:rPr>
        <w:t xml:space="preserve">el </w:t>
      </w:r>
      <w:r w:rsidR="00317215" w:rsidRPr="00B920B0">
        <w:rPr>
          <w:rFonts w:ascii="Book Antiqua" w:hAnsi="Book Antiqua" w:cstheme="minorHAnsi"/>
        </w:rPr>
        <w:t xml:space="preserve">Km 76,120, cercano a Estación Latorre donde se encuentra </w:t>
      </w:r>
      <w:r w:rsidRPr="00B920B0">
        <w:rPr>
          <w:rFonts w:ascii="Book Antiqua" w:hAnsi="Book Antiqua" w:cstheme="minorHAnsi"/>
        </w:rPr>
        <w:t>el socavón</w:t>
      </w:r>
      <w:r w:rsidR="00317215" w:rsidRPr="00B920B0">
        <w:rPr>
          <w:rFonts w:ascii="Book Antiqua" w:hAnsi="Book Antiqua" w:cstheme="minorHAnsi"/>
        </w:rPr>
        <w:t xml:space="preserve"> producto de corridas de agua. </w:t>
      </w:r>
      <w:r w:rsidRPr="00B920B0">
        <w:rPr>
          <w:rFonts w:ascii="Book Antiqua" w:hAnsi="Book Antiqua" w:cstheme="minorHAnsi"/>
        </w:rPr>
        <w:t xml:space="preserve">La máquina pudo ser identificada como </w:t>
      </w:r>
      <w:r w:rsidR="00317215" w:rsidRPr="00B920B0">
        <w:rPr>
          <w:rFonts w:ascii="Book Antiqua" w:hAnsi="Book Antiqua" w:cstheme="minorHAnsi"/>
        </w:rPr>
        <w:t>T</w:t>
      </w:r>
      <w:proofErr w:type="gramStart"/>
      <w:r w:rsidR="00317215" w:rsidRPr="00B920B0">
        <w:rPr>
          <w:rFonts w:ascii="Book Antiqua" w:hAnsi="Book Antiqua" w:cstheme="minorHAnsi"/>
        </w:rPr>
        <w:t xml:space="preserve">1211 </w:t>
      </w:r>
      <w:r w:rsidR="00B4077B" w:rsidRPr="00B920B0">
        <w:rPr>
          <w:rFonts w:ascii="Book Antiqua" w:hAnsi="Book Antiqua" w:cstheme="minorHAnsi"/>
        </w:rPr>
        <w:t xml:space="preserve"> -</w:t>
      </w:r>
      <w:proofErr w:type="gramEnd"/>
      <w:r w:rsidR="00B4077B" w:rsidRPr="00B920B0">
        <w:rPr>
          <w:rFonts w:ascii="Book Antiqua" w:hAnsi="Book Antiqua" w:cstheme="minorHAnsi"/>
        </w:rPr>
        <w:t xml:space="preserve"> </w:t>
      </w:r>
      <w:proofErr w:type="spellStart"/>
      <w:r w:rsidR="00B4077B" w:rsidRPr="00B920B0">
        <w:rPr>
          <w:rFonts w:ascii="Book Antiqua" w:hAnsi="Book Antiqua" w:cstheme="minorHAnsi"/>
        </w:rPr>
        <w:t>trasnportaba</w:t>
      </w:r>
      <w:proofErr w:type="spellEnd"/>
      <w:r w:rsidR="00B4077B" w:rsidRPr="00B920B0">
        <w:rPr>
          <w:rFonts w:ascii="Book Antiqua" w:hAnsi="Book Antiqua" w:cstheme="minorHAnsi"/>
        </w:rPr>
        <w:t xml:space="preserve"> carga de minera </w:t>
      </w:r>
      <w:r w:rsidR="00317215" w:rsidRPr="00B920B0">
        <w:rPr>
          <w:rFonts w:ascii="Book Antiqua" w:hAnsi="Book Antiqua" w:cstheme="minorHAnsi"/>
        </w:rPr>
        <w:t>Spence</w:t>
      </w:r>
      <w:r w:rsidR="00B4077B" w:rsidRPr="00B920B0">
        <w:rPr>
          <w:rFonts w:ascii="Book Antiqua" w:hAnsi="Book Antiqua" w:cstheme="minorHAnsi"/>
        </w:rPr>
        <w:t xml:space="preserve"> – </w:t>
      </w:r>
      <w:r w:rsidR="00317215" w:rsidRPr="00B920B0">
        <w:rPr>
          <w:rFonts w:ascii="Book Antiqua" w:hAnsi="Book Antiqua" w:cstheme="minorHAnsi"/>
        </w:rPr>
        <w:t xml:space="preserve"> se </w:t>
      </w:r>
      <w:r w:rsidRPr="00B920B0">
        <w:rPr>
          <w:rFonts w:ascii="Book Antiqua" w:hAnsi="Book Antiqua" w:cstheme="minorHAnsi"/>
        </w:rPr>
        <w:t>tuvo que detener</w:t>
      </w:r>
      <w:r w:rsidR="00317215" w:rsidRPr="00B920B0">
        <w:rPr>
          <w:rFonts w:ascii="Book Antiqua" w:hAnsi="Book Antiqua" w:cstheme="minorHAnsi"/>
        </w:rPr>
        <w:t xml:space="preserve"> en </w:t>
      </w:r>
      <w:r w:rsidR="00C03EA3" w:rsidRPr="00B920B0">
        <w:rPr>
          <w:rFonts w:ascii="Book Antiqua" w:hAnsi="Book Antiqua" w:cstheme="minorHAnsi"/>
        </w:rPr>
        <w:t xml:space="preserve">el </w:t>
      </w:r>
      <w:r w:rsidR="00317215" w:rsidRPr="00B920B0">
        <w:rPr>
          <w:rFonts w:ascii="Book Antiqua" w:hAnsi="Book Antiqua" w:cstheme="minorHAnsi"/>
        </w:rPr>
        <w:t>sector por activación de</w:t>
      </w:r>
      <w:r w:rsidR="00B4077B" w:rsidRPr="00B920B0">
        <w:rPr>
          <w:rFonts w:ascii="Book Antiqua" w:hAnsi="Book Antiqua" w:cstheme="minorHAnsi"/>
        </w:rPr>
        <w:t xml:space="preserve"> una alerta </w:t>
      </w:r>
      <w:r w:rsidR="00317215" w:rsidRPr="00B920B0">
        <w:rPr>
          <w:rFonts w:ascii="Book Antiqua" w:hAnsi="Book Antiqua" w:cstheme="minorHAnsi"/>
        </w:rPr>
        <w:t>de desrielo</w:t>
      </w:r>
      <w:r w:rsidR="00B4077B" w:rsidRPr="00B920B0">
        <w:rPr>
          <w:rFonts w:ascii="Book Antiqua" w:hAnsi="Book Antiqua" w:cstheme="minorHAnsi"/>
        </w:rPr>
        <w:t xml:space="preserve"> – sistema que </w:t>
      </w:r>
      <w:r w:rsidR="00317215" w:rsidRPr="00B920B0">
        <w:rPr>
          <w:rFonts w:ascii="Book Antiqua" w:hAnsi="Book Antiqua" w:cstheme="minorHAnsi"/>
        </w:rPr>
        <w:t xml:space="preserve"> avisa a control ferroviario </w:t>
      </w:r>
      <w:r w:rsidR="00B4077B" w:rsidRPr="00B920B0">
        <w:rPr>
          <w:rFonts w:ascii="Book Antiqua" w:hAnsi="Book Antiqua" w:cstheme="minorHAnsi"/>
        </w:rPr>
        <w:t xml:space="preserve">para que el Traen </w:t>
      </w:r>
      <w:r w:rsidR="00317215" w:rsidRPr="00B920B0">
        <w:rPr>
          <w:rFonts w:ascii="Book Antiqua" w:hAnsi="Book Antiqua" w:cstheme="minorHAnsi"/>
        </w:rPr>
        <w:t xml:space="preserve">se detenga y </w:t>
      </w:r>
      <w:r w:rsidR="00B4077B" w:rsidRPr="00B920B0">
        <w:rPr>
          <w:rFonts w:ascii="Book Antiqua" w:hAnsi="Book Antiqua" w:cstheme="minorHAnsi"/>
        </w:rPr>
        <w:t xml:space="preserve">se </w:t>
      </w:r>
      <w:r w:rsidR="00317215" w:rsidRPr="00B920B0">
        <w:rPr>
          <w:rFonts w:ascii="Book Antiqua" w:hAnsi="Book Antiqua" w:cstheme="minorHAnsi"/>
        </w:rPr>
        <w:t>revise convoy</w:t>
      </w:r>
      <w:r w:rsidR="00B4077B" w:rsidRPr="00B920B0">
        <w:rPr>
          <w:rFonts w:ascii="Book Antiqua" w:hAnsi="Book Antiqua" w:cstheme="minorHAnsi"/>
        </w:rPr>
        <w:t>.  A</w:t>
      </w:r>
      <w:r w:rsidR="00317215" w:rsidRPr="00B920B0">
        <w:rPr>
          <w:rFonts w:ascii="Book Antiqua" w:hAnsi="Book Antiqua" w:cstheme="minorHAnsi"/>
        </w:rPr>
        <w:t>l bajarse el operador se percata que uno de los carros se encuentra desrielado</w:t>
      </w:r>
      <w:r w:rsidRPr="00B920B0">
        <w:rPr>
          <w:rFonts w:ascii="Book Antiqua" w:hAnsi="Book Antiqua" w:cstheme="minorHAnsi"/>
        </w:rPr>
        <w:t xml:space="preserve">, específicamente el </w:t>
      </w:r>
      <w:r w:rsidR="00317215" w:rsidRPr="00B920B0">
        <w:rPr>
          <w:rFonts w:ascii="Book Antiqua" w:hAnsi="Book Antiqua" w:cstheme="minorHAnsi"/>
        </w:rPr>
        <w:t xml:space="preserve">carro N°12 del convoy. En el informe de desrielo </w:t>
      </w:r>
      <w:r w:rsidRPr="00B920B0">
        <w:rPr>
          <w:rFonts w:ascii="Book Antiqua" w:hAnsi="Book Antiqua" w:cstheme="minorHAnsi"/>
        </w:rPr>
        <w:t>se declara que</w:t>
      </w:r>
      <w:r w:rsidR="00317215" w:rsidRPr="00B920B0">
        <w:rPr>
          <w:rFonts w:ascii="Book Antiqua" w:hAnsi="Book Antiqua" w:cstheme="minorHAnsi"/>
        </w:rPr>
        <w:t xml:space="preserve"> la causa principal fue </w:t>
      </w:r>
      <w:r w:rsidRPr="00B920B0">
        <w:rPr>
          <w:rFonts w:ascii="Book Antiqua" w:hAnsi="Book Antiqua" w:cstheme="minorHAnsi"/>
        </w:rPr>
        <w:t>la vía,</w:t>
      </w:r>
      <w:r w:rsidR="00317215" w:rsidRPr="00B920B0">
        <w:rPr>
          <w:rFonts w:ascii="Book Antiqua" w:hAnsi="Book Antiqua" w:cstheme="minorHAnsi"/>
        </w:rPr>
        <w:t xml:space="preserve"> provocando fuertes alabeos en el tren producto de un desnivel considerable en el punto de </w:t>
      </w:r>
      <w:r w:rsidRPr="00B920B0">
        <w:rPr>
          <w:rFonts w:ascii="Book Antiqua" w:hAnsi="Book Antiqua" w:cstheme="minorHAnsi"/>
        </w:rPr>
        <w:t>caída</w:t>
      </w:r>
      <w:r w:rsidR="00317215" w:rsidRPr="00B920B0">
        <w:rPr>
          <w:rFonts w:ascii="Book Antiqua" w:hAnsi="Book Antiqua" w:cstheme="minorHAnsi"/>
        </w:rPr>
        <w:t xml:space="preserve">. Producto de </w:t>
      </w:r>
      <w:r w:rsidR="00317215" w:rsidRPr="00B920B0">
        <w:rPr>
          <w:rFonts w:ascii="Book Antiqua" w:hAnsi="Book Antiqua" w:cstheme="minorHAnsi"/>
        </w:rPr>
        <w:lastRenderedPageBreak/>
        <w:t xml:space="preserve">este evento se detiene el tránsito y la circulación de los trenes por el sector. La duración de evento fue de aproximadamente 03:23 </w:t>
      </w:r>
      <w:proofErr w:type="spellStart"/>
      <w:r w:rsidR="00317215" w:rsidRPr="00B920B0">
        <w:rPr>
          <w:rFonts w:ascii="Book Antiqua" w:hAnsi="Book Antiqua" w:cstheme="minorHAnsi"/>
        </w:rPr>
        <w:t>hrs</w:t>
      </w:r>
      <w:proofErr w:type="spellEnd"/>
      <w:r w:rsidR="00317215" w:rsidRPr="00B920B0">
        <w:rPr>
          <w:rFonts w:ascii="Book Antiqua" w:hAnsi="Book Antiqua" w:cstheme="minorHAnsi"/>
        </w:rPr>
        <w:t>, donde los trenes no pudieron circular</w:t>
      </w:r>
      <w:r w:rsidRPr="00B920B0">
        <w:rPr>
          <w:rFonts w:ascii="Book Antiqua" w:hAnsi="Book Antiqua" w:cstheme="minorHAnsi"/>
        </w:rPr>
        <w:t>.</w:t>
      </w:r>
    </w:p>
    <w:p w14:paraId="345BA8C9" w14:textId="3B66F2EC" w:rsidR="00317215" w:rsidRPr="00B920B0" w:rsidRDefault="00317215" w:rsidP="00F41FFA">
      <w:pPr>
        <w:spacing w:after="0"/>
        <w:jc w:val="both"/>
        <w:rPr>
          <w:rFonts w:ascii="Book Antiqua" w:hAnsi="Book Antiqua" w:cstheme="minorHAnsi"/>
        </w:rPr>
      </w:pPr>
    </w:p>
    <w:p w14:paraId="778221A5" w14:textId="643C1BA4" w:rsidR="00317215" w:rsidRPr="00B920B0" w:rsidRDefault="00317215" w:rsidP="00F41FFA">
      <w:pPr>
        <w:spacing w:after="0"/>
        <w:jc w:val="both"/>
        <w:rPr>
          <w:rFonts w:ascii="Book Antiqua" w:hAnsi="Book Antiqua" w:cstheme="minorHAnsi"/>
        </w:rPr>
      </w:pPr>
      <w:r w:rsidRPr="00B920B0">
        <w:rPr>
          <w:noProof/>
        </w:rPr>
        <w:drawing>
          <wp:inline distT="0" distB="0" distL="0" distR="0" wp14:anchorId="70FD4BB3" wp14:editId="31FA221C">
            <wp:extent cx="5613400" cy="1439545"/>
            <wp:effectExtent l="0" t="0" r="6350" b="8255"/>
            <wp:docPr id="3" name="Imagen 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exto&#10;&#10;Descripción generada automáticamente"/>
                    <pic:cNvPicPr/>
                  </pic:nvPicPr>
                  <pic:blipFill>
                    <a:blip r:embed="rId14"/>
                    <a:stretch>
                      <a:fillRect/>
                    </a:stretch>
                  </pic:blipFill>
                  <pic:spPr>
                    <a:xfrm>
                      <a:off x="0" y="0"/>
                      <a:ext cx="5613400" cy="1439545"/>
                    </a:xfrm>
                    <a:prstGeom prst="rect">
                      <a:avLst/>
                    </a:prstGeom>
                  </pic:spPr>
                </pic:pic>
              </a:graphicData>
            </a:graphic>
          </wp:inline>
        </w:drawing>
      </w:r>
    </w:p>
    <w:p w14:paraId="17BDDA43" w14:textId="696AEB8B" w:rsidR="00317215" w:rsidRPr="00B920B0" w:rsidRDefault="00317215" w:rsidP="00F41FFA">
      <w:pPr>
        <w:spacing w:after="0"/>
        <w:jc w:val="both"/>
        <w:rPr>
          <w:rFonts w:ascii="Book Antiqua" w:hAnsi="Book Antiqua" w:cstheme="minorHAnsi"/>
        </w:rPr>
      </w:pPr>
    </w:p>
    <w:p w14:paraId="45DB1DF8" w14:textId="02199135" w:rsidR="00317215" w:rsidRPr="00B920B0" w:rsidRDefault="00317215" w:rsidP="00F41FFA">
      <w:pPr>
        <w:spacing w:after="0"/>
        <w:jc w:val="both"/>
        <w:rPr>
          <w:rFonts w:ascii="Book Antiqua" w:hAnsi="Book Antiqua" w:cstheme="minorHAnsi"/>
        </w:rPr>
      </w:pPr>
    </w:p>
    <w:p w14:paraId="29E45720" w14:textId="77777777" w:rsidR="00317215" w:rsidRPr="00B920B0" w:rsidRDefault="00317215" w:rsidP="00F41FFA">
      <w:pPr>
        <w:spacing w:after="0"/>
        <w:jc w:val="both"/>
        <w:rPr>
          <w:rFonts w:ascii="Book Antiqua" w:hAnsi="Book Antiqua" w:cstheme="minorHAnsi"/>
        </w:rPr>
      </w:pPr>
    </w:p>
    <w:p w14:paraId="64D6BC14" w14:textId="0DCA3A46" w:rsidR="00471460" w:rsidRPr="00B920B0" w:rsidRDefault="00C27A3B" w:rsidP="00C27A3B">
      <w:pPr>
        <w:pStyle w:val="Prrafodelista"/>
        <w:numPr>
          <w:ilvl w:val="0"/>
          <w:numId w:val="1"/>
        </w:numPr>
        <w:spacing w:after="0"/>
        <w:jc w:val="both"/>
        <w:rPr>
          <w:rFonts w:ascii="Book Antiqua" w:hAnsi="Book Antiqua" w:cstheme="minorHAnsi"/>
          <w:b/>
          <w:bCs/>
        </w:rPr>
      </w:pPr>
      <w:r w:rsidRPr="00B920B0">
        <w:rPr>
          <w:rFonts w:ascii="Book Antiqua" w:hAnsi="Book Antiqua" w:cstheme="minorHAnsi"/>
          <w:b/>
          <w:bCs/>
        </w:rPr>
        <w:t>Toma de medi</w:t>
      </w:r>
      <w:r w:rsidR="00C87B58" w:rsidRPr="00B920B0">
        <w:rPr>
          <w:rFonts w:ascii="Book Antiqua" w:hAnsi="Book Antiqua" w:cstheme="minorHAnsi"/>
          <w:b/>
          <w:bCs/>
        </w:rPr>
        <w:t>d</w:t>
      </w:r>
      <w:r w:rsidRPr="00B920B0">
        <w:rPr>
          <w:rFonts w:ascii="Book Antiqua" w:hAnsi="Book Antiqua" w:cstheme="minorHAnsi"/>
          <w:b/>
          <w:bCs/>
        </w:rPr>
        <w:t>a de precaución por terreno desnivelado en sector LATORRE</w:t>
      </w:r>
    </w:p>
    <w:p w14:paraId="4833F784" w14:textId="0CAB699C" w:rsidR="00471460" w:rsidRPr="00B920B0" w:rsidRDefault="00471460" w:rsidP="00BD0A54">
      <w:pPr>
        <w:spacing w:after="0"/>
        <w:jc w:val="both"/>
        <w:rPr>
          <w:rFonts w:ascii="Book Antiqua" w:hAnsi="Book Antiqua" w:cstheme="minorHAnsi"/>
        </w:rPr>
      </w:pPr>
    </w:p>
    <w:p w14:paraId="4D136794" w14:textId="4054913E" w:rsidR="00D635C5" w:rsidRPr="00B920B0" w:rsidRDefault="00C27A3B" w:rsidP="00BD0A54">
      <w:pPr>
        <w:spacing w:after="0"/>
        <w:jc w:val="both"/>
        <w:rPr>
          <w:rFonts w:ascii="Book Antiqua" w:hAnsi="Book Antiqua" w:cstheme="minorHAnsi"/>
        </w:rPr>
      </w:pPr>
      <w:r w:rsidRPr="00B920B0">
        <w:rPr>
          <w:rFonts w:ascii="Book Antiqua" w:hAnsi="Book Antiqua" w:cstheme="minorHAnsi"/>
        </w:rPr>
        <w:t xml:space="preserve">El segundo punto que se solicita tener en cuenta </w:t>
      </w:r>
      <w:r w:rsidR="002F51FB" w:rsidRPr="00B920B0">
        <w:rPr>
          <w:rFonts w:ascii="Book Antiqua" w:hAnsi="Book Antiqua" w:cstheme="minorHAnsi"/>
        </w:rPr>
        <w:t xml:space="preserve">es la medida de </w:t>
      </w:r>
      <w:r w:rsidRPr="00B920B0">
        <w:rPr>
          <w:rFonts w:ascii="Book Antiqua" w:hAnsi="Book Antiqua" w:cstheme="minorHAnsi"/>
        </w:rPr>
        <w:t xml:space="preserve">precaución al tránsito de trenes en la sección con afloramiento, que perjudica tanto las operaciones normales de la empresa como la cadena logística ferroviaria del área donde FCAB realiza sus actividades, impactando </w:t>
      </w:r>
      <w:r w:rsidR="0079262D" w:rsidRPr="00B920B0">
        <w:rPr>
          <w:rFonts w:ascii="Book Antiqua" w:hAnsi="Book Antiqua" w:cstheme="minorHAnsi"/>
        </w:rPr>
        <w:t>indebidamente en las labores propias de la empresa a raíz del descuidado tratamiento del afloramiento minero</w:t>
      </w:r>
      <w:r w:rsidRPr="00B920B0">
        <w:rPr>
          <w:rFonts w:ascii="Book Antiqua" w:hAnsi="Book Antiqua" w:cstheme="minorHAnsi"/>
        </w:rPr>
        <w:t xml:space="preserve">. </w:t>
      </w:r>
      <w:r w:rsidR="00D635C5" w:rsidRPr="00B920B0">
        <w:rPr>
          <w:rFonts w:ascii="Book Antiqua" w:hAnsi="Book Antiqua" w:cstheme="minorHAnsi"/>
        </w:rPr>
        <w:t xml:space="preserve">Lo anterior se traduce en una restricción de </w:t>
      </w:r>
      <w:proofErr w:type="gramStart"/>
      <w:r w:rsidR="00D635C5" w:rsidRPr="00B920B0">
        <w:rPr>
          <w:rFonts w:ascii="Book Antiqua" w:hAnsi="Book Antiqua" w:cstheme="minorHAnsi"/>
        </w:rPr>
        <w:t xml:space="preserve">velocidad </w:t>
      </w:r>
      <w:r w:rsidR="005E50F8" w:rsidRPr="00B920B0">
        <w:rPr>
          <w:rFonts w:ascii="Book Antiqua" w:hAnsi="Book Antiqua" w:cstheme="minorHAnsi"/>
        </w:rPr>
        <w:t xml:space="preserve"> </w:t>
      </w:r>
      <w:r w:rsidR="00D635C5" w:rsidRPr="00B920B0">
        <w:rPr>
          <w:rFonts w:ascii="Book Antiqua" w:hAnsi="Book Antiqua" w:cstheme="minorHAnsi"/>
        </w:rPr>
        <w:t>con</w:t>
      </w:r>
      <w:proofErr w:type="gramEnd"/>
      <w:r w:rsidR="00D635C5" w:rsidRPr="00B920B0">
        <w:rPr>
          <w:rFonts w:ascii="Book Antiqua" w:hAnsi="Book Antiqua" w:cstheme="minorHAnsi"/>
        </w:rPr>
        <w:t xml:space="preserve"> precaución a 20 kph en el punto</w:t>
      </w:r>
      <w:r w:rsidR="00B4077B" w:rsidRPr="00B920B0">
        <w:rPr>
          <w:rFonts w:ascii="Book Antiqua" w:hAnsi="Book Antiqua" w:cstheme="minorHAnsi"/>
        </w:rPr>
        <w:t>, es decir, en una reducción de velocidad</w:t>
      </w:r>
      <w:r w:rsidR="00D635C5" w:rsidRPr="00B920B0">
        <w:rPr>
          <w:rFonts w:ascii="Book Antiqua" w:hAnsi="Book Antiqua" w:cstheme="minorHAnsi"/>
        </w:rPr>
        <w:t xml:space="preserve">. </w:t>
      </w:r>
    </w:p>
    <w:p w14:paraId="5914C2A7" w14:textId="77777777" w:rsidR="00D635C5" w:rsidRPr="00B920B0" w:rsidRDefault="00D635C5" w:rsidP="00BD0A54">
      <w:pPr>
        <w:spacing w:after="0"/>
        <w:jc w:val="both"/>
        <w:rPr>
          <w:rFonts w:ascii="Book Antiqua" w:hAnsi="Book Antiqua" w:cstheme="minorHAnsi"/>
        </w:rPr>
      </w:pPr>
    </w:p>
    <w:p w14:paraId="77667685" w14:textId="4EF2FA08" w:rsidR="00C27A3B" w:rsidRPr="00B920B0" w:rsidRDefault="00C27A3B" w:rsidP="00BD0A54">
      <w:pPr>
        <w:spacing w:after="0"/>
        <w:jc w:val="both"/>
        <w:rPr>
          <w:rFonts w:ascii="Book Antiqua" w:hAnsi="Book Antiqua" w:cstheme="minorHAnsi"/>
        </w:rPr>
      </w:pPr>
      <w:r w:rsidRPr="00B920B0">
        <w:rPr>
          <w:rFonts w:ascii="Book Antiqua" w:hAnsi="Book Antiqua" w:cstheme="minorHAnsi"/>
        </w:rPr>
        <w:t xml:space="preserve">Esta precaución impacta a 17 trenes por día, considerando un largo de tren de 700 metros, el impacto de la precaución es de 00:02:24 min., por día significa un impacto aproximado de 35 minutos, afectando con ello la cadena de transporte de toda la zona. </w:t>
      </w:r>
    </w:p>
    <w:p w14:paraId="5A6EE93C" w14:textId="44050963" w:rsidR="0002708E" w:rsidRPr="00B920B0" w:rsidRDefault="0002708E" w:rsidP="00F41FFA">
      <w:pPr>
        <w:spacing w:after="0"/>
        <w:jc w:val="both"/>
        <w:rPr>
          <w:rFonts w:ascii="Book Antiqua" w:hAnsi="Book Antiqua" w:cstheme="minorHAnsi"/>
        </w:rPr>
      </w:pPr>
    </w:p>
    <w:p w14:paraId="10460285" w14:textId="15750669" w:rsidR="00D635C5" w:rsidRPr="00B920B0" w:rsidRDefault="00D635C5" w:rsidP="00D635C5">
      <w:pPr>
        <w:pStyle w:val="Prrafodelista"/>
        <w:numPr>
          <w:ilvl w:val="0"/>
          <w:numId w:val="1"/>
        </w:numPr>
        <w:spacing w:after="0"/>
        <w:jc w:val="both"/>
        <w:rPr>
          <w:rFonts w:ascii="Book Antiqua" w:hAnsi="Book Antiqua" w:cstheme="minorHAnsi"/>
          <w:b/>
          <w:bCs/>
        </w:rPr>
      </w:pPr>
      <w:r w:rsidRPr="00B920B0">
        <w:rPr>
          <w:rFonts w:ascii="Book Antiqua" w:hAnsi="Book Antiqua" w:cstheme="minorHAnsi"/>
          <w:b/>
          <w:bCs/>
        </w:rPr>
        <w:t>Resumen de los daños ocurridos con ocasión del afloramiento minero</w:t>
      </w:r>
    </w:p>
    <w:p w14:paraId="4355B3CD" w14:textId="4583941B" w:rsidR="003D7F68" w:rsidRPr="00B920B0" w:rsidRDefault="003D7F68" w:rsidP="00F41FFA">
      <w:pPr>
        <w:spacing w:after="0"/>
        <w:jc w:val="both"/>
        <w:rPr>
          <w:rFonts w:ascii="Book Antiqua" w:hAnsi="Book Antiqua" w:cstheme="minorHAnsi"/>
        </w:rPr>
      </w:pPr>
    </w:p>
    <w:p w14:paraId="63D59EDB" w14:textId="47D1AF27" w:rsidR="00D635C5" w:rsidRPr="00B920B0" w:rsidRDefault="00D635C5" w:rsidP="00F41FFA">
      <w:pPr>
        <w:spacing w:after="0"/>
        <w:jc w:val="both"/>
        <w:rPr>
          <w:rFonts w:ascii="Book Antiqua" w:hAnsi="Book Antiqua" w:cstheme="minorHAnsi"/>
        </w:rPr>
      </w:pPr>
      <w:r w:rsidRPr="00B920B0">
        <w:rPr>
          <w:rFonts w:ascii="Book Antiqua" w:hAnsi="Book Antiqua" w:cstheme="minorHAnsi"/>
        </w:rPr>
        <w:t xml:space="preserve">En resumen, y aun tomando en cuenta las medidas de emergencia y tratamiento que se le ha dado a las vías en la zona afectada por el afloramiento minero, los daños producidos por la situación denunciada, </w:t>
      </w:r>
      <w:r w:rsidR="005E50F8" w:rsidRPr="00B920B0">
        <w:rPr>
          <w:rFonts w:ascii="Book Antiqua" w:hAnsi="Book Antiqua" w:cstheme="minorHAnsi"/>
        </w:rPr>
        <w:t>que genera un</w:t>
      </w:r>
      <w:r w:rsidRPr="00B920B0">
        <w:rPr>
          <w:rFonts w:ascii="Book Antiqua" w:hAnsi="Book Antiqua" w:cstheme="minorHAnsi"/>
        </w:rPr>
        <w:t xml:space="preserve"> grave riesgo al medio ambiente y a la salud de las personas tal como se ha indicado, pueden ser resumidos en los siguientes puntos:</w:t>
      </w:r>
    </w:p>
    <w:p w14:paraId="52C76AE5" w14:textId="77777777" w:rsidR="00D635C5" w:rsidRPr="00B920B0" w:rsidRDefault="00D635C5" w:rsidP="00CC59ED">
      <w:pPr>
        <w:pStyle w:val="xmsonormal"/>
        <w:spacing w:before="0" w:beforeAutospacing="0" w:after="0" w:afterAutospacing="0"/>
        <w:ind w:left="720"/>
        <w:jc w:val="both"/>
      </w:pPr>
    </w:p>
    <w:p w14:paraId="475CAF5A" w14:textId="097D8A54" w:rsidR="00D635C5" w:rsidRPr="00B920B0" w:rsidRDefault="00D635C5" w:rsidP="00CC59ED">
      <w:pPr>
        <w:pStyle w:val="xmsonormal"/>
        <w:spacing w:before="0" w:beforeAutospacing="0" w:after="0" w:afterAutospacing="0"/>
        <w:ind w:left="720"/>
        <w:jc w:val="both"/>
        <w:rPr>
          <w:rFonts w:ascii="Book Antiqua" w:hAnsi="Book Antiqua"/>
        </w:rPr>
      </w:pPr>
      <w:r w:rsidRPr="00B920B0">
        <w:rPr>
          <w:rFonts w:ascii="Book Antiqua" w:hAnsi="Book Antiqua"/>
        </w:rPr>
        <w:t xml:space="preserve">a) Desnivel de 50 cm de la vía. </w:t>
      </w:r>
    </w:p>
    <w:p w14:paraId="49BFF992" w14:textId="4770DD77" w:rsidR="00D635C5" w:rsidRPr="00B920B0" w:rsidRDefault="00D635C5" w:rsidP="00CC59ED">
      <w:pPr>
        <w:pStyle w:val="xmsonormal"/>
        <w:spacing w:before="0" w:beforeAutospacing="0" w:after="0" w:afterAutospacing="0"/>
        <w:ind w:left="720"/>
        <w:jc w:val="both"/>
        <w:rPr>
          <w:rFonts w:ascii="Book Antiqua" w:hAnsi="Book Antiqua"/>
        </w:rPr>
      </w:pPr>
      <w:r w:rsidRPr="00B920B0">
        <w:rPr>
          <w:rFonts w:ascii="Book Antiqua" w:hAnsi="Book Antiqua"/>
        </w:rPr>
        <w:t xml:space="preserve">b) Daño </w:t>
      </w:r>
      <w:r w:rsidR="007E6688" w:rsidRPr="00B920B0">
        <w:rPr>
          <w:rFonts w:ascii="Book Antiqua" w:hAnsi="Book Antiqua"/>
        </w:rPr>
        <w:t xml:space="preserve">en </w:t>
      </w:r>
      <w:r w:rsidRPr="00B920B0">
        <w:rPr>
          <w:rFonts w:ascii="Book Antiqua" w:hAnsi="Book Antiqua"/>
        </w:rPr>
        <w:t>durmientes, eclipsas y fijaciones que fueron cambiadas en su totalidad en mantenimiento normal.</w:t>
      </w:r>
    </w:p>
    <w:p w14:paraId="64D622C4" w14:textId="597B44AA" w:rsidR="00D635C5" w:rsidRPr="00B920B0" w:rsidRDefault="00D635C5" w:rsidP="00CC59ED">
      <w:pPr>
        <w:pStyle w:val="xmsonormal"/>
        <w:spacing w:before="0" w:beforeAutospacing="0" w:after="0" w:afterAutospacing="0"/>
        <w:ind w:left="720"/>
        <w:jc w:val="both"/>
        <w:rPr>
          <w:rFonts w:ascii="Book Antiqua" w:hAnsi="Book Antiqua"/>
        </w:rPr>
      </w:pPr>
      <w:r w:rsidRPr="00B920B0">
        <w:rPr>
          <w:rFonts w:ascii="Book Antiqua" w:hAnsi="Book Antiqua"/>
        </w:rPr>
        <w:t>c) Impacto operacional en 17 trenes al día: Aumento de 35 minutos en tiempo de</w:t>
      </w:r>
      <w:r w:rsidR="007E6688" w:rsidRPr="00B920B0">
        <w:rPr>
          <w:rFonts w:ascii="Book Antiqua" w:hAnsi="Book Antiqua"/>
        </w:rPr>
        <w:t xml:space="preserve"> </w:t>
      </w:r>
      <w:r w:rsidRPr="00B920B0">
        <w:rPr>
          <w:rFonts w:ascii="Book Antiqua" w:hAnsi="Book Antiqua"/>
        </w:rPr>
        <w:t>viaje por precaución activa hace 136 días, adjunto respaldo análisis de</w:t>
      </w:r>
      <w:r w:rsidR="007E6688" w:rsidRPr="00B920B0">
        <w:rPr>
          <w:rFonts w:ascii="Book Antiqua" w:hAnsi="Book Antiqua"/>
        </w:rPr>
        <w:t xml:space="preserve"> </w:t>
      </w:r>
      <w:r w:rsidRPr="00B920B0">
        <w:rPr>
          <w:rFonts w:ascii="Book Antiqua" w:hAnsi="Book Antiqua"/>
        </w:rPr>
        <w:t>confiabilidad.</w:t>
      </w:r>
    </w:p>
    <w:p w14:paraId="07E577B8" w14:textId="42A16EF8" w:rsidR="00D635C5" w:rsidRPr="00B920B0" w:rsidRDefault="00D635C5" w:rsidP="00F41FFA">
      <w:pPr>
        <w:spacing w:after="0"/>
        <w:jc w:val="both"/>
        <w:rPr>
          <w:rFonts w:ascii="Book Antiqua" w:hAnsi="Book Antiqua" w:cstheme="minorHAnsi"/>
        </w:rPr>
      </w:pPr>
    </w:p>
    <w:p w14:paraId="462AF97C" w14:textId="222A3E30" w:rsidR="00426DA6" w:rsidRPr="00B920B0" w:rsidRDefault="00426DA6" w:rsidP="00F41FFA">
      <w:pPr>
        <w:spacing w:after="0"/>
        <w:jc w:val="both"/>
        <w:rPr>
          <w:rFonts w:ascii="Book Antiqua" w:hAnsi="Book Antiqua" w:cstheme="minorHAnsi"/>
        </w:rPr>
      </w:pPr>
      <w:r w:rsidRPr="00B920B0">
        <w:rPr>
          <w:rFonts w:ascii="Book Antiqua" w:hAnsi="Book Antiqua" w:cstheme="minorHAnsi"/>
        </w:rPr>
        <w:t xml:space="preserve">Sin perjuicio que los datos y el registro fotográfico se encuentra en los Anexos N°1 y N°4, a </w:t>
      </w:r>
      <w:proofErr w:type="gramStart"/>
      <w:r w:rsidRPr="00B920B0">
        <w:rPr>
          <w:rFonts w:ascii="Book Antiqua" w:hAnsi="Book Antiqua" w:cstheme="minorHAnsi"/>
        </w:rPr>
        <w:t>continuación</w:t>
      </w:r>
      <w:proofErr w:type="gramEnd"/>
      <w:r w:rsidRPr="00B920B0">
        <w:rPr>
          <w:rFonts w:ascii="Book Antiqua" w:hAnsi="Book Antiqua" w:cstheme="minorHAnsi"/>
        </w:rPr>
        <w:t xml:space="preserve"> se evidencia parte de la zona afectada a modo de ilustración:</w:t>
      </w:r>
    </w:p>
    <w:p w14:paraId="0F4FEA7E" w14:textId="07E39920" w:rsidR="00426DA6" w:rsidRPr="00B920B0" w:rsidRDefault="00426DA6" w:rsidP="00F41FFA">
      <w:pPr>
        <w:spacing w:after="0"/>
        <w:jc w:val="both"/>
        <w:rPr>
          <w:rFonts w:ascii="Book Antiqua" w:hAnsi="Book Antiqua" w:cstheme="minorHAnsi"/>
        </w:rPr>
      </w:pPr>
    </w:p>
    <w:p w14:paraId="417620B0" w14:textId="01F89558" w:rsidR="00426DA6" w:rsidRPr="00B920B0" w:rsidRDefault="00426DA6" w:rsidP="00426DA6">
      <w:pPr>
        <w:spacing w:after="0"/>
        <w:jc w:val="center"/>
        <w:rPr>
          <w:rFonts w:ascii="Book Antiqua" w:hAnsi="Book Antiqua" w:cstheme="minorHAnsi"/>
        </w:rPr>
      </w:pPr>
      <w:r w:rsidRPr="00B920B0">
        <w:rPr>
          <w:noProof/>
        </w:rPr>
        <w:lastRenderedPageBreak/>
        <w:drawing>
          <wp:inline distT="0" distB="0" distL="0" distR="0" wp14:anchorId="3885F89B" wp14:editId="1CEE114D">
            <wp:extent cx="3237109" cy="3193899"/>
            <wp:effectExtent l="0" t="0" r="1905" b="6985"/>
            <wp:docPr id="4" name="Imagen 4" descr="Vista de una play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Vista de una playa&#10;&#10;Descripción generada automáticamente con confianza media"/>
                    <pic:cNvPicPr/>
                  </pic:nvPicPr>
                  <pic:blipFill>
                    <a:blip r:embed="rId15"/>
                    <a:stretch>
                      <a:fillRect/>
                    </a:stretch>
                  </pic:blipFill>
                  <pic:spPr>
                    <a:xfrm>
                      <a:off x="0" y="0"/>
                      <a:ext cx="3245921" cy="3202594"/>
                    </a:xfrm>
                    <a:prstGeom prst="rect">
                      <a:avLst/>
                    </a:prstGeom>
                  </pic:spPr>
                </pic:pic>
              </a:graphicData>
            </a:graphic>
          </wp:inline>
        </w:drawing>
      </w:r>
    </w:p>
    <w:p w14:paraId="36C2C12F" w14:textId="77777777" w:rsidR="00426DA6" w:rsidRPr="00B920B0" w:rsidRDefault="00426DA6" w:rsidP="00F41FFA">
      <w:pPr>
        <w:spacing w:after="0"/>
        <w:jc w:val="both"/>
        <w:rPr>
          <w:rFonts w:ascii="Book Antiqua" w:hAnsi="Book Antiqua" w:cstheme="minorHAnsi"/>
        </w:rPr>
      </w:pPr>
    </w:p>
    <w:p w14:paraId="1D9BEA8B" w14:textId="241FCCBF" w:rsidR="006F5E72" w:rsidRPr="00B920B0" w:rsidRDefault="00830879" w:rsidP="00830879">
      <w:pPr>
        <w:pStyle w:val="Prrafodelista"/>
        <w:numPr>
          <w:ilvl w:val="0"/>
          <w:numId w:val="1"/>
        </w:numPr>
        <w:spacing w:after="0"/>
        <w:jc w:val="both"/>
        <w:rPr>
          <w:rFonts w:ascii="Book Antiqua" w:hAnsi="Book Antiqua" w:cstheme="minorHAnsi"/>
          <w:b/>
          <w:bCs/>
        </w:rPr>
      </w:pPr>
      <w:r w:rsidRPr="00B920B0">
        <w:rPr>
          <w:rFonts w:ascii="Book Antiqua" w:hAnsi="Book Antiqua" w:cstheme="minorHAnsi"/>
          <w:b/>
          <w:bCs/>
        </w:rPr>
        <w:t>Fiscalizaciones, procedimientos y medidas de organismos sectoriales</w:t>
      </w:r>
    </w:p>
    <w:p w14:paraId="7B970A0C" w14:textId="72FE6EDC" w:rsidR="0051303A" w:rsidRPr="00B920B0" w:rsidRDefault="0051303A" w:rsidP="00F41FFA">
      <w:pPr>
        <w:spacing w:after="0"/>
        <w:jc w:val="both"/>
        <w:rPr>
          <w:rFonts w:ascii="Book Antiqua" w:hAnsi="Book Antiqua" w:cstheme="minorHAnsi"/>
        </w:rPr>
      </w:pPr>
    </w:p>
    <w:p w14:paraId="25EFE5F5" w14:textId="3D7B452D" w:rsidR="00830879" w:rsidRPr="00B920B0" w:rsidRDefault="00830879" w:rsidP="000847C3">
      <w:pPr>
        <w:spacing w:after="0"/>
        <w:jc w:val="both"/>
        <w:rPr>
          <w:rFonts w:ascii="Book Antiqua" w:hAnsi="Book Antiqua" w:cstheme="minorHAnsi"/>
        </w:rPr>
      </w:pPr>
      <w:r w:rsidRPr="00B920B0">
        <w:rPr>
          <w:rFonts w:ascii="Book Antiqua" w:hAnsi="Book Antiqua" w:cstheme="minorHAnsi"/>
        </w:rPr>
        <w:t xml:space="preserve">A continuación, se indican las fiscalizaciones, procedimientos y medidas </w:t>
      </w:r>
      <w:r w:rsidR="007E6688" w:rsidRPr="00B920B0">
        <w:rPr>
          <w:rFonts w:ascii="Book Antiqua" w:hAnsi="Book Antiqua" w:cstheme="minorHAnsi"/>
        </w:rPr>
        <w:t xml:space="preserve">vigentes </w:t>
      </w:r>
      <w:r w:rsidRPr="00B920B0">
        <w:rPr>
          <w:rFonts w:ascii="Book Antiqua" w:hAnsi="Book Antiqua" w:cstheme="minorHAnsi"/>
        </w:rPr>
        <w:t>que</w:t>
      </w:r>
      <w:r w:rsidR="007E6688" w:rsidRPr="00B920B0">
        <w:rPr>
          <w:rFonts w:ascii="Book Antiqua" w:hAnsi="Book Antiqua" w:cstheme="minorHAnsi"/>
        </w:rPr>
        <w:t>,</w:t>
      </w:r>
      <w:r w:rsidRPr="00B920B0">
        <w:rPr>
          <w:rFonts w:ascii="Book Antiqua" w:hAnsi="Book Antiqua" w:cstheme="minorHAnsi"/>
        </w:rPr>
        <w:t xml:space="preserve"> sobre el mismo asunto denunciado, </w:t>
      </w:r>
      <w:r w:rsidR="007E6688" w:rsidRPr="00B920B0">
        <w:rPr>
          <w:rFonts w:ascii="Book Antiqua" w:hAnsi="Book Antiqua" w:cstheme="minorHAnsi"/>
        </w:rPr>
        <w:t xml:space="preserve">esto es el </w:t>
      </w:r>
      <w:r w:rsidRPr="00B920B0">
        <w:rPr>
          <w:rFonts w:ascii="Book Antiqua" w:hAnsi="Book Antiqua" w:cstheme="minorHAnsi"/>
        </w:rPr>
        <w:t>afloramiento proveniente de la faena minera</w:t>
      </w:r>
      <w:r w:rsidR="007E6688" w:rsidRPr="00B920B0">
        <w:rPr>
          <w:rFonts w:ascii="Book Antiqua" w:hAnsi="Book Antiqua" w:cstheme="minorHAnsi"/>
        </w:rPr>
        <w:t xml:space="preserve"> Mantos Blancos</w:t>
      </w:r>
      <w:r w:rsidRPr="00B920B0">
        <w:rPr>
          <w:rFonts w:ascii="Book Antiqua" w:hAnsi="Book Antiqua" w:cstheme="minorHAnsi"/>
        </w:rPr>
        <w:t xml:space="preserve"> de</w:t>
      </w:r>
      <w:r w:rsidR="007E6688" w:rsidRPr="00B920B0">
        <w:rPr>
          <w:rFonts w:ascii="Book Antiqua" w:hAnsi="Book Antiqua" w:cstheme="minorHAnsi"/>
        </w:rPr>
        <w:t xml:space="preserve"> propiedad de</w:t>
      </w:r>
      <w:r w:rsidRPr="00B920B0">
        <w:rPr>
          <w:rFonts w:ascii="Book Antiqua" w:hAnsi="Book Antiqua" w:cstheme="minorHAnsi"/>
        </w:rPr>
        <w:t xml:space="preserve"> Mantos </w:t>
      </w:r>
      <w:proofErr w:type="spellStart"/>
      <w:r w:rsidRPr="00B920B0">
        <w:rPr>
          <w:rFonts w:ascii="Book Antiqua" w:hAnsi="Book Antiqua" w:cstheme="minorHAnsi"/>
        </w:rPr>
        <w:t>Co</w:t>
      </w:r>
      <w:r w:rsidR="007E6688" w:rsidRPr="00B920B0">
        <w:rPr>
          <w:rFonts w:ascii="Book Antiqua" w:hAnsi="Book Antiqua" w:cstheme="minorHAnsi"/>
        </w:rPr>
        <w:t>p</w:t>
      </w:r>
      <w:r w:rsidRPr="00B920B0">
        <w:rPr>
          <w:rFonts w:ascii="Book Antiqua" w:hAnsi="Book Antiqua" w:cstheme="minorHAnsi"/>
        </w:rPr>
        <w:t>per</w:t>
      </w:r>
      <w:proofErr w:type="spellEnd"/>
      <w:r w:rsidR="007E6688" w:rsidRPr="00B920B0">
        <w:rPr>
          <w:rFonts w:ascii="Book Antiqua" w:hAnsi="Book Antiqua" w:cstheme="minorHAnsi"/>
        </w:rPr>
        <w:t xml:space="preserve"> S.A.</w:t>
      </w:r>
      <w:r w:rsidRPr="00B920B0">
        <w:rPr>
          <w:rFonts w:ascii="Book Antiqua" w:hAnsi="Book Antiqua" w:cstheme="minorHAnsi"/>
        </w:rPr>
        <w:t xml:space="preserve">, con el fin de ilustrar de mejor forma la ocurrencia del fenómeno y la veracidad y seriedad de los antecedentes presentados por mi representada, que vienen a complementar y ratificar el problema generado y que actualmente se encuentra sin solución y generando riesgos de diverso tipo. </w:t>
      </w:r>
    </w:p>
    <w:p w14:paraId="20792207" w14:textId="6E28173C" w:rsidR="0051303A" w:rsidRPr="00B920B0" w:rsidRDefault="0051303A" w:rsidP="000847C3">
      <w:pPr>
        <w:spacing w:after="0"/>
        <w:jc w:val="both"/>
        <w:rPr>
          <w:rFonts w:ascii="Book Antiqua" w:hAnsi="Book Antiqua" w:cstheme="minorHAnsi"/>
        </w:rPr>
      </w:pPr>
    </w:p>
    <w:p w14:paraId="1310437F" w14:textId="3EA20C6C" w:rsidR="00F15761" w:rsidRPr="00B920B0" w:rsidRDefault="00F15761" w:rsidP="000847C3">
      <w:pPr>
        <w:spacing w:after="0"/>
        <w:jc w:val="both"/>
        <w:rPr>
          <w:rFonts w:ascii="Book Antiqua" w:hAnsi="Book Antiqua" w:cstheme="minorHAnsi"/>
          <w:u w:val="single"/>
        </w:rPr>
      </w:pPr>
      <w:r w:rsidRPr="00B920B0">
        <w:rPr>
          <w:rFonts w:ascii="Book Antiqua" w:hAnsi="Book Antiqua" w:cstheme="minorHAnsi"/>
          <w:u w:val="single"/>
        </w:rPr>
        <w:t xml:space="preserve">Superintendencia del Medio Ambiente </w:t>
      </w:r>
    </w:p>
    <w:p w14:paraId="0CAE3BC0" w14:textId="5E437A01" w:rsidR="00F15761" w:rsidRPr="00B920B0" w:rsidRDefault="00F15761" w:rsidP="000847C3">
      <w:pPr>
        <w:spacing w:before="120"/>
        <w:jc w:val="both"/>
        <w:rPr>
          <w:rFonts w:ascii="Book Antiqua" w:hAnsi="Book Antiqua"/>
        </w:rPr>
      </w:pPr>
      <w:r w:rsidRPr="00B920B0">
        <w:rPr>
          <w:rFonts w:ascii="Book Antiqua" w:hAnsi="Book Antiqua"/>
        </w:rPr>
        <w:t xml:space="preserve">Según Memorándum AFTA N°07/2021 de 29 de junio 2021, con fecha 28 de julio de 2020, la Sociedad Concesionaria </w:t>
      </w:r>
      <w:bookmarkStart w:id="1" w:name="_Hlk87450167"/>
      <w:r w:rsidRPr="00B920B0">
        <w:rPr>
          <w:rFonts w:ascii="Book Antiqua" w:hAnsi="Book Antiqua"/>
        </w:rPr>
        <w:t xml:space="preserve">Autopistas de Antofagasta </w:t>
      </w:r>
      <w:bookmarkEnd w:id="1"/>
      <w:r w:rsidRPr="00B920B0">
        <w:rPr>
          <w:rFonts w:ascii="Book Antiqua" w:hAnsi="Book Antiqua"/>
        </w:rPr>
        <w:t>S.A. (“</w:t>
      </w:r>
      <w:r w:rsidRPr="00B920B0">
        <w:rPr>
          <w:rFonts w:ascii="Book Antiqua" w:hAnsi="Book Antiqua"/>
          <w:b/>
          <w:bCs/>
        </w:rPr>
        <w:t>Autopistas de Antofagasta</w:t>
      </w:r>
      <w:r w:rsidRPr="00B920B0">
        <w:rPr>
          <w:rFonts w:ascii="Book Antiqua" w:hAnsi="Book Antiqua"/>
        </w:rPr>
        <w:t>”) ingresó una denuncia ante la Superintendencia del Medio Ambiente (“</w:t>
      </w:r>
      <w:r w:rsidRPr="00B920B0">
        <w:rPr>
          <w:rFonts w:ascii="Book Antiqua" w:hAnsi="Book Antiqua"/>
          <w:b/>
          <w:bCs/>
        </w:rPr>
        <w:t>SMA</w:t>
      </w:r>
      <w:r w:rsidRPr="00B920B0">
        <w:rPr>
          <w:rFonts w:ascii="Book Antiqua" w:hAnsi="Book Antiqua"/>
        </w:rPr>
        <w:t xml:space="preserve">”), registrada con el ID 51-II-2020, fundamentada en la presencia de líquido en la autopista a la altura de Minera Mantos Blancos, cuyo titular es </w:t>
      </w:r>
      <w:bookmarkStart w:id="2" w:name="_Hlk87449696"/>
      <w:r w:rsidRPr="00B920B0">
        <w:rPr>
          <w:rFonts w:ascii="Book Antiqua" w:hAnsi="Book Antiqua"/>
        </w:rPr>
        <w:t xml:space="preserve">Mantos </w:t>
      </w:r>
      <w:proofErr w:type="spellStart"/>
      <w:r w:rsidRPr="00B920B0">
        <w:rPr>
          <w:rFonts w:ascii="Book Antiqua" w:hAnsi="Book Antiqua"/>
        </w:rPr>
        <w:t>Copper</w:t>
      </w:r>
      <w:bookmarkEnd w:id="2"/>
      <w:proofErr w:type="spellEnd"/>
      <w:r w:rsidRPr="00B920B0">
        <w:rPr>
          <w:rFonts w:ascii="Book Antiqua" w:hAnsi="Book Antiqua"/>
        </w:rPr>
        <w:t xml:space="preserve"> S.A., y las consecuentes deformaciones producidas en la calzada. Cabe señalar que, hasta la dictación del memorándum ya singularizado, en dicho procedimiento sólo se habría requerido de información a Mantos </w:t>
      </w:r>
      <w:proofErr w:type="spellStart"/>
      <w:r w:rsidRPr="00B920B0">
        <w:rPr>
          <w:rFonts w:ascii="Book Antiqua" w:hAnsi="Book Antiqua"/>
        </w:rPr>
        <w:t>Copper</w:t>
      </w:r>
      <w:proofErr w:type="spellEnd"/>
      <w:r w:rsidRPr="00B920B0">
        <w:rPr>
          <w:rFonts w:ascii="Book Antiqua" w:hAnsi="Book Antiqua"/>
        </w:rPr>
        <w:t xml:space="preserve">. </w:t>
      </w:r>
    </w:p>
    <w:p w14:paraId="6489800D" w14:textId="5DAC739E" w:rsidR="00F15761" w:rsidRPr="00B920B0" w:rsidRDefault="00F15761" w:rsidP="000847C3">
      <w:pPr>
        <w:spacing w:before="120"/>
        <w:jc w:val="both"/>
        <w:rPr>
          <w:rFonts w:ascii="Book Antiqua" w:hAnsi="Book Antiqua"/>
        </w:rPr>
      </w:pPr>
      <w:r w:rsidRPr="00B920B0">
        <w:rPr>
          <w:rFonts w:ascii="Book Antiqua" w:hAnsi="Book Antiqua"/>
        </w:rPr>
        <w:t xml:space="preserve">Posteriormente, mediante Carta AFTA N°81/2021, de 27 de julio de 2021, la SMA regional de Antofagasta solicitó a FCAB informar acerca de existencia de una cámara de cemento </w:t>
      </w:r>
      <w:r w:rsidR="000C2334" w:rsidRPr="00B920B0">
        <w:rPr>
          <w:rFonts w:ascii="Book Antiqua" w:hAnsi="Book Antiqua"/>
        </w:rPr>
        <w:t xml:space="preserve">con </w:t>
      </w:r>
      <w:r w:rsidRPr="00B920B0">
        <w:rPr>
          <w:rFonts w:ascii="Book Antiqua" w:hAnsi="Book Antiqua"/>
        </w:rPr>
        <w:t>tubería</w:t>
      </w:r>
      <w:r w:rsidR="000C2334" w:rsidRPr="00B920B0">
        <w:rPr>
          <w:rFonts w:ascii="Book Antiqua" w:hAnsi="Book Antiqua"/>
        </w:rPr>
        <w:t>s,</w:t>
      </w:r>
      <w:r w:rsidRPr="00B920B0">
        <w:rPr>
          <w:rFonts w:ascii="Book Antiqua" w:hAnsi="Book Antiqua"/>
        </w:rPr>
        <w:t xml:space="preserve"> ubicada en las cercanías de la Minera Mantos Blancos y contigua a la faja ferroviaria y de las calicatas ejecutadas en el sector. Dicho requerimiento de información fue respondido por </w:t>
      </w:r>
      <w:bookmarkStart w:id="3" w:name="_Hlk87451620"/>
      <w:r w:rsidRPr="00B920B0">
        <w:rPr>
          <w:rFonts w:ascii="Book Antiqua" w:hAnsi="Book Antiqua"/>
        </w:rPr>
        <w:t>FCAB mediante carta FCAB-GSDT N°014/2021, de 04 de agosto de 2021</w:t>
      </w:r>
      <w:r w:rsidR="000847C3" w:rsidRPr="00B920B0">
        <w:rPr>
          <w:rFonts w:ascii="Book Antiqua" w:hAnsi="Book Antiqua"/>
        </w:rPr>
        <w:t xml:space="preserve">. </w:t>
      </w:r>
      <w:r w:rsidRPr="00B920B0">
        <w:rPr>
          <w:rFonts w:ascii="Book Antiqua" w:hAnsi="Book Antiqua"/>
        </w:rPr>
        <w:t xml:space="preserve"> </w:t>
      </w:r>
      <w:bookmarkEnd w:id="3"/>
    </w:p>
    <w:p w14:paraId="22D384BB" w14:textId="58C8F961" w:rsidR="00F15761" w:rsidRPr="00B920B0" w:rsidRDefault="00F15761" w:rsidP="00F15761">
      <w:pPr>
        <w:spacing w:after="0"/>
        <w:jc w:val="both"/>
        <w:rPr>
          <w:rFonts w:ascii="Book Antiqua" w:hAnsi="Book Antiqua"/>
          <w:u w:val="single"/>
        </w:rPr>
      </w:pPr>
      <w:r w:rsidRPr="00B920B0">
        <w:rPr>
          <w:rFonts w:ascii="Book Antiqua" w:hAnsi="Book Antiqua"/>
          <w:u w:val="single"/>
        </w:rPr>
        <w:t xml:space="preserve">Dirección General de Aguas </w:t>
      </w:r>
    </w:p>
    <w:p w14:paraId="03DE248D" w14:textId="77777777" w:rsidR="00F15761" w:rsidRPr="00B920B0" w:rsidRDefault="00F15761" w:rsidP="00F15761">
      <w:pPr>
        <w:spacing w:after="0"/>
        <w:jc w:val="both"/>
        <w:rPr>
          <w:rFonts w:ascii="Book Antiqua" w:hAnsi="Book Antiqua"/>
        </w:rPr>
      </w:pPr>
    </w:p>
    <w:p w14:paraId="4984CCA7" w14:textId="2797C144" w:rsidR="0051303A" w:rsidRPr="00B920B0" w:rsidRDefault="00F15761" w:rsidP="00F15761">
      <w:pPr>
        <w:spacing w:after="0"/>
        <w:jc w:val="both"/>
        <w:rPr>
          <w:rFonts w:ascii="Book Antiqua" w:hAnsi="Book Antiqua" w:cstheme="minorHAnsi"/>
        </w:rPr>
      </w:pPr>
      <w:r w:rsidRPr="00B920B0">
        <w:rPr>
          <w:rFonts w:ascii="Book Antiqua" w:hAnsi="Book Antiqua"/>
        </w:rPr>
        <w:t>Como consecuencia de la denuncia efectuada por Autopistas de Antofagasta, la Dirección General de Aguas de la región de Antofagasta (“</w:t>
      </w:r>
      <w:r w:rsidRPr="00B920B0">
        <w:rPr>
          <w:rFonts w:ascii="Book Antiqua" w:hAnsi="Book Antiqua"/>
          <w:b/>
          <w:bCs/>
        </w:rPr>
        <w:t>DGA II</w:t>
      </w:r>
      <w:r w:rsidRPr="00B920B0">
        <w:rPr>
          <w:rFonts w:ascii="Book Antiqua" w:hAnsi="Book Antiqua"/>
        </w:rPr>
        <w:t>”) realizó una inspección en terreno con fecha 09 de agosto de 2021, que dio lugar al Acta de Inspección Nº000134.</w:t>
      </w:r>
    </w:p>
    <w:p w14:paraId="118C7BAD" w14:textId="3113D348" w:rsidR="0051303A" w:rsidRPr="00B920B0" w:rsidRDefault="0051303A" w:rsidP="00F41FFA">
      <w:pPr>
        <w:spacing w:after="0"/>
        <w:jc w:val="both"/>
        <w:rPr>
          <w:rFonts w:ascii="Book Antiqua" w:hAnsi="Book Antiqua" w:cstheme="minorHAnsi"/>
        </w:rPr>
      </w:pPr>
    </w:p>
    <w:p w14:paraId="609D5136" w14:textId="38A7A0D8" w:rsidR="00F15761" w:rsidRPr="00B920B0" w:rsidRDefault="00F15761" w:rsidP="00F41FFA">
      <w:pPr>
        <w:spacing w:after="0"/>
        <w:jc w:val="both"/>
        <w:rPr>
          <w:rFonts w:ascii="Book Antiqua" w:hAnsi="Book Antiqua" w:cstheme="minorHAnsi"/>
          <w:u w:val="single"/>
        </w:rPr>
      </w:pPr>
      <w:r w:rsidRPr="00B920B0">
        <w:rPr>
          <w:rFonts w:ascii="Book Antiqua" w:hAnsi="Book Antiqua" w:cstheme="minorHAnsi"/>
          <w:u w:val="single"/>
        </w:rPr>
        <w:t xml:space="preserve">Servicio Nacional de Geología y Minería  </w:t>
      </w:r>
    </w:p>
    <w:p w14:paraId="1E112BD2" w14:textId="77777777" w:rsidR="00F15761" w:rsidRPr="00B920B0" w:rsidRDefault="00F15761" w:rsidP="00F41FFA">
      <w:pPr>
        <w:spacing w:after="0"/>
        <w:jc w:val="both"/>
        <w:rPr>
          <w:rFonts w:ascii="Book Antiqua" w:hAnsi="Book Antiqua" w:cstheme="minorHAnsi"/>
        </w:rPr>
      </w:pPr>
    </w:p>
    <w:p w14:paraId="6B59BCB6" w14:textId="639C38CA" w:rsidR="00F15761" w:rsidRPr="00B920B0" w:rsidRDefault="00F15761" w:rsidP="00F41FFA">
      <w:pPr>
        <w:spacing w:after="0"/>
        <w:jc w:val="both"/>
        <w:rPr>
          <w:rFonts w:ascii="Book Antiqua" w:hAnsi="Book Antiqua" w:cstheme="minorHAnsi"/>
        </w:rPr>
      </w:pPr>
      <w:r w:rsidRPr="00B920B0">
        <w:rPr>
          <w:rFonts w:ascii="Book Antiqua" w:eastAsia="Times New Roman" w:hAnsi="Book Antiqua" w:cs="Calibri"/>
          <w:color w:val="000000"/>
          <w:lang w:eastAsia="es-CL"/>
        </w:rPr>
        <w:t xml:space="preserve">El Sernageomin inspeccionó las instalaciones, detectándose condiciones que representan un riesgo grave e inminente para la vida de los trabajadores y el medio ambiente, imponiendo a la minera Mantos Blancos la medida de cierre parcial temporal de las piscinas de emergencia ubicadas en la cubeta N°1 y cubeta N°2 y la prohibición de todos los trabajos y actividades en las cercanías de la grieta del tranque de relaves, todo lo cual consta en la </w:t>
      </w:r>
      <w:r w:rsidR="004972D2" w:rsidRPr="00B920B0">
        <w:rPr>
          <w:rFonts w:ascii="Book Antiqua" w:eastAsia="Times New Roman" w:hAnsi="Book Antiqua" w:cs="Calibri"/>
          <w:color w:val="000000"/>
          <w:lang w:eastAsia="es-CL"/>
        </w:rPr>
        <w:t>Res. Ex.</w:t>
      </w:r>
      <w:r w:rsidRPr="00B920B0">
        <w:rPr>
          <w:rFonts w:ascii="Book Antiqua" w:eastAsia="Times New Roman" w:hAnsi="Book Antiqua" w:cs="Calibri"/>
          <w:color w:val="000000"/>
          <w:lang w:eastAsia="es-CL"/>
        </w:rPr>
        <w:t xml:space="preserve"> N°1576</w:t>
      </w:r>
      <w:r w:rsidRPr="00B920B0">
        <w:rPr>
          <w:rStyle w:val="Refdenotaalpie"/>
          <w:rFonts w:ascii="Book Antiqua" w:eastAsia="Times New Roman" w:hAnsi="Book Antiqua" w:cs="Calibri"/>
          <w:color w:val="000000"/>
          <w:lang w:eastAsia="es-CL"/>
        </w:rPr>
        <w:footnoteReference w:id="2"/>
      </w:r>
      <w:r w:rsidRPr="00B920B0">
        <w:rPr>
          <w:rFonts w:ascii="Book Antiqua" w:eastAsia="Times New Roman" w:hAnsi="Book Antiqua" w:cs="Calibri"/>
          <w:color w:val="000000"/>
          <w:lang w:eastAsia="es-CL"/>
        </w:rPr>
        <w:t>, de 25 de agosto de 2021</w:t>
      </w:r>
      <w:r w:rsidRPr="00B920B0">
        <w:rPr>
          <w:rStyle w:val="Refdenotaalpie"/>
          <w:rFonts w:ascii="Book Antiqua" w:eastAsia="Times New Roman" w:hAnsi="Book Antiqua" w:cs="Calibri"/>
          <w:color w:val="000000"/>
          <w:lang w:eastAsia="es-CL"/>
        </w:rPr>
        <w:footnoteReference w:id="3"/>
      </w:r>
      <w:r w:rsidRPr="00B920B0">
        <w:rPr>
          <w:rFonts w:ascii="Book Antiqua" w:eastAsia="Times New Roman" w:hAnsi="Book Antiqua" w:cs="Calibri"/>
          <w:color w:val="000000"/>
          <w:lang w:eastAsia="es-CL"/>
        </w:rPr>
        <w:t xml:space="preserve">. Del mismo modo, mediante </w:t>
      </w:r>
      <w:r w:rsidR="004972D2" w:rsidRPr="00B920B0">
        <w:rPr>
          <w:rFonts w:ascii="Book Antiqua" w:eastAsia="Times New Roman" w:hAnsi="Book Antiqua" w:cs="Calibri"/>
          <w:color w:val="000000"/>
          <w:lang w:eastAsia="es-CL"/>
        </w:rPr>
        <w:t xml:space="preserve">Res. Ex. </w:t>
      </w:r>
      <w:r w:rsidRPr="00B920B0">
        <w:rPr>
          <w:rFonts w:ascii="Book Antiqua" w:eastAsia="Times New Roman" w:hAnsi="Book Antiqua" w:cs="Calibri"/>
          <w:color w:val="000000"/>
          <w:lang w:eastAsia="es-CL"/>
        </w:rPr>
        <w:t>N°1822</w:t>
      </w:r>
      <w:r w:rsidRPr="00B920B0">
        <w:rPr>
          <w:rStyle w:val="Refdenotaalpie"/>
          <w:rFonts w:ascii="Book Antiqua" w:eastAsia="Times New Roman" w:hAnsi="Book Antiqua" w:cs="Calibri"/>
          <w:color w:val="000000"/>
          <w:lang w:eastAsia="es-CL"/>
        </w:rPr>
        <w:footnoteReference w:id="4"/>
      </w:r>
      <w:r w:rsidRPr="00B920B0">
        <w:rPr>
          <w:rFonts w:ascii="Book Antiqua" w:eastAsia="Times New Roman" w:hAnsi="Book Antiqua" w:cs="Calibri"/>
          <w:color w:val="000000"/>
          <w:lang w:eastAsia="es-CL"/>
        </w:rPr>
        <w:t xml:space="preserve">, de 29 de septiembre de 2021, se inició un procedimiento sancionatorio, formulando cargos a Mantos </w:t>
      </w:r>
      <w:proofErr w:type="spellStart"/>
      <w:r w:rsidR="00A61929" w:rsidRPr="00B920B0">
        <w:rPr>
          <w:rFonts w:ascii="Book Antiqua" w:hAnsi="Book Antiqua" w:cstheme="minorHAnsi"/>
        </w:rPr>
        <w:t>Copper</w:t>
      </w:r>
      <w:proofErr w:type="spellEnd"/>
      <w:r w:rsidRPr="00B920B0">
        <w:rPr>
          <w:rFonts w:ascii="Book Antiqua" w:eastAsia="Times New Roman" w:hAnsi="Book Antiqua" w:cs="Calibri"/>
          <w:color w:val="000000"/>
          <w:lang w:eastAsia="es-CL"/>
        </w:rPr>
        <w:t xml:space="preserve"> por contravenciones al </w:t>
      </w:r>
      <w:r w:rsidR="00E13891" w:rsidRPr="00B920B0">
        <w:rPr>
          <w:rFonts w:ascii="Book Antiqua" w:eastAsia="Times New Roman" w:hAnsi="Book Antiqua" w:cs="Calibri"/>
          <w:color w:val="000000"/>
          <w:lang w:eastAsia="es-CL"/>
        </w:rPr>
        <w:t xml:space="preserve">D.S. </w:t>
      </w:r>
      <w:proofErr w:type="spellStart"/>
      <w:r w:rsidR="00E13891" w:rsidRPr="00B920B0">
        <w:rPr>
          <w:rFonts w:ascii="Book Antiqua" w:eastAsia="Times New Roman" w:hAnsi="Book Antiqua" w:cs="Calibri"/>
          <w:color w:val="000000"/>
          <w:lang w:eastAsia="es-CL"/>
        </w:rPr>
        <w:t>N°</w:t>
      </w:r>
      <w:proofErr w:type="spellEnd"/>
      <w:r w:rsidR="00E13891" w:rsidRPr="00B920B0">
        <w:rPr>
          <w:rFonts w:ascii="Book Antiqua" w:eastAsia="Times New Roman" w:hAnsi="Book Antiqua" w:cs="Calibri"/>
          <w:color w:val="000000"/>
          <w:lang w:eastAsia="es-CL"/>
        </w:rPr>
        <w:t xml:space="preserve"> 248/2006 del Ministerio de Minería </w:t>
      </w:r>
      <w:r w:rsidRPr="00B920B0">
        <w:rPr>
          <w:rFonts w:ascii="Book Antiqua" w:eastAsia="Times New Roman" w:hAnsi="Book Antiqua" w:cs="Calibri"/>
          <w:color w:val="000000"/>
          <w:lang w:eastAsia="es-CL"/>
        </w:rPr>
        <w:t xml:space="preserve">y a las resoluciones del Sernageomin que aprueban el proyecto minero. Adicionalmente, habiéndose verificado el incumplimiento de las medidas impuestas en la </w:t>
      </w:r>
      <w:r w:rsidR="004972D2" w:rsidRPr="00B920B0">
        <w:rPr>
          <w:rFonts w:ascii="Book Antiqua" w:eastAsia="Times New Roman" w:hAnsi="Book Antiqua" w:cs="Calibri"/>
          <w:color w:val="000000"/>
          <w:lang w:eastAsia="es-CL"/>
        </w:rPr>
        <w:t>Res. Ex.</w:t>
      </w:r>
      <w:r w:rsidRPr="00B920B0">
        <w:rPr>
          <w:rFonts w:ascii="Book Antiqua" w:eastAsia="Times New Roman" w:hAnsi="Book Antiqua" w:cs="Calibri"/>
          <w:color w:val="000000"/>
          <w:lang w:eastAsia="es-CL"/>
        </w:rPr>
        <w:t xml:space="preserve"> </w:t>
      </w:r>
      <w:proofErr w:type="spellStart"/>
      <w:r w:rsidRPr="00B920B0">
        <w:rPr>
          <w:rFonts w:ascii="Book Antiqua" w:eastAsia="Times New Roman" w:hAnsi="Book Antiqua" w:cs="Calibri"/>
          <w:color w:val="000000"/>
          <w:lang w:eastAsia="es-CL"/>
        </w:rPr>
        <w:t>N°</w:t>
      </w:r>
      <w:proofErr w:type="spellEnd"/>
      <w:r w:rsidRPr="00B920B0">
        <w:rPr>
          <w:rFonts w:ascii="Book Antiqua" w:eastAsia="Times New Roman" w:hAnsi="Book Antiqua" w:cs="Calibri"/>
          <w:color w:val="000000"/>
          <w:lang w:eastAsia="es-CL"/>
        </w:rPr>
        <w:t xml:space="preserve"> 1576, la </w:t>
      </w:r>
      <w:r w:rsidR="004972D2" w:rsidRPr="00B920B0">
        <w:rPr>
          <w:rFonts w:ascii="Book Antiqua" w:eastAsia="Times New Roman" w:hAnsi="Book Antiqua" w:cs="Calibri"/>
          <w:color w:val="000000"/>
          <w:lang w:eastAsia="es-CL"/>
        </w:rPr>
        <w:t>Res. Ex.</w:t>
      </w:r>
      <w:r w:rsidRPr="00B920B0">
        <w:rPr>
          <w:rFonts w:ascii="Book Antiqua" w:eastAsia="Times New Roman" w:hAnsi="Book Antiqua" w:cs="Calibri"/>
          <w:color w:val="000000"/>
          <w:lang w:eastAsia="es-CL"/>
        </w:rPr>
        <w:t xml:space="preserve"> </w:t>
      </w:r>
      <w:proofErr w:type="spellStart"/>
      <w:r w:rsidRPr="00B920B0">
        <w:rPr>
          <w:rFonts w:ascii="Book Antiqua" w:eastAsia="Times New Roman" w:hAnsi="Book Antiqua" w:cs="Calibri"/>
          <w:color w:val="000000"/>
          <w:lang w:eastAsia="es-CL"/>
        </w:rPr>
        <w:t>N°</w:t>
      </w:r>
      <w:proofErr w:type="spellEnd"/>
      <w:r w:rsidRPr="00B920B0">
        <w:rPr>
          <w:rFonts w:ascii="Book Antiqua" w:eastAsia="Times New Roman" w:hAnsi="Book Antiqua" w:cs="Calibri"/>
          <w:color w:val="000000"/>
          <w:lang w:eastAsia="es-CL"/>
        </w:rPr>
        <w:t xml:space="preserve"> 1822</w:t>
      </w:r>
      <w:r w:rsidR="00782BEB" w:rsidRPr="00B920B0">
        <w:rPr>
          <w:rFonts w:ascii="Book Antiqua" w:eastAsia="Times New Roman" w:hAnsi="Book Antiqua" w:cs="Calibri"/>
          <w:color w:val="000000"/>
          <w:lang w:eastAsia="es-CL"/>
        </w:rPr>
        <w:t>, el Sernageomin</w:t>
      </w:r>
      <w:r w:rsidRPr="00B920B0">
        <w:rPr>
          <w:rFonts w:ascii="Book Antiqua" w:eastAsia="Times New Roman" w:hAnsi="Book Antiqua" w:cs="Calibri"/>
          <w:color w:val="000000"/>
          <w:lang w:eastAsia="es-CL"/>
        </w:rPr>
        <w:t xml:space="preserve"> impuso la medida de cierre total e indefinido de las piscinas de emergencia del tranque de relaves que habrían filtrado contenido, generando la grieta que se aprecia </w:t>
      </w:r>
      <w:r w:rsidR="00782BEB" w:rsidRPr="00B920B0">
        <w:rPr>
          <w:rFonts w:ascii="Book Antiqua" w:eastAsia="Times New Roman" w:hAnsi="Book Antiqua" w:cs="Calibri"/>
          <w:color w:val="000000"/>
          <w:lang w:eastAsia="es-CL"/>
        </w:rPr>
        <w:t xml:space="preserve">a simple vista </w:t>
      </w:r>
      <w:r w:rsidRPr="00B920B0">
        <w:rPr>
          <w:rFonts w:ascii="Book Antiqua" w:eastAsia="Times New Roman" w:hAnsi="Book Antiqua" w:cs="Calibri"/>
          <w:color w:val="000000"/>
          <w:lang w:eastAsia="es-CL"/>
        </w:rPr>
        <w:t xml:space="preserve">en el talud del muro del depósito. </w:t>
      </w:r>
    </w:p>
    <w:p w14:paraId="401748D8" w14:textId="585261CE" w:rsidR="00F15761" w:rsidRPr="00B920B0" w:rsidRDefault="00F15761" w:rsidP="00F41FFA">
      <w:pPr>
        <w:spacing w:after="0"/>
        <w:jc w:val="both"/>
        <w:rPr>
          <w:rFonts w:ascii="Book Antiqua" w:hAnsi="Book Antiqua" w:cstheme="minorHAnsi"/>
        </w:rPr>
      </w:pPr>
    </w:p>
    <w:p w14:paraId="3C15A5E9" w14:textId="37C064AF" w:rsidR="000847C3" w:rsidRPr="00B920B0" w:rsidRDefault="000847C3" w:rsidP="000847C3">
      <w:pPr>
        <w:spacing w:after="0"/>
        <w:jc w:val="both"/>
        <w:rPr>
          <w:rFonts w:ascii="Book Antiqua" w:hAnsi="Book Antiqua" w:cstheme="minorHAnsi"/>
          <w:b/>
          <w:bCs/>
          <w:u w:val="single"/>
        </w:rPr>
      </w:pPr>
      <w:r w:rsidRPr="00B920B0">
        <w:rPr>
          <w:rFonts w:ascii="Book Antiqua" w:hAnsi="Book Antiqua" w:cstheme="minorHAnsi"/>
        </w:rPr>
        <w:t>Con todo, esta Superintendencia la única medida que ha adoptado hasta el momento es una medida urgente y transitoria</w:t>
      </w:r>
      <w:r w:rsidR="00DA2700" w:rsidRPr="00B920B0">
        <w:rPr>
          <w:rFonts w:ascii="Book Antiqua" w:hAnsi="Book Antiqua" w:cstheme="minorHAnsi"/>
        </w:rPr>
        <w:t xml:space="preserve"> (MUT)</w:t>
      </w:r>
      <w:r w:rsidRPr="00B920B0">
        <w:rPr>
          <w:rFonts w:ascii="Book Antiqua" w:hAnsi="Book Antiqua" w:cstheme="minorHAnsi"/>
        </w:rPr>
        <w:t xml:space="preserve"> contenida en el Rol MP-043-2021, sustentada en que </w:t>
      </w:r>
      <w:r w:rsidRPr="00B920B0">
        <w:rPr>
          <w:rFonts w:ascii="Book Antiqua" w:hAnsi="Book Antiqua" w:cstheme="minorHAnsi"/>
          <w:i/>
          <w:iCs/>
        </w:rPr>
        <w:t xml:space="preserve">“A la fecha, en la zona comprendida entre el Km 1406.300 y el Km 1407.125 de la Ruta 5, existen evidentes deformaciones y grietas, tanto en el pavimento asfáltico como en el entorno a la Autopista, frente a la Minera Mantos </w:t>
      </w:r>
      <w:proofErr w:type="spellStart"/>
      <w:r w:rsidRPr="00B920B0">
        <w:rPr>
          <w:rFonts w:ascii="Book Antiqua" w:hAnsi="Book Antiqua" w:cstheme="minorHAnsi"/>
          <w:i/>
          <w:iCs/>
        </w:rPr>
        <w:t>C</w:t>
      </w:r>
      <w:r w:rsidR="00ED755F" w:rsidRPr="00B920B0">
        <w:rPr>
          <w:rFonts w:ascii="Book Antiqua" w:hAnsi="Book Antiqua" w:cstheme="minorHAnsi"/>
          <w:i/>
          <w:iCs/>
        </w:rPr>
        <w:t>o</w:t>
      </w:r>
      <w:r w:rsidR="00A61929" w:rsidRPr="00B920B0">
        <w:rPr>
          <w:rFonts w:ascii="Book Antiqua" w:hAnsi="Book Antiqua" w:cstheme="minorHAnsi"/>
          <w:i/>
          <w:iCs/>
        </w:rPr>
        <w:t>p</w:t>
      </w:r>
      <w:r w:rsidRPr="00B920B0">
        <w:rPr>
          <w:rFonts w:ascii="Book Antiqua" w:hAnsi="Book Antiqua" w:cstheme="minorHAnsi"/>
          <w:i/>
          <w:iCs/>
        </w:rPr>
        <w:t>per</w:t>
      </w:r>
      <w:proofErr w:type="spellEnd"/>
      <w:r w:rsidRPr="00B920B0">
        <w:rPr>
          <w:rFonts w:ascii="Book Antiqua" w:hAnsi="Book Antiqua" w:cstheme="minorHAnsi"/>
          <w:i/>
          <w:iCs/>
        </w:rPr>
        <w:t>, debido afloramientos de aguas, con la consecuente pérdida de la capacidad de soporte del suelo, al disolver sales presentes”</w:t>
      </w:r>
      <w:r w:rsidRPr="00B920B0">
        <w:rPr>
          <w:rFonts w:ascii="Book Antiqua" w:hAnsi="Book Antiqua" w:cstheme="minorHAnsi"/>
        </w:rPr>
        <w:t xml:space="preserve">, </w:t>
      </w:r>
      <w:r w:rsidR="00853E28" w:rsidRPr="00B920B0">
        <w:rPr>
          <w:rFonts w:ascii="Book Antiqua" w:hAnsi="Book Antiqua" w:cstheme="minorHAnsi"/>
        </w:rPr>
        <w:t xml:space="preserve"> y que </w:t>
      </w:r>
      <w:r w:rsidR="00853E28" w:rsidRPr="00B920B0">
        <w:rPr>
          <w:rFonts w:ascii="Book Antiqua" w:hAnsi="Book Antiqua" w:cstheme="minorHAnsi"/>
          <w:i/>
          <w:iCs/>
        </w:rPr>
        <w:t>“justifican la urgencia de realizar nuevos estudio que permitan confirmar o descartar que la operación de la faena minera sea responsable de los hechos, los cuales, además, de generar un daño inminente al acuífero Sierra Gorda, implica un riesgo a la salud de las personas dado el grave deterioro de la Ruta 5 en el sector, que podrían ocasionar graves accidentes”</w:t>
      </w:r>
      <w:r w:rsidR="00853E28" w:rsidRPr="00B920B0">
        <w:rPr>
          <w:rFonts w:ascii="Book Antiqua" w:hAnsi="Book Antiqua" w:cstheme="minorHAnsi"/>
        </w:rPr>
        <w:t xml:space="preserve"> </w:t>
      </w:r>
      <w:r w:rsidR="00853E28" w:rsidRPr="00B920B0">
        <w:rPr>
          <w:rFonts w:ascii="Book Antiqua" w:hAnsi="Book Antiqua" w:cstheme="minorHAnsi"/>
          <w:b/>
          <w:bCs/>
          <w:u w:val="single"/>
        </w:rPr>
        <w:t>a</w:t>
      </w:r>
      <w:r w:rsidRPr="00B920B0">
        <w:rPr>
          <w:rFonts w:ascii="Book Antiqua" w:hAnsi="Book Antiqua" w:cstheme="minorHAnsi"/>
          <w:b/>
          <w:bCs/>
          <w:u w:val="single"/>
        </w:rPr>
        <w:t xml:space="preserve"> lo que cabe agregar los hechos y riesgos denunciados en el presente escrito, es decir, que el afloramiento ha generado daño material a la faja ferroviaria</w:t>
      </w:r>
      <w:r w:rsidR="00782BEB" w:rsidRPr="00B920B0">
        <w:rPr>
          <w:rFonts w:ascii="Book Antiqua" w:hAnsi="Book Antiqua" w:cstheme="minorHAnsi"/>
          <w:b/>
          <w:bCs/>
          <w:u w:val="single"/>
        </w:rPr>
        <w:t xml:space="preserve"> y vía férrea</w:t>
      </w:r>
      <w:r w:rsidRPr="00B920B0">
        <w:rPr>
          <w:rFonts w:ascii="Book Antiqua" w:hAnsi="Book Antiqua" w:cstheme="minorHAnsi"/>
          <w:b/>
          <w:bCs/>
          <w:u w:val="single"/>
        </w:rPr>
        <w:t xml:space="preserve"> de FCAB, debiendo incluirse el riesgo de desrielo respecto al tránsito de convoyes que por allí transitan</w:t>
      </w:r>
      <w:r w:rsidR="00ED755F" w:rsidRPr="00B920B0">
        <w:rPr>
          <w:rFonts w:ascii="Book Antiqua" w:hAnsi="Book Antiqua" w:cstheme="minorHAnsi"/>
          <w:b/>
          <w:bCs/>
          <w:u w:val="single"/>
        </w:rPr>
        <w:t>.</w:t>
      </w:r>
    </w:p>
    <w:p w14:paraId="6B7F05C8" w14:textId="258AA2C1" w:rsidR="00F15761" w:rsidRPr="00B920B0" w:rsidRDefault="00F15761" w:rsidP="00F41FFA">
      <w:pPr>
        <w:spacing w:after="0"/>
        <w:jc w:val="both"/>
        <w:rPr>
          <w:rFonts w:ascii="Book Antiqua" w:hAnsi="Book Antiqua" w:cstheme="minorHAnsi"/>
        </w:rPr>
      </w:pPr>
    </w:p>
    <w:p w14:paraId="2AB9342C" w14:textId="2970E52B" w:rsidR="00F15761" w:rsidRPr="00B920B0" w:rsidRDefault="00ED755F" w:rsidP="00ED755F">
      <w:pPr>
        <w:spacing w:after="0"/>
        <w:jc w:val="both"/>
        <w:rPr>
          <w:rFonts w:ascii="Book Antiqua" w:hAnsi="Book Antiqua"/>
        </w:rPr>
      </w:pPr>
      <w:r w:rsidRPr="00B920B0">
        <w:rPr>
          <w:rFonts w:ascii="Book Antiqua" w:hAnsi="Book Antiqua"/>
        </w:rPr>
        <w:t xml:space="preserve">Así, </w:t>
      </w:r>
      <w:r w:rsidR="00F15761" w:rsidRPr="00B920B0">
        <w:rPr>
          <w:rFonts w:ascii="Book Antiqua" w:hAnsi="Book Antiqua"/>
        </w:rPr>
        <w:t xml:space="preserve">existe una presunción fundada de que las infiltraciones provenientes del depósito de relaves de la faena minera están provocando el </w:t>
      </w:r>
      <w:proofErr w:type="spellStart"/>
      <w:r w:rsidR="00F15761" w:rsidRPr="00B920B0">
        <w:rPr>
          <w:rFonts w:ascii="Book Antiqua" w:hAnsi="Book Antiqua"/>
        </w:rPr>
        <w:t>peraltamiento</w:t>
      </w:r>
      <w:proofErr w:type="spellEnd"/>
      <w:r w:rsidR="00F15761" w:rsidRPr="00B920B0">
        <w:rPr>
          <w:rFonts w:ascii="Book Antiqua" w:hAnsi="Book Antiqua"/>
        </w:rPr>
        <w:t xml:space="preserve"> del nivel freático en el entorno, y con ello se ha comprometido la estabilidad de la infraestructura </w:t>
      </w:r>
      <w:r w:rsidRPr="00B920B0">
        <w:rPr>
          <w:rFonts w:ascii="Book Antiqua" w:hAnsi="Book Antiqua"/>
        </w:rPr>
        <w:t>ferroviaria</w:t>
      </w:r>
      <w:r w:rsidR="00F15761" w:rsidRPr="00B920B0">
        <w:rPr>
          <w:rFonts w:ascii="Book Antiqua" w:hAnsi="Book Antiqua"/>
        </w:rPr>
        <w:t>,</w:t>
      </w:r>
      <w:r w:rsidR="00782BEB" w:rsidRPr="00B920B0">
        <w:rPr>
          <w:rFonts w:ascii="Book Antiqua" w:hAnsi="Book Antiqua"/>
        </w:rPr>
        <w:t xml:space="preserve"> con los consecuentes riesgos que ello genera al medio ambiente y la salud de las personas,</w:t>
      </w:r>
      <w:r w:rsidR="00F15761" w:rsidRPr="00B920B0">
        <w:rPr>
          <w:rFonts w:ascii="Book Antiqua" w:hAnsi="Book Antiqua"/>
        </w:rPr>
        <w:t xml:space="preserve"> fenómeno que además podría estar contaminando el acuífero receptor de dichas infiltraciones. </w:t>
      </w:r>
    </w:p>
    <w:p w14:paraId="4074577E" w14:textId="77777777" w:rsidR="00ED755F" w:rsidRPr="00B920B0" w:rsidRDefault="00ED755F" w:rsidP="00ED755F">
      <w:pPr>
        <w:spacing w:after="0"/>
        <w:jc w:val="both"/>
        <w:rPr>
          <w:rFonts w:ascii="Book Antiqua" w:hAnsi="Book Antiqua"/>
        </w:rPr>
      </w:pPr>
    </w:p>
    <w:p w14:paraId="1E134B09" w14:textId="5B9D4A28" w:rsidR="00F15761" w:rsidRPr="00B920B0" w:rsidRDefault="00F15761" w:rsidP="00ED755F">
      <w:pPr>
        <w:spacing w:after="0"/>
        <w:jc w:val="both"/>
        <w:rPr>
          <w:rFonts w:ascii="Book Antiqua" w:hAnsi="Book Antiqua"/>
        </w:rPr>
      </w:pPr>
      <w:r w:rsidRPr="00B920B0">
        <w:rPr>
          <w:rFonts w:ascii="Book Antiqua" w:hAnsi="Book Antiqua"/>
        </w:rPr>
        <w:t>En ese contexto, FCAB se ha visto afectado, debiendo en algunos casos tomar medidas inmediatas, respecto al tramo de vías adyacentes al fenómeno de afloramiento: (i) Se han realizado trabajos</w:t>
      </w:r>
      <w:r w:rsidRPr="00B920B0">
        <w:rPr>
          <w:rFonts w:ascii="Book Antiqua" w:hAnsi="Book Antiqua"/>
          <w:lang w:val="es-ES_tradnl"/>
        </w:rPr>
        <w:t xml:space="preserve"> de mejoramiento y reforzamiento en aproximadamente un kilómetro de la faja para mitigar la inestabilidad generada por el afloramiento; (</w:t>
      </w:r>
      <w:proofErr w:type="spellStart"/>
      <w:r w:rsidRPr="00B920B0">
        <w:rPr>
          <w:rFonts w:ascii="Book Antiqua" w:hAnsi="Book Antiqua"/>
          <w:lang w:val="es-ES_tradnl"/>
        </w:rPr>
        <w:t>ii</w:t>
      </w:r>
      <w:proofErr w:type="spellEnd"/>
      <w:r w:rsidRPr="00B920B0">
        <w:rPr>
          <w:rFonts w:ascii="Book Antiqua" w:hAnsi="Book Antiqua"/>
          <w:lang w:val="es-ES_tradnl"/>
        </w:rPr>
        <w:t xml:space="preserve">) Se ha aplicado una restricción de velocidad de </w:t>
      </w:r>
      <w:r w:rsidR="00C03EA3" w:rsidRPr="00B920B0">
        <w:rPr>
          <w:rFonts w:ascii="Book Antiqua" w:hAnsi="Book Antiqua"/>
          <w:lang w:val="es-ES_tradnl"/>
        </w:rPr>
        <w:t xml:space="preserve">entre </w:t>
      </w:r>
      <w:r w:rsidRPr="00B920B0">
        <w:rPr>
          <w:rFonts w:ascii="Book Antiqua" w:hAnsi="Book Antiqua"/>
          <w:lang w:val="es-ES_tradnl"/>
        </w:rPr>
        <w:t xml:space="preserve">10 </w:t>
      </w:r>
      <w:proofErr w:type="spellStart"/>
      <w:r w:rsidRPr="00B920B0">
        <w:rPr>
          <w:rFonts w:ascii="Book Antiqua" w:hAnsi="Book Antiqua"/>
          <w:lang w:val="es-ES_tradnl"/>
        </w:rPr>
        <w:t>kms</w:t>
      </w:r>
      <w:proofErr w:type="spellEnd"/>
      <w:r w:rsidRPr="00B920B0">
        <w:rPr>
          <w:rFonts w:ascii="Book Antiqua" w:hAnsi="Book Antiqua"/>
          <w:lang w:val="es-ES_tradnl"/>
        </w:rPr>
        <w:t>/h</w:t>
      </w:r>
      <w:r w:rsidR="00C03EA3" w:rsidRPr="00B920B0">
        <w:rPr>
          <w:rFonts w:ascii="Book Antiqua" w:hAnsi="Book Antiqua"/>
          <w:lang w:val="es-ES_tradnl"/>
        </w:rPr>
        <w:t xml:space="preserve"> y 20 </w:t>
      </w:r>
      <w:proofErr w:type="spellStart"/>
      <w:r w:rsidR="00C03EA3" w:rsidRPr="00B920B0">
        <w:rPr>
          <w:rFonts w:ascii="Book Antiqua" w:hAnsi="Book Antiqua"/>
          <w:lang w:val="es-ES_tradnl"/>
        </w:rPr>
        <w:t>kms</w:t>
      </w:r>
      <w:proofErr w:type="spellEnd"/>
      <w:r w:rsidR="00C03EA3" w:rsidRPr="00B920B0">
        <w:rPr>
          <w:rFonts w:ascii="Book Antiqua" w:hAnsi="Book Antiqua"/>
          <w:lang w:val="es-ES_tradnl"/>
        </w:rPr>
        <w:t xml:space="preserve">/h </w:t>
      </w:r>
      <w:r w:rsidRPr="00B920B0">
        <w:rPr>
          <w:rFonts w:ascii="Book Antiqua" w:hAnsi="Book Antiqua"/>
          <w:lang w:val="es-ES_tradnl"/>
        </w:rPr>
        <w:t xml:space="preserve"> para los trenes que pasan por el sector, lo que conlleva un retraso en las entregas de cargas; y (</w:t>
      </w:r>
      <w:proofErr w:type="spellStart"/>
      <w:r w:rsidRPr="00B920B0">
        <w:rPr>
          <w:rFonts w:ascii="Book Antiqua" w:hAnsi="Book Antiqua"/>
          <w:lang w:val="es-ES_tradnl"/>
        </w:rPr>
        <w:t>iii</w:t>
      </w:r>
      <w:proofErr w:type="spellEnd"/>
      <w:r w:rsidRPr="00B920B0">
        <w:rPr>
          <w:rFonts w:ascii="Book Antiqua" w:hAnsi="Book Antiqua"/>
          <w:lang w:val="es-ES_tradnl"/>
        </w:rPr>
        <w:t>) El acueducto ubicado en el km. 71 de la vía férrea frente a la minera ha sido afectado entre unos 80 a 100 metros, lo que ha provocado un  hundimiento en 50 </w:t>
      </w:r>
      <w:proofErr w:type="spellStart"/>
      <w:r w:rsidRPr="00B920B0">
        <w:rPr>
          <w:rFonts w:ascii="Book Antiqua" w:hAnsi="Book Antiqua"/>
          <w:lang w:val="es-ES_tradnl"/>
        </w:rPr>
        <w:t>cms</w:t>
      </w:r>
      <w:proofErr w:type="spellEnd"/>
      <w:r w:rsidRPr="00B920B0">
        <w:rPr>
          <w:rFonts w:ascii="Book Antiqua" w:hAnsi="Book Antiqua"/>
          <w:lang w:val="es-ES_tradnl"/>
        </w:rPr>
        <w:t>.</w:t>
      </w:r>
    </w:p>
    <w:p w14:paraId="3B4EDD2A" w14:textId="5121A3C6" w:rsidR="00F15761" w:rsidRPr="00B920B0" w:rsidRDefault="00F15761" w:rsidP="00F41FFA">
      <w:pPr>
        <w:spacing w:after="0"/>
        <w:jc w:val="both"/>
        <w:rPr>
          <w:rFonts w:ascii="Book Antiqua" w:hAnsi="Book Antiqua" w:cstheme="minorHAnsi"/>
        </w:rPr>
      </w:pPr>
    </w:p>
    <w:p w14:paraId="1294CDB5" w14:textId="11407959" w:rsidR="00ED755F" w:rsidRPr="00B920B0" w:rsidRDefault="002D2CE2" w:rsidP="002D2CE2">
      <w:pPr>
        <w:pStyle w:val="Prrafodelista"/>
        <w:numPr>
          <w:ilvl w:val="0"/>
          <w:numId w:val="4"/>
        </w:numPr>
        <w:spacing w:after="0"/>
        <w:jc w:val="both"/>
        <w:rPr>
          <w:rFonts w:ascii="Book Antiqua" w:hAnsi="Book Antiqua" w:cstheme="minorHAnsi"/>
          <w:b/>
          <w:bCs/>
          <w:u w:val="single"/>
        </w:rPr>
      </w:pPr>
      <w:r w:rsidRPr="00B920B0">
        <w:rPr>
          <w:rFonts w:ascii="Book Antiqua" w:hAnsi="Book Antiqua" w:cstheme="minorHAnsi"/>
          <w:b/>
          <w:bCs/>
          <w:u w:val="single"/>
        </w:rPr>
        <w:t>El Derecho en el que sustenta la presente denuncia y la petición principal</w:t>
      </w:r>
    </w:p>
    <w:p w14:paraId="056312C2" w14:textId="44D35DAA" w:rsidR="002D2CE2" w:rsidRPr="00B920B0" w:rsidRDefault="002D2CE2" w:rsidP="00F41FFA">
      <w:pPr>
        <w:spacing w:after="0"/>
        <w:jc w:val="both"/>
        <w:rPr>
          <w:rFonts w:ascii="Book Antiqua" w:hAnsi="Book Antiqua" w:cstheme="minorHAnsi"/>
        </w:rPr>
      </w:pPr>
    </w:p>
    <w:p w14:paraId="044027B0" w14:textId="25BEEEEE" w:rsidR="002D2CE2" w:rsidRPr="00B920B0" w:rsidRDefault="002D2CE2" w:rsidP="002D2CE2">
      <w:pPr>
        <w:spacing w:after="0"/>
        <w:jc w:val="both"/>
        <w:rPr>
          <w:rFonts w:ascii="Book Antiqua" w:hAnsi="Book Antiqua"/>
        </w:rPr>
      </w:pPr>
      <w:r w:rsidRPr="00B920B0">
        <w:rPr>
          <w:rFonts w:ascii="Book Antiqua" w:hAnsi="Book Antiqua" w:cstheme="minorHAnsi"/>
        </w:rPr>
        <w:t xml:space="preserve">Los antecedentes indicados anteriormente deben necesariamente tomar </w:t>
      </w:r>
      <w:r w:rsidR="00C62408" w:rsidRPr="00B920B0">
        <w:rPr>
          <w:rFonts w:ascii="Book Antiqua" w:hAnsi="Book Antiqua" w:cstheme="minorHAnsi"/>
        </w:rPr>
        <w:t>la</w:t>
      </w:r>
      <w:r w:rsidRPr="00B920B0">
        <w:rPr>
          <w:rFonts w:ascii="Book Antiqua" w:hAnsi="Book Antiqua" w:cstheme="minorHAnsi"/>
        </w:rPr>
        <w:t xml:space="preserve"> forma de denuncia, en los términos formulados en el artículo 21 de la LOSMA, que prescribe que </w:t>
      </w:r>
      <w:r w:rsidR="00DA2700" w:rsidRPr="00B920B0">
        <w:rPr>
          <w:rFonts w:ascii="Book Antiqua" w:hAnsi="Book Antiqua"/>
        </w:rPr>
        <w:t xml:space="preserve">cualquier </w:t>
      </w:r>
      <w:r w:rsidRPr="00B920B0">
        <w:rPr>
          <w:rFonts w:ascii="Book Antiqua" w:hAnsi="Book Antiqua"/>
        </w:rPr>
        <w:t xml:space="preserve">persona podrá denunciar ante la Superintendencia el incumplimiento de instrumentos de </w:t>
      </w:r>
      <w:proofErr w:type="gramStart"/>
      <w:r w:rsidRPr="00B920B0">
        <w:rPr>
          <w:rFonts w:ascii="Book Antiqua" w:hAnsi="Book Antiqua"/>
        </w:rPr>
        <w:t>gestión ambiental y normas ambientales</w:t>
      </w:r>
      <w:proofErr w:type="gramEnd"/>
      <w:r w:rsidRPr="00B920B0">
        <w:rPr>
          <w:rFonts w:ascii="Book Antiqua" w:hAnsi="Book Antiqua"/>
        </w:rPr>
        <w:t>, debiendo ésta informar sobre los resultados de su denuncia en un plazo no superior a 60 días hábiles. En el evento que producto de tales denuncias se iniciare un procedimiento administrativo sancionador, el denunciante tendrá para todos los efectos legales la calidad de interesado en el precitado procedimiento.</w:t>
      </w:r>
      <w:r w:rsidR="00176744" w:rsidRPr="00B920B0">
        <w:rPr>
          <w:rFonts w:ascii="Book Antiqua" w:hAnsi="Book Antiqua"/>
        </w:rPr>
        <w:t xml:space="preserve"> En ese sentido FCAB cumple a cabalidad con la legitimación activa para realizar una denuncia ambiental. </w:t>
      </w:r>
    </w:p>
    <w:p w14:paraId="65FA8318" w14:textId="56842D39" w:rsidR="00176744" w:rsidRPr="00B920B0" w:rsidRDefault="00176744" w:rsidP="002D2CE2">
      <w:pPr>
        <w:spacing w:after="0"/>
        <w:jc w:val="both"/>
        <w:rPr>
          <w:rFonts w:ascii="Book Antiqua" w:hAnsi="Book Antiqua"/>
        </w:rPr>
      </w:pPr>
    </w:p>
    <w:p w14:paraId="27C7C710" w14:textId="6D602B92" w:rsidR="00176744" w:rsidRPr="00B920B0" w:rsidRDefault="00176744" w:rsidP="002D2CE2">
      <w:pPr>
        <w:spacing w:after="0"/>
        <w:jc w:val="both"/>
        <w:rPr>
          <w:rFonts w:ascii="Book Antiqua" w:hAnsi="Book Antiqua"/>
        </w:rPr>
      </w:pPr>
      <w:r w:rsidRPr="00B920B0">
        <w:rPr>
          <w:rFonts w:ascii="Book Antiqua" w:hAnsi="Book Antiqua"/>
        </w:rPr>
        <w:t>En segundo lugar</w:t>
      </w:r>
      <w:r w:rsidR="00973501" w:rsidRPr="00B920B0">
        <w:rPr>
          <w:rFonts w:ascii="Book Antiqua" w:hAnsi="Book Antiqua"/>
        </w:rPr>
        <w:t>,</w:t>
      </w:r>
      <w:r w:rsidRPr="00B920B0">
        <w:rPr>
          <w:rFonts w:ascii="Book Antiqua" w:hAnsi="Book Antiqua"/>
        </w:rPr>
        <w:t xml:space="preserve"> la denuncia debe cumplir con los requisitos establecido en el artículo 47 incisos 3° y 4° de la LOSMA. Los requisitos del inciso 3°</w:t>
      </w:r>
      <w:r w:rsidR="00973501" w:rsidRPr="00B920B0">
        <w:rPr>
          <w:rStyle w:val="Refdenotaalpie"/>
          <w:rFonts w:ascii="Book Antiqua" w:hAnsi="Book Antiqua"/>
        </w:rPr>
        <w:footnoteReference w:id="5"/>
      </w:r>
      <w:r w:rsidR="00973501" w:rsidRPr="00B920B0">
        <w:rPr>
          <w:rFonts w:ascii="Book Antiqua" w:hAnsi="Book Antiqua"/>
        </w:rPr>
        <w:t xml:space="preserve"> se cumplen en el presente caso con el formulario de denuncias que se acompaña a esta presentación y que fue ingresado de forma electrónica con fecha </w:t>
      </w:r>
      <w:r w:rsidR="001A4141" w:rsidRPr="00B920B0">
        <w:rPr>
          <w:rFonts w:ascii="Book Antiqua" w:hAnsi="Book Antiqua"/>
        </w:rPr>
        <w:t>2</w:t>
      </w:r>
      <w:r w:rsidR="00B920B0" w:rsidRPr="00B920B0">
        <w:rPr>
          <w:rFonts w:ascii="Book Antiqua" w:hAnsi="Book Antiqua"/>
        </w:rPr>
        <w:t>4</w:t>
      </w:r>
      <w:r w:rsidR="001A4141" w:rsidRPr="00B920B0">
        <w:rPr>
          <w:rFonts w:ascii="Book Antiqua" w:hAnsi="Book Antiqua"/>
        </w:rPr>
        <w:t>.12.2021</w:t>
      </w:r>
      <w:r w:rsidR="00973501" w:rsidRPr="00B920B0">
        <w:rPr>
          <w:rFonts w:ascii="Book Antiqua" w:hAnsi="Book Antiqua"/>
        </w:rPr>
        <w:t xml:space="preserve">. </w:t>
      </w:r>
    </w:p>
    <w:p w14:paraId="198CC22F" w14:textId="480256D2" w:rsidR="00973501" w:rsidRPr="00B920B0" w:rsidRDefault="00973501" w:rsidP="002D2CE2">
      <w:pPr>
        <w:spacing w:after="0"/>
        <w:jc w:val="both"/>
        <w:rPr>
          <w:rFonts w:ascii="Book Antiqua" w:hAnsi="Book Antiqua"/>
        </w:rPr>
      </w:pPr>
    </w:p>
    <w:p w14:paraId="24A82D21" w14:textId="6EB64A1D" w:rsidR="00973501" w:rsidRPr="00B920B0" w:rsidRDefault="00973501" w:rsidP="002D2CE2">
      <w:pPr>
        <w:spacing w:after="0"/>
        <w:jc w:val="both"/>
        <w:rPr>
          <w:rFonts w:ascii="Book Antiqua" w:hAnsi="Book Antiqua" w:cstheme="minorHAnsi"/>
        </w:rPr>
      </w:pPr>
      <w:r w:rsidRPr="00B920B0">
        <w:rPr>
          <w:rFonts w:ascii="Book Antiqua" w:hAnsi="Book Antiqua"/>
        </w:rPr>
        <w:t xml:space="preserve">Por su parte el inciso 4° del art. 47 de la LOSMA señala que los antecedentes aportados en la denuncia originarán un </w:t>
      </w:r>
      <w:r w:rsidRPr="00B920B0">
        <w:rPr>
          <w:rFonts w:ascii="Book Antiqua" w:hAnsi="Book Antiqua" w:cstheme="minorHAnsi"/>
        </w:rPr>
        <w:t xml:space="preserve">procedimiento sancionatorio si a juicio de la Superintendencia está revestida de seriedad y tiene mérito suficiente. En caso contrario, se podrá disponer la realización de acciones de fiscalización sobre el presunto infractor y si ni siquiera existiere </w:t>
      </w:r>
      <w:r w:rsidRPr="00B920B0">
        <w:rPr>
          <w:rFonts w:ascii="Book Antiqua" w:hAnsi="Book Antiqua" w:cstheme="minorHAnsi"/>
        </w:rPr>
        <w:lastRenderedPageBreak/>
        <w:t xml:space="preserve">mérito para ello, se dispondrá el archivo de </w:t>
      </w:r>
      <w:proofErr w:type="gramStart"/>
      <w:r w:rsidRPr="00B920B0">
        <w:rPr>
          <w:rFonts w:ascii="Book Antiqua" w:hAnsi="Book Antiqua" w:cstheme="minorHAnsi"/>
        </w:rPr>
        <w:t>la misma</w:t>
      </w:r>
      <w:proofErr w:type="gramEnd"/>
      <w:r w:rsidRPr="00B920B0">
        <w:rPr>
          <w:rFonts w:ascii="Book Antiqua" w:hAnsi="Book Antiqua" w:cstheme="minorHAnsi"/>
        </w:rPr>
        <w:t xml:space="preserve"> por resolución fundada, notificando de ello al interesado.</w:t>
      </w:r>
    </w:p>
    <w:p w14:paraId="62463351" w14:textId="3A2BA323" w:rsidR="00973501" w:rsidRPr="00B920B0" w:rsidRDefault="00973501" w:rsidP="002D2CE2">
      <w:pPr>
        <w:spacing w:after="0"/>
        <w:jc w:val="both"/>
        <w:rPr>
          <w:rFonts w:ascii="Book Antiqua" w:hAnsi="Book Antiqua" w:cstheme="minorHAnsi"/>
        </w:rPr>
      </w:pPr>
    </w:p>
    <w:p w14:paraId="30E93DBB" w14:textId="5D713534" w:rsidR="00CF1569" w:rsidRPr="00B920B0" w:rsidRDefault="00973501" w:rsidP="002D2CE2">
      <w:pPr>
        <w:spacing w:after="0"/>
        <w:jc w:val="both"/>
        <w:rPr>
          <w:rFonts w:ascii="Book Antiqua" w:hAnsi="Book Antiqua" w:cstheme="minorHAnsi"/>
        </w:rPr>
      </w:pPr>
      <w:r w:rsidRPr="00B920B0">
        <w:rPr>
          <w:rFonts w:ascii="Book Antiqua" w:hAnsi="Book Antiqua" w:cstheme="minorHAnsi"/>
        </w:rPr>
        <w:t xml:space="preserve">De los riesgos que sustentan la MUT en el Rol MP-043-2021, que posee plazos que pueden </w:t>
      </w:r>
      <w:r w:rsidR="00DA2700" w:rsidRPr="00B920B0">
        <w:rPr>
          <w:rFonts w:ascii="Book Antiqua" w:hAnsi="Book Antiqua" w:cstheme="minorHAnsi"/>
        </w:rPr>
        <w:t>resultar</w:t>
      </w:r>
      <w:r w:rsidRPr="00B920B0">
        <w:rPr>
          <w:rFonts w:ascii="Book Antiqua" w:hAnsi="Book Antiqua" w:cstheme="minorHAnsi"/>
        </w:rPr>
        <w:t xml:space="preserve"> demasiado excesivos teniendo en cuenta la urgencia que se pretende sustentar en ella</w:t>
      </w:r>
      <w:r w:rsidR="00CF1569" w:rsidRPr="00B920B0">
        <w:rPr>
          <w:rFonts w:ascii="Book Antiqua" w:hAnsi="Book Antiqua" w:cstheme="minorHAnsi"/>
        </w:rPr>
        <w:t xml:space="preserve">, más las investigaciones sectoriales, no solo de uno sino de dos organismos especializados que apuntan a la responsabilidad de la minera denunciada (DGA y SERNAGEOMIN), incluso con medidas de paralización parcial de ciertas obras, se suma mediante el presente escrito el riesgo de desrielo y otro daños a la infraestructura ferroviaria de FCAB. </w:t>
      </w:r>
    </w:p>
    <w:p w14:paraId="274CF9D6" w14:textId="77777777" w:rsidR="00CF1569" w:rsidRPr="00B920B0" w:rsidRDefault="00CF1569" w:rsidP="002D2CE2">
      <w:pPr>
        <w:spacing w:after="0"/>
        <w:jc w:val="both"/>
        <w:rPr>
          <w:rFonts w:ascii="Book Antiqua" w:hAnsi="Book Antiqua" w:cstheme="minorHAnsi"/>
        </w:rPr>
      </w:pPr>
    </w:p>
    <w:p w14:paraId="4F3ED963" w14:textId="5DFBACE0" w:rsidR="00CB5600" w:rsidRPr="00B920B0" w:rsidRDefault="00CF1569" w:rsidP="002D2CE2">
      <w:pPr>
        <w:spacing w:after="0"/>
        <w:jc w:val="both"/>
        <w:rPr>
          <w:rFonts w:ascii="Book Antiqua" w:hAnsi="Book Antiqua" w:cstheme="minorHAnsi"/>
        </w:rPr>
      </w:pPr>
      <w:r w:rsidRPr="00B920B0">
        <w:rPr>
          <w:rFonts w:ascii="Book Antiqua" w:hAnsi="Book Antiqua" w:cstheme="minorHAnsi"/>
        </w:rPr>
        <w:t xml:space="preserve">Todos estos antecedentes </w:t>
      </w:r>
      <w:r w:rsidR="00583362" w:rsidRPr="00B920B0">
        <w:rPr>
          <w:rFonts w:ascii="Book Antiqua" w:hAnsi="Book Antiqua" w:cstheme="minorHAnsi"/>
        </w:rPr>
        <w:t xml:space="preserve">señalados </w:t>
      </w:r>
      <w:r w:rsidRPr="00B920B0">
        <w:rPr>
          <w:rFonts w:ascii="Book Antiqua" w:hAnsi="Book Antiqua" w:cstheme="minorHAnsi"/>
        </w:rPr>
        <w:t xml:space="preserve">hacen más que necesario que la SMA tome medidas relacionadas con el riesgo al medio ambiente y a la salud de las personas y que incluso, con los antecedentes que ya existen, formule derechamente cargos, entendiendo que tal acción implica la </w:t>
      </w:r>
      <w:r w:rsidRPr="00B920B0">
        <w:rPr>
          <w:rFonts w:ascii="Book Antiqua" w:hAnsi="Book Antiqua" w:cstheme="minorHAnsi"/>
          <w:i/>
          <w:iCs/>
        </w:rPr>
        <w:t>“descripción clara y precisa de los hechos que se estimen constitutivos de infracción y la fecha de su verificación, la norma, medidas o condiciones eventualmente infringidas y la disposición que establece la infracción, y la sanción asignada”</w:t>
      </w:r>
      <w:r w:rsidRPr="00B920B0">
        <w:rPr>
          <w:rFonts w:ascii="Book Antiqua" w:hAnsi="Book Antiqua" w:cstheme="minorHAnsi"/>
        </w:rPr>
        <w:t xml:space="preserve">, según el artículo 49 de la LOSMA, pero ningún caso significa la última palabra en términos sancionatorios, pudiendo llegar a la conclusión de sancionar o absolver de responsabilidad dependiendo de la convicción a la que llegue el fiscal instructor de la causa. </w:t>
      </w:r>
    </w:p>
    <w:p w14:paraId="1460146B" w14:textId="77777777" w:rsidR="00CB5600" w:rsidRPr="00B920B0" w:rsidRDefault="00CB5600" w:rsidP="002D2CE2">
      <w:pPr>
        <w:spacing w:after="0"/>
        <w:jc w:val="both"/>
        <w:rPr>
          <w:rFonts w:ascii="Book Antiqua" w:hAnsi="Book Antiqua" w:cstheme="minorHAnsi"/>
        </w:rPr>
      </w:pPr>
    </w:p>
    <w:p w14:paraId="371E4118" w14:textId="13CE3AB0" w:rsidR="00973501" w:rsidRPr="00B920B0" w:rsidRDefault="00544A32" w:rsidP="002D2CE2">
      <w:pPr>
        <w:spacing w:after="0"/>
        <w:jc w:val="both"/>
        <w:rPr>
          <w:rFonts w:ascii="Book Antiqua" w:hAnsi="Book Antiqua" w:cstheme="minorHAnsi"/>
        </w:rPr>
      </w:pPr>
      <w:proofErr w:type="gramStart"/>
      <w:r w:rsidRPr="00B920B0">
        <w:rPr>
          <w:rFonts w:ascii="Book Antiqua" w:hAnsi="Book Antiqua" w:cstheme="minorHAnsi"/>
        </w:rPr>
        <w:t>Al día de hoy</w:t>
      </w:r>
      <w:proofErr w:type="gramEnd"/>
      <w:r w:rsidRPr="00B920B0">
        <w:rPr>
          <w:rFonts w:ascii="Book Antiqua" w:hAnsi="Book Antiqua" w:cstheme="minorHAnsi"/>
        </w:rPr>
        <w:t xml:space="preserve"> resulta un despropósito la inacción de la SMA atendiendo la cantidad de antecedentes que obran en su conocimiento, teniendo vigente solo una MUT con plazos de presentación de información de cas</w:t>
      </w:r>
      <w:r w:rsidR="00CB5600" w:rsidRPr="00B920B0">
        <w:rPr>
          <w:rFonts w:ascii="Book Antiqua" w:hAnsi="Book Antiqua" w:cstheme="minorHAnsi"/>
        </w:rPr>
        <w:t>i</w:t>
      </w:r>
      <w:r w:rsidRPr="00B920B0">
        <w:rPr>
          <w:rFonts w:ascii="Book Antiqua" w:hAnsi="Book Antiqua" w:cstheme="minorHAnsi"/>
        </w:rPr>
        <w:t xml:space="preserve"> un año</w:t>
      </w:r>
      <w:r w:rsidR="00CB5600" w:rsidRPr="00B920B0">
        <w:rPr>
          <w:rFonts w:ascii="Book Antiqua" w:hAnsi="Book Antiqua" w:cstheme="minorHAnsi"/>
        </w:rPr>
        <w:t>:</w:t>
      </w:r>
    </w:p>
    <w:p w14:paraId="1860D6E5" w14:textId="5620D579" w:rsidR="00CB5600" w:rsidRPr="00B920B0" w:rsidRDefault="00CB5600" w:rsidP="002D2CE2">
      <w:pPr>
        <w:spacing w:after="0"/>
        <w:jc w:val="both"/>
        <w:rPr>
          <w:rFonts w:ascii="Book Antiqua" w:hAnsi="Book Antiqua" w:cstheme="minorHAnsi"/>
        </w:rPr>
      </w:pPr>
    </w:p>
    <w:p w14:paraId="65C646DC" w14:textId="40ACB26C" w:rsidR="00CB5600" w:rsidRPr="00B920B0" w:rsidRDefault="00CB5600" w:rsidP="000403BF">
      <w:pPr>
        <w:pStyle w:val="Prrafodelista"/>
        <w:numPr>
          <w:ilvl w:val="0"/>
          <w:numId w:val="5"/>
        </w:numPr>
        <w:spacing w:after="0"/>
        <w:jc w:val="both"/>
        <w:rPr>
          <w:rFonts w:ascii="Book Antiqua" w:hAnsi="Book Antiqua" w:cstheme="minorHAnsi"/>
          <w:i/>
          <w:iCs/>
        </w:rPr>
      </w:pPr>
      <w:r w:rsidRPr="00B920B0">
        <w:rPr>
          <w:rFonts w:ascii="Book Antiqua" w:hAnsi="Book Antiqua" w:cstheme="minorHAnsi"/>
          <w:i/>
          <w:iCs/>
        </w:rPr>
        <w:t>“se destaca la alteración de la calidad química de las aguas subterráneas, en base al aumento de aproximadamente un 200% de la concentración de Cobre”</w:t>
      </w:r>
    </w:p>
    <w:p w14:paraId="4D553753" w14:textId="69AE227D" w:rsidR="00CB5600" w:rsidRPr="00B920B0" w:rsidRDefault="00CB5600" w:rsidP="00CB5600">
      <w:pPr>
        <w:pStyle w:val="Prrafodelista"/>
        <w:numPr>
          <w:ilvl w:val="0"/>
          <w:numId w:val="5"/>
        </w:numPr>
        <w:spacing w:after="0"/>
        <w:jc w:val="both"/>
        <w:rPr>
          <w:rFonts w:ascii="Book Antiqua" w:hAnsi="Book Antiqua" w:cstheme="minorHAnsi"/>
          <w:i/>
          <w:iCs/>
        </w:rPr>
      </w:pPr>
      <w:r w:rsidRPr="00B920B0">
        <w:rPr>
          <w:rFonts w:ascii="Book Antiqua" w:hAnsi="Book Antiqua" w:cstheme="minorHAnsi"/>
          <w:i/>
          <w:iCs/>
        </w:rPr>
        <w:t>“el estudio preliminar, señaló que el flujo no natural en la zona de las deformaciones correspondería a un aporte de caudal de origen antrópico”</w:t>
      </w:r>
      <w:r w:rsidRPr="00B920B0">
        <w:rPr>
          <w:rStyle w:val="Refdenotaalpie"/>
          <w:rFonts w:ascii="Book Antiqua" w:hAnsi="Book Antiqua" w:cstheme="minorHAnsi"/>
          <w:i/>
          <w:iCs/>
        </w:rPr>
        <w:footnoteReference w:id="6"/>
      </w:r>
    </w:p>
    <w:p w14:paraId="61F6F4F6" w14:textId="5A206612" w:rsidR="00CB5600" w:rsidRPr="00B920B0" w:rsidRDefault="00CB5600" w:rsidP="002D2CE2">
      <w:pPr>
        <w:spacing w:after="0"/>
        <w:jc w:val="both"/>
        <w:rPr>
          <w:rFonts w:ascii="Book Antiqua" w:hAnsi="Book Antiqua" w:cstheme="minorHAnsi"/>
        </w:rPr>
      </w:pPr>
    </w:p>
    <w:p w14:paraId="6CF84BDB" w14:textId="2A5D62AC" w:rsidR="002D19A9" w:rsidRPr="00B920B0" w:rsidRDefault="00D27515" w:rsidP="003252F5">
      <w:pPr>
        <w:spacing w:after="0"/>
        <w:jc w:val="both"/>
        <w:rPr>
          <w:rFonts w:ascii="Book Antiqua" w:hAnsi="Book Antiqua" w:cstheme="minorHAnsi"/>
        </w:rPr>
      </w:pPr>
      <w:r w:rsidRPr="00B920B0">
        <w:rPr>
          <w:rFonts w:ascii="Book Antiqua" w:hAnsi="Book Antiqua" w:cstheme="minorHAnsi"/>
        </w:rPr>
        <w:t>Tal como ha razona</w:t>
      </w:r>
      <w:r w:rsidR="00583362" w:rsidRPr="00B920B0">
        <w:rPr>
          <w:rFonts w:ascii="Book Antiqua" w:hAnsi="Book Antiqua" w:cstheme="minorHAnsi"/>
        </w:rPr>
        <w:t>do</w:t>
      </w:r>
      <w:r w:rsidRPr="00B920B0">
        <w:rPr>
          <w:rFonts w:ascii="Book Antiqua" w:hAnsi="Book Antiqua" w:cstheme="minorHAnsi"/>
        </w:rPr>
        <w:t xml:space="preserve"> el Tercer Tribunal Ambiental en el Rol R-18-2019, el art. 47 establece una regla específica</w:t>
      </w:r>
      <w:r w:rsidRPr="00B920B0">
        <w:rPr>
          <w:rStyle w:val="Refdenotaalpie"/>
          <w:rFonts w:ascii="Book Antiqua" w:hAnsi="Book Antiqua" w:cstheme="minorHAnsi"/>
        </w:rPr>
        <w:footnoteReference w:id="7"/>
      </w:r>
      <w:r w:rsidRPr="00B920B0">
        <w:rPr>
          <w:rFonts w:ascii="Book Antiqua" w:hAnsi="Book Antiqua" w:cstheme="minorHAnsi"/>
        </w:rPr>
        <w:t>. De la lectura de dicha norma, en particular de la expresión “originará”, queda de manifiesto que el legislador ha dispuesto que, si la denuncia está referida a una materia de competencia de la SMA y cumple los requisitos de seriedad y mérito suficientes, el procedimiento sancionatorio se debe iniciar. La expresión “originará” no es de contenido facultativo; si la intención del legislador hubiese sido otra, la expresión habría sido “podrá originar”, reservando un ámbito de discrecionalidad de actuación a la SMA, que solo puede quedar supeditada a criterios de conveniencia</w:t>
      </w:r>
      <w:r w:rsidR="002D19A9" w:rsidRPr="00B920B0">
        <w:rPr>
          <w:rFonts w:ascii="Book Antiqua" w:hAnsi="Book Antiqua" w:cstheme="minorHAnsi"/>
        </w:rPr>
        <w:t xml:space="preserve"> y no de mérito u oportunidad. </w:t>
      </w:r>
    </w:p>
    <w:p w14:paraId="17724544" w14:textId="77777777" w:rsidR="002D19A9" w:rsidRPr="00B920B0" w:rsidRDefault="002D19A9" w:rsidP="003252F5">
      <w:pPr>
        <w:spacing w:after="0"/>
        <w:jc w:val="both"/>
        <w:rPr>
          <w:rFonts w:ascii="Book Antiqua" w:hAnsi="Book Antiqua" w:cstheme="minorHAnsi"/>
        </w:rPr>
      </w:pPr>
    </w:p>
    <w:p w14:paraId="3AE2D315" w14:textId="0C82F80A" w:rsidR="002D2CE2" w:rsidRPr="00B920B0" w:rsidRDefault="002D19A9" w:rsidP="003252F5">
      <w:pPr>
        <w:spacing w:after="0"/>
        <w:jc w:val="both"/>
        <w:rPr>
          <w:rFonts w:ascii="Book Antiqua" w:hAnsi="Book Antiqua" w:cstheme="minorHAnsi"/>
        </w:rPr>
      </w:pPr>
      <w:r w:rsidRPr="00B920B0">
        <w:rPr>
          <w:rFonts w:ascii="Book Antiqua" w:hAnsi="Book Antiqua" w:cstheme="minorHAnsi"/>
        </w:rPr>
        <w:t xml:space="preserve">Por su parte, la expresión “mérito”, en el citado art. 47 inciso final de ese cuerpo legal, sin dudas está referido al mérito probatorio, pues cuando la denuncia no lo tuviese, dicho organismo puede ordenar acciones de fiscalización, las que son esencialmente probatorias. En ese sentido, la doctrina ha indicado, en cuanto al mérito de las denuncias, que éstas </w:t>
      </w:r>
      <w:r w:rsidRPr="00B920B0">
        <w:rPr>
          <w:rFonts w:ascii="Book Antiqua" w:hAnsi="Book Antiqua" w:cstheme="minorHAnsi"/>
          <w:i/>
          <w:iCs/>
        </w:rPr>
        <w:t>“[…] suponen que ha sido el ciudadano el que ha realizado la pesquisa inicial de la infracción a la norma ambiental, aun cuando es probable que la SMA siempre realice diligencias complementarias para comprobar la veracidad de los hechos, encomendando actividades de fiscalización”</w:t>
      </w:r>
      <w:r w:rsidRPr="00B920B0">
        <w:rPr>
          <w:rFonts w:ascii="Book Antiqua" w:hAnsi="Book Antiqua" w:cstheme="minorHAnsi"/>
        </w:rPr>
        <w:t xml:space="preserve"> (Hunter, 2019). </w:t>
      </w:r>
    </w:p>
    <w:p w14:paraId="4E941200" w14:textId="2183608B" w:rsidR="002D19A9" w:rsidRPr="00B920B0" w:rsidRDefault="002D19A9" w:rsidP="003252F5">
      <w:pPr>
        <w:spacing w:after="0"/>
        <w:jc w:val="both"/>
        <w:rPr>
          <w:rFonts w:ascii="Book Antiqua" w:hAnsi="Book Antiqua" w:cstheme="minorHAnsi"/>
        </w:rPr>
      </w:pPr>
    </w:p>
    <w:p w14:paraId="5897B5B6" w14:textId="765C6E59" w:rsidR="001B7709" w:rsidRPr="00B920B0" w:rsidRDefault="002D19A9" w:rsidP="003252F5">
      <w:pPr>
        <w:spacing w:after="0"/>
        <w:jc w:val="both"/>
        <w:rPr>
          <w:rFonts w:ascii="Book Antiqua" w:hAnsi="Book Antiqua" w:cstheme="minorHAnsi"/>
        </w:rPr>
      </w:pPr>
      <w:r w:rsidRPr="00B920B0">
        <w:rPr>
          <w:rFonts w:ascii="Book Antiqua" w:hAnsi="Book Antiqua" w:cstheme="minorHAnsi"/>
        </w:rPr>
        <w:t xml:space="preserve">Por tanto, la función sancionatoria que el legislador ha asignado a la SMA no puede -al menos en el caso de las denuncias en que existe una regla expresa- obedecer a una decisión puramente discrecional. </w:t>
      </w:r>
      <w:r w:rsidRPr="00B920B0">
        <w:rPr>
          <w:rFonts w:ascii="Book Antiqua" w:hAnsi="Book Antiqua" w:cstheme="minorHAnsi"/>
          <w:b/>
          <w:bCs/>
          <w:u w:val="single"/>
        </w:rPr>
        <w:t>Siendo así, si la denuncia tiene mérito suficiente -entendido como mérito probatorio-, la SMA está obligada a formular cargos</w:t>
      </w:r>
      <w:r w:rsidRPr="00B920B0">
        <w:rPr>
          <w:rFonts w:ascii="Book Antiqua" w:hAnsi="Book Antiqua" w:cstheme="minorHAnsi"/>
        </w:rPr>
        <w:t>. Más aún cuando esta denuncia no solo es el único antecedente, sino que además en el presente caso la SMA cuenta con dos organismos sectoriales</w:t>
      </w:r>
      <w:r w:rsidR="00F97D56" w:rsidRPr="00B920B0">
        <w:rPr>
          <w:rFonts w:ascii="Book Antiqua" w:hAnsi="Book Antiqua" w:cstheme="minorHAnsi"/>
        </w:rPr>
        <w:t xml:space="preserve"> que se han pronunciado</w:t>
      </w:r>
      <w:r w:rsidRPr="00B920B0">
        <w:rPr>
          <w:rFonts w:ascii="Book Antiqua" w:hAnsi="Book Antiqua" w:cstheme="minorHAnsi"/>
        </w:rPr>
        <w:t xml:space="preserve">, los antecedentes aportados por otro denunciante y por el mismo presunto infractor ante requerimientos de información y cumplimiento de la MUT decretada. </w:t>
      </w:r>
    </w:p>
    <w:p w14:paraId="0A8F8C7C" w14:textId="400D3A67" w:rsidR="001B7709" w:rsidRPr="00B920B0" w:rsidRDefault="001B7709" w:rsidP="003252F5">
      <w:pPr>
        <w:spacing w:after="0"/>
        <w:jc w:val="both"/>
        <w:rPr>
          <w:rFonts w:ascii="Book Antiqua" w:hAnsi="Book Antiqua" w:cstheme="minorHAnsi"/>
        </w:rPr>
      </w:pPr>
    </w:p>
    <w:p w14:paraId="0687B848" w14:textId="171B5B99" w:rsidR="00EB4E13" w:rsidRPr="00B920B0" w:rsidRDefault="00EB4E13" w:rsidP="00EB4E13">
      <w:pPr>
        <w:spacing w:after="0"/>
        <w:jc w:val="both"/>
        <w:rPr>
          <w:rFonts w:ascii="Book Antiqua" w:hAnsi="Book Antiqua" w:cstheme="minorHAnsi"/>
        </w:rPr>
      </w:pPr>
      <w:r w:rsidRPr="00B920B0">
        <w:rPr>
          <w:rFonts w:ascii="Book Antiqua" w:hAnsi="Book Antiqua" w:cstheme="minorHAnsi"/>
        </w:rPr>
        <w:t xml:space="preserve">Por tanto, en virtud de todo lo señalado anteriormente y los Anexos acompañados a esta presentación se solicita al Sr. Cristóbal De La Maza, como Superintendente del Medio Ambiente </w:t>
      </w:r>
      <w:r w:rsidR="00583362" w:rsidRPr="00B920B0">
        <w:rPr>
          <w:rFonts w:ascii="Book Antiqua" w:hAnsi="Book Antiqua" w:cstheme="minorHAnsi"/>
        </w:rPr>
        <w:t>tener por presentada</w:t>
      </w:r>
      <w:r w:rsidRPr="00B920B0">
        <w:rPr>
          <w:rFonts w:ascii="Book Antiqua" w:hAnsi="Book Antiqua" w:cstheme="minorHAnsi"/>
        </w:rPr>
        <w:t xml:space="preserve"> la presente denuncia</w:t>
      </w:r>
      <w:r w:rsidR="00583362" w:rsidRPr="00B920B0">
        <w:rPr>
          <w:rFonts w:ascii="Book Antiqua" w:hAnsi="Book Antiqua" w:cstheme="minorHAnsi"/>
        </w:rPr>
        <w:t>, darle curso</w:t>
      </w:r>
      <w:r w:rsidRPr="00B920B0">
        <w:rPr>
          <w:rFonts w:ascii="Book Antiqua" w:hAnsi="Book Antiqua" w:cstheme="minorHAnsi"/>
        </w:rPr>
        <w:t xml:space="preserve"> y tomar todas las acciones que estén a su alcance con el fin de poner fin a los hechos denunciados. </w:t>
      </w:r>
    </w:p>
    <w:p w14:paraId="1FB56059" w14:textId="77777777" w:rsidR="00EB4E13" w:rsidRPr="00B920B0" w:rsidRDefault="00EB4E13" w:rsidP="00EB4E13">
      <w:pPr>
        <w:spacing w:after="0"/>
        <w:jc w:val="both"/>
        <w:rPr>
          <w:rFonts w:ascii="Book Antiqua" w:hAnsi="Book Antiqua" w:cstheme="minorHAnsi"/>
          <w:bCs/>
        </w:rPr>
      </w:pPr>
    </w:p>
    <w:p w14:paraId="0C3E0709" w14:textId="0B94218E" w:rsidR="00EB4E13" w:rsidRPr="00B920B0" w:rsidRDefault="00EB4E13" w:rsidP="00EB4E13">
      <w:pPr>
        <w:spacing w:after="0"/>
        <w:jc w:val="both"/>
        <w:rPr>
          <w:rFonts w:ascii="Book Antiqua" w:hAnsi="Book Antiqua" w:cstheme="minorHAnsi"/>
          <w:lang w:val="es-ES_tradnl"/>
        </w:rPr>
      </w:pPr>
      <w:proofErr w:type="gramStart"/>
      <w:r w:rsidRPr="00B920B0">
        <w:rPr>
          <w:rFonts w:ascii="Book Antiqua" w:hAnsi="Book Antiqua" w:cstheme="minorHAnsi"/>
          <w:lang w:val="es-ES_tradnl"/>
        </w:rPr>
        <w:t>En caso que</w:t>
      </w:r>
      <w:proofErr w:type="gramEnd"/>
      <w:r w:rsidRPr="00B920B0">
        <w:rPr>
          <w:rFonts w:ascii="Book Antiqua" w:hAnsi="Book Antiqua" w:cstheme="minorHAnsi"/>
          <w:lang w:val="es-ES_tradnl"/>
        </w:rPr>
        <w:t xml:space="preserve"> esta autoridad requiera de información adicional y/o comunicarse con FCAB respecto de esta presentación, solicitamos tomar contacto con quien suscribe, al teléfono +56 </w:t>
      </w:r>
      <w:r w:rsidR="001A4141" w:rsidRPr="00B920B0">
        <w:rPr>
          <w:rFonts w:ascii="Book Antiqua" w:hAnsi="Book Antiqua" w:cstheme="minorHAnsi"/>
          <w:lang w:val="es-ES_tradnl"/>
        </w:rPr>
        <w:t>84482233</w:t>
      </w:r>
      <w:r w:rsidRPr="00B920B0">
        <w:rPr>
          <w:rFonts w:ascii="Book Antiqua" w:hAnsi="Book Antiqua" w:cstheme="minorHAnsi"/>
          <w:lang w:val="es-ES_tradnl"/>
        </w:rPr>
        <w:t xml:space="preserve"> o a su correo electrónico: </w:t>
      </w:r>
      <w:r w:rsidR="001A4141" w:rsidRPr="00B920B0">
        <w:rPr>
          <w:rFonts w:ascii="Book Antiqua" w:hAnsi="Book Antiqua" w:cstheme="minorHAnsi"/>
          <w:lang w:val="es-ES_tradnl"/>
        </w:rPr>
        <w:t>trodriguez@fcab.cl</w:t>
      </w:r>
    </w:p>
    <w:p w14:paraId="42A0896F" w14:textId="77777777" w:rsidR="00EB4E13" w:rsidRPr="00B920B0" w:rsidRDefault="00EB4E13" w:rsidP="00EB4E13">
      <w:pPr>
        <w:spacing w:after="0"/>
        <w:jc w:val="both"/>
        <w:rPr>
          <w:rFonts w:ascii="Book Antiqua" w:hAnsi="Book Antiqua" w:cstheme="minorHAnsi"/>
          <w:lang w:val="es-ES_tradnl"/>
        </w:rPr>
      </w:pPr>
    </w:p>
    <w:p w14:paraId="23C544C3" w14:textId="77777777" w:rsidR="00EB4E13" w:rsidRPr="00B920B0" w:rsidRDefault="00EB4E13" w:rsidP="00EB4E13">
      <w:pPr>
        <w:spacing w:after="0"/>
        <w:jc w:val="both"/>
        <w:rPr>
          <w:rFonts w:ascii="Book Antiqua" w:hAnsi="Book Antiqua" w:cstheme="minorHAnsi"/>
          <w:lang w:val="es-ES_tradnl"/>
        </w:rPr>
      </w:pPr>
    </w:p>
    <w:p w14:paraId="7861EA28" w14:textId="79D85B6C" w:rsidR="00C62408" w:rsidRPr="00B920B0" w:rsidRDefault="00C62408" w:rsidP="00EB4E13">
      <w:pPr>
        <w:spacing w:after="0"/>
        <w:jc w:val="both"/>
        <w:rPr>
          <w:rFonts w:ascii="Book Antiqua" w:hAnsi="Book Antiqua" w:cstheme="minorHAnsi"/>
          <w:bCs/>
        </w:rPr>
      </w:pPr>
      <w:r w:rsidRPr="00B920B0">
        <w:rPr>
          <w:rFonts w:ascii="Book Antiqua" w:hAnsi="Book Antiqua" w:cstheme="minorHAnsi"/>
          <w:b/>
          <w:u w:val="single"/>
        </w:rPr>
        <w:t xml:space="preserve">PRIMER </w:t>
      </w:r>
      <w:r w:rsidR="00EB4E13" w:rsidRPr="00B920B0">
        <w:rPr>
          <w:rFonts w:ascii="Book Antiqua" w:hAnsi="Book Antiqua" w:cstheme="minorHAnsi"/>
          <w:b/>
          <w:u w:val="single"/>
        </w:rPr>
        <w:t>OTROSÍ</w:t>
      </w:r>
      <w:r w:rsidR="00EB4E13" w:rsidRPr="00B920B0">
        <w:rPr>
          <w:rFonts w:ascii="Book Antiqua" w:hAnsi="Book Antiqua" w:cstheme="minorHAnsi"/>
          <w:b/>
        </w:rPr>
        <w:t xml:space="preserve">: </w:t>
      </w:r>
      <w:r w:rsidRPr="00B920B0">
        <w:rPr>
          <w:rFonts w:ascii="Book Antiqua" w:hAnsi="Book Antiqua" w:cstheme="minorHAnsi"/>
          <w:bCs/>
        </w:rPr>
        <w:t>Solicita tener por acompañado los siguientes anexos:</w:t>
      </w:r>
    </w:p>
    <w:p w14:paraId="7C38307F" w14:textId="12A9787E" w:rsidR="00C62408" w:rsidRPr="00B920B0" w:rsidRDefault="00C62408" w:rsidP="00EB4E13">
      <w:pPr>
        <w:spacing w:after="0"/>
        <w:jc w:val="both"/>
        <w:rPr>
          <w:rFonts w:ascii="Book Antiqua" w:hAnsi="Book Antiqua" w:cstheme="minorHAnsi"/>
          <w:b/>
        </w:rPr>
      </w:pPr>
    </w:p>
    <w:p w14:paraId="7334F7D5" w14:textId="5D000F7C" w:rsidR="00C62408" w:rsidRPr="00B920B0" w:rsidRDefault="00C62408" w:rsidP="00C62408">
      <w:pPr>
        <w:pStyle w:val="Prrafodelista"/>
        <w:numPr>
          <w:ilvl w:val="0"/>
          <w:numId w:val="5"/>
        </w:numPr>
        <w:spacing w:after="0"/>
        <w:jc w:val="both"/>
        <w:rPr>
          <w:rFonts w:ascii="Book Antiqua" w:hAnsi="Book Antiqua" w:cstheme="minorHAnsi"/>
        </w:rPr>
      </w:pPr>
      <w:r w:rsidRPr="00B920B0">
        <w:rPr>
          <w:rFonts w:ascii="Book Antiqua" w:hAnsi="Book Antiqua" w:cstheme="minorHAnsi"/>
        </w:rPr>
        <w:t xml:space="preserve">Anexo </w:t>
      </w:r>
      <w:proofErr w:type="spellStart"/>
      <w:r w:rsidRPr="00B920B0">
        <w:rPr>
          <w:rFonts w:ascii="Book Antiqua" w:hAnsi="Book Antiqua" w:cstheme="minorHAnsi"/>
        </w:rPr>
        <w:t>N°</w:t>
      </w:r>
      <w:proofErr w:type="spellEnd"/>
      <w:r w:rsidRPr="00B920B0">
        <w:rPr>
          <w:rFonts w:ascii="Book Antiqua" w:hAnsi="Book Antiqua" w:cstheme="minorHAnsi"/>
        </w:rPr>
        <w:t xml:space="preserve"> 1 se acompaña el informe “Levantamiento Topográfico Sector Estación LATORRE”</w:t>
      </w:r>
    </w:p>
    <w:p w14:paraId="52149798" w14:textId="4159C800" w:rsidR="00C62408" w:rsidRPr="00B920B0" w:rsidRDefault="00C62408" w:rsidP="00C62408">
      <w:pPr>
        <w:pStyle w:val="Prrafodelista"/>
        <w:numPr>
          <w:ilvl w:val="0"/>
          <w:numId w:val="5"/>
        </w:numPr>
        <w:spacing w:after="0"/>
        <w:jc w:val="both"/>
        <w:rPr>
          <w:rFonts w:ascii="Book Antiqua" w:hAnsi="Book Antiqua" w:cstheme="minorHAnsi"/>
        </w:rPr>
      </w:pPr>
      <w:r w:rsidRPr="00B920B0">
        <w:rPr>
          <w:rFonts w:ascii="Book Antiqua" w:hAnsi="Book Antiqua" w:cstheme="minorHAnsi"/>
        </w:rPr>
        <w:t xml:space="preserve">Anexo </w:t>
      </w:r>
      <w:proofErr w:type="spellStart"/>
      <w:r w:rsidRPr="00B920B0">
        <w:rPr>
          <w:rFonts w:ascii="Book Antiqua" w:hAnsi="Book Antiqua" w:cstheme="minorHAnsi"/>
        </w:rPr>
        <w:t>N°</w:t>
      </w:r>
      <w:proofErr w:type="spellEnd"/>
      <w:r w:rsidRPr="00B920B0">
        <w:rPr>
          <w:rFonts w:ascii="Book Antiqua" w:hAnsi="Book Antiqua" w:cstheme="minorHAnsi"/>
        </w:rPr>
        <w:t xml:space="preserve"> 2 Mantenimiento OT 2315217- 2321918 </w:t>
      </w:r>
    </w:p>
    <w:p w14:paraId="1A87D30C" w14:textId="24CB7E44" w:rsidR="00F36FFD" w:rsidRPr="00B920B0" w:rsidRDefault="00C62408" w:rsidP="00C62408">
      <w:pPr>
        <w:pStyle w:val="Prrafodelista"/>
        <w:numPr>
          <w:ilvl w:val="0"/>
          <w:numId w:val="5"/>
        </w:numPr>
        <w:spacing w:after="0"/>
        <w:jc w:val="both"/>
        <w:rPr>
          <w:rFonts w:ascii="Book Antiqua" w:hAnsi="Book Antiqua" w:cstheme="minorHAnsi"/>
        </w:rPr>
      </w:pPr>
      <w:r w:rsidRPr="00B920B0">
        <w:rPr>
          <w:rFonts w:ascii="Book Antiqua" w:hAnsi="Book Antiqua" w:cstheme="minorHAnsi"/>
        </w:rPr>
        <w:t xml:space="preserve">Anexo </w:t>
      </w:r>
      <w:proofErr w:type="spellStart"/>
      <w:r w:rsidRPr="00B920B0">
        <w:rPr>
          <w:rFonts w:ascii="Book Antiqua" w:hAnsi="Book Antiqua" w:cstheme="minorHAnsi"/>
        </w:rPr>
        <w:t>N°</w:t>
      </w:r>
      <w:proofErr w:type="spellEnd"/>
      <w:r w:rsidRPr="00B920B0">
        <w:rPr>
          <w:rFonts w:ascii="Book Antiqua" w:hAnsi="Book Antiqua" w:cstheme="minorHAnsi"/>
        </w:rPr>
        <w:t xml:space="preserve"> 3 </w:t>
      </w:r>
      <w:r w:rsidR="00F36FFD" w:rsidRPr="00B920B0">
        <w:rPr>
          <w:rFonts w:ascii="Book Antiqua" w:hAnsi="Book Antiqua" w:cstheme="minorHAnsi"/>
        </w:rPr>
        <w:t xml:space="preserve">Reportes </w:t>
      </w:r>
      <w:r w:rsidR="001D48CE" w:rsidRPr="00B920B0">
        <w:rPr>
          <w:rFonts w:ascii="Book Antiqua" w:hAnsi="Book Antiqua" w:cstheme="minorHAnsi"/>
        </w:rPr>
        <w:t>desrielo</w:t>
      </w:r>
    </w:p>
    <w:p w14:paraId="7B088DBD" w14:textId="0776F274" w:rsidR="00C62408" w:rsidRPr="00B920B0" w:rsidRDefault="001D48CE" w:rsidP="00C62408">
      <w:pPr>
        <w:pStyle w:val="Prrafodelista"/>
        <w:numPr>
          <w:ilvl w:val="0"/>
          <w:numId w:val="5"/>
        </w:numPr>
        <w:spacing w:after="0"/>
        <w:jc w:val="both"/>
        <w:rPr>
          <w:rFonts w:ascii="Book Antiqua" w:hAnsi="Book Antiqua" w:cstheme="minorHAnsi"/>
        </w:rPr>
      </w:pPr>
      <w:r w:rsidRPr="00B920B0">
        <w:rPr>
          <w:rFonts w:ascii="Book Antiqua" w:hAnsi="Book Antiqua" w:cstheme="minorHAnsi"/>
        </w:rPr>
        <w:t xml:space="preserve">Anexo </w:t>
      </w:r>
      <w:proofErr w:type="spellStart"/>
      <w:r w:rsidRPr="00B920B0">
        <w:rPr>
          <w:rFonts w:ascii="Book Antiqua" w:hAnsi="Book Antiqua" w:cstheme="minorHAnsi"/>
        </w:rPr>
        <w:t>N°</w:t>
      </w:r>
      <w:proofErr w:type="spellEnd"/>
      <w:r w:rsidRPr="00B920B0">
        <w:rPr>
          <w:rFonts w:ascii="Book Antiqua" w:hAnsi="Book Antiqua" w:cstheme="minorHAnsi"/>
        </w:rPr>
        <w:t xml:space="preserve"> 4 </w:t>
      </w:r>
      <w:r w:rsidR="00C62408" w:rsidRPr="00B920B0">
        <w:rPr>
          <w:rFonts w:ascii="Book Antiqua" w:hAnsi="Book Antiqua" w:cstheme="minorHAnsi"/>
        </w:rPr>
        <w:t>Fotografías</w:t>
      </w:r>
    </w:p>
    <w:p w14:paraId="0A803319" w14:textId="77777777" w:rsidR="00C62408" w:rsidRPr="00B920B0" w:rsidRDefault="00C62408" w:rsidP="00EB4E13">
      <w:pPr>
        <w:spacing w:after="0"/>
        <w:jc w:val="both"/>
        <w:rPr>
          <w:rFonts w:ascii="Book Antiqua" w:hAnsi="Book Antiqua" w:cstheme="minorHAnsi"/>
          <w:b/>
        </w:rPr>
      </w:pPr>
    </w:p>
    <w:p w14:paraId="7D113DD5" w14:textId="733A3793" w:rsidR="003252F5" w:rsidRPr="00F41FFA" w:rsidRDefault="00C62408" w:rsidP="003252F5">
      <w:pPr>
        <w:spacing w:after="0"/>
        <w:jc w:val="both"/>
        <w:rPr>
          <w:rFonts w:ascii="Book Antiqua" w:hAnsi="Book Antiqua" w:cstheme="minorHAnsi"/>
        </w:rPr>
      </w:pPr>
      <w:r w:rsidRPr="00B920B0">
        <w:rPr>
          <w:rFonts w:ascii="Book Antiqua" w:hAnsi="Book Antiqua" w:cstheme="minorHAnsi"/>
          <w:b/>
          <w:bCs/>
          <w:u w:val="single"/>
        </w:rPr>
        <w:t>SEGUNDO OTROSÍ:</w:t>
      </w:r>
      <w:r w:rsidRPr="00B920B0">
        <w:rPr>
          <w:rFonts w:ascii="Book Antiqua" w:hAnsi="Book Antiqua" w:cstheme="minorHAnsi"/>
        </w:rPr>
        <w:t xml:space="preserve"> </w:t>
      </w:r>
      <w:r w:rsidR="00EB4E13" w:rsidRPr="00B920B0">
        <w:rPr>
          <w:rFonts w:ascii="Book Antiqua" w:hAnsi="Book Antiqua" w:cstheme="minorHAnsi"/>
        </w:rPr>
        <w:t xml:space="preserve">Solicito tener presente que nuestra personería para actuar en representación de </w:t>
      </w:r>
      <w:r w:rsidR="00EB4E13" w:rsidRPr="00B920B0">
        <w:rPr>
          <w:rFonts w:ascii="Book Antiqua" w:hAnsi="Book Antiqua" w:cstheme="minorHAnsi"/>
          <w:b/>
        </w:rPr>
        <w:t>Antofagasta Railway Company PLC</w:t>
      </w:r>
      <w:r w:rsidR="00EB4E13" w:rsidRPr="00B920B0">
        <w:rPr>
          <w:rFonts w:ascii="Book Antiqua" w:hAnsi="Book Antiqua" w:cstheme="minorHAnsi"/>
        </w:rPr>
        <w:t xml:space="preserve">. consta de la escritura pública de fecha </w:t>
      </w:r>
      <w:r w:rsidR="001A4141" w:rsidRPr="00B920B0">
        <w:rPr>
          <w:rFonts w:ascii="Book Antiqua" w:hAnsi="Book Antiqua" w:cstheme="minorHAnsi"/>
        </w:rPr>
        <w:t>05 de mayo de 2021</w:t>
      </w:r>
      <w:r w:rsidR="00EB4E13" w:rsidRPr="00B920B0">
        <w:rPr>
          <w:rFonts w:ascii="Book Antiqua" w:hAnsi="Book Antiqua" w:cstheme="minorHAnsi"/>
        </w:rPr>
        <w:t>, otorgada en la Notaría</w:t>
      </w:r>
      <w:r w:rsidR="001A4141" w:rsidRPr="00B920B0">
        <w:rPr>
          <w:rFonts w:ascii="Book Antiqua" w:hAnsi="Book Antiqua" w:cstheme="minorHAnsi"/>
        </w:rPr>
        <w:t xml:space="preserve"> de don Rodrigo Gutierrez </w:t>
      </w:r>
      <w:r w:rsidR="00CE5B79" w:rsidRPr="00B920B0">
        <w:rPr>
          <w:rFonts w:ascii="Book Antiqua" w:hAnsi="Book Antiqua" w:cstheme="minorHAnsi"/>
        </w:rPr>
        <w:t>García</w:t>
      </w:r>
      <w:r w:rsidR="001A4141" w:rsidRPr="00B920B0">
        <w:rPr>
          <w:rFonts w:ascii="Book Antiqua" w:hAnsi="Book Antiqua" w:cstheme="minorHAnsi"/>
        </w:rPr>
        <w:t xml:space="preserve"> (I)</w:t>
      </w:r>
      <w:r w:rsidR="00EB4E13" w:rsidRPr="00B920B0">
        <w:rPr>
          <w:rFonts w:ascii="Book Antiqua" w:hAnsi="Book Antiqua" w:cstheme="minorHAnsi"/>
        </w:rPr>
        <w:t>, cuya copia autorizada acompaño en este acto</w:t>
      </w:r>
      <w:r w:rsidR="00A23C8B" w:rsidRPr="00B920B0">
        <w:rPr>
          <w:rFonts w:ascii="Book Antiqua" w:hAnsi="Book Antiqua" w:cstheme="minorHAnsi"/>
        </w:rPr>
        <w:t>.</w:t>
      </w:r>
      <w:r w:rsidR="00A23C8B">
        <w:rPr>
          <w:rFonts w:ascii="Book Antiqua" w:hAnsi="Book Antiqua" w:cstheme="minorHAnsi"/>
        </w:rPr>
        <w:t xml:space="preserve"> </w:t>
      </w:r>
    </w:p>
    <w:sectPr w:rsidR="003252F5" w:rsidRPr="00F41FFA" w:rsidSect="00A61929">
      <w:headerReference w:type="default" r:id="rId16"/>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2DE27F" w14:textId="77777777" w:rsidR="00B9301C" w:rsidRDefault="00B9301C" w:rsidP="00EB4E13">
      <w:pPr>
        <w:spacing w:after="0" w:line="240" w:lineRule="auto"/>
      </w:pPr>
      <w:r>
        <w:separator/>
      </w:r>
    </w:p>
  </w:endnote>
  <w:endnote w:type="continuationSeparator" w:id="0">
    <w:p w14:paraId="7B66680B" w14:textId="77777777" w:rsidR="00B9301C" w:rsidRDefault="00B9301C" w:rsidP="00EB4E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ook Antiqua">
    <w:altName w:val="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8A8C7C" w14:textId="77777777" w:rsidR="00B9301C" w:rsidRDefault="00B9301C" w:rsidP="00EB4E13">
      <w:pPr>
        <w:spacing w:after="0" w:line="240" w:lineRule="auto"/>
      </w:pPr>
      <w:r>
        <w:separator/>
      </w:r>
    </w:p>
  </w:footnote>
  <w:footnote w:type="continuationSeparator" w:id="0">
    <w:p w14:paraId="758792D5" w14:textId="77777777" w:rsidR="00B9301C" w:rsidRDefault="00B9301C" w:rsidP="00EB4E13">
      <w:pPr>
        <w:spacing w:after="0" w:line="240" w:lineRule="auto"/>
      </w:pPr>
      <w:r>
        <w:continuationSeparator/>
      </w:r>
    </w:p>
  </w:footnote>
  <w:footnote w:id="1">
    <w:p w14:paraId="5F578F5D" w14:textId="4E1FE74F" w:rsidR="0079262D" w:rsidRPr="00ED755F" w:rsidRDefault="0079262D" w:rsidP="00ED755F">
      <w:pPr>
        <w:pStyle w:val="Textonotapie"/>
        <w:jc w:val="both"/>
        <w:rPr>
          <w:rFonts w:ascii="Book Antiqua" w:hAnsi="Book Antiqua"/>
        </w:rPr>
      </w:pPr>
      <w:r w:rsidRPr="00ED755F">
        <w:rPr>
          <w:rStyle w:val="Refdenotaalpie"/>
          <w:rFonts w:ascii="Book Antiqua" w:hAnsi="Book Antiqua"/>
        </w:rPr>
        <w:footnoteRef/>
      </w:r>
      <w:r w:rsidRPr="00ED755F">
        <w:rPr>
          <w:rFonts w:ascii="Book Antiqua" w:hAnsi="Book Antiqua"/>
        </w:rPr>
        <w:t xml:space="preserve"> SMA. </w:t>
      </w:r>
      <w:r w:rsidR="00841D2D" w:rsidRPr="00ED755F">
        <w:rPr>
          <w:rFonts w:ascii="Book Antiqua" w:hAnsi="Book Antiqua"/>
        </w:rPr>
        <w:t xml:space="preserve">2017. Bases para la determinación de sanciones ambientales. p. 27. </w:t>
      </w:r>
    </w:p>
  </w:footnote>
  <w:footnote w:id="2">
    <w:p w14:paraId="70A2D3A5" w14:textId="77777777" w:rsidR="00F15761" w:rsidRPr="00ED755F" w:rsidRDefault="00F15761" w:rsidP="00ED755F">
      <w:pPr>
        <w:pStyle w:val="Textonotapie"/>
        <w:jc w:val="both"/>
        <w:rPr>
          <w:rFonts w:ascii="Book Antiqua" w:hAnsi="Book Antiqua"/>
        </w:rPr>
      </w:pPr>
      <w:r w:rsidRPr="00ED755F">
        <w:rPr>
          <w:rStyle w:val="Refdenotaalpie"/>
          <w:rFonts w:ascii="Book Antiqua" w:hAnsi="Book Antiqua"/>
        </w:rPr>
        <w:footnoteRef/>
      </w:r>
      <w:r w:rsidRPr="00ED755F">
        <w:rPr>
          <w:rFonts w:ascii="Book Antiqua" w:hAnsi="Book Antiqua"/>
        </w:rPr>
        <w:t xml:space="preserve"> </w:t>
      </w:r>
      <w:hyperlink r:id="rId1" w:history="1">
        <w:r w:rsidRPr="00ED755F">
          <w:rPr>
            <w:rStyle w:val="Hipervnculo"/>
            <w:rFonts w:ascii="Book Antiqua" w:hAnsi="Book Antiqua"/>
          </w:rPr>
          <w:t>https://doctransparencia.sernageomin.cl/item_varios/resoluciones/medidas21/RES_1576_25-08-21.pdf</w:t>
        </w:r>
      </w:hyperlink>
      <w:r w:rsidRPr="00ED755F">
        <w:rPr>
          <w:rFonts w:ascii="Book Antiqua" w:hAnsi="Book Antiqua"/>
        </w:rPr>
        <w:t xml:space="preserve"> </w:t>
      </w:r>
    </w:p>
  </w:footnote>
  <w:footnote w:id="3">
    <w:p w14:paraId="319E48B8" w14:textId="77777777" w:rsidR="00F15761" w:rsidRPr="00ED755F" w:rsidRDefault="00F15761" w:rsidP="00ED755F">
      <w:pPr>
        <w:pStyle w:val="Textonotapie"/>
        <w:jc w:val="both"/>
        <w:rPr>
          <w:rFonts w:ascii="Book Antiqua" w:hAnsi="Book Antiqua"/>
        </w:rPr>
      </w:pPr>
      <w:r w:rsidRPr="00ED755F">
        <w:rPr>
          <w:rStyle w:val="Refdenotaalpie"/>
          <w:rFonts w:ascii="Book Antiqua" w:hAnsi="Book Antiqua"/>
        </w:rPr>
        <w:footnoteRef/>
      </w:r>
      <w:r w:rsidRPr="00ED755F">
        <w:rPr>
          <w:rFonts w:ascii="Book Antiqua" w:hAnsi="Book Antiqua"/>
        </w:rPr>
        <w:t xml:space="preserve"> La misma resolución impone una serie de condiciones, cuyo cumplimiento deberá ser acreditado por Mantos Blancos a fin de solicitar el alzamiento del cierre temporal, consistentes en: (a) verificación del estado de la geomembrana y de todos los sistemas de evacuación de agua de todas las piscinas; (b) Mejoramiento de las condiciones actuales de las piscinas de emergencia, donde se garantice su impermeabilidad; (c) establecer un sistema de monitoreo de posibles infiltraciones a lo largo de la cubeta N°1 y cubeta N° 2; (d) demostrar y asegurar la estabilidad física de la cubeta N° 1. </w:t>
      </w:r>
    </w:p>
  </w:footnote>
  <w:footnote w:id="4">
    <w:p w14:paraId="2058845A" w14:textId="77777777" w:rsidR="00F15761" w:rsidRPr="00ED755F" w:rsidRDefault="00F15761" w:rsidP="00ED755F">
      <w:pPr>
        <w:pStyle w:val="Textonotapie"/>
        <w:jc w:val="both"/>
        <w:rPr>
          <w:rFonts w:ascii="Book Antiqua" w:hAnsi="Book Antiqua"/>
        </w:rPr>
      </w:pPr>
      <w:r w:rsidRPr="00ED755F">
        <w:rPr>
          <w:rStyle w:val="Refdenotaalpie"/>
          <w:rFonts w:ascii="Book Antiqua" w:hAnsi="Book Antiqua"/>
        </w:rPr>
        <w:footnoteRef/>
      </w:r>
      <w:r w:rsidRPr="00ED755F">
        <w:rPr>
          <w:rFonts w:ascii="Book Antiqua" w:hAnsi="Book Antiqua"/>
        </w:rPr>
        <w:t xml:space="preserve"> </w:t>
      </w:r>
      <w:hyperlink r:id="rId2" w:history="1">
        <w:r w:rsidRPr="00ED755F">
          <w:rPr>
            <w:rStyle w:val="Hipervnculo"/>
            <w:rFonts w:ascii="Book Antiqua" w:hAnsi="Book Antiqua"/>
          </w:rPr>
          <w:t>https://doctransparencia.sernageomin.cl/item_varios/resoluciones/formulacion21/RES_1822_29-09-21.pdf</w:t>
        </w:r>
      </w:hyperlink>
      <w:r w:rsidRPr="00ED755F">
        <w:rPr>
          <w:rFonts w:ascii="Book Antiqua" w:hAnsi="Book Antiqua"/>
        </w:rPr>
        <w:t xml:space="preserve"> </w:t>
      </w:r>
    </w:p>
  </w:footnote>
  <w:footnote w:id="5">
    <w:p w14:paraId="08CC0458" w14:textId="66B038FE" w:rsidR="00973501" w:rsidRPr="00973501" w:rsidRDefault="00973501" w:rsidP="00973501">
      <w:pPr>
        <w:pStyle w:val="Textonotapie"/>
        <w:jc w:val="both"/>
        <w:rPr>
          <w:rFonts w:ascii="Book Antiqua" w:hAnsi="Book Antiqua"/>
        </w:rPr>
      </w:pPr>
      <w:r w:rsidRPr="00973501">
        <w:rPr>
          <w:rStyle w:val="Refdenotaalpie"/>
          <w:rFonts w:ascii="Book Antiqua" w:hAnsi="Book Antiqua"/>
        </w:rPr>
        <w:footnoteRef/>
      </w:r>
      <w:r w:rsidRPr="00973501">
        <w:rPr>
          <w:rFonts w:ascii="Book Antiqua" w:hAnsi="Book Antiqua"/>
        </w:rPr>
        <w:t xml:space="preserve"> Las denuncias de infracciones administrativas deberán ser formuladas por escrito a la Superintendencia, señalando lugar y fecha de presentación, y la individualización completa del denunciante, quien deberá suscribirla personalmente o por su mandatario o representante habilitado. Asimismo, deberán contener una descripción de los hechos concretos que se estiman constitutivos de infracción, precisando lugar y fecha de su comisión y, de ser posible, identificando al presunto infractor.</w:t>
      </w:r>
    </w:p>
  </w:footnote>
  <w:footnote w:id="6">
    <w:p w14:paraId="586E0A39" w14:textId="3F8BA999" w:rsidR="00CB5600" w:rsidRPr="00C62408" w:rsidRDefault="00CB5600" w:rsidP="00C62408">
      <w:pPr>
        <w:pStyle w:val="Textonotapie"/>
        <w:jc w:val="both"/>
        <w:rPr>
          <w:rFonts w:ascii="Book Antiqua" w:hAnsi="Book Antiqua"/>
        </w:rPr>
      </w:pPr>
      <w:r w:rsidRPr="00C62408">
        <w:rPr>
          <w:rStyle w:val="Refdenotaalpie"/>
          <w:rFonts w:ascii="Book Antiqua" w:hAnsi="Book Antiqua"/>
        </w:rPr>
        <w:footnoteRef/>
      </w:r>
      <w:r w:rsidRPr="00C62408">
        <w:rPr>
          <w:rFonts w:ascii="Book Antiqua" w:hAnsi="Book Antiqua"/>
        </w:rPr>
        <w:t xml:space="preserve"> MEMORÁNDUM AFTA N° 07/2021 </w:t>
      </w:r>
    </w:p>
  </w:footnote>
  <w:footnote w:id="7">
    <w:p w14:paraId="5E47A200" w14:textId="1F88D938" w:rsidR="00D27515" w:rsidRDefault="00D27515" w:rsidP="00C62408">
      <w:pPr>
        <w:pStyle w:val="Textonotapie"/>
        <w:jc w:val="both"/>
      </w:pPr>
      <w:r w:rsidRPr="00C62408">
        <w:rPr>
          <w:rStyle w:val="Refdenotaalpie"/>
          <w:rFonts w:ascii="Book Antiqua" w:hAnsi="Book Antiqua"/>
        </w:rPr>
        <w:footnoteRef/>
      </w:r>
      <w:r w:rsidRPr="00C62408">
        <w:rPr>
          <w:rFonts w:ascii="Book Antiqua" w:hAnsi="Book Antiqua"/>
        </w:rPr>
        <w:t xml:space="preserve"> Los antecedentes aportados en la denuncia originarán un procedimiento sancionatorio si a juicio de la Superintendencia está revestida de seriedad y tiene mérito suficiente. En caso contrario, se podrá disponer la realización de acciones de fiscalización sobre el presunto infractor y si ni siquiera existiere mérito para ello, se dispondrá el archivo de la misma por resolución fundada, notificando de ello al interesado</w:t>
      </w:r>
      <w:r w:rsidR="00C62408" w:rsidRPr="00C62408">
        <w:rPr>
          <w:rFonts w:ascii="Book Antiqua" w:hAnsi="Book Antiqua"/>
        </w:rPr>
        <w:t>.</w:t>
      </w:r>
      <w:r w:rsidR="00C62408">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7B836B" w14:textId="67120F77" w:rsidR="00EB4E13" w:rsidRDefault="00B9301C">
    <w:pPr>
      <w:pStyle w:val="Encabezado"/>
    </w:pPr>
    <w:r>
      <w:rPr>
        <w:noProof/>
      </w:rPr>
      <w:pict w14:anchorId="2E70A5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85.05pt;margin-top:-81.35pt;width:612pt;height:11in;z-index:-251658752;mso-wrap-edited:f;mso-position-horizontal-relative:margin;mso-position-vertical-relative:margin" wrapcoords="-26 0 -26 21559 21600 21559 21600 0 -26 0">
          <v:imagedata r:id="rId1" o:title="hoja carta FCAB PARA WORD-0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ACD3ADC"/>
    <w:multiLevelType w:val="hybridMultilevel"/>
    <w:tmpl w:val="A48875C6"/>
    <w:lvl w:ilvl="0" w:tplc="B39AC1E2">
      <w:numFmt w:val="bullet"/>
      <w:lvlText w:val="-"/>
      <w:lvlJc w:val="left"/>
      <w:pPr>
        <w:ind w:left="720" w:hanging="360"/>
      </w:pPr>
      <w:rPr>
        <w:rFonts w:ascii="Book Antiqua" w:eastAsiaTheme="minorHAnsi" w:hAnsi="Book Antiqua"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 w15:restartNumberingAfterBreak="0">
    <w:nsid w:val="3B015BCF"/>
    <w:multiLevelType w:val="multilevel"/>
    <w:tmpl w:val="ACF60D5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55643391"/>
    <w:multiLevelType w:val="hybridMultilevel"/>
    <w:tmpl w:val="056E92DA"/>
    <w:lvl w:ilvl="0" w:tplc="340A000F">
      <w:start w:val="1"/>
      <w:numFmt w:val="decimal"/>
      <w:lvlText w:val="%1."/>
      <w:lvlJc w:val="left"/>
      <w:pPr>
        <w:ind w:left="720" w:hanging="360"/>
      </w:p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61BF32A0"/>
    <w:multiLevelType w:val="hybridMultilevel"/>
    <w:tmpl w:val="0A688A2A"/>
    <w:lvl w:ilvl="0" w:tplc="9232F112">
      <w:start w:val="1"/>
      <w:numFmt w:val="upp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63730FF1"/>
    <w:multiLevelType w:val="hybridMultilevel"/>
    <w:tmpl w:val="1316AC0C"/>
    <w:lvl w:ilvl="0" w:tplc="6C78D9C6">
      <w:start w:val="2"/>
      <w:numFmt w:val="bullet"/>
      <w:lvlText w:val="-"/>
      <w:lvlJc w:val="left"/>
      <w:pPr>
        <w:ind w:left="720" w:hanging="360"/>
      </w:pPr>
      <w:rPr>
        <w:rFonts w:ascii="Book Antiqua" w:eastAsiaTheme="minorHAnsi" w:hAnsi="Book Antiqua" w:cstheme="minorHAns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lvlOverride w:ilvl="2"/>
    <w:lvlOverride w:ilvl="3"/>
    <w:lvlOverride w:ilvl="4"/>
    <w:lvlOverride w:ilvl="5"/>
    <w:lvlOverride w:ilvl="6"/>
    <w:lvlOverride w:ilvl="7"/>
    <w:lvlOverride w:ilvl="8"/>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52F5"/>
    <w:rsid w:val="0002708E"/>
    <w:rsid w:val="0008362F"/>
    <w:rsid w:val="000847C3"/>
    <w:rsid w:val="000C2334"/>
    <w:rsid w:val="000C24C7"/>
    <w:rsid w:val="00104A60"/>
    <w:rsid w:val="0016413C"/>
    <w:rsid w:val="00172A68"/>
    <w:rsid w:val="00176744"/>
    <w:rsid w:val="00193F34"/>
    <w:rsid w:val="001A4141"/>
    <w:rsid w:val="001B7709"/>
    <w:rsid w:val="001D48CE"/>
    <w:rsid w:val="00211F85"/>
    <w:rsid w:val="00216074"/>
    <w:rsid w:val="002D19A9"/>
    <w:rsid w:val="002D2CE2"/>
    <w:rsid w:val="002F51FB"/>
    <w:rsid w:val="00317215"/>
    <w:rsid w:val="003252F5"/>
    <w:rsid w:val="00353BA2"/>
    <w:rsid w:val="003668EA"/>
    <w:rsid w:val="00384328"/>
    <w:rsid w:val="00391E6C"/>
    <w:rsid w:val="003D7F68"/>
    <w:rsid w:val="00417D5A"/>
    <w:rsid w:val="004244BE"/>
    <w:rsid w:val="00426DA6"/>
    <w:rsid w:val="00465199"/>
    <w:rsid w:val="00471460"/>
    <w:rsid w:val="004855B9"/>
    <w:rsid w:val="00487757"/>
    <w:rsid w:val="004972D2"/>
    <w:rsid w:val="0051303A"/>
    <w:rsid w:val="00532D82"/>
    <w:rsid w:val="00544A32"/>
    <w:rsid w:val="00583362"/>
    <w:rsid w:val="00585927"/>
    <w:rsid w:val="005D635B"/>
    <w:rsid w:val="005E50F8"/>
    <w:rsid w:val="00665E3F"/>
    <w:rsid w:val="006F5E72"/>
    <w:rsid w:val="007166EF"/>
    <w:rsid w:val="00782BEB"/>
    <w:rsid w:val="0079262D"/>
    <w:rsid w:val="007E6688"/>
    <w:rsid w:val="007E7D1F"/>
    <w:rsid w:val="00800D70"/>
    <w:rsid w:val="00817C21"/>
    <w:rsid w:val="00830879"/>
    <w:rsid w:val="00836BB5"/>
    <w:rsid w:val="00841D2D"/>
    <w:rsid w:val="00853E28"/>
    <w:rsid w:val="00865BE9"/>
    <w:rsid w:val="008736BE"/>
    <w:rsid w:val="009144EA"/>
    <w:rsid w:val="009227B9"/>
    <w:rsid w:val="00927EF0"/>
    <w:rsid w:val="0093188C"/>
    <w:rsid w:val="00973501"/>
    <w:rsid w:val="009A0AF0"/>
    <w:rsid w:val="009D22FB"/>
    <w:rsid w:val="00A23C8B"/>
    <w:rsid w:val="00A25CF8"/>
    <w:rsid w:val="00A410BF"/>
    <w:rsid w:val="00A61929"/>
    <w:rsid w:val="00AD4285"/>
    <w:rsid w:val="00AF1CA2"/>
    <w:rsid w:val="00B04B91"/>
    <w:rsid w:val="00B4077B"/>
    <w:rsid w:val="00B920B0"/>
    <w:rsid w:val="00B9301C"/>
    <w:rsid w:val="00BC6804"/>
    <w:rsid w:val="00BD0A54"/>
    <w:rsid w:val="00C03EA3"/>
    <w:rsid w:val="00C12CBD"/>
    <w:rsid w:val="00C27A3B"/>
    <w:rsid w:val="00C62408"/>
    <w:rsid w:val="00C87B58"/>
    <w:rsid w:val="00C954C2"/>
    <w:rsid w:val="00CB452E"/>
    <w:rsid w:val="00CB5600"/>
    <w:rsid w:val="00CC59ED"/>
    <w:rsid w:val="00CE5B79"/>
    <w:rsid w:val="00CF1569"/>
    <w:rsid w:val="00D1084C"/>
    <w:rsid w:val="00D27515"/>
    <w:rsid w:val="00D635C5"/>
    <w:rsid w:val="00D87A89"/>
    <w:rsid w:val="00DA2700"/>
    <w:rsid w:val="00DF113B"/>
    <w:rsid w:val="00E13891"/>
    <w:rsid w:val="00E41CCF"/>
    <w:rsid w:val="00EB4E13"/>
    <w:rsid w:val="00ED755F"/>
    <w:rsid w:val="00F02658"/>
    <w:rsid w:val="00F15761"/>
    <w:rsid w:val="00F15B93"/>
    <w:rsid w:val="00F16F3A"/>
    <w:rsid w:val="00F1745A"/>
    <w:rsid w:val="00F3042A"/>
    <w:rsid w:val="00F36FFD"/>
    <w:rsid w:val="00F41FFA"/>
    <w:rsid w:val="00F55F61"/>
    <w:rsid w:val="00F97D56"/>
    <w:rsid w:val="00FD33A3"/>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315107F0"/>
  <w15:chartTrackingRefBased/>
  <w15:docId w15:val="{9E898D41-80C6-43A5-8CEE-70F009554F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3">
    <w:name w:val="heading 3"/>
    <w:basedOn w:val="Normal"/>
    <w:next w:val="Normal"/>
    <w:link w:val="Ttulo3Car"/>
    <w:uiPriority w:val="9"/>
    <w:semiHidden/>
    <w:unhideWhenUsed/>
    <w:qFormat/>
    <w:rsid w:val="000847C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B4E1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B4E13"/>
  </w:style>
  <w:style w:type="paragraph" w:styleId="Piedepgina">
    <w:name w:val="footer"/>
    <w:basedOn w:val="Normal"/>
    <w:link w:val="PiedepginaCar"/>
    <w:uiPriority w:val="99"/>
    <w:unhideWhenUsed/>
    <w:rsid w:val="00EB4E1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B4E13"/>
  </w:style>
  <w:style w:type="character" w:styleId="Hipervnculo">
    <w:name w:val="Hyperlink"/>
    <w:basedOn w:val="Fuentedeprrafopredeter"/>
    <w:uiPriority w:val="99"/>
    <w:unhideWhenUsed/>
    <w:rsid w:val="00EB4E13"/>
    <w:rPr>
      <w:color w:val="0563C1" w:themeColor="hyperlink"/>
      <w:u w:val="single"/>
    </w:rPr>
  </w:style>
  <w:style w:type="character" w:styleId="Mencinsinresolver">
    <w:name w:val="Unresolved Mention"/>
    <w:basedOn w:val="Fuentedeprrafopredeter"/>
    <w:uiPriority w:val="99"/>
    <w:semiHidden/>
    <w:unhideWhenUsed/>
    <w:rsid w:val="00EB4E13"/>
    <w:rPr>
      <w:color w:val="605E5C"/>
      <w:shd w:val="clear" w:color="auto" w:fill="E1DFDD"/>
    </w:rPr>
  </w:style>
  <w:style w:type="paragraph" w:styleId="Prrafodelista">
    <w:name w:val="List Paragraph"/>
    <w:basedOn w:val="Normal"/>
    <w:uiPriority w:val="34"/>
    <w:qFormat/>
    <w:rsid w:val="00C27A3B"/>
    <w:pPr>
      <w:ind w:left="720"/>
      <w:contextualSpacing/>
    </w:pPr>
  </w:style>
  <w:style w:type="paragraph" w:styleId="Textonotapie">
    <w:name w:val="footnote text"/>
    <w:aliases w:val="Footnote Text Char Char Char Char,Footnote Text Char Char Char,HAB16,Footnote Text Char Char Char Car Car,HAB16 Car Char,Footnote Text Char Char Char Char1,Footnote Text Char Char Char1 Char,Car,caption, Car,Footnote Text1,HAB16 Car Char1"/>
    <w:basedOn w:val="Normal"/>
    <w:link w:val="TextonotapieCar"/>
    <w:uiPriority w:val="99"/>
    <w:unhideWhenUsed/>
    <w:qFormat/>
    <w:rsid w:val="0079262D"/>
    <w:pPr>
      <w:spacing w:after="0" w:line="240" w:lineRule="auto"/>
    </w:pPr>
    <w:rPr>
      <w:sz w:val="20"/>
      <w:szCs w:val="20"/>
    </w:rPr>
  </w:style>
  <w:style w:type="character" w:customStyle="1" w:styleId="TextonotapieCar">
    <w:name w:val="Texto nota pie Car"/>
    <w:aliases w:val="Footnote Text Char Char Char Char Car,Footnote Text Char Char Char Car,HAB16 Car,Footnote Text Char Char Char Car Car Car,HAB16 Car Char Car,Footnote Text Char Char Char Char1 Car,Footnote Text Char Char Char1 Char Car,Car Car"/>
    <w:basedOn w:val="Fuentedeprrafopredeter"/>
    <w:link w:val="Textonotapie"/>
    <w:uiPriority w:val="99"/>
    <w:qFormat/>
    <w:rsid w:val="0079262D"/>
    <w:rPr>
      <w:sz w:val="20"/>
      <w:szCs w:val="20"/>
    </w:rPr>
  </w:style>
  <w:style w:type="character" w:styleId="Refdenotaalpie">
    <w:name w:val="footnote reference"/>
    <w:aliases w:val="HAB06,Ref.,nota,al,pie,Referencia nota al pie,08 Ref. de nota al pie,Ref,de nota al pie,BVI fnr,Nota de pie,de,HAB062,Ref.2,nota2,al2,pie2"/>
    <w:basedOn w:val="Fuentedeprrafopredeter"/>
    <w:uiPriority w:val="99"/>
    <w:unhideWhenUsed/>
    <w:qFormat/>
    <w:rsid w:val="0079262D"/>
    <w:rPr>
      <w:vertAlign w:val="superscript"/>
    </w:rPr>
  </w:style>
  <w:style w:type="paragraph" w:customStyle="1" w:styleId="xmsonormal">
    <w:name w:val="x_msonormal"/>
    <w:basedOn w:val="Normal"/>
    <w:rsid w:val="00D635C5"/>
    <w:pPr>
      <w:spacing w:before="100" w:beforeAutospacing="1" w:after="100" w:afterAutospacing="1" w:line="240" w:lineRule="auto"/>
    </w:pPr>
    <w:rPr>
      <w:rFonts w:ascii="Calibri" w:hAnsi="Calibri" w:cs="Calibri"/>
      <w:lang w:eastAsia="es-CL"/>
    </w:rPr>
  </w:style>
  <w:style w:type="character" w:styleId="Refdecomentario">
    <w:name w:val="annotation reference"/>
    <w:aliases w:val="de comentario"/>
    <w:basedOn w:val="Fuentedeprrafopredeter"/>
    <w:uiPriority w:val="99"/>
    <w:unhideWhenUsed/>
    <w:rsid w:val="00F15761"/>
    <w:rPr>
      <w:sz w:val="16"/>
      <w:szCs w:val="16"/>
    </w:rPr>
  </w:style>
  <w:style w:type="paragraph" w:styleId="Textocomentario">
    <w:name w:val="annotation text"/>
    <w:basedOn w:val="Normal"/>
    <w:link w:val="TextocomentarioCar"/>
    <w:uiPriority w:val="99"/>
    <w:unhideWhenUsed/>
    <w:rsid w:val="00F15761"/>
    <w:pPr>
      <w:spacing w:after="120" w:line="240" w:lineRule="auto"/>
      <w:jc w:val="both"/>
    </w:pPr>
    <w:rPr>
      <w:rFonts w:ascii="Book Antiqua" w:hAnsi="Book Antiqua"/>
      <w:sz w:val="20"/>
      <w:szCs w:val="20"/>
    </w:rPr>
  </w:style>
  <w:style w:type="character" w:customStyle="1" w:styleId="TextocomentarioCar">
    <w:name w:val="Texto comentario Car"/>
    <w:basedOn w:val="Fuentedeprrafopredeter"/>
    <w:link w:val="Textocomentario"/>
    <w:uiPriority w:val="99"/>
    <w:rsid w:val="00F15761"/>
    <w:rPr>
      <w:rFonts w:ascii="Book Antiqua" w:hAnsi="Book Antiqua"/>
      <w:sz w:val="20"/>
      <w:szCs w:val="20"/>
    </w:rPr>
  </w:style>
  <w:style w:type="character" w:customStyle="1" w:styleId="Ttulo3Car">
    <w:name w:val="Título 3 Car"/>
    <w:basedOn w:val="Fuentedeprrafopredeter"/>
    <w:link w:val="Ttulo3"/>
    <w:uiPriority w:val="9"/>
    <w:semiHidden/>
    <w:rsid w:val="000847C3"/>
    <w:rPr>
      <w:rFonts w:asciiTheme="majorHAnsi" w:eastAsiaTheme="majorEastAsia" w:hAnsiTheme="majorHAnsi" w:cstheme="majorBidi"/>
      <w:color w:val="1F3763" w:themeColor="accent1" w:themeShade="7F"/>
      <w:sz w:val="24"/>
      <w:szCs w:val="24"/>
    </w:rPr>
  </w:style>
  <w:style w:type="paragraph" w:styleId="Revisin">
    <w:name w:val="Revision"/>
    <w:hidden/>
    <w:uiPriority w:val="99"/>
    <w:semiHidden/>
    <w:rsid w:val="00817C21"/>
    <w:pPr>
      <w:spacing w:after="0" w:line="240" w:lineRule="auto"/>
    </w:pPr>
  </w:style>
  <w:style w:type="paragraph" w:styleId="Asuntodelcomentario">
    <w:name w:val="annotation subject"/>
    <w:basedOn w:val="Textocomentario"/>
    <w:next w:val="Textocomentario"/>
    <w:link w:val="AsuntodelcomentarioCar"/>
    <w:uiPriority w:val="99"/>
    <w:semiHidden/>
    <w:unhideWhenUsed/>
    <w:rsid w:val="00782BEB"/>
    <w:pPr>
      <w:spacing w:after="160"/>
      <w:jc w:val="left"/>
    </w:pPr>
    <w:rPr>
      <w:rFonts w:asciiTheme="minorHAnsi" w:hAnsiTheme="minorHAnsi"/>
      <w:b/>
      <w:bCs/>
    </w:rPr>
  </w:style>
  <w:style w:type="character" w:customStyle="1" w:styleId="AsuntodelcomentarioCar">
    <w:name w:val="Asunto del comentario Car"/>
    <w:basedOn w:val="TextocomentarioCar"/>
    <w:link w:val="Asuntodelcomentario"/>
    <w:uiPriority w:val="99"/>
    <w:semiHidden/>
    <w:rsid w:val="00782BEB"/>
    <w:rPr>
      <w:rFonts w:ascii="Book Antiqua" w:hAnsi="Book Antiqua"/>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4788086">
      <w:bodyDiv w:val="1"/>
      <w:marLeft w:val="0"/>
      <w:marRight w:val="0"/>
      <w:marTop w:val="0"/>
      <w:marBottom w:val="0"/>
      <w:divBdr>
        <w:top w:val="none" w:sz="0" w:space="0" w:color="auto"/>
        <w:left w:val="none" w:sz="0" w:space="0" w:color="auto"/>
        <w:bottom w:val="none" w:sz="0" w:space="0" w:color="auto"/>
        <w:right w:val="none" w:sz="0" w:space="0" w:color="auto"/>
      </w:divBdr>
    </w:div>
    <w:div w:id="861896624">
      <w:bodyDiv w:val="1"/>
      <w:marLeft w:val="0"/>
      <w:marRight w:val="0"/>
      <w:marTop w:val="0"/>
      <w:marBottom w:val="0"/>
      <w:divBdr>
        <w:top w:val="none" w:sz="0" w:space="0" w:color="auto"/>
        <w:left w:val="none" w:sz="0" w:space="0" w:color="auto"/>
        <w:bottom w:val="none" w:sz="0" w:space="0" w:color="auto"/>
        <w:right w:val="none" w:sz="0" w:space="0" w:color="auto"/>
      </w:divBdr>
    </w:div>
    <w:div w:id="870534343">
      <w:bodyDiv w:val="1"/>
      <w:marLeft w:val="0"/>
      <w:marRight w:val="0"/>
      <w:marTop w:val="0"/>
      <w:marBottom w:val="0"/>
      <w:divBdr>
        <w:top w:val="none" w:sz="0" w:space="0" w:color="auto"/>
        <w:left w:val="none" w:sz="0" w:space="0" w:color="auto"/>
        <w:bottom w:val="none" w:sz="0" w:space="0" w:color="auto"/>
        <w:right w:val="none" w:sz="0" w:space="0" w:color="auto"/>
      </w:divBdr>
    </w:div>
    <w:div w:id="1553420489">
      <w:bodyDiv w:val="1"/>
      <w:marLeft w:val="0"/>
      <w:marRight w:val="0"/>
      <w:marTop w:val="0"/>
      <w:marBottom w:val="0"/>
      <w:divBdr>
        <w:top w:val="none" w:sz="0" w:space="0" w:color="auto"/>
        <w:left w:val="none" w:sz="0" w:space="0" w:color="auto"/>
        <w:bottom w:val="none" w:sz="0" w:space="0" w:color="auto"/>
        <w:right w:val="none" w:sz="0" w:space="0" w:color="auto"/>
      </w:divBdr>
    </w:div>
    <w:div w:id="1577739763">
      <w:bodyDiv w:val="1"/>
      <w:marLeft w:val="0"/>
      <w:marRight w:val="0"/>
      <w:marTop w:val="0"/>
      <w:marBottom w:val="0"/>
      <w:divBdr>
        <w:top w:val="none" w:sz="0" w:space="0" w:color="auto"/>
        <w:left w:val="none" w:sz="0" w:space="0" w:color="auto"/>
        <w:bottom w:val="none" w:sz="0" w:space="0" w:color="auto"/>
        <w:right w:val="none" w:sz="0" w:space="0" w:color="auto"/>
      </w:divBdr>
    </w:div>
    <w:div w:id="1860392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notes.xml.rels><?xml version="1.0" encoding="UTF-8" standalone="yes"?>
<Relationships xmlns="http://schemas.openxmlformats.org/package/2006/relationships"><Relationship Id="rId2" Type="http://schemas.openxmlformats.org/officeDocument/2006/relationships/hyperlink" Target="https://doctransparencia.sernageomin.cl/item_varios/resoluciones/formulacion21/RES_1822_29-09-21.pdf" TargetMode="External"/><Relationship Id="rId1" Type="http://schemas.openxmlformats.org/officeDocument/2006/relationships/hyperlink" Target="https://doctransparencia.sernageomin.cl/item_varios/resoluciones/medidas21/RES_1576_25-08-21.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68233-7856-4229-B5F7-4D92BE960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3327</Words>
  <Characters>18304</Characters>
  <Application>Microsoft Office Word</Application>
  <DocSecurity>0</DocSecurity>
  <Lines>152</Lines>
  <Paragraphs>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Jorge Ossandon</dc:creator>
  <cp:keywords/>
  <dc:description/>
  <cp:lastModifiedBy>Hernan Apablaza</cp:lastModifiedBy>
  <cp:revision>4</cp:revision>
  <cp:lastPrinted>2021-12-21T11:38:00Z</cp:lastPrinted>
  <dcterms:created xsi:type="dcterms:W3CDTF">2021-12-23T19:26:00Z</dcterms:created>
  <dcterms:modified xsi:type="dcterms:W3CDTF">2021-12-24T13:40:00Z</dcterms:modified>
</cp:coreProperties>
</file>