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5F" w:rsidRDefault="00AC0C5F" w:rsidP="00166E33">
      <w:pPr>
        <w:jc w:val="center"/>
        <w:rPr>
          <w:i/>
          <w:sz w:val="32"/>
          <w:szCs w:val="32"/>
        </w:rPr>
      </w:pPr>
      <w:r>
        <w:rPr>
          <w:i/>
          <w:sz w:val="32"/>
          <w:szCs w:val="32"/>
        </w:rPr>
        <w:t xml:space="preserve">         </w:t>
      </w:r>
    </w:p>
    <w:p w:rsidR="009B1DAE" w:rsidRDefault="00166E33" w:rsidP="00166E33">
      <w:pPr>
        <w:jc w:val="center"/>
        <w:rPr>
          <w:i/>
          <w:sz w:val="32"/>
          <w:szCs w:val="32"/>
        </w:rPr>
      </w:pPr>
      <w:r>
        <w:rPr>
          <w:i/>
          <w:sz w:val="32"/>
          <w:szCs w:val="32"/>
        </w:rPr>
        <w:t xml:space="preserve">                                                            </w:t>
      </w:r>
      <w:r w:rsidR="00550A87" w:rsidRPr="00550A87">
        <w:rPr>
          <w:i/>
          <w:sz w:val="32"/>
          <w:szCs w:val="32"/>
        </w:rPr>
        <w:t>INDICE</w:t>
      </w:r>
    </w:p>
    <w:p w:rsidR="00550A87" w:rsidRDefault="00550A87" w:rsidP="00166E33">
      <w:pPr>
        <w:jc w:val="both"/>
        <w:rPr>
          <w:sz w:val="32"/>
          <w:szCs w:val="32"/>
        </w:rPr>
      </w:pPr>
    </w:p>
    <w:p w:rsidR="00550A87" w:rsidRDefault="00550A87" w:rsidP="00166E33">
      <w:pPr>
        <w:jc w:val="both"/>
        <w:rPr>
          <w:sz w:val="24"/>
          <w:szCs w:val="24"/>
        </w:rPr>
      </w:pPr>
      <w:r>
        <w:rPr>
          <w:sz w:val="24"/>
          <w:szCs w:val="24"/>
        </w:rPr>
        <w:t>I. INTRODUCCIÓN………………</w:t>
      </w:r>
      <w:r w:rsidR="001C4612">
        <w:rPr>
          <w:sz w:val="24"/>
          <w:szCs w:val="24"/>
        </w:rPr>
        <w:t>…………………………………………………………………………………</w:t>
      </w:r>
      <w:r>
        <w:rPr>
          <w:sz w:val="24"/>
          <w:szCs w:val="24"/>
        </w:rPr>
        <w:t>2</w:t>
      </w:r>
    </w:p>
    <w:p w:rsidR="00550A87" w:rsidRDefault="00550A87" w:rsidP="00166E33">
      <w:pPr>
        <w:jc w:val="both"/>
        <w:rPr>
          <w:sz w:val="24"/>
          <w:szCs w:val="24"/>
        </w:rPr>
      </w:pPr>
      <w:r>
        <w:rPr>
          <w:sz w:val="24"/>
          <w:szCs w:val="24"/>
        </w:rPr>
        <w:t>II. DESCRIPCIÓN DE LOS HECHOS, ACTOS U OMISIONES QUE CONSTITUYEN LA INFRACCIÓN EN QUE SE HA INCURRIDO Y SUS EFECTOS………………………………………</w:t>
      </w:r>
      <w:r w:rsidR="004D68CB">
        <w:rPr>
          <w:sz w:val="24"/>
          <w:szCs w:val="24"/>
        </w:rPr>
        <w:t>…………………………………………..</w:t>
      </w:r>
      <w:r>
        <w:rPr>
          <w:sz w:val="24"/>
          <w:szCs w:val="24"/>
        </w:rPr>
        <w:t>3</w:t>
      </w:r>
    </w:p>
    <w:p w:rsidR="00550A87" w:rsidRDefault="00550A87" w:rsidP="00166E33">
      <w:pPr>
        <w:jc w:val="both"/>
        <w:rPr>
          <w:sz w:val="24"/>
          <w:szCs w:val="24"/>
        </w:rPr>
      </w:pPr>
      <w:r>
        <w:rPr>
          <w:sz w:val="24"/>
          <w:szCs w:val="24"/>
        </w:rPr>
        <w:t>III.- PLAN DE ACCIONES, METAS Y MEDIDAS QUE SE ADOPTARÁN PARA REDUCIR O ELIMINAR LOS EFECTOS NEGATIVOS GENER</w:t>
      </w:r>
      <w:r w:rsidR="004D68CB">
        <w:rPr>
          <w:sz w:val="24"/>
          <w:szCs w:val="24"/>
        </w:rPr>
        <w:t>ADOS POR EL IN</w:t>
      </w:r>
      <w:r w:rsidR="00612167">
        <w:rPr>
          <w:sz w:val="24"/>
          <w:szCs w:val="24"/>
        </w:rPr>
        <w:t>CUMPLIMIENTO…………………………………………..1</w:t>
      </w:r>
      <w:r w:rsidR="00F77098">
        <w:rPr>
          <w:sz w:val="24"/>
          <w:szCs w:val="24"/>
        </w:rPr>
        <w:t>2</w:t>
      </w:r>
    </w:p>
    <w:p w:rsidR="00166E33" w:rsidRDefault="00166E33" w:rsidP="00166E33">
      <w:pPr>
        <w:jc w:val="both"/>
        <w:rPr>
          <w:sz w:val="24"/>
          <w:szCs w:val="24"/>
        </w:rPr>
      </w:pPr>
      <w:r>
        <w:rPr>
          <w:sz w:val="24"/>
          <w:szCs w:val="24"/>
        </w:rPr>
        <w:t>IV.- PLAN DE SEGUIMIENTO DE LAS MEDI</w:t>
      </w:r>
      <w:r w:rsidR="00416673">
        <w:rPr>
          <w:sz w:val="24"/>
          <w:szCs w:val="24"/>
        </w:rPr>
        <w:t>DAS INDICADAS Y CRONOGRAMA………</w:t>
      </w:r>
      <w:r w:rsidR="00057DD3">
        <w:rPr>
          <w:sz w:val="24"/>
          <w:szCs w:val="24"/>
        </w:rPr>
        <w:t>27</w:t>
      </w:r>
    </w:p>
    <w:p w:rsidR="00166E33" w:rsidRDefault="00166E33" w:rsidP="00166E33">
      <w:pPr>
        <w:jc w:val="both"/>
        <w:rPr>
          <w:sz w:val="24"/>
          <w:szCs w:val="24"/>
        </w:rPr>
      </w:pPr>
      <w:r>
        <w:rPr>
          <w:sz w:val="24"/>
          <w:szCs w:val="24"/>
        </w:rPr>
        <w:t>V.- INFORMACIÓN TÉCNICA Y DE COSTOS ESTIMADOS RELATIVA AL PROGRAMA DE CUMPLIMIENTO QUE PERMITA ACREDITAR</w:t>
      </w:r>
      <w:r w:rsidR="00416673">
        <w:rPr>
          <w:sz w:val="24"/>
          <w:szCs w:val="24"/>
        </w:rPr>
        <w:t xml:space="preserve"> SU EFICACIA Y SERIEDAD…………………………………………………..</w:t>
      </w:r>
      <w:r w:rsidR="00057DD3">
        <w:rPr>
          <w:sz w:val="24"/>
          <w:szCs w:val="24"/>
        </w:rPr>
        <w:t>35</w:t>
      </w:r>
    </w:p>
    <w:p w:rsidR="00AD5D82" w:rsidRDefault="00C253D7" w:rsidP="00166E33">
      <w:pPr>
        <w:jc w:val="both"/>
        <w:rPr>
          <w:sz w:val="24"/>
          <w:szCs w:val="24"/>
        </w:rPr>
      </w:pPr>
      <w:r>
        <w:rPr>
          <w:sz w:val="24"/>
          <w:szCs w:val="24"/>
        </w:rPr>
        <w:t xml:space="preserve">VI.- </w:t>
      </w:r>
      <w:r w:rsidR="00267857">
        <w:rPr>
          <w:sz w:val="24"/>
          <w:szCs w:val="24"/>
        </w:rPr>
        <w:t>INDICE DE DOCUMENTACIÓN AC</w:t>
      </w:r>
      <w:r w:rsidR="00057DD3">
        <w:rPr>
          <w:sz w:val="24"/>
          <w:szCs w:val="24"/>
        </w:rPr>
        <w:t>OMPAÑADA EN ANEXOS…………………………..36</w:t>
      </w:r>
    </w:p>
    <w:p w:rsidR="00C253D7" w:rsidRDefault="00C253D7" w:rsidP="00166E33">
      <w:pPr>
        <w:jc w:val="both"/>
        <w:rPr>
          <w:sz w:val="24"/>
          <w:szCs w:val="24"/>
        </w:rPr>
        <w:sectPr w:rsidR="00C253D7" w:rsidSect="0000183E">
          <w:footerReference w:type="default" r:id="rId8"/>
          <w:headerReference w:type="first" r:id="rId9"/>
          <w:footerReference w:type="first" r:id="rId10"/>
          <w:pgSz w:w="18720" w:h="12240" w:orient="landscape" w:code="14"/>
          <w:pgMar w:top="1701" w:right="6345" w:bottom="1701" w:left="1418" w:header="709" w:footer="709" w:gutter="0"/>
          <w:cols w:space="708"/>
          <w:titlePg/>
          <w:docGrid w:linePitch="360"/>
        </w:sectPr>
      </w:pPr>
    </w:p>
    <w:p w:rsidR="00612167" w:rsidRDefault="00612167" w:rsidP="00416B1C">
      <w:pPr>
        <w:tabs>
          <w:tab w:val="left" w:pos="12333"/>
        </w:tabs>
        <w:ind w:right="-4961"/>
        <w:jc w:val="both"/>
        <w:rPr>
          <w:sz w:val="24"/>
          <w:szCs w:val="24"/>
        </w:rPr>
      </w:pPr>
    </w:p>
    <w:p w:rsidR="00AD5D82" w:rsidRDefault="00731BF7" w:rsidP="00416B1C">
      <w:pPr>
        <w:tabs>
          <w:tab w:val="left" w:pos="12333"/>
        </w:tabs>
        <w:ind w:right="-4961"/>
        <w:jc w:val="both"/>
        <w:rPr>
          <w:b/>
          <w:sz w:val="24"/>
          <w:szCs w:val="24"/>
        </w:rPr>
      </w:pPr>
      <w:r w:rsidRPr="00C253D7">
        <w:rPr>
          <w:b/>
          <w:sz w:val="24"/>
          <w:szCs w:val="24"/>
          <w:u w:val="single"/>
        </w:rPr>
        <w:t>I. Introducción</w:t>
      </w:r>
      <w:r w:rsidRPr="00731BF7">
        <w:rPr>
          <w:b/>
          <w:sz w:val="24"/>
          <w:szCs w:val="24"/>
        </w:rPr>
        <w:t>.</w:t>
      </w:r>
      <w:r>
        <w:rPr>
          <w:b/>
          <w:sz w:val="24"/>
          <w:szCs w:val="24"/>
        </w:rPr>
        <w:tab/>
      </w:r>
    </w:p>
    <w:p w:rsidR="00416B1C" w:rsidRDefault="00731BF7" w:rsidP="00416B1C">
      <w:pPr>
        <w:tabs>
          <w:tab w:val="left" w:pos="12333"/>
        </w:tabs>
        <w:jc w:val="both"/>
        <w:rPr>
          <w:sz w:val="24"/>
          <w:szCs w:val="24"/>
        </w:rPr>
      </w:pPr>
      <w:r>
        <w:rPr>
          <w:sz w:val="24"/>
          <w:szCs w:val="24"/>
        </w:rPr>
        <w:t>El presente documento contiene el Programa de Cumplimiento (</w:t>
      </w:r>
      <w:r w:rsidR="00093ABA">
        <w:rPr>
          <w:sz w:val="24"/>
          <w:szCs w:val="24"/>
        </w:rPr>
        <w:t>“</w:t>
      </w:r>
      <w:r>
        <w:rPr>
          <w:sz w:val="24"/>
          <w:szCs w:val="24"/>
        </w:rPr>
        <w:t>PDC</w:t>
      </w:r>
      <w:r w:rsidR="00093ABA">
        <w:rPr>
          <w:sz w:val="24"/>
          <w:szCs w:val="24"/>
        </w:rPr>
        <w:t>”</w:t>
      </w:r>
      <w:r>
        <w:rPr>
          <w:sz w:val="24"/>
          <w:szCs w:val="24"/>
        </w:rPr>
        <w:t xml:space="preserve"> o </w:t>
      </w:r>
      <w:r w:rsidR="00093ABA">
        <w:rPr>
          <w:sz w:val="24"/>
          <w:szCs w:val="24"/>
        </w:rPr>
        <w:t>“</w:t>
      </w:r>
      <w:r>
        <w:rPr>
          <w:sz w:val="24"/>
          <w:szCs w:val="24"/>
        </w:rPr>
        <w:t>Programa</w:t>
      </w:r>
      <w:r w:rsidR="00093ABA">
        <w:rPr>
          <w:sz w:val="24"/>
          <w:szCs w:val="24"/>
        </w:rPr>
        <w:t>”</w:t>
      </w:r>
      <w:r>
        <w:rPr>
          <w:sz w:val="24"/>
          <w:szCs w:val="24"/>
        </w:rPr>
        <w:t>) propuesto por Australis Mar S.A. (</w:t>
      </w:r>
      <w:r w:rsidR="00093ABA">
        <w:rPr>
          <w:sz w:val="24"/>
          <w:szCs w:val="24"/>
        </w:rPr>
        <w:t>“</w:t>
      </w:r>
      <w:r>
        <w:rPr>
          <w:sz w:val="24"/>
          <w:szCs w:val="24"/>
        </w:rPr>
        <w:t>Titular</w:t>
      </w:r>
      <w:r w:rsidR="00093ABA">
        <w:rPr>
          <w:sz w:val="24"/>
          <w:szCs w:val="24"/>
        </w:rPr>
        <w:t>”</w:t>
      </w:r>
      <w:r>
        <w:rPr>
          <w:sz w:val="24"/>
          <w:szCs w:val="24"/>
        </w:rPr>
        <w:t xml:space="preserve"> o </w:t>
      </w:r>
      <w:r w:rsidR="00093ABA">
        <w:rPr>
          <w:sz w:val="24"/>
          <w:szCs w:val="24"/>
        </w:rPr>
        <w:t>“</w:t>
      </w:r>
      <w:r>
        <w:rPr>
          <w:sz w:val="24"/>
          <w:szCs w:val="24"/>
        </w:rPr>
        <w:t>Empresa</w:t>
      </w:r>
      <w:r w:rsidR="00093ABA">
        <w:rPr>
          <w:sz w:val="24"/>
          <w:szCs w:val="24"/>
        </w:rPr>
        <w:t>”</w:t>
      </w:r>
      <w:r>
        <w:rPr>
          <w:sz w:val="24"/>
          <w:szCs w:val="24"/>
        </w:rPr>
        <w:t>), con el objeto de satisfacer las exigencias establecidas por la normativa ambiental vigente y que según lo señala la Resolución Exenta N° 1 /Rol D-01-2015 del 26 de febrero de</w:t>
      </w:r>
      <w:r w:rsidR="00416B1C">
        <w:rPr>
          <w:sz w:val="24"/>
          <w:szCs w:val="24"/>
        </w:rPr>
        <w:t xml:space="preserve"> 2015, de la División de Sanción y Cumplimiento de la Superintend</w:t>
      </w:r>
      <w:r w:rsidR="00093ABA">
        <w:rPr>
          <w:sz w:val="24"/>
          <w:szCs w:val="24"/>
        </w:rPr>
        <w:t>encia del Medio Ambiente, habrían sido</w:t>
      </w:r>
      <w:r w:rsidR="00416B1C">
        <w:rPr>
          <w:sz w:val="24"/>
          <w:szCs w:val="24"/>
        </w:rPr>
        <w:t xml:space="preserve"> infringidas en dos centros de engorda de propiedad de la Empresa.</w:t>
      </w:r>
    </w:p>
    <w:p w:rsidR="00E03E56" w:rsidRDefault="00416B1C" w:rsidP="00416B1C">
      <w:pPr>
        <w:tabs>
          <w:tab w:val="left" w:pos="12333"/>
        </w:tabs>
        <w:jc w:val="both"/>
        <w:rPr>
          <w:sz w:val="24"/>
          <w:szCs w:val="24"/>
        </w:rPr>
      </w:pPr>
      <w:r>
        <w:rPr>
          <w:sz w:val="24"/>
          <w:szCs w:val="24"/>
        </w:rPr>
        <w:t xml:space="preserve">Cabe señalar que este Programa ha sido elaborado de acuerdo con lo establecido en el artículo 42 de la Ley Orgánica de la Superintendencia del Medio Ambiente, el Decreto Supremo N° 30, del 20 de agosto de 2012, del Ministerio del Medio Ambiente, que aprueba el Reglamento sobre Programas de Cumplimiento, </w:t>
      </w:r>
      <w:proofErr w:type="spellStart"/>
      <w:r>
        <w:rPr>
          <w:sz w:val="24"/>
          <w:szCs w:val="24"/>
        </w:rPr>
        <w:t>Autodenuncia</w:t>
      </w:r>
      <w:proofErr w:type="spellEnd"/>
      <w:r>
        <w:rPr>
          <w:sz w:val="24"/>
          <w:szCs w:val="24"/>
        </w:rPr>
        <w:t xml:space="preserve"> y Planes de Reparación, y la Guía para asistir al regulador en la presentación de Pro</w:t>
      </w:r>
      <w:r w:rsidR="0000183E">
        <w:rPr>
          <w:sz w:val="24"/>
          <w:szCs w:val="24"/>
        </w:rPr>
        <w:t>grama de Cumplimiento, elaborada</w:t>
      </w:r>
      <w:r>
        <w:rPr>
          <w:sz w:val="24"/>
          <w:szCs w:val="24"/>
        </w:rPr>
        <w:t xml:space="preserve"> por la Superintendencia del Medio Ambiente</w:t>
      </w:r>
      <w:r w:rsidR="00EE0A44">
        <w:rPr>
          <w:sz w:val="24"/>
          <w:szCs w:val="24"/>
        </w:rPr>
        <w:t xml:space="preserve"> (</w:t>
      </w:r>
      <w:r w:rsidR="00093ABA">
        <w:rPr>
          <w:sz w:val="24"/>
          <w:szCs w:val="24"/>
        </w:rPr>
        <w:t>“</w:t>
      </w:r>
      <w:r w:rsidR="00EE0A44">
        <w:rPr>
          <w:sz w:val="24"/>
          <w:szCs w:val="24"/>
        </w:rPr>
        <w:t>SMA</w:t>
      </w:r>
      <w:r w:rsidR="00093ABA">
        <w:rPr>
          <w:sz w:val="24"/>
          <w:szCs w:val="24"/>
        </w:rPr>
        <w:t>”</w:t>
      </w:r>
      <w:r w:rsidR="00EE0A44">
        <w:rPr>
          <w:sz w:val="24"/>
          <w:szCs w:val="24"/>
        </w:rPr>
        <w:t>)</w:t>
      </w:r>
      <w:r>
        <w:rPr>
          <w:sz w:val="24"/>
          <w:szCs w:val="24"/>
        </w:rPr>
        <w:t xml:space="preserve"> </w:t>
      </w:r>
      <w:r w:rsidR="00E03E56">
        <w:rPr>
          <w:sz w:val="24"/>
          <w:szCs w:val="24"/>
        </w:rPr>
        <w:t>de julio de 2013.</w:t>
      </w:r>
    </w:p>
    <w:p w:rsidR="00E03E56" w:rsidRDefault="00E03E56" w:rsidP="00416B1C">
      <w:pPr>
        <w:tabs>
          <w:tab w:val="left" w:pos="12333"/>
        </w:tabs>
        <w:jc w:val="both"/>
        <w:rPr>
          <w:sz w:val="24"/>
          <w:szCs w:val="24"/>
        </w:rPr>
      </w:pPr>
      <w:r>
        <w:rPr>
          <w:sz w:val="24"/>
          <w:szCs w:val="24"/>
        </w:rPr>
        <w:t>En consecuencia, los contenidos del Programa de Cumplimiento son los siguientes:</w:t>
      </w:r>
    </w:p>
    <w:p w:rsidR="00E03E56" w:rsidRDefault="00E03E56" w:rsidP="00416B1C">
      <w:pPr>
        <w:tabs>
          <w:tab w:val="left" w:pos="12333"/>
        </w:tabs>
        <w:jc w:val="both"/>
        <w:rPr>
          <w:sz w:val="24"/>
          <w:szCs w:val="24"/>
        </w:rPr>
      </w:pPr>
      <w:r>
        <w:rPr>
          <w:sz w:val="24"/>
          <w:szCs w:val="24"/>
        </w:rPr>
        <w:t>a) Descripción de los hechos, actos u omisiones que constituyen la infracción en que se ha incurrido, así como de sus efectos.</w:t>
      </w:r>
    </w:p>
    <w:p w:rsidR="00E03E56" w:rsidRDefault="00E03E56" w:rsidP="00416B1C">
      <w:pPr>
        <w:tabs>
          <w:tab w:val="left" w:pos="12333"/>
        </w:tabs>
        <w:jc w:val="both"/>
        <w:rPr>
          <w:sz w:val="24"/>
          <w:szCs w:val="24"/>
        </w:rPr>
      </w:pPr>
      <w:r>
        <w:rPr>
          <w:sz w:val="24"/>
          <w:szCs w:val="24"/>
        </w:rPr>
        <w:t>b) Plan de acciones y metas que se implementarán para cumplir satisfactoriamente con la normativa ambiental que se indique, incluyendo las medidas adoptadas para reducir o eliminar los efectos negativos generados por el incumplimiento.</w:t>
      </w:r>
    </w:p>
    <w:p w:rsidR="00E03E56" w:rsidRDefault="00E03E56" w:rsidP="00416B1C">
      <w:pPr>
        <w:tabs>
          <w:tab w:val="left" w:pos="12333"/>
        </w:tabs>
        <w:jc w:val="both"/>
        <w:rPr>
          <w:sz w:val="24"/>
          <w:szCs w:val="24"/>
        </w:rPr>
      </w:pPr>
      <w:r>
        <w:rPr>
          <w:sz w:val="24"/>
          <w:szCs w:val="24"/>
        </w:rPr>
        <w:t>c) Plan de seguimiento, que incluirá un cronograma de las acciones y metas, indicadores de cumplimiento, y la remisión de reportes periódicos sobre su grado de implementación.</w:t>
      </w:r>
    </w:p>
    <w:p w:rsidR="00E03E56" w:rsidRDefault="00E03E56" w:rsidP="00416B1C">
      <w:pPr>
        <w:tabs>
          <w:tab w:val="left" w:pos="12333"/>
        </w:tabs>
        <w:jc w:val="both"/>
        <w:rPr>
          <w:sz w:val="24"/>
          <w:szCs w:val="24"/>
        </w:rPr>
      </w:pPr>
      <w:r>
        <w:rPr>
          <w:sz w:val="24"/>
          <w:szCs w:val="24"/>
        </w:rPr>
        <w:t>d) Información técnica y de costos estimados relativa al programa de Cumplimiento que permita acreditar su eficacia y seriedad.</w:t>
      </w:r>
    </w:p>
    <w:p w:rsidR="00E03E56" w:rsidRDefault="00E03E56" w:rsidP="00416B1C">
      <w:pPr>
        <w:tabs>
          <w:tab w:val="left" w:pos="12333"/>
        </w:tabs>
        <w:jc w:val="both"/>
        <w:rPr>
          <w:sz w:val="24"/>
          <w:szCs w:val="24"/>
        </w:rPr>
      </w:pPr>
      <w:r>
        <w:rPr>
          <w:sz w:val="24"/>
          <w:szCs w:val="24"/>
        </w:rPr>
        <w:t>Se precisa que el presente Programa de Cumplimiento tendrá una duración de 2 años, contados desde su aprobación.</w:t>
      </w:r>
      <w:r w:rsidR="008A07B0">
        <w:rPr>
          <w:sz w:val="24"/>
          <w:szCs w:val="24"/>
        </w:rPr>
        <w:t xml:space="preserve"> En </w:t>
      </w:r>
      <w:r w:rsidR="00182803">
        <w:rPr>
          <w:sz w:val="24"/>
          <w:szCs w:val="24"/>
        </w:rPr>
        <w:t>este sentido cabe señalar que lo</w:t>
      </w:r>
      <w:r w:rsidR="008A07B0">
        <w:rPr>
          <w:sz w:val="24"/>
          <w:szCs w:val="24"/>
        </w:rPr>
        <w:t>s</w:t>
      </w:r>
      <w:r w:rsidR="00182803">
        <w:rPr>
          <w:sz w:val="24"/>
          <w:szCs w:val="24"/>
        </w:rPr>
        <w:t xml:space="preserve"> plazos de ejecución y la entrega de las correspondientes medidas de verificación quedarán</w:t>
      </w:r>
      <w:r w:rsidR="008A07B0">
        <w:rPr>
          <w:sz w:val="24"/>
          <w:szCs w:val="24"/>
        </w:rPr>
        <w:t xml:space="preserve"> acotados</w:t>
      </w:r>
      <w:r w:rsidR="00182803">
        <w:rPr>
          <w:sz w:val="24"/>
          <w:szCs w:val="24"/>
        </w:rPr>
        <w:t xml:space="preserve"> en función del tiempo remanente de duración del programa de cumplimiento desde el momento en que los centros de engorda reanuden</w:t>
      </w:r>
      <w:r w:rsidR="008A07B0">
        <w:rPr>
          <w:sz w:val="24"/>
          <w:szCs w:val="24"/>
        </w:rPr>
        <w:t xml:space="preserve"> sus operaciones.</w:t>
      </w:r>
    </w:p>
    <w:p w:rsidR="00E03E56" w:rsidRDefault="00E03E56" w:rsidP="00416B1C">
      <w:pPr>
        <w:tabs>
          <w:tab w:val="left" w:pos="12333"/>
        </w:tabs>
        <w:jc w:val="both"/>
        <w:rPr>
          <w:sz w:val="24"/>
          <w:szCs w:val="24"/>
        </w:rPr>
      </w:pPr>
    </w:p>
    <w:p w:rsidR="00731BF7" w:rsidRPr="00E03E56" w:rsidRDefault="00E03E56" w:rsidP="00416B1C">
      <w:pPr>
        <w:tabs>
          <w:tab w:val="left" w:pos="12333"/>
        </w:tabs>
        <w:jc w:val="both"/>
        <w:rPr>
          <w:b/>
          <w:sz w:val="24"/>
          <w:szCs w:val="24"/>
        </w:rPr>
      </w:pPr>
      <w:r w:rsidRPr="00C253D7">
        <w:rPr>
          <w:b/>
          <w:sz w:val="24"/>
          <w:szCs w:val="24"/>
          <w:u w:val="single"/>
        </w:rPr>
        <w:lastRenderedPageBreak/>
        <w:t>II. Descripción de los hechos, actos u omisiones que constituyen la infracción en que se ha incurrido y sus efectos</w:t>
      </w:r>
      <w:r w:rsidRPr="00E03E56">
        <w:rPr>
          <w:b/>
          <w:sz w:val="24"/>
          <w:szCs w:val="24"/>
        </w:rPr>
        <w:t xml:space="preserve">. </w:t>
      </w:r>
      <w:r w:rsidR="00416B1C" w:rsidRPr="00E03E56">
        <w:rPr>
          <w:b/>
          <w:sz w:val="24"/>
          <w:szCs w:val="24"/>
        </w:rPr>
        <w:t xml:space="preserve"> </w:t>
      </w:r>
      <w:r w:rsidR="00731BF7" w:rsidRPr="00E03E56">
        <w:rPr>
          <w:b/>
          <w:sz w:val="24"/>
          <w:szCs w:val="24"/>
        </w:rPr>
        <w:t xml:space="preserve"> </w:t>
      </w:r>
    </w:p>
    <w:p w:rsidR="007C2423" w:rsidRDefault="00460EB8" w:rsidP="00460EB8">
      <w:pPr>
        <w:jc w:val="both"/>
        <w:rPr>
          <w:sz w:val="24"/>
          <w:szCs w:val="24"/>
        </w:rPr>
      </w:pPr>
      <w:r>
        <w:rPr>
          <w:sz w:val="24"/>
          <w:szCs w:val="24"/>
        </w:rPr>
        <w:t>A) Según consta en el expediente de fiscalización DFZ-2014-81-XI-RCA-IA</w:t>
      </w:r>
      <w:r w:rsidR="004C5C4E">
        <w:rPr>
          <w:sz w:val="24"/>
          <w:szCs w:val="24"/>
        </w:rPr>
        <w:t xml:space="preserve"> y sus anexos</w:t>
      </w:r>
      <w:r>
        <w:rPr>
          <w:sz w:val="24"/>
          <w:szCs w:val="24"/>
        </w:rPr>
        <w:t>,</w:t>
      </w:r>
      <w:r w:rsidR="004C5C4E">
        <w:rPr>
          <w:sz w:val="24"/>
          <w:szCs w:val="24"/>
        </w:rPr>
        <w:t xml:space="preserve"> el día 14 de marzo de 2014,</w:t>
      </w:r>
      <w:r>
        <w:rPr>
          <w:sz w:val="24"/>
          <w:szCs w:val="24"/>
        </w:rPr>
        <w:t xml:space="preserve"> la División de Fiscalización de la Superintendencia del Medio Ambiente</w:t>
      </w:r>
      <w:r w:rsidR="00EE0A44">
        <w:rPr>
          <w:sz w:val="24"/>
          <w:szCs w:val="24"/>
        </w:rPr>
        <w:t>, realizó</w:t>
      </w:r>
      <w:r w:rsidR="004C5C4E">
        <w:rPr>
          <w:sz w:val="24"/>
          <w:szCs w:val="24"/>
        </w:rPr>
        <w:t xml:space="preserve"> en conjunto con la Gobernación Marítima de Aysén y el Servicio Nacional de Pesca y Acuicultura</w:t>
      </w:r>
      <w:r w:rsidR="00D62E48">
        <w:rPr>
          <w:sz w:val="24"/>
          <w:szCs w:val="24"/>
        </w:rPr>
        <w:t xml:space="preserve"> (SERNAPESCA)</w:t>
      </w:r>
      <w:r w:rsidR="004C5C4E">
        <w:rPr>
          <w:sz w:val="24"/>
          <w:szCs w:val="24"/>
        </w:rPr>
        <w:t xml:space="preserve"> </w:t>
      </w:r>
      <w:r w:rsidR="00EE0A44">
        <w:rPr>
          <w:sz w:val="24"/>
          <w:szCs w:val="24"/>
        </w:rPr>
        <w:t xml:space="preserve">una inspección ambiental al Centro de Engorda de Salmones (CES) Salas 5, ubicado en el Canal </w:t>
      </w:r>
      <w:proofErr w:type="spellStart"/>
      <w:r w:rsidR="00EE0A44">
        <w:rPr>
          <w:sz w:val="24"/>
          <w:szCs w:val="24"/>
        </w:rPr>
        <w:t>Pulluche</w:t>
      </w:r>
      <w:proofErr w:type="spellEnd"/>
      <w:r w:rsidR="00EE0A44">
        <w:rPr>
          <w:sz w:val="24"/>
          <w:szCs w:val="24"/>
        </w:rPr>
        <w:t>, al noroeste de Punta del Bajo, Isla Salas, Provincia y Región de Aysén, de propiedad de la Empresa,</w:t>
      </w:r>
      <w:r w:rsidR="004C5C4E">
        <w:rPr>
          <w:sz w:val="24"/>
          <w:szCs w:val="24"/>
        </w:rPr>
        <w:t xml:space="preserve"> verificando una serie de irregularidades</w:t>
      </w:r>
      <w:r w:rsidR="00EE0A44">
        <w:rPr>
          <w:sz w:val="24"/>
          <w:szCs w:val="24"/>
        </w:rPr>
        <w:t>.</w:t>
      </w:r>
    </w:p>
    <w:p w:rsidR="00D62E48" w:rsidRDefault="00EE0A44" w:rsidP="00460EB8">
      <w:pPr>
        <w:jc w:val="both"/>
        <w:rPr>
          <w:sz w:val="24"/>
          <w:szCs w:val="24"/>
        </w:rPr>
      </w:pPr>
      <w:r>
        <w:rPr>
          <w:sz w:val="24"/>
          <w:szCs w:val="24"/>
        </w:rPr>
        <w:t>B) Por su parte, mediante Oficio N° 27347</w:t>
      </w:r>
      <w:r w:rsidR="004C5C4E">
        <w:rPr>
          <w:sz w:val="24"/>
          <w:szCs w:val="24"/>
        </w:rPr>
        <w:t xml:space="preserve"> del 10 de julio de 2013,</w:t>
      </w:r>
      <w:r>
        <w:rPr>
          <w:sz w:val="24"/>
          <w:szCs w:val="24"/>
        </w:rPr>
        <w:t xml:space="preserve"> la SMA recibió Informe de Denuncia N° 136611025 d</w:t>
      </w:r>
      <w:r w:rsidR="004C5C4E">
        <w:rPr>
          <w:sz w:val="24"/>
          <w:szCs w:val="24"/>
        </w:rPr>
        <w:t>e la XI región de Aysén, enviado por el Servicio Nacional de Pesca, en el que se constata la presencia reiterada de redes apozadas en el fondo marino aledaño al Centro de Cultivo Rojas 2, ubicado en Isla Rojas</w:t>
      </w:r>
      <w:r w:rsidR="00D62E48">
        <w:rPr>
          <w:sz w:val="24"/>
          <w:szCs w:val="24"/>
        </w:rPr>
        <w:t xml:space="preserve">, al </w:t>
      </w:r>
      <w:proofErr w:type="spellStart"/>
      <w:r w:rsidR="00D62E48">
        <w:rPr>
          <w:sz w:val="24"/>
          <w:szCs w:val="24"/>
        </w:rPr>
        <w:t>norweste</w:t>
      </w:r>
      <w:proofErr w:type="spellEnd"/>
      <w:r w:rsidR="00D62E48">
        <w:rPr>
          <w:sz w:val="24"/>
          <w:szCs w:val="24"/>
        </w:rPr>
        <w:t xml:space="preserve"> de la Provincia y Región de Aysén.</w:t>
      </w:r>
    </w:p>
    <w:p w:rsidR="00245DDC" w:rsidRDefault="00D62E48" w:rsidP="00460EB8">
      <w:pPr>
        <w:jc w:val="both"/>
        <w:rPr>
          <w:sz w:val="24"/>
          <w:szCs w:val="24"/>
        </w:rPr>
      </w:pPr>
      <w:r>
        <w:rPr>
          <w:sz w:val="24"/>
          <w:szCs w:val="24"/>
        </w:rPr>
        <w:t>c) Cabe consignar que ambos centros de engorda, esto es Salas 5, Registro Nacional de Acuicultura (RNA) 110848, y Rojas 2 RNA 110840, no se encuentran operando actualmente</w:t>
      </w:r>
      <w:r w:rsidR="008F0532">
        <w:rPr>
          <w:sz w:val="24"/>
          <w:szCs w:val="24"/>
        </w:rPr>
        <w:t>, según se acredita con los documentos anexados al presente Programa de Cumplimiento</w:t>
      </w:r>
      <w:r w:rsidR="0000183E">
        <w:rPr>
          <w:sz w:val="24"/>
          <w:szCs w:val="24"/>
        </w:rPr>
        <w:t xml:space="preserve"> </w:t>
      </w:r>
      <w:r w:rsidR="0000183E" w:rsidRPr="00204FF7">
        <w:rPr>
          <w:sz w:val="24"/>
          <w:szCs w:val="24"/>
        </w:rPr>
        <w:t>(Anexo 5)</w:t>
      </w:r>
      <w:r>
        <w:rPr>
          <w:sz w:val="24"/>
          <w:szCs w:val="24"/>
        </w:rPr>
        <w:t>. El primero por haber entrado en un período de descanso sanitario voluntario, de conformidad al Plan de Manejo de la agrupación de concesiones número 23 B aprobado por el SERNAPESCA mediante Resolución Exenta 339 de fecha 23 de enero de 2015, proyectándose el reinicio de sus operaciones en enero del añ</w:t>
      </w:r>
      <w:r w:rsidR="00093ABA">
        <w:rPr>
          <w:sz w:val="24"/>
          <w:szCs w:val="24"/>
        </w:rPr>
        <w:t>o 2017;</w:t>
      </w:r>
      <w:r w:rsidR="0000183E">
        <w:rPr>
          <w:sz w:val="24"/>
          <w:szCs w:val="24"/>
        </w:rPr>
        <w:t xml:space="preserve"> mientras que el segundo por decisión económica de la empresa</w:t>
      </w:r>
      <w:r w:rsidR="00BD49A1">
        <w:rPr>
          <w:sz w:val="24"/>
          <w:szCs w:val="24"/>
        </w:rPr>
        <w:t>,</w:t>
      </w:r>
      <w:r w:rsidR="00245DDC">
        <w:rPr>
          <w:sz w:val="24"/>
          <w:szCs w:val="24"/>
        </w:rPr>
        <w:t xml:space="preserve"> proyectándose el reinicio de las operaciones en el mes de septiembre del año 2016.</w:t>
      </w:r>
    </w:p>
    <w:p w:rsidR="00182803" w:rsidRDefault="00245DDC" w:rsidP="00182803">
      <w:pPr>
        <w:tabs>
          <w:tab w:val="left" w:pos="12333"/>
        </w:tabs>
        <w:jc w:val="both"/>
        <w:rPr>
          <w:sz w:val="24"/>
          <w:szCs w:val="24"/>
        </w:rPr>
      </w:pPr>
      <w:r>
        <w:rPr>
          <w:sz w:val="24"/>
          <w:szCs w:val="24"/>
        </w:rPr>
        <w:t>Lo anterior, impide el cumplimiento</w:t>
      </w:r>
      <w:r w:rsidR="00182803">
        <w:rPr>
          <w:sz w:val="24"/>
          <w:szCs w:val="24"/>
        </w:rPr>
        <w:t xml:space="preserve"> inmediato</w:t>
      </w:r>
      <w:r>
        <w:rPr>
          <w:sz w:val="24"/>
          <w:szCs w:val="24"/>
        </w:rPr>
        <w:t xml:space="preserve"> de algunas medidas que requieren como supuesto esencial que los centros </w:t>
      </w:r>
      <w:r w:rsidR="008F0532">
        <w:rPr>
          <w:sz w:val="24"/>
          <w:szCs w:val="24"/>
        </w:rPr>
        <w:t>s</w:t>
      </w:r>
      <w:r>
        <w:rPr>
          <w:sz w:val="24"/>
          <w:szCs w:val="24"/>
        </w:rPr>
        <w:t>e encuentren operativos</w:t>
      </w:r>
      <w:r w:rsidR="00141763">
        <w:rPr>
          <w:sz w:val="24"/>
          <w:szCs w:val="24"/>
        </w:rPr>
        <w:t>, medidas que serán implementadas en tanto se mantenga vigente el plazo de 2 años del PDC</w:t>
      </w:r>
      <w:r w:rsidR="00BD49A1">
        <w:rPr>
          <w:sz w:val="24"/>
          <w:szCs w:val="24"/>
        </w:rPr>
        <w:t>. Sin perjuicio de ello, cabe señalar que varias de las medidas propuestas ya fueron ejecutadas.</w:t>
      </w:r>
      <w:r w:rsidR="00182803">
        <w:rPr>
          <w:sz w:val="24"/>
          <w:szCs w:val="24"/>
        </w:rPr>
        <w:t xml:space="preserve"> </w:t>
      </w:r>
    </w:p>
    <w:p w:rsidR="002671C7" w:rsidRDefault="008F0532" w:rsidP="00460EB8">
      <w:pPr>
        <w:jc w:val="both"/>
        <w:rPr>
          <w:sz w:val="24"/>
          <w:szCs w:val="24"/>
        </w:rPr>
      </w:pPr>
      <w:r>
        <w:rPr>
          <w:sz w:val="24"/>
          <w:szCs w:val="24"/>
        </w:rPr>
        <w:t>C) En el contexto señalado, mediante la dictación de la Resolución Exenta N° 1 de 26 de febrero de 2015, la División de Sanción y Cumplimiento de la SMA formuló cargos en contra de A</w:t>
      </w:r>
      <w:r w:rsidR="00C44B34">
        <w:rPr>
          <w:sz w:val="24"/>
          <w:szCs w:val="24"/>
        </w:rPr>
        <w:t>ustralis Mar S.A. por los hechos que se señalan a continuaci</w:t>
      </w:r>
      <w:r w:rsidR="002671C7">
        <w:rPr>
          <w:sz w:val="24"/>
          <w:szCs w:val="24"/>
        </w:rPr>
        <w:t>ón:</w:t>
      </w:r>
    </w:p>
    <w:p w:rsidR="008F0532" w:rsidRDefault="002671C7" w:rsidP="00460EB8">
      <w:pPr>
        <w:jc w:val="both"/>
        <w:rPr>
          <w:sz w:val="24"/>
          <w:szCs w:val="24"/>
          <w:u w:val="single"/>
        </w:rPr>
      </w:pPr>
      <w:r w:rsidRPr="002671C7">
        <w:rPr>
          <w:b/>
          <w:sz w:val="24"/>
          <w:szCs w:val="24"/>
          <w:u w:val="single"/>
        </w:rPr>
        <w:t>Centro de engorda Salas 5</w:t>
      </w:r>
      <w:r w:rsidR="008F0532" w:rsidRPr="002671C7">
        <w:rPr>
          <w:sz w:val="24"/>
          <w:szCs w:val="24"/>
          <w:u w:val="single"/>
        </w:rPr>
        <w:t xml:space="preserve"> </w:t>
      </w:r>
    </w:p>
    <w:p w:rsidR="002671C7" w:rsidRDefault="002671C7" w:rsidP="00460EB8">
      <w:pPr>
        <w:jc w:val="both"/>
        <w:rPr>
          <w:b/>
          <w:sz w:val="24"/>
          <w:szCs w:val="24"/>
        </w:rPr>
      </w:pPr>
      <w:proofErr w:type="spellStart"/>
      <w:r>
        <w:rPr>
          <w:b/>
          <w:sz w:val="24"/>
          <w:szCs w:val="24"/>
        </w:rPr>
        <w:t>A.i</w:t>
      </w:r>
      <w:proofErr w:type="spellEnd"/>
      <w:r>
        <w:rPr>
          <w:b/>
          <w:sz w:val="24"/>
          <w:szCs w:val="24"/>
        </w:rPr>
        <w:t>) Presencia de basura en columna de agua, el borde costero aledaño a la concesión y un sector acondicionado sobre la Isla Salas con plásticos y otros residuos sólidos generados por la acuicultura.</w:t>
      </w:r>
    </w:p>
    <w:p w:rsidR="008711A3" w:rsidRDefault="002671C7" w:rsidP="00460EB8">
      <w:pPr>
        <w:jc w:val="both"/>
        <w:rPr>
          <w:sz w:val="24"/>
          <w:szCs w:val="24"/>
        </w:rPr>
      </w:pPr>
      <w:r>
        <w:rPr>
          <w:sz w:val="24"/>
          <w:szCs w:val="24"/>
        </w:rPr>
        <w:t>De acuerdo con la Resolución Exenta N° 1 de 26 de febrero de 2015, de la División de Sanción y Cumplimiento de la SMA, la presencia de basura y otros residuos sólidos en los sectores antes enunciados, constituye una infracción al considerando</w:t>
      </w:r>
      <w:r w:rsidR="00DC581E">
        <w:rPr>
          <w:sz w:val="24"/>
          <w:szCs w:val="24"/>
        </w:rPr>
        <w:t xml:space="preserve"> 4.1 de la RCA N° 256/2008 y considerando 4.1 de la RCA </w:t>
      </w:r>
      <w:r w:rsidR="00DC581E">
        <w:rPr>
          <w:sz w:val="24"/>
          <w:szCs w:val="24"/>
        </w:rPr>
        <w:lastRenderedPageBreak/>
        <w:t>297/2013 que contempla</w:t>
      </w:r>
      <w:r w:rsidR="008711A3">
        <w:rPr>
          <w:sz w:val="24"/>
          <w:szCs w:val="24"/>
        </w:rPr>
        <w:t>n</w:t>
      </w:r>
      <w:r w:rsidR="00DC581E">
        <w:rPr>
          <w:sz w:val="24"/>
          <w:szCs w:val="24"/>
        </w:rPr>
        <w:t>, dentro de la normativa ambiental aplicable a los pro</w:t>
      </w:r>
      <w:r w:rsidR="008711A3">
        <w:rPr>
          <w:sz w:val="24"/>
          <w:szCs w:val="24"/>
        </w:rPr>
        <w:t>yectos:</w:t>
      </w:r>
      <w:r w:rsidR="001942B4">
        <w:rPr>
          <w:sz w:val="24"/>
          <w:szCs w:val="24"/>
        </w:rPr>
        <w:t xml:space="preserve"> el </w:t>
      </w:r>
      <w:r w:rsidR="001942B4" w:rsidRPr="001942B4">
        <w:rPr>
          <w:sz w:val="24"/>
          <w:szCs w:val="24"/>
        </w:rPr>
        <w:t>Decreto Supremo 320 de 2001 del Ministerio de Economía, Fomento y Reconstrucción</w:t>
      </w:r>
      <w:r w:rsidR="001501CB">
        <w:rPr>
          <w:sz w:val="24"/>
          <w:szCs w:val="24"/>
        </w:rPr>
        <w:t>,</w:t>
      </w:r>
      <w:r w:rsidR="001942B4" w:rsidRPr="001942B4">
        <w:rPr>
          <w:sz w:val="24"/>
          <w:szCs w:val="24"/>
        </w:rPr>
        <w:t xml:space="preserve"> Reglamento Ambiental para la Acuicultura (RAMA)</w:t>
      </w:r>
      <w:r w:rsidR="001501CB">
        <w:rPr>
          <w:sz w:val="24"/>
          <w:szCs w:val="24"/>
        </w:rPr>
        <w:t>, cuyo artículo 4 letra a) exige que todo centro de cultivo adopte las medidas para impedir el vertimiento de residuos y desechos sólidos que tengan como causa la actividad y que puedan afectar los sectores antes mencionados,</w:t>
      </w:r>
      <w:r w:rsidR="00F83A9B">
        <w:rPr>
          <w:sz w:val="24"/>
          <w:szCs w:val="24"/>
        </w:rPr>
        <w:t xml:space="preserve"> y</w:t>
      </w:r>
      <w:r w:rsidR="001501CB">
        <w:rPr>
          <w:sz w:val="24"/>
          <w:szCs w:val="24"/>
        </w:rPr>
        <w:t xml:space="preserve"> letra b) que obliga a mantener la limpieza de las playas y terrenos de playa aledaños al centro de cultivo de todo residuo sól</w:t>
      </w:r>
      <w:r w:rsidR="00C63730">
        <w:rPr>
          <w:sz w:val="24"/>
          <w:szCs w:val="24"/>
        </w:rPr>
        <w:t>ido generado por la acuicultura;</w:t>
      </w:r>
      <w:r w:rsidR="001501CB">
        <w:rPr>
          <w:sz w:val="24"/>
          <w:szCs w:val="24"/>
        </w:rPr>
        <w:t xml:space="preserve"> y el artículo 74 de la Ley General de Pesca y Acuicultura que hace responsables a los concesionarios de la mantención de la limpieza y del equilibrio ecológico de la zona concedida, cuando fuer</w:t>
      </w:r>
      <w:r w:rsidR="008711A3">
        <w:rPr>
          <w:sz w:val="24"/>
          <w:szCs w:val="24"/>
        </w:rPr>
        <w:t>e</w:t>
      </w:r>
      <w:r w:rsidR="001501CB">
        <w:rPr>
          <w:sz w:val="24"/>
          <w:szCs w:val="24"/>
        </w:rPr>
        <w:t xml:space="preserve"> afectada como causa de la actividad acuícola.</w:t>
      </w:r>
    </w:p>
    <w:p w:rsidR="008260E4" w:rsidRDefault="008711A3" w:rsidP="00460EB8">
      <w:pPr>
        <w:jc w:val="both"/>
        <w:rPr>
          <w:sz w:val="24"/>
          <w:szCs w:val="24"/>
        </w:rPr>
      </w:pPr>
      <w:r>
        <w:rPr>
          <w:sz w:val="24"/>
          <w:szCs w:val="24"/>
        </w:rPr>
        <w:t>Esta situación fue corregida m</w:t>
      </w:r>
      <w:r w:rsidR="00490B82">
        <w:rPr>
          <w:sz w:val="24"/>
          <w:szCs w:val="24"/>
        </w:rPr>
        <w:t xml:space="preserve">ediante las labores </w:t>
      </w:r>
      <w:r>
        <w:rPr>
          <w:sz w:val="24"/>
          <w:szCs w:val="24"/>
        </w:rPr>
        <w:t>ejecutadas</w:t>
      </w:r>
      <w:r w:rsidR="00490B82">
        <w:rPr>
          <w:sz w:val="24"/>
          <w:szCs w:val="24"/>
        </w:rPr>
        <w:t xml:space="preserve"> en las campañas de limpieza desarrolladas los meses de marzo a octubre de 2014, y la realizada el día 19 de marzo de 2015</w:t>
      </w:r>
      <w:r w:rsidR="0077170B">
        <w:rPr>
          <w:sz w:val="24"/>
          <w:szCs w:val="24"/>
        </w:rPr>
        <w:t xml:space="preserve">. Lo anterior, unido al hecho que el centro se encuentra en período de descanso sanitario y sin operación, implica que no se constaten </w:t>
      </w:r>
      <w:r w:rsidR="00490B82">
        <w:rPr>
          <w:sz w:val="24"/>
          <w:szCs w:val="24"/>
        </w:rPr>
        <w:t>efectos negativos que remediar.</w:t>
      </w:r>
    </w:p>
    <w:p w:rsidR="008260E4" w:rsidRDefault="008260E4" w:rsidP="00460EB8">
      <w:pPr>
        <w:jc w:val="both"/>
        <w:rPr>
          <w:sz w:val="24"/>
          <w:szCs w:val="24"/>
        </w:rPr>
      </w:pPr>
      <w:r>
        <w:rPr>
          <w:sz w:val="24"/>
          <w:szCs w:val="24"/>
        </w:rPr>
        <w:t xml:space="preserve">En el </w:t>
      </w:r>
      <w:r w:rsidRPr="00BD49A1">
        <w:rPr>
          <w:sz w:val="24"/>
          <w:szCs w:val="24"/>
        </w:rPr>
        <w:t>Anexo 1</w:t>
      </w:r>
      <w:r w:rsidR="00156484">
        <w:rPr>
          <w:sz w:val="24"/>
          <w:szCs w:val="24"/>
        </w:rPr>
        <w:t xml:space="preserve"> </w:t>
      </w:r>
      <w:r w:rsidR="00490B82">
        <w:rPr>
          <w:sz w:val="24"/>
          <w:szCs w:val="24"/>
        </w:rPr>
        <w:t>“Consolidado playas limpias”</w:t>
      </w:r>
      <w:r w:rsidR="00141763">
        <w:rPr>
          <w:sz w:val="24"/>
          <w:szCs w:val="24"/>
        </w:rPr>
        <w:t xml:space="preserve"> se acompaña res</w:t>
      </w:r>
      <w:r w:rsidR="00FD4A5B">
        <w:rPr>
          <w:sz w:val="24"/>
          <w:szCs w:val="24"/>
        </w:rPr>
        <w:t>ú</w:t>
      </w:r>
      <w:r w:rsidR="00141763">
        <w:rPr>
          <w:sz w:val="24"/>
          <w:szCs w:val="24"/>
        </w:rPr>
        <w:t>men</w:t>
      </w:r>
      <w:r w:rsidR="00FD4A5B">
        <w:rPr>
          <w:sz w:val="24"/>
          <w:szCs w:val="24"/>
        </w:rPr>
        <w:t>es</w:t>
      </w:r>
      <w:r w:rsidR="00141763">
        <w:rPr>
          <w:sz w:val="24"/>
          <w:szCs w:val="24"/>
        </w:rPr>
        <w:t xml:space="preserve"> de las campañas de limpieza</w:t>
      </w:r>
      <w:r w:rsidR="00FD4A5B">
        <w:rPr>
          <w:sz w:val="24"/>
          <w:szCs w:val="24"/>
        </w:rPr>
        <w:t xml:space="preserve"> realizadas</w:t>
      </w:r>
      <w:r w:rsidR="00BD49A1">
        <w:rPr>
          <w:sz w:val="24"/>
          <w:szCs w:val="24"/>
        </w:rPr>
        <w:t>,</w:t>
      </w:r>
      <w:r w:rsidR="0060012A">
        <w:rPr>
          <w:sz w:val="24"/>
          <w:szCs w:val="24"/>
        </w:rPr>
        <w:t xml:space="preserve"> </w:t>
      </w:r>
      <w:r w:rsidR="00BD49A1">
        <w:rPr>
          <w:sz w:val="24"/>
          <w:szCs w:val="24"/>
        </w:rPr>
        <w:t>correo dirigido</w:t>
      </w:r>
      <w:r w:rsidR="00490B82">
        <w:rPr>
          <w:sz w:val="24"/>
          <w:szCs w:val="24"/>
        </w:rPr>
        <w:t xml:space="preserve"> a la autoridad</w:t>
      </w:r>
      <w:r w:rsidR="0060012A">
        <w:rPr>
          <w:sz w:val="24"/>
          <w:szCs w:val="24"/>
        </w:rPr>
        <w:t>, informe que incluye guías de despacho</w:t>
      </w:r>
      <w:r w:rsidR="00490B82">
        <w:rPr>
          <w:sz w:val="24"/>
          <w:szCs w:val="24"/>
        </w:rPr>
        <w:t xml:space="preserve"> y</w:t>
      </w:r>
      <w:r w:rsidR="00141763">
        <w:rPr>
          <w:sz w:val="24"/>
          <w:szCs w:val="24"/>
        </w:rPr>
        <w:t xml:space="preserve"> en general documentos que acreditan</w:t>
      </w:r>
      <w:r>
        <w:rPr>
          <w:sz w:val="24"/>
          <w:szCs w:val="24"/>
        </w:rPr>
        <w:t xml:space="preserve"> el traslado y disposición final de las basuras y residuos sólidos encontrados.</w:t>
      </w:r>
    </w:p>
    <w:p w:rsidR="008E2DDD" w:rsidRDefault="008E2DDD" w:rsidP="00460EB8">
      <w:pPr>
        <w:jc w:val="both"/>
        <w:rPr>
          <w:sz w:val="24"/>
          <w:szCs w:val="24"/>
        </w:rPr>
      </w:pPr>
      <w:r>
        <w:rPr>
          <w:sz w:val="24"/>
          <w:szCs w:val="24"/>
        </w:rPr>
        <w:t>Por su parte en el caso que el centro de engorda reanude sus operaciones el titular se compromete a realizar diariamente rondas de inspección</w:t>
      </w:r>
      <w:r w:rsidR="00C06743">
        <w:rPr>
          <w:sz w:val="24"/>
          <w:szCs w:val="24"/>
        </w:rPr>
        <w:t xml:space="preserve"> para verificar que no existan basuras u otros residuos sólidos, tanto en la columna de agua, borde costero aledaño a la concesión y sobre la isla Salas, procediéndose a su retiro y almacenamiento en contenedores temporales en el caso de ser encontrados.</w:t>
      </w:r>
      <w:r w:rsidR="00FD4A5B">
        <w:rPr>
          <w:sz w:val="24"/>
          <w:szCs w:val="24"/>
        </w:rPr>
        <w:t xml:space="preserve"> De ello se informará</w:t>
      </w:r>
      <w:r w:rsidR="004F61B4">
        <w:rPr>
          <w:sz w:val="24"/>
          <w:szCs w:val="24"/>
        </w:rPr>
        <w:t xml:space="preserve"> debidamente</w:t>
      </w:r>
      <w:r w:rsidR="00FD4A5B">
        <w:rPr>
          <w:sz w:val="24"/>
          <w:szCs w:val="24"/>
        </w:rPr>
        <w:t xml:space="preserve"> a la SMA</w:t>
      </w:r>
      <w:r w:rsidR="004F61B4">
        <w:rPr>
          <w:sz w:val="24"/>
          <w:szCs w:val="24"/>
        </w:rPr>
        <w:t xml:space="preserve"> mediante informe consolidado que deberá ser entregado dentro de los 5 días hábiles posteriores al término de los 6 meses contemplados para la ejecución de esta acción.</w:t>
      </w:r>
    </w:p>
    <w:p w:rsidR="008260E4" w:rsidRDefault="008260E4" w:rsidP="00460EB8">
      <w:pPr>
        <w:jc w:val="both"/>
        <w:rPr>
          <w:b/>
          <w:sz w:val="24"/>
          <w:szCs w:val="24"/>
        </w:rPr>
      </w:pPr>
      <w:proofErr w:type="spellStart"/>
      <w:r>
        <w:rPr>
          <w:b/>
          <w:sz w:val="24"/>
          <w:szCs w:val="24"/>
        </w:rPr>
        <w:t>A.ii</w:t>
      </w:r>
      <w:proofErr w:type="spellEnd"/>
      <w:r>
        <w:rPr>
          <w:b/>
          <w:sz w:val="24"/>
          <w:szCs w:val="24"/>
        </w:rPr>
        <w:t>) El artefacto naval del CES no cuenta con planta desalinizadora.</w:t>
      </w:r>
    </w:p>
    <w:p w:rsidR="008260E4" w:rsidRDefault="008260E4" w:rsidP="00460EB8">
      <w:pPr>
        <w:jc w:val="both"/>
        <w:rPr>
          <w:sz w:val="24"/>
          <w:szCs w:val="24"/>
        </w:rPr>
      </w:pPr>
      <w:r>
        <w:rPr>
          <w:sz w:val="24"/>
          <w:szCs w:val="24"/>
        </w:rPr>
        <w:t>De acuerdo con la Resolución Exenta N° 1 de 26 de febrero de 2015, de la División de Sanción y Cumplimiento de la SMA, la no instalación de la planta desalinizadora en el artefacto naval del CES constituye una infracción al considerando 3.8 de la RCA 206/2010</w:t>
      </w:r>
      <w:r w:rsidR="009F4004">
        <w:rPr>
          <w:sz w:val="24"/>
          <w:szCs w:val="24"/>
        </w:rPr>
        <w:t xml:space="preserve"> (Descripción del Proyecto: Agua)</w:t>
      </w:r>
      <w:r>
        <w:rPr>
          <w:sz w:val="24"/>
          <w:szCs w:val="24"/>
        </w:rPr>
        <w:t xml:space="preserve"> que </w:t>
      </w:r>
      <w:r w:rsidRPr="008260E4">
        <w:rPr>
          <w:sz w:val="24"/>
          <w:szCs w:val="24"/>
        </w:rPr>
        <w:t>contempla la instalación de una planta desalinizadora</w:t>
      </w:r>
      <w:r w:rsidR="009E0B37">
        <w:rPr>
          <w:sz w:val="24"/>
          <w:szCs w:val="24"/>
        </w:rPr>
        <w:t xml:space="preserve"> para el abastecimiento de agua </w:t>
      </w:r>
      <w:r w:rsidRPr="008260E4">
        <w:rPr>
          <w:sz w:val="24"/>
          <w:szCs w:val="24"/>
        </w:rPr>
        <w:t>destinado al consumo humano</w:t>
      </w:r>
      <w:r>
        <w:rPr>
          <w:sz w:val="24"/>
          <w:szCs w:val="24"/>
        </w:rPr>
        <w:t>.</w:t>
      </w:r>
    </w:p>
    <w:p w:rsidR="0077170B" w:rsidRDefault="0077170B" w:rsidP="00460EB8">
      <w:pPr>
        <w:jc w:val="both"/>
        <w:rPr>
          <w:sz w:val="24"/>
          <w:szCs w:val="24"/>
        </w:rPr>
      </w:pPr>
      <w:r>
        <w:rPr>
          <w:sz w:val="24"/>
          <w:szCs w:val="24"/>
        </w:rPr>
        <w:t xml:space="preserve">Encontrándose el referido centro de engorda en período de descanso sanitario y sin operación, </w:t>
      </w:r>
      <w:r w:rsidR="009E0B37">
        <w:rPr>
          <w:sz w:val="24"/>
          <w:szCs w:val="24"/>
        </w:rPr>
        <w:t>no se constata</w:t>
      </w:r>
      <w:r>
        <w:rPr>
          <w:sz w:val="24"/>
          <w:szCs w:val="24"/>
        </w:rPr>
        <w:t xml:space="preserve">n efectos negativos que remediar. Ahora bien, el titular se compromete a que previo al reinicio de las operaciones se instale la planta desalinizadora, informando debidamente de ello a la SMA </w:t>
      </w:r>
      <w:r w:rsidR="00913ECC">
        <w:rPr>
          <w:sz w:val="24"/>
          <w:szCs w:val="24"/>
        </w:rPr>
        <w:t xml:space="preserve">al </w:t>
      </w:r>
      <w:r>
        <w:rPr>
          <w:sz w:val="24"/>
          <w:szCs w:val="24"/>
        </w:rPr>
        <w:t>término</w:t>
      </w:r>
      <w:r w:rsidR="00913ECC">
        <w:rPr>
          <w:sz w:val="24"/>
          <w:szCs w:val="24"/>
        </w:rPr>
        <w:t xml:space="preserve"> de su instalación</w:t>
      </w:r>
      <w:r>
        <w:rPr>
          <w:sz w:val="24"/>
          <w:szCs w:val="24"/>
        </w:rPr>
        <w:t>.</w:t>
      </w:r>
    </w:p>
    <w:p w:rsidR="0077170B" w:rsidRDefault="005521F9" w:rsidP="00460EB8">
      <w:pPr>
        <w:jc w:val="both"/>
        <w:rPr>
          <w:sz w:val="24"/>
          <w:szCs w:val="24"/>
        </w:rPr>
      </w:pPr>
      <w:r>
        <w:rPr>
          <w:sz w:val="24"/>
          <w:szCs w:val="24"/>
        </w:rPr>
        <w:lastRenderedPageBreak/>
        <w:t xml:space="preserve">Asimismo, en el caso que </w:t>
      </w:r>
      <w:r w:rsidR="0077170B" w:rsidRPr="0077170B">
        <w:rPr>
          <w:sz w:val="24"/>
          <w:szCs w:val="24"/>
        </w:rPr>
        <w:t>el centro de engorda</w:t>
      </w:r>
      <w:r>
        <w:rPr>
          <w:sz w:val="24"/>
          <w:szCs w:val="24"/>
        </w:rPr>
        <w:t xml:space="preserve"> reanude</w:t>
      </w:r>
      <w:r w:rsidR="0077170B" w:rsidRPr="0077170B">
        <w:rPr>
          <w:sz w:val="24"/>
          <w:szCs w:val="24"/>
        </w:rPr>
        <w:t xml:space="preserve"> sus operaciones se dará aviso a la SMA de la</w:t>
      </w:r>
      <w:r w:rsidR="00BF0DC9">
        <w:rPr>
          <w:sz w:val="24"/>
          <w:szCs w:val="24"/>
        </w:rPr>
        <w:t xml:space="preserve"> copia del acto administrativo que autoriza la siembra en el plazo de 5 días hábiles contados desde la fecha de su notificación a la empresa</w:t>
      </w:r>
      <w:r>
        <w:rPr>
          <w:sz w:val="24"/>
          <w:szCs w:val="24"/>
        </w:rPr>
        <w:t>.</w:t>
      </w:r>
    </w:p>
    <w:p w:rsidR="00BD49A1" w:rsidRDefault="00482CC2" w:rsidP="00460EB8">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E44AB9">
        <w:rPr>
          <w:sz w:val="24"/>
          <w:szCs w:val="24"/>
        </w:rPr>
        <w:t xml:space="preserve"> un</w:t>
      </w:r>
      <w:r w:rsidRPr="00482CC2">
        <w:rPr>
          <w:sz w:val="24"/>
          <w:szCs w:val="24"/>
        </w:rPr>
        <w:t xml:space="preserve"> informe a la SMA que contenga los antecedentes que acrediten que el centro de engorda estuvo sin operación</w:t>
      </w:r>
      <w:r w:rsidR="00E44AB9">
        <w:rPr>
          <w:sz w:val="24"/>
          <w:szCs w:val="24"/>
        </w:rPr>
        <w:t xml:space="preserve"> durante todo ese periodo</w:t>
      </w:r>
      <w:r>
        <w:rPr>
          <w:sz w:val="24"/>
          <w:szCs w:val="24"/>
        </w:rPr>
        <w:t>.</w:t>
      </w:r>
    </w:p>
    <w:p w:rsidR="00F268C6" w:rsidRDefault="00F268C6" w:rsidP="00F268C6">
      <w:pPr>
        <w:jc w:val="both"/>
        <w:rPr>
          <w:b/>
          <w:sz w:val="24"/>
          <w:szCs w:val="24"/>
        </w:rPr>
      </w:pPr>
      <w:r>
        <w:rPr>
          <w:b/>
          <w:sz w:val="24"/>
          <w:szCs w:val="24"/>
        </w:rPr>
        <w:t>A.ii</w:t>
      </w:r>
      <w:r w:rsidR="009E0B37">
        <w:rPr>
          <w:b/>
          <w:sz w:val="24"/>
          <w:szCs w:val="24"/>
        </w:rPr>
        <w:t>i</w:t>
      </w:r>
      <w:r>
        <w:rPr>
          <w:b/>
          <w:sz w:val="24"/>
          <w:szCs w:val="24"/>
        </w:rPr>
        <w:t xml:space="preserve">) </w:t>
      </w:r>
      <w:r w:rsidR="009E0B37">
        <w:rPr>
          <w:b/>
          <w:sz w:val="24"/>
          <w:szCs w:val="24"/>
        </w:rPr>
        <w:t>Captación de agua dulce de 3 puntos distintos sin contar con derechos de agua sobre estos abastos</w:t>
      </w:r>
      <w:r>
        <w:rPr>
          <w:b/>
          <w:sz w:val="24"/>
          <w:szCs w:val="24"/>
        </w:rPr>
        <w:t>.</w:t>
      </w:r>
    </w:p>
    <w:p w:rsidR="00F268C6" w:rsidRDefault="009E0B37" w:rsidP="00460EB8">
      <w:pPr>
        <w:jc w:val="both"/>
        <w:rPr>
          <w:sz w:val="24"/>
          <w:szCs w:val="24"/>
        </w:rPr>
      </w:pPr>
      <w:r>
        <w:rPr>
          <w:sz w:val="24"/>
          <w:szCs w:val="24"/>
        </w:rPr>
        <w:t>De acuerdo con la Resolución Exenta N° 1 de 26 de febrero de 2015, de la División de Sanción y Cumplimiento de la SMA, la captación de agua dulce desde 3 puntos distintos sin contar con derechos de agua sobre ellos constituye una infracción al considerando 3.8 de la RCA 206/2010</w:t>
      </w:r>
      <w:r w:rsidR="009F4004">
        <w:rPr>
          <w:sz w:val="24"/>
          <w:szCs w:val="24"/>
        </w:rPr>
        <w:t xml:space="preserve"> (Descripción del Proyecto: Agua Potable) </w:t>
      </w:r>
      <w:r>
        <w:rPr>
          <w:sz w:val="24"/>
          <w:szCs w:val="24"/>
        </w:rPr>
        <w:t>que establece que el agua potable para el consumo humano se abastecería mediante una planta desalinizadora instalada en el pontón, de manera que no se utilizaría agua dulce proveniente de fuentes distintas a las indicadas en la DIA, y que en el caso de provenir de una fuente distinta a la señalada, el titular se comprometería a cumplir con lo indicado por la autoridad.</w:t>
      </w:r>
    </w:p>
    <w:p w:rsidR="009E0B37" w:rsidRDefault="009E0B37" w:rsidP="00460EB8">
      <w:pPr>
        <w:jc w:val="both"/>
        <w:rPr>
          <w:sz w:val="24"/>
          <w:szCs w:val="24"/>
        </w:rPr>
      </w:pPr>
      <w:r>
        <w:rPr>
          <w:sz w:val="24"/>
          <w:szCs w:val="24"/>
        </w:rPr>
        <w:t>Esta situación fue corregida mediante las labores de limpieza y retiro de elementos ar</w:t>
      </w:r>
      <w:r w:rsidR="00BB31CD">
        <w:rPr>
          <w:sz w:val="24"/>
          <w:szCs w:val="24"/>
        </w:rPr>
        <w:t>tificiales ejecutadas con fecha 1</w:t>
      </w:r>
      <w:r w:rsidR="00156484">
        <w:rPr>
          <w:sz w:val="24"/>
          <w:szCs w:val="24"/>
        </w:rPr>
        <w:t xml:space="preserve">9 de marzo de 2015 del que da cuenta el </w:t>
      </w:r>
      <w:r w:rsidR="00156484" w:rsidRPr="00D70104">
        <w:rPr>
          <w:sz w:val="24"/>
          <w:szCs w:val="24"/>
        </w:rPr>
        <w:t>“I</w:t>
      </w:r>
      <w:r w:rsidR="00BB31CD" w:rsidRPr="00D70104">
        <w:rPr>
          <w:sz w:val="24"/>
          <w:szCs w:val="24"/>
        </w:rPr>
        <w:t>nforme Limpieza de Playa</w:t>
      </w:r>
      <w:r w:rsidR="00D70104" w:rsidRPr="00D70104">
        <w:rPr>
          <w:sz w:val="24"/>
          <w:szCs w:val="24"/>
        </w:rPr>
        <w:t>s Centro</w:t>
      </w:r>
      <w:r w:rsidR="008E2DDD" w:rsidRPr="00D70104">
        <w:rPr>
          <w:sz w:val="24"/>
          <w:szCs w:val="24"/>
        </w:rPr>
        <w:t xml:space="preserve"> Salas 5</w:t>
      </w:r>
      <w:r w:rsidR="00156484" w:rsidRPr="00D70104">
        <w:rPr>
          <w:sz w:val="24"/>
          <w:szCs w:val="24"/>
        </w:rPr>
        <w:t>”</w:t>
      </w:r>
      <w:r w:rsidR="00D72F08">
        <w:rPr>
          <w:sz w:val="24"/>
          <w:szCs w:val="24"/>
        </w:rPr>
        <w:t xml:space="preserve"> documento 1.10</w:t>
      </w:r>
      <w:r w:rsidR="00156484">
        <w:rPr>
          <w:sz w:val="24"/>
          <w:szCs w:val="24"/>
        </w:rPr>
        <w:t xml:space="preserve"> contenido en</w:t>
      </w:r>
      <w:r w:rsidR="00156484" w:rsidRPr="00156484">
        <w:rPr>
          <w:sz w:val="24"/>
          <w:szCs w:val="24"/>
        </w:rPr>
        <w:t xml:space="preserve"> </w:t>
      </w:r>
      <w:r w:rsidR="00156484">
        <w:rPr>
          <w:sz w:val="24"/>
          <w:szCs w:val="24"/>
        </w:rPr>
        <w:t>el</w:t>
      </w:r>
      <w:r w:rsidR="00D72F08">
        <w:rPr>
          <w:sz w:val="24"/>
          <w:szCs w:val="24"/>
        </w:rPr>
        <w:t xml:space="preserve"> Anexo 1 </w:t>
      </w:r>
      <w:r w:rsidR="00156484">
        <w:rPr>
          <w:sz w:val="24"/>
          <w:szCs w:val="24"/>
        </w:rPr>
        <w:t>“Consolidado playas limpias”</w:t>
      </w:r>
      <w:r>
        <w:rPr>
          <w:sz w:val="24"/>
          <w:szCs w:val="24"/>
        </w:rPr>
        <w:t>. Lo anterior, unido al hecho que el centro se encuentra en período de descanso sanitario y sin operación, implica que no se constaten efectos negativos que remediar.</w:t>
      </w:r>
    </w:p>
    <w:p w:rsidR="00F1422B" w:rsidRDefault="00156484" w:rsidP="00F1422B">
      <w:pPr>
        <w:jc w:val="both"/>
        <w:rPr>
          <w:sz w:val="24"/>
          <w:szCs w:val="24"/>
        </w:rPr>
      </w:pPr>
      <w:r>
        <w:rPr>
          <w:sz w:val="24"/>
          <w:szCs w:val="24"/>
        </w:rPr>
        <w:t xml:space="preserve">Por último, cabe señalar que el referido </w:t>
      </w:r>
      <w:r w:rsidRPr="00D70104">
        <w:rPr>
          <w:sz w:val="24"/>
          <w:szCs w:val="24"/>
        </w:rPr>
        <w:t>“Informe de Limpieza de Playa</w:t>
      </w:r>
      <w:r w:rsidR="00D70104" w:rsidRPr="00D70104">
        <w:rPr>
          <w:sz w:val="24"/>
          <w:szCs w:val="24"/>
        </w:rPr>
        <w:t>s Centro</w:t>
      </w:r>
      <w:r w:rsidR="00D72F08" w:rsidRPr="00D70104">
        <w:rPr>
          <w:sz w:val="24"/>
          <w:szCs w:val="24"/>
        </w:rPr>
        <w:t xml:space="preserve"> Salas 5</w:t>
      </w:r>
      <w:r w:rsidRPr="00D70104">
        <w:rPr>
          <w:sz w:val="24"/>
          <w:szCs w:val="24"/>
        </w:rPr>
        <w:t>”</w:t>
      </w:r>
      <w:r>
        <w:rPr>
          <w:sz w:val="24"/>
          <w:szCs w:val="24"/>
        </w:rPr>
        <w:t xml:space="preserve"> contiene </w:t>
      </w:r>
      <w:r w:rsidR="00F1422B">
        <w:rPr>
          <w:sz w:val="24"/>
          <w:szCs w:val="24"/>
        </w:rPr>
        <w:t>guías de despacho</w:t>
      </w:r>
      <w:r>
        <w:rPr>
          <w:sz w:val="24"/>
          <w:szCs w:val="24"/>
        </w:rPr>
        <w:t xml:space="preserve"> y otros documentos</w:t>
      </w:r>
      <w:r w:rsidR="00F1422B">
        <w:rPr>
          <w:sz w:val="24"/>
          <w:szCs w:val="24"/>
        </w:rPr>
        <w:t xml:space="preserve"> que acreditan el traslado y disposición final de las planzas y otros elementos artificiales destinados a la captación y conducción de aguas</w:t>
      </w:r>
      <w:r>
        <w:rPr>
          <w:sz w:val="24"/>
          <w:szCs w:val="24"/>
        </w:rPr>
        <w:t xml:space="preserve"> del sector</w:t>
      </w:r>
      <w:r w:rsidR="00F1422B">
        <w:rPr>
          <w:sz w:val="24"/>
          <w:szCs w:val="24"/>
        </w:rPr>
        <w:t>.</w:t>
      </w:r>
    </w:p>
    <w:p w:rsidR="00F1422B" w:rsidRDefault="00F1422B" w:rsidP="00F1422B">
      <w:pPr>
        <w:jc w:val="both"/>
        <w:rPr>
          <w:b/>
          <w:sz w:val="24"/>
          <w:szCs w:val="24"/>
        </w:rPr>
      </w:pPr>
      <w:proofErr w:type="spellStart"/>
      <w:r>
        <w:rPr>
          <w:b/>
          <w:sz w:val="24"/>
          <w:szCs w:val="24"/>
        </w:rPr>
        <w:t>A.iv</w:t>
      </w:r>
      <w:proofErr w:type="spellEnd"/>
      <w:r>
        <w:rPr>
          <w:b/>
          <w:sz w:val="24"/>
          <w:szCs w:val="24"/>
        </w:rPr>
        <w:t>) Falta de registro de caracterización de las descargas de las PTAS, que verifiquen que esta emisión cumpla con los parámetros exigidos por la normativa vigente.</w:t>
      </w:r>
    </w:p>
    <w:p w:rsidR="00F1422B" w:rsidRDefault="00F1422B" w:rsidP="00F1422B">
      <w:pPr>
        <w:jc w:val="both"/>
        <w:rPr>
          <w:sz w:val="24"/>
          <w:szCs w:val="24"/>
        </w:rPr>
      </w:pPr>
      <w:r>
        <w:rPr>
          <w:sz w:val="24"/>
          <w:szCs w:val="24"/>
        </w:rPr>
        <w:t>De acuerdo con la Resolución Exenta N° 1 de 26 de febrero de 2015, de la División de Sanción y Cumplimiento de la SMA, la falta de registro de caracterización de las descargas de las PTAS constituye una infracción al considerando 3.8 de la RCA 206/2010</w:t>
      </w:r>
      <w:r w:rsidR="009F4004">
        <w:rPr>
          <w:sz w:val="24"/>
          <w:szCs w:val="24"/>
        </w:rPr>
        <w:t xml:space="preserve"> (Descripción del Proyecto: Baños) </w:t>
      </w:r>
      <w:r w:rsidR="00EA23A5">
        <w:rPr>
          <w:sz w:val="24"/>
          <w:szCs w:val="24"/>
        </w:rPr>
        <w:t>el cual supone la caracterización de las descargas de las PTAS para verificar el cumplimiento de los parámetros exigidos por la normativa vigente.</w:t>
      </w:r>
    </w:p>
    <w:p w:rsidR="00EA23A5" w:rsidRDefault="00EA23A5" w:rsidP="00EA23A5">
      <w:pPr>
        <w:jc w:val="both"/>
        <w:rPr>
          <w:sz w:val="24"/>
          <w:szCs w:val="24"/>
        </w:rPr>
      </w:pPr>
      <w:r>
        <w:rPr>
          <w:sz w:val="24"/>
          <w:szCs w:val="24"/>
        </w:rPr>
        <w:t xml:space="preserve">Encontrándose el referido centro de engorda en período de descanso sanitario y sin operación, no se constatan efectos negativos que remediar. Ahora bien, el titular se compromete </w:t>
      </w:r>
      <w:r w:rsidR="00014601" w:rsidRPr="00014601">
        <w:rPr>
          <w:sz w:val="24"/>
          <w:szCs w:val="24"/>
        </w:rPr>
        <w:t xml:space="preserve">a realizar una caracterización de las aguas residuales de la PTAS una vez que se reinicien las operaciones del centro de </w:t>
      </w:r>
      <w:r w:rsidR="00014601" w:rsidRPr="00014601">
        <w:rPr>
          <w:sz w:val="24"/>
          <w:szCs w:val="24"/>
        </w:rPr>
        <w:lastRenderedPageBreak/>
        <w:t>engorda</w:t>
      </w:r>
      <w:r>
        <w:rPr>
          <w:sz w:val="24"/>
          <w:szCs w:val="24"/>
        </w:rPr>
        <w:t xml:space="preserve"> a objeto de poder determinarse el cumplimiento de los parámetros exigidos por la normativa vigente.</w:t>
      </w:r>
      <w:r w:rsidR="00D10E64">
        <w:rPr>
          <w:sz w:val="24"/>
          <w:szCs w:val="24"/>
        </w:rPr>
        <w:t xml:space="preserve"> Dicha caracterización será debidamente informada a la SMA dentro del plazo de 5 días hábiles posteriores a </w:t>
      </w:r>
      <w:r w:rsidR="008E2DDD">
        <w:rPr>
          <w:sz w:val="24"/>
          <w:szCs w:val="24"/>
        </w:rPr>
        <w:t>la recepción del Informe de Laboratorio que dé cuenta de los resultados de la caracterización</w:t>
      </w:r>
      <w:r w:rsidR="00D10E64">
        <w:rPr>
          <w:sz w:val="24"/>
          <w:szCs w:val="24"/>
        </w:rPr>
        <w:t>.</w:t>
      </w:r>
    </w:p>
    <w:p w:rsidR="00C140DC" w:rsidRDefault="00C140DC" w:rsidP="00C140DC">
      <w:pPr>
        <w:jc w:val="both"/>
        <w:rPr>
          <w:sz w:val="24"/>
          <w:szCs w:val="24"/>
        </w:rPr>
      </w:pPr>
      <w:r>
        <w:rPr>
          <w:sz w:val="24"/>
          <w:szCs w:val="24"/>
        </w:rPr>
        <w:t xml:space="preserve">Asimismo, 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482CC2" w:rsidRPr="00F1422B" w:rsidRDefault="00482CC2" w:rsidP="00EA23A5">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E44AB9">
        <w:rPr>
          <w:sz w:val="24"/>
          <w:szCs w:val="24"/>
        </w:rPr>
        <w:t xml:space="preserve"> un</w:t>
      </w:r>
      <w:r w:rsidRPr="00482CC2">
        <w:rPr>
          <w:sz w:val="24"/>
          <w:szCs w:val="24"/>
        </w:rPr>
        <w:t xml:space="preserve"> informe a la SMA que contenga los antecedentes que acrediten que el centro de engorda estuvo sin operación</w:t>
      </w:r>
      <w:r w:rsidR="00E44AB9">
        <w:rPr>
          <w:sz w:val="24"/>
          <w:szCs w:val="24"/>
        </w:rPr>
        <w:t xml:space="preserve"> durante todo ese periodo</w:t>
      </w:r>
      <w:r>
        <w:rPr>
          <w:sz w:val="24"/>
          <w:szCs w:val="24"/>
        </w:rPr>
        <w:t>.</w:t>
      </w:r>
    </w:p>
    <w:p w:rsidR="00EA23A5" w:rsidRDefault="00EA23A5" w:rsidP="00EA23A5">
      <w:pPr>
        <w:jc w:val="both"/>
        <w:rPr>
          <w:b/>
          <w:sz w:val="24"/>
          <w:szCs w:val="24"/>
        </w:rPr>
      </w:pPr>
      <w:proofErr w:type="spellStart"/>
      <w:r>
        <w:rPr>
          <w:b/>
          <w:sz w:val="24"/>
          <w:szCs w:val="24"/>
        </w:rPr>
        <w:t>A.v</w:t>
      </w:r>
      <w:proofErr w:type="spellEnd"/>
      <w:r>
        <w:rPr>
          <w:b/>
          <w:sz w:val="24"/>
          <w:szCs w:val="24"/>
        </w:rPr>
        <w:t xml:space="preserve">) No existen registros de despacho de lodos desde PTAS hacia un destino de disposición </w:t>
      </w:r>
      <w:r w:rsidR="009F4004">
        <w:rPr>
          <w:b/>
          <w:sz w:val="24"/>
          <w:szCs w:val="24"/>
        </w:rPr>
        <w:t>final autorizado</w:t>
      </w:r>
      <w:r>
        <w:rPr>
          <w:b/>
          <w:sz w:val="24"/>
          <w:szCs w:val="24"/>
        </w:rPr>
        <w:t>.</w:t>
      </w:r>
    </w:p>
    <w:p w:rsidR="00D52ABF" w:rsidRDefault="009F4004" w:rsidP="00EA23A5">
      <w:pPr>
        <w:jc w:val="both"/>
        <w:rPr>
          <w:sz w:val="24"/>
          <w:szCs w:val="24"/>
        </w:rPr>
      </w:pPr>
      <w:r>
        <w:rPr>
          <w:sz w:val="24"/>
          <w:szCs w:val="24"/>
        </w:rPr>
        <w:t>De acuerdo con la Resolución Exenta N° 1 de 26 de febrero de 2015, de la División de Sanción y Cumplimiento de la SMA, la falta de registro de despacho de lodos desde la PTAS hacia un destino de disposición final autorizado constituye una infracción al considerando 3.8 de la RCA 206/2010 (Descripción del Proyecto: Baños) el cual establece que los lodos serían r</w:t>
      </w:r>
      <w:r w:rsidR="003F73A8">
        <w:rPr>
          <w:sz w:val="24"/>
          <w:szCs w:val="24"/>
        </w:rPr>
        <w:t>etirados por empresas autorizada</w:t>
      </w:r>
      <w:r>
        <w:rPr>
          <w:sz w:val="24"/>
          <w:szCs w:val="24"/>
        </w:rPr>
        <w:t>s para este efecto, garantizando su disposición final acorde a la normativa vigente, en una planta de tratamiento de aguas servidas de una empresa de servicios sanitarios, dependiendo de las ofertas vigentes, se dispondría en el centro un respaldo especificando el nombre de la o las concesionarias autorizadas a recibir esos lodos.</w:t>
      </w:r>
    </w:p>
    <w:p w:rsidR="0072797E" w:rsidRDefault="00D52ABF" w:rsidP="00D52ABF">
      <w:pPr>
        <w:jc w:val="both"/>
        <w:rPr>
          <w:sz w:val="24"/>
          <w:szCs w:val="24"/>
        </w:rPr>
      </w:pPr>
      <w:r>
        <w:rPr>
          <w:sz w:val="24"/>
          <w:szCs w:val="24"/>
        </w:rPr>
        <w:t>El último</w:t>
      </w:r>
      <w:r w:rsidR="0072797E">
        <w:rPr>
          <w:sz w:val="24"/>
          <w:szCs w:val="24"/>
        </w:rPr>
        <w:t xml:space="preserve"> retiro </w:t>
      </w:r>
      <w:r>
        <w:rPr>
          <w:sz w:val="24"/>
          <w:szCs w:val="24"/>
        </w:rPr>
        <w:t>d</w:t>
      </w:r>
      <w:r w:rsidR="007E47F9">
        <w:rPr>
          <w:sz w:val="24"/>
          <w:szCs w:val="24"/>
        </w:rPr>
        <w:t>e lodos del centro, previo el cese de su</w:t>
      </w:r>
      <w:r w:rsidR="00EC178B">
        <w:rPr>
          <w:sz w:val="24"/>
          <w:szCs w:val="24"/>
        </w:rPr>
        <w:t>s operacio</w:t>
      </w:r>
      <w:r w:rsidR="007E47F9">
        <w:rPr>
          <w:sz w:val="24"/>
          <w:szCs w:val="24"/>
        </w:rPr>
        <w:t>n</w:t>
      </w:r>
      <w:r w:rsidR="00EC178B">
        <w:rPr>
          <w:sz w:val="24"/>
          <w:szCs w:val="24"/>
        </w:rPr>
        <w:t>es</w:t>
      </w:r>
      <w:r>
        <w:rPr>
          <w:sz w:val="24"/>
          <w:szCs w:val="24"/>
        </w:rPr>
        <w:t>, se informa con la presentación del Programa de Cumplimiento</w:t>
      </w:r>
      <w:r w:rsidR="00156484">
        <w:rPr>
          <w:sz w:val="24"/>
          <w:szCs w:val="24"/>
        </w:rPr>
        <w:t xml:space="preserve"> y corresponde al</w:t>
      </w:r>
      <w:r w:rsidR="0072797E">
        <w:rPr>
          <w:sz w:val="24"/>
          <w:szCs w:val="24"/>
        </w:rPr>
        <w:t xml:space="preserve"> realizado por la empresa Servicios Industriales </w:t>
      </w:r>
      <w:proofErr w:type="spellStart"/>
      <w:r w:rsidR="0072797E">
        <w:rPr>
          <w:sz w:val="24"/>
          <w:szCs w:val="24"/>
        </w:rPr>
        <w:t>Trapanada</w:t>
      </w:r>
      <w:proofErr w:type="spellEnd"/>
      <w:r w:rsidR="0072797E">
        <w:rPr>
          <w:sz w:val="24"/>
          <w:szCs w:val="24"/>
        </w:rPr>
        <w:t xml:space="preserve"> E.I.R.L. con fecha 26 de agosto de 2014 y recibido por la empresa Aguas Patagonia según da cuenta formulario de recepción de aguas residuales acompañado en el Anexo 2</w:t>
      </w:r>
      <w:r>
        <w:rPr>
          <w:sz w:val="24"/>
          <w:szCs w:val="24"/>
        </w:rPr>
        <w:t>.</w:t>
      </w:r>
      <w:r w:rsidRPr="00D52ABF">
        <w:rPr>
          <w:sz w:val="24"/>
          <w:szCs w:val="24"/>
        </w:rPr>
        <w:t xml:space="preserve"> </w:t>
      </w:r>
      <w:r>
        <w:rPr>
          <w:sz w:val="24"/>
          <w:szCs w:val="24"/>
        </w:rPr>
        <w:t>Lo anterior, unido al hecho que el centro se encuentra en período de descanso sanitario y sin operación, implica que no se constaten efectos negativos que remediar.</w:t>
      </w:r>
      <w:r w:rsidRPr="00F1422B">
        <w:rPr>
          <w:sz w:val="24"/>
          <w:szCs w:val="24"/>
        </w:rPr>
        <w:t xml:space="preserve"> </w:t>
      </w:r>
    </w:p>
    <w:p w:rsidR="00D52ABF" w:rsidRDefault="00D52ABF" w:rsidP="00D52ABF">
      <w:pPr>
        <w:jc w:val="both"/>
        <w:rPr>
          <w:sz w:val="24"/>
          <w:szCs w:val="24"/>
        </w:rPr>
      </w:pPr>
      <w:r>
        <w:rPr>
          <w:sz w:val="24"/>
          <w:szCs w:val="24"/>
        </w:rPr>
        <w:t xml:space="preserve">En el </w:t>
      </w:r>
      <w:r w:rsidRPr="00BD49A1">
        <w:rPr>
          <w:sz w:val="24"/>
          <w:szCs w:val="24"/>
        </w:rPr>
        <w:t xml:space="preserve">Anexo </w:t>
      </w:r>
      <w:r w:rsidR="00156484" w:rsidRPr="00BD49A1">
        <w:rPr>
          <w:sz w:val="24"/>
          <w:szCs w:val="24"/>
        </w:rPr>
        <w:t>2</w:t>
      </w:r>
      <w:r w:rsidR="0072797E">
        <w:rPr>
          <w:sz w:val="24"/>
          <w:szCs w:val="24"/>
        </w:rPr>
        <w:t xml:space="preserve"> se adjunta</w:t>
      </w:r>
      <w:r w:rsidR="00156484">
        <w:rPr>
          <w:sz w:val="24"/>
          <w:szCs w:val="24"/>
        </w:rPr>
        <w:t xml:space="preserve"> guía</w:t>
      </w:r>
      <w:r>
        <w:rPr>
          <w:sz w:val="24"/>
          <w:szCs w:val="24"/>
        </w:rPr>
        <w:t xml:space="preserve"> de despacho</w:t>
      </w:r>
      <w:r w:rsidR="00156484">
        <w:rPr>
          <w:sz w:val="24"/>
          <w:szCs w:val="24"/>
        </w:rPr>
        <w:t xml:space="preserve"> y otros documentos</w:t>
      </w:r>
      <w:r>
        <w:rPr>
          <w:sz w:val="24"/>
          <w:szCs w:val="24"/>
        </w:rPr>
        <w:t xml:space="preserve"> que acreditan</w:t>
      </w:r>
      <w:r w:rsidR="00404B90">
        <w:rPr>
          <w:sz w:val="24"/>
          <w:szCs w:val="24"/>
        </w:rPr>
        <w:t xml:space="preserve"> </w:t>
      </w:r>
      <w:r w:rsidR="00404B90" w:rsidRPr="00404B90">
        <w:rPr>
          <w:sz w:val="24"/>
          <w:szCs w:val="24"/>
        </w:rPr>
        <w:t>el traslado y disposición final de lodos desde la PTAS hacia un destino de disposición final autorizado</w:t>
      </w:r>
      <w:r>
        <w:rPr>
          <w:sz w:val="24"/>
          <w:szCs w:val="24"/>
        </w:rPr>
        <w:t>.</w:t>
      </w:r>
    </w:p>
    <w:p w:rsidR="00F21A3F" w:rsidRDefault="003A13F7" w:rsidP="00D52ABF">
      <w:pPr>
        <w:jc w:val="both"/>
        <w:rPr>
          <w:sz w:val="24"/>
          <w:szCs w:val="24"/>
        </w:rPr>
      </w:pPr>
      <w:r>
        <w:rPr>
          <w:sz w:val="24"/>
          <w:szCs w:val="24"/>
        </w:rPr>
        <w:t>Por su parte en el caso que el centro de engorda reanude sus operaciones el titular se compromete a mantener los registros que acrediten el envío de lodos para luego ser informados a la SMA mediante un Informe consolidado que deberá ser remitido dentro de los 5 días hábiles posteriores al plazo de ejecución de 6 meses contemplado para esta acción.</w:t>
      </w:r>
    </w:p>
    <w:p w:rsidR="003A13F7" w:rsidRDefault="003A13F7" w:rsidP="003A13F7">
      <w:pPr>
        <w:jc w:val="both"/>
        <w:rPr>
          <w:sz w:val="24"/>
          <w:szCs w:val="24"/>
        </w:rPr>
      </w:pPr>
      <w:r>
        <w:rPr>
          <w:sz w:val="24"/>
          <w:szCs w:val="24"/>
        </w:rPr>
        <w:lastRenderedPageBreak/>
        <w:t>Asimismo,</w:t>
      </w:r>
      <w:r w:rsidRPr="003A13F7">
        <w:rPr>
          <w:sz w:val="24"/>
          <w:szCs w:val="24"/>
        </w:rPr>
        <w:t xml:space="preserve"> </w:t>
      </w:r>
      <w:r>
        <w:rPr>
          <w:sz w:val="24"/>
          <w:szCs w:val="24"/>
        </w:rPr>
        <w:t xml:space="preserve">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3A13F7" w:rsidRDefault="003A13F7" w:rsidP="00D52ABF">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E44AB9">
        <w:rPr>
          <w:sz w:val="24"/>
          <w:szCs w:val="24"/>
        </w:rPr>
        <w:t xml:space="preserve"> un</w:t>
      </w:r>
      <w:r w:rsidRPr="00482CC2">
        <w:rPr>
          <w:sz w:val="24"/>
          <w:szCs w:val="24"/>
        </w:rPr>
        <w:t xml:space="preserve"> informe a la SMA que contenga los antecedentes que acrediten que el centro de engorda estuvo sin operación</w:t>
      </w:r>
      <w:r w:rsidR="00E44AB9">
        <w:rPr>
          <w:sz w:val="24"/>
          <w:szCs w:val="24"/>
        </w:rPr>
        <w:t xml:space="preserve"> durante todo ese periodo</w:t>
      </w:r>
      <w:r>
        <w:rPr>
          <w:sz w:val="24"/>
          <w:szCs w:val="24"/>
        </w:rPr>
        <w:t>.</w:t>
      </w:r>
    </w:p>
    <w:p w:rsidR="000F74A3" w:rsidRDefault="00D52ABF" w:rsidP="000F74A3">
      <w:pPr>
        <w:jc w:val="both"/>
        <w:rPr>
          <w:b/>
          <w:sz w:val="24"/>
          <w:szCs w:val="24"/>
        </w:rPr>
      </w:pPr>
      <w:r>
        <w:rPr>
          <w:sz w:val="24"/>
          <w:szCs w:val="24"/>
        </w:rPr>
        <w:t xml:space="preserve"> </w:t>
      </w:r>
      <w:r w:rsidR="000F74A3">
        <w:rPr>
          <w:b/>
          <w:sz w:val="24"/>
          <w:szCs w:val="24"/>
        </w:rPr>
        <w:t>A.v</w:t>
      </w:r>
      <w:r w:rsidR="0055404B">
        <w:rPr>
          <w:b/>
          <w:sz w:val="24"/>
          <w:szCs w:val="24"/>
        </w:rPr>
        <w:t>i</w:t>
      </w:r>
      <w:r w:rsidR="000F74A3">
        <w:rPr>
          <w:b/>
          <w:sz w:val="24"/>
          <w:szCs w:val="24"/>
        </w:rPr>
        <w:t>) No hay registro de inspecciones periódicas de control comprometidas en la evaluación ambiental.</w:t>
      </w:r>
    </w:p>
    <w:p w:rsidR="009F4004" w:rsidRPr="009F4004" w:rsidRDefault="00EA5ECB" w:rsidP="00EA23A5">
      <w:pPr>
        <w:jc w:val="both"/>
        <w:rPr>
          <w:sz w:val="24"/>
          <w:szCs w:val="24"/>
        </w:rPr>
      </w:pPr>
      <w:r>
        <w:rPr>
          <w:sz w:val="24"/>
          <w:szCs w:val="24"/>
        </w:rPr>
        <w:t xml:space="preserve">De acuerdo con la Resolución Exenta N° 1 de 26 de febrero de 2015, de la División de Sanción y Cumplimiento de la SMA, la falta de registro de inspecciones periódicas de control comprometidas en la evaluación ambiental constituye una infracción al considerando 3.8 de la RCA 206/2010 (Descripción del Proyecto: Baños) el cual establece que el titular asumiría el compromiso de realizar inspecciones periódicas cada 6 a 9 meses del funcionamiento de la planta de tratamiento aprobada, y que en caso de presentar deficiencias la planta sería reparada, en caso de ser factible, o reemplazada, en caso contrario, cumpliendo siempre con la normativa vigente. </w:t>
      </w:r>
    </w:p>
    <w:p w:rsidR="00460BC1" w:rsidRDefault="008A70DE" w:rsidP="007E47F9">
      <w:pPr>
        <w:jc w:val="both"/>
        <w:rPr>
          <w:sz w:val="24"/>
          <w:szCs w:val="24"/>
        </w:rPr>
      </w:pPr>
      <w:r>
        <w:rPr>
          <w:sz w:val="24"/>
          <w:szCs w:val="24"/>
        </w:rPr>
        <w:t>L</w:t>
      </w:r>
      <w:r w:rsidR="007E47F9">
        <w:rPr>
          <w:sz w:val="24"/>
          <w:szCs w:val="24"/>
        </w:rPr>
        <w:t>a última inspección a la PTAS del centro, previo el cese de su</w:t>
      </w:r>
      <w:r w:rsidR="00EC178B">
        <w:rPr>
          <w:sz w:val="24"/>
          <w:szCs w:val="24"/>
        </w:rPr>
        <w:t>s operacio</w:t>
      </w:r>
      <w:r w:rsidR="007E47F9">
        <w:rPr>
          <w:sz w:val="24"/>
          <w:szCs w:val="24"/>
        </w:rPr>
        <w:t>n</w:t>
      </w:r>
      <w:r w:rsidR="00EC178B">
        <w:rPr>
          <w:sz w:val="24"/>
          <w:szCs w:val="24"/>
        </w:rPr>
        <w:t>es</w:t>
      </w:r>
      <w:r w:rsidR="007E47F9">
        <w:rPr>
          <w:sz w:val="24"/>
          <w:szCs w:val="24"/>
        </w:rPr>
        <w:t>, se informa con la presentación del Programa de Cumplimiento</w:t>
      </w:r>
      <w:r>
        <w:rPr>
          <w:sz w:val="24"/>
          <w:szCs w:val="24"/>
        </w:rPr>
        <w:t xml:space="preserve"> y corresponde al realizado por</w:t>
      </w:r>
      <w:r w:rsidR="000B13FA">
        <w:rPr>
          <w:sz w:val="24"/>
          <w:szCs w:val="24"/>
        </w:rPr>
        <w:t xml:space="preserve"> la</w:t>
      </w:r>
      <w:r w:rsidR="000B13FA" w:rsidRPr="000B13FA">
        <w:rPr>
          <w:sz w:val="24"/>
          <w:szCs w:val="24"/>
        </w:rPr>
        <w:t xml:space="preserve"> </w:t>
      </w:r>
      <w:r w:rsidR="000B13FA">
        <w:rPr>
          <w:sz w:val="24"/>
          <w:szCs w:val="24"/>
        </w:rPr>
        <w:t xml:space="preserve">empresa Servicios Industriales </w:t>
      </w:r>
      <w:proofErr w:type="spellStart"/>
      <w:r w:rsidR="000B13FA">
        <w:rPr>
          <w:sz w:val="24"/>
          <w:szCs w:val="24"/>
        </w:rPr>
        <w:t>Trapanada</w:t>
      </w:r>
      <w:proofErr w:type="spellEnd"/>
      <w:r w:rsidR="000B13FA">
        <w:rPr>
          <w:sz w:val="24"/>
          <w:szCs w:val="24"/>
        </w:rPr>
        <w:t xml:space="preserve"> E.I.R.L. con fecha 26 de agosto de 2014</w:t>
      </w:r>
      <w:r w:rsidR="007E47F9">
        <w:rPr>
          <w:sz w:val="24"/>
          <w:szCs w:val="24"/>
        </w:rPr>
        <w:t>.</w:t>
      </w:r>
      <w:r w:rsidR="007E47F9" w:rsidRPr="00D52ABF">
        <w:rPr>
          <w:sz w:val="24"/>
          <w:szCs w:val="24"/>
        </w:rPr>
        <w:t xml:space="preserve"> </w:t>
      </w:r>
      <w:r w:rsidR="007E47F9">
        <w:rPr>
          <w:sz w:val="24"/>
          <w:szCs w:val="24"/>
        </w:rPr>
        <w:t>Lo anterior, unido al hecho que el centro se encuentra en período de descanso sanitario y sin operación, implica que no se constaten efectos negativos que remediar.</w:t>
      </w:r>
    </w:p>
    <w:p w:rsidR="00C87204" w:rsidRDefault="007E47F9" w:rsidP="007E47F9">
      <w:pPr>
        <w:jc w:val="both"/>
        <w:rPr>
          <w:sz w:val="24"/>
          <w:szCs w:val="24"/>
        </w:rPr>
      </w:pPr>
      <w:r>
        <w:rPr>
          <w:sz w:val="24"/>
          <w:szCs w:val="24"/>
        </w:rPr>
        <w:t xml:space="preserve">En el </w:t>
      </w:r>
      <w:r w:rsidRPr="00BD49A1">
        <w:rPr>
          <w:sz w:val="24"/>
          <w:szCs w:val="24"/>
        </w:rPr>
        <w:t xml:space="preserve">Anexo </w:t>
      </w:r>
      <w:r w:rsidR="000B13FA" w:rsidRPr="00BD49A1">
        <w:rPr>
          <w:sz w:val="24"/>
          <w:szCs w:val="24"/>
        </w:rPr>
        <w:t>2</w:t>
      </w:r>
      <w:r w:rsidR="00BA04A0">
        <w:rPr>
          <w:sz w:val="24"/>
          <w:szCs w:val="24"/>
        </w:rPr>
        <w:t>, documento 2.1,</w:t>
      </w:r>
      <w:r w:rsidR="00460BC1">
        <w:rPr>
          <w:sz w:val="24"/>
          <w:szCs w:val="24"/>
        </w:rPr>
        <w:t xml:space="preserve"> se adjunta el último certificado de desinfección de la PTAS y el último reporte de trabajado realizado a la planta incluyendo un detalle del chequeo realizado. </w:t>
      </w:r>
    </w:p>
    <w:p w:rsidR="00C87204" w:rsidRDefault="00C87204" w:rsidP="007E47F9">
      <w:pPr>
        <w:jc w:val="both"/>
        <w:rPr>
          <w:sz w:val="24"/>
          <w:szCs w:val="24"/>
        </w:rPr>
      </w:pPr>
      <w:r>
        <w:rPr>
          <w:sz w:val="24"/>
          <w:szCs w:val="24"/>
        </w:rPr>
        <w:t>Por su parte en el caso que el centro de engorda reanude sus operaciones el titular se compromete a realizar inspección de la PTAS dentro de los 6 meses siguientes a dicha reanudación, de lo que se informará debidamente a la SMA.</w:t>
      </w:r>
    </w:p>
    <w:p w:rsidR="00C87204" w:rsidRDefault="00460BC1" w:rsidP="00C87204">
      <w:pPr>
        <w:jc w:val="both"/>
        <w:rPr>
          <w:sz w:val="24"/>
          <w:szCs w:val="24"/>
        </w:rPr>
      </w:pPr>
      <w:r>
        <w:rPr>
          <w:sz w:val="24"/>
          <w:szCs w:val="24"/>
        </w:rPr>
        <w:t xml:space="preserve"> </w:t>
      </w:r>
      <w:r w:rsidR="00C87204">
        <w:rPr>
          <w:sz w:val="24"/>
          <w:szCs w:val="24"/>
        </w:rPr>
        <w:t>Asimismo,</w:t>
      </w:r>
      <w:r w:rsidR="00C87204" w:rsidRPr="003A13F7">
        <w:rPr>
          <w:sz w:val="24"/>
          <w:szCs w:val="24"/>
        </w:rPr>
        <w:t xml:space="preserve"> </w:t>
      </w:r>
      <w:r w:rsidR="00C87204">
        <w:rPr>
          <w:sz w:val="24"/>
          <w:szCs w:val="24"/>
        </w:rPr>
        <w:t xml:space="preserve">en el caso que </w:t>
      </w:r>
      <w:r w:rsidR="00C87204" w:rsidRPr="0077170B">
        <w:rPr>
          <w:sz w:val="24"/>
          <w:szCs w:val="24"/>
        </w:rPr>
        <w:t>el centro de engorda</w:t>
      </w:r>
      <w:r w:rsidR="00C87204">
        <w:rPr>
          <w:sz w:val="24"/>
          <w:szCs w:val="24"/>
        </w:rPr>
        <w:t xml:space="preserve"> reanude</w:t>
      </w:r>
      <w:r w:rsidR="00C87204" w:rsidRPr="0077170B">
        <w:rPr>
          <w:sz w:val="24"/>
          <w:szCs w:val="24"/>
        </w:rPr>
        <w:t xml:space="preserve"> sus operaciones se dará aviso a la SMA de la</w:t>
      </w:r>
      <w:r w:rsidR="00C87204">
        <w:rPr>
          <w:sz w:val="24"/>
          <w:szCs w:val="24"/>
        </w:rPr>
        <w:t xml:space="preserve"> copia del acto administrativo que autoriza la siembra en el plazo de 5 días hábiles contados desde la fecha de su notificación a la empresa.</w:t>
      </w:r>
    </w:p>
    <w:p w:rsidR="008A5AEC" w:rsidRDefault="00C87204" w:rsidP="007E47F9">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E44AB9">
        <w:rPr>
          <w:sz w:val="24"/>
          <w:szCs w:val="24"/>
        </w:rPr>
        <w:t xml:space="preserve"> un</w:t>
      </w:r>
      <w:r w:rsidRPr="00482CC2">
        <w:rPr>
          <w:sz w:val="24"/>
          <w:szCs w:val="24"/>
        </w:rPr>
        <w:t xml:space="preserve"> informe a la SMA que contenga los antecedentes que acrediten que el centro de engorda estuvo sin operación</w:t>
      </w:r>
      <w:r w:rsidR="00E44AB9">
        <w:rPr>
          <w:sz w:val="24"/>
          <w:szCs w:val="24"/>
        </w:rPr>
        <w:t xml:space="preserve"> durante todo ese periodo</w:t>
      </w:r>
      <w:r>
        <w:rPr>
          <w:sz w:val="24"/>
          <w:szCs w:val="24"/>
        </w:rPr>
        <w:t>.</w:t>
      </w:r>
    </w:p>
    <w:p w:rsidR="009078DD" w:rsidRDefault="009078DD" w:rsidP="009078DD">
      <w:pPr>
        <w:jc w:val="both"/>
        <w:rPr>
          <w:b/>
          <w:sz w:val="24"/>
          <w:szCs w:val="24"/>
        </w:rPr>
      </w:pPr>
      <w:r>
        <w:rPr>
          <w:b/>
          <w:sz w:val="24"/>
          <w:szCs w:val="24"/>
        </w:rPr>
        <w:lastRenderedPageBreak/>
        <w:t xml:space="preserve">A.vii) No existen registros que acrediten la efectiva realización de capacitaciones recientes a los operarios del centro de cultivo en manejo de peces, protección medioambiental y análisis y monitoreo rutinario del centro. </w:t>
      </w:r>
    </w:p>
    <w:p w:rsidR="00111BFF" w:rsidRDefault="009078DD" w:rsidP="009078DD">
      <w:pPr>
        <w:jc w:val="both"/>
        <w:rPr>
          <w:sz w:val="24"/>
          <w:szCs w:val="24"/>
        </w:rPr>
      </w:pPr>
      <w:r>
        <w:rPr>
          <w:sz w:val="24"/>
          <w:szCs w:val="24"/>
        </w:rPr>
        <w:t>De acuerdo con la Resolución Exenta N° 1 de 26 de febrero de 2015, de la División de Sanción y Cumplimiento de la SMA, la no existencia de registros a partir de los cuales se acredite la realización de capacitaciones a los trabajadores del centro en manejo de peces, protección medioambiental y análisis y monitoreo rutinario del centro, constituye una infracción al considerando 6 de la RCA 356/2008, considerando 7 de la RCA 206/2010 y considerando 6 de la RCA 297/2013 referidos al compromiso voluntario adoptado por el titular, de</w:t>
      </w:r>
      <w:r w:rsidR="00204438">
        <w:rPr>
          <w:sz w:val="24"/>
          <w:szCs w:val="24"/>
        </w:rPr>
        <w:t xml:space="preserve"> capacitar a los operarios que laboren en el centro en las citadas materias.</w:t>
      </w:r>
      <w:r>
        <w:rPr>
          <w:sz w:val="24"/>
          <w:szCs w:val="24"/>
        </w:rPr>
        <w:t xml:space="preserve"> </w:t>
      </w:r>
    </w:p>
    <w:p w:rsidR="00B66593" w:rsidRDefault="009078DD" w:rsidP="009078DD">
      <w:pPr>
        <w:jc w:val="both"/>
        <w:rPr>
          <w:sz w:val="24"/>
          <w:szCs w:val="24"/>
        </w:rPr>
      </w:pPr>
      <w:r>
        <w:rPr>
          <w:sz w:val="24"/>
          <w:szCs w:val="24"/>
        </w:rPr>
        <w:t>Encontrándose el referido centro de engorda en período de descanso sanitario y sin operación, no se constatan efectos ne</w:t>
      </w:r>
      <w:r w:rsidR="00111BFF">
        <w:rPr>
          <w:sz w:val="24"/>
          <w:szCs w:val="24"/>
        </w:rPr>
        <w:t>gativos que remediar. Sin perjuicio de ello</w:t>
      </w:r>
      <w:r>
        <w:rPr>
          <w:sz w:val="24"/>
          <w:szCs w:val="24"/>
        </w:rPr>
        <w:t>, el titular se compromete a</w:t>
      </w:r>
      <w:r w:rsidR="000B13FA">
        <w:rPr>
          <w:sz w:val="24"/>
          <w:szCs w:val="24"/>
        </w:rPr>
        <w:t xml:space="preserve"> que en el caso que el centro de engorda entre en funcionamiento, se realice</w:t>
      </w:r>
      <w:r w:rsidR="00805107">
        <w:rPr>
          <w:sz w:val="24"/>
          <w:szCs w:val="24"/>
        </w:rPr>
        <w:t xml:space="preserve"> una capacitación dentro de los dos meses siguientes a la entrada en funcionamiento </w:t>
      </w:r>
      <w:r w:rsidR="00111BFF">
        <w:rPr>
          <w:sz w:val="24"/>
          <w:szCs w:val="24"/>
        </w:rPr>
        <w:t>que aborde las materias antes referidas</w:t>
      </w:r>
      <w:r w:rsidR="00805107">
        <w:rPr>
          <w:sz w:val="24"/>
          <w:szCs w:val="24"/>
        </w:rPr>
        <w:t>, la que</w:t>
      </w:r>
      <w:r w:rsidR="000B13FA">
        <w:rPr>
          <w:sz w:val="24"/>
          <w:szCs w:val="24"/>
        </w:rPr>
        <w:t xml:space="preserve"> ser</w:t>
      </w:r>
      <w:r w:rsidR="00805107">
        <w:rPr>
          <w:sz w:val="24"/>
          <w:szCs w:val="24"/>
        </w:rPr>
        <w:t>á debidamente informada</w:t>
      </w:r>
      <w:r w:rsidR="000B13FA">
        <w:rPr>
          <w:sz w:val="24"/>
          <w:szCs w:val="24"/>
        </w:rPr>
        <w:t xml:space="preserve"> a la SMA.</w:t>
      </w:r>
    </w:p>
    <w:p w:rsidR="00C140DC" w:rsidRDefault="00C140DC" w:rsidP="00C140DC">
      <w:pPr>
        <w:jc w:val="both"/>
        <w:rPr>
          <w:sz w:val="24"/>
          <w:szCs w:val="24"/>
        </w:rPr>
      </w:pPr>
      <w:r>
        <w:rPr>
          <w:sz w:val="24"/>
          <w:szCs w:val="24"/>
        </w:rPr>
        <w:t xml:space="preserve">Asimismo, 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482CC2" w:rsidRDefault="00482CC2" w:rsidP="009078DD">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744542">
        <w:rPr>
          <w:sz w:val="24"/>
          <w:szCs w:val="24"/>
        </w:rPr>
        <w:t xml:space="preserve"> un</w:t>
      </w:r>
      <w:r w:rsidRPr="00482CC2">
        <w:rPr>
          <w:sz w:val="24"/>
          <w:szCs w:val="24"/>
        </w:rPr>
        <w:t xml:space="preserve"> informe a la SMA que contenga los antecedentes que acrediten que el centro de engorda estuvo sin operación</w:t>
      </w:r>
      <w:r w:rsidR="00744542">
        <w:rPr>
          <w:sz w:val="24"/>
          <w:szCs w:val="24"/>
        </w:rPr>
        <w:t xml:space="preserve"> durante todo ese periodo</w:t>
      </w:r>
      <w:r>
        <w:rPr>
          <w:sz w:val="24"/>
          <w:szCs w:val="24"/>
        </w:rPr>
        <w:t>.</w:t>
      </w:r>
    </w:p>
    <w:p w:rsidR="00B66593" w:rsidRDefault="00B66593" w:rsidP="00B66593">
      <w:pPr>
        <w:jc w:val="both"/>
        <w:rPr>
          <w:b/>
          <w:sz w:val="24"/>
          <w:szCs w:val="24"/>
        </w:rPr>
      </w:pPr>
      <w:proofErr w:type="spellStart"/>
      <w:r>
        <w:rPr>
          <w:b/>
          <w:sz w:val="24"/>
          <w:szCs w:val="24"/>
        </w:rPr>
        <w:t>A.viii</w:t>
      </w:r>
      <w:proofErr w:type="spellEnd"/>
      <w:r>
        <w:rPr>
          <w:b/>
          <w:sz w:val="24"/>
          <w:szCs w:val="24"/>
        </w:rPr>
        <w:t xml:space="preserve">) Titular no presenta Auditoría Ambiental. </w:t>
      </w:r>
    </w:p>
    <w:p w:rsidR="00B66593" w:rsidRDefault="00B66593" w:rsidP="00B66593">
      <w:pPr>
        <w:jc w:val="both"/>
        <w:rPr>
          <w:sz w:val="24"/>
          <w:szCs w:val="24"/>
        </w:rPr>
      </w:pPr>
      <w:r>
        <w:rPr>
          <w:sz w:val="24"/>
          <w:szCs w:val="24"/>
        </w:rPr>
        <w:t>De acuerdo con la Resolución Exenta N° 1 de 26 de febrero de 2015, de la División de Sanción y Cumplimiento de la SMA, la no presentación de auditoría ambiental constituye una infracción al considerando 6 de la RCA 356/2008, que establece</w:t>
      </w:r>
      <w:r w:rsidR="00573F7F">
        <w:rPr>
          <w:sz w:val="24"/>
          <w:szCs w:val="24"/>
        </w:rPr>
        <w:t xml:space="preserve"> el compromiso del titular de efectuar una auditoría ambiental anual con una empresa externa, con el objeto de mitigar eventuales efectos en el potencial turístico del sector y valor paisajístico</w:t>
      </w:r>
      <w:r>
        <w:rPr>
          <w:sz w:val="24"/>
          <w:szCs w:val="24"/>
        </w:rPr>
        <w:t xml:space="preserve">. </w:t>
      </w:r>
    </w:p>
    <w:p w:rsidR="00B66593" w:rsidRDefault="00B66593" w:rsidP="00B66593">
      <w:pPr>
        <w:jc w:val="both"/>
        <w:rPr>
          <w:sz w:val="24"/>
          <w:szCs w:val="24"/>
        </w:rPr>
      </w:pPr>
      <w:r>
        <w:rPr>
          <w:sz w:val="24"/>
          <w:szCs w:val="24"/>
        </w:rPr>
        <w:t>Encontrándose el</w:t>
      </w:r>
      <w:r w:rsidR="00573F7F">
        <w:rPr>
          <w:sz w:val="24"/>
          <w:szCs w:val="24"/>
        </w:rPr>
        <w:t xml:space="preserve"> antes</w:t>
      </w:r>
      <w:r>
        <w:rPr>
          <w:sz w:val="24"/>
          <w:szCs w:val="24"/>
        </w:rPr>
        <w:t xml:space="preserve"> referido centro de engorda en período de descanso sanitario y sin operación, no se constatan efectos negativos que remediar. Sin perjuicio de ello, el titular se compromete a</w:t>
      </w:r>
      <w:r w:rsidR="00B40AE5">
        <w:rPr>
          <w:sz w:val="24"/>
          <w:szCs w:val="24"/>
        </w:rPr>
        <w:t xml:space="preserve"> que en el caso que el centro de engorda reinicie sus operaciones</w:t>
      </w:r>
      <w:r>
        <w:rPr>
          <w:sz w:val="24"/>
          <w:szCs w:val="24"/>
        </w:rPr>
        <w:t>, se realice</w:t>
      </w:r>
      <w:r w:rsidR="000D5E49">
        <w:rPr>
          <w:sz w:val="24"/>
          <w:szCs w:val="24"/>
        </w:rPr>
        <w:t xml:space="preserve"> una auditoría ambiental dentro de los dos meses siguientes a la entrada en funcionamiento del centro</w:t>
      </w:r>
      <w:r w:rsidR="00B40AE5">
        <w:rPr>
          <w:sz w:val="24"/>
          <w:szCs w:val="24"/>
        </w:rPr>
        <w:t xml:space="preserve"> </w:t>
      </w:r>
      <w:r w:rsidR="000D5E49">
        <w:rPr>
          <w:sz w:val="24"/>
          <w:szCs w:val="24"/>
        </w:rPr>
        <w:t>la</w:t>
      </w:r>
      <w:r w:rsidR="00B40AE5">
        <w:rPr>
          <w:sz w:val="24"/>
          <w:szCs w:val="24"/>
        </w:rPr>
        <w:t xml:space="preserve"> que</w:t>
      </w:r>
      <w:r w:rsidR="000D5E49">
        <w:rPr>
          <w:sz w:val="24"/>
          <w:szCs w:val="24"/>
        </w:rPr>
        <w:t xml:space="preserve"> será debidamente informada</w:t>
      </w:r>
      <w:r>
        <w:rPr>
          <w:sz w:val="24"/>
          <w:szCs w:val="24"/>
        </w:rPr>
        <w:t xml:space="preserve"> a la SMA</w:t>
      </w:r>
      <w:r w:rsidR="000D5E49">
        <w:rPr>
          <w:sz w:val="24"/>
          <w:szCs w:val="24"/>
        </w:rPr>
        <w:t xml:space="preserve"> en el plazo de 10 días hábiles desde su realización</w:t>
      </w:r>
      <w:r>
        <w:rPr>
          <w:sz w:val="24"/>
          <w:szCs w:val="24"/>
        </w:rPr>
        <w:t xml:space="preserve">. </w:t>
      </w:r>
    </w:p>
    <w:p w:rsidR="00C140DC" w:rsidRDefault="00C140DC" w:rsidP="00C140DC">
      <w:pPr>
        <w:jc w:val="both"/>
        <w:rPr>
          <w:sz w:val="24"/>
          <w:szCs w:val="24"/>
        </w:rPr>
      </w:pPr>
      <w:r>
        <w:rPr>
          <w:sz w:val="24"/>
          <w:szCs w:val="24"/>
        </w:rPr>
        <w:lastRenderedPageBreak/>
        <w:t xml:space="preserve">Asimismo, 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482CC2" w:rsidRDefault="00482CC2" w:rsidP="00B66593">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004676">
        <w:rPr>
          <w:sz w:val="24"/>
          <w:szCs w:val="24"/>
        </w:rPr>
        <w:t xml:space="preserve"> un</w:t>
      </w:r>
      <w:r w:rsidRPr="00482CC2">
        <w:rPr>
          <w:sz w:val="24"/>
          <w:szCs w:val="24"/>
        </w:rPr>
        <w:t xml:space="preserve"> informe a la SMA que contenga los antecedentes que acrediten que el centro de engorda estuvo sin operación</w:t>
      </w:r>
      <w:r w:rsidR="00004676">
        <w:rPr>
          <w:sz w:val="24"/>
          <w:szCs w:val="24"/>
        </w:rPr>
        <w:t xml:space="preserve"> durante todo ese periodo</w:t>
      </w:r>
      <w:r>
        <w:rPr>
          <w:sz w:val="24"/>
          <w:szCs w:val="24"/>
        </w:rPr>
        <w:t>.</w:t>
      </w:r>
    </w:p>
    <w:p w:rsidR="00482CC2" w:rsidRDefault="00C6232E" w:rsidP="00B66593">
      <w:pPr>
        <w:jc w:val="both"/>
        <w:rPr>
          <w:b/>
          <w:sz w:val="24"/>
          <w:szCs w:val="24"/>
        </w:rPr>
      </w:pPr>
      <w:r w:rsidRPr="00C6232E">
        <w:rPr>
          <w:b/>
          <w:sz w:val="24"/>
          <w:szCs w:val="24"/>
        </w:rPr>
        <w:t xml:space="preserve">A. </w:t>
      </w:r>
      <w:proofErr w:type="spellStart"/>
      <w:proofErr w:type="gramStart"/>
      <w:r w:rsidRPr="00C6232E">
        <w:rPr>
          <w:b/>
          <w:sz w:val="24"/>
          <w:szCs w:val="24"/>
        </w:rPr>
        <w:t>ix</w:t>
      </w:r>
      <w:proofErr w:type="spellEnd"/>
      <w:proofErr w:type="gramEnd"/>
      <w:r w:rsidRPr="00C6232E">
        <w:rPr>
          <w:b/>
          <w:sz w:val="24"/>
          <w:szCs w:val="24"/>
        </w:rPr>
        <w:t>)</w:t>
      </w:r>
      <w:r>
        <w:rPr>
          <w:b/>
          <w:sz w:val="24"/>
          <w:szCs w:val="24"/>
        </w:rPr>
        <w:t xml:space="preserve"> Menor cantidad de paños anti derrames que los indicados en el Plan de Contingencia ante Derrame de Hidrocarburos.</w:t>
      </w:r>
    </w:p>
    <w:p w:rsidR="00640E1A" w:rsidRDefault="00640E1A" w:rsidP="00640E1A">
      <w:pPr>
        <w:jc w:val="both"/>
        <w:rPr>
          <w:sz w:val="24"/>
          <w:szCs w:val="24"/>
        </w:rPr>
      </w:pPr>
      <w:r>
        <w:rPr>
          <w:sz w:val="24"/>
          <w:szCs w:val="24"/>
        </w:rPr>
        <w:t>De acuerdo con la Resolución Exenta N° 1 de 26 de febrero de 2015, de la División de Sanción y Cumplimiento de la SMA, contar con una cantidad de paños anti derrames menor a la indicada por el Plan de Contingencia ante Derrame de Hidrocarburos constituye una infracción al considerando 2.2.1. Etapa de construcción, 2.2.1.1. Estructuras flotantes en la Concesión,</w:t>
      </w:r>
      <w:r w:rsidR="008B767E">
        <w:rPr>
          <w:sz w:val="24"/>
          <w:szCs w:val="24"/>
        </w:rPr>
        <w:t xml:space="preserve"> de la DIA de la RCA 206/2010;</w:t>
      </w:r>
      <w:r>
        <w:rPr>
          <w:sz w:val="24"/>
          <w:szCs w:val="24"/>
        </w:rPr>
        <w:t xml:space="preserve"> y al Plan de Contingencias para el Control de Hidrocarburos, Centro de Cultivo Salas 5, Sección 4.2. Equipamiento disponible, que contempla la cantidad de 250 paños absorbentes de 46x43 cm x 6,4 mm de espesor con capacidad de absorción de 0,97 </w:t>
      </w:r>
      <w:proofErr w:type="spellStart"/>
      <w:r>
        <w:rPr>
          <w:sz w:val="24"/>
          <w:szCs w:val="24"/>
        </w:rPr>
        <w:t>lt</w:t>
      </w:r>
      <w:proofErr w:type="spellEnd"/>
      <w:r>
        <w:rPr>
          <w:sz w:val="24"/>
          <w:szCs w:val="24"/>
        </w:rPr>
        <w:t xml:space="preserve">. </w:t>
      </w:r>
      <w:proofErr w:type="gramStart"/>
      <w:r>
        <w:rPr>
          <w:sz w:val="24"/>
          <w:szCs w:val="24"/>
        </w:rPr>
        <w:t>aproximadamente</w:t>
      </w:r>
      <w:proofErr w:type="gramEnd"/>
      <w:r>
        <w:rPr>
          <w:sz w:val="24"/>
          <w:szCs w:val="24"/>
        </w:rPr>
        <w:t xml:space="preserve"> en el kit de derrames de cada centro.</w:t>
      </w:r>
    </w:p>
    <w:p w:rsidR="00640E1A" w:rsidRDefault="00640E1A" w:rsidP="00640E1A">
      <w:pPr>
        <w:jc w:val="both"/>
        <w:rPr>
          <w:sz w:val="24"/>
          <w:szCs w:val="24"/>
        </w:rPr>
      </w:pPr>
      <w:r>
        <w:rPr>
          <w:sz w:val="24"/>
          <w:szCs w:val="24"/>
        </w:rPr>
        <w:t>Encontrándose el referido centro de engorda en período de descanso sanitario y sin operación, no se constatan efectos negativos que remediar. Sin perjuicio de ello, el ti</w:t>
      </w:r>
      <w:r w:rsidR="008A5AEC">
        <w:rPr>
          <w:sz w:val="24"/>
          <w:szCs w:val="24"/>
        </w:rPr>
        <w:t>tular se compromete</w:t>
      </w:r>
      <w:r>
        <w:rPr>
          <w:sz w:val="24"/>
          <w:szCs w:val="24"/>
        </w:rPr>
        <w:t xml:space="preserve"> </w:t>
      </w:r>
      <w:r w:rsidR="008A5AEC">
        <w:rPr>
          <w:sz w:val="24"/>
          <w:szCs w:val="24"/>
        </w:rPr>
        <w:t xml:space="preserve">contar con la cantidad de </w:t>
      </w:r>
      <w:r w:rsidRPr="00640E1A">
        <w:rPr>
          <w:sz w:val="24"/>
          <w:szCs w:val="24"/>
        </w:rPr>
        <w:t xml:space="preserve">paños antiderrames </w:t>
      </w:r>
      <w:r w:rsidR="008A5AEC">
        <w:rPr>
          <w:sz w:val="24"/>
          <w:szCs w:val="24"/>
        </w:rPr>
        <w:t>establecida en el</w:t>
      </w:r>
      <w:r w:rsidRPr="00640E1A">
        <w:rPr>
          <w:sz w:val="24"/>
          <w:szCs w:val="24"/>
        </w:rPr>
        <w:t xml:space="preserve"> Plan de Contingencias para el Control de Hidrocarburos</w:t>
      </w:r>
      <w:r w:rsidR="008A5AEC">
        <w:rPr>
          <w:sz w:val="24"/>
          <w:szCs w:val="24"/>
        </w:rPr>
        <w:t>, de manera inmediata al reinicio de las operaciones del centro de engorda,</w:t>
      </w:r>
      <w:r>
        <w:rPr>
          <w:sz w:val="24"/>
          <w:szCs w:val="24"/>
        </w:rPr>
        <w:t xml:space="preserve"> lo cual será debidamente informado a la SMA.</w:t>
      </w:r>
    </w:p>
    <w:p w:rsidR="00C140DC" w:rsidRDefault="00C140DC" w:rsidP="00C140DC">
      <w:pPr>
        <w:jc w:val="both"/>
        <w:rPr>
          <w:sz w:val="24"/>
          <w:szCs w:val="24"/>
        </w:rPr>
      </w:pPr>
      <w:r>
        <w:rPr>
          <w:sz w:val="24"/>
          <w:szCs w:val="24"/>
        </w:rPr>
        <w:t xml:space="preserve">Asimismo, 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275AD8" w:rsidRDefault="00640E1A" w:rsidP="009458C9">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004676">
        <w:rPr>
          <w:sz w:val="24"/>
          <w:szCs w:val="24"/>
        </w:rPr>
        <w:t xml:space="preserve"> un</w:t>
      </w:r>
      <w:r w:rsidRPr="00482CC2">
        <w:rPr>
          <w:sz w:val="24"/>
          <w:szCs w:val="24"/>
        </w:rPr>
        <w:t xml:space="preserve"> informe a la SMA que contenga los antecedentes que acrediten que el centro de engorda estuvo sin operación</w:t>
      </w:r>
      <w:r w:rsidR="00004676">
        <w:rPr>
          <w:sz w:val="24"/>
          <w:szCs w:val="24"/>
        </w:rPr>
        <w:t xml:space="preserve"> durante todo ese periodo</w:t>
      </w:r>
      <w:r>
        <w:rPr>
          <w:sz w:val="24"/>
          <w:szCs w:val="24"/>
        </w:rPr>
        <w:t>.</w:t>
      </w:r>
    </w:p>
    <w:p w:rsidR="00E63FD0" w:rsidRDefault="00E63FD0" w:rsidP="009458C9">
      <w:pPr>
        <w:jc w:val="both"/>
        <w:rPr>
          <w:sz w:val="24"/>
          <w:szCs w:val="24"/>
        </w:rPr>
      </w:pPr>
    </w:p>
    <w:p w:rsidR="00E63FD0" w:rsidRDefault="00E63FD0" w:rsidP="009458C9">
      <w:pPr>
        <w:jc w:val="both"/>
        <w:rPr>
          <w:sz w:val="24"/>
          <w:szCs w:val="24"/>
        </w:rPr>
      </w:pPr>
    </w:p>
    <w:p w:rsidR="00E63FD0" w:rsidRDefault="00E63FD0" w:rsidP="009458C9">
      <w:pPr>
        <w:jc w:val="both"/>
        <w:rPr>
          <w:b/>
          <w:sz w:val="24"/>
          <w:szCs w:val="24"/>
          <w:u w:val="single"/>
        </w:rPr>
      </w:pPr>
    </w:p>
    <w:p w:rsidR="009458C9" w:rsidRDefault="00E11F3D" w:rsidP="009458C9">
      <w:pPr>
        <w:jc w:val="both"/>
        <w:rPr>
          <w:sz w:val="24"/>
          <w:szCs w:val="24"/>
          <w:u w:val="single"/>
        </w:rPr>
      </w:pPr>
      <w:r>
        <w:rPr>
          <w:b/>
          <w:sz w:val="24"/>
          <w:szCs w:val="24"/>
          <w:u w:val="single"/>
        </w:rPr>
        <w:lastRenderedPageBreak/>
        <w:t>Centro de engorda Rojas</w:t>
      </w:r>
      <w:r w:rsidR="009458C9" w:rsidRPr="002671C7">
        <w:rPr>
          <w:b/>
          <w:sz w:val="24"/>
          <w:szCs w:val="24"/>
          <w:u w:val="single"/>
        </w:rPr>
        <w:t xml:space="preserve"> </w:t>
      </w:r>
      <w:r>
        <w:rPr>
          <w:b/>
          <w:sz w:val="24"/>
          <w:szCs w:val="24"/>
          <w:u w:val="single"/>
        </w:rPr>
        <w:t>2</w:t>
      </w:r>
      <w:r w:rsidR="009458C9" w:rsidRPr="002671C7">
        <w:rPr>
          <w:sz w:val="24"/>
          <w:szCs w:val="24"/>
          <w:u w:val="single"/>
        </w:rPr>
        <w:t xml:space="preserve"> </w:t>
      </w:r>
    </w:p>
    <w:p w:rsidR="00C6232E" w:rsidRPr="00C6232E" w:rsidRDefault="0033258A" w:rsidP="009458C9">
      <w:pPr>
        <w:jc w:val="both"/>
        <w:rPr>
          <w:b/>
          <w:sz w:val="24"/>
          <w:szCs w:val="24"/>
        </w:rPr>
      </w:pPr>
      <w:proofErr w:type="spellStart"/>
      <w:r>
        <w:rPr>
          <w:b/>
          <w:sz w:val="24"/>
          <w:szCs w:val="24"/>
        </w:rPr>
        <w:t>B</w:t>
      </w:r>
      <w:r w:rsidR="00F004DA">
        <w:rPr>
          <w:b/>
          <w:sz w:val="24"/>
          <w:szCs w:val="24"/>
        </w:rPr>
        <w:t>.i</w:t>
      </w:r>
      <w:proofErr w:type="spellEnd"/>
      <w:r w:rsidR="00F004DA">
        <w:rPr>
          <w:b/>
          <w:sz w:val="24"/>
          <w:szCs w:val="24"/>
        </w:rPr>
        <w:t>) Se realiza apozamiento de redes en sector aledaño a su locación.</w:t>
      </w:r>
    </w:p>
    <w:p w:rsidR="00C63730" w:rsidRDefault="00C63730" w:rsidP="00C63730">
      <w:pPr>
        <w:jc w:val="both"/>
        <w:rPr>
          <w:sz w:val="24"/>
          <w:szCs w:val="24"/>
        </w:rPr>
      </w:pPr>
      <w:r>
        <w:rPr>
          <w:sz w:val="24"/>
          <w:szCs w:val="24"/>
        </w:rPr>
        <w:t xml:space="preserve">De acuerdo con la Resolución Exenta N° 1 de 26 de febrero de 2015, de la División de Sanción y Cumplimiento de la SMA, el apozamiento de redes en sector aledaño a la concesión, constituye una infracción al considerando 4.1 de la </w:t>
      </w:r>
      <w:r w:rsidR="008B767E">
        <w:rPr>
          <w:sz w:val="24"/>
          <w:szCs w:val="24"/>
        </w:rPr>
        <w:t xml:space="preserve">RCA </w:t>
      </w:r>
      <w:r>
        <w:rPr>
          <w:sz w:val="24"/>
          <w:szCs w:val="24"/>
        </w:rPr>
        <w:t xml:space="preserve">172/2010 que contempla, dentro de la normativa ambiental aplicable al proyecto: el </w:t>
      </w:r>
      <w:r w:rsidRPr="001942B4">
        <w:rPr>
          <w:sz w:val="24"/>
          <w:szCs w:val="24"/>
        </w:rPr>
        <w:t>Decreto Supremo 320 de 2001 del Ministerio de Economía, Fomento y Reconstrucción</w:t>
      </w:r>
      <w:r>
        <w:rPr>
          <w:sz w:val="24"/>
          <w:szCs w:val="24"/>
        </w:rPr>
        <w:t>,</w:t>
      </w:r>
      <w:r w:rsidRPr="001942B4">
        <w:rPr>
          <w:sz w:val="24"/>
          <w:szCs w:val="24"/>
        </w:rPr>
        <w:t xml:space="preserve"> Reglamento Ambiental para la Acuicultura (RAMA)</w:t>
      </w:r>
      <w:r>
        <w:rPr>
          <w:sz w:val="24"/>
          <w:szCs w:val="24"/>
        </w:rPr>
        <w:t>, cuyo artículo 4 letra a) exige que todo centro de cultivo adopte las medidas para impedir el vertimiento de residuos y desechos sólidos que tengan como causa la actividad y que puedan afectar el fondo marino; y el artículo 74 de la Ley General de Pesca y Acuicultura que hace responsables a los concesionarios de la mantención de la limpieza y del equilibrio ecológico de la zona concedida, cuando fuere afectada como causa de la actividad acuícola.</w:t>
      </w:r>
    </w:p>
    <w:p w:rsidR="001D5143" w:rsidRDefault="00C63730" w:rsidP="00C63730">
      <w:pPr>
        <w:jc w:val="both"/>
        <w:rPr>
          <w:sz w:val="24"/>
          <w:szCs w:val="24"/>
        </w:rPr>
      </w:pPr>
      <w:r>
        <w:rPr>
          <w:sz w:val="24"/>
          <w:szCs w:val="24"/>
        </w:rPr>
        <w:t xml:space="preserve">Esta situación fue corregida </w:t>
      </w:r>
      <w:r w:rsidR="00BC22A2">
        <w:rPr>
          <w:sz w:val="24"/>
          <w:szCs w:val="24"/>
        </w:rPr>
        <w:t>mediante las labores de retiro de redes</w:t>
      </w:r>
      <w:r w:rsidR="00BD49A1">
        <w:rPr>
          <w:sz w:val="24"/>
          <w:szCs w:val="24"/>
        </w:rPr>
        <w:t xml:space="preserve"> ejecutadas con fechas 21 de marzo de 2013 y 22 de abril de 2013</w:t>
      </w:r>
      <w:r>
        <w:rPr>
          <w:sz w:val="24"/>
          <w:szCs w:val="24"/>
        </w:rPr>
        <w:t>. Lo anterior, unido al hecho que el centro se encuentra en período de descanso sanitario y sin operación, implica que no se constaten efectos negativos que remediar.</w:t>
      </w:r>
      <w:r w:rsidR="001D5143" w:rsidRPr="001D5143">
        <w:rPr>
          <w:sz w:val="24"/>
          <w:szCs w:val="24"/>
        </w:rPr>
        <w:t xml:space="preserve"> </w:t>
      </w:r>
      <w:r w:rsidR="001D5143">
        <w:rPr>
          <w:sz w:val="24"/>
          <w:szCs w:val="24"/>
        </w:rPr>
        <w:t xml:space="preserve">En el </w:t>
      </w:r>
      <w:r w:rsidR="001D5143" w:rsidRPr="004D68CB">
        <w:rPr>
          <w:sz w:val="24"/>
          <w:szCs w:val="24"/>
        </w:rPr>
        <w:t>Anexo 3</w:t>
      </w:r>
      <w:r w:rsidR="001D5143">
        <w:rPr>
          <w:sz w:val="24"/>
          <w:szCs w:val="24"/>
        </w:rPr>
        <w:t xml:space="preserve"> se adjuntan las guías de despacho que acreditan el traslado</w:t>
      </w:r>
      <w:r w:rsidR="001D5143">
        <w:rPr>
          <w:rFonts w:ascii="Arial Narrow" w:eastAsia="Calibri" w:hAnsi="Arial Narrow" w:cs="Times New Roman"/>
        </w:rPr>
        <w:t xml:space="preserve"> </w:t>
      </w:r>
      <w:r w:rsidR="001D5143" w:rsidRPr="00BC22A2">
        <w:rPr>
          <w:sz w:val="24"/>
          <w:szCs w:val="24"/>
        </w:rPr>
        <w:t>de la totalidad de redes apozadas desde el centro al taller de redes</w:t>
      </w:r>
      <w:r w:rsidR="001D5143">
        <w:rPr>
          <w:sz w:val="24"/>
          <w:szCs w:val="24"/>
        </w:rPr>
        <w:t xml:space="preserve"> autorizado.</w:t>
      </w:r>
      <w:r>
        <w:rPr>
          <w:sz w:val="24"/>
          <w:szCs w:val="24"/>
        </w:rPr>
        <w:t xml:space="preserve"> </w:t>
      </w:r>
    </w:p>
    <w:p w:rsidR="00C63730" w:rsidRDefault="00C63730" w:rsidP="00C63730">
      <w:pPr>
        <w:jc w:val="both"/>
        <w:rPr>
          <w:sz w:val="24"/>
          <w:szCs w:val="24"/>
        </w:rPr>
      </w:pPr>
      <w:r w:rsidRPr="004D68CB">
        <w:rPr>
          <w:sz w:val="24"/>
          <w:szCs w:val="24"/>
        </w:rPr>
        <w:t>Por su parte, el titular se compromete a</w:t>
      </w:r>
      <w:r w:rsidR="001D5143">
        <w:rPr>
          <w:sz w:val="24"/>
          <w:szCs w:val="24"/>
        </w:rPr>
        <w:t xml:space="preserve"> tomar las fotografías georreferenciadas y fechadas que constaten que no existen redes apozadas en el lugar donde se constató el hecho </w:t>
      </w:r>
      <w:r w:rsidR="004B3A39">
        <w:rPr>
          <w:sz w:val="24"/>
          <w:szCs w:val="24"/>
        </w:rPr>
        <w:t>en el plazo de 30 días hábiles contados desde la aprobación del PDC</w:t>
      </w:r>
      <w:r w:rsidRPr="004D68CB">
        <w:rPr>
          <w:sz w:val="24"/>
          <w:szCs w:val="24"/>
        </w:rPr>
        <w:t>.</w:t>
      </w:r>
    </w:p>
    <w:p w:rsidR="0033258A" w:rsidRPr="00C6232E" w:rsidRDefault="0033258A" w:rsidP="0033258A">
      <w:pPr>
        <w:jc w:val="both"/>
        <w:rPr>
          <w:b/>
          <w:sz w:val="24"/>
          <w:szCs w:val="24"/>
        </w:rPr>
      </w:pPr>
      <w:proofErr w:type="spellStart"/>
      <w:r>
        <w:rPr>
          <w:b/>
          <w:sz w:val="24"/>
          <w:szCs w:val="24"/>
        </w:rPr>
        <w:t>B.ii</w:t>
      </w:r>
      <w:proofErr w:type="spellEnd"/>
      <w:r>
        <w:rPr>
          <w:b/>
          <w:sz w:val="24"/>
          <w:szCs w:val="24"/>
        </w:rPr>
        <w:t>)</w:t>
      </w:r>
      <w:r w:rsidR="00BE244A">
        <w:rPr>
          <w:b/>
          <w:sz w:val="24"/>
          <w:szCs w:val="24"/>
        </w:rPr>
        <w:t xml:space="preserve"> No se sigue el procedimiento obligatorio para el transporte, limpieza y desinfección de las redes del centro de cultivo</w:t>
      </w:r>
      <w:r>
        <w:rPr>
          <w:b/>
          <w:sz w:val="24"/>
          <w:szCs w:val="24"/>
        </w:rPr>
        <w:t>.</w:t>
      </w:r>
    </w:p>
    <w:p w:rsidR="001C6032" w:rsidRDefault="0033258A" w:rsidP="0033258A">
      <w:pPr>
        <w:jc w:val="both"/>
        <w:rPr>
          <w:sz w:val="24"/>
          <w:szCs w:val="24"/>
        </w:rPr>
      </w:pPr>
      <w:r>
        <w:rPr>
          <w:sz w:val="24"/>
          <w:szCs w:val="24"/>
        </w:rPr>
        <w:t>De acuerdo con la Resolución Exenta N° 1 de 26 de febrero de 2015, de la División de Sanción y Cumplimiento de la SMA,</w:t>
      </w:r>
      <w:r w:rsidR="00FD75FB">
        <w:rPr>
          <w:sz w:val="24"/>
          <w:szCs w:val="24"/>
        </w:rPr>
        <w:t xml:space="preserve"> no seguir el procedimiento obligatorio para el transporte, limpieza y desinfección de las redes del centro de cultivo</w:t>
      </w:r>
      <w:r>
        <w:rPr>
          <w:sz w:val="24"/>
          <w:szCs w:val="24"/>
        </w:rPr>
        <w:t xml:space="preserve">, constituye una infracción al considerando 4.1 de la </w:t>
      </w:r>
      <w:r w:rsidR="008B767E">
        <w:rPr>
          <w:sz w:val="24"/>
          <w:szCs w:val="24"/>
        </w:rPr>
        <w:t xml:space="preserve">RCA </w:t>
      </w:r>
      <w:r>
        <w:rPr>
          <w:sz w:val="24"/>
          <w:szCs w:val="24"/>
        </w:rPr>
        <w:t xml:space="preserve">172/2010 que contempla, dentro de la normativa ambiental aplicable al proyecto: el </w:t>
      </w:r>
      <w:r w:rsidRPr="001942B4">
        <w:rPr>
          <w:sz w:val="24"/>
          <w:szCs w:val="24"/>
        </w:rPr>
        <w:t>Decreto Supremo 320 de 2001 del Ministerio de Economía, Fomento y Reconstrucción</w:t>
      </w:r>
      <w:r>
        <w:rPr>
          <w:sz w:val="24"/>
          <w:szCs w:val="24"/>
        </w:rPr>
        <w:t>,</w:t>
      </w:r>
      <w:r w:rsidRPr="001942B4">
        <w:rPr>
          <w:sz w:val="24"/>
          <w:szCs w:val="24"/>
        </w:rPr>
        <w:t xml:space="preserve"> Reglamento Ambiental para la Acuicultura (RAMA)</w:t>
      </w:r>
      <w:r w:rsidR="00FD75FB">
        <w:rPr>
          <w:sz w:val="24"/>
          <w:szCs w:val="24"/>
        </w:rPr>
        <w:t>, artículo 9 numeral uno</w:t>
      </w:r>
      <w:r>
        <w:rPr>
          <w:sz w:val="24"/>
          <w:szCs w:val="24"/>
        </w:rPr>
        <w:t xml:space="preserve"> letra a)</w:t>
      </w:r>
      <w:r w:rsidR="003F73A8">
        <w:rPr>
          <w:sz w:val="24"/>
          <w:szCs w:val="24"/>
        </w:rPr>
        <w:t xml:space="preserve"> que</w:t>
      </w:r>
      <w:r>
        <w:rPr>
          <w:sz w:val="24"/>
          <w:szCs w:val="24"/>
        </w:rPr>
        <w:t xml:space="preserve"> exige que</w:t>
      </w:r>
      <w:r w:rsidR="00FD75FB">
        <w:rPr>
          <w:sz w:val="24"/>
          <w:szCs w:val="24"/>
        </w:rPr>
        <w:t xml:space="preserve"> las redes removidas sean depositadas en contenedores u otros tipo de envases, debiendo éstos ser herméticos, sin vías de evacuación abiertas, sellados y etiquetados; y el </w:t>
      </w:r>
      <w:r w:rsidR="00FD75FB" w:rsidRPr="00FD75FB">
        <w:rPr>
          <w:sz w:val="24"/>
          <w:szCs w:val="24"/>
        </w:rPr>
        <w:t>Decreto Supremo 319 de 2001 del Ministerio de Eco</w:t>
      </w:r>
      <w:r w:rsidR="00FD75FB">
        <w:rPr>
          <w:sz w:val="24"/>
          <w:szCs w:val="24"/>
        </w:rPr>
        <w:t>nomía, Fomento y Reconstrucción,</w:t>
      </w:r>
      <w:r w:rsidR="00FD75FB" w:rsidRPr="00FD75FB">
        <w:rPr>
          <w:sz w:val="24"/>
          <w:szCs w:val="24"/>
        </w:rPr>
        <w:t xml:space="preserve"> Reglamento de Medidas de Protección, Control y Erradicación de Enfermedades de Alto Riesgo para las Especies Hidrobiológicas (RESA)</w:t>
      </w:r>
      <w:r w:rsidR="00FD75FB">
        <w:rPr>
          <w:sz w:val="24"/>
          <w:szCs w:val="24"/>
        </w:rPr>
        <w:t>, cuyo artículo 22 B inciso 2°</w:t>
      </w:r>
      <w:r w:rsidR="00F729E9">
        <w:rPr>
          <w:sz w:val="24"/>
          <w:szCs w:val="24"/>
        </w:rPr>
        <w:t xml:space="preserve"> establece además la prohibición de efectuar el traslado de redes en contacto directo con la cubierta de la embarcación, con la bodega o en rampas de camiones o similares, debiendo ser clasificadas a su llegada al taller de lavado, desinfección, mantención o reparación, dependiendo de su procedencia.</w:t>
      </w:r>
      <w:r w:rsidR="008B767E">
        <w:rPr>
          <w:sz w:val="24"/>
          <w:szCs w:val="24"/>
        </w:rPr>
        <w:t xml:space="preserve"> </w:t>
      </w:r>
    </w:p>
    <w:p w:rsidR="00FD75FB" w:rsidRDefault="008B767E" w:rsidP="0033258A">
      <w:pPr>
        <w:jc w:val="both"/>
        <w:rPr>
          <w:sz w:val="24"/>
          <w:szCs w:val="24"/>
        </w:rPr>
      </w:pPr>
      <w:r>
        <w:rPr>
          <w:sz w:val="24"/>
          <w:szCs w:val="24"/>
        </w:rPr>
        <w:lastRenderedPageBreak/>
        <w:t xml:space="preserve">Constituiría además una infracción al considerando 3.8 de la RCA 172/2010 (Descripción del proyecto. Redes), que establece </w:t>
      </w:r>
      <w:r w:rsidR="001C6032">
        <w:rPr>
          <w:sz w:val="24"/>
          <w:szCs w:val="24"/>
        </w:rPr>
        <w:t xml:space="preserve">que el cambio y mantención de las redes del centro se efectuará considerando el D.S. N° 320/01 y sus modificaciones, siendo removidas de las jaulas para posteriormente ser trasladadas con ayuda de una barcaza que cuente con las autorizaciones ambientales pertinentes; que el procedimiento utilizado para remover las redes es con el apoyo de esta Moto-Nave o Barcaza que con su brazo, grúa o pluma retira la malla sucia una vez instalada la nueva; y que según lo indicado en el D.S. 319/01 y sus modificaciones; y que las redes serían transportadas en contenedores herméticos, sin vías de evacuación, rígidos o flexibles, sellados y etiquetados, siendo clasificadas a su llegada a la estación de lavado. </w:t>
      </w:r>
      <w:r>
        <w:rPr>
          <w:sz w:val="24"/>
          <w:szCs w:val="24"/>
        </w:rPr>
        <w:t xml:space="preserve"> </w:t>
      </w:r>
      <w:r w:rsidR="00F729E9">
        <w:rPr>
          <w:sz w:val="24"/>
          <w:szCs w:val="24"/>
        </w:rPr>
        <w:t xml:space="preserve"> </w:t>
      </w:r>
    </w:p>
    <w:p w:rsidR="009D1DBD" w:rsidRDefault="004E01BE" w:rsidP="0033258A">
      <w:pPr>
        <w:jc w:val="both"/>
        <w:rPr>
          <w:sz w:val="24"/>
          <w:szCs w:val="24"/>
        </w:rPr>
      </w:pPr>
      <w:r>
        <w:rPr>
          <w:sz w:val="24"/>
          <w:szCs w:val="24"/>
        </w:rPr>
        <w:t>Esta situación fue corregida con su transporte</w:t>
      </w:r>
      <w:r w:rsidR="00AE5AA1">
        <w:rPr>
          <w:sz w:val="24"/>
          <w:szCs w:val="24"/>
        </w:rPr>
        <w:t xml:space="preserve"> y recepción del</w:t>
      </w:r>
      <w:r>
        <w:rPr>
          <w:sz w:val="24"/>
          <w:szCs w:val="24"/>
        </w:rPr>
        <w:t xml:space="preserve"> lugar autorizado para su limpieza y desinfección </w:t>
      </w:r>
      <w:proofErr w:type="gramStart"/>
      <w:r>
        <w:rPr>
          <w:sz w:val="24"/>
          <w:szCs w:val="24"/>
        </w:rPr>
        <w:t>realizado</w:t>
      </w:r>
      <w:proofErr w:type="gramEnd"/>
      <w:r>
        <w:rPr>
          <w:sz w:val="24"/>
          <w:szCs w:val="24"/>
        </w:rPr>
        <w:t xml:space="preserve"> </w:t>
      </w:r>
      <w:r w:rsidR="00AE5AA1">
        <w:rPr>
          <w:sz w:val="24"/>
          <w:szCs w:val="24"/>
        </w:rPr>
        <w:t>con fechas 24 de marzo de 2013 y 25 de abril de 2013</w:t>
      </w:r>
      <w:r w:rsidR="0033258A">
        <w:rPr>
          <w:sz w:val="24"/>
          <w:szCs w:val="24"/>
        </w:rPr>
        <w:t>. Lo anterior, unido al hecho que el centro se encuentra en período de descanso sanitario y sin operación, implica que no se constaten efectos negativos que remediar.</w:t>
      </w:r>
      <w:r>
        <w:rPr>
          <w:sz w:val="24"/>
          <w:szCs w:val="24"/>
        </w:rPr>
        <w:t xml:space="preserve"> </w:t>
      </w:r>
    </w:p>
    <w:p w:rsidR="0033258A" w:rsidRDefault="0033258A" w:rsidP="0033258A">
      <w:pPr>
        <w:jc w:val="both"/>
        <w:rPr>
          <w:sz w:val="24"/>
          <w:szCs w:val="24"/>
        </w:rPr>
      </w:pPr>
      <w:r w:rsidRPr="00AE5AA1">
        <w:rPr>
          <w:sz w:val="24"/>
          <w:szCs w:val="24"/>
        </w:rPr>
        <w:t xml:space="preserve">En el Anexo </w:t>
      </w:r>
      <w:r w:rsidR="004D68CB" w:rsidRPr="00AE5AA1">
        <w:rPr>
          <w:sz w:val="24"/>
          <w:szCs w:val="24"/>
        </w:rPr>
        <w:t>4</w:t>
      </w:r>
      <w:r w:rsidR="00204FF7" w:rsidRPr="00AE5AA1">
        <w:rPr>
          <w:sz w:val="24"/>
          <w:szCs w:val="24"/>
        </w:rPr>
        <w:t xml:space="preserve"> se adjunta RCA de la empresa dedicada a los trabajos de limpi</w:t>
      </w:r>
      <w:r w:rsidR="00AE5AA1" w:rsidRPr="00AE5AA1">
        <w:rPr>
          <w:sz w:val="24"/>
          <w:szCs w:val="24"/>
        </w:rPr>
        <w:t>eza y desinfección de las redes, y otros documento</w:t>
      </w:r>
      <w:r w:rsidR="00CE59F4">
        <w:rPr>
          <w:sz w:val="24"/>
          <w:szCs w:val="24"/>
        </w:rPr>
        <w:t>s</w:t>
      </w:r>
      <w:r w:rsidR="00AE5AA1" w:rsidRPr="00AE5AA1">
        <w:rPr>
          <w:sz w:val="24"/>
          <w:szCs w:val="24"/>
        </w:rPr>
        <w:t xml:space="preserve"> que acreditan haberse recibido las redes por parte de la empresa externa dedicada al rubro</w:t>
      </w:r>
      <w:r w:rsidR="004E01BE" w:rsidRPr="00AE5AA1">
        <w:rPr>
          <w:sz w:val="24"/>
          <w:szCs w:val="24"/>
        </w:rPr>
        <w:t>.</w:t>
      </w:r>
    </w:p>
    <w:p w:rsidR="001D5143" w:rsidRDefault="001D5143" w:rsidP="0033258A">
      <w:pPr>
        <w:jc w:val="both"/>
        <w:rPr>
          <w:sz w:val="24"/>
          <w:szCs w:val="24"/>
        </w:rPr>
      </w:pPr>
      <w:r>
        <w:rPr>
          <w:sz w:val="24"/>
          <w:szCs w:val="24"/>
        </w:rPr>
        <w:t>Por su parte en el caso que el centro de engorda reanude sus operaciones el titular se compromete a mantener libre de redes apozadas el sector aledaño a la concesión, de manera t</w:t>
      </w:r>
      <w:r w:rsidR="00091548">
        <w:rPr>
          <w:sz w:val="24"/>
          <w:szCs w:val="24"/>
        </w:rPr>
        <w:t xml:space="preserve">al que en el caso de existir </w:t>
      </w:r>
      <w:r>
        <w:rPr>
          <w:sz w:val="24"/>
          <w:szCs w:val="24"/>
        </w:rPr>
        <w:t>procederá a removerlas inmediatamente del lugar con ayuda de una Moto-Nave o Barcaza con brazo, grúa o pluma que las almacene de manera inmediata en contenedores herméticos, sin vías de evacuación, rígidos o flexibles, sellados y etiquetados</w:t>
      </w:r>
      <w:r w:rsidR="00944C6A">
        <w:rPr>
          <w:sz w:val="24"/>
          <w:szCs w:val="24"/>
        </w:rPr>
        <w:t>, debiendo mantenerse su vigilancia durante 6 meses a contar de la entrada en funcionamiento, transcurrido el cual se informará a la SMA de los procedimientos de retiro, almacenamiento y transporte de redes mediante informe consolidado que incluya fotografías georreferenciadas.</w:t>
      </w:r>
    </w:p>
    <w:p w:rsidR="00944C6A" w:rsidRDefault="00944C6A" w:rsidP="0033258A">
      <w:pPr>
        <w:jc w:val="both"/>
        <w:rPr>
          <w:sz w:val="24"/>
          <w:szCs w:val="24"/>
        </w:rPr>
      </w:pPr>
      <w:r>
        <w:rPr>
          <w:sz w:val="24"/>
          <w:szCs w:val="24"/>
        </w:rPr>
        <w:t>Además se compromete a que en caso de existir redes sucias, serán enviadas a un lugar autorizado para su limpieza y desinfección o a vertedero industrial debidamente autorizado en caso que se proceda a su disposición final, informándose a la SMA de estas gestiones mediante un Consolidado Final de dichos registros, durante el período de 6 meses contados desde la entrada en funcionamiento del centro.</w:t>
      </w:r>
    </w:p>
    <w:p w:rsidR="00944C6A" w:rsidRDefault="00944C6A" w:rsidP="00944C6A">
      <w:pPr>
        <w:jc w:val="both"/>
        <w:rPr>
          <w:sz w:val="24"/>
          <w:szCs w:val="24"/>
        </w:rPr>
      </w:pPr>
      <w:r>
        <w:rPr>
          <w:sz w:val="24"/>
          <w:szCs w:val="24"/>
        </w:rPr>
        <w:t xml:space="preserve"> Asimismo,</w:t>
      </w:r>
      <w:r w:rsidRPr="003A13F7">
        <w:rPr>
          <w:sz w:val="24"/>
          <w:szCs w:val="24"/>
        </w:rPr>
        <w:t xml:space="preserve"> </w:t>
      </w:r>
      <w:r>
        <w:rPr>
          <w:sz w:val="24"/>
          <w:szCs w:val="24"/>
        </w:rPr>
        <w:t xml:space="preserve">en el caso que </w:t>
      </w:r>
      <w:r w:rsidRPr="0077170B">
        <w:rPr>
          <w:sz w:val="24"/>
          <w:szCs w:val="24"/>
        </w:rPr>
        <w:t>el centro de engorda</w:t>
      </w:r>
      <w:r>
        <w:rPr>
          <w:sz w:val="24"/>
          <w:szCs w:val="24"/>
        </w:rPr>
        <w:t xml:space="preserve"> reanude</w:t>
      </w:r>
      <w:r w:rsidRPr="0077170B">
        <w:rPr>
          <w:sz w:val="24"/>
          <w:szCs w:val="24"/>
        </w:rPr>
        <w:t xml:space="preserve"> sus operaciones se dará aviso a la SMA de la</w:t>
      </w:r>
      <w:r>
        <w:rPr>
          <w:sz w:val="24"/>
          <w:szCs w:val="24"/>
        </w:rPr>
        <w:t xml:space="preserve"> copia del acto administrativo que autoriza la siembra en el plazo de 5 días hábiles contados desde la fecha de su notificación a la empresa.</w:t>
      </w:r>
    </w:p>
    <w:p w:rsidR="00091548" w:rsidRDefault="00944C6A" w:rsidP="00944C6A">
      <w:pPr>
        <w:jc w:val="both"/>
        <w:rPr>
          <w:sz w:val="24"/>
          <w:szCs w:val="24"/>
        </w:rPr>
      </w:pPr>
      <w:r>
        <w:rPr>
          <w:sz w:val="24"/>
          <w:szCs w:val="24"/>
        </w:rPr>
        <w:t>Por último, para el caso que el centro de engorda no entre en operaciones durante el plazo de vigencia del Programa de Cumplimiento (dos años desde su aprobación), se ha establecido como acción subsidiaria enviar</w:t>
      </w:r>
      <w:r w:rsidR="00004676">
        <w:rPr>
          <w:sz w:val="24"/>
          <w:szCs w:val="24"/>
        </w:rPr>
        <w:t xml:space="preserve"> un</w:t>
      </w:r>
      <w:r w:rsidRPr="00482CC2">
        <w:rPr>
          <w:sz w:val="24"/>
          <w:szCs w:val="24"/>
        </w:rPr>
        <w:t xml:space="preserve"> informe a la SMA que contenga los antecedentes que acrediten que el centro de engorda estuvo sin operación</w:t>
      </w:r>
      <w:r w:rsidR="00004676">
        <w:rPr>
          <w:sz w:val="24"/>
          <w:szCs w:val="24"/>
        </w:rPr>
        <w:t xml:space="preserve"> durante todo ese periodo</w:t>
      </w:r>
      <w:r>
        <w:rPr>
          <w:sz w:val="24"/>
          <w:szCs w:val="24"/>
        </w:rPr>
        <w:t>.</w:t>
      </w:r>
    </w:p>
    <w:p w:rsidR="004D68CB" w:rsidRPr="00072C27" w:rsidRDefault="00BE7FB6" w:rsidP="004D68CB">
      <w:pPr>
        <w:tabs>
          <w:tab w:val="left" w:pos="12333"/>
        </w:tabs>
        <w:jc w:val="both"/>
        <w:rPr>
          <w:b/>
          <w:sz w:val="24"/>
          <w:szCs w:val="24"/>
        </w:rPr>
      </w:pPr>
      <w:r w:rsidRPr="00072C27">
        <w:rPr>
          <w:b/>
          <w:sz w:val="24"/>
          <w:szCs w:val="24"/>
          <w:u w:val="single"/>
        </w:rPr>
        <w:lastRenderedPageBreak/>
        <w:t>III. Plan de acciones, metas y medidas que se adoptarán para reducir o eliminar los efectos negativos generados por el incumplimiento</w:t>
      </w:r>
      <w:r w:rsidRPr="00072C27">
        <w:rPr>
          <w:b/>
          <w:sz w:val="24"/>
          <w:szCs w:val="24"/>
        </w:rPr>
        <w:t>.</w:t>
      </w:r>
    </w:p>
    <w:p w:rsidR="004D68CB" w:rsidRPr="00072C27" w:rsidRDefault="004D68CB" w:rsidP="004D68CB">
      <w:pPr>
        <w:tabs>
          <w:tab w:val="left" w:pos="12333"/>
        </w:tabs>
        <w:jc w:val="both"/>
        <w:rPr>
          <w:b/>
          <w:sz w:val="24"/>
          <w:szCs w:val="24"/>
        </w:rPr>
      </w:pPr>
      <w:r w:rsidRPr="00072C27">
        <w:rPr>
          <w:b/>
          <w:sz w:val="24"/>
          <w:szCs w:val="24"/>
        </w:rPr>
        <w:t>Objetivo General del Programa de Cumplimiento: Cumplir satisfactoriamente con la normativa ambiental que se indica en la formulación de cargos.</w:t>
      </w:r>
    </w:p>
    <w:p w:rsidR="00072C27" w:rsidRDefault="00072C27" w:rsidP="004D68CB">
      <w:pPr>
        <w:tabs>
          <w:tab w:val="left" w:pos="12333"/>
        </w:tabs>
        <w:jc w:val="both"/>
        <w:rPr>
          <w:sz w:val="24"/>
          <w:szCs w:val="24"/>
        </w:rPr>
      </w:pPr>
      <w:r w:rsidRPr="00072C27">
        <w:rPr>
          <w:sz w:val="24"/>
          <w:szCs w:val="24"/>
        </w:rPr>
        <w:t>Previo al desarrollo de la tabla indicativa de las acciones, metas y medidas que se adoptarán, se señalan a continuación</w:t>
      </w:r>
      <w:r>
        <w:rPr>
          <w:sz w:val="24"/>
          <w:szCs w:val="24"/>
        </w:rPr>
        <w:t xml:space="preserve"> acciones aplicables en consideración a la inoperatividad de los Centros de Engorda de Salmones Salas 5 y Rojas 2.</w:t>
      </w:r>
      <w:r w:rsidR="00565816">
        <w:rPr>
          <w:sz w:val="24"/>
          <w:szCs w:val="24"/>
        </w:rPr>
        <w:t xml:space="preserve"> Estas no se grafican en la tabla o objeto de evitar reite</w:t>
      </w:r>
      <w:r w:rsidR="00201C4E">
        <w:rPr>
          <w:sz w:val="24"/>
          <w:szCs w:val="24"/>
        </w:rPr>
        <w:t>rarlas</w:t>
      </w:r>
      <w:r w:rsidR="00565816">
        <w:rPr>
          <w:sz w:val="24"/>
          <w:szCs w:val="24"/>
        </w:rPr>
        <w:t xml:space="preserve"> </w:t>
      </w:r>
      <w:r w:rsidR="00201C4E">
        <w:rPr>
          <w:sz w:val="24"/>
          <w:szCs w:val="24"/>
        </w:rPr>
        <w:t>innecesariamente</w:t>
      </w:r>
      <w:r w:rsidR="00565816">
        <w:rPr>
          <w:sz w:val="24"/>
          <w:szCs w:val="24"/>
        </w:rPr>
        <w:t>.</w:t>
      </w:r>
    </w:p>
    <w:p w:rsidR="00072C27" w:rsidRDefault="00072C27" w:rsidP="004D68CB">
      <w:pPr>
        <w:tabs>
          <w:tab w:val="left" w:pos="12333"/>
        </w:tabs>
        <w:jc w:val="both"/>
        <w:rPr>
          <w:sz w:val="24"/>
          <w:szCs w:val="24"/>
        </w:rPr>
      </w:pPr>
      <w:r>
        <w:rPr>
          <w:sz w:val="24"/>
          <w:szCs w:val="24"/>
        </w:rPr>
        <w:t>Así, para los objetivos específicos que presuponen la operatividad de los centros, es decir, objetivos específicos números 2, 4, 5, 6, 7, 8 y 9 del CES Salas 5 y número 2 del CES Rojas 2, se deberá verificar el cumplimiento de las siguientes acciones en caso de iniciarse las operaciones.</w:t>
      </w:r>
    </w:p>
    <w:p w:rsidR="00072C27" w:rsidRDefault="00072C27" w:rsidP="004D68CB">
      <w:pPr>
        <w:tabs>
          <w:tab w:val="left" w:pos="12333"/>
        </w:tabs>
        <w:jc w:val="both"/>
        <w:rPr>
          <w:sz w:val="24"/>
          <w:szCs w:val="24"/>
        </w:rPr>
      </w:pPr>
      <w:r w:rsidRPr="00565816">
        <w:rPr>
          <w:sz w:val="24"/>
          <w:szCs w:val="24"/>
          <w:u w:val="single"/>
        </w:rPr>
        <w:t xml:space="preserve">A) </w:t>
      </w:r>
      <w:r w:rsidR="00565816">
        <w:rPr>
          <w:sz w:val="24"/>
          <w:szCs w:val="24"/>
          <w:u w:val="single"/>
        </w:rPr>
        <w:t>Acción tendiente a informar la entrada en funcionamiento del centro.</w:t>
      </w:r>
    </w:p>
    <w:p w:rsidR="00565816" w:rsidRDefault="00565816" w:rsidP="004D68CB">
      <w:pPr>
        <w:tabs>
          <w:tab w:val="left" w:pos="12333"/>
        </w:tabs>
        <w:jc w:val="both"/>
        <w:rPr>
          <w:sz w:val="24"/>
          <w:szCs w:val="24"/>
        </w:rPr>
      </w:pPr>
      <w:r>
        <w:rPr>
          <w:sz w:val="24"/>
          <w:szCs w:val="24"/>
        </w:rPr>
        <w:t>i) Acción: Se deberá dar aviso a la SMA</w:t>
      </w:r>
      <w:r w:rsidR="00201C4E">
        <w:rPr>
          <w:sz w:val="24"/>
          <w:szCs w:val="24"/>
        </w:rPr>
        <w:t xml:space="preserve"> de la entrada en funcionamiento del centro de cultivo por medio de la entrega de una copia del acto administrativo que autoriza la siembra.</w:t>
      </w:r>
    </w:p>
    <w:p w:rsidR="00201C4E" w:rsidRDefault="00201C4E" w:rsidP="004D68CB">
      <w:pPr>
        <w:tabs>
          <w:tab w:val="left" w:pos="12333"/>
        </w:tabs>
        <w:jc w:val="both"/>
        <w:rPr>
          <w:sz w:val="24"/>
          <w:szCs w:val="24"/>
        </w:rPr>
      </w:pPr>
      <w:proofErr w:type="spellStart"/>
      <w:r>
        <w:rPr>
          <w:sz w:val="24"/>
          <w:szCs w:val="24"/>
        </w:rPr>
        <w:t>ii</w:t>
      </w:r>
      <w:proofErr w:type="spellEnd"/>
      <w:r>
        <w:rPr>
          <w:sz w:val="24"/>
          <w:szCs w:val="24"/>
        </w:rPr>
        <w:t>) Plazos de Ejecución: 5 días hábiles, contados desde la fecha de notificación del acto administrativo que autoriza la siembra.</w:t>
      </w:r>
    </w:p>
    <w:p w:rsidR="00201C4E" w:rsidRDefault="00201C4E" w:rsidP="004D68CB">
      <w:pPr>
        <w:tabs>
          <w:tab w:val="left" w:pos="12333"/>
        </w:tabs>
        <w:jc w:val="both"/>
        <w:rPr>
          <w:sz w:val="24"/>
          <w:szCs w:val="24"/>
        </w:rPr>
      </w:pPr>
      <w:r>
        <w:rPr>
          <w:sz w:val="24"/>
          <w:szCs w:val="24"/>
        </w:rPr>
        <w:t>iii) Metas: Valor 1, esto es, envío a la SMA del acto administrativo que autoriza la siembra en el centro de cultivo.</w:t>
      </w:r>
    </w:p>
    <w:p w:rsidR="00201C4E" w:rsidRDefault="00201C4E" w:rsidP="004D68CB">
      <w:pPr>
        <w:tabs>
          <w:tab w:val="left" w:pos="12333"/>
        </w:tabs>
        <w:jc w:val="both"/>
        <w:rPr>
          <w:sz w:val="24"/>
          <w:szCs w:val="24"/>
        </w:rPr>
      </w:pPr>
      <w:proofErr w:type="spellStart"/>
      <w:r>
        <w:rPr>
          <w:sz w:val="24"/>
          <w:szCs w:val="24"/>
        </w:rPr>
        <w:t>iv</w:t>
      </w:r>
      <w:proofErr w:type="spellEnd"/>
      <w:r>
        <w:rPr>
          <w:sz w:val="24"/>
          <w:szCs w:val="24"/>
        </w:rPr>
        <w:t>) Indicadores: Envío a la SMA del acto administrativo que autoriza la siembra en el centro de cultivo = 1. No envío a la SMA del acto administrativo que autoriza la siembra en el centro de cultivo = 0.</w:t>
      </w:r>
    </w:p>
    <w:p w:rsidR="00201C4E" w:rsidRDefault="00201C4E" w:rsidP="004D68CB">
      <w:pPr>
        <w:tabs>
          <w:tab w:val="left" w:pos="12333"/>
        </w:tabs>
        <w:jc w:val="both"/>
        <w:rPr>
          <w:sz w:val="24"/>
          <w:szCs w:val="24"/>
        </w:rPr>
      </w:pPr>
      <w:r>
        <w:rPr>
          <w:sz w:val="24"/>
          <w:szCs w:val="24"/>
        </w:rPr>
        <w:t>v) Medio de verificación, Reporte Periódico: No aplica</w:t>
      </w:r>
    </w:p>
    <w:p w:rsidR="00201C4E" w:rsidRDefault="00201C4E" w:rsidP="004D68CB">
      <w:pPr>
        <w:tabs>
          <w:tab w:val="left" w:pos="12333"/>
        </w:tabs>
        <w:jc w:val="both"/>
        <w:rPr>
          <w:sz w:val="24"/>
          <w:szCs w:val="24"/>
        </w:rPr>
      </w:pPr>
      <w:proofErr w:type="gramStart"/>
      <w:r>
        <w:rPr>
          <w:sz w:val="24"/>
          <w:szCs w:val="24"/>
        </w:rPr>
        <w:t>vi</w:t>
      </w:r>
      <w:proofErr w:type="gramEnd"/>
      <w:r>
        <w:rPr>
          <w:sz w:val="24"/>
          <w:szCs w:val="24"/>
        </w:rPr>
        <w:t>) Medios de Verificación, Reporte Final: En el caso que el centro de cultivo entre en funcionamiento, se entregará una copia del plan de siembra junto con el acto administrativo que lo autoriza, 5 días del inicio de funciones del centro de cultivo.</w:t>
      </w:r>
    </w:p>
    <w:p w:rsidR="00201C4E" w:rsidRDefault="00201C4E" w:rsidP="004D68CB">
      <w:pPr>
        <w:tabs>
          <w:tab w:val="left" w:pos="12333"/>
        </w:tabs>
        <w:jc w:val="both"/>
        <w:rPr>
          <w:sz w:val="24"/>
          <w:szCs w:val="24"/>
        </w:rPr>
      </w:pPr>
      <w:proofErr w:type="spellStart"/>
      <w:r>
        <w:rPr>
          <w:sz w:val="24"/>
          <w:szCs w:val="24"/>
        </w:rPr>
        <w:t>vii</w:t>
      </w:r>
      <w:proofErr w:type="spellEnd"/>
      <w:r>
        <w:rPr>
          <w:sz w:val="24"/>
          <w:szCs w:val="24"/>
        </w:rPr>
        <w:t>) Supuesto: No aplica.</w:t>
      </w:r>
    </w:p>
    <w:p w:rsidR="000D0A9F" w:rsidRDefault="00201C4E" w:rsidP="004D68CB">
      <w:pPr>
        <w:tabs>
          <w:tab w:val="left" w:pos="12333"/>
        </w:tabs>
        <w:jc w:val="both"/>
        <w:rPr>
          <w:sz w:val="24"/>
          <w:szCs w:val="24"/>
        </w:rPr>
      </w:pPr>
      <w:proofErr w:type="spellStart"/>
      <w:r>
        <w:rPr>
          <w:sz w:val="24"/>
          <w:szCs w:val="24"/>
        </w:rPr>
        <w:t>vi</w:t>
      </w:r>
      <w:r w:rsidR="000D0A9F">
        <w:rPr>
          <w:sz w:val="24"/>
          <w:szCs w:val="24"/>
        </w:rPr>
        <w:t>ii</w:t>
      </w:r>
      <w:proofErr w:type="spellEnd"/>
      <w:r w:rsidR="000D0A9F">
        <w:rPr>
          <w:sz w:val="24"/>
          <w:szCs w:val="24"/>
        </w:rPr>
        <w:t>) Costos: No aplica.</w:t>
      </w:r>
    </w:p>
    <w:p w:rsidR="00E63FD0" w:rsidRDefault="00E63FD0" w:rsidP="004D68CB">
      <w:pPr>
        <w:tabs>
          <w:tab w:val="left" w:pos="12333"/>
        </w:tabs>
        <w:jc w:val="both"/>
        <w:rPr>
          <w:sz w:val="24"/>
          <w:szCs w:val="24"/>
          <w:u w:val="single"/>
        </w:rPr>
      </w:pPr>
    </w:p>
    <w:p w:rsidR="00201C4E" w:rsidRDefault="000D0A9F" w:rsidP="004D68CB">
      <w:pPr>
        <w:tabs>
          <w:tab w:val="left" w:pos="12333"/>
        </w:tabs>
        <w:jc w:val="both"/>
        <w:rPr>
          <w:sz w:val="24"/>
          <w:szCs w:val="24"/>
          <w:u w:val="single"/>
        </w:rPr>
      </w:pPr>
      <w:r w:rsidRPr="000D0A9F">
        <w:rPr>
          <w:sz w:val="24"/>
          <w:szCs w:val="24"/>
          <w:u w:val="single"/>
        </w:rPr>
        <w:lastRenderedPageBreak/>
        <w:t>B) Medida subsidiaria para el caso de aquellas acciones que requieren de la operatividad del centro de cultivo para poder ser implementadas.</w:t>
      </w:r>
      <w:r w:rsidR="00201C4E" w:rsidRPr="000D0A9F">
        <w:rPr>
          <w:sz w:val="24"/>
          <w:szCs w:val="24"/>
          <w:u w:val="single"/>
        </w:rPr>
        <w:t xml:space="preserve"> </w:t>
      </w:r>
    </w:p>
    <w:p w:rsidR="000D0A9F" w:rsidRDefault="000D0A9F" w:rsidP="004D68CB">
      <w:pPr>
        <w:tabs>
          <w:tab w:val="left" w:pos="12333"/>
        </w:tabs>
        <w:jc w:val="both"/>
        <w:rPr>
          <w:sz w:val="24"/>
          <w:szCs w:val="24"/>
        </w:rPr>
      </w:pPr>
      <w:r>
        <w:rPr>
          <w:sz w:val="24"/>
          <w:szCs w:val="24"/>
        </w:rPr>
        <w:t>i) Acción: En caso que el centro de cultivo no entre en funcionamiento durante la vigencia del PDC, se enviará un informe a la SMA que contenga los antecedentes que acrediten que el centro estuvo sin operación durante todo el periodo de los 2 años de vigencia del programa.</w:t>
      </w:r>
    </w:p>
    <w:p w:rsidR="000D0A9F" w:rsidRDefault="000D0A9F" w:rsidP="004D68CB">
      <w:pPr>
        <w:tabs>
          <w:tab w:val="left" w:pos="12333"/>
        </w:tabs>
        <w:jc w:val="both"/>
        <w:rPr>
          <w:sz w:val="24"/>
          <w:szCs w:val="24"/>
        </w:rPr>
      </w:pPr>
      <w:proofErr w:type="spellStart"/>
      <w:r>
        <w:rPr>
          <w:sz w:val="24"/>
          <w:szCs w:val="24"/>
        </w:rPr>
        <w:t>ii</w:t>
      </w:r>
      <w:proofErr w:type="spellEnd"/>
      <w:r>
        <w:rPr>
          <w:sz w:val="24"/>
          <w:szCs w:val="24"/>
        </w:rPr>
        <w:t>) Plazos de Ejecución: 5 días hábiles, contados desde que se cumplan 2 años desde la aprobación del PDC.</w:t>
      </w:r>
    </w:p>
    <w:p w:rsidR="000D0A9F" w:rsidRDefault="000D0A9F" w:rsidP="004D68CB">
      <w:pPr>
        <w:tabs>
          <w:tab w:val="left" w:pos="12333"/>
        </w:tabs>
        <w:jc w:val="both"/>
        <w:rPr>
          <w:sz w:val="24"/>
          <w:szCs w:val="24"/>
        </w:rPr>
      </w:pPr>
      <w:r>
        <w:rPr>
          <w:sz w:val="24"/>
          <w:szCs w:val="24"/>
        </w:rPr>
        <w:t>iii) Metas: Valor 1, esto es, envío de informe a la SMA que contenga los antecedentes que acrediten que el centro de cultivo estuvo sin operación.</w:t>
      </w:r>
    </w:p>
    <w:p w:rsidR="00E77099" w:rsidRDefault="00E77099" w:rsidP="004D68CB">
      <w:pPr>
        <w:tabs>
          <w:tab w:val="left" w:pos="12333"/>
        </w:tabs>
        <w:jc w:val="both"/>
        <w:rPr>
          <w:sz w:val="24"/>
          <w:szCs w:val="24"/>
        </w:rPr>
      </w:pPr>
      <w:proofErr w:type="spellStart"/>
      <w:r>
        <w:rPr>
          <w:sz w:val="24"/>
          <w:szCs w:val="24"/>
        </w:rPr>
        <w:t>iv</w:t>
      </w:r>
      <w:proofErr w:type="spellEnd"/>
      <w:r>
        <w:rPr>
          <w:sz w:val="24"/>
          <w:szCs w:val="24"/>
        </w:rPr>
        <w:t>) Indicadores: Envío de informe a la SMA que contenga los antecedentes que acrediten que el centro de cultivo estuvo sin operación = 1. No envío de informe a la SMA que contenga los antecedentes que acrediten que el centro de cultivo estuvo sin operación = 0.</w:t>
      </w:r>
    </w:p>
    <w:p w:rsidR="005918D1" w:rsidRDefault="00E77099" w:rsidP="004D68CB">
      <w:pPr>
        <w:tabs>
          <w:tab w:val="left" w:pos="12333"/>
        </w:tabs>
        <w:jc w:val="both"/>
        <w:rPr>
          <w:sz w:val="24"/>
          <w:szCs w:val="24"/>
        </w:rPr>
      </w:pPr>
      <w:r>
        <w:rPr>
          <w:sz w:val="24"/>
          <w:szCs w:val="24"/>
        </w:rPr>
        <w:t xml:space="preserve">v) </w:t>
      </w:r>
      <w:r w:rsidR="005918D1">
        <w:rPr>
          <w:sz w:val="24"/>
          <w:szCs w:val="24"/>
        </w:rPr>
        <w:t>Medio de verificación, Reporte Periódico: Transcurrido el primer año de inoperatividad del centro de cultivo contado desde la aprobación del programa de cumplimiento, se deberán remitir a la SMA todos los antecedentes que acrediten esta circunstancia. Este informe se enviará a los 5 días de transcurrido el primer año sin operación.</w:t>
      </w:r>
    </w:p>
    <w:p w:rsidR="005918D1" w:rsidRDefault="005918D1" w:rsidP="004D68CB">
      <w:pPr>
        <w:tabs>
          <w:tab w:val="left" w:pos="12333"/>
        </w:tabs>
        <w:jc w:val="both"/>
        <w:rPr>
          <w:sz w:val="24"/>
          <w:szCs w:val="24"/>
        </w:rPr>
      </w:pPr>
      <w:r>
        <w:rPr>
          <w:sz w:val="24"/>
          <w:szCs w:val="24"/>
        </w:rPr>
        <w:t>vi) Medios de Verif</w:t>
      </w:r>
      <w:r w:rsidR="0077715E">
        <w:rPr>
          <w:sz w:val="24"/>
          <w:szCs w:val="24"/>
        </w:rPr>
        <w:t>icación, reporte Final: Si el c</w:t>
      </w:r>
      <w:r>
        <w:rPr>
          <w:sz w:val="24"/>
          <w:szCs w:val="24"/>
        </w:rPr>
        <w:t>entro no reanuda sus operaciones durante la vigencia del PDC, se presentarán a la SMA todos los antecedentes que acrediten esta circunstancia, en el plazo de 5 días hábiles, contados desde que se cumplan 2 años de la aprobación del PDC.</w:t>
      </w:r>
    </w:p>
    <w:p w:rsidR="005918D1" w:rsidRDefault="005918D1" w:rsidP="004D68CB">
      <w:pPr>
        <w:tabs>
          <w:tab w:val="left" w:pos="12333"/>
        </w:tabs>
        <w:jc w:val="both"/>
        <w:rPr>
          <w:sz w:val="24"/>
          <w:szCs w:val="24"/>
        </w:rPr>
      </w:pPr>
      <w:proofErr w:type="spellStart"/>
      <w:r>
        <w:rPr>
          <w:sz w:val="24"/>
          <w:szCs w:val="24"/>
        </w:rPr>
        <w:t>vii</w:t>
      </w:r>
      <w:proofErr w:type="spellEnd"/>
      <w:r>
        <w:rPr>
          <w:sz w:val="24"/>
          <w:szCs w:val="24"/>
        </w:rPr>
        <w:t>) Supuesto: No aplica.</w:t>
      </w:r>
    </w:p>
    <w:p w:rsidR="000D0A9F" w:rsidRPr="000D0A9F" w:rsidRDefault="005918D1" w:rsidP="004D68CB">
      <w:pPr>
        <w:tabs>
          <w:tab w:val="left" w:pos="12333"/>
        </w:tabs>
        <w:jc w:val="both"/>
        <w:rPr>
          <w:sz w:val="24"/>
          <w:szCs w:val="24"/>
        </w:rPr>
      </w:pPr>
      <w:proofErr w:type="spellStart"/>
      <w:r>
        <w:rPr>
          <w:sz w:val="24"/>
          <w:szCs w:val="24"/>
        </w:rPr>
        <w:t>viii</w:t>
      </w:r>
      <w:proofErr w:type="spellEnd"/>
      <w:r>
        <w:rPr>
          <w:sz w:val="24"/>
          <w:szCs w:val="24"/>
        </w:rPr>
        <w:t>) Costos: No aplican.</w:t>
      </w:r>
      <w:r w:rsidR="00E77099">
        <w:rPr>
          <w:sz w:val="24"/>
          <w:szCs w:val="24"/>
        </w:rPr>
        <w:t xml:space="preserve"> </w:t>
      </w:r>
    </w:p>
    <w:p w:rsidR="000D0A9F" w:rsidRPr="00565816" w:rsidRDefault="000D0A9F" w:rsidP="004D68CB">
      <w:pPr>
        <w:tabs>
          <w:tab w:val="left" w:pos="12333"/>
        </w:tabs>
        <w:jc w:val="both"/>
        <w:rPr>
          <w:sz w:val="24"/>
          <w:szCs w:val="24"/>
        </w:rPr>
      </w:pPr>
    </w:p>
    <w:p w:rsidR="00072C27" w:rsidRDefault="00072C27" w:rsidP="004D68CB">
      <w:pPr>
        <w:tabs>
          <w:tab w:val="left" w:pos="12333"/>
        </w:tabs>
        <w:jc w:val="both"/>
        <w:rPr>
          <w:b/>
        </w:rPr>
      </w:pPr>
    </w:p>
    <w:p w:rsidR="00072C27" w:rsidRDefault="00072C27" w:rsidP="004D68CB">
      <w:pPr>
        <w:tabs>
          <w:tab w:val="left" w:pos="12333"/>
        </w:tabs>
        <w:jc w:val="both"/>
        <w:rPr>
          <w:b/>
        </w:rPr>
      </w:pPr>
    </w:p>
    <w:p w:rsidR="00072C27" w:rsidRDefault="00072C27" w:rsidP="004D68CB">
      <w:pPr>
        <w:tabs>
          <w:tab w:val="left" w:pos="12333"/>
        </w:tabs>
        <w:jc w:val="both"/>
        <w:rPr>
          <w:b/>
        </w:rPr>
      </w:pPr>
    </w:p>
    <w:p w:rsidR="00072C27" w:rsidRDefault="00072C27" w:rsidP="004D68CB">
      <w:pPr>
        <w:tabs>
          <w:tab w:val="left" w:pos="12333"/>
        </w:tabs>
        <w:jc w:val="both"/>
        <w:rPr>
          <w:b/>
        </w:rPr>
      </w:pPr>
    </w:p>
    <w:p w:rsidR="003C6CBB" w:rsidRDefault="003C6CBB" w:rsidP="004D68CB">
      <w:pPr>
        <w:rPr>
          <w:b/>
          <w:sz w:val="24"/>
          <w:szCs w:val="24"/>
        </w:rPr>
      </w:pPr>
    </w:p>
    <w:p w:rsidR="004D68CB" w:rsidRPr="003C6CBB" w:rsidRDefault="004D68CB" w:rsidP="004D68CB">
      <w:pPr>
        <w:rPr>
          <w:b/>
        </w:rPr>
      </w:pPr>
      <w:r w:rsidRPr="003C6CBB">
        <w:rPr>
          <w:b/>
        </w:rPr>
        <w:lastRenderedPageBreak/>
        <w:t>A.- Centro de Engorda de Salmones  (CES) Salas 5.</w:t>
      </w:r>
    </w:p>
    <w:tbl>
      <w:tblPr>
        <w:tblW w:w="166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843"/>
        <w:gridCol w:w="1511"/>
        <w:gridCol w:w="1276"/>
        <w:gridCol w:w="2126"/>
        <w:gridCol w:w="1039"/>
        <w:gridCol w:w="4064"/>
        <w:gridCol w:w="1239"/>
        <w:gridCol w:w="1430"/>
      </w:tblGrid>
      <w:tr w:rsidR="004D68CB" w:rsidRPr="003C6CBB" w:rsidTr="00091548">
        <w:tc>
          <w:tcPr>
            <w:tcW w:w="16621" w:type="dxa"/>
            <w:gridSpan w:val="9"/>
            <w:shd w:val="clear" w:color="auto" w:fill="BFBFBF"/>
          </w:tcPr>
          <w:p w:rsidR="004D68CB" w:rsidRPr="003C6CBB" w:rsidRDefault="004D68CB" w:rsidP="004D68CB">
            <w:pPr>
              <w:spacing w:after="0" w:line="240" w:lineRule="auto"/>
              <w:rPr>
                <w:rFonts w:ascii="Arial Narrow" w:hAnsi="Arial Narrow"/>
              </w:rPr>
            </w:pPr>
            <w:r w:rsidRPr="003C6CBB">
              <w:rPr>
                <w:rFonts w:ascii="Arial Narrow" w:hAnsi="Arial Narrow"/>
                <w:b/>
              </w:rPr>
              <w:t>Objetivo específico N° 1 del Programa de Cumplimiento:</w:t>
            </w:r>
            <w:r w:rsidRPr="003C6CBB">
              <w:rPr>
                <w:rFonts w:ascii="Arial Narrow" w:hAnsi="Arial Narrow"/>
              </w:rPr>
              <w:t xml:space="preserve"> Cumplir con lo establecido en la RCA N° 356/2008, RCA N° 297/2013, Reglamento Ambiental de Acuicultura y Ley General de Pesca y Acuicultura, en lo referido a mantener la limpieza del área y terrenos aledaños al centro de cultivo de todo residuo generado por éste.</w:t>
            </w:r>
          </w:p>
        </w:tc>
      </w:tr>
      <w:tr w:rsidR="004D68CB" w:rsidRPr="003C6CBB" w:rsidTr="00091548">
        <w:tc>
          <w:tcPr>
            <w:tcW w:w="16621" w:type="dxa"/>
            <w:gridSpan w:val="9"/>
            <w:shd w:val="clear" w:color="auto" w:fill="BFBFBF"/>
          </w:tcPr>
          <w:p w:rsidR="004D68CB" w:rsidRPr="003C6CBB" w:rsidRDefault="004D68CB" w:rsidP="004D68CB">
            <w:pPr>
              <w:spacing w:after="0" w:line="240" w:lineRule="auto"/>
              <w:rPr>
                <w:rFonts w:ascii="Arial Narrow" w:hAnsi="Arial Narrow"/>
              </w:rPr>
            </w:pPr>
            <w:r w:rsidRPr="003C6CBB">
              <w:rPr>
                <w:rFonts w:ascii="Arial Narrow" w:hAnsi="Arial Narrow"/>
                <w:b/>
              </w:rPr>
              <w:t>Hechos, actos u omisiones que se estiman constitutivos de infracción:</w:t>
            </w:r>
            <w:r w:rsidRPr="003C6CBB">
              <w:rPr>
                <w:rFonts w:ascii="Arial Narrow" w:hAnsi="Arial Narrow"/>
              </w:rPr>
              <w:t xml:space="preserve"> Presencia de basura en columna de agua, el borde costero aledaño a la concesión y un sector acondicionado sobre la Isla Salas con plásticos y otros residuos sólidos generados por la acuicultura.</w:t>
            </w:r>
          </w:p>
        </w:tc>
      </w:tr>
      <w:tr w:rsidR="004D68CB" w:rsidRPr="003C6CBB" w:rsidTr="00091548">
        <w:tc>
          <w:tcPr>
            <w:tcW w:w="16621" w:type="dxa"/>
            <w:gridSpan w:val="9"/>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 xml:space="preserve">Normas, medidas, condiciones u otras disposiciones específicas infringidas: </w:t>
            </w:r>
          </w:p>
          <w:p w:rsidR="004D68CB" w:rsidRPr="003C6CBB" w:rsidRDefault="004D68CB" w:rsidP="004D68CB">
            <w:pPr>
              <w:numPr>
                <w:ilvl w:val="0"/>
                <w:numId w:val="1"/>
              </w:numPr>
              <w:spacing w:after="0" w:line="240" w:lineRule="auto"/>
              <w:rPr>
                <w:rFonts w:ascii="Arial Narrow" w:hAnsi="Arial Narrow"/>
              </w:rPr>
            </w:pPr>
            <w:r w:rsidRPr="003C6CBB">
              <w:rPr>
                <w:rFonts w:ascii="Arial Narrow" w:hAnsi="Arial Narrow"/>
              </w:rPr>
              <w:t>Resolución Exenta Nº 356/2008, Considerando Nº 4.1 Normas de emisión y otras normas ambientales.</w:t>
            </w:r>
          </w:p>
          <w:p w:rsidR="004D68CB" w:rsidRPr="003C6CBB" w:rsidRDefault="004D68CB" w:rsidP="004D68CB">
            <w:pPr>
              <w:numPr>
                <w:ilvl w:val="0"/>
                <w:numId w:val="1"/>
              </w:numPr>
              <w:spacing w:after="0" w:line="240" w:lineRule="auto"/>
              <w:rPr>
                <w:rFonts w:ascii="Arial Narrow" w:hAnsi="Arial Narrow"/>
              </w:rPr>
            </w:pPr>
            <w:r w:rsidRPr="003C6CBB">
              <w:rPr>
                <w:rFonts w:ascii="Arial Narrow" w:hAnsi="Arial Narrow"/>
              </w:rPr>
              <w:t>Resolución Exenta Nº 297/2013, Considerando Nº 4.1 Normas Ambientales Aplicables:</w:t>
            </w:r>
          </w:p>
          <w:p w:rsidR="004D68CB" w:rsidRPr="003C6CBB" w:rsidRDefault="004D68CB" w:rsidP="004D68CB">
            <w:pPr>
              <w:spacing w:after="0" w:line="240" w:lineRule="auto"/>
              <w:ind w:left="720"/>
              <w:rPr>
                <w:rFonts w:ascii="Arial Narrow" w:hAnsi="Arial Narrow"/>
              </w:rPr>
            </w:pPr>
            <w:r w:rsidRPr="003C6CBB">
              <w:rPr>
                <w:rFonts w:ascii="Arial Narrow" w:hAnsi="Arial Narrow"/>
              </w:rPr>
              <w:t xml:space="preserve">Artículo 4° letra a) y b) del Decreto Supremo 320 de 2001 del Ministerio de Economía, Fomento y Reconstrucción. Reglamento Ambiental para la Acuicultura (RAMA).  </w:t>
            </w:r>
          </w:p>
          <w:p w:rsidR="004D68CB" w:rsidRPr="003C6CBB" w:rsidRDefault="004D68CB" w:rsidP="004D68CB">
            <w:pPr>
              <w:tabs>
                <w:tab w:val="left" w:pos="10011"/>
              </w:tabs>
              <w:spacing w:after="0" w:line="240" w:lineRule="auto"/>
              <w:ind w:left="720"/>
              <w:rPr>
                <w:rFonts w:ascii="Arial Narrow" w:hAnsi="Arial Narrow"/>
              </w:rPr>
            </w:pPr>
            <w:r w:rsidRPr="003C6CBB">
              <w:rPr>
                <w:rFonts w:ascii="Arial Narrow" w:hAnsi="Arial Narrow"/>
              </w:rPr>
              <w:t>Artículo 74 del texto refundido de la Ley 18.892. Ley General de Pesca y Acuicultura (LGPA).</w:t>
            </w:r>
          </w:p>
        </w:tc>
      </w:tr>
      <w:tr w:rsidR="004D68CB" w:rsidRPr="003C6CBB" w:rsidTr="00091548">
        <w:tc>
          <w:tcPr>
            <w:tcW w:w="16621" w:type="dxa"/>
            <w:gridSpan w:val="9"/>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 xml:space="preserve">Efectos negativos por remediar: </w:t>
            </w:r>
            <w:r w:rsidRPr="003C6CBB">
              <w:rPr>
                <w:rFonts w:ascii="Arial Narrow" w:hAnsi="Arial Narrow"/>
              </w:rPr>
              <w:t>No hay efectos negativos por remediar.</w:t>
            </w:r>
          </w:p>
        </w:tc>
      </w:tr>
      <w:tr w:rsidR="0031735C" w:rsidRPr="003C6CBB" w:rsidTr="00091548">
        <w:tc>
          <w:tcPr>
            <w:tcW w:w="2093"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Resultado</w:t>
            </w:r>
          </w:p>
          <w:p w:rsidR="004D68CB" w:rsidRPr="003C6CBB" w:rsidRDefault="004D68CB" w:rsidP="004D68CB">
            <w:pPr>
              <w:spacing w:after="0" w:line="240" w:lineRule="auto"/>
              <w:rPr>
                <w:rFonts w:ascii="Arial Narrow" w:hAnsi="Arial Narrow"/>
                <w:b/>
              </w:rPr>
            </w:pPr>
            <w:r w:rsidRPr="003C6CBB">
              <w:rPr>
                <w:rFonts w:ascii="Arial Narrow" w:hAnsi="Arial Narrow"/>
                <w:b/>
              </w:rPr>
              <w:t>Esperado</w:t>
            </w:r>
          </w:p>
        </w:tc>
        <w:tc>
          <w:tcPr>
            <w:tcW w:w="1843"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Acción</w:t>
            </w:r>
          </w:p>
        </w:tc>
        <w:tc>
          <w:tcPr>
            <w:tcW w:w="1511"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 xml:space="preserve">Plazos de </w:t>
            </w:r>
          </w:p>
          <w:p w:rsidR="004D68CB" w:rsidRPr="003C6CBB" w:rsidRDefault="004D68CB" w:rsidP="004D68CB">
            <w:pPr>
              <w:spacing w:after="0" w:line="240" w:lineRule="auto"/>
              <w:rPr>
                <w:rFonts w:ascii="Arial Narrow" w:hAnsi="Arial Narrow"/>
                <w:b/>
              </w:rPr>
            </w:pPr>
            <w:r w:rsidRPr="003C6CBB">
              <w:rPr>
                <w:rFonts w:ascii="Arial Narrow" w:hAnsi="Arial Narrow"/>
                <w:b/>
              </w:rPr>
              <w:t>Ejecución</w:t>
            </w:r>
          </w:p>
        </w:tc>
        <w:tc>
          <w:tcPr>
            <w:tcW w:w="1276"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Metas</w:t>
            </w:r>
          </w:p>
        </w:tc>
        <w:tc>
          <w:tcPr>
            <w:tcW w:w="2126"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Indicadores</w:t>
            </w:r>
          </w:p>
        </w:tc>
        <w:tc>
          <w:tcPr>
            <w:tcW w:w="5103" w:type="dxa"/>
            <w:gridSpan w:val="2"/>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Medidas de verificación</w:t>
            </w:r>
          </w:p>
        </w:tc>
        <w:tc>
          <w:tcPr>
            <w:tcW w:w="1239" w:type="dxa"/>
            <w:vMerge w:val="restart"/>
            <w:shd w:val="clear" w:color="auto" w:fill="BFBFBF"/>
          </w:tcPr>
          <w:p w:rsidR="004D68CB" w:rsidRPr="003C6CBB" w:rsidRDefault="004D68CB" w:rsidP="004D68CB">
            <w:pPr>
              <w:rPr>
                <w:rFonts w:ascii="Arial Narrow" w:hAnsi="Arial Narrow"/>
                <w:b/>
              </w:rPr>
            </w:pPr>
            <w:r w:rsidRPr="003C6CBB">
              <w:rPr>
                <w:rFonts w:ascii="Arial Narrow" w:hAnsi="Arial Narrow"/>
                <w:b/>
              </w:rPr>
              <w:t>Supuestos</w:t>
            </w:r>
          </w:p>
        </w:tc>
        <w:tc>
          <w:tcPr>
            <w:tcW w:w="1430" w:type="dxa"/>
            <w:vMerge w:val="restart"/>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Costo</w:t>
            </w:r>
          </w:p>
          <w:p w:rsidR="004D68CB" w:rsidRPr="003C6CBB" w:rsidRDefault="004D68CB" w:rsidP="004D68CB">
            <w:pPr>
              <w:spacing w:after="0" w:line="240" w:lineRule="auto"/>
              <w:rPr>
                <w:rFonts w:ascii="Arial Narrow" w:hAnsi="Arial Narrow"/>
                <w:b/>
              </w:rPr>
            </w:pPr>
          </w:p>
        </w:tc>
      </w:tr>
      <w:tr w:rsidR="0031735C" w:rsidRPr="003C6CBB" w:rsidTr="00091548">
        <w:tc>
          <w:tcPr>
            <w:tcW w:w="2093" w:type="dxa"/>
            <w:vMerge/>
          </w:tcPr>
          <w:p w:rsidR="004D68CB" w:rsidRPr="003C6CBB" w:rsidRDefault="004D68CB" w:rsidP="004D68CB">
            <w:pPr>
              <w:spacing w:after="0" w:line="240" w:lineRule="auto"/>
              <w:rPr>
                <w:rFonts w:ascii="Arial Narrow" w:hAnsi="Arial Narrow"/>
              </w:rPr>
            </w:pPr>
          </w:p>
        </w:tc>
        <w:tc>
          <w:tcPr>
            <w:tcW w:w="1843" w:type="dxa"/>
            <w:vMerge/>
          </w:tcPr>
          <w:p w:rsidR="004D68CB" w:rsidRPr="003C6CBB" w:rsidRDefault="004D68CB" w:rsidP="004D68CB">
            <w:pPr>
              <w:spacing w:after="0" w:line="240" w:lineRule="auto"/>
              <w:rPr>
                <w:rFonts w:ascii="Arial Narrow" w:hAnsi="Arial Narrow"/>
              </w:rPr>
            </w:pPr>
          </w:p>
        </w:tc>
        <w:tc>
          <w:tcPr>
            <w:tcW w:w="1511" w:type="dxa"/>
            <w:vMerge/>
          </w:tcPr>
          <w:p w:rsidR="004D68CB" w:rsidRPr="003C6CBB" w:rsidRDefault="004D68CB" w:rsidP="004D68CB">
            <w:pPr>
              <w:spacing w:after="0" w:line="240" w:lineRule="auto"/>
              <w:rPr>
                <w:rFonts w:ascii="Arial Narrow" w:hAnsi="Arial Narrow"/>
              </w:rPr>
            </w:pPr>
          </w:p>
        </w:tc>
        <w:tc>
          <w:tcPr>
            <w:tcW w:w="1276" w:type="dxa"/>
            <w:vMerge/>
          </w:tcPr>
          <w:p w:rsidR="004D68CB" w:rsidRPr="003C6CBB" w:rsidRDefault="004D68CB" w:rsidP="004D68CB">
            <w:pPr>
              <w:spacing w:after="0" w:line="240" w:lineRule="auto"/>
              <w:rPr>
                <w:rFonts w:ascii="Arial Narrow" w:hAnsi="Arial Narrow"/>
              </w:rPr>
            </w:pPr>
          </w:p>
        </w:tc>
        <w:tc>
          <w:tcPr>
            <w:tcW w:w="2126" w:type="dxa"/>
            <w:vMerge/>
          </w:tcPr>
          <w:p w:rsidR="004D68CB" w:rsidRPr="003C6CBB" w:rsidRDefault="004D68CB" w:rsidP="004D68CB">
            <w:pPr>
              <w:spacing w:after="0" w:line="240" w:lineRule="auto"/>
              <w:rPr>
                <w:rFonts w:ascii="Arial Narrow" w:hAnsi="Arial Narrow"/>
              </w:rPr>
            </w:pPr>
          </w:p>
        </w:tc>
        <w:tc>
          <w:tcPr>
            <w:tcW w:w="1039" w:type="dxa"/>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Reporte</w:t>
            </w:r>
          </w:p>
          <w:p w:rsidR="004D68CB" w:rsidRPr="003C6CBB" w:rsidRDefault="004D68CB" w:rsidP="004D68CB">
            <w:pPr>
              <w:spacing w:after="0" w:line="240" w:lineRule="auto"/>
              <w:rPr>
                <w:rFonts w:ascii="Arial Narrow" w:hAnsi="Arial Narrow"/>
              </w:rPr>
            </w:pPr>
            <w:r w:rsidRPr="003C6CBB">
              <w:rPr>
                <w:rFonts w:ascii="Arial Narrow" w:hAnsi="Arial Narrow"/>
                <w:b/>
              </w:rPr>
              <w:t>Periódico</w:t>
            </w:r>
          </w:p>
        </w:tc>
        <w:tc>
          <w:tcPr>
            <w:tcW w:w="4064" w:type="dxa"/>
            <w:shd w:val="clear" w:color="auto" w:fill="BFBFBF"/>
          </w:tcPr>
          <w:p w:rsidR="004D68CB" w:rsidRPr="003C6CBB" w:rsidRDefault="004D68CB" w:rsidP="004D68CB">
            <w:pPr>
              <w:spacing w:after="0" w:line="240" w:lineRule="auto"/>
              <w:rPr>
                <w:rFonts w:ascii="Arial Narrow" w:hAnsi="Arial Narrow"/>
                <w:b/>
              </w:rPr>
            </w:pPr>
            <w:r w:rsidRPr="003C6CBB">
              <w:rPr>
                <w:rFonts w:ascii="Arial Narrow" w:hAnsi="Arial Narrow"/>
                <w:b/>
              </w:rPr>
              <w:t>Reporte</w:t>
            </w:r>
          </w:p>
          <w:p w:rsidR="004D68CB" w:rsidRPr="003C6CBB" w:rsidRDefault="004D68CB" w:rsidP="004D68CB">
            <w:pPr>
              <w:spacing w:after="0" w:line="240" w:lineRule="auto"/>
              <w:rPr>
                <w:rFonts w:ascii="Arial Narrow" w:hAnsi="Arial Narrow"/>
                <w:b/>
              </w:rPr>
            </w:pPr>
            <w:r w:rsidRPr="003C6CBB">
              <w:rPr>
                <w:rFonts w:ascii="Arial Narrow" w:hAnsi="Arial Narrow"/>
                <w:b/>
              </w:rPr>
              <w:t>Final</w:t>
            </w:r>
          </w:p>
        </w:tc>
        <w:tc>
          <w:tcPr>
            <w:tcW w:w="1239" w:type="dxa"/>
            <w:vMerge/>
            <w:shd w:val="clear" w:color="auto" w:fill="BFBFBF"/>
          </w:tcPr>
          <w:p w:rsidR="004D68CB" w:rsidRPr="003C6CBB" w:rsidRDefault="004D68CB" w:rsidP="004D68CB">
            <w:pPr>
              <w:spacing w:after="0" w:line="240" w:lineRule="auto"/>
              <w:rPr>
                <w:rFonts w:ascii="Arial Narrow" w:hAnsi="Arial Narrow"/>
                <w:b/>
              </w:rPr>
            </w:pPr>
          </w:p>
        </w:tc>
        <w:tc>
          <w:tcPr>
            <w:tcW w:w="1430" w:type="dxa"/>
            <w:vMerge/>
          </w:tcPr>
          <w:p w:rsidR="004D68CB" w:rsidRPr="003C6CBB" w:rsidRDefault="004D68CB" w:rsidP="004D68CB">
            <w:pPr>
              <w:spacing w:after="0" w:line="240" w:lineRule="auto"/>
              <w:rPr>
                <w:rFonts w:ascii="Arial Narrow" w:hAnsi="Arial Narrow"/>
              </w:rPr>
            </w:pPr>
          </w:p>
        </w:tc>
      </w:tr>
      <w:tr w:rsidR="0031735C" w:rsidRPr="003C6CBB" w:rsidTr="000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8"/>
        </w:trPr>
        <w:tc>
          <w:tcPr>
            <w:tcW w:w="2093"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Cumplir con lo dispuesto en la RCA N° 356/2008</w:t>
            </w:r>
          </w:p>
          <w:p w:rsidR="004D68CB" w:rsidRPr="003C6CBB" w:rsidRDefault="004D68CB" w:rsidP="004D68CB">
            <w:pPr>
              <w:spacing w:after="0" w:line="240" w:lineRule="auto"/>
              <w:rPr>
                <w:rFonts w:ascii="Arial Narrow" w:hAnsi="Arial Narrow"/>
              </w:rPr>
            </w:pPr>
            <w:r w:rsidRPr="003C6CBB">
              <w:rPr>
                <w:rFonts w:ascii="Arial Narrow" w:hAnsi="Arial Narrow"/>
              </w:rPr>
              <w:t>Considerando 4.1,</w:t>
            </w:r>
          </w:p>
          <w:p w:rsidR="004D68CB" w:rsidRPr="003C6CBB" w:rsidRDefault="004D68CB" w:rsidP="004D68CB">
            <w:pPr>
              <w:spacing w:after="0" w:line="240" w:lineRule="auto"/>
              <w:rPr>
                <w:rFonts w:ascii="Arial Narrow" w:hAnsi="Arial Narrow"/>
              </w:rPr>
            </w:pPr>
            <w:r w:rsidRPr="003C6CBB">
              <w:rPr>
                <w:rFonts w:ascii="Arial Narrow" w:hAnsi="Arial Narrow"/>
              </w:rPr>
              <w:t>RCA N° 297/2013</w:t>
            </w:r>
          </w:p>
          <w:p w:rsidR="004D68CB" w:rsidRPr="003C6CBB" w:rsidRDefault="004D68CB" w:rsidP="004D68CB">
            <w:pPr>
              <w:spacing w:after="0" w:line="240" w:lineRule="auto"/>
              <w:rPr>
                <w:rFonts w:ascii="Arial Narrow" w:hAnsi="Arial Narrow"/>
              </w:rPr>
            </w:pPr>
            <w:r w:rsidRPr="003C6CBB">
              <w:rPr>
                <w:rFonts w:ascii="Arial Narrow" w:hAnsi="Arial Narrow"/>
              </w:rPr>
              <w:t>Considerando 4.1:</w:t>
            </w:r>
          </w:p>
          <w:p w:rsidR="004D68CB" w:rsidRPr="003C6CBB" w:rsidRDefault="004D68CB" w:rsidP="004D68CB">
            <w:pPr>
              <w:spacing w:after="0" w:line="240" w:lineRule="auto"/>
              <w:rPr>
                <w:rFonts w:ascii="Arial Narrow" w:hAnsi="Arial Narrow"/>
              </w:rPr>
            </w:pPr>
            <w:r w:rsidRPr="003C6CBB">
              <w:rPr>
                <w:rFonts w:ascii="Arial Narrow" w:hAnsi="Arial Narrow"/>
              </w:rPr>
              <w:t xml:space="preserve">RAMA art. 4 a) y b) </w:t>
            </w:r>
          </w:p>
          <w:p w:rsidR="004D68CB" w:rsidRPr="003C6CBB" w:rsidRDefault="004D68CB" w:rsidP="004D68CB">
            <w:pPr>
              <w:spacing w:after="0" w:line="240" w:lineRule="auto"/>
              <w:rPr>
                <w:rFonts w:ascii="Arial Narrow" w:hAnsi="Arial Narrow"/>
              </w:rPr>
            </w:pPr>
            <w:r w:rsidRPr="003C6CBB">
              <w:rPr>
                <w:rFonts w:ascii="Arial Narrow" w:hAnsi="Arial Narrow"/>
              </w:rPr>
              <w:t>LGPA art. 74</w:t>
            </w:r>
          </w:p>
          <w:p w:rsidR="004D68CB" w:rsidRPr="003C6CBB" w:rsidRDefault="00505D34" w:rsidP="004D68CB">
            <w:pPr>
              <w:spacing w:after="0" w:line="240" w:lineRule="auto"/>
              <w:rPr>
                <w:rFonts w:ascii="Arial Narrow" w:hAnsi="Arial Narrow"/>
              </w:rPr>
            </w:pPr>
            <w:proofErr w:type="gramStart"/>
            <w:r w:rsidRPr="003C6CBB">
              <w:rPr>
                <w:rFonts w:ascii="Arial Narrow" w:hAnsi="Arial Narrow"/>
              </w:rPr>
              <w:t>manteniendo</w:t>
            </w:r>
            <w:proofErr w:type="gramEnd"/>
            <w:r w:rsidR="004D68CB" w:rsidRPr="003C6CBB">
              <w:rPr>
                <w:rFonts w:ascii="Arial Narrow" w:hAnsi="Arial Narrow"/>
              </w:rPr>
              <w:t xml:space="preserve"> columna de agua, borde costero aledaño a la concesión y sector acondicionado sobre la Isla Salas libres de toda basura y cualquier otro residuo sólido generado por la acuicultura. </w:t>
            </w:r>
          </w:p>
        </w:tc>
        <w:tc>
          <w:tcPr>
            <w:tcW w:w="1843" w:type="dxa"/>
            <w:tcBorders>
              <w:top w:val="single" w:sz="4" w:space="0" w:color="auto"/>
              <w:left w:val="single" w:sz="4" w:space="0" w:color="auto"/>
              <w:bottom w:val="single" w:sz="4" w:space="0" w:color="auto"/>
              <w:right w:val="single" w:sz="4" w:space="0" w:color="auto"/>
            </w:tcBorders>
          </w:tcPr>
          <w:p w:rsidR="004D68CB" w:rsidRPr="003C6CBB" w:rsidRDefault="00505D34" w:rsidP="004D68CB">
            <w:pPr>
              <w:spacing w:after="0" w:line="240" w:lineRule="auto"/>
              <w:rPr>
                <w:rFonts w:ascii="Arial Narrow" w:hAnsi="Arial Narrow"/>
              </w:rPr>
            </w:pPr>
            <w:r w:rsidRPr="003C6CBB">
              <w:rPr>
                <w:rFonts w:ascii="Arial Narrow" w:hAnsi="Arial Narrow"/>
              </w:rPr>
              <w:t xml:space="preserve">A.- </w:t>
            </w:r>
            <w:r w:rsidR="004D68CB" w:rsidRPr="003C6CBB">
              <w:rPr>
                <w:rFonts w:ascii="Arial Narrow" w:hAnsi="Arial Narrow"/>
              </w:rPr>
              <w:t>Retiro inmediato de basura y otros residuos sólidos y disposición final en sitio autorizado.</w:t>
            </w:r>
          </w:p>
          <w:p w:rsidR="004D68CB" w:rsidRPr="003C6CBB" w:rsidRDefault="004D68CB" w:rsidP="004D68CB">
            <w:pPr>
              <w:spacing w:after="0" w:line="240" w:lineRule="auto"/>
              <w:rPr>
                <w:rFonts w:ascii="Arial Narrow" w:hAnsi="Arial Narrow"/>
              </w:rPr>
            </w:pPr>
          </w:p>
          <w:p w:rsidR="004D68CB" w:rsidRPr="003C6CBB" w:rsidRDefault="004D68CB" w:rsidP="004D68CB">
            <w:pPr>
              <w:spacing w:after="0" w:line="240" w:lineRule="auto"/>
              <w:rPr>
                <w:rFonts w:ascii="Arial Narrow" w:hAnsi="Arial Narrow"/>
              </w:rPr>
            </w:pPr>
          </w:p>
        </w:tc>
        <w:tc>
          <w:tcPr>
            <w:tcW w:w="1511"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Ejecutado:</w:t>
            </w:r>
          </w:p>
          <w:p w:rsidR="004D68CB" w:rsidRPr="003C6CBB" w:rsidRDefault="004D68CB" w:rsidP="004D68CB">
            <w:pPr>
              <w:spacing w:after="0" w:line="240" w:lineRule="auto"/>
              <w:rPr>
                <w:rFonts w:ascii="Arial Narrow" w:hAnsi="Arial Narrow"/>
              </w:rPr>
            </w:pPr>
            <w:r w:rsidRPr="003C6CBB">
              <w:rPr>
                <w:rFonts w:ascii="Arial Narrow" w:hAnsi="Arial Narrow"/>
              </w:rPr>
              <w:t>Campañas de limpieza marzo a octubre  2014.</w:t>
            </w:r>
          </w:p>
          <w:p w:rsidR="004D68CB" w:rsidRPr="003C6CBB" w:rsidRDefault="004D68CB" w:rsidP="004D68CB">
            <w:pPr>
              <w:spacing w:after="0" w:line="240" w:lineRule="auto"/>
              <w:rPr>
                <w:rFonts w:ascii="Arial Narrow" w:hAnsi="Arial Narrow"/>
              </w:rPr>
            </w:pPr>
          </w:p>
          <w:p w:rsidR="004D68CB" w:rsidRPr="003C6CBB" w:rsidRDefault="004D68CB" w:rsidP="004D68CB">
            <w:pPr>
              <w:spacing w:after="0" w:line="240" w:lineRule="auto"/>
              <w:rPr>
                <w:rFonts w:ascii="Arial Narrow" w:hAnsi="Arial Narrow"/>
              </w:rPr>
            </w:pPr>
            <w:r w:rsidRPr="003C6CBB">
              <w:rPr>
                <w:rFonts w:ascii="Arial Narrow" w:hAnsi="Arial Narrow"/>
              </w:rPr>
              <w:t xml:space="preserve">Campaña adicional 19-03-2015 </w:t>
            </w:r>
          </w:p>
          <w:p w:rsidR="004D68CB" w:rsidRPr="003C6CBB" w:rsidRDefault="004D68CB" w:rsidP="004D68CB">
            <w:pPr>
              <w:spacing w:after="0" w:line="240" w:lineRule="auto"/>
              <w:rPr>
                <w:rFonts w:ascii="Arial Narrow" w:hAnsi="Arial Narrow"/>
              </w:rPr>
            </w:pPr>
          </w:p>
          <w:p w:rsidR="004D68CB" w:rsidRPr="003C6CBB" w:rsidRDefault="004D68CB" w:rsidP="004D68CB">
            <w:pPr>
              <w:spacing w:after="0" w:line="240" w:lineRule="auto"/>
              <w:rPr>
                <w:rFonts w:ascii="Arial Narrow" w:hAnsi="Arial Narrow"/>
                <w:highlight w:val="yellow"/>
              </w:rPr>
            </w:pPr>
          </w:p>
          <w:p w:rsidR="004D68CB" w:rsidRPr="003C6CBB" w:rsidRDefault="004D68CB" w:rsidP="004D68CB">
            <w:pPr>
              <w:spacing w:after="0" w:line="240" w:lineRule="auto"/>
              <w:rPr>
                <w:rFonts w:ascii="Arial Narrow" w:hAnsi="Arial Narrow"/>
                <w:highlight w:val="yellow"/>
              </w:rPr>
            </w:pPr>
          </w:p>
          <w:p w:rsidR="004D68CB" w:rsidRPr="003C6CBB" w:rsidRDefault="004D68CB" w:rsidP="004D68CB">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Valor 1: Columna de agua, borde costero aledaño a la concesión y sector acondicionado sobre Isla Salas libres de basuras o cualquier otro residuo sólido.</w:t>
            </w:r>
          </w:p>
          <w:p w:rsidR="004D68CB" w:rsidRPr="003C6CBB" w:rsidRDefault="004D68CB" w:rsidP="004D68CB">
            <w:pPr>
              <w:spacing w:after="0" w:line="240" w:lineRule="auto"/>
              <w:rPr>
                <w:rFonts w:ascii="Arial Narrow" w:hAnsi="Arial Narrow"/>
              </w:rPr>
            </w:pPr>
          </w:p>
        </w:tc>
        <w:tc>
          <w:tcPr>
            <w:tcW w:w="2126"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 xml:space="preserve">Cumple: </w:t>
            </w:r>
          </w:p>
          <w:p w:rsidR="004D68CB" w:rsidRPr="003C6CBB" w:rsidRDefault="004D68CB" w:rsidP="004D68CB">
            <w:pPr>
              <w:spacing w:after="0" w:line="240" w:lineRule="auto"/>
              <w:rPr>
                <w:rFonts w:ascii="Arial Narrow" w:hAnsi="Arial Narrow"/>
              </w:rPr>
            </w:pPr>
            <w:r w:rsidRPr="003C6CBB">
              <w:rPr>
                <w:rFonts w:ascii="Arial Narrow" w:hAnsi="Arial Narrow"/>
              </w:rPr>
              <w:t xml:space="preserve">1: </w:t>
            </w:r>
            <w:r w:rsidR="00141763" w:rsidRPr="003C6CBB">
              <w:rPr>
                <w:rFonts w:ascii="Arial Narrow" w:hAnsi="Arial Narrow"/>
              </w:rPr>
              <w:t xml:space="preserve">Columna de agua, borde costero aledaño a la concesión y sector acondicionado sobre Isla Salas </w:t>
            </w:r>
            <w:proofErr w:type="gramStart"/>
            <w:r w:rsidR="00141763" w:rsidRPr="003C6CBB">
              <w:rPr>
                <w:rFonts w:ascii="Arial Narrow" w:hAnsi="Arial Narrow"/>
              </w:rPr>
              <w:t>libres</w:t>
            </w:r>
            <w:proofErr w:type="gramEnd"/>
            <w:r w:rsidR="00141763" w:rsidRPr="003C6CBB">
              <w:rPr>
                <w:rFonts w:ascii="Arial Narrow" w:hAnsi="Arial Narrow"/>
              </w:rPr>
              <w:t xml:space="preserve"> de basuras o cualquier otro residuo sólido</w:t>
            </w:r>
            <w:r w:rsidR="001838DF" w:rsidRPr="003C6CBB">
              <w:rPr>
                <w:rFonts w:ascii="Arial Narrow" w:hAnsi="Arial Narrow"/>
              </w:rPr>
              <w:t>.</w:t>
            </w:r>
          </w:p>
          <w:p w:rsidR="00141763" w:rsidRPr="003C6CBB" w:rsidRDefault="00141763" w:rsidP="004D68CB">
            <w:pPr>
              <w:spacing w:after="0" w:line="240" w:lineRule="auto"/>
              <w:rPr>
                <w:rFonts w:ascii="Arial Narrow" w:hAnsi="Arial Narrow"/>
              </w:rPr>
            </w:pPr>
          </w:p>
          <w:p w:rsidR="004D68CB" w:rsidRPr="003C6CBB" w:rsidRDefault="004D68CB" w:rsidP="004D68CB">
            <w:pPr>
              <w:spacing w:after="0" w:line="240" w:lineRule="auto"/>
              <w:rPr>
                <w:rFonts w:ascii="Arial Narrow" w:hAnsi="Arial Narrow"/>
              </w:rPr>
            </w:pPr>
            <w:r w:rsidRPr="003C6CBB">
              <w:rPr>
                <w:rFonts w:ascii="Arial Narrow" w:hAnsi="Arial Narrow"/>
              </w:rPr>
              <w:t>No cumple:</w:t>
            </w:r>
          </w:p>
          <w:p w:rsidR="004D68CB" w:rsidRPr="003C6CBB" w:rsidRDefault="00141763" w:rsidP="00141763">
            <w:pPr>
              <w:spacing w:after="0" w:line="240" w:lineRule="auto"/>
              <w:rPr>
                <w:rFonts w:ascii="Arial Narrow" w:hAnsi="Arial Narrow"/>
              </w:rPr>
            </w:pPr>
            <w:r w:rsidRPr="003C6CBB">
              <w:rPr>
                <w:rFonts w:ascii="Arial Narrow" w:hAnsi="Arial Narrow"/>
              </w:rPr>
              <w:t>0: Presencia de basura u</w:t>
            </w:r>
            <w:r w:rsidR="004D68CB" w:rsidRPr="003C6CBB">
              <w:rPr>
                <w:rFonts w:ascii="Arial Narrow" w:hAnsi="Arial Narrow"/>
              </w:rPr>
              <w:t xml:space="preserve"> otros residuos sólidos en</w:t>
            </w:r>
            <w:r w:rsidRPr="003C6CBB">
              <w:rPr>
                <w:rFonts w:ascii="Arial Narrow" w:hAnsi="Arial Narrow"/>
              </w:rPr>
              <w:t xml:space="preserve"> columna de agua, borde costero aledaño a la concesión o</w:t>
            </w:r>
            <w:r w:rsidR="001838DF" w:rsidRPr="003C6CBB">
              <w:rPr>
                <w:rFonts w:ascii="Arial Narrow" w:hAnsi="Arial Narrow"/>
              </w:rPr>
              <w:t xml:space="preserve"> sector acondicionado sobre</w:t>
            </w:r>
            <w:r w:rsidRPr="003C6CBB">
              <w:rPr>
                <w:rFonts w:ascii="Arial Narrow" w:hAnsi="Arial Narrow"/>
              </w:rPr>
              <w:t xml:space="preserve"> Isla Salas.</w:t>
            </w:r>
            <w:r w:rsidR="004D68CB" w:rsidRPr="003C6CBB">
              <w:rPr>
                <w:rFonts w:ascii="Arial Narrow" w:hAnsi="Arial Narrow"/>
              </w:rPr>
              <w:t xml:space="preserve"> </w:t>
            </w:r>
          </w:p>
        </w:tc>
        <w:tc>
          <w:tcPr>
            <w:tcW w:w="1039"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No aplica.</w:t>
            </w:r>
          </w:p>
        </w:tc>
        <w:tc>
          <w:tcPr>
            <w:tcW w:w="4064" w:type="dxa"/>
            <w:tcBorders>
              <w:top w:val="single" w:sz="4" w:space="0" w:color="auto"/>
              <w:left w:val="single" w:sz="4" w:space="0" w:color="auto"/>
              <w:bottom w:val="single" w:sz="4" w:space="0" w:color="auto"/>
              <w:right w:val="single" w:sz="4" w:space="0" w:color="auto"/>
            </w:tcBorders>
          </w:tcPr>
          <w:p w:rsidR="00141763" w:rsidRPr="003C6CBB" w:rsidRDefault="004D68CB" w:rsidP="004D68CB">
            <w:pPr>
              <w:spacing w:after="0" w:line="240" w:lineRule="auto"/>
              <w:rPr>
                <w:rFonts w:ascii="Arial Narrow" w:hAnsi="Arial Narrow"/>
              </w:rPr>
            </w:pPr>
            <w:r w:rsidRPr="003C6CBB">
              <w:rPr>
                <w:rFonts w:ascii="Arial Narrow" w:hAnsi="Arial Narrow"/>
              </w:rPr>
              <w:t xml:space="preserve">Ver Anexo 1  “Consolidado playas limpias” </w:t>
            </w:r>
          </w:p>
          <w:p w:rsidR="004D68CB" w:rsidRPr="003C6CBB" w:rsidRDefault="00141763" w:rsidP="004D68CB">
            <w:pPr>
              <w:spacing w:after="0" w:line="240" w:lineRule="auto"/>
              <w:rPr>
                <w:rFonts w:ascii="Arial Narrow" w:hAnsi="Arial Narrow"/>
              </w:rPr>
            </w:pPr>
            <w:r w:rsidRPr="003C6CBB">
              <w:rPr>
                <w:rFonts w:ascii="Arial Narrow" w:hAnsi="Arial Narrow"/>
              </w:rPr>
              <w:t xml:space="preserve"> i)</w:t>
            </w:r>
            <w:r w:rsidRPr="003C6CBB">
              <w:t xml:space="preserve"> </w:t>
            </w:r>
            <w:proofErr w:type="gramStart"/>
            <w:r w:rsidRPr="003C6CBB">
              <w:rPr>
                <w:rFonts w:ascii="Arial Narrow" w:hAnsi="Arial Narrow"/>
              </w:rPr>
              <w:t>res</w:t>
            </w:r>
            <w:r w:rsidR="004F61B4" w:rsidRPr="003C6CBB">
              <w:rPr>
                <w:rFonts w:ascii="Arial Narrow" w:hAnsi="Arial Narrow"/>
              </w:rPr>
              <w:t>ú</w:t>
            </w:r>
            <w:r w:rsidRPr="003C6CBB">
              <w:rPr>
                <w:rFonts w:ascii="Arial Narrow" w:hAnsi="Arial Narrow"/>
              </w:rPr>
              <w:t>men</w:t>
            </w:r>
            <w:r w:rsidR="004F61B4" w:rsidRPr="003C6CBB">
              <w:rPr>
                <w:rFonts w:ascii="Arial Narrow" w:hAnsi="Arial Narrow"/>
              </w:rPr>
              <w:t>es</w:t>
            </w:r>
            <w:proofErr w:type="gramEnd"/>
            <w:r w:rsidRPr="003C6CBB">
              <w:rPr>
                <w:rFonts w:ascii="Arial Narrow" w:hAnsi="Arial Narrow"/>
              </w:rPr>
              <w:t xml:space="preserve"> de las campañas de limpieza</w:t>
            </w:r>
            <w:r w:rsidR="004F61B4" w:rsidRPr="003C6CBB">
              <w:rPr>
                <w:rFonts w:ascii="Arial Narrow" w:hAnsi="Arial Narrow"/>
              </w:rPr>
              <w:t xml:space="preserve"> documentos 1.1, 1.2, 1.3, 1.4, 1.5, 1.6, 1.7 y 1.8</w:t>
            </w:r>
            <w:r w:rsidRPr="003C6CBB">
              <w:rPr>
                <w:rFonts w:ascii="Arial Narrow" w:hAnsi="Arial Narrow"/>
              </w:rPr>
              <w:t xml:space="preserve">, </w:t>
            </w:r>
            <w:proofErr w:type="spellStart"/>
            <w:r w:rsidRPr="003C6CBB">
              <w:rPr>
                <w:rFonts w:ascii="Arial Narrow" w:hAnsi="Arial Narrow"/>
              </w:rPr>
              <w:t>ii</w:t>
            </w:r>
            <w:proofErr w:type="spellEnd"/>
            <w:r w:rsidRPr="003C6CBB">
              <w:rPr>
                <w:rFonts w:ascii="Arial Narrow" w:hAnsi="Arial Narrow"/>
              </w:rPr>
              <w:t>) correo dirigido a la autoridad</w:t>
            </w:r>
            <w:r w:rsidR="004F61B4" w:rsidRPr="003C6CBB">
              <w:rPr>
                <w:rFonts w:ascii="Arial Narrow" w:hAnsi="Arial Narrow"/>
              </w:rPr>
              <w:t>, documento 1.9</w:t>
            </w:r>
            <w:r w:rsidRPr="003C6CBB">
              <w:rPr>
                <w:rFonts w:ascii="Arial Narrow" w:hAnsi="Arial Narrow"/>
              </w:rPr>
              <w:t>, i</w:t>
            </w:r>
            <w:r w:rsidR="004F61B4" w:rsidRPr="003C6CBB">
              <w:rPr>
                <w:rFonts w:ascii="Arial Narrow" w:hAnsi="Arial Narrow"/>
              </w:rPr>
              <w:t>ii</w:t>
            </w:r>
            <w:r w:rsidRPr="003C6CBB">
              <w:rPr>
                <w:rFonts w:ascii="Arial Narrow" w:hAnsi="Arial Narrow"/>
              </w:rPr>
              <w:t>) informe</w:t>
            </w:r>
            <w:r w:rsidR="004F61B4" w:rsidRPr="003C6CBB">
              <w:rPr>
                <w:rFonts w:ascii="Arial Narrow" w:hAnsi="Arial Narrow"/>
              </w:rPr>
              <w:t xml:space="preserve"> de limpieza de playa</w:t>
            </w:r>
            <w:r w:rsidR="00733D44" w:rsidRPr="003C6CBB">
              <w:rPr>
                <w:rFonts w:ascii="Arial Narrow" w:hAnsi="Arial Narrow"/>
              </w:rPr>
              <w:t xml:space="preserve"> CES Salas 5</w:t>
            </w:r>
            <w:r w:rsidR="004F61B4" w:rsidRPr="003C6CBB">
              <w:rPr>
                <w:rFonts w:ascii="Arial Narrow" w:hAnsi="Arial Narrow"/>
              </w:rPr>
              <w:t>, documento 1.10</w:t>
            </w:r>
            <w:r w:rsidRPr="003C6CBB">
              <w:rPr>
                <w:rFonts w:ascii="Arial Narrow" w:hAnsi="Arial Narrow"/>
              </w:rPr>
              <w:t xml:space="preserve"> que incluye guías de despach</w:t>
            </w:r>
            <w:r w:rsidR="001838DF" w:rsidRPr="003C6CBB">
              <w:rPr>
                <w:rFonts w:ascii="Arial Narrow" w:hAnsi="Arial Narrow"/>
              </w:rPr>
              <w:t>o</w:t>
            </w:r>
            <w:r w:rsidRPr="003C6CBB">
              <w:rPr>
                <w:rFonts w:ascii="Arial Narrow" w:hAnsi="Arial Narrow"/>
              </w:rPr>
              <w:t xml:space="preserve"> y en general documentos que acreditan el traslado y disposición final de las basuras y </w:t>
            </w:r>
            <w:r w:rsidR="004D68CB" w:rsidRPr="003C6CBB">
              <w:rPr>
                <w:rFonts w:ascii="Arial Narrow" w:hAnsi="Arial Narrow"/>
              </w:rPr>
              <w:t xml:space="preserve">residuos </w:t>
            </w:r>
            <w:r w:rsidRPr="003C6CBB">
              <w:rPr>
                <w:rFonts w:ascii="Arial Narrow" w:hAnsi="Arial Narrow"/>
              </w:rPr>
              <w:t xml:space="preserve"> sólidos </w:t>
            </w:r>
            <w:r w:rsidR="004D68CB" w:rsidRPr="003C6CBB">
              <w:rPr>
                <w:rFonts w:ascii="Arial Narrow" w:hAnsi="Arial Narrow"/>
              </w:rPr>
              <w:t>encontrados en el sector.</w:t>
            </w:r>
          </w:p>
          <w:p w:rsidR="001838DF" w:rsidRPr="003C6CBB" w:rsidRDefault="001838DF" w:rsidP="004D68CB">
            <w:pPr>
              <w:spacing w:after="0" w:line="240" w:lineRule="auto"/>
              <w:rPr>
                <w:rFonts w:ascii="Arial Narrow" w:hAnsi="Arial Narrow"/>
              </w:rPr>
            </w:pPr>
          </w:p>
          <w:p w:rsidR="0034774F" w:rsidRPr="003C6CBB" w:rsidRDefault="00D9597B" w:rsidP="004D68CB">
            <w:pPr>
              <w:spacing w:after="0" w:line="240" w:lineRule="auto"/>
              <w:rPr>
                <w:rFonts w:ascii="Arial Narrow" w:hAnsi="Arial Narrow"/>
              </w:rPr>
            </w:pPr>
            <w:r w:rsidRPr="003C6CBB">
              <w:rPr>
                <w:rFonts w:ascii="Arial Narrow" w:hAnsi="Arial Narrow"/>
              </w:rPr>
              <w:t>Ver en Anexo 6</w:t>
            </w:r>
            <w:r w:rsidR="005567CF" w:rsidRPr="003C6CBB">
              <w:rPr>
                <w:rFonts w:ascii="Arial Narrow" w:hAnsi="Arial Narrow"/>
              </w:rPr>
              <w:t>, i) documento 6.1</w:t>
            </w:r>
            <w:r w:rsidR="00356C67" w:rsidRPr="003C6CBB">
              <w:rPr>
                <w:rFonts w:ascii="Arial Narrow" w:hAnsi="Arial Narrow"/>
              </w:rPr>
              <w:t>.1</w:t>
            </w:r>
            <w:r w:rsidR="00CD5A68" w:rsidRPr="003C6CBB">
              <w:rPr>
                <w:rFonts w:ascii="Arial Narrow" w:hAnsi="Arial Narrow"/>
              </w:rPr>
              <w:t xml:space="preserve"> cotización barcaza</w:t>
            </w:r>
            <w:r w:rsidR="00F62B5C" w:rsidRPr="003C6CBB">
              <w:rPr>
                <w:rFonts w:ascii="Arial Narrow" w:hAnsi="Arial Narrow"/>
              </w:rPr>
              <w:t xml:space="preserve"> para retiro residuos</w:t>
            </w:r>
            <w:r w:rsidRPr="003C6CBB">
              <w:rPr>
                <w:rFonts w:ascii="Arial Narrow" w:hAnsi="Arial Narrow"/>
              </w:rPr>
              <w:t>,</w:t>
            </w:r>
            <w:r w:rsidR="00CD5A68" w:rsidRPr="003C6CBB">
              <w:rPr>
                <w:rFonts w:ascii="Arial Narrow" w:hAnsi="Arial Narrow"/>
              </w:rPr>
              <w:t xml:space="preserve"> </w:t>
            </w:r>
            <w:proofErr w:type="spellStart"/>
            <w:r w:rsidR="00CD5A68" w:rsidRPr="003C6CBB">
              <w:rPr>
                <w:rFonts w:ascii="Arial Narrow" w:hAnsi="Arial Narrow"/>
              </w:rPr>
              <w:t>ii</w:t>
            </w:r>
            <w:proofErr w:type="spellEnd"/>
            <w:r w:rsidR="00CD5A68" w:rsidRPr="003C6CBB">
              <w:rPr>
                <w:rFonts w:ascii="Arial Narrow" w:hAnsi="Arial Narrow"/>
              </w:rPr>
              <w:t>)</w:t>
            </w:r>
            <w:r w:rsidR="005567CF" w:rsidRPr="003C6CBB">
              <w:rPr>
                <w:rFonts w:ascii="Arial Narrow" w:hAnsi="Arial Narrow"/>
              </w:rPr>
              <w:t xml:space="preserve"> documento 6.</w:t>
            </w:r>
            <w:r w:rsidR="00356C67" w:rsidRPr="003C6CBB">
              <w:rPr>
                <w:rFonts w:ascii="Arial Narrow" w:hAnsi="Arial Narrow"/>
              </w:rPr>
              <w:t>1.</w:t>
            </w:r>
            <w:r w:rsidR="005567CF" w:rsidRPr="003C6CBB">
              <w:rPr>
                <w:rFonts w:ascii="Arial Narrow" w:hAnsi="Arial Narrow"/>
              </w:rPr>
              <w:t>2</w:t>
            </w:r>
            <w:r w:rsidR="00CD5A68" w:rsidRPr="003C6CBB">
              <w:rPr>
                <w:rFonts w:ascii="Arial Narrow" w:hAnsi="Arial Narrow"/>
              </w:rPr>
              <w:t xml:space="preserve"> cuadro que justifica costo incurrido</w:t>
            </w:r>
            <w:r w:rsidRPr="003C6CBB">
              <w:rPr>
                <w:rFonts w:ascii="Arial Narrow" w:hAnsi="Arial Narrow"/>
              </w:rPr>
              <w:t xml:space="preserve"> y iii)</w:t>
            </w:r>
            <w:r w:rsidR="0033027C" w:rsidRPr="003C6CBB">
              <w:rPr>
                <w:rFonts w:ascii="Arial Narrow" w:hAnsi="Arial Narrow"/>
              </w:rPr>
              <w:t xml:space="preserve"> documento</w:t>
            </w:r>
            <w:r w:rsidR="00F62B5C" w:rsidRPr="003C6CBB">
              <w:rPr>
                <w:rFonts w:ascii="Arial Narrow" w:hAnsi="Arial Narrow"/>
              </w:rPr>
              <w:t xml:space="preserve"> 6.1.3</w:t>
            </w:r>
            <w:r w:rsidRPr="003C6CBB">
              <w:rPr>
                <w:rFonts w:ascii="Arial Narrow" w:hAnsi="Arial Narrow"/>
              </w:rPr>
              <w:t xml:space="preserve"> resumen retiro residuos sólidos nov. 2013.</w:t>
            </w:r>
          </w:p>
        </w:tc>
        <w:tc>
          <w:tcPr>
            <w:tcW w:w="1239" w:type="dxa"/>
            <w:tcBorders>
              <w:top w:val="single" w:sz="4" w:space="0" w:color="auto"/>
              <w:left w:val="single" w:sz="4" w:space="0" w:color="auto"/>
              <w:bottom w:val="single" w:sz="4" w:space="0" w:color="auto"/>
              <w:right w:val="single" w:sz="4" w:space="0" w:color="auto"/>
            </w:tcBorders>
          </w:tcPr>
          <w:p w:rsidR="004D68CB" w:rsidRPr="003C6CBB" w:rsidRDefault="004D68CB" w:rsidP="004D68CB">
            <w:pPr>
              <w:spacing w:after="0" w:line="240" w:lineRule="auto"/>
              <w:rPr>
                <w:rFonts w:ascii="Arial Narrow" w:hAnsi="Arial Narrow"/>
              </w:rPr>
            </w:pPr>
            <w:r w:rsidRPr="003C6CBB">
              <w:rPr>
                <w:rFonts w:ascii="Arial Narrow" w:hAnsi="Arial Narrow"/>
              </w:rPr>
              <w:t>No aplica.</w:t>
            </w:r>
          </w:p>
        </w:tc>
        <w:tc>
          <w:tcPr>
            <w:tcW w:w="1430" w:type="dxa"/>
            <w:tcBorders>
              <w:top w:val="single" w:sz="4" w:space="0" w:color="auto"/>
              <w:left w:val="single" w:sz="4" w:space="0" w:color="auto"/>
              <w:bottom w:val="single" w:sz="4" w:space="0" w:color="auto"/>
              <w:right w:val="single" w:sz="4" w:space="0" w:color="auto"/>
            </w:tcBorders>
          </w:tcPr>
          <w:p w:rsidR="004D68CB" w:rsidRPr="003C6CBB" w:rsidRDefault="004C000F" w:rsidP="004D68CB">
            <w:pPr>
              <w:spacing w:after="0" w:line="240" w:lineRule="auto"/>
              <w:rPr>
                <w:rFonts w:ascii="Arial Narrow" w:hAnsi="Arial Narrow"/>
              </w:rPr>
            </w:pPr>
            <w:r w:rsidRPr="003C6CBB">
              <w:rPr>
                <w:rFonts w:ascii="Arial Narrow" w:hAnsi="Arial Narrow"/>
              </w:rPr>
              <w:t>$4.599.000</w:t>
            </w:r>
          </w:p>
          <w:p w:rsidR="00733D44" w:rsidRPr="003C6CBB" w:rsidRDefault="00733D44" w:rsidP="004D68CB">
            <w:pPr>
              <w:spacing w:after="0" w:line="240" w:lineRule="auto"/>
              <w:rPr>
                <w:rFonts w:ascii="Arial Narrow" w:hAnsi="Arial Narrow"/>
              </w:rPr>
            </w:pPr>
          </w:p>
          <w:p w:rsidR="00733D44" w:rsidRPr="003C6CBB" w:rsidRDefault="00733D44" w:rsidP="004D68CB">
            <w:pPr>
              <w:spacing w:after="0" w:line="240" w:lineRule="auto"/>
              <w:rPr>
                <w:rFonts w:ascii="Arial Narrow" w:hAnsi="Arial Narrow"/>
              </w:rPr>
            </w:pPr>
            <w:r w:rsidRPr="003C6CBB">
              <w:rPr>
                <w:rFonts w:ascii="Arial Narrow" w:hAnsi="Arial Narrow"/>
              </w:rPr>
              <w:t>+</w:t>
            </w:r>
          </w:p>
          <w:p w:rsidR="00733D44" w:rsidRPr="003C6CBB" w:rsidRDefault="00733D44" w:rsidP="004D68CB">
            <w:pPr>
              <w:spacing w:after="0" w:line="240" w:lineRule="auto"/>
              <w:rPr>
                <w:rFonts w:ascii="Arial Narrow" w:hAnsi="Arial Narrow"/>
              </w:rPr>
            </w:pPr>
          </w:p>
          <w:p w:rsidR="00733D44" w:rsidRPr="003C6CBB" w:rsidRDefault="00733D44" w:rsidP="004D68CB">
            <w:pPr>
              <w:spacing w:after="0" w:line="240" w:lineRule="auto"/>
              <w:rPr>
                <w:rFonts w:ascii="Arial Narrow" w:hAnsi="Arial Narrow"/>
              </w:rPr>
            </w:pPr>
            <w:r w:rsidRPr="003C6CBB">
              <w:rPr>
                <w:rFonts w:ascii="Arial Narrow" w:hAnsi="Arial Narrow"/>
              </w:rPr>
              <w:t>$2.412.000</w:t>
            </w:r>
          </w:p>
          <w:p w:rsidR="00733D44" w:rsidRPr="003C6CBB" w:rsidRDefault="00733D44" w:rsidP="004D68CB">
            <w:pPr>
              <w:spacing w:after="0" w:line="240" w:lineRule="auto"/>
              <w:rPr>
                <w:rFonts w:ascii="Arial Narrow" w:hAnsi="Arial Narrow"/>
              </w:rPr>
            </w:pPr>
            <w:r w:rsidRPr="003C6CBB">
              <w:rPr>
                <w:rFonts w:ascii="Arial Narrow" w:hAnsi="Arial Narrow"/>
              </w:rPr>
              <w:t>Limpieza playa 19/03/2015</w:t>
            </w:r>
          </w:p>
        </w:tc>
      </w:tr>
      <w:tr w:rsidR="0031735C" w:rsidRPr="003C6CBB" w:rsidTr="000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8"/>
        </w:trPr>
        <w:tc>
          <w:tcPr>
            <w:tcW w:w="2093" w:type="dxa"/>
            <w:tcBorders>
              <w:top w:val="single" w:sz="4" w:space="0" w:color="auto"/>
              <w:left w:val="single" w:sz="4" w:space="0" w:color="auto"/>
              <w:bottom w:val="single" w:sz="4" w:space="0" w:color="auto"/>
              <w:right w:val="single" w:sz="4" w:space="0" w:color="auto"/>
            </w:tcBorders>
          </w:tcPr>
          <w:p w:rsidR="00505D34" w:rsidRPr="003C6CBB" w:rsidRDefault="00505D34" w:rsidP="004D68CB">
            <w:pPr>
              <w:spacing w:after="0" w:line="240" w:lineRule="auto"/>
              <w:rPr>
                <w:rFonts w:ascii="Arial Narrow" w:hAnsi="Arial Narrow"/>
              </w:rPr>
            </w:pPr>
          </w:p>
        </w:tc>
        <w:tc>
          <w:tcPr>
            <w:tcW w:w="1843" w:type="dxa"/>
            <w:tcBorders>
              <w:top w:val="single" w:sz="4" w:space="0" w:color="auto"/>
              <w:left w:val="single" w:sz="4" w:space="0" w:color="auto"/>
              <w:bottom w:val="single" w:sz="4" w:space="0" w:color="auto"/>
              <w:right w:val="single" w:sz="4" w:space="0" w:color="auto"/>
            </w:tcBorders>
          </w:tcPr>
          <w:p w:rsidR="00505D34" w:rsidRPr="003C6CBB" w:rsidRDefault="00505D34" w:rsidP="004D68CB">
            <w:pPr>
              <w:spacing w:after="0" w:line="240" w:lineRule="auto"/>
              <w:rPr>
                <w:rFonts w:ascii="Arial Narrow" w:hAnsi="Arial Narrow"/>
              </w:rPr>
            </w:pPr>
            <w:r w:rsidRPr="003C6CBB">
              <w:rPr>
                <w:rFonts w:ascii="Arial Narrow" w:hAnsi="Arial Narrow"/>
              </w:rPr>
              <w:t xml:space="preserve">B.- Realizar diariamente rondas de inspección para verificar que no exista basura u otros residuos sólidos, tanto en la columna de agua, borde costero aledaño a la concesión y sobre isla Salas. En caso de constatarse la existencia de residuos, se procederá a su retiro y almacenamiento en contenedores temporales, para luego ser enviados a su destino de disposición final. </w:t>
            </w:r>
          </w:p>
        </w:tc>
        <w:tc>
          <w:tcPr>
            <w:tcW w:w="1511" w:type="dxa"/>
            <w:tcBorders>
              <w:top w:val="single" w:sz="4" w:space="0" w:color="auto"/>
              <w:left w:val="single" w:sz="4" w:space="0" w:color="auto"/>
              <w:bottom w:val="single" w:sz="4" w:space="0" w:color="auto"/>
              <w:right w:val="single" w:sz="4" w:space="0" w:color="auto"/>
            </w:tcBorders>
          </w:tcPr>
          <w:p w:rsidR="00505D34" w:rsidRPr="003C6CBB" w:rsidRDefault="0031735C" w:rsidP="004D68CB">
            <w:pPr>
              <w:spacing w:after="0" w:line="240" w:lineRule="auto"/>
              <w:rPr>
                <w:rFonts w:ascii="Arial Narrow" w:hAnsi="Arial Narrow"/>
              </w:rPr>
            </w:pPr>
            <w:r w:rsidRPr="003C6CBB">
              <w:rPr>
                <w:rFonts w:ascii="Arial Narrow" w:hAnsi="Arial Narrow"/>
              </w:rPr>
              <w:t>Durante 6 meses a contar de la entrada de funcionamiento del centro.</w:t>
            </w:r>
          </w:p>
        </w:tc>
        <w:tc>
          <w:tcPr>
            <w:tcW w:w="1276" w:type="dxa"/>
            <w:tcBorders>
              <w:top w:val="single" w:sz="4" w:space="0" w:color="auto"/>
              <w:left w:val="single" w:sz="4" w:space="0" w:color="auto"/>
              <w:bottom w:val="single" w:sz="4" w:space="0" w:color="auto"/>
              <w:right w:val="single" w:sz="4" w:space="0" w:color="auto"/>
            </w:tcBorders>
          </w:tcPr>
          <w:p w:rsidR="0031735C" w:rsidRPr="003C6CBB" w:rsidRDefault="0031735C" w:rsidP="0031735C">
            <w:pPr>
              <w:spacing w:after="0" w:line="240" w:lineRule="auto"/>
              <w:rPr>
                <w:rFonts w:ascii="Arial Narrow" w:hAnsi="Arial Narrow"/>
              </w:rPr>
            </w:pPr>
            <w:r w:rsidRPr="003C6CBB">
              <w:rPr>
                <w:rFonts w:ascii="Arial Narrow" w:hAnsi="Arial Narrow"/>
              </w:rPr>
              <w:t>Valor 1: Columna de agua, borde costero aledaño a la concesión y sector acondicionado sobre Isla Salas libres de basuras o cualquier otro residuo sólido.</w:t>
            </w:r>
          </w:p>
          <w:p w:rsidR="00505D34" w:rsidRPr="003C6CBB" w:rsidRDefault="00505D34" w:rsidP="004D68CB">
            <w:pPr>
              <w:spacing w:after="0" w:line="240" w:lineRule="auto"/>
              <w:rPr>
                <w:rFonts w:ascii="Arial Narrow" w:hAnsi="Arial Narrow"/>
              </w:rPr>
            </w:pPr>
          </w:p>
        </w:tc>
        <w:tc>
          <w:tcPr>
            <w:tcW w:w="2126" w:type="dxa"/>
            <w:tcBorders>
              <w:top w:val="single" w:sz="4" w:space="0" w:color="auto"/>
              <w:left w:val="single" w:sz="4" w:space="0" w:color="auto"/>
              <w:bottom w:val="single" w:sz="4" w:space="0" w:color="auto"/>
              <w:right w:val="single" w:sz="4" w:space="0" w:color="auto"/>
            </w:tcBorders>
          </w:tcPr>
          <w:p w:rsidR="0031735C" w:rsidRPr="003C6CBB" w:rsidRDefault="0031735C" w:rsidP="0031735C">
            <w:pPr>
              <w:spacing w:after="0" w:line="240" w:lineRule="auto"/>
              <w:rPr>
                <w:rFonts w:ascii="Arial Narrow" w:hAnsi="Arial Narrow"/>
              </w:rPr>
            </w:pPr>
            <w:r w:rsidRPr="003C6CBB">
              <w:rPr>
                <w:rFonts w:ascii="Arial Narrow" w:hAnsi="Arial Narrow"/>
              </w:rPr>
              <w:t xml:space="preserve">Cumple: </w:t>
            </w:r>
          </w:p>
          <w:p w:rsidR="0031735C" w:rsidRPr="003C6CBB" w:rsidRDefault="0031735C" w:rsidP="0031735C">
            <w:pPr>
              <w:spacing w:after="0" w:line="240" w:lineRule="auto"/>
              <w:rPr>
                <w:rFonts w:ascii="Arial Narrow" w:hAnsi="Arial Narrow"/>
              </w:rPr>
            </w:pPr>
            <w:r w:rsidRPr="003C6CBB">
              <w:rPr>
                <w:rFonts w:ascii="Arial Narrow" w:hAnsi="Arial Narrow"/>
              </w:rPr>
              <w:t xml:space="preserve">1: Columna de agua, borde costero aledaño a la concesión y sector acondicionado sobre Isla Salas </w:t>
            </w:r>
            <w:proofErr w:type="gramStart"/>
            <w:r w:rsidRPr="003C6CBB">
              <w:rPr>
                <w:rFonts w:ascii="Arial Narrow" w:hAnsi="Arial Narrow"/>
              </w:rPr>
              <w:t>libres</w:t>
            </w:r>
            <w:proofErr w:type="gramEnd"/>
            <w:r w:rsidRPr="003C6CBB">
              <w:rPr>
                <w:rFonts w:ascii="Arial Narrow" w:hAnsi="Arial Narrow"/>
              </w:rPr>
              <w:t xml:space="preserve"> de basuras o cualquier otro residuo sólido.</w:t>
            </w:r>
          </w:p>
          <w:p w:rsidR="0031735C" w:rsidRPr="003C6CBB" w:rsidRDefault="0031735C" w:rsidP="0031735C">
            <w:pPr>
              <w:spacing w:after="0" w:line="240" w:lineRule="auto"/>
              <w:rPr>
                <w:rFonts w:ascii="Arial Narrow" w:hAnsi="Arial Narrow"/>
              </w:rPr>
            </w:pPr>
          </w:p>
          <w:p w:rsidR="0031735C" w:rsidRPr="003C6CBB" w:rsidRDefault="0031735C" w:rsidP="0031735C">
            <w:pPr>
              <w:spacing w:after="0" w:line="240" w:lineRule="auto"/>
              <w:rPr>
                <w:rFonts w:ascii="Arial Narrow" w:hAnsi="Arial Narrow"/>
              </w:rPr>
            </w:pPr>
            <w:r w:rsidRPr="003C6CBB">
              <w:rPr>
                <w:rFonts w:ascii="Arial Narrow" w:hAnsi="Arial Narrow"/>
              </w:rPr>
              <w:t>No cumple:</w:t>
            </w:r>
          </w:p>
          <w:p w:rsidR="00505D34" w:rsidRPr="003C6CBB" w:rsidRDefault="0031735C" w:rsidP="0031735C">
            <w:pPr>
              <w:spacing w:after="0" w:line="240" w:lineRule="auto"/>
              <w:rPr>
                <w:rFonts w:ascii="Arial Narrow" w:hAnsi="Arial Narrow"/>
              </w:rPr>
            </w:pPr>
            <w:r w:rsidRPr="003C6CBB">
              <w:rPr>
                <w:rFonts w:ascii="Arial Narrow" w:hAnsi="Arial Narrow"/>
              </w:rPr>
              <w:t>0: Presencia de basura u otros residuos sólidos en columna de agua, borde costero aledaño a la concesión o sector acondicionado sobre Isla Salas.</w:t>
            </w:r>
          </w:p>
        </w:tc>
        <w:tc>
          <w:tcPr>
            <w:tcW w:w="1039" w:type="dxa"/>
            <w:tcBorders>
              <w:top w:val="single" w:sz="4" w:space="0" w:color="auto"/>
              <w:left w:val="single" w:sz="4" w:space="0" w:color="auto"/>
              <w:bottom w:val="single" w:sz="4" w:space="0" w:color="auto"/>
              <w:right w:val="single" w:sz="4" w:space="0" w:color="auto"/>
            </w:tcBorders>
          </w:tcPr>
          <w:p w:rsidR="00505D34" w:rsidRPr="003C6CBB" w:rsidRDefault="0031735C" w:rsidP="004D68CB">
            <w:pPr>
              <w:spacing w:after="0" w:line="240" w:lineRule="auto"/>
              <w:rPr>
                <w:rFonts w:ascii="Arial Narrow" w:hAnsi="Arial Narrow"/>
              </w:rPr>
            </w:pPr>
            <w:r w:rsidRPr="003C6CBB">
              <w:rPr>
                <w:rFonts w:ascii="Arial Narrow" w:hAnsi="Arial Narrow"/>
              </w:rPr>
              <w:t>No aplica.</w:t>
            </w:r>
          </w:p>
        </w:tc>
        <w:tc>
          <w:tcPr>
            <w:tcW w:w="4064" w:type="dxa"/>
            <w:tcBorders>
              <w:top w:val="single" w:sz="4" w:space="0" w:color="auto"/>
              <w:left w:val="single" w:sz="4" w:space="0" w:color="auto"/>
              <w:bottom w:val="single" w:sz="4" w:space="0" w:color="auto"/>
              <w:right w:val="single" w:sz="4" w:space="0" w:color="auto"/>
            </w:tcBorders>
          </w:tcPr>
          <w:p w:rsidR="00505D34" w:rsidRPr="003C6CBB" w:rsidRDefault="0031735C" w:rsidP="004D68CB">
            <w:pPr>
              <w:spacing w:after="0" w:line="240" w:lineRule="auto"/>
              <w:rPr>
                <w:rFonts w:ascii="Arial Narrow" w:hAnsi="Arial Narrow"/>
              </w:rPr>
            </w:pPr>
            <w:r w:rsidRPr="003C6CBB">
              <w:rPr>
                <w:rFonts w:ascii="Arial Narrow" w:hAnsi="Arial Narrow"/>
              </w:rPr>
              <w:t>Reporte consolidado que dé cuenta de la realización durante 6 meses  de las rondas diarias de inspección y de la disposición de los residuos sólidos que se hubiesen constatado producto de estas inspecciones. Este reporte deberá ser entregado dentro de los 5 días hábiles posteriores al término de los 6 meses contemplados para la ejecución de esta acción.</w:t>
            </w:r>
          </w:p>
          <w:p w:rsidR="00C66643" w:rsidRPr="003C6CBB" w:rsidRDefault="00C66643" w:rsidP="004D68CB">
            <w:pPr>
              <w:spacing w:after="0" w:line="240" w:lineRule="auto"/>
              <w:rPr>
                <w:rFonts w:ascii="Arial Narrow" w:hAnsi="Arial Narrow"/>
              </w:rPr>
            </w:pPr>
          </w:p>
          <w:p w:rsidR="00C66643" w:rsidRPr="003C6CBB" w:rsidRDefault="00CA5686" w:rsidP="004D68CB">
            <w:pPr>
              <w:spacing w:after="0" w:line="240" w:lineRule="auto"/>
              <w:rPr>
                <w:rFonts w:ascii="Arial Narrow" w:hAnsi="Arial Narrow"/>
              </w:rPr>
            </w:pPr>
            <w:r w:rsidRPr="003C6CBB">
              <w:rPr>
                <w:rFonts w:ascii="Arial Narrow" w:hAnsi="Arial Narrow"/>
              </w:rPr>
              <w:t>Ver en Anexo 6, documento 6.1.4.</w:t>
            </w:r>
            <w:r w:rsidR="008C3D1B" w:rsidRPr="003C6CBB">
              <w:rPr>
                <w:b/>
              </w:rPr>
              <w:t xml:space="preserve"> </w:t>
            </w:r>
            <w:r w:rsidR="008C3D1B" w:rsidRPr="003C6CBB">
              <w:rPr>
                <w:rFonts w:ascii="Arial Narrow" w:hAnsi="Arial Narrow"/>
              </w:rPr>
              <w:t>Detalle costo rondas diarias y retiro de residuos encontrados CES Salas 5.</w:t>
            </w:r>
          </w:p>
        </w:tc>
        <w:tc>
          <w:tcPr>
            <w:tcW w:w="1239" w:type="dxa"/>
            <w:tcBorders>
              <w:top w:val="single" w:sz="4" w:space="0" w:color="auto"/>
              <w:left w:val="single" w:sz="4" w:space="0" w:color="auto"/>
              <w:bottom w:val="single" w:sz="4" w:space="0" w:color="auto"/>
              <w:right w:val="single" w:sz="4" w:space="0" w:color="auto"/>
            </w:tcBorders>
          </w:tcPr>
          <w:p w:rsidR="00505D34" w:rsidRPr="003C6CBB" w:rsidRDefault="0031735C" w:rsidP="004D68CB">
            <w:pPr>
              <w:spacing w:after="0" w:line="240" w:lineRule="auto"/>
              <w:rPr>
                <w:rFonts w:ascii="Arial Narrow" w:hAnsi="Arial Narrow"/>
              </w:rPr>
            </w:pPr>
            <w:r w:rsidRPr="003C6CBB">
              <w:rPr>
                <w:rFonts w:ascii="Arial Narrow" w:hAnsi="Arial Narrow"/>
              </w:rPr>
              <w:t>No aplica.</w:t>
            </w:r>
          </w:p>
        </w:tc>
        <w:tc>
          <w:tcPr>
            <w:tcW w:w="1430" w:type="dxa"/>
            <w:tcBorders>
              <w:top w:val="single" w:sz="4" w:space="0" w:color="auto"/>
              <w:left w:val="single" w:sz="4" w:space="0" w:color="auto"/>
              <w:bottom w:val="single" w:sz="4" w:space="0" w:color="auto"/>
              <w:right w:val="single" w:sz="4" w:space="0" w:color="auto"/>
            </w:tcBorders>
          </w:tcPr>
          <w:p w:rsidR="00505D34" w:rsidRPr="003C6CBB" w:rsidRDefault="009204CF" w:rsidP="004D68CB">
            <w:pPr>
              <w:spacing w:after="0" w:line="240" w:lineRule="auto"/>
              <w:rPr>
                <w:rFonts w:ascii="Arial Narrow" w:hAnsi="Arial Narrow"/>
              </w:rPr>
            </w:pPr>
            <w:r w:rsidRPr="003C6CBB">
              <w:rPr>
                <w:rFonts w:ascii="Arial Narrow" w:hAnsi="Arial Narrow"/>
              </w:rPr>
              <w:t>$19.104.000</w:t>
            </w:r>
          </w:p>
        </w:tc>
      </w:tr>
    </w:tbl>
    <w:p w:rsidR="004D68CB" w:rsidRPr="003C6CBB" w:rsidRDefault="004D68CB" w:rsidP="004D68CB">
      <w:pPr>
        <w:rPr>
          <w:rFonts w:ascii="Arial Narrow" w:hAnsi="Arial Narrow"/>
          <w:b/>
        </w:rPr>
      </w:pPr>
    </w:p>
    <w:p w:rsidR="00505D34" w:rsidRDefault="00505D34" w:rsidP="004D68CB">
      <w:pPr>
        <w:rPr>
          <w:rFonts w:ascii="Arial Narrow" w:hAnsi="Arial Narrow"/>
          <w:b/>
        </w:rPr>
      </w:pPr>
    </w:p>
    <w:p w:rsidR="00505D34" w:rsidRDefault="00505D34" w:rsidP="004D68CB">
      <w:pPr>
        <w:rPr>
          <w:rFonts w:ascii="Arial Narrow" w:hAnsi="Arial Narrow"/>
          <w:b/>
        </w:rPr>
      </w:pPr>
    </w:p>
    <w:p w:rsidR="00505D34" w:rsidRDefault="00505D34" w:rsidP="004D68CB">
      <w:pPr>
        <w:rPr>
          <w:rFonts w:ascii="Arial Narrow" w:hAnsi="Arial Narrow"/>
          <w:b/>
        </w:rPr>
      </w:pPr>
    </w:p>
    <w:p w:rsidR="00505D34" w:rsidRDefault="00505D34" w:rsidP="004D68CB">
      <w:pPr>
        <w:rPr>
          <w:rFonts w:ascii="Arial Narrow" w:hAnsi="Arial Narrow"/>
          <w:b/>
        </w:rPr>
      </w:pPr>
    </w:p>
    <w:p w:rsidR="00505D34" w:rsidRDefault="00505D34" w:rsidP="004D68CB">
      <w:pPr>
        <w:rPr>
          <w:rFonts w:ascii="Arial Narrow" w:hAnsi="Arial Narrow"/>
          <w:b/>
        </w:rPr>
      </w:pPr>
    </w:p>
    <w:p w:rsidR="00970145" w:rsidRPr="00700696" w:rsidRDefault="00970145" w:rsidP="004D68CB">
      <w:pPr>
        <w:rPr>
          <w:rFonts w:ascii="Arial Narrow" w:hAnsi="Arial Narrow"/>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1"/>
        <w:gridCol w:w="1380"/>
        <w:gridCol w:w="1924"/>
        <w:gridCol w:w="1868"/>
        <w:gridCol w:w="1690"/>
        <w:gridCol w:w="1039"/>
        <w:gridCol w:w="3383"/>
        <w:gridCol w:w="1139"/>
        <w:gridCol w:w="1220"/>
      </w:tblGrid>
      <w:tr w:rsidR="007A20FE" w:rsidRPr="00E825E2" w:rsidTr="007A20FE">
        <w:tc>
          <w:tcPr>
            <w:tcW w:w="0" w:type="auto"/>
            <w:gridSpan w:val="9"/>
            <w:shd w:val="clear" w:color="auto" w:fill="BFBFBF"/>
          </w:tcPr>
          <w:p w:rsidR="007A20FE" w:rsidRPr="00E825E2" w:rsidRDefault="007A20FE" w:rsidP="004D68CB">
            <w:pPr>
              <w:spacing w:after="0" w:line="240" w:lineRule="auto"/>
              <w:rPr>
                <w:rFonts w:ascii="Arial Narrow" w:hAnsi="Arial Narrow"/>
              </w:rPr>
            </w:pPr>
            <w:r>
              <w:rPr>
                <w:rFonts w:ascii="Arial Narrow" w:hAnsi="Arial Narrow"/>
                <w:b/>
              </w:rPr>
              <w:lastRenderedPageBreak/>
              <w:t>Objetivo específico N° 2</w:t>
            </w:r>
            <w:r w:rsidRPr="00E825E2">
              <w:rPr>
                <w:rFonts w:ascii="Arial Narrow" w:hAnsi="Arial Narrow"/>
                <w:b/>
              </w:rPr>
              <w:t xml:space="preserve"> del Programa de Cumplimiento:</w:t>
            </w:r>
            <w:r>
              <w:rPr>
                <w:rFonts w:ascii="Arial Narrow" w:hAnsi="Arial Narrow"/>
              </w:rPr>
              <w:t xml:space="preserve"> Cumplir con lo establecido en la RCA N° 206/2010, la que contempla la instalación de una planta desalinizadora para el abastecimiento de agua potable destinado al consumo humano.</w:t>
            </w:r>
          </w:p>
        </w:tc>
      </w:tr>
      <w:tr w:rsidR="007A20FE" w:rsidRPr="00E825E2" w:rsidTr="007A20FE">
        <w:tc>
          <w:tcPr>
            <w:tcW w:w="0" w:type="auto"/>
            <w:gridSpan w:val="9"/>
            <w:shd w:val="clear" w:color="auto" w:fill="BFBFBF"/>
          </w:tcPr>
          <w:p w:rsidR="007A20FE" w:rsidRPr="00E825E2" w:rsidRDefault="007A20FE"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El artefacto naval del CES no cuenta con planta desalinizadora.</w:t>
            </w:r>
          </w:p>
        </w:tc>
      </w:tr>
      <w:tr w:rsidR="007A20FE" w:rsidRPr="00E825E2" w:rsidTr="007A20FE">
        <w:tc>
          <w:tcPr>
            <w:tcW w:w="0" w:type="auto"/>
            <w:gridSpan w:val="9"/>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7A20FE" w:rsidRPr="00D82710" w:rsidRDefault="007A20FE" w:rsidP="004D68CB">
            <w:pPr>
              <w:numPr>
                <w:ilvl w:val="0"/>
                <w:numId w:val="1"/>
              </w:numPr>
              <w:spacing w:after="0" w:line="240" w:lineRule="auto"/>
              <w:rPr>
                <w:rFonts w:ascii="Arial Narrow" w:hAnsi="Arial Narrow"/>
              </w:rPr>
            </w:pPr>
            <w:r>
              <w:rPr>
                <w:rFonts w:ascii="Arial Narrow" w:hAnsi="Arial Narrow"/>
              </w:rPr>
              <w:t>Resolución Exenta Nº 206/2010, Considerando Nº 3.8 Descripción del Proyecto: Agua.</w:t>
            </w:r>
          </w:p>
        </w:tc>
      </w:tr>
      <w:tr w:rsidR="007A20FE" w:rsidRPr="00E825E2" w:rsidTr="007A20FE">
        <w:tc>
          <w:tcPr>
            <w:tcW w:w="0" w:type="auto"/>
            <w:gridSpan w:val="9"/>
            <w:shd w:val="clear" w:color="auto" w:fill="BFBFBF"/>
          </w:tcPr>
          <w:p w:rsidR="007A20FE" w:rsidRPr="00E01795" w:rsidRDefault="007A20FE"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7A20FE" w:rsidRPr="00E825E2" w:rsidTr="007A20FE">
        <w:tc>
          <w:tcPr>
            <w:tcW w:w="0" w:type="auto"/>
            <w:vMerge w:val="restart"/>
            <w:shd w:val="clear" w:color="auto" w:fill="BFBFBF"/>
          </w:tcPr>
          <w:p w:rsidR="007A20FE" w:rsidRPr="00E825E2" w:rsidRDefault="007A20FE" w:rsidP="007A20FE">
            <w:pPr>
              <w:spacing w:after="0" w:line="240" w:lineRule="auto"/>
              <w:rPr>
                <w:rFonts w:ascii="Arial Narrow" w:hAnsi="Arial Narrow"/>
                <w:b/>
              </w:rPr>
            </w:pPr>
            <w:r w:rsidRPr="00E825E2">
              <w:rPr>
                <w:rFonts w:ascii="Arial Narrow" w:hAnsi="Arial Narrow"/>
                <w:b/>
              </w:rPr>
              <w:t>Resultado</w:t>
            </w:r>
          </w:p>
          <w:p w:rsidR="007A20FE" w:rsidRPr="00E825E2" w:rsidRDefault="007A20FE" w:rsidP="007A20FE">
            <w:pPr>
              <w:spacing w:after="0" w:line="240" w:lineRule="auto"/>
              <w:rPr>
                <w:rFonts w:ascii="Arial Narrow" w:hAnsi="Arial Narrow"/>
                <w:b/>
              </w:rPr>
            </w:pPr>
            <w:r w:rsidRPr="00E825E2">
              <w:rPr>
                <w:rFonts w:ascii="Arial Narrow" w:hAnsi="Arial Narrow"/>
                <w:b/>
              </w:rPr>
              <w:t>Esperado</w:t>
            </w:r>
          </w:p>
        </w:tc>
        <w:tc>
          <w:tcPr>
            <w:tcW w:w="1380" w:type="dxa"/>
            <w:vMerge w:val="restart"/>
            <w:shd w:val="clear" w:color="auto" w:fill="BFBFBF"/>
          </w:tcPr>
          <w:p w:rsidR="007A20FE" w:rsidRPr="00E825E2" w:rsidRDefault="007A20FE" w:rsidP="006A749B">
            <w:pPr>
              <w:spacing w:after="0" w:line="240" w:lineRule="auto"/>
              <w:rPr>
                <w:rFonts w:ascii="Arial Narrow" w:hAnsi="Arial Narrow"/>
                <w:b/>
              </w:rPr>
            </w:pPr>
            <w:r w:rsidRPr="00E825E2">
              <w:rPr>
                <w:rFonts w:ascii="Arial Narrow" w:hAnsi="Arial Narrow"/>
                <w:b/>
              </w:rPr>
              <w:t>Acción</w:t>
            </w:r>
          </w:p>
        </w:tc>
        <w:tc>
          <w:tcPr>
            <w:tcW w:w="1924" w:type="dxa"/>
            <w:vMerge w:val="restart"/>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 xml:space="preserve">Plazos de </w:t>
            </w:r>
          </w:p>
          <w:p w:rsidR="007A20FE" w:rsidRPr="00E825E2" w:rsidRDefault="007A20FE" w:rsidP="004D68CB">
            <w:pPr>
              <w:spacing w:after="0" w:line="240" w:lineRule="auto"/>
              <w:rPr>
                <w:rFonts w:ascii="Arial Narrow" w:hAnsi="Arial Narrow"/>
                <w:b/>
              </w:rPr>
            </w:pPr>
            <w:r w:rsidRPr="00E825E2">
              <w:rPr>
                <w:rFonts w:ascii="Arial Narrow" w:hAnsi="Arial Narrow"/>
                <w:b/>
              </w:rPr>
              <w:t>Ejecución</w:t>
            </w:r>
          </w:p>
        </w:tc>
        <w:tc>
          <w:tcPr>
            <w:tcW w:w="0" w:type="auto"/>
            <w:vMerge w:val="restart"/>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Metas</w:t>
            </w:r>
          </w:p>
        </w:tc>
        <w:tc>
          <w:tcPr>
            <w:tcW w:w="0" w:type="auto"/>
            <w:vMerge w:val="restart"/>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Indicadores</w:t>
            </w:r>
          </w:p>
        </w:tc>
        <w:tc>
          <w:tcPr>
            <w:tcW w:w="0" w:type="auto"/>
            <w:gridSpan w:val="2"/>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Medidas de verificación</w:t>
            </w:r>
          </w:p>
        </w:tc>
        <w:tc>
          <w:tcPr>
            <w:tcW w:w="0" w:type="auto"/>
            <w:vMerge w:val="restart"/>
            <w:shd w:val="clear" w:color="auto" w:fill="BFBFBF"/>
          </w:tcPr>
          <w:p w:rsidR="007A20FE" w:rsidRPr="00E825E2" w:rsidRDefault="007A20FE" w:rsidP="004D68CB">
            <w:pPr>
              <w:rPr>
                <w:rFonts w:ascii="Arial Narrow" w:hAnsi="Arial Narrow"/>
                <w:b/>
              </w:rPr>
            </w:pPr>
            <w:r w:rsidRPr="00E825E2">
              <w:rPr>
                <w:rFonts w:ascii="Arial Narrow" w:hAnsi="Arial Narrow"/>
                <w:b/>
              </w:rPr>
              <w:t>Supuestos</w:t>
            </w:r>
          </w:p>
        </w:tc>
        <w:tc>
          <w:tcPr>
            <w:tcW w:w="0" w:type="auto"/>
            <w:vMerge w:val="restart"/>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Costo</w:t>
            </w:r>
          </w:p>
          <w:p w:rsidR="007A20FE" w:rsidRPr="00E825E2" w:rsidRDefault="007A20FE" w:rsidP="004D68CB">
            <w:pPr>
              <w:spacing w:after="0" w:line="240" w:lineRule="auto"/>
              <w:rPr>
                <w:rFonts w:ascii="Arial Narrow" w:hAnsi="Arial Narrow"/>
                <w:b/>
              </w:rPr>
            </w:pPr>
          </w:p>
        </w:tc>
      </w:tr>
      <w:tr w:rsidR="007A20FE" w:rsidRPr="00E825E2" w:rsidTr="007A20FE">
        <w:tc>
          <w:tcPr>
            <w:tcW w:w="0" w:type="auto"/>
            <w:vMerge/>
          </w:tcPr>
          <w:p w:rsidR="007A20FE" w:rsidRPr="00E825E2" w:rsidRDefault="007A20FE" w:rsidP="004D68CB">
            <w:pPr>
              <w:spacing w:after="0" w:line="240" w:lineRule="auto"/>
              <w:rPr>
                <w:rFonts w:ascii="Arial Narrow" w:hAnsi="Arial Narrow"/>
              </w:rPr>
            </w:pPr>
          </w:p>
        </w:tc>
        <w:tc>
          <w:tcPr>
            <w:tcW w:w="1380" w:type="dxa"/>
            <w:vMerge/>
          </w:tcPr>
          <w:p w:rsidR="007A20FE" w:rsidRPr="00E825E2" w:rsidRDefault="007A20FE" w:rsidP="004D68CB">
            <w:pPr>
              <w:spacing w:after="0" w:line="240" w:lineRule="auto"/>
              <w:rPr>
                <w:rFonts w:ascii="Arial Narrow" w:hAnsi="Arial Narrow"/>
              </w:rPr>
            </w:pPr>
          </w:p>
        </w:tc>
        <w:tc>
          <w:tcPr>
            <w:tcW w:w="1924" w:type="dxa"/>
            <w:vMerge/>
          </w:tcPr>
          <w:p w:rsidR="007A20FE" w:rsidRPr="00E825E2" w:rsidRDefault="007A20FE" w:rsidP="004D68CB">
            <w:pPr>
              <w:spacing w:after="0" w:line="240" w:lineRule="auto"/>
              <w:rPr>
                <w:rFonts w:ascii="Arial Narrow" w:hAnsi="Arial Narrow"/>
              </w:rPr>
            </w:pPr>
          </w:p>
        </w:tc>
        <w:tc>
          <w:tcPr>
            <w:tcW w:w="0" w:type="auto"/>
            <w:vMerge/>
          </w:tcPr>
          <w:p w:rsidR="007A20FE" w:rsidRPr="00E825E2" w:rsidRDefault="007A20FE" w:rsidP="004D68CB">
            <w:pPr>
              <w:spacing w:after="0" w:line="240" w:lineRule="auto"/>
              <w:rPr>
                <w:rFonts w:ascii="Arial Narrow" w:hAnsi="Arial Narrow"/>
              </w:rPr>
            </w:pPr>
          </w:p>
        </w:tc>
        <w:tc>
          <w:tcPr>
            <w:tcW w:w="0" w:type="auto"/>
            <w:vMerge/>
          </w:tcPr>
          <w:p w:rsidR="007A20FE" w:rsidRPr="00E825E2" w:rsidRDefault="007A20FE" w:rsidP="004D68CB">
            <w:pPr>
              <w:spacing w:after="0" w:line="240" w:lineRule="auto"/>
              <w:rPr>
                <w:rFonts w:ascii="Arial Narrow" w:hAnsi="Arial Narrow"/>
              </w:rPr>
            </w:pPr>
          </w:p>
        </w:tc>
        <w:tc>
          <w:tcPr>
            <w:tcW w:w="0" w:type="auto"/>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Reporte</w:t>
            </w:r>
          </w:p>
          <w:p w:rsidR="007A20FE" w:rsidRPr="00E825E2" w:rsidRDefault="007A20FE" w:rsidP="004D68CB">
            <w:pPr>
              <w:spacing w:after="0" w:line="240" w:lineRule="auto"/>
              <w:rPr>
                <w:rFonts w:ascii="Arial Narrow" w:hAnsi="Arial Narrow"/>
              </w:rPr>
            </w:pPr>
            <w:r w:rsidRPr="00E825E2">
              <w:rPr>
                <w:rFonts w:ascii="Arial Narrow" w:hAnsi="Arial Narrow"/>
                <w:b/>
              </w:rPr>
              <w:t>Periódico</w:t>
            </w:r>
          </w:p>
        </w:tc>
        <w:tc>
          <w:tcPr>
            <w:tcW w:w="0" w:type="auto"/>
            <w:shd w:val="clear" w:color="auto" w:fill="BFBFBF"/>
          </w:tcPr>
          <w:p w:rsidR="007A20FE" w:rsidRPr="00E825E2" w:rsidRDefault="007A20FE" w:rsidP="004D68CB">
            <w:pPr>
              <w:spacing w:after="0" w:line="240" w:lineRule="auto"/>
              <w:rPr>
                <w:rFonts w:ascii="Arial Narrow" w:hAnsi="Arial Narrow"/>
                <w:b/>
              </w:rPr>
            </w:pPr>
            <w:r w:rsidRPr="00E825E2">
              <w:rPr>
                <w:rFonts w:ascii="Arial Narrow" w:hAnsi="Arial Narrow"/>
                <w:b/>
              </w:rPr>
              <w:t>Reporte</w:t>
            </w:r>
          </w:p>
          <w:p w:rsidR="007A20FE" w:rsidRPr="00E825E2" w:rsidRDefault="007A20FE" w:rsidP="004D68CB">
            <w:pPr>
              <w:spacing w:after="0" w:line="240" w:lineRule="auto"/>
              <w:rPr>
                <w:rFonts w:ascii="Arial Narrow" w:hAnsi="Arial Narrow"/>
                <w:b/>
              </w:rPr>
            </w:pPr>
            <w:r w:rsidRPr="00E825E2">
              <w:rPr>
                <w:rFonts w:ascii="Arial Narrow" w:hAnsi="Arial Narrow"/>
                <w:b/>
              </w:rPr>
              <w:t>Final</w:t>
            </w:r>
          </w:p>
        </w:tc>
        <w:tc>
          <w:tcPr>
            <w:tcW w:w="0" w:type="auto"/>
            <w:vMerge/>
            <w:shd w:val="clear" w:color="auto" w:fill="BFBFBF"/>
          </w:tcPr>
          <w:p w:rsidR="007A20FE" w:rsidRPr="00E825E2" w:rsidRDefault="007A20FE" w:rsidP="004D68CB">
            <w:pPr>
              <w:spacing w:after="0" w:line="240" w:lineRule="auto"/>
              <w:rPr>
                <w:rFonts w:ascii="Arial Narrow" w:hAnsi="Arial Narrow"/>
                <w:b/>
              </w:rPr>
            </w:pPr>
          </w:p>
        </w:tc>
        <w:tc>
          <w:tcPr>
            <w:tcW w:w="0" w:type="auto"/>
            <w:vMerge/>
          </w:tcPr>
          <w:p w:rsidR="007A20FE" w:rsidRPr="00E825E2" w:rsidRDefault="007A20FE" w:rsidP="004D68CB">
            <w:pPr>
              <w:spacing w:after="0" w:line="240" w:lineRule="auto"/>
              <w:rPr>
                <w:rFonts w:ascii="Arial Narrow" w:hAnsi="Arial Narrow"/>
              </w:rPr>
            </w:pPr>
          </w:p>
        </w:tc>
      </w:tr>
      <w:tr w:rsidR="007A20FE" w:rsidRPr="00E825E2" w:rsidTr="007A2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5"/>
        </w:trPr>
        <w:tc>
          <w:tcPr>
            <w:tcW w:w="0" w:type="auto"/>
            <w:tcBorders>
              <w:top w:val="single" w:sz="4" w:space="0" w:color="auto"/>
              <w:left w:val="single" w:sz="4" w:space="0" w:color="auto"/>
              <w:bottom w:val="single" w:sz="4" w:space="0" w:color="auto"/>
              <w:right w:val="single" w:sz="4" w:space="0" w:color="auto"/>
            </w:tcBorders>
          </w:tcPr>
          <w:p w:rsidR="007A20FE" w:rsidRDefault="007A20FE" w:rsidP="007A20FE">
            <w:pPr>
              <w:spacing w:after="0" w:line="240" w:lineRule="auto"/>
              <w:rPr>
                <w:rFonts w:ascii="Arial Narrow" w:hAnsi="Arial Narrow"/>
              </w:rPr>
            </w:pPr>
            <w:r>
              <w:rPr>
                <w:rFonts w:ascii="Arial Narrow" w:hAnsi="Arial Narrow"/>
              </w:rPr>
              <w:t>Cumplir con lo dispuesto en la RCA N° 206/2010</w:t>
            </w:r>
          </w:p>
          <w:p w:rsidR="007A20FE" w:rsidRDefault="007A20FE" w:rsidP="007A20FE">
            <w:pPr>
              <w:spacing w:after="0" w:line="240" w:lineRule="auto"/>
              <w:rPr>
                <w:rFonts w:ascii="Arial Narrow" w:hAnsi="Arial Narrow"/>
              </w:rPr>
            </w:pPr>
            <w:r>
              <w:rPr>
                <w:rFonts w:ascii="Arial Narrow" w:hAnsi="Arial Narrow"/>
              </w:rPr>
              <w:t>Considerando 3.8</w:t>
            </w:r>
          </w:p>
          <w:p w:rsidR="007A20FE" w:rsidRDefault="007A20FE" w:rsidP="007A20FE">
            <w:pPr>
              <w:spacing w:after="0" w:line="240" w:lineRule="auto"/>
              <w:rPr>
                <w:rFonts w:ascii="Arial Narrow" w:hAnsi="Arial Narrow"/>
              </w:rPr>
            </w:pPr>
            <w:proofErr w:type="gramStart"/>
            <w:r>
              <w:rPr>
                <w:rFonts w:ascii="Arial Narrow" w:hAnsi="Arial Narrow"/>
              </w:rPr>
              <w:t>referido</w:t>
            </w:r>
            <w:proofErr w:type="gramEnd"/>
            <w:r>
              <w:rPr>
                <w:rFonts w:ascii="Arial Narrow" w:hAnsi="Arial Narrow"/>
              </w:rPr>
              <w:t xml:space="preserve"> a la necesidad de contar con una planta desalinizadora para el abastecimiento de agua para consumo humano.</w:t>
            </w: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Pr="00E825E2" w:rsidRDefault="007A20FE" w:rsidP="004D68CB">
            <w:pPr>
              <w:spacing w:after="0" w:line="240" w:lineRule="auto"/>
              <w:rPr>
                <w:rFonts w:ascii="Arial Narrow" w:hAnsi="Arial Narrow"/>
              </w:rPr>
            </w:pPr>
          </w:p>
        </w:tc>
        <w:tc>
          <w:tcPr>
            <w:tcW w:w="1380" w:type="dxa"/>
            <w:tcBorders>
              <w:top w:val="single" w:sz="4" w:space="0" w:color="auto"/>
              <w:left w:val="single" w:sz="4" w:space="0" w:color="auto"/>
              <w:bottom w:val="single" w:sz="4" w:space="0" w:color="auto"/>
              <w:right w:val="single" w:sz="4" w:space="0" w:color="auto"/>
            </w:tcBorders>
          </w:tcPr>
          <w:p w:rsidR="007A20FE" w:rsidRDefault="007A20FE" w:rsidP="007A20FE">
            <w:pPr>
              <w:spacing w:after="0" w:line="240" w:lineRule="auto"/>
              <w:rPr>
                <w:rFonts w:ascii="Arial Narrow" w:hAnsi="Arial Narrow"/>
              </w:rPr>
            </w:pPr>
            <w:r>
              <w:rPr>
                <w:rFonts w:ascii="Arial Narrow" w:hAnsi="Arial Narrow"/>
              </w:rPr>
              <w:t>Previo al reinicio de las operaciones del centro, se instalará la planta desalinizadora en el pontón.</w:t>
            </w:r>
          </w:p>
          <w:p w:rsidR="007A20FE" w:rsidRDefault="007A20FE" w:rsidP="004D68CB">
            <w:pPr>
              <w:spacing w:after="0" w:line="240" w:lineRule="auto"/>
              <w:rPr>
                <w:rFonts w:ascii="Arial Narrow" w:hAnsi="Arial Narrow"/>
              </w:rPr>
            </w:pPr>
          </w:p>
        </w:tc>
        <w:tc>
          <w:tcPr>
            <w:tcW w:w="1924" w:type="dxa"/>
            <w:tcBorders>
              <w:top w:val="single" w:sz="4" w:space="0" w:color="auto"/>
              <w:left w:val="single" w:sz="4" w:space="0" w:color="auto"/>
              <w:bottom w:val="single" w:sz="4" w:space="0" w:color="auto"/>
              <w:right w:val="single" w:sz="4" w:space="0" w:color="auto"/>
            </w:tcBorders>
          </w:tcPr>
          <w:p w:rsidR="007A20FE" w:rsidRDefault="007A20FE" w:rsidP="004D68CB">
            <w:pPr>
              <w:spacing w:after="0" w:line="240" w:lineRule="auto"/>
              <w:rPr>
                <w:rFonts w:ascii="Arial Narrow" w:hAnsi="Arial Narrow"/>
              </w:rPr>
            </w:pPr>
            <w:r>
              <w:rPr>
                <w:rFonts w:ascii="Arial Narrow" w:hAnsi="Arial Narrow"/>
              </w:rPr>
              <w:t>30 días antes de la entrada en funcionamiento del centro de engorda y se finalizarán las obras dentro de 15 días.</w:t>
            </w:r>
          </w:p>
          <w:p w:rsidR="007A20FE" w:rsidRPr="00E825E2" w:rsidRDefault="007A20FE" w:rsidP="009D7AC9">
            <w:pPr>
              <w:spacing w:after="0" w:line="240" w:lineRule="auto"/>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tcPr>
          <w:p w:rsidR="007A20FE" w:rsidRPr="00E825E2" w:rsidRDefault="007A20FE" w:rsidP="004D68CB">
            <w:pPr>
              <w:spacing w:after="0" w:line="240" w:lineRule="auto"/>
              <w:rPr>
                <w:rFonts w:ascii="Arial Narrow" w:hAnsi="Arial Narrow"/>
              </w:rPr>
            </w:pPr>
            <w:r>
              <w:rPr>
                <w:rFonts w:ascii="Arial Narrow" w:hAnsi="Arial Narrow"/>
              </w:rPr>
              <w:t>Valor 1: Instalación planta desalinizadora en el pontón del centro de engorda de salmones.</w:t>
            </w:r>
          </w:p>
        </w:tc>
        <w:tc>
          <w:tcPr>
            <w:tcW w:w="0" w:type="auto"/>
            <w:tcBorders>
              <w:top w:val="single" w:sz="4" w:space="0" w:color="auto"/>
              <w:left w:val="single" w:sz="4" w:space="0" w:color="auto"/>
              <w:bottom w:val="single" w:sz="4" w:space="0" w:color="auto"/>
              <w:right w:val="single" w:sz="4" w:space="0" w:color="auto"/>
            </w:tcBorders>
          </w:tcPr>
          <w:p w:rsidR="007A20FE" w:rsidRDefault="007A20FE" w:rsidP="004D68CB">
            <w:pPr>
              <w:spacing w:after="0" w:line="240" w:lineRule="auto"/>
              <w:rPr>
                <w:rFonts w:ascii="Arial Narrow" w:hAnsi="Arial Narrow"/>
              </w:rPr>
            </w:pPr>
            <w:r w:rsidRPr="00E825E2">
              <w:rPr>
                <w:rFonts w:ascii="Arial Narrow" w:hAnsi="Arial Narrow"/>
              </w:rPr>
              <w:t xml:space="preserve">Cumple: </w:t>
            </w:r>
          </w:p>
          <w:p w:rsidR="007A20FE" w:rsidRDefault="007A20FE" w:rsidP="004D68CB">
            <w:pPr>
              <w:spacing w:after="0" w:line="240" w:lineRule="auto"/>
              <w:rPr>
                <w:rFonts w:ascii="Arial Narrow" w:hAnsi="Arial Narrow"/>
              </w:rPr>
            </w:pPr>
            <w:r>
              <w:rPr>
                <w:rFonts w:ascii="Arial Narrow" w:hAnsi="Arial Narrow"/>
              </w:rPr>
              <w:t>1: Se instala la planta desalinizadora en el plazo estipulado.</w:t>
            </w:r>
          </w:p>
          <w:p w:rsidR="007A20FE" w:rsidRPr="00E825E2"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r>
              <w:rPr>
                <w:rFonts w:ascii="Arial Narrow" w:hAnsi="Arial Narrow"/>
              </w:rPr>
              <w:t>No cumple:</w:t>
            </w:r>
          </w:p>
          <w:p w:rsidR="007A20FE" w:rsidRPr="00E825E2" w:rsidRDefault="007A20FE" w:rsidP="004D68CB">
            <w:pPr>
              <w:spacing w:after="0" w:line="240" w:lineRule="auto"/>
              <w:rPr>
                <w:rFonts w:ascii="Arial Narrow" w:hAnsi="Arial Narrow"/>
              </w:rPr>
            </w:pPr>
            <w:r>
              <w:rPr>
                <w:rFonts w:ascii="Arial Narrow" w:hAnsi="Arial Narrow"/>
              </w:rPr>
              <w:t xml:space="preserve">0: No se instala la planta desalinizadora en el plazo estipulado. </w:t>
            </w:r>
          </w:p>
          <w:p w:rsidR="007A20FE" w:rsidRPr="00E825E2" w:rsidRDefault="007A20FE" w:rsidP="004D68CB">
            <w:pPr>
              <w:spacing w:after="0" w:line="240" w:lineRule="auto"/>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tcPr>
          <w:p w:rsidR="007A20FE" w:rsidRPr="00E825E2" w:rsidRDefault="007A20FE" w:rsidP="009D7AC9">
            <w:pPr>
              <w:spacing w:after="0" w:line="240" w:lineRule="auto"/>
              <w:rPr>
                <w:rFonts w:ascii="Arial Narrow" w:hAnsi="Arial Narrow"/>
              </w:rPr>
            </w:pPr>
            <w:r>
              <w:rPr>
                <w:rFonts w:ascii="Arial Narrow" w:hAnsi="Arial Narrow"/>
              </w:rPr>
              <w:t>No aplica.</w:t>
            </w:r>
          </w:p>
        </w:tc>
        <w:tc>
          <w:tcPr>
            <w:tcW w:w="0" w:type="auto"/>
            <w:tcBorders>
              <w:top w:val="single" w:sz="4" w:space="0" w:color="auto"/>
              <w:left w:val="single" w:sz="4" w:space="0" w:color="auto"/>
              <w:bottom w:val="single" w:sz="4" w:space="0" w:color="auto"/>
              <w:right w:val="single" w:sz="4" w:space="0" w:color="auto"/>
            </w:tcBorders>
          </w:tcPr>
          <w:p w:rsidR="007A20FE" w:rsidRDefault="007A20FE" w:rsidP="004D68CB">
            <w:pPr>
              <w:spacing w:after="0" w:line="240" w:lineRule="auto"/>
              <w:rPr>
                <w:rFonts w:ascii="Arial Narrow" w:hAnsi="Arial Narrow"/>
              </w:rPr>
            </w:pPr>
            <w:r>
              <w:rPr>
                <w:rFonts w:ascii="Arial Narrow" w:hAnsi="Arial Narrow"/>
              </w:rPr>
              <w:t>Se informará a la SMA el término de la instalación de la planta desalinizadora dentro del plazo de 5 días hábiles de acontecido, debiendo acompañarse fotografías georreferenciadas de la planta desalinizadora instalada en el pontón y documentos que acrediten su compra e instalación.</w:t>
            </w:r>
          </w:p>
          <w:p w:rsidR="007A20FE" w:rsidRDefault="007A20FE" w:rsidP="004D68CB">
            <w:pPr>
              <w:spacing w:after="0" w:line="240" w:lineRule="auto"/>
              <w:rPr>
                <w:rFonts w:ascii="Arial Narrow" w:hAnsi="Arial Narrow"/>
              </w:rPr>
            </w:pPr>
            <w:r>
              <w:rPr>
                <w:rFonts w:ascii="Arial Narrow" w:hAnsi="Arial Narrow"/>
              </w:rPr>
              <w:t>Ver anexo 6, documento 6.2.1 cotización planta desalinizadora.</w:t>
            </w: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Default="007A20FE" w:rsidP="004D68CB">
            <w:pPr>
              <w:spacing w:after="0" w:line="240" w:lineRule="auto"/>
              <w:rPr>
                <w:rFonts w:ascii="Arial Narrow" w:hAnsi="Arial Narrow"/>
              </w:rPr>
            </w:pPr>
          </w:p>
          <w:p w:rsidR="007A20FE" w:rsidRPr="00E825E2" w:rsidRDefault="007A20FE" w:rsidP="004D68CB">
            <w:pPr>
              <w:spacing w:after="0" w:line="240" w:lineRule="auto"/>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tcPr>
          <w:p w:rsidR="007A20FE" w:rsidRPr="00E825E2" w:rsidRDefault="007A20FE" w:rsidP="004D68CB">
            <w:pPr>
              <w:spacing w:after="0" w:line="240" w:lineRule="auto"/>
              <w:rPr>
                <w:rFonts w:ascii="Arial Narrow" w:hAnsi="Arial Narrow"/>
              </w:rPr>
            </w:pPr>
            <w:r>
              <w:rPr>
                <w:rFonts w:ascii="Arial Narrow" w:hAnsi="Arial Narrow"/>
              </w:rPr>
              <w:t>No aplica.</w:t>
            </w:r>
          </w:p>
        </w:tc>
        <w:tc>
          <w:tcPr>
            <w:tcW w:w="0" w:type="auto"/>
            <w:tcBorders>
              <w:top w:val="single" w:sz="4" w:space="0" w:color="auto"/>
              <w:left w:val="single" w:sz="4" w:space="0" w:color="auto"/>
              <w:bottom w:val="single" w:sz="4" w:space="0" w:color="auto"/>
              <w:right w:val="single" w:sz="4" w:space="0" w:color="auto"/>
            </w:tcBorders>
          </w:tcPr>
          <w:p w:rsidR="007A20FE" w:rsidRPr="00E825E2" w:rsidRDefault="007A20FE" w:rsidP="004D68CB">
            <w:pPr>
              <w:spacing w:after="0" w:line="240" w:lineRule="auto"/>
              <w:rPr>
                <w:rFonts w:ascii="Arial Narrow" w:hAnsi="Arial Narrow"/>
              </w:rPr>
            </w:pPr>
            <w:r>
              <w:rPr>
                <w:rFonts w:ascii="Arial Narrow" w:hAnsi="Arial Narrow"/>
              </w:rPr>
              <w:t>$25.000.000</w:t>
            </w:r>
          </w:p>
        </w:tc>
      </w:tr>
    </w:tbl>
    <w:p w:rsidR="004D68CB" w:rsidRDefault="004D68CB" w:rsidP="004D68CB">
      <w:pPr>
        <w:rPr>
          <w:rFonts w:ascii="Arial Narrow" w:hAnsi="Arial Narrow"/>
        </w:rPr>
      </w:pPr>
    </w:p>
    <w:p w:rsidR="004D68CB" w:rsidRDefault="004D68CB" w:rsidP="004D68CB">
      <w:pPr>
        <w:rPr>
          <w:rFonts w:ascii="Arial Narrow" w:hAnsi="Arial Narrow"/>
        </w:rPr>
      </w:pPr>
    </w:p>
    <w:p w:rsidR="004D68CB" w:rsidRDefault="004D68CB" w:rsidP="004D68CB">
      <w:pPr>
        <w:rPr>
          <w:rFonts w:ascii="Arial Narrow" w:hAnsi="Arial Narrow"/>
        </w:rPr>
      </w:pPr>
    </w:p>
    <w:p w:rsidR="004D68CB" w:rsidRDefault="004D68CB" w:rsidP="004D68CB">
      <w:pPr>
        <w:rPr>
          <w:rFonts w:ascii="Arial Narrow" w:hAnsi="Arial Narrow"/>
        </w:rPr>
      </w:pPr>
    </w:p>
    <w:p w:rsidR="004D68CB" w:rsidRDefault="004D68CB" w:rsidP="004D68CB">
      <w:pPr>
        <w:rPr>
          <w:rFonts w:ascii="Arial Narrow" w:hAnsi="Arial Narrow"/>
        </w:rPr>
      </w:pPr>
    </w:p>
    <w:tbl>
      <w:tblPr>
        <w:tblW w:w="16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0"/>
        <w:gridCol w:w="1780"/>
        <w:gridCol w:w="1651"/>
        <w:gridCol w:w="1928"/>
        <w:gridCol w:w="2017"/>
        <w:gridCol w:w="1158"/>
        <w:gridCol w:w="2127"/>
        <w:gridCol w:w="2268"/>
        <w:gridCol w:w="1571"/>
      </w:tblGrid>
      <w:tr w:rsidR="004D68CB" w:rsidRPr="00E825E2" w:rsidTr="00091548">
        <w:tc>
          <w:tcPr>
            <w:tcW w:w="16280"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3</w:t>
            </w:r>
            <w:r w:rsidRPr="00E825E2">
              <w:rPr>
                <w:rFonts w:ascii="Arial Narrow" w:hAnsi="Arial Narrow"/>
                <w:b/>
              </w:rPr>
              <w:t xml:space="preserve"> del Programa de Cumplimiento:</w:t>
            </w:r>
            <w:r>
              <w:rPr>
                <w:rFonts w:ascii="Arial Narrow" w:hAnsi="Arial Narrow"/>
              </w:rPr>
              <w:t xml:space="preserve"> Cumplir con lo establecido en la RCA N° 206/2010, la que contempla que el titular no utilizará agua dulce proveniente de fuentes distintas a las indicadas en la DIA, y que en el caso de que provenga de una fuente distinta a la indicada, se compromete a cumplir con lo indicado por la autoridad.</w:t>
            </w:r>
          </w:p>
        </w:tc>
      </w:tr>
      <w:tr w:rsidR="004D68CB" w:rsidRPr="00E825E2" w:rsidTr="00091548">
        <w:tc>
          <w:tcPr>
            <w:tcW w:w="16280"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Pr>
                <w:rFonts w:ascii="Arial Narrow" w:hAnsi="Arial Narrow"/>
              </w:rPr>
              <w:t xml:space="preserve"> Captación de agua dulce de 3 puntos distintos sin contar con derechos de agua sobre estos abastos.</w:t>
            </w:r>
          </w:p>
        </w:tc>
      </w:tr>
      <w:tr w:rsidR="004D68CB" w:rsidRPr="00D82710" w:rsidTr="00091548">
        <w:tc>
          <w:tcPr>
            <w:tcW w:w="16280"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Resolución Exenta Nº 206/2010, Considerando Nº 3.8 Descripción del Proyecto: Agua Potable.</w:t>
            </w:r>
          </w:p>
        </w:tc>
      </w:tr>
      <w:tr w:rsidR="004D68CB" w:rsidRPr="00E01795" w:rsidTr="00091548">
        <w:tc>
          <w:tcPr>
            <w:tcW w:w="16280"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1780"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1780"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65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928"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2017"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3285"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2268"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57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091548">
        <w:tc>
          <w:tcPr>
            <w:tcW w:w="1780" w:type="dxa"/>
            <w:vMerge/>
          </w:tcPr>
          <w:p w:rsidR="004D68CB" w:rsidRPr="00E825E2" w:rsidRDefault="004D68CB" w:rsidP="004D68CB">
            <w:pPr>
              <w:spacing w:after="0" w:line="240" w:lineRule="auto"/>
              <w:rPr>
                <w:rFonts w:ascii="Arial Narrow" w:hAnsi="Arial Narrow"/>
              </w:rPr>
            </w:pPr>
          </w:p>
        </w:tc>
        <w:tc>
          <w:tcPr>
            <w:tcW w:w="1780" w:type="dxa"/>
            <w:vMerge/>
          </w:tcPr>
          <w:p w:rsidR="004D68CB" w:rsidRPr="00E825E2" w:rsidRDefault="004D68CB" w:rsidP="004D68CB">
            <w:pPr>
              <w:spacing w:after="0" w:line="240" w:lineRule="auto"/>
              <w:rPr>
                <w:rFonts w:ascii="Arial Narrow" w:hAnsi="Arial Narrow"/>
              </w:rPr>
            </w:pPr>
          </w:p>
        </w:tc>
        <w:tc>
          <w:tcPr>
            <w:tcW w:w="1651" w:type="dxa"/>
            <w:vMerge/>
          </w:tcPr>
          <w:p w:rsidR="004D68CB" w:rsidRPr="00E825E2" w:rsidRDefault="004D68CB" w:rsidP="004D68CB">
            <w:pPr>
              <w:spacing w:after="0" w:line="240" w:lineRule="auto"/>
              <w:rPr>
                <w:rFonts w:ascii="Arial Narrow" w:hAnsi="Arial Narrow"/>
              </w:rPr>
            </w:pPr>
          </w:p>
        </w:tc>
        <w:tc>
          <w:tcPr>
            <w:tcW w:w="1928" w:type="dxa"/>
            <w:vMerge/>
          </w:tcPr>
          <w:p w:rsidR="004D68CB" w:rsidRPr="00E825E2" w:rsidRDefault="004D68CB" w:rsidP="004D68CB">
            <w:pPr>
              <w:spacing w:after="0" w:line="240" w:lineRule="auto"/>
              <w:rPr>
                <w:rFonts w:ascii="Arial Narrow" w:hAnsi="Arial Narrow"/>
              </w:rPr>
            </w:pPr>
          </w:p>
        </w:tc>
        <w:tc>
          <w:tcPr>
            <w:tcW w:w="2017" w:type="dxa"/>
            <w:vMerge/>
          </w:tcPr>
          <w:p w:rsidR="004D68CB" w:rsidRPr="00E825E2" w:rsidRDefault="004D68CB" w:rsidP="004D68CB">
            <w:pPr>
              <w:spacing w:after="0" w:line="240" w:lineRule="auto"/>
              <w:rPr>
                <w:rFonts w:ascii="Arial Narrow" w:hAnsi="Arial Narrow"/>
              </w:rPr>
            </w:pPr>
          </w:p>
        </w:tc>
        <w:tc>
          <w:tcPr>
            <w:tcW w:w="1158"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2127"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2268" w:type="dxa"/>
            <w:vMerge/>
            <w:shd w:val="clear" w:color="auto" w:fill="BFBFBF"/>
          </w:tcPr>
          <w:p w:rsidR="004D68CB" w:rsidRPr="00E825E2" w:rsidRDefault="004D68CB" w:rsidP="004D68CB">
            <w:pPr>
              <w:spacing w:after="0" w:line="240" w:lineRule="auto"/>
              <w:rPr>
                <w:rFonts w:ascii="Arial Narrow" w:hAnsi="Arial Narrow"/>
                <w:b/>
              </w:rPr>
            </w:pPr>
          </w:p>
        </w:tc>
        <w:tc>
          <w:tcPr>
            <w:tcW w:w="1571" w:type="dxa"/>
            <w:vMerge/>
          </w:tcPr>
          <w:p w:rsidR="004D68CB" w:rsidRPr="00E825E2" w:rsidRDefault="004D68CB" w:rsidP="004D68CB">
            <w:pPr>
              <w:spacing w:after="0" w:line="240" w:lineRule="auto"/>
              <w:rPr>
                <w:rFonts w:ascii="Arial Narrow" w:hAnsi="Arial Narrow"/>
              </w:rPr>
            </w:pPr>
          </w:p>
        </w:tc>
      </w:tr>
      <w:tr w:rsidR="004D68CB" w:rsidRPr="00E825E2" w:rsidTr="000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trPr>
        <w:tc>
          <w:tcPr>
            <w:tcW w:w="1780"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Cumplir con lo dispuesto en la RCA N° 206/2010</w:t>
            </w:r>
          </w:p>
          <w:p w:rsidR="004D68CB" w:rsidRPr="00E825E2" w:rsidRDefault="004D68CB" w:rsidP="004D68CB">
            <w:pPr>
              <w:spacing w:after="0" w:line="240" w:lineRule="auto"/>
              <w:rPr>
                <w:rFonts w:ascii="Arial Narrow" w:hAnsi="Arial Narrow"/>
              </w:rPr>
            </w:pPr>
            <w:r>
              <w:rPr>
                <w:rFonts w:ascii="Arial Narrow" w:hAnsi="Arial Narrow"/>
              </w:rPr>
              <w:t>Considerando 3.8, eliminando fuentes de abastecimiento de aguas no contempladas en ella.</w:t>
            </w:r>
          </w:p>
        </w:tc>
        <w:tc>
          <w:tcPr>
            <w:tcW w:w="1780"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Retiro de todos los artefactos y elementos destinados a la captación y conducción de aguas asociados a los 3 puntos de captación de aguas no contemplados en la RCA.</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 xml:space="preserve"> </w:t>
            </w:r>
          </w:p>
          <w:p w:rsidR="004D68CB" w:rsidRPr="00E825E2" w:rsidRDefault="004D68CB" w:rsidP="004D68CB">
            <w:pPr>
              <w:spacing w:after="0" w:line="240" w:lineRule="auto"/>
              <w:rPr>
                <w:rFonts w:ascii="Arial Narrow" w:hAnsi="Arial Narrow"/>
              </w:rPr>
            </w:pPr>
            <w:r>
              <w:rPr>
                <w:rFonts w:ascii="Arial Narrow" w:hAnsi="Arial Narrow"/>
              </w:rPr>
              <w:t xml:space="preserve"> </w:t>
            </w:r>
          </w:p>
        </w:tc>
        <w:tc>
          <w:tcPr>
            <w:tcW w:w="1651"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sidRPr="00E825E2">
              <w:rPr>
                <w:rFonts w:ascii="Arial Narrow" w:hAnsi="Arial Narrow"/>
              </w:rPr>
              <w:t xml:space="preserve"> </w:t>
            </w:r>
            <w:r>
              <w:rPr>
                <w:rFonts w:ascii="Arial Narrow" w:hAnsi="Arial Narrow"/>
              </w:rPr>
              <w:t>Ejecutado</w:t>
            </w:r>
          </w:p>
          <w:p w:rsidR="004D68CB" w:rsidRPr="00E825E2" w:rsidRDefault="004D68CB" w:rsidP="004D68CB">
            <w:pPr>
              <w:spacing w:after="0" w:line="240" w:lineRule="auto"/>
              <w:rPr>
                <w:rFonts w:ascii="Arial Narrow" w:hAnsi="Arial Narrow"/>
              </w:rPr>
            </w:pPr>
            <w:r>
              <w:rPr>
                <w:rFonts w:ascii="Arial Narrow" w:hAnsi="Arial Narrow"/>
              </w:rPr>
              <w:t>19-03-2015</w:t>
            </w:r>
          </w:p>
        </w:tc>
        <w:tc>
          <w:tcPr>
            <w:tcW w:w="1928"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 xml:space="preserve">Valor 1: Eliminación de todos los elementos artificiales destinados a la captación y conducción de aguas desde las quebradas o vertientes aledañas al centro de engorda de salmones.  </w:t>
            </w:r>
          </w:p>
        </w:tc>
        <w:tc>
          <w:tcPr>
            <w:tcW w:w="2017"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sidRPr="00E825E2">
              <w:rPr>
                <w:rFonts w:ascii="Arial Narrow" w:hAnsi="Arial Narrow"/>
              </w:rPr>
              <w:t xml:space="preserve">Cumple: </w:t>
            </w:r>
          </w:p>
          <w:p w:rsidR="004D68CB" w:rsidRDefault="004D68CB" w:rsidP="004D68CB">
            <w:pPr>
              <w:spacing w:after="0" w:line="240" w:lineRule="auto"/>
              <w:rPr>
                <w:rFonts w:ascii="Arial Narrow" w:hAnsi="Arial Narrow"/>
              </w:rPr>
            </w:pPr>
            <w:r>
              <w:rPr>
                <w:rFonts w:ascii="Arial Narrow" w:hAnsi="Arial Narrow"/>
              </w:rPr>
              <w:t>1: Se retiran todos los artefactos y elementos destinados a la captación y conducción de aguas.</w:t>
            </w:r>
          </w:p>
          <w:p w:rsidR="004D68CB" w:rsidRPr="00E825E2"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No cumple:</w:t>
            </w:r>
          </w:p>
          <w:p w:rsidR="004D68CB" w:rsidRPr="00E825E2" w:rsidRDefault="004D68CB" w:rsidP="004D68CB">
            <w:pPr>
              <w:spacing w:after="0" w:line="240" w:lineRule="auto"/>
              <w:rPr>
                <w:rFonts w:ascii="Arial Narrow" w:hAnsi="Arial Narrow"/>
              </w:rPr>
            </w:pPr>
            <w:r>
              <w:rPr>
                <w:rFonts w:ascii="Arial Narrow" w:hAnsi="Arial Narrow"/>
              </w:rPr>
              <w:t xml:space="preserve">0: No se retiran todos los artefactos y elementos destinados a la captación y conducción de aguas. </w:t>
            </w:r>
          </w:p>
          <w:p w:rsidR="004D68CB" w:rsidRPr="00E825E2" w:rsidRDefault="004D68CB" w:rsidP="004D68CB">
            <w:pPr>
              <w:spacing w:after="0" w:line="240" w:lineRule="auto"/>
              <w:rPr>
                <w:rFonts w:ascii="Arial Narrow" w:hAnsi="Arial Narrow"/>
              </w:rPr>
            </w:pPr>
          </w:p>
        </w:tc>
        <w:tc>
          <w:tcPr>
            <w:tcW w:w="1158"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No aplica.</w:t>
            </w:r>
          </w:p>
          <w:p w:rsidR="004D68CB" w:rsidRDefault="004D68CB" w:rsidP="004D68CB">
            <w:pPr>
              <w:spacing w:after="0" w:line="240" w:lineRule="auto"/>
              <w:rPr>
                <w:rFonts w:ascii="Arial Narrow" w:hAnsi="Arial Narrow"/>
              </w:rPr>
            </w:pPr>
          </w:p>
          <w:p w:rsidR="004D68CB" w:rsidRPr="00E825E2" w:rsidRDefault="004D68CB" w:rsidP="004D68CB">
            <w:pPr>
              <w:spacing w:after="0" w:line="240" w:lineRule="auto"/>
              <w:rPr>
                <w:rFonts w:ascii="Arial Narrow" w:hAnsi="Arial Narrow"/>
              </w:rPr>
            </w:pPr>
          </w:p>
        </w:tc>
        <w:tc>
          <w:tcPr>
            <w:tcW w:w="2127" w:type="dxa"/>
            <w:tcBorders>
              <w:top w:val="single" w:sz="4" w:space="0" w:color="auto"/>
              <w:left w:val="single" w:sz="4" w:space="0" w:color="auto"/>
              <w:bottom w:val="single" w:sz="4" w:space="0" w:color="auto"/>
              <w:right w:val="single" w:sz="4" w:space="0" w:color="auto"/>
            </w:tcBorders>
          </w:tcPr>
          <w:p w:rsidR="003F2DDB" w:rsidRDefault="004D68CB" w:rsidP="00D72F08">
            <w:pPr>
              <w:spacing w:after="0" w:line="240" w:lineRule="auto"/>
              <w:rPr>
                <w:rFonts w:ascii="Arial Narrow" w:hAnsi="Arial Narrow"/>
              </w:rPr>
            </w:pPr>
            <w:r w:rsidRPr="003F2DDB">
              <w:rPr>
                <w:rFonts w:ascii="Arial Narrow" w:hAnsi="Arial Narrow"/>
              </w:rPr>
              <w:t>Ver</w:t>
            </w:r>
            <w:r w:rsidR="00D72F08" w:rsidRPr="003F2DDB">
              <w:rPr>
                <w:rFonts w:ascii="Arial Narrow" w:hAnsi="Arial Narrow"/>
              </w:rPr>
              <w:t xml:space="preserve"> en</w:t>
            </w:r>
            <w:r w:rsidRPr="003F2DDB">
              <w:rPr>
                <w:rFonts w:ascii="Arial Narrow" w:hAnsi="Arial Narrow"/>
              </w:rPr>
              <w:t xml:space="preserve"> Anexo 1  </w:t>
            </w:r>
            <w:r w:rsidR="00D72F08" w:rsidRPr="003F2DDB">
              <w:rPr>
                <w:rFonts w:ascii="Arial Narrow" w:hAnsi="Arial Narrow"/>
              </w:rPr>
              <w:t>Documento 1.10 “Informe limpieza de playa</w:t>
            </w:r>
            <w:r w:rsidR="00FA5C77" w:rsidRPr="003F2DDB">
              <w:rPr>
                <w:rFonts w:ascii="Arial Narrow" w:hAnsi="Arial Narrow"/>
              </w:rPr>
              <w:t xml:space="preserve"> CES</w:t>
            </w:r>
            <w:r w:rsidR="00D72F08" w:rsidRPr="003F2DDB">
              <w:rPr>
                <w:rFonts w:ascii="Arial Narrow" w:hAnsi="Arial Narrow"/>
              </w:rPr>
              <w:t xml:space="preserve"> Salas 5”</w:t>
            </w:r>
          </w:p>
          <w:p w:rsidR="00937BF3" w:rsidRDefault="00937BF3" w:rsidP="00D72F08">
            <w:pPr>
              <w:spacing w:after="0" w:line="240" w:lineRule="auto"/>
              <w:rPr>
                <w:rFonts w:ascii="Arial Narrow" w:hAnsi="Arial Narrow"/>
              </w:rPr>
            </w:pPr>
          </w:p>
          <w:p w:rsidR="004D68CB" w:rsidRDefault="00937BF3" w:rsidP="00D72F08">
            <w:pPr>
              <w:spacing w:after="0" w:line="240" w:lineRule="auto"/>
              <w:rPr>
                <w:rFonts w:ascii="Arial Narrow" w:hAnsi="Arial Narrow"/>
              </w:rPr>
            </w:pPr>
            <w:r>
              <w:rPr>
                <w:rFonts w:ascii="Arial Narrow" w:hAnsi="Arial Narrow"/>
              </w:rPr>
              <w:t>Se detallan en él fotografías, planilla del personal, guías de despacho y reporte diario de las actividades realizadas.</w:t>
            </w:r>
            <w:r w:rsidR="00D72F08" w:rsidRPr="003F2DDB">
              <w:rPr>
                <w:rFonts w:ascii="Arial Narrow" w:hAnsi="Arial Narrow"/>
              </w:rPr>
              <w:t xml:space="preserve"> </w:t>
            </w:r>
          </w:p>
          <w:p w:rsidR="004D68CB" w:rsidRDefault="004D68CB" w:rsidP="004D68CB">
            <w:pPr>
              <w:spacing w:after="0" w:line="240" w:lineRule="auto"/>
              <w:rPr>
                <w:rFonts w:ascii="Arial Narrow" w:hAnsi="Arial Narrow"/>
              </w:rPr>
            </w:pPr>
          </w:p>
          <w:p w:rsidR="004D68CB" w:rsidRPr="00E825E2" w:rsidRDefault="004D68CB" w:rsidP="00D72F08">
            <w:pPr>
              <w:spacing w:after="0" w:line="240" w:lineRule="auto"/>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 xml:space="preserve">No aplica. </w:t>
            </w:r>
          </w:p>
        </w:tc>
        <w:tc>
          <w:tcPr>
            <w:tcW w:w="1571" w:type="dxa"/>
            <w:tcBorders>
              <w:top w:val="single" w:sz="4" w:space="0" w:color="auto"/>
              <w:left w:val="single" w:sz="4" w:space="0" w:color="auto"/>
              <w:bottom w:val="single" w:sz="4" w:space="0" w:color="auto"/>
              <w:right w:val="single" w:sz="4" w:space="0" w:color="auto"/>
            </w:tcBorders>
          </w:tcPr>
          <w:p w:rsidR="004D68CB" w:rsidRPr="00E825E2" w:rsidRDefault="004C000F" w:rsidP="004C000F">
            <w:pPr>
              <w:spacing w:after="0" w:line="240" w:lineRule="auto"/>
              <w:rPr>
                <w:rFonts w:ascii="Arial Narrow" w:hAnsi="Arial Narrow"/>
              </w:rPr>
            </w:pPr>
            <w:r>
              <w:rPr>
                <w:rFonts w:ascii="Arial Narrow" w:hAnsi="Arial Narrow"/>
              </w:rPr>
              <w:t xml:space="preserve">Incluido en el costo de las campañas de limpieza del Objetivo Específico N° 1. </w:t>
            </w:r>
          </w:p>
        </w:tc>
      </w:tr>
    </w:tbl>
    <w:p w:rsidR="004D68CB" w:rsidRDefault="004D68CB" w:rsidP="004D68CB">
      <w:pPr>
        <w:rPr>
          <w:rFonts w:ascii="Arial Narrow" w:hAnsi="Arial Narrow"/>
          <w:b/>
        </w:rPr>
      </w:pPr>
    </w:p>
    <w:p w:rsidR="004D68CB" w:rsidRDefault="004D68CB" w:rsidP="00493A96">
      <w:pPr>
        <w:rPr>
          <w:rFonts w:ascii="Arial Narrow" w:hAnsi="Arial Narrow"/>
          <w:b/>
        </w:rPr>
      </w:pPr>
      <w:r>
        <w:rPr>
          <w:rFonts w:ascii="Arial Narrow" w:hAnsi="Arial Narrow"/>
          <w:b/>
        </w:rPr>
        <w:br w:type="page"/>
      </w:r>
    </w:p>
    <w:tbl>
      <w:tblPr>
        <w:tblpPr w:leftFromText="141" w:rightFromText="141" w:horzAnchor="margin" w:tblpXSpec="center" w:tblpY="-360"/>
        <w:tblW w:w="1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6"/>
        <w:gridCol w:w="2297"/>
        <w:gridCol w:w="1701"/>
        <w:gridCol w:w="1560"/>
        <w:gridCol w:w="2290"/>
        <w:gridCol w:w="1631"/>
        <w:gridCol w:w="2646"/>
        <w:gridCol w:w="1748"/>
        <w:gridCol w:w="1571"/>
      </w:tblGrid>
      <w:tr w:rsidR="004D68CB" w:rsidRPr="00E825E2" w:rsidTr="00091548">
        <w:tc>
          <w:tcPr>
            <w:tcW w:w="17460" w:type="dxa"/>
            <w:gridSpan w:val="9"/>
            <w:shd w:val="clear" w:color="auto" w:fill="BFBFBF"/>
          </w:tcPr>
          <w:p w:rsidR="004D68CB" w:rsidRPr="00E825E2" w:rsidRDefault="004D68CB" w:rsidP="00091548">
            <w:pPr>
              <w:spacing w:after="0" w:line="240" w:lineRule="auto"/>
              <w:rPr>
                <w:rFonts w:ascii="Arial Narrow" w:hAnsi="Arial Narrow"/>
              </w:rPr>
            </w:pPr>
            <w:r>
              <w:rPr>
                <w:rFonts w:ascii="Arial Narrow" w:hAnsi="Arial Narrow"/>
                <w:b/>
              </w:rPr>
              <w:lastRenderedPageBreak/>
              <w:t>Objetivo específico N° 4</w:t>
            </w:r>
            <w:r w:rsidRPr="00E825E2">
              <w:rPr>
                <w:rFonts w:ascii="Arial Narrow" w:hAnsi="Arial Narrow"/>
                <w:b/>
              </w:rPr>
              <w:t xml:space="preserve"> del Programa de Cumplimiento:</w:t>
            </w:r>
            <w:r>
              <w:rPr>
                <w:rFonts w:ascii="Arial Narrow" w:hAnsi="Arial Narrow"/>
              </w:rPr>
              <w:t xml:space="preserve"> Cumplir con lo establecido en la RCA N° 206/2010, en lo relativo a los registros de caracterización de la planta de tratamiento de aguas servidas y verificación del cumplimiento de los parámetros exigidos por la normativa vigente.</w:t>
            </w:r>
          </w:p>
        </w:tc>
      </w:tr>
      <w:tr w:rsidR="004D68CB" w:rsidRPr="00E825E2" w:rsidTr="00091548">
        <w:tc>
          <w:tcPr>
            <w:tcW w:w="17460" w:type="dxa"/>
            <w:gridSpan w:val="9"/>
            <w:shd w:val="clear" w:color="auto" w:fill="BFBFBF"/>
          </w:tcPr>
          <w:p w:rsidR="004D68CB" w:rsidRPr="00E825E2" w:rsidRDefault="004D68CB" w:rsidP="00091548">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Falta de registro de caracterización de las descargas de las PTAS, que verifiquen que esta emisión cumpla con los parámetros exigidos por la normativa vigente.</w:t>
            </w:r>
          </w:p>
        </w:tc>
      </w:tr>
      <w:tr w:rsidR="004D68CB" w:rsidRPr="00E825E2" w:rsidTr="00091548">
        <w:tc>
          <w:tcPr>
            <w:tcW w:w="17460" w:type="dxa"/>
            <w:gridSpan w:val="9"/>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D82710" w:rsidRDefault="004D68CB" w:rsidP="00091548">
            <w:pPr>
              <w:numPr>
                <w:ilvl w:val="0"/>
                <w:numId w:val="1"/>
              </w:numPr>
              <w:spacing w:after="0" w:line="240" w:lineRule="auto"/>
              <w:rPr>
                <w:rFonts w:ascii="Arial Narrow" w:hAnsi="Arial Narrow"/>
              </w:rPr>
            </w:pPr>
            <w:r>
              <w:rPr>
                <w:rFonts w:ascii="Arial Narrow" w:hAnsi="Arial Narrow"/>
              </w:rPr>
              <w:t>Resolución Exenta Nº 206/2010, Considerando Nº 3.8 Descripción del Proyecto: Baños.</w:t>
            </w:r>
          </w:p>
        </w:tc>
      </w:tr>
      <w:tr w:rsidR="004D68CB" w:rsidRPr="00E825E2" w:rsidTr="00091548">
        <w:tc>
          <w:tcPr>
            <w:tcW w:w="17460" w:type="dxa"/>
            <w:gridSpan w:val="9"/>
            <w:shd w:val="clear" w:color="auto" w:fill="BFBFBF"/>
          </w:tcPr>
          <w:p w:rsidR="004D68CB" w:rsidRPr="00E01795" w:rsidRDefault="004D68CB" w:rsidP="00091548">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2016"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Resultado</w:t>
            </w:r>
          </w:p>
          <w:p w:rsidR="004D68CB" w:rsidRPr="00E825E2" w:rsidRDefault="004D68CB" w:rsidP="00091548">
            <w:pPr>
              <w:spacing w:after="0" w:line="240" w:lineRule="auto"/>
              <w:rPr>
                <w:rFonts w:ascii="Arial Narrow" w:hAnsi="Arial Narrow"/>
                <w:b/>
              </w:rPr>
            </w:pPr>
            <w:r w:rsidRPr="00E825E2">
              <w:rPr>
                <w:rFonts w:ascii="Arial Narrow" w:hAnsi="Arial Narrow"/>
                <w:b/>
              </w:rPr>
              <w:t>Esperado</w:t>
            </w:r>
          </w:p>
        </w:tc>
        <w:tc>
          <w:tcPr>
            <w:tcW w:w="2297"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Acción</w:t>
            </w:r>
          </w:p>
        </w:tc>
        <w:tc>
          <w:tcPr>
            <w:tcW w:w="1701"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091548">
            <w:pPr>
              <w:spacing w:after="0" w:line="240" w:lineRule="auto"/>
              <w:rPr>
                <w:rFonts w:ascii="Arial Narrow" w:hAnsi="Arial Narrow"/>
                <w:b/>
              </w:rPr>
            </w:pPr>
            <w:r w:rsidRPr="00E825E2">
              <w:rPr>
                <w:rFonts w:ascii="Arial Narrow" w:hAnsi="Arial Narrow"/>
                <w:b/>
              </w:rPr>
              <w:t>Ejecución</w:t>
            </w:r>
          </w:p>
        </w:tc>
        <w:tc>
          <w:tcPr>
            <w:tcW w:w="1560"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Metas</w:t>
            </w:r>
          </w:p>
        </w:tc>
        <w:tc>
          <w:tcPr>
            <w:tcW w:w="2290"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Indicadores</w:t>
            </w:r>
          </w:p>
        </w:tc>
        <w:tc>
          <w:tcPr>
            <w:tcW w:w="4277" w:type="dxa"/>
            <w:gridSpan w:val="2"/>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Medidas de verificación</w:t>
            </w:r>
          </w:p>
        </w:tc>
        <w:tc>
          <w:tcPr>
            <w:tcW w:w="1748" w:type="dxa"/>
            <w:vMerge w:val="restart"/>
            <w:shd w:val="clear" w:color="auto" w:fill="BFBFBF"/>
          </w:tcPr>
          <w:p w:rsidR="004D68CB" w:rsidRPr="00E825E2" w:rsidRDefault="004D68CB" w:rsidP="00091548">
            <w:pPr>
              <w:rPr>
                <w:rFonts w:ascii="Arial Narrow" w:hAnsi="Arial Narrow"/>
                <w:b/>
              </w:rPr>
            </w:pPr>
            <w:r w:rsidRPr="00E825E2">
              <w:rPr>
                <w:rFonts w:ascii="Arial Narrow" w:hAnsi="Arial Narrow"/>
                <w:b/>
              </w:rPr>
              <w:t>Supuestos</w:t>
            </w:r>
          </w:p>
        </w:tc>
        <w:tc>
          <w:tcPr>
            <w:tcW w:w="1571" w:type="dxa"/>
            <w:vMerge w:val="restart"/>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Costo</w:t>
            </w:r>
          </w:p>
          <w:p w:rsidR="004D68CB" w:rsidRPr="00E825E2" w:rsidRDefault="004D68CB" w:rsidP="00091548">
            <w:pPr>
              <w:spacing w:after="0" w:line="240" w:lineRule="auto"/>
              <w:rPr>
                <w:rFonts w:ascii="Arial Narrow" w:hAnsi="Arial Narrow"/>
                <w:b/>
              </w:rPr>
            </w:pPr>
          </w:p>
        </w:tc>
      </w:tr>
      <w:tr w:rsidR="004D68CB" w:rsidRPr="00E825E2" w:rsidTr="003C6CBB">
        <w:tc>
          <w:tcPr>
            <w:tcW w:w="2016" w:type="dxa"/>
            <w:vMerge/>
            <w:tcBorders>
              <w:bottom w:val="single" w:sz="4" w:space="0" w:color="auto"/>
            </w:tcBorders>
          </w:tcPr>
          <w:p w:rsidR="004D68CB" w:rsidRPr="00E825E2" w:rsidRDefault="004D68CB" w:rsidP="00091548">
            <w:pPr>
              <w:spacing w:after="0" w:line="240" w:lineRule="auto"/>
              <w:rPr>
                <w:rFonts w:ascii="Arial Narrow" w:hAnsi="Arial Narrow"/>
              </w:rPr>
            </w:pPr>
          </w:p>
        </w:tc>
        <w:tc>
          <w:tcPr>
            <w:tcW w:w="2297" w:type="dxa"/>
            <w:vMerge/>
          </w:tcPr>
          <w:p w:rsidR="004D68CB" w:rsidRPr="00E825E2" w:rsidRDefault="004D68CB" w:rsidP="00091548">
            <w:pPr>
              <w:spacing w:after="0" w:line="240" w:lineRule="auto"/>
              <w:rPr>
                <w:rFonts w:ascii="Arial Narrow" w:hAnsi="Arial Narrow"/>
              </w:rPr>
            </w:pPr>
          </w:p>
        </w:tc>
        <w:tc>
          <w:tcPr>
            <w:tcW w:w="1701" w:type="dxa"/>
            <w:vMerge/>
          </w:tcPr>
          <w:p w:rsidR="004D68CB" w:rsidRPr="00E825E2" w:rsidRDefault="004D68CB" w:rsidP="00091548">
            <w:pPr>
              <w:spacing w:after="0" w:line="240" w:lineRule="auto"/>
              <w:rPr>
                <w:rFonts w:ascii="Arial Narrow" w:hAnsi="Arial Narrow"/>
              </w:rPr>
            </w:pPr>
          </w:p>
        </w:tc>
        <w:tc>
          <w:tcPr>
            <w:tcW w:w="1560" w:type="dxa"/>
            <w:vMerge/>
          </w:tcPr>
          <w:p w:rsidR="004D68CB" w:rsidRPr="00E825E2" w:rsidRDefault="004D68CB" w:rsidP="00091548">
            <w:pPr>
              <w:spacing w:after="0" w:line="240" w:lineRule="auto"/>
              <w:rPr>
                <w:rFonts w:ascii="Arial Narrow" w:hAnsi="Arial Narrow"/>
              </w:rPr>
            </w:pPr>
          </w:p>
        </w:tc>
        <w:tc>
          <w:tcPr>
            <w:tcW w:w="2290" w:type="dxa"/>
            <w:vMerge/>
          </w:tcPr>
          <w:p w:rsidR="004D68CB" w:rsidRPr="00E825E2" w:rsidRDefault="004D68CB" w:rsidP="00091548">
            <w:pPr>
              <w:spacing w:after="0" w:line="240" w:lineRule="auto"/>
              <w:rPr>
                <w:rFonts w:ascii="Arial Narrow" w:hAnsi="Arial Narrow"/>
              </w:rPr>
            </w:pPr>
          </w:p>
        </w:tc>
        <w:tc>
          <w:tcPr>
            <w:tcW w:w="1631" w:type="dxa"/>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Reporte</w:t>
            </w:r>
          </w:p>
          <w:p w:rsidR="004D68CB" w:rsidRPr="00E825E2" w:rsidRDefault="004D68CB" w:rsidP="00091548">
            <w:pPr>
              <w:spacing w:after="0" w:line="240" w:lineRule="auto"/>
              <w:rPr>
                <w:rFonts w:ascii="Arial Narrow" w:hAnsi="Arial Narrow"/>
              </w:rPr>
            </w:pPr>
            <w:r w:rsidRPr="00E825E2">
              <w:rPr>
                <w:rFonts w:ascii="Arial Narrow" w:hAnsi="Arial Narrow"/>
                <w:b/>
              </w:rPr>
              <w:t>Periódico</w:t>
            </w:r>
          </w:p>
        </w:tc>
        <w:tc>
          <w:tcPr>
            <w:tcW w:w="2646" w:type="dxa"/>
            <w:shd w:val="clear" w:color="auto" w:fill="BFBFBF"/>
          </w:tcPr>
          <w:p w:rsidR="004D68CB" w:rsidRPr="00E825E2" w:rsidRDefault="004D68CB" w:rsidP="00091548">
            <w:pPr>
              <w:spacing w:after="0" w:line="240" w:lineRule="auto"/>
              <w:rPr>
                <w:rFonts w:ascii="Arial Narrow" w:hAnsi="Arial Narrow"/>
                <w:b/>
              </w:rPr>
            </w:pPr>
            <w:r w:rsidRPr="00E825E2">
              <w:rPr>
                <w:rFonts w:ascii="Arial Narrow" w:hAnsi="Arial Narrow"/>
                <w:b/>
              </w:rPr>
              <w:t>Reporte</w:t>
            </w:r>
          </w:p>
          <w:p w:rsidR="004D68CB" w:rsidRPr="00E825E2" w:rsidRDefault="004D68CB" w:rsidP="00091548">
            <w:pPr>
              <w:spacing w:after="0" w:line="240" w:lineRule="auto"/>
              <w:rPr>
                <w:rFonts w:ascii="Arial Narrow" w:hAnsi="Arial Narrow"/>
                <w:b/>
              </w:rPr>
            </w:pPr>
            <w:r w:rsidRPr="00E825E2">
              <w:rPr>
                <w:rFonts w:ascii="Arial Narrow" w:hAnsi="Arial Narrow"/>
                <w:b/>
              </w:rPr>
              <w:t>Final</w:t>
            </w:r>
          </w:p>
        </w:tc>
        <w:tc>
          <w:tcPr>
            <w:tcW w:w="1748" w:type="dxa"/>
            <w:vMerge/>
            <w:shd w:val="clear" w:color="auto" w:fill="BFBFBF"/>
          </w:tcPr>
          <w:p w:rsidR="004D68CB" w:rsidRPr="00E825E2" w:rsidRDefault="004D68CB" w:rsidP="00091548">
            <w:pPr>
              <w:spacing w:after="0" w:line="240" w:lineRule="auto"/>
              <w:rPr>
                <w:rFonts w:ascii="Arial Narrow" w:hAnsi="Arial Narrow"/>
                <w:b/>
              </w:rPr>
            </w:pPr>
          </w:p>
        </w:tc>
        <w:tc>
          <w:tcPr>
            <w:tcW w:w="1571" w:type="dxa"/>
            <w:vMerge/>
          </w:tcPr>
          <w:p w:rsidR="004D68CB" w:rsidRPr="00E825E2" w:rsidRDefault="004D68CB" w:rsidP="00091548">
            <w:pPr>
              <w:spacing w:after="0" w:line="240" w:lineRule="auto"/>
              <w:rPr>
                <w:rFonts w:ascii="Arial Narrow" w:hAnsi="Arial Narrow"/>
              </w:rPr>
            </w:pPr>
          </w:p>
        </w:tc>
      </w:tr>
      <w:tr w:rsidR="004D68CB" w:rsidRPr="00E825E2" w:rsidTr="003C6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5"/>
        </w:trPr>
        <w:tc>
          <w:tcPr>
            <w:tcW w:w="2016" w:type="dxa"/>
            <w:tcBorders>
              <w:top w:val="single" w:sz="4" w:space="0" w:color="auto"/>
              <w:left w:val="single" w:sz="4" w:space="0" w:color="auto"/>
              <w:bottom w:val="single" w:sz="4" w:space="0" w:color="auto"/>
              <w:right w:val="single" w:sz="4" w:space="0" w:color="auto"/>
            </w:tcBorders>
          </w:tcPr>
          <w:p w:rsidR="004D68CB" w:rsidRDefault="004D68CB" w:rsidP="00091548">
            <w:pPr>
              <w:spacing w:after="0" w:line="240" w:lineRule="auto"/>
              <w:rPr>
                <w:rFonts w:ascii="Arial Narrow" w:hAnsi="Arial Narrow"/>
              </w:rPr>
            </w:pPr>
            <w:r>
              <w:rPr>
                <w:rFonts w:ascii="Arial Narrow" w:hAnsi="Arial Narrow"/>
              </w:rPr>
              <w:t>Cumplir con lo dispuesto en la RCA N° 206/2010</w:t>
            </w:r>
          </w:p>
          <w:p w:rsidR="004D68CB" w:rsidRDefault="004D68CB" w:rsidP="00091548">
            <w:pPr>
              <w:spacing w:after="0" w:line="240" w:lineRule="auto"/>
              <w:rPr>
                <w:rFonts w:ascii="Arial Narrow" w:hAnsi="Arial Narrow"/>
              </w:rPr>
            </w:pPr>
            <w:r>
              <w:rPr>
                <w:rFonts w:ascii="Arial Narrow" w:hAnsi="Arial Narrow"/>
              </w:rPr>
              <w:t xml:space="preserve">Considerando 3.8, </w:t>
            </w:r>
          </w:p>
          <w:p w:rsidR="004D68CB" w:rsidRPr="00E825E2" w:rsidRDefault="004D68CB" w:rsidP="00091548">
            <w:pPr>
              <w:spacing w:after="0" w:line="240" w:lineRule="auto"/>
              <w:rPr>
                <w:rFonts w:ascii="Arial Narrow" w:hAnsi="Arial Narrow"/>
              </w:rPr>
            </w:pPr>
            <w:proofErr w:type="gramStart"/>
            <w:r>
              <w:rPr>
                <w:rFonts w:ascii="Arial Narrow" w:hAnsi="Arial Narrow"/>
              </w:rPr>
              <w:t>realizando</w:t>
            </w:r>
            <w:proofErr w:type="gramEnd"/>
            <w:r>
              <w:rPr>
                <w:rFonts w:ascii="Arial Narrow" w:hAnsi="Arial Narrow"/>
              </w:rPr>
              <w:t xml:space="preserve"> una caracterización de aguas residuales a objeto de poder </w:t>
            </w:r>
            <w:r w:rsidRPr="00AE0EB0">
              <w:rPr>
                <w:rFonts w:ascii="Arial Narrow" w:hAnsi="Arial Narrow"/>
              </w:rPr>
              <w:t>verificarse que la emisión cumpla con los parámetros exigidos por la normativa vigente.</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4D68CB" w:rsidRPr="00E825E2" w:rsidRDefault="004D68CB" w:rsidP="00091548">
            <w:pPr>
              <w:spacing w:after="0" w:line="240" w:lineRule="auto"/>
              <w:rPr>
                <w:rFonts w:ascii="Arial Narrow" w:hAnsi="Arial Narrow"/>
              </w:rPr>
            </w:pPr>
            <w:r w:rsidRPr="001C0758">
              <w:rPr>
                <w:rFonts w:ascii="Arial Narrow" w:hAnsi="Arial Narrow"/>
              </w:rPr>
              <w:t>Realizar una caracterización de las aguas residuales de la PTAS una vez que se reinicien las operaciones del centro de engorda.</w:t>
            </w:r>
            <w:r w:rsidDel="008F7711">
              <w:rPr>
                <w:rFonts w:ascii="Arial Narrow" w:hAnsi="Arial Narrow"/>
              </w:rPr>
              <w:t xml:space="preserve"> </w:t>
            </w:r>
          </w:p>
        </w:tc>
        <w:tc>
          <w:tcPr>
            <w:tcW w:w="1701" w:type="dxa"/>
            <w:tcBorders>
              <w:top w:val="single" w:sz="4" w:space="0" w:color="auto"/>
              <w:left w:val="single" w:sz="4" w:space="0" w:color="auto"/>
              <w:bottom w:val="single" w:sz="4" w:space="0" w:color="auto"/>
              <w:right w:val="single" w:sz="4" w:space="0" w:color="auto"/>
            </w:tcBorders>
          </w:tcPr>
          <w:p w:rsidR="004D68CB" w:rsidRDefault="004D68CB" w:rsidP="00091548">
            <w:pPr>
              <w:spacing w:after="0" w:line="240" w:lineRule="auto"/>
              <w:rPr>
                <w:rFonts w:ascii="Arial Narrow" w:hAnsi="Arial Narrow"/>
              </w:rPr>
            </w:pPr>
            <w:r>
              <w:rPr>
                <w:rFonts w:ascii="Arial Narrow" w:hAnsi="Arial Narrow"/>
              </w:rPr>
              <w:t>1 mes contado desde el reinicio de las operaciones del centro de engorda.</w:t>
            </w:r>
          </w:p>
        </w:tc>
        <w:tc>
          <w:tcPr>
            <w:tcW w:w="1560" w:type="dxa"/>
            <w:tcBorders>
              <w:top w:val="single" w:sz="4" w:space="0" w:color="auto"/>
              <w:left w:val="single" w:sz="4" w:space="0" w:color="auto"/>
              <w:bottom w:val="single" w:sz="4" w:space="0" w:color="auto"/>
              <w:right w:val="single" w:sz="4" w:space="0" w:color="auto"/>
            </w:tcBorders>
          </w:tcPr>
          <w:p w:rsidR="004D68CB" w:rsidRDefault="004D68CB" w:rsidP="00091548">
            <w:pPr>
              <w:spacing w:after="0" w:line="240" w:lineRule="auto"/>
              <w:rPr>
                <w:rFonts w:ascii="Arial Narrow" w:hAnsi="Arial Narrow"/>
              </w:rPr>
            </w:pPr>
            <w:r>
              <w:rPr>
                <w:rFonts w:ascii="Arial Narrow" w:hAnsi="Arial Narrow"/>
              </w:rPr>
              <w:t>Valor 1:</w:t>
            </w:r>
          </w:p>
          <w:p w:rsidR="004D68CB" w:rsidRPr="00E825E2" w:rsidRDefault="004D68CB" w:rsidP="00091548">
            <w:pPr>
              <w:spacing w:after="0" w:line="240" w:lineRule="auto"/>
              <w:rPr>
                <w:rFonts w:ascii="Arial Narrow" w:hAnsi="Arial Narrow"/>
              </w:rPr>
            </w:pPr>
            <w:r>
              <w:rPr>
                <w:rFonts w:ascii="Arial Narrow" w:hAnsi="Arial Narrow"/>
              </w:rPr>
              <w:t>Caracterización de aguas residuales realizada.</w:t>
            </w:r>
          </w:p>
        </w:tc>
        <w:tc>
          <w:tcPr>
            <w:tcW w:w="2290" w:type="dxa"/>
            <w:tcBorders>
              <w:top w:val="single" w:sz="4" w:space="0" w:color="auto"/>
              <w:left w:val="single" w:sz="4" w:space="0" w:color="auto"/>
              <w:bottom w:val="single" w:sz="4" w:space="0" w:color="auto"/>
              <w:right w:val="single" w:sz="4" w:space="0" w:color="auto"/>
            </w:tcBorders>
          </w:tcPr>
          <w:p w:rsidR="004D68CB" w:rsidRDefault="004D68CB" w:rsidP="00091548">
            <w:pPr>
              <w:spacing w:after="0" w:line="240" w:lineRule="auto"/>
              <w:rPr>
                <w:rFonts w:ascii="Arial Narrow" w:hAnsi="Arial Narrow"/>
              </w:rPr>
            </w:pPr>
            <w:r w:rsidRPr="00E825E2">
              <w:rPr>
                <w:rFonts w:ascii="Arial Narrow" w:hAnsi="Arial Narrow"/>
              </w:rPr>
              <w:t xml:space="preserve">Cumple: </w:t>
            </w:r>
          </w:p>
          <w:p w:rsidR="004D68CB" w:rsidRDefault="004D68CB" w:rsidP="00091548">
            <w:pPr>
              <w:spacing w:after="0" w:line="240" w:lineRule="auto"/>
              <w:rPr>
                <w:rFonts w:ascii="Arial Narrow" w:hAnsi="Arial Narrow"/>
              </w:rPr>
            </w:pPr>
            <w:r>
              <w:rPr>
                <w:rFonts w:ascii="Arial Narrow" w:hAnsi="Arial Narrow"/>
              </w:rPr>
              <w:t>1: Se realiza caracterización de aguas residuales.</w:t>
            </w:r>
          </w:p>
          <w:p w:rsidR="004D68CB" w:rsidRPr="00E825E2" w:rsidRDefault="004D68CB" w:rsidP="00091548">
            <w:pPr>
              <w:spacing w:after="0" w:line="240" w:lineRule="auto"/>
              <w:rPr>
                <w:rFonts w:ascii="Arial Narrow" w:hAnsi="Arial Narrow"/>
              </w:rPr>
            </w:pPr>
          </w:p>
          <w:p w:rsidR="004D68CB" w:rsidRDefault="004D68CB" w:rsidP="00091548">
            <w:pPr>
              <w:spacing w:after="0" w:line="240" w:lineRule="auto"/>
              <w:rPr>
                <w:rFonts w:ascii="Arial Narrow" w:hAnsi="Arial Narrow"/>
              </w:rPr>
            </w:pPr>
            <w:r>
              <w:rPr>
                <w:rFonts w:ascii="Arial Narrow" w:hAnsi="Arial Narrow"/>
              </w:rPr>
              <w:t>No cumple:</w:t>
            </w:r>
          </w:p>
          <w:p w:rsidR="004D68CB" w:rsidRPr="00E825E2" w:rsidRDefault="004D68CB" w:rsidP="00091548">
            <w:pPr>
              <w:spacing w:after="0" w:line="240" w:lineRule="auto"/>
              <w:rPr>
                <w:rFonts w:ascii="Arial Narrow" w:hAnsi="Arial Narrow"/>
              </w:rPr>
            </w:pPr>
            <w:r>
              <w:rPr>
                <w:rFonts w:ascii="Arial Narrow" w:hAnsi="Arial Narrow"/>
              </w:rPr>
              <w:t>0: No se realiza caracterización de aguas residuales.</w:t>
            </w:r>
          </w:p>
        </w:tc>
        <w:tc>
          <w:tcPr>
            <w:tcW w:w="1631" w:type="dxa"/>
            <w:tcBorders>
              <w:top w:val="single" w:sz="4" w:space="0" w:color="auto"/>
              <w:left w:val="single" w:sz="4" w:space="0" w:color="auto"/>
              <w:bottom w:val="single" w:sz="4" w:space="0" w:color="auto"/>
              <w:right w:val="single" w:sz="4" w:space="0" w:color="auto"/>
            </w:tcBorders>
          </w:tcPr>
          <w:p w:rsidR="004D68CB" w:rsidRPr="00E825E2" w:rsidRDefault="00866E52" w:rsidP="00091548">
            <w:pPr>
              <w:spacing w:after="0" w:line="240" w:lineRule="auto"/>
              <w:rPr>
                <w:rFonts w:ascii="Arial Narrow" w:hAnsi="Arial Narrow"/>
              </w:rPr>
            </w:pPr>
            <w:r>
              <w:rPr>
                <w:rFonts w:ascii="Arial Narrow" w:hAnsi="Arial Narrow"/>
              </w:rPr>
              <w:t>No aplica.</w:t>
            </w:r>
          </w:p>
        </w:tc>
        <w:tc>
          <w:tcPr>
            <w:tcW w:w="2646" w:type="dxa"/>
            <w:tcBorders>
              <w:top w:val="single" w:sz="4" w:space="0" w:color="auto"/>
              <w:left w:val="single" w:sz="4" w:space="0" w:color="auto"/>
              <w:bottom w:val="single" w:sz="4" w:space="0" w:color="auto"/>
              <w:right w:val="single" w:sz="4" w:space="0" w:color="auto"/>
            </w:tcBorders>
          </w:tcPr>
          <w:p w:rsidR="004D68CB" w:rsidRDefault="00866E52" w:rsidP="00091548">
            <w:pPr>
              <w:spacing w:after="0" w:line="240" w:lineRule="auto"/>
              <w:rPr>
                <w:rFonts w:ascii="Arial Narrow" w:hAnsi="Arial Narrow"/>
              </w:rPr>
            </w:pPr>
            <w:r>
              <w:rPr>
                <w:rFonts w:ascii="Arial Narrow" w:hAnsi="Arial Narrow"/>
              </w:rPr>
              <w:t>Envío de informe en que conste la realización de la caracterización de aguas residuales a la PTAS y su resultado. Este informe deberá ser enviado a la SMA dentro de los 5 días hábiles posteriores a la</w:t>
            </w:r>
            <w:r w:rsidR="00493A96">
              <w:rPr>
                <w:rFonts w:ascii="Arial Narrow" w:hAnsi="Arial Narrow"/>
              </w:rPr>
              <w:t xml:space="preserve"> recepción del Informe del Laboratorio que dé cuenta de los resultados</w:t>
            </w:r>
            <w:r>
              <w:rPr>
                <w:rFonts w:ascii="Arial Narrow" w:hAnsi="Arial Narrow"/>
              </w:rPr>
              <w:t xml:space="preserve"> de la caracterización.</w:t>
            </w:r>
          </w:p>
        </w:tc>
        <w:tc>
          <w:tcPr>
            <w:tcW w:w="1748" w:type="dxa"/>
            <w:tcBorders>
              <w:top w:val="single" w:sz="4" w:space="0" w:color="auto"/>
              <w:left w:val="single" w:sz="4" w:space="0" w:color="auto"/>
              <w:bottom w:val="single" w:sz="4" w:space="0" w:color="auto"/>
              <w:right w:val="single" w:sz="4" w:space="0" w:color="auto"/>
            </w:tcBorders>
          </w:tcPr>
          <w:p w:rsidR="004D68CB" w:rsidRPr="00E825E2" w:rsidRDefault="004D68CB" w:rsidP="00091548">
            <w:pPr>
              <w:spacing w:after="0" w:line="240" w:lineRule="auto"/>
              <w:rPr>
                <w:rFonts w:ascii="Arial Narrow" w:hAnsi="Arial Narrow"/>
              </w:rPr>
            </w:pPr>
            <w:r>
              <w:rPr>
                <w:rFonts w:ascii="Arial Narrow" w:hAnsi="Arial Narrow"/>
              </w:rPr>
              <w:t>No aplica.</w:t>
            </w:r>
          </w:p>
        </w:tc>
        <w:tc>
          <w:tcPr>
            <w:tcW w:w="1571" w:type="dxa"/>
            <w:tcBorders>
              <w:top w:val="single" w:sz="4" w:space="0" w:color="auto"/>
              <w:left w:val="single" w:sz="4" w:space="0" w:color="auto"/>
              <w:bottom w:val="single" w:sz="4" w:space="0" w:color="auto"/>
              <w:right w:val="single" w:sz="4" w:space="0" w:color="auto"/>
            </w:tcBorders>
          </w:tcPr>
          <w:p w:rsidR="004D68CB" w:rsidRPr="00E825E2" w:rsidRDefault="00014D24" w:rsidP="00091548">
            <w:pPr>
              <w:spacing w:after="0" w:line="240" w:lineRule="auto"/>
              <w:rPr>
                <w:rFonts w:ascii="Arial Narrow" w:hAnsi="Arial Narrow"/>
              </w:rPr>
            </w:pPr>
            <w:r w:rsidRPr="00014D24">
              <w:rPr>
                <w:rFonts w:ascii="Arial Narrow" w:hAnsi="Arial Narrow"/>
              </w:rPr>
              <w:t>$1.476.000</w:t>
            </w:r>
          </w:p>
        </w:tc>
      </w:tr>
    </w:tbl>
    <w:p w:rsidR="004D68CB" w:rsidRDefault="004D68CB" w:rsidP="004D68CB">
      <w:pPr>
        <w:rPr>
          <w:rFonts w:ascii="Arial Narrow" w:hAnsi="Arial Narrow"/>
          <w:b/>
        </w:rPr>
      </w:pPr>
    </w:p>
    <w:p w:rsidR="004D68CB" w:rsidRDefault="004D68CB" w:rsidP="004D68CB">
      <w:pPr>
        <w:rPr>
          <w:rFonts w:ascii="Arial Narrow" w:hAnsi="Arial Narrow"/>
          <w:b/>
        </w:rPr>
      </w:pPr>
    </w:p>
    <w:p w:rsidR="004D68CB" w:rsidRDefault="004D68CB" w:rsidP="004D68CB">
      <w:pPr>
        <w:rPr>
          <w:rFonts w:ascii="Arial Narrow" w:hAnsi="Arial Narrow"/>
          <w:b/>
        </w:rPr>
      </w:pPr>
    </w:p>
    <w:p w:rsidR="00D66916" w:rsidRDefault="00D66916" w:rsidP="004D68CB">
      <w:pPr>
        <w:rPr>
          <w:rFonts w:ascii="Arial Narrow" w:hAnsi="Arial Narrow"/>
          <w:b/>
        </w:rPr>
      </w:pPr>
    </w:p>
    <w:p w:rsidR="004D68CB" w:rsidRDefault="004D68CB" w:rsidP="004D68CB">
      <w:pPr>
        <w:rPr>
          <w:rFonts w:ascii="Arial Narrow" w:hAnsi="Arial Narrow"/>
          <w:b/>
        </w:rPr>
      </w:pPr>
    </w:p>
    <w:p w:rsidR="004D68CB" w:rsidRDefault="004D68CB" w:rsidP="004D68CB">
      <w:pPr>
        <w:rPr>
          <w:rFonts w:ascii="Arial Narrow" w:hAnsi="Arial Narrow"/>
          <w:b/>
        </w:rPr>
      </w:pPr>
    </w:p>
    <w:p w:rsidR="00C162B7" w:rsidRDefault="00C162B7" w:rsidP="004D68CB">
      <w:pPr>
        <w:rPr>
          <w:rFonts w:ascii="Arial Narrow" w:hAnsi="Arial Narrow"/>
          <w:b/>
        </w:rPr>
      </w:pPr>
    </w:p>
    <w:p w:rsidR="004D68CB" w:rsidRDefault="004D68CB" w:rsidP="004D68CB">
      <w:pPr>
        <w:rPr>
          <w:rFonts w:ascii="Arial Narrow" w:hAnsi="Arial Narrow"/>
          <w:b/>
        </w:rPr>
      </w:pPr>
    </w:p>
    <w:tbl>
      <w:tblPr>
        <w:tblW w:w="167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0"/>
        <w:gridCol w:w="2156"/>
        <w:gridCol w:w="1842"/>
        <w:gridCol w:w="1701"/>
        <w:gridCol w:w="1843"/>
        <w:gridCol w:w="1559"/>
        <w:gridCol w:w="2552"/>
        <w:gridCol w:w="1748"/>
        <w:gridCol w:w="1571"/>
      </w:tblGrid>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5</w:t>
            </w:r>
            <w:r w:rsidRPr="00E825E2">
              <w:rPr>
                <w:rFonts w:ascii="Arial Narrow" w:hAnsi="Arial Narrow"/>
                <w:b/>
              </w:rPr>
              <w:t xml:space="preserve"> del Programa de Cumplimiento:</w:t>
            </w:r>
            <w:r>
              <w:rPr>
                <w:rFonts w:ascii="Arial Narrow" w:hAnsi="Arial Narrow"/>
              </w:rPr>
              <w:t xml:space="preserve"> Cumplir con lo establecido en la RCA N° 206/2010, en lo relativo a los registros de despacho de lodos desde la planta de tratamiento de aguas servidas hacia un destino de disposición final autorizado.</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No existen registros de despacho de lodos desde PTAS hacia un destino de disposición final autorizado.</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Resolución Exenta Nº 206/2010, Considerando Nº 3.8 Descripción del Proyecto: Baños.</w:t>
            </w:r>
          </w:p>
        </w:tc>
      </w:tr>
      <w:tr w:rsidR="004D68CB" w:rsidRPr="00E825E2" w:rsidTr="00091548">
        <w:tc>
          <w:tcPr>
            <w:tcW w:w="16752"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1780"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2156"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842"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70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1843"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4111"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1748"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57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091548">
        <w:tc>
          <w:tcPr>
            <w:tcW w:w="1780" w:type="dxa"/>
            <w:vMerge/>
          </w:tcPr>
          <w:p w:rsidR="004D68CB" w:rsidRPr="00E825E2" w:rsidRDefault="004D68CB" w:rsidP="004D68CB">
            <w:pPr>
              <w:spacing w:after="0" w:line="240" w:lineRule="auto"/>
              <w:rPr>
                <w:rFonts w:ascii="Arial Narrow" w:hAnsi="Arial Narrow"/>
              </w:rPr>
            </w:pPr>
          </w:p>
        </w:tc>
        <w:tc>
          <w:tcPr>
            <w:tcW w:w="2156" w:type="dxa"/>
            <w:vMerge/>
          </w:tcPr>
          <w:p w:rsidR="004D68CB" w:rsidRPr="00E825E2" w:rsidRDefault="004D68CB" w:rsidP="004D68CB">
            <w:pPr>
              <w:spacing w:after="0" w:line="240" w:lineRule="auto"/>
              <w:rPr>
                <w:rFonts w:ascii="Arial Narrow" w:hAnsi="Arial Narrow"/>
              </w:rPr>
            </w:pPr>
          </w:p>
        </w:tc>
        <w:tc>
          <w:tcPr>
            <w:tcW w:w="1842" w:type="dxa"/>
            <w:vMerge/>
          </w:tcPr>
          <w:p w:rsidR="004D68CB" w:rsidRPr="00E825E2" w:rsidRDefault="004D68CB" w:rsidP="004D68CB">
            <w:pPr>
              <w:spacing w:after="0" w:line="240" w:lineRule="auto"/>
              <w:rPr>
                <w:rFonts w:ascii="Arial Narrow" w:hAnsi="Arial Narrow"/>
              </w:rPr>
            </w:pPr>
          </w:p>
        </w:tc>
        <w:tc>
          <w:tcPr>
            <w:tcW w:w="1701" w:type="dxa"/>
            <w:vMerge/>
          </w:tcPr>
          <w:p w:rsidR="004D68CB" w:rsidRPr="00E825E2" w:rsidRDefault="004D68CB" w:rsidP="004D68CB">
            <w:pPr>
              <w:spacing w:after="0" w:line="240" w:lineRule="auto"/>
              <w:rPr>
                <w:rFonts w:ascii="Arial Narrow" w:hAnsi="Arial Narrow"/>
              </w:rPr>
            </w:pPr>
          </w:p>
        </w:tc>
        <w:tc>
          <w:tcPr>
            <w:tcW w:w="1843" w:type="dxa"/>
            <w:vMerge/>
          </w:tcPr>
          <w:p w:rsidR="004D68CB" w:rsidRPr="00E825E2" w:rsidRDefault="004D68CB" w:rsidP="004D68CB">
            <w:pPr>
              <w:spacing w:after="0" w:line="240" w:lineRule="auto"/>
              <w:rPr>
                <w:rFonts w:ascii="Arial Narrow" w:hAnsi="Arial Narrow"/>
              </w:rPr>
            </w:pPr>
          </w:p>
        </w:tc>
        <w:tc>
          <w:tcPr>
            <w:tcW w:w="1559"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2552"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1748" w:type="dxa"/>
            <w:vMerge/>
            <w:shd w:val="clear" w:color="auto" w:fill="BFBFBF"/>
          </w:tcPr>
          <w:p w:rsidR="004D68CB" w:rsidRPr="00E825E2" w:rsidRDefault="004D68CB" w:rsidP="004D68CB">
            <w:pPr>
              <w:spacing w:after="0" w:line="240" w:lineRule="auto"/>
              <w:rPr>
                <w:rFonts w:ascii="Arial Narrow" w:hAnsi="Arial Narrow"/>
                <w:b/>
              </w:rPr>
            </w:pPr>
          </w:p>
        </w:tc>
        <w:tc>
          <w:tcPr>
            <w:tcW w:w="1571" w:type="dxa"/>
            <w:vMerge/>
          </w:tcPr>
          <w:p w:rsidR="004D68CB" w:rsidRPr="00E825E2" w:rsidRDefault="004D68CB" w:rsidP="004D68CB">
            <w:pPr>
              <w:spacing w:after="0" w:line="240" w:lineRule="auto"/>
              <w:rPr>
                <w:rFonts w:ascii="Arial Narrow" w:hAnsi="Arial Narrow"/>
              </w:rPr>
            </w:pPr>
          </w:p>
        </w:tc>
      </w:tr>
      <w:tr w:rsidR="005D74B3" w:rsidRPr="00E825E2" w:rsidTr="000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6"/>
        </w:trPr>
        <w:tc>
          <w:tcPr>
            <w:tcW w:w="1780" w:type="dxa"/>
            <w:vMerge w:val="restart"/>
            <w:tcBorders>
              <w:top w:val="single" w:sz="4" w:space="0" w:color="auto"/>
              <w:left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Cumplir con lo dispuesto en la RCA N° 206/2010</w:t>
            </w:r>
          </w:p>
          <w:p w:rsidR="005D74B3" w:rsidRDefault="005D74B3" w:rsidP="004D68CB">
            <w:pPr>
              <w:spacing w:after="0" w:line="240" w:lineRule="auto"/>
              <w:rPr>
                <w:rFonts w:ascii="Arial Narrow" w:hAnsi="Arial Narrow"/>
              </w:rPr>
            </w:pPr>
            <w:r>
              <w:rPr>
                <w:rFonts w:ascii="Arial Narrow" w:hAnsi="Arial Narrow"/>
              </w:rPr>
              <w:t xml:space="preserve">Considerando 3.8, </w:t>
            </w:r>
          </w:p>
          <w:p w:rsidR="005D74B3" w:rsidRPr="00E825E2" w:rsidRDefault="005D74B3" w:rsidP="004D68CB">
            <w:pPr>
              <w:spacing w:after="0" w:line="240" w:lineRule="auto"/>
              <w:rPr>
                <w:rFonts w:ascii="Arial Narrow" w:hAnsi="Arial Narrow"/>
              </w:rPr>
            </w:pPr>
            <w:proofErr w:type="gramStart"/>
            <w:r>
              <w:rPr>
                <w:rFonts w:ascii="Arial Narrow" w:hAnsi="Arial Narrow"/>
              </w:rPr>
              <w:t>debiendo</w:t>
            </w:r>
            <w:proofErr w:type="gramEnd"/>
            <w:r>
              <w:rPr>
                <w:rFonts w:ascii="Arial Narrow" w:hAnsi="Arial Narrow"/>
              </w:rPr>
              <w:t xml:space="preserve"> documentarse el despacho de lodos desde la planta de tratamiento de aguas servidas hacia un destino de disposición final autorizado.</w:t>
            </w:r>
          </w:p>
        </w:tc>
        <w:tc>
          <w:tcPr>
            <w:tcW w:w="2156"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 xml:space="preserve">A.- Registro de retiro de lodos a receptor autorizado. </w:t>
            </w:r>
          </w:p>
          <w:p w:rsidR="005D74B3" w:rsidRPr="00E825E2" w:rsidRDefault="005D74B3" w:rsidP="004D68CB">
            <w:pPr>
              <w:spacing w:after="0" w:line="240" w:lineRule="auto"/>
              <w:rPr>
                <w:rFonts w:ascii="Arial Narrow" w:hAnsi="Arial Narrow"/>
              </w:rPr>
            </w:pPr>
          </w:p>
        </w:tc>
        <w:tc>
          <w:tcPr>
            <w:tcW w:w="1842"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Ejecutado:</w:t>
            </w:r>
          </w:p>
          <w:p w:rsidR="005D74B3" w:rsidRPr="00E825E2" w:rsidRDefault="005D74B3" w:rsidP="004D68CB">
            <w:pPr>
              <w:spacing w:after="0" w:line="240" w:lineRule="auto"/>
              <w:rPr>
                <w:rFonts w:ascii="Arial Narrow" w:hAnsi="Arial Narrow"/>
              </w:rPr>
            </w:pPr>
            <w:r>
              <w:rPr>
                <w:rFonts w:ascii="Arial Narrow" w:hAnsi="Arial Narrow"/>
              </w:rPr>
              <w:t>26-08-2014</w:t>
            </w:r>
          </w:p>
        </w:tc>
        <w:tc>
          <w:tcPr>
            <w:tcW w:w="1701"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Valor 1:</w:t>
            </w:r>
          </w:p>
          <w:p w:rsidR="005D74B3" w:rsidRPr="00E825E2" w:rsidRDefault="005D74B3" w:rsidP="004D68CB">
            <w:pPr>
              <w:spacing w:after="0" w:line="240" w:lineRule="auto"/>
              <w:rPr>
                <w:rFonts w:ascii="Arial Narrow" w:hAnsi="Arial Narrow"/>
              </w:rPr>
            </w:pPr>
            <w:r>
              <w:rPr>
                <w:rFonts w:ascii="Arial Narrow" w:hAnsi="Arial Narrow"/>
              </w:rPr>
              <w:t>Remisión de información del último registro de despacho de lodos a la SMA.</w:t>
            </w:r>
          </w:p>
        </w:tc>
        <w:tc>
          <w:tcPr>
            <w:tcW w:w="1843"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sidRPr="00E825E2">
              <w:rPr>
                <w:rFonts w:ascii="Arial Narrow" w:hAnsi="Arial Narrow"/>
              </w:rPr>
              <w:t xml:space="preserve">Cumple: </w:t>
            </w:r>
          </w:p>
          <w:p w:rsidR="005D74B3" w:rsidRDefault="005D74B3" w:rsidP="004D68CB">
            <w:pPr>
              <w:spacing w:after="0" w:line="240" w:lineRule="auto"/>
              <w:rPr>
                <w:rFonts w:ascii="Arial Narrow" w:hAnsi="Arial Narrow"/>
              </w:rPr>
            </w:pPr>
            <w:r>
              <w:rPr>
                <w:rFonts w:ascii="Arial Narrow" w:hAnsi="Arial Narrow"/>
              </w:rPr>
              <w:t>1: Se informa a la SMA del último registro de despacho de lodos.</w:t>
            </w:r>
          </w:p>
          <w:p w:rsidR="005D74B3" w:rsidRPr="00E825E2" w:rsidRDefault="005D74B3" w:rsidP="004D68CB">
            <w:pPr>
              <w:spacing w:after="0" w:line="240" w:lineRule="auto"/>
              <w:rPr>
                <w:rFonts w:ascii="Arial Narrow" w:hAnsi="Arial Narrow"/>
              </w:rPr>
            </w:pPr>
          </w:p>
          <w:p w:rsidR="005D74B3" w:rsidRDefault="005D74B3" w:rsidP="004D68CB">
            <w:pPr>
              <w:spacing w:after="0" w:line="240" w:lineRule="auto"/>
              <w:rPr>
                <w:rFonts w:ascii="Arial Narrow" w:hAnsi="Arial Narrow"/>
              </w:rPr>
            </w:pPr>
            <w:r>
              <w:rPr>
                <w:rFonts w:ascii="Arial Narrow" w:hAnsi="Arial Narrow"/>
              </w:rPr>
              <w:t>No cumple:</w:t>
            </w:r>
          </w:p>
          <w:p w:rsidR="005D74B3" w:rsidRDefault="005D74B3" w:rsidP="004D68CB">
            <w:pPr>
              <w:spacing w:after="0" w:line="240" w:lineRule="auto"/>
              <w:rPr>
                <w:rFonts w:ascii="Arial Narrow" w:hAnsi="Arial Narrow"/>
              </w:rPr>
            </w:pPr>
            <w:r>
              <w:rPr>
                <w:rFonts w:ascii="Arial Narrow" w:hAnsi="Arial Narrow"/>
              </w:rPr>
              <w:t>0: No se informa a la SMA del último registro de despacho de lodos.</w:t>
            </w:r>
          </w:p>
          <w:p w:rsidR="005D74B3" w:rsidRPr="00E825E2" w:rsidRDefault="005D74B3" w:rsidP="004D68CB">
            <w:pPr>
              <w:spacing w:after="0" w:line="240" w:lineRule="auto"/>
              <w:rPr>
                <w:rFonts w:ascii="Arial Narrow" w:hAnsi="Arial Narrow"/>
              </w:rPr>
            </w:pPr>
          </w:p>
        </w:tc>
        <w:tc>
          <w:tcPr>
            <w:tcW w:w="1559"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No aplica.</w:t>
            </w:r>
          </w:p>
          <w:p w:rsidR="005D74B3" w:rsidRPr="00E825E2" w:rsidRDefault="005D74B3" w:rsidP="004D68CB">
            <w:pPr>
              <w:spacing w:after="0" w:line="240" w:lineRule="auto"/>
              <w:rPr>
                <w:rFonts w:ascii="Arial Narrow" w:hAnsi="Arial Narrow"/>
              </w:rPr>
            </w:pPr>
          </w:p>
        </w:tc>
        <w:tc>
          <w:tcPr>
            <w:tcW w:w="2552"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Ver Anexo 2, “Retiro de lodos Salas 5 Agosto 2014.pdf”,</w:t>
            </w:r>
            <w:r w:rsidR="00F21A3F">
              <w:rPr>
                <w:rFonts w:ascii="Arial Narrow" w:hAnsi="Arial Narrow"/>
              </w:rPr>
              <w:t xml:space="preserve"> documento 2.2</w:t>
            </w:r>
          </w:p>
          <w:p w:rsidR="005D74B3" w:rsidRPr="00E825E2" w:rsidRDefault="005D74B3" w:rsidP="004D68CB">
            <w:pPr>
              <w:spacing w:after="0" w:line="240" w:lineRule="auto"/>
              <w:rPr>
                <w:rFonts w:ascii="Arial Narrow" w:hAnsi="Arial Narrow"/>
              </w:rPr>
            </w:pPr>
            <w:proofErr w:type="gramStart"/>
            <w:r>
              <w:rPr>
                <w:rFonts w:ascii="Arial Narrow" w:hAnsi="Arial Narrow"/>
              </w:rPr>
              <w:t>guía</w:t>
            </w:r>
            <w:proofErr w:type="gramEnd"/>
            <w:r>
              <w:rPr>
                <w:rFonts w:ascii="Arial Narrow" w:hAnsi="Arial Narrow"/>
              </w:rPr>
              <w:t xml:space="preserve"> de despacho que acredita el traslado y disposición final de lodos desde la PTAS hacia un destino de disposición final autorizado.</w:t>
            </w:r>
          </w:p>
        </w:tc>
        <w:tc>
          <w:tcPr>
            <w:tcW w:w="1748" w:type="dxa"/>
            <w:tcBorders>
              <w:top w:val="single" w:sz="4" w:space="0" w:color="auto"/>
              <w:left w:val="single" w:sz="4" w:space="0" w:color="auto"/>
              <w:bottom w:val="single" w:sz="4" w:space="0" w:color="auto"/>
              <w:right w:val="single" w:sz="4" w:space="0" w:color="auto"/>
            </w:tcBorders>
          </w:tcPr>
          <w:p w:rsidR="005D74B3" w:rsidRPr="00E825E2" w:rsidRDefault="005D74B3" w:rsidP="004D68CB">
            <w:pPr>
              <w:spacing w:after="0" w:line="240" w:lineRule="auto"/>
              <w:rPr>
                <w:rFonts w:ascii="Arial Narrow" w:hAnsi="Arial Narrow"/>
              </w:rPr>
            </w:pPr>
            <w:r>
              <w:rPr>
                <w:rFonts w:ascii="Arial Narrow" w:hAnsi="Arial Narrow"/>
              </w:rPr>
              <w:t>No aplica.</w:t>
            </w:r>
          </w:p>
        </w:tc>
        <w:tc>
          <w:tcPr>
            <w:tcW w:w="1571" w:type="dxa"/>
            <w:tcBorders>
              <w:top w:val="single" w:sz="4" w:space="0" w:color="auto"/>
              <w:left w:val="single" w:sz="4" w:space="0" w:color="auto"/>
              <w:bottom w:val="single" w:sz="4" w:space="0" w:color="auto"/>
              <w:right w:val="single" w:sz="4" w:space="0" w:color="auto"/>
            </w:tcBorders>
          </w:tcPr>
          <w:p w:rsidR="005D74B3" w:rsidRPr="00E825E2" w:rsidRDefault="005D74B3" w:rsidP="004D68CB">
            <w:pPr>
              <w:spacing w:after="0" w:line="240" w:lineRule="auto"/>
              <w:rPr>
                <w:rFonts w:ascii="Arial Narrow" w:hAnsi="Arial Narrow"/>
              </w:rPr>
            </w:pPr>
            <w:r>
              <w:rPr>
                <w:rFonts w:ascii="Arial Narrow" w:hAnsi="Arial Narrow"/>
              </w:rPr>
              <w:t>$1.100.000</w:t>
            </w:r>
          </w:p>
        </w:tc>
      </w:tr>
      <w:tr w:rsidR="005D74B3" w:rsidRPr="00E825E2" w:rsidTr="003C6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0"/>
        </w:trPr>
        <w:tc>
          <w:tcPr>
            <w:tcW w:w="1780" w:type="dxa"/>
            <w:vMerge/>
            <w:tcBorders>
              <w:left w:val="single" w:sz="4" w:space="0" w:color="auto"/>
              <w:bottom w:val="single" w:sz="4" w:space="0" w:color="auto"/>
              <w:right w:val="single" w:sz="4" w:space="0" w:color="auto"/>
            </w:tcBorders>
          </w:tcPr>
          <w:p w:rsidR="005D74B3" w:rsidRPr="005D74B3" w:rsidRDefault="005D74B3" w:rsidP="004D68CB">
            <w:pPr>
              <w:spacing w:after="0" w:line="240" w:lineRule="auto"/>
              <w:rPr>
                <w:rFonts w:ascii="Arial Narrow" w:hAnsi="Arial Narrow"/>
              </w:rPr>
            </w:pPr>
          </w:p>
        </w:tc>
        <w:tc>
          <w:tcPr>
            <w:tcW w:w="2156"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B.- Envío de los lodos generados en las PTAS a destino autorizado, manteniendo los registros que acrediten su envío.</w:t>
            </w:r>
          </w:p>
        </w:tc>
        <w:tc>
          <w:tcPr>
            <w:tcW w:w="1842"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Durante 6 meses a contar de la entrada en funcionamiento del centro.</w:t>
            </w:r>
          </w:p>
        </w:tc>
        <w:tc>
          <w:tcPr>
            <w:tcW w:w="1701"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Valor 1:</w:t>
            </w:r>
          </w:p>
          <w:p w:rsidR="005D74B3" w:rsidRDefault="005D74B3" w:rsidP="004D68CB">
            <w:pPr>
              <w:spacing w:after="0" w:line="240" w:lineRule="auto"/>
              <w:rPr>
                <w:rFonts w:ascii="Arial Narrow" w:hAnsi="Arial Narrow"/>
              </w:rPr>
            </w:pPr>
            <w:r>
              <w:rPr>
                <w:rFonts w:ascii="Arial Narrow" w:hAnsi="Arial Narrow"/>
              </w:rPr>
              <w:t>Envío de lodos a destino autorizado manteniendo los registros asociados.</w:t>
            </w:r>
          </w:p>
        </w:tc>
        <w:tc>
          <w:tcPr>
            <w:tcW w:w="1843"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Cumple:</w:t>
            </w:r>
          </w:p>
          <w:p w:rsidR="005D74B3" w:rsidRDefault="005D74B3" w:rsidP="004D68CB">
            <w:pPr>
              <w:spacing w:after="0" w:line="240" w:lineRule="auto"/>
              <w:rPr>
                <w:rFonts w:ascii="Arial Narrow" w:hAnsi="Arial Narrow"/>
              </w:rPr>
            </w:pPr>
            <w:r>
              <w:rPr>
                <w:rFonts w:ascii="Arial Narrow" w:hAnsi="Arial Narrow"/>
              </w:rPr>
              <w:t>1: Envío de lodos a destino autorizado manteniendo los registros asociados.</w:t>
            </w:r>
          </w:p>
          <w:p w:rsidR="005D74B3" w:rsidRDefault="005D74B3" w:rsidP="004D68CB">
            <w:pPr>
              <w:spacing w:after="0" w:line="240" w:lineRule="auto"/>
              <w:rPr>
                <w:rFonts w:ascii="Arial Narrow" w:hAnsi="Arial Narrow"/>
              </w:rPr>
            </w:pPr>
          </w:p>
          <w:p w:rsidR="005D74B3" w:rsidRDefault="005D74B3" w:rsidP="004D68CB">
            <w:pPr>
              <w:spacing w:after="0" w:line="240" w:lineRule="auto"/>
              <w:rPr>
                <w:rFonts w:ascii="Arial Narrow" w:hAnsi="Arial Narrow"/>
              </w:rPr>
            </w:pPr>
            <w:r>
              <w:rPr>
                <w:rFonts w:ascii="Arial Narrow" w:hAnsi="Arial Narrow"/>
              </w:rPr>
              <w:t>No cumple:</w:t>
            </w:r>
          </w:p>
          <w:p w:rsidR="005D74B3" w:rsidRPr="00E825E2" w:rsidRDefault="005D74B3" w:rsidP="004D68CB">
            <w:pPr>
              <w:spacing w:after="0" w:line="240" w:lineRule="auto"/>
              <w:rPr>
                <w:rFonts w:ascii="Arial Narrow" w:hAnsi="Arial Narrow"/>
              </w:rPr>
            </w:pPr>
            <w:r>
              <w:rPr>
                <w:rFonts w:ascii="Arial Narrow" w:hAnsi="Arial Narrow"/>
              </w:rPr>
              <w:t>0: No envía los lodos a destino autorizado y no mantiene registros asociados.</w:t>
            </w:r>
          </w:p>
        </w:tc>
        <w:tc>
          <w:tcPr>
            <w:tcW w:w="1559"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No aplica.</w:t>
            </w:r>
          </w:p>
        </w:tc>
        <w:tc>
          <w:tcPr>
            <w:tcW w:w="2552" w:type="dxa"/>
            <w:tcBorders>
              <w:top w:val="single" w:sz="4" w:space="0" w:color="auto"/>
              <w:left w:val="single" w:sz="4" w:space="0" w:color="auto"/>
              <w:bottom w:val="single" w:sz="4" w:space="0" w:color="auto"/>
              <w:right w:val="single" w:sz="4" w:space="0" w:color="auto"/>
            </w:tcBorders>
          </w:tcPr>
          <w:p w:rsidR="005D74B3" w:rsidRDefault="005D74B3" w:rsidP="004D68CB">
            <w:pPr>
              <w:spacing w:after="0" w:line="240" w:lineRule="auto"/>
              <w:rPr>
                <w:rFonts w:ascii="Arial Narrow" w:hAnsi="Arial Narrow"/>
              </w:rPr>
            </w:pPr>
            <w:r>
              <w:rPr>
                <w:rFonts w:ascii="Arial Narrow" w:hAnsi="Arial Narrow"/>
              </w:rPr>
              <w:t>Informe consolidado que acompañe los registros que acrediten el envío de lodos a destino autorizado. Este informe deberá ser remitido a la SMA dentro de los 5 días hábiles posteriores al cumplimiento del plazo de ejecución de 6 meses contemplado para esta acción.</w:t>
            </w:r>
          </w:p>
          <w:p w:rsidR="00F45E12" w:rsidRDefault="00F45E12" w:rsidP="004D68CB">
            <w:pPr>
              <w:spacing w:after="0" w:line="240" w:lineRule="auto"/>
              <w:rPr>
                <w:rFonts w:ascii="Arial Narrow" w:hAnsi="Arial Narrow"/>
              </w:rPr>
            </w:pPr>
          </w:p>
          <w:p w:rsidR="00F45E12" w:rsidRDefault="00F45E12" w:rsidP="004D68CB">
            <w:pPr>
              <w:spacing w:after="0" w:line="240" w:lineRule="auto"/>
              <w:rPr>
                <w:rFonts w:ascii="Arial Narrow" w:hAnsi="Arial Narrow"/>
              </w:rPr>
            </w:pPr>
            <w:r>
              <w:rPr>
                <w:rFonts w:ascii="Arial Narrow" w:hAnsi="Arial Narrow"/>
              </w:rPr>
              <w:t>Ver en anexo 6, documentos 6.5.1 y 6.5.2.</w:t>
            </w:r>
          </w:p>
        </w:tc>
        <w:tc>
          <w:tcPr>
            <w:tcW w:w="1748" w:type="dxa"/>
            <w:tcBorders>
              <w:top w:val="single" w:sz="4" w:space="0" w:color="auto"/>
              <w:left w:val="single" w:sz="4" w:space="0" w:color="auto"/>
              <w:bottom w:val="single" w:sz="4" w:space="0" w:color="auto"/>
              <w:right w:val="single" w:sz="4" w:space="0" w:color="auto"/>
            </w:tcBorders>
          </w:tcPr>
          <w:p w:rsidR="005D74B3" w:rsidRDefault="00337391" w:rsidP="00337391">
            <w:pPr>
              <w:spacing w:after="0" w:line="240" w:lineRule="auto"/>
              <w:rPr>
                <w:rFonts w:ascii="Arial Narrow" w:hAnsi="Arial Narrow"/>
              </w:rPr>
            </w:pPr>
            <w:r>
              <w:rPr>
                <w:rFonts w:ascii="Arial Narrow" w:hAnsi="Arial Narrow"/>
              </w:rPr>
              <w:t>Bajo condiciones normales de operatividad del pontón y en atención a la capacidad de almacenamiento de la PTAS, se proyecta que se hagan dos retiros de lodos dentro de los 6 meses.</w:t>
            </w:r>
          </w:p>
        </w:tc>
        <w:tc>
          <w:tcPr>
            <w:tcW w:w="1571" w:type="dxa"/>
            <w:tcBorders>
              <w:top w:val="single" w:sz="4" w:space="0" w:color="auto"/>
              <w:left w:val="single" w:sz="4" w:space="0" w:color="auto"/>
              <w:bottom w:val="single" w:sz="4" w:space="0" w:color="auto"/>
              <w:right w:val="single" w:sz="4" w:space="0" w:color="auto"/>
            </w:tcBorders>
          </w:tcPr>
          <w:p w:rsidR="005D74B3" w:rsidRDefault="00B17A16" w:rsidP="004D68CB">
            <w:pPr>
              <w:spacing w:after="0" w:line="240" w:lineRule="auto"/>
              <w:rPr>
                <w:rFonts w:ascii="Arial Narrow" w:hAnsi="Arial Narrow"/>
              </w:rPr>
            </w:pPr>
            <w:r>
              <w:rPr>
                <w:rFonts w:ascii="Arial Narrow" w:hAnsi="Arial Narrow"/>
              </w:rPr>
              <w:t>$5.9</w:t>
            </w:r>
            <w:r w:rsidR="009204CF">
              <w:rPr>
                <w:rFonts w:ascii="Arial Narrow" w:hAnsi="Arial Narrow"/>
              </w:rPr>
              <w:t>30.000</w:t>
            </w:r>
          </w:p>
        </w:tc>
      </w:tr>
    </w:tbl>
    <w:p w:rsidR="004D68CB" w:rsidRDefault="004D68CB" w:rsidP="004D68CB">
      <w:pPr>
        <w:rPr>
          <w:rFonts w:ascii="Arial Narrow" w:hAnsi="Arial Narrow"/>
        </w:rPr>
      </w:pPr>
    </w:p>
    <w:tbl>
      <w:tblPr>
        <w:tblW w:w="169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80"/>
        <w:gridCol w:w="2439"/>
        <w:gridCol w:w="1701"/>
        <w:gridCol w:w="1843"/>
        <w:gridCol w:w="2268"/>
        <w:gridCol w:w="1614"/>
        <w:gridCol w:w="1781"/>
        <w:gridCol w:w="1991"/>
        <w:gridCol w:w="1571"/>
      </w:tblGrid>
      <w:tr w:rsidR="004D68CB" w:rsidRPr="00E825E2" w:rsidTr="00091548">
        <w:tc>
          <w:tcPr>
            <w:tcW w:w="16988"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6</w:t>
            </w:r>
            <w:r w:rsidRPr="00E825E2">
              <w:rPr>
                <w:rFonts w:ascii="Arial Narrow" w:hAnsi="Arial Narrow"/>
                <w:b/>
              </w:rPr>
              <w:t xml:space="preserve"> del Programa de Cumplimiento:</w:t>
            </w:r>
            <w:r>
              <w:rPr>
                <w:rFonts w:ascii="Arial Narrow" w:hAnsi="Arial Narrow"/>
              </w:rPr>
              <w:t xml:space="preserve"> Cumplir con lo establecido en la RCA N° 206/2010, en lo relativo al compromiso asumido por el titular de realizar inspecciones periódicas, cada 6 a 9 meses, a la planta de tratamiento de aguas servidas.</w:t>
            </w:r>
          </w:p>
        </w:tc>
      </w:tr>
      <w:tr w:rsidR="004D68CB" w:rsidRPr="00E825E2" w:rsidTr="00091548">
        <w:tc>
          <w:tcPr>
            <w:tcW w:w="16988"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No hay registro de inspecciones periódicas de control comprometidas en la evaluación ambiental.</w:t>
            </w:r>
          </w:p>
        </w:tc>
      </w:tr>
      <w:tr w:rsidR="004D68CB" w:rsidRPr="00D82710" w:rsidTr="00091548">
        <w:tc>
          <w:tcPr>
            <w:tcW w:w="16988"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Resolución Exenta Nº 206/2010, Considerando Nº 3.8 Descripción del Proyecto: Baños.</w:t>
            </w:r>
          </w:p>
        </w:tc>
      </w:tr>
      <w:tr w:rsidR="004D68CB" w:rsidRPr="00E01795" w:rsidTr="00091548">
        <w:tc>
          <w:tcPr>
            <w:tcW w:w="16988"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1780"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243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70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843"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2268"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3395"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1991"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57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091548">
        <w:tc>
          <w:tcPr>
            <w:tcW w:w="1780" w:type="dxa"/>
            <w:vMerge/>
            <w:tcBorders>
              <w:bottom w:val="single" w:sz="4" w:space="0" w:color="auto"/>
            </w:tcBorders>
          </w:tcPr>
          <w:p w:rsidR="004D68CB" w:rsidRPr="00E825E2" w:rsidRDefault="004D68CB" w:rsidP="004D68CB">
            <w:pPr>
              <w:spacing w:after="0" w:line="240" w:lineRule="auto"/>
              <w:rPr>
                <w:rFonts w:ascii="Arial Narrow" w:hAnsi="Arial Narrow"/>
              </w:rPr>
            </w:pPr>
          </w:p>
        </w:tc>
        <w:tc>
          <w:tcPr>
            <w:tcW w:w="2439" w:type="dxa"/>
            <w:vMerge/>
          </w:tcPr>
          <w:p w:rsidR="004D68CB" w:rsidRPr="00E825E2" w:rsidRDefault="004D68CB" w:rsidP="004D68CB">
            <w:pPr>
              <w:spacing w:after="0" w:line="240" w:lineRule="auto"/>
              <w:rPr>
                <w:rFonts w:ascii="Arial Narrow" w:hAnsi="Arial Narrow"/>
              </w:rPr>
            </w:pPr>
          </w:p>
        </w:tc>
        <w:tc>
          <w:tcPr>
            <w:tcW w:w="1701" w:type="dxa"/>
            <w:vMerge/>
          </w:tcPr>
          <w:p w:rsidR="004D68CB" w:rsidRPr="00E825E2" w:rsidRDefault="004D68CB" w:rsidP="004D68CB">
            <w:pPr>
              <w:spacing w:after="0" w:line="240" w:lineRule="auto"/>
              <w:rPr>
                <w:rFonts w:ascii="Arial Narrow" w:hAnsi="Arial Narrow"/>
              </w:rPr>
            </w:pPr>
          </w:p>
        </w:tc>
        <w:tc>
          <w:tcPr>
            <w:tcW w:w="1843" w:type="dxa"/>
            <w:vMerge/>
          </w:tcPr>
          <w:p w:rsidR="004D68CB" w:rsidRPr="00E825E2" w:rsidRDefault="004D68CB" w:rsidP="004D68CB">
            <w:pPr>
              <w:spacing w:after="0" w:line="240" w:lineRule="auto"/>
              <w:rPr>
                <w:rFonts w:ascii="Arial Narrow" w:hAnsi="Arial Narrow"/>
              </w:rPr>
            </w:pPr>
          </w:p>
        </w:tc>
        <w:tc>
          <w:tcPr>
            <w:tcW w:w="2268" w:type="dxa"/>
            <w:vMerge/>
          </w:tcPr>
          <w:p w:rsidR="004D68CB" w:rsidRPr="00E825E2" w:rsidRDefault="004D68CB" w:rsidP="004D68CB">
            <w:pPr>
              <w:spacing w:after="0" w:line="240" w:lineRule="auto"/>
              <w:rPr>
                <w:rFonts w:ascii="Arial Narrow" w:hAnsi="Arial Narrow"/>
              </w:rPr>
            </w:pPr>
          </w:p>
        </w:tc>
        <w:tc>
          <w:tcPr>
            <w:tcW w:w="1614"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1781"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1991" w:type="dxa"/>
            <w:vMerge/>
            <w:shd w:val="clear" w:color="auto" w:fill="BFBFBF"/>
          </w:tcPr>
          <w:p w:rsidR="004D68CB" w:rsidRPr="00E825E2" w:rsidRDefault="004D68CB" w:rsidP="004D68CB">
            <w:pPr>
              <w:spacing w:after="0" w:line="240" w:lineRule="auto"/>
              <w:rPr>
                <w:rFonts w:ascii="Arial Narrow" w:hAnsi="Arial Narrow"/>
                <w:b/>
              </w:rPr>
            </w:pPr>
          </w:p>
        </w:tc>
        <w:tc>
          <w:tcPr>
            <w:tcW w:w="1571" w:type="dxa"/>
            <w:vMerge/>
          </w:tcPr>
          <w:p w:rsidR="004D68CB" w:rsidRPr="00E825E2" w:rsidRDefault="004D68CB" w:rsidP="004D68CB">
            <w:pPr>
              <w:spacing w:after="0" w:line="240" w:lineRule="auto"/>
              <w:rPr>
                <w:rFonts w:ascii="Arial Narrow" w:hAnsi="Arial Narrow"/>
              </w:rPr>
            </w:pPr>
          </w:p>
        </w:tc>
      </w:tr>
      <w:tr w:rsidR="003C6CBB" w:rsidRPr="00E825E2" w:rsidTr="00F32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2"/>
        </w:trPr>
        <w:tc>
          <w:tcPr>
            <w:tcW w:w="1780" w:type="dxa"/>
            <w:vMerge w:val="restart"/>
            <w:tcBorders>
              <w:top w:val="single" w:sz="4" w:space="0" w:color="auto"/>
              <w:left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Cumplir con lo dispuesto en la RCA N° 206/2010</w:t>
            </w:r>
          </w:p>
          <w:p w:rsidR="003C6CBB" w:rsidRDefault="003C6CBB" w:rsidP="004D68CB">
            <w:pPr>
              <w:spacing w:after="0" w:line="240" w:lineRule="auto"/>
              <w:rPr>
                <w:rFonts w:ascii="Arial Narrow" w:hAnsi="Arial Narrow"/>
              </w:rPr>
            </w:pPr>
            <w:r>
              <w:rPr>
                <w:rFonts w:ascii="Arial Narrow" w:hAnsi="Arial Narrow"/>
              </w:rPr>
              <w:t xml:space="preserve">Considerando 3.8, </w:t>
            </w:r>
          </w:p>
          <w:p w:rsidR="003C6CBB" w:rsidRPr="00E825E2" w:rsidRDefault="003C6CBB" w:rsidP="004D68CB">
            <w:pPr>
              <w:spacing w:after="0" w:line="240" w:lineRule="auto"/>
              <w:rPr>
                <w:rFonts w:ascii="Arial Narrow" w:hAnsi="Arial Narrow"/>
              </w:rPr>
            </w:pPr>
            <w:proofErr w:type="gramStart"/>
            <w:r>
              <w:rPr>
                <w:rFonts w:ascii="Arial Narrow" w:hAnsi="Arial Narrow"/>
              </w:rPr>
              <w:t>debiendo</w:t>
            </w:r>
            <w:proofErr w:type="gramEnd"/>
            <w:r>
              <w:rPr>
                <w:rFonts w:ascii="Arial Narrow" w:hAnsi="Arial Narrow"/>
              </w:rPr>
              <w:t xml:space="preserve"> documentarse las inspecciones periódicas realizadas a la planta de tratamiento de aguas servidas.</w:t>
            </w:r>
          </w:p>
        </w:tc>
        <w:tc>
          <w:tcPr>
            <w:tcW w:w="2439"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A.- Registro de inspección de la PTAS, las que se realizan cada vez que se despachan lodos hacia un destino de disposición final autorizado.</w:t>
            </w:r>
          </w:p>
          <w:p w:rsidR="003C6CBB" w:rsidRDefault="003C6CBB" w:rsidP="004D68CB">
            <w:pPr>
              <w:spacing w:after="0" w:line="240" w:lineRule="auto"/>
              <w:rPr>
                <w:rFonts w:ascii="Arial Narrow" w:hAnsi="Arial Narrow"/>
              </w:rPr>
            </w:pPr>
          </w:p>
          <w:p w:rsidR="003C6CBB" w:rsidRDefault="003C6CBB" w:rsidP="004D68CB">
            <w:pPr>
              <w:spacing w:after="0" w:line="240" w:lineRule="auto"/>
              <w:rPr>
                <w:rFonts w:ascii="Arial Narrow" w:hAnsi="Arial Narrow"/>
              </w:rPr>
            </w:pPr>
          </w:p>
          <w:p w:rsidR="003C6CBB" w:rsidRPr="00E825E2" w:rsidRDefault="003C6CBB" w:rsidP="004D68CB">
            <w:pPr>
              <w:spacing w:after="0" w:line="240" w:lineRule="auto"/>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 xml:space="preserve">Ejecutado: </w:t>
            </w:r>
          </w:p>
          <w:p w:rsidR="003C6CBB" w:rsidRPr="00E825E2" w:rsidRDefault="003C6CBB" w:rsidP="004D68CB">
            <w:pPr>
              <w:spacing w:after="0" w:line="240" w:lineRule="auto"/>
              <w:rPr>
                <w:rFonts w:ascii="Arial Narrow" w:hAnsi="Arial Narrow"/>
              </w:rPr>
            </w:pPr>
            <w:r>
              <w:rPr>
                <w:rFonts w:ascii="Arial Narrow" w:hAnsi="Arial Narrow"/>
              </w:rPr>
              <w:t>26-08-2014</w:t>
            </w:r>
          </w:p>
        </w:tc>
        <w:tc>
          <w:tcPr>
            <w:tcW w:w="1843"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Valor 1:</w:t>
            </w:r>
          </w:p>
          <w:p w:rsidR="003C6CBB" w:rsidRPr="00E825E2" w:rsidRDefault="003C6CBB" w:rsidP="004D68CB">
            <w:pPr>
              <w:spacing w:after="0" w:line="240" w:lineRule="auto"/>
              <w:rPr>
                <w:rFonts w:ascii="Arial Narrow" w:hAnsi="Arial Narrow"/>
              </w:rPr>
            </w:pPr>
            <w:r>
              <w:rPr>
                <w:rFonts w:ascii="Arial Narrow" w:hAnsi="Arial Narrow"/>
              </w:rPr>
              <w:t>Remisión de información del último registro de inspección periódica de la PTAS a la SMA.</w:t>
            </w:r>
          </w:p>
        </w:tc>
        <w:tc>
          <w:tcPr>
            <w:tcW w:w="2268"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sidRPr="00E825E2">
              <w:rPr>
                <w:rFonts w:ascii="Arial Narrow" w:hAnsi="Arial Narrow"/>
              </w:rPr>
              <w:t xml:space="preserve">Cumple: </w:t>
            </w:r>
          </w:p>
          <w:p w:rsidR="003C6CBB" w:rsidRDefault="003C6CBB" w:rsidP="004D68CB">
            <w:pPr>
              <w:spacing w:after="0" w:line="240" w:lineRule="auto"/>
              <w:rPr>
                <w:rFonts w:ascii="Arial Narrow" w:hAnsi="Arial Narrow"/>
              </w:rPr>
            </w:pPr>
            <w:r>
              <w:rPr>
                <w:rFonts w:ascii="Arial Narrow" w:hAnsi="Arial Narrow"/>
              </w:rPr>
              <w:t>1: Se informa a la SMA del último registro de inspección periódica de la PTAS.</w:t>
            </w:r>
          </w:p>
          <w:p w:rsidR="003C6CBB" w:rsidRPr="00E825E2" w:rsidRDefault="003C6CBB" w:rsidP="004D68CB">
            <w:pPr>
              <w:spacing w:after="0" w:line="240" w:lineRule="auto"/>
              <w:rPr>
                <w:rFonts w:ascii="Arial Narrow" w:hAnsi="Arial Narrow"/>
              </w:rPr>
            </w:pPr>
          </w:p>
          <w:p w:rsidR="003C6CBB" w:rsidRDefault="003C6CBB" w:rsidP="004D68CB">
            <w:pPr>
              <w:spacing w:after="0" w:line="240" w:lineRule="auto"/>
              <w:rPr>
                <w:rFonts w:ascii="Arial Narrow" w:hAnsi="Arial Narrow"/>
              </w:rPr>
            </w:pPr>
            <w:r>
              <w:rPr>
                <w:rFonts w:ascii="Arial Narrow" w:hAnsi="Arial Narrow"/>
              </w:rPr>
              <w:t>No cumple:</w:t>
            </w:r>
          </w:p>
          <w:p w:rsidR="003C6CBB" w:rsidRDefault="003C6CBB" w:rsidP="004D68CB">
            <w:pPr>
              <w:spacing w:after="0" w:line="240" w:lineRule="auto"/>
              <w:rPr>
                <w:rFonts w:ascii="Arial Narrow" w:hAnsi="Arial Narrow"/>
              </w:rPr>
            </w:pPr>
            <w:r>
              <w:rPr>
                <w:rFonts w:ascii="Arial Narrow" w:hAnsi="Arial Narrow"/>
              </w:rPr>
              <w:t>0: No se informa a la SMA del último registro de inspección periódica de la PTAS.</w:t>
            </w:r>
          </w:p>
          <w:p w:rsidR="003C6CBB" w:rsidRPr="00E825E2" w:rsidRDefault="003C6CBB" w:rsidP="004D68CB">
            <w:pPr>
              <w:spacing w:after="0" w:line="240" w:lineRule="auto"/>
              <w:rPr>
                <w:rFonts w:ascii="Arial Narrow" w:hAnsi="Arial Narrow"/>
              </w:rPr>
            </w:pPr>
          </w:p>
        </w:tc>
        <w:tc>
          <w:tcPr>
            <w:tcW w:w="1614"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No aplica.</w:t>
            </w:r>
          </w:p>
          <w:p w:rsidR="003C6CBB" w:rsidRPr="00E825E2" w:rsidRDefault="003C6CBB" w:rsidP="004D68CB">
            <w:pPr>
              <w:spacing w:after="0" w:line="240" w:lineRule="auto"/>
              <w:rPr>
                <w:rFonts w:ascii="Arial Narrow" w:hAnsi="Arial Narrow"/>
              </w:rPr>
            </w:pPr>
          </w:p>
        </w:tc>
        <w:tc>
          <w:tcPr>
            <w:tcW w:w="178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Ver Anexo 2, “Retiro de lodos Salas 5 agosto 2014.pdf”,  documentos  2.1 que acreditan la inspección de la PTAS por parte de empresa autorizada.</w:t>
            </w:r>
          </w:p>
          <w:p w:rsidR="003C6CBB" w:rsidRPr="00E825E2" w:rsidRDefault="003C6CBB" w:rsidP="004C5650">
            <w:pPr>
              <w:spacing w:after="0" w:line="240" w:lineRule="auto"/>
              <w:rPr>
                <w:rFonts w:ascii="Arial Narrow" w:hAnsi="Arial Narrow"/>
              </w:rPr>
            </w:pPr>
          </w:p>
        </w:tc>
        <w:tc>
          <w:tcPr>
            <w:tcW w:w="1991" w:type="dxa"/>
            <w:tcBorders>
              <w:top w:val="single" w:sz="4" w:space="0" w:color="auto"/>
              <w:left w:val="single" w:sz="4" w:space="0" w:color="auto"/>
              <w:bottom w:val="single" w:sz="4" w:space="0" w:color="auto"/>
              <w:right w:val="single" w:sz="4" w:space="0" w:color="auto"/>
            </w:tcBorders>
          </w:tcPr>
          <w:p w:rsidR="003C6CBB" w:rsidRPr="00E825E2" w:rsidRDefault="003C6CBB" w:rsidP="004D68CB">
            <w:pPr>
              <w:spacing w:after="0" w:line="240" w:lineRule="auto"/>
              <w:rPr>
                <w:rFonts w:ascii="Arial Narrow" w:hAnsi="Arial Narrow"/>
              </w:rPr>
            </w:pPr>
            <w:r>
              <w:rPr>
                <w:rFonts w:ascii="Arial Narrow" w:hAnsi="Arial Narrow"/>
              </w:rPr>
              <w:t>No aplica.</w:t>
            </w:r>
          </w:p>
        </w:tc>
        <w:tc>
          <w:tcPr>
            <w:tcW w:w="1571" w:type="dxa"/>
            <w:tcBorders>
              <w:top w:val="single" w:sz="4" w:space="0" w:color="auto"/>
              <w:left w:val="single" w:sz="4" w:space="0" w:color="auto"/>
              <w:bottom w:val="single" w:sz="4" w:space="0" w:color="auto"/>
              <w:right w:val="single" w:sz="4" w:space="0" w:color="auto"/>
            </w:tcBorders>
          </w:tcPr>
          <w:p w:rsidR="003C6CBB" w:rsidRPr="00E825E2" w:rsidRDefault="003C6CBB" w:rsidP="004D68CB">
            <w:pPr>
              <w:spacing w:after="0" w:line="240" w:lineRule="auto"/>
              <w:rPr>
                <w:rFonts w:ascii="Arial Narrow" w:hAnsi="Arial Narrow"/>
              </w:rPr>
            </w:pPr>
            <w:r>
              <w:rPr>
                <w:rFonts w:ascii="Arial Narrow" w:hAnsi="Arial Narrow"/>
              </w:rPr>
              <w:t>Incluido en el costo del último envío de lodos registrado.</w:t>
            </w:r>
          </w:p>
        </w:tc>
      </w:tr>
      <w:tr w:rsidR="003C6CBB" w:rsidRPr="00E825E2" w:rsidTr="00F321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2"/>
        </w:trPr>
        <w:tc>
          <w:tcPr>
            <w:tcW w:w="1780" w:type="dxa"/>
            <w:vMerge/>
            <w:tcBorders>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p>
        </w:tc>
        <w:tc>
          <w:tcPr>
            <w:tcW w:w="2439"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B.- Realizar inspección de la PTAS.</w:t>
            </w:r>
          </w:p>
        </w:tc>
        <w:tc>
          <w:tcPr>
            <w:tcW w:w="170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Una vez que reinicie el funcionamiento del CES y dentro de los 6 meses de operación siguientes.</w:t>
            </w:r>
          </w:p>
        </w:tc>
        <w:tc>
          <w:tcPr>
            <w:tcW w:w="1843"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Valor 1:</w:t>
            </w:r>
          </w:p>
          <w:p w:rsidR="003C6CBB" w:rsidRDefault="003C6CBB" w:rsidP="004D68CB">
            <w:pPr>
              <w:spacing w:after="0" w:line="240" w:lineRule="auto"/>
              <w:rPr>
                <w:rFonts w:ascii="Arial Narrow" w:hAnsi="Arial Narrow"/>
              </w:rPr>
            </w:pPr>
            <w:r>
              <w:rPr>
                <w:rFonts w:ascii="Arial Narrow" w:hAnsi="Arial Narrow"/>
              </w:rPr>
              <w:t>Se realiza una inspección a la PTAS.</w:t>
            </w:r>
          </w:p>
        </w:tc>
        <w:tc>
          <w:tcPr>
            <w:tcW w:w="2268"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Cumple:</w:t>
            </w:r>
          </w:p>
          <w:p w:rsidR="003C6CBB" w:rsidRDefault="003C6CBB" w:rsidP="004D68CB">
            <w:pPr>
              <w:spacing w:after="0" w:line="240" w:lineRule="auto"/>
              <w:rPr>
                <w:rFonts w:ascii="Arial Narrow" w:hAnsi="Arial Narrow"/>
              </w:rPr>
            </w:pPr>
            <w:r>
              <w:rPr>
                <w:rFonts w:ascii="Arial Narrow" w:hAnsi="Arial Narrow"/>
              </w:rPr>
              <w:t>1: Se realiza inspección a la PTAS antes de los 6 meses de reiniciada la operación del centro.</w:t>
            </w:r>
          </w:p>
          <w:p w:rsidR="003C6CBB" w:rsidRDefault="003C6CBB" w:rsidP="004D68CB">
            <w:pPr>
              <w:spacing w:after="0" w:line="240" w:lineRule="auto"/>
              <w:rPr>
                <w:rFonts w:ascii="Arial Narrow" w:hAnsi="Arial Narrow"/>
              </w:rPr>
            </w:pPr>
          </w:p>
          <w:p w:rsidR="003C6CBB" w:rsidRDefault="003C6CBB" w:rsidP="004D68CB">
            <w:pPr>
              <w:spacing w:after="0" w:line="240" w:lineRule="auto"/>
              <w:rPr>
                <w:rFonts w:ascii="Arial Narrow" w:hAnsi="Arial Narrow"/>
              </w:rPr>
            </w:pPr>
            <w:r>
              <w:rPr>
                <w:rFonts w:ascii="Arial Narrow" w:hAnsi="Arial Narrow"/>
              </w:rPr>
              <w:t>No cumple:</w:t>
            </w:r>
          </w:p>
          <w:p w:rsidR="003C6CBB" w:rsidRPr="00E825E2" w:rsidRDefault="003C6CBB" w:rsidP="004D68CB">
            <w:pPr>
              <w:spacing w:after="0" w:line="240" w:lineRule="auto"/>
              <w:rPr>
                <w:rFonts w:ascii="Arial Narrow" w:hAnsi="Arial Narrow"/>
              </w:rPr>
            </w:pPr>
            <w:r>
              <w:rPr>
                <w:rFonts w:ascii="Arial Narrow" w:hAnsi="Arial Narrow"/>
              </w:rPr>
              <w:t xml:space="preserve">0: No se realiza la inspección de la PTAS antes de los 6 meses de reiniciada la operación del centro. </w:t>
            </w:r>
          </w:p>
        </w:tc>
        <w:tc>
          <w:tcPr>
            <w:tcW w:w="1614"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No aplica.</w:t>
            </w:r>
          </w:p>
        </w:tc>
        <w:tc>
          <w:tcPr>
            <w:tcW w:w="178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Informe que acredite inspección a la PTAS, el que deberá ser remitido a la SMA dentro de los 5 días hábiles posteriores a su realización dentro del marco de los 6 meses establecidos en el plazo de ejecución.</w:t>
            </w:r>
          </w:p>
        </w:tc>
        <w:tc>
          <w:tcPr>
            <w:tcW w:w="199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No aplica.</w:t>
            </w:r>
          </w:p>
        </w:tc>
        <w:tc>
          <w:tcPr>
            <w:tcW w:w="1571" w:type="dxa"/>
            <w:tcBorders>
              <w:top w:val="single" w:sz="4" w:space="0" w:color="auto"/>
              <w:left w:val="single" w:sz="4" w:space="0" w:color="auto"/>
              <w:bottom w:val="single" w:sz="4" w:space="0" w:color="auto"/>
              <w:right w:val="single" w:sz="4" w:space="0" w:color="auto"/>
            </w:tcBorders>
          </w:tcPr>
          <w:p w:rsidR="003C6CBB" w:rsidRDefault="003C6CBB" w:rsidP="004D68CB">
            <w:pPr>
              <w:spacing w:after="0" w:line="240" w:lineRule="auto"/>
              <w:rPr>
                <w:rFonts w:ascii="Arial Narrow" w:hAnsi="Arial Narrow"/>
              </w:rPr>
            </w:pPr>
            <w:r>
              <w:rPr>
                <w:rFonts w:ascii="Arial Narrow" w:hAnsi="Arial Narrow"/>
              </w:rPr>
              <w:t>Incluido en el costo asociado a los retiros de lodos. Las inspecciones se realizan cada vez que se materializa el retiro de lodos.</w:t>
            </w:r>
          </w:p>
        </w:tc>
      </w:tr>
    </w:tbl>
    <w:p w:rsidR="004D68CB" w:rsidRDefault="004D68CB" w:rsidP="004D68CB">
      <w:pPr>
        <w:rPr>
          <w:rFonts w:ascii="Arial Narrow" w:hAnsi="Arial Narrow"/>
        </w:rPr>
      </w:pPr>
    </w:p>
    <w:p w:rsidR="00B61302" w:rsidRDefault="00B61302" w:rsidP="004D68CB">
      <w:pPr>
        <w:rPr>
          <w:rFonts w:ascii="Arial Narrow" w:hAnsi="Arial Narrow"/>
        </w:rPr>
      </w:pPr>
    </w:p>
    <w:tbl>
      <w:tblPr>
        <w:tblW w:w="167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694"/>
        <w:gridCol w:w="1559"/>
        <w:gridCol w:w="1559"/>
        <w:gridCol w:w="2268"/>
        <w:gridCol w:w="1701"/>
        <w:gridCol w:w="2410"/>
        <w:gridCol w:w="1276"/>
        <w:gridCol w:w="1476"/>
      </w:tblGrid>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7</w:t>
            </w:r>
            <w:r w:rsidRPr="00E825E2">
              <w:rPr>
                <w:rFonts w:ascii="Arial Narrow" w:hAnsi="Arial Narrow"/>
                <w:b/>
              </w:rPr>
              <w:t xml:space="preserve"> del Programa de Cumplimiento:</w:t>
            </w:r>
            <w:r>
              <w:rPr>
                <w:rFonts w:ascii="Arial Narrow" w:hAnsi="Arial Narrow"/>
              </w:rPr>
              <w:t xml:space="preserve"> Cumplir con lo establecido en la RCA N° 356/2008, RCA N°206/2010 y RCA N° 297/2013 en lo relativo a realizar las capacitaciones a los operarios del centro de cultivo en manejo de peces, protección medioambiental y análisis y monitoreo rutinario del centro, dejando registro de ello.</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No existen registros que acrediten la efectiva realización de capacitaciones recientes a los operarios del centro de cultivo en manejo de peces, protección medioambiental y análisis y monitoreo rutinario del centro.</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Default="004D68CB" w:rsidP="004D68CB">
            <w:pPr>
              <w:numPr>
                <w:ilvl w:val="0"/>
                <w:numId w:val="1"/>
              </w:numPr>
              <w:spacing w:after="0" w:line="240" w:lineRule="auto"/>
              <w:rPr>
                <w:rFonts w:ascii="Arial Narrow" w:hAnsi="Arial Narrow"/>
              </w:rPr>
            </w:pPr>
            <w:r>
              <w:rPr>
                <w:rFonts w:ascii="Arial Narrow" w:hAnsi="Arial Narrow"/>
              </w:rPr>
              <w:t xml:space="preserve">Resolución Exenta Nº 356/2008, Considerando Nº 6. </w:t>
            </w:r>
          </w:p>
          <w:p w:rsidR="004D68CB" w:rsidRDefault="004D68CB" w:rsidP="004D68CB">
            <w:pPr>
              <w:numPr>
                <w:ilvl w:val="0"/>
                <w:numId w:val="1"/>
              </w:numPr>
              <w:spacing w:after="0" w:line="240" w:lineRule="auto"/>
              <w:rPr>
                <w:rFonts w:ascii="Arial Narrow" w:hAnsi="Arial Narrow"/>
              </w:rPr>
            </w:pPr>
            <w:r>
              <w:rPr>
                <w:rFonts w:ascii="Arial Narrow" w:hAnsi="Arial Narrow"/>
              </w:rPr>
              <w:t>Resolución Exenta N° 206/2010, Considerando N° 7.</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Resolución Exenta N° 297/2013, Considerando N° 6.</w:t>
            </w:r>
          </w:p>
        </w:tc>
      </w:tr>
      <w:tr w:rsidR="004D68CB" w:rsidRPr="00E825E2" w:rsidTr="00091548">
        <w:tc>
          <w:tcPr>
            <w:tcW w:w="16752"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180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2694"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55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55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2268"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4111"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1276"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476"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091548">
        <w:tc>
          <w:tcPr>
            <w:tcW w:w="1809" w:type="dxa"/>
            <w:vMerge/>
          </w:tcPr>
          <w:p w:rsidR="004D68CB" w:rsidRPr="00E825E2" w:rsidRDefault="004D68CB" w:rsidP="004D68CB">
            <w:pPr>
              <w:spacing w:after="0" w:line="240" w:lineRule="auto"/>
              <w:rPr>
                <w:rFonts w:ascii="Arial Narrow" w:hAnsi="Arial Narrow"/>
              </w:rPr>
            </w:pPr>
          </w:p>
        </w:tc>
        <w:tc>
          <w:tcPr>
            <w:tcW w:w="2694" w:type="dxa"/>
            <w:vMerge/>
          </w:tcPr>
          <w:p w:rsidR="004D68CB" w:rsidRPr="00E825E2" w:rsidRDefault="004D68CB" w:rsidP="004D68CB">
            <w:pPr>
              <w:spacing w:after="0" w:line="240" w:lineRule="auto"/>
              <w:rPr>
                <w:rFonts w:ascii="Arial Narrow" w:hAnsi="Arial Narrow"/>
              </w:rPr>
            </w:pPr>
          </w:p>
        </w:tc>
        <w:tc>
          <w:tcPr>
            <w:tcW w:w="1559" w:type="dxa"/>
            <w:vMerge/>
          </w:tcPr>
          <w:p w:rsidR="004D68CB" w:rsidRPr="00E825E2" w:rsidRDefault="004D68CB" w:rsidP="004D68CB">
            <w:pPr>
              <w:spacing w:after="0" w:line="240" w:lineRule="auto"/>
              <w:rPr>
                <w:rFonts w:ascii="Arial Narrow" w:hAnsi="Arial Narrow"/>
              </w:rPr>
            </w:pPr>
          </w:p>
        </w:tc>
        <w:tc>
          <w:tcPr>
            <w:tcW w:w="1559" w:type="dxa"/>
            <w:vMerge/>
          </w:tcPr>
          <w:p w:rsidR="004D68CB" w:rsidRPr="00E825E2" w:rsidRDefault="004D68CB" w:rsidP="004D68CB">
            <w:pPr>
              <w:spacing w:after="0" w:line="240" w:lineRule="auto"/>
              <w:rPr>
                <w:rFonts w:ascii="Arial Narrow" w:hAnsi="Arial Narrow"/>
              </w:rPr>
            </w:pPr>
          </w:p>
        </w:tc>
        <w:tc>
          <w:tcPr>
            <w:tcW w:w="2268" w:type="dxa"/>
            <w:vMerge/>
          </w:tcPr>
          <w:p w:rsidR="004D68CB" w:rsidRPr="00E825E2" w:rsidRDefault="004D68CB" w:rsidP="004D68CB">
            <w:pPr>
              <w:spacing w:after="0" w:line="240" w:lineRule="auto"/>
              <w:rPr>
                <w:rFonts w:ascii="Arial Narrow" w:hAnsi="Arial Narrow"/>
              </w:rPr>
            </w:pPr>
          </w:p>
        </w:tc>
        <w:tc>
          <w:tcPr>
            <w:tcW w:w="1701"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2410"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1276" w:type="dxa"/>
            <w:vMerge/>
            <w:shd w:val="clear" w:color="auto" w:fill="BFBFBF"/>
          </w:tcPr>
          <w:p w:rsidR="004D68CB" w:rsidRPr="00E825E2" w:rsidRDefault="004D68CB" w:rsidP="004D68CB">
            <w:pPr>
              <w:spacing w:after="0" w:line="240" w:lineRule="auto"/>
              <w:rPr>
                <w:rFonts w:ascii="Arial Narrow" w:hAnsi="Arial Narrow"/>
                <w:b/>
              </w:rPr>
            </w:pPr>
          </w:p>
        </w:tc>
        <w:tc>
          <w:tcPr>
            <w:tcW w:w="1476" w:type="dxa"/>
            <w:vMerge/>
          </w:tcPr>
          <w:p w:rsidR="004D68CB" w:rsidRPr="00E825E2" w:rsidRDefault="004D68CB" w:rsidP="004D68CB">
            <w:pPr>
              <w:spacing w:after="0" w:line="240" w:lineRule="auto"/>
              <w:rPr>
                <w:rFonts w:ascii="Arial Narrow" w:hAnsi="Arial Narrow"/>
              </w:rPr>
            </w:pPr>
          </w:p>
        </w:tc>
      </w:tr>
      <w:tr w:rsidR="004D68CB" w:rsidRPr="00E825E2" w:rsidTr="00091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4"/>
        </w:trPr>
        <w:tc>
          <w:tcPr>
            <w:tcW w:w="180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Cumplir con lo dispuesto en la RCA N° 356/2008</w:t>
            </w:r>
          </w:p>
          <w:p w:rsidR="004D68CB" w:rsidRDefault="004D68CB" w:rsidP="004D68CB">
            <w:pPr>
              <w:spacing w:after="0" w:line="240" w:lineRule="auto"/>
              <w:rPr>
                <w:rFonts w:ascii="Arial Narrow" w:hAnsi="Arial Narrow"/>
              </w:rPr>
            </w:pPr>
            <w:r>
              <w:rPr>
                <w:rFonts w:ascii="Arial Narrow" w:hAnsi="Arial Narrow"/>
              </w:rPr>
              <w:t xml:space="preserve">Considerando N°6; </w:t>
            </w:r>
          </w:p>
          <w:p w:rsidR="004D68CB" w:rsidRDefault="004D68CB" w:rsidP="004D68CB">
            <w:pPr>
              <w:spacing w:after="0" w:line="240" w:lineRule="auto"/>
              <w:rPr>
                <w:rFonts w:ascii="Arial Narrow" w:hAnsi="Arial Narrow"/>
              </w:rPr>
            </w:pPr>
            <w:r>
              <w:rPr>
                <w:rFonts w:ascii="Arial Narrow" w:hAnsi="Arial Narrow"/>
              </w:rPr>
              <w:t>RCA N° 206/2010</w:t>
            </w:r>
          </w:p>
          <w:p w:rsidR="004D68CB" w:rsidRDefault="004D68CB" w:rsidP="004D68CB">
            <w:pPr>
              <w:spacing w:after="0" w:line="240" w:lineRule="auto"/>
              <w:rPr>
                <w:rFonts w:ascii="Arial Narrow" w:hAnsi="Arial Narrow"/>
              </w:rPr>
            </w:pPr>
            <w:r>
              <w:rPr>
                <w:rFonts w:ascii="Arial Narrow" w:hAnsi="Arial Narrow"/>
              </w:rPr>
              <w:t>Considerando N°7;</w:t>
            </w:r>
          </w:p>
          <w:p w:rsidR="004D68CB" w:rsidRDefault="004D68CB" w:rsidP="004D68CB">
            <w:pPr>
              <w:spacing w:after="0" w:line="240" w:lineRule="auto"/>
              <w:rPr>
                <w:rFonts w:ascii="Arial Narrow" w:hAnsi="Arial Narrow"/>
              </w:rPr>
            </w:pPr>
            <w:r>
              <w:rPr>
                <w:rFonts w:ascii="Arial Narrow" w:hAnsi="Arial Narrow"/>
              </w:rPr>
              <w:t>RCA N° 297/2013</w:t>
            </w:r>
          </w:p>
          <w:p w:rsidR="004D68CB" w:rsidRDefault="004D68CB" w:rsidP="004D68CB">
            <w:pPr>
              <w:spacing w:after="0" w:line="240" w:lineRule="auto"/>
              <w:rPr>
                <w:rFonts w:ascii="Arial Narrow" w:hAnsi="Arial Narrow"/>
              </w:rPr>
            </w:pPr>
            <w:r>
              <w:rPr>
                <w:rFonts w:ascii="Arial Narrow" w:hAnsi="Arial Narrow"/>
              </w:rPr>
              <w:t>Considerando N°6, en lo relativo a realizar las capacitaciones de los operarios del centro de engorda en manejo de peces, protección medioambiental y análisis y monitoreo rutinario del centro, llevando un registro e ellas.</w:t>
            </w:r>
          </w:p>
        </w:tc>
        <w:tc>
          <w:tcPr>
            <w:tcW w:w="2694" w:type="dxa"/>
            <w:tcBorders>
              <w:top w:val="single" w:sz="4" w:space="0" w:color="auto"/>
              <w:left w:val="single" w:sz="4" w:space="0" w:color="auto"/>
              <w:bottom w:val="single" w:sz="4" w:space="0" w:color="auto"/>
              <w:right w:val="single" w:sz="4" w:space="0" w:color="auto"/>
            </w:tcBorders>
          </w:tcPr>
          <w:p w:rsidR="004D68CB" w:rsidRDefault="004D68CB" w:rsidP="00C162B7">
            <w:pPr>
              <w:spacing w:after="0" w:line="240" w:lineRule="auto"/>
              <w:rPr>
                <w:rFonts w:ascii="Arial Narrow" w:hAnsi="Arial Narrow"/>
              </w:rPr>
            </w:pPr>
            <w:r>
              <w:rPr>
                <w:rFonts w:ascii="Arial Narrow" w:hAnsi="Arial Narrow"/>
              </w:rPr>
              <w:t>En el caso que el centro de engorda entre en funcionamiento, se</w:t>
            </w:r>
            <w:r w:rsidR="00C162B7">
              <w:rPr>
                <w:rFonts w:ascii="Arial Narrow" w:hAnsi="Arial Narrow"/>
              </w:rPr>
              <w:t xml:space="preserve"> deberá realizar una capacitación que aborde los temas de manejo de peces, protección medio ambiental y análisis y monitoreo rutinario del centro.</w:t>
            </w:r>
          </w:p>
        </w:tc>
        <w:tc>
          <w:tcPr>
            <w:tcW w:w="1559" w:type="dxa"/>
            <w:tcBorders>
              <w:top w:val="single" w:sz="4" w:space="0" w:color="auto"/>
              <w:left w:val="single" w:sz="4" w:space="0" w:color="auto"/>
              <w:bottom w:val="single" w:sz="4" w:space="0" w:color="auto"/>
              <w:right w:val="single" w:sz="4" w:space="0" w:color="auto"/>
            </w:tcBorders>
          </w:tcPr>
          <w:p w:rsidR="004D68CB" w:rsidRDefault="00C162B7" w:rsidP="004D68CB">
            <w:pPr>
              <w:spacing w:after="0" w:line="240" w:lineRule="auto"/>
              <w:rPr>
                <w:rFonts w:ascii="Arial Narrow" w:hAnsi="Arial Narrow"/>
              </w:rPr>
            </w:pPr>
            <w:r>
              <w:rPr>
                <w:rFonts w:ascii="Arial Narrow" w:hAnsi="Arial Narrow"/>
              </w:rPr>
              <w:t>Dentro de los 2 meses siguientes a la entrada en func</w:t>
            </w:r>
            <w:r w:rsidR="00D77F23">
              <w:rPr>
                <w:rFonts w:ascii="Arial Narrow" w:hAnsi="Arial Narrow"/>
              </w:rPr>
              <w:t>ionamiento del centro de engorda</w:t>
            </w:r>
            <w:r>
              <w:rPr>
                <w:rFonts w:ascii="Arial Narrow" w:hAnsi="Arial Narrow"/>
              </w:rPr>
              <w:t>.</w:t>
            </w:r>
          </w:p>
        </w:tc>
        <w:tc>
          <w:tcPr>
            <w:tcW w:w="155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Valor 1:</w:t>
            </w:r>
          </w:p>
          <w:p w:rsidR="004D68CB" w:rsidRDefault="004D68CB" w:rsidP="00D77F23">
            <w:pPr>
              <w:spacing w:after="0" w:line="240" w:lineRule="auto"/>
              <w:rPr>
                <w:rFonts w:ascii="Arial Narrow" w:hAnsi="Arial Narrow"/>
              </w:rPr>
            </w:pPr>
            <w:r>
              <w:rPr>
                <w:rFonts w:ascii="Arial Narrow" w:hAnsi="Arial Narrow"/>
              </w:rPr>
              <w:t xml:space="preserve">Realización de capacitación </w:t>
            </w:r>
            <w:r w:rsidR="00D77F23">
              <w:rPr>
                <w:rFonts w:ascii="Arial Narrow" w:hAnsi="Arial Narrow"/>
              </w:rPr>
              <w:t>en temas de manejo de peces, protección medio ambiental y análisis y monitoreo rutinario del centro de engorda a todo el personal.</w:t>
            </w:r>
          </w:p>
        </w:tc>
        <w:tc>
          <w:tcPr>
            <w:tcW w:w="2268"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Cumple:</w:t>
            </w:r>
          </w:p>
          <w:p w:rsidR="004D68CB" w:rsidRDefault="00D77F23" w:rsidP="004D68CB">
            <w:pPr>
              <w:spacing w:after="0" w:line="240" w:lineRule="auto"/>
              <w:rPr>
                <w:rFonts w:ascii="Arial Narrow" w:hAnsi="Arial Narrow"/>
              </w:rPr>
            </w:pPr>
            <w:r>
              <w:rPr>
                <w:rFonts w:ascii="Arial Narrow" w:hAnsi="Arial Narrow"/>
              </w:rPr>
              <w:t>1: Realización de capacitación en temas de manejo de peces, protección medio ambiental y análisis y monitoreo rutinario del centro de engorda a todo su personal.</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No cumple:</w:t>
            </w:r>
          </w:p>
          <w:p w:rsidR="004D68CB" w:rsidRDefault="004D68CB" w:rsidP="004D68CB">
            <w:pPr>
              <w:spacing w:after="0" w:line="240" w:lineRule="auto"/>
              <w:rPr>
                <w:rFonts w:ascii="Arial Narrow" w:hAnsi="Arial Narrow"/>
              </w:rPr>
            </w:pPr>
            <w:r>
              <w:rPr>
                <w:rFonts w:ascii="Arial Narrow" w:hAnsi="Arial Narrow"/>
              </w:rPr>
              <w:t xml:space="preserve">0: No </w:t>
            </w:r>
            <w:r w:rsidR="00D77F23">
              <w:rPr>
                <w:rFonts w:ascii="Arial Narrow" w:hAnsi="Arial Narrow"/>
              </w:rPr>
              <w:t>realiza capacitación en temas de manejo de peces, protección medio ambiental y análisis y monitoreo rutinario del centro de engorda a todo su personal.</w:t>
            </w:r>
          </w:p>
          <w:p w:rsidR="004D68CB" w:rsidRDefault="004D68CB" w:rsidP="004D68CB">
            <w:pPr>
              <w:spacing w:after="0" w:line="240" w:lineRule="auto"/>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tcPr>
          <w:p w:rsidR="004D68CB" w:rsidRDefault="00D77F23" w:rsidP="004D68CB">
            <w:pPr>
              <w:spacing w:after="0" w:line="240" w:lineRule="auto"/>
              <w:rPr>
                <w:rFonts w:ascii="Arial Narrow" w:hAnsi="Arial Narrow"/>
              </w:rPr>
            </w:pPr>
            <w:r>
              <w:rPr>
                <w:rFonts w:ascii="Arial Narrow" w:hAnsi="Arial Narrow"/>
              </w:rPr>
              <w:t>No aplica.</w:t>
            </w:r>
          </w:p>
        </w:tc>
        <w:tc>
          <w:tcPr>
            <w:tcW w:w="2410" w:type="dxa"/>
            <w:tcBorders>
              <w:top w:val="single" w:sz="4" w:space="0" w:color="auto"/>
              <w:left w:val="single" w:sz="4" w:space="0" w:color="auto"/>
              <w:bottom w:val="single" w:sz="4" w:space="0" w:color="auto"/>
              <w:right w:val="single" w:sz="4" w:space="0" w:color="auto"/>
            </w:tcBorders>
          </w:tcPr>
          <w:p w:rsidR="00D77F23" w:rsidRDefault="00D77F23" w:rsidP="004D68CB">
            <w:pPr>
              <w:spacing w:after="0" w:line="240" w:lineRule="auto"/>
              <w:rPr>
                <w:rFonts w:ascii="Arial Narrow" w:hAnsi="Arial Narrow"/>
              </w:rPr>
            </w:pPr>
            <w:r>
              <w:rPr>
                <w:rFonts w:ascii="Arial Narrow" w:hAnsi="Arial Narrow"/>
              </w:rPr>
              <w:t xml:space="preserve">Listado de los trabajadores del centro de engorda e informe de capacitación en que se dé cuenta de los temas abordados, número total de participantes y listado firmado por los asistentes. </w:t>
            </w:r>
          </w:p>
          <w:p w:rsidR="00D77F23" w:rsidRDefault="00D77F23" w:rsidP="004D68CB">
            <w:pPr>
              <w:spacing w:after="0" w:line="240" w:lineRule="auto"/>
              <w:rPr>
                <w:rFonts w:ascii="Arial Narrow" w:hAnsi="Arial Narrow"/>
              </w:rPr>
            </w:pPr>
          </w:p>
          <w:p w:rsidR="004D68CB" w:rsidRDefault="00D77F23" w:rsidP="004D68CB">
            <w:pPr>
              <w:spacing w:after="0" w:line="240" w:lineRule="auto"/>
              <w:rPr>
                <w:rFonts w:ascii="Arial Narrow" w:hAnsi="Arial Narrow"/>
              </w:rPr>
            </w:pPr>
            <w:r>
              <w:rPr>
                <w:rFonts w:ascii="Arial Narrow" w:hAnsi="Arial Narrow"/>
              </w:rPr>
              <w:t>Estos documentos deberán ser remitidos a la SMA dentro de los 10 días hábiles posteriores a la realización de la capacitación.</w:t>
            </w:r>
          </w:p>
          <w:p w:rsidR="003C6CCD" w:rsidRDefault="003C6CCD" w:rsidP="004D68CB">
            <w:pPr>
              <w:spacing w:after="0" w:line="240" w:lineRule="auto"/>
              <w:rPr>
                <w:rFonts w:ascii="Arial Narrow" w:hAnsi="Arial Narrow"/>
              </w:rPr>
            </w:pPr>
          </w:p>
          <w:p w:rsidR="003C6CCD" w:rsidRDefault="003C6CCD" w:rsidP="004D68CB">
            <w:pPr>
              <w:spacing w:after="0" w:line="240" w:lineRule="auto"/>
              <w:rPr>
                <w:rFonts w:ascii="Arial Narrow" w:hAnsi="Arial Narrow"/>
              </w:rPr>
            </w:pPr>
            <w:r>
              <w:rPr>
                <w:rFonts w:ascii="Arial Narrow" w:hAnsi="Arial Narrow"/>
              </w:rPr>
              <w:t>En relación a los costos estimados ver Anexo 6.</w:t>
            </w:r>
          </w:p>
          <w:p w:rsidR="00586D0D" w:rsidRDefault="00586D0D" w:rsidP="004D68CB">
            <w:pPr>
              <w:spacing w:after="0" w:line="240" w:lineRule="auto"/>
              <w:rPr>
                <w:rFonts w:ascii="Arial Narrow" w:hAnsi="Arial Narrow"/>
              </w:rPr>
            </w:pPr>
            <w:r>
              <w:rPr>
                <w:rFonts w:ascii="Arial Narrow" w:hAnsi="Arial Narrow"/>
              </w:rPr>
              <w:t>Documento 6.7</w:t>
            </w:r>
            <w:r w:rsidR="00F55455">
              <w:rPr>
                <w:rFonts w:ascii="Arial Narrow" w:hAnsi="Arial Narrow"/>
              </w:rPr>
              <w:t>.1</w:t>
            </w:r>
          </w:p>
        </w:tc>
        <w:tc>
          <w:tcPr>
            <w:tcW w:w="1276"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No aplica.</w:t>
            </w:r>
          </w:p>
        </w:tc>
        <w:tc>
          <w:tcPr>
            <w:tcW w:w="1476" w:type="dxa"/>
            <w:tcBorders>
              <w:top w:val="single" w:sz="4" w:space="0" w:color="auto"/>
              <w:left w:val="single" w:sz="4" w:space="0" w:color="auto"/>
              <w:bottom w:val="single" w:sz="4" w:space="0" w:color="auto"/>
              <w:right w:val="single" w:sz="4" w:space="0" w:color="auto"/>
            </w:tcBorders>
          </w:tcPr>
          <w:p w:rsidR="00E17F0B" w:rsidRDefault="001A0557" w:rsidP="002A5D7D">
            <w:pPr>
              <w:spacing w:after="0" w:line="240" w:lineRule="auto"/>
              <w:rPr>
                <w:rFonts w:ascii="Arial Narrow" w:hAnsi="Arial Narrow"/>
                <w:highlight w:val="yellow"/>
              </w:rPr>
            </w:pPr>
            <w:r w:rsidRPr="002A5D7D">
              <w:rPr>
                <w:rFonts w:ascii="Arial Narrow" w:hAnsi="Arial Narrow"/>
              </w:rPr>
              <w:t>$</w:t>
            </w:r>
            <w:r w:rsidR="002A5D7D" w:rsidRPr="002A5D7D">
              <w:rPr>
                <w:rFonts w:ascii="Arial Narrow" w:hAnsi="Arial Narrow"/>
              </w:rPr>
              <w:t>194.594</w:t>
            </w:r>
            <w:r w:rsidR="00D77F23" w:rsidRPr="002A5D7D">
              <w:rPr>
                <w:rFonts w:ascii="Arial Narrow" w:hAnsi="Arial Narrow"/>
              </w:rPr>
              <w:t>.</w:t>
            </w:r>
          </w:p>
        </w:tc>
      </w:tr>
    </w:tbl>
    <w:p w:rsidR="004D68CB" w:rsidRDefault="004D68CB" w:rsidP="004D68CB">
      <w:pPr>
        <w:rPr>
          <w:rFonts w:ascii="Arial Narrow" w:hAnsi="Arial Narrow"/>
          <w:b/>
        </w:rPr>
      </w:pPr>
    </w:p>
    <w:p w:rsidR="004D68CB" w:rsidRDefault="004D68CB" w:rsidP="004D68CB">
      <w:pPr>
        <w:rPr>
          <w:rFonts w:ascii="Arial Narrow" w:hAnsi="Arial Narrow"/>
          <w:b/>
        </w:rPr>
      </w:pPr>
    </w:p>
    <w:tbl>
      <w:tblPr>
        <w:tblW w:w="167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1842"/>
        <w:gridCol w:w="1701"/>
        <w:gridCol w:w="1560"/>
        <w:gridCol w:w="2693"/>
        <w:gridCol w:w="1559"/>
        <w:gridCol w:w="1985"/>
        <w:gridCol w:w="1606"/>
        <w:gridCol w:w="1571"/>
      </w:tblGrid>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8</w:t>
            </w:r>
            <w:r w:rsidRPr="00E825E2">
              <w:rPr>
                <w:rFonts w:ascii="Arial Narrow" w:hAnsi="Arial Narrow"/>
                <w:b/>
              </w:rPr>
              <w:t xml:space="preserve"> del Programa de Cumplimiento:</w:t>
            </w:r>
            <w:r>
              <w:rPr>
                <w:rFonts w:ascii="Arial Narrow" w:hAnsi="Arial Narrow"/>
              </w:rPr>
              <w:t xml:space="preserve"> Cumplir con lo establecido en la RCA N° 356/2008, en lo relativo al compromiso asumido por el titular de realizar una auditoría ambiental anual con una empresa externa, para verificar los compromisos adquiridos en este tema.</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Titular no presenta Auditoría Ambiental.</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Resolución Exenta Nº 356/2008, Considerando Nº 6.</w:t>
            </w:r>
          </w:p>
        </w:tc>
      </w:tr>
      <w:tr w:rsidR="004D68CB" w:rsidRPr="00E825E2" w:rsidTr="00091548">
        <w:tc>
          <w:tcPr>
            <w:tcW w:w="16752"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2235"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1842"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70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560"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2693"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3544"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1606"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57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AE522B">
        <w:tc>
          <w:tcPr>
            <w:tcW w:w="2235" w:type="dxa"/>
            <w:vMerge/>
            <w:tcBorders>
              <w:bottom w:val="single" w:sz="4" w:space="0" w:color="auto"/>
            </w:tcBorders>
          </w:tcPr>
          <w:p w:rsidR="004D68CB" w:rsidRPr="00E825E2" w:rsidRDefault="004D68CB" w:rsidP="004D68CB">
            <w:pPr>
              <w:spacing w:after="0" w:line="240" w:lineRule="auto"/>
              <w:rPr>
                <w:rFonts w:ascii="Arial Narrow" w:hAnsi="Arial Narrow"/>
              </w:rPr>
            </w:pPr>
          </w:p>
        </w:tc>
        <w:tc>
          <w:tcPr>
            <w:tcW w:w="1842" w:type="dxa"/>
            <w:vMerge/>
          </w:tcPr>
          <w:p w:rsidR="004D68CB" w:rsidRPr="00E825E2" w:rsidRDefault="004D68CB" w:rsidP="004D68CB">
            <w:pPr>
              <w:spacing w:after="0" w:line="240" w:lineRule="auto"/>
              <w:rPr>
                <w:rFonts w:ascii="Arial Narrow" w:hAnsi="Arial Narrow"/>
              </w:rPr>
            </w:pPr>
          </w:p>
        </w:tc>
        <w:tc>
          <w:tcPr>
            <w:tcW w:w="1701" w:type="dxa"/>
            <w:vMerge/>
          </w:tcPr>
          <w:p w:rsidR="004D68CB" w:rsidRPr="00E825E2" w:rsidRDefault="004D68CB" w:rsidP="004D68CB">
            <w:pPr>
              <w:spacing w:after="0" w:line="240" w:lineRule="auto"/>
              <w:rPr>
                <w:rFonts w:ascii="Arial Narrow" w:hAnsi="Arial Narrow"/>
              </w:rPr>
            </w:pPr>
          </w:p>
        </w:tc>
        <w:tc>
          <w:tcPr>
            <w:tcW w:w="1560" w:type="dxa"/>
            <w:vMerge/>
          </w:tcPr>
          <w:p w:rsidR="004D68CB" w:rsidRPr="00E825E2" w:rsidRDefault="004D68CB" w:rsidP="004D68CB">
            <w:pPr>
              <w:spacing w:after="0" w:line="240" w:lineRule="auto"/>
              <w:rPr>
                <w:rFonts w:ascii="Arial Narrow" w:hAnsi="Arial Narrow"/>
              </w:rPr>
            </w:pPr>
          </w:p>
        </w:tc>
        <w:tc>
          <w:tcPr>
            <w:tcW w:w="2693" w:type="dxa"/>
            <w:vMerge/>
          </w:tcPr>
          <w:p w:rsidR="004D68CB" w:rsidRPr="00E825E2" w:rsidRDefault="004D68CB" w:rsidP="004D68CB">
            <w:pPr>
              <w:spacing w:after="0" w:line="240" w:lineRule="auto"/>
              <w:rPr>
                <w:rFonts w:ascii="Arial Narrow" w:hAnsi="Arial Narrow"/>
              </w:rPr>
            </w:pPr>
          </w:p>
        </w:tc>
        <w:tc>
          <w:tcPr>
            <w:tcW w:w="1559"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1985"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1606" w:type="dxa"/>
            <w:vMerge/>
            <w:shd w:val="clear" w:color="auto" w:fill="BFBFBF"/>
          </w:tcPr>
          <w:p w:rsidR="004D68CB" w:rsidRPr="00E825E2" w:rsidRDefault="004D68CB" w:rsidP="004D68CB">
            <w:pPr>
              <w:spacing w:after="0" w:line="240" w:lineRule="auto"/>
              <w:rPr>
                <w:rFonts w:ascii="Arial Narrow" w:hAnsi="Arial Narrow"/>
                <w:b/>
              </w:rPr>
            </w:pPr>
          </w:p>
        </w:tc>
        <w:tc>
          <w:tcPr>
            <w:tcW w:w="1571" w:type="dxa"/>
            <w:vMerge/>
          </w:tcPr>
          <w:p w:rsidR="004D68CB" w:rsidRPr="00E825E2" w:rsidRDefault="004D68CB" w:rsidP="004D68CB">
            <w:pPr>
              <w:spacing w:after="0" w:line="240" w:lineRule="auto"/>
              <w:rPr>
                <w:rFonts w:ascii="Arial Narrow" w:hAnsi="Arial Narrow"/>
              </w:rPr>
            </w:pPr>
          </w:p>
        </w:tc>
      </w:tr>
      <w:tr w:rsidR="004D68CB" w:rsidRPr="00E825E2" w:rsidTr="00AE5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trPr>
        <w:tc>
          <w:tcPr>
            <w:tcW w:w="2235"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Cumplir con lo dispuesto en la RCA N° 356/2008</w:t>
            </w:r>
          </w:p>
          <w:p w:rsidR="004D68CB" w:rsidRDefault="004D68CB" w:rsidP="004D68CB">
            <w:pPr>
              <w:spacing w:after="0" w:line="240" w:lineRule="auto"/>
              <w:rPr>
                <w:rFonts w:ascii="Arial Narrow" w:hAnsi="Arial Narrow"/>
              </w:rPr>
            </w:pPr>
            <w:r>
              <w:rPr>
                <w:rFonts w:ascii="Arial Narrow" w:hAnsi="Arial Narrow"/>
              </w:rPr>
              <w:t>Considerando N° 6, en lo relativo a efectuar una auditoría ambiental anual con una empresa externa, para verificar los compromisos adquiridos en este tema.</w:t>
            </w:r>
          </w:p>
          <w:p w:rsidR="004D68CB" w:rsidRDefault="004D68CB" w:rsidP="004D68CB">
            <w:pPr>
              <w:spacing w:after="0" w:line="240" w:lineRule="auto"/>
              <w:rPr>
                <w:rFonts w:ascii="Arial Narrow" w:hAnsi="Arial Narrow"/>
              </w:rPr>
            </w:pPr>
          </w:p>
        </w:tc>
        <w:tc>
          <w:tcPr>
            <w:tcW w:w="1842" w:type="dxa"/>
            <w:tcBorders>
              <w:top w:val="single" w:sz="4" w:space="0" w:color="auto"/>
              <w:left w:val="single" w:sz="4" w:space="0" w:color="auto"/>
              <w:bottom w:val="single" w:sz="4" w:space="0" w:color="auto"/>
              <w:right w:val="single" w:sz="4" w:space="0" w:color="auto"/>
            </w:tcBorders>
          </w:tcPr>
          <w:p w:rsidR="004D68CB" w:rsidRDefault="004D68CB" w:rsidP="007D6E82">
            <w:pPr>
              <w:spacing w:after="0" w:line="240" w:lineRule="auto"/>
              <w:rPr>
                <w:rFonts w:ascii="Arial Narrow" w:hAnsi="Arial Narrow"/>
              </w:rPr>
            </w:pPr>
            <w:r>
              <w:rPr>
                <w:rFonts w:ascii="Arial Narrow" w:hAnsi="Arial Narrow"/>
              </w:rPr>
              <w:t>En el caso que el centro de engorda entre en funcionamiento, se</w:t>
            </w:r>
            <w:r w:rsidR="007D6E82">
              <w:rPr>
                <w:rFonts w:ascii="Arial Narrow" w:hAnsi="Arial Narrow"/>
              </w:rPr>
              <w:t xml:space="preserve"> deberá realizar una auditoría ambiental.</w:t>
            </w:r>
          </w:p>
        </w:tc>
        <w:tc>
          <w:tcPr>
            <w:tcW w:w="1701" w:type="dxa"/>
            <w:tcBorders>
              <w:top w:val="single" w:sz="4" w:space="0" w:color="auto"/>
              <w:left w:val="single" w:sz="4" w:space="0" w:color="auto"/>
              <w:bottom w:val="single" w:sz="4" w:space="0" w:color="auto"/>
              <w:right w:val="single" w:sz="4" w:space="0" w:color="auto"/>
            </w:tcBorders>
          </w:tcPr>
          <w:p w:rsidR="004D68CB" w:rsidRDefault="00CF5AC4" w:rsidP="004D68CB">
            <w:pPr>
              <w:spacing w:after="0" w:line="240" w:lineRule="auto"/>
              <w:rPr>
                <w:rFonts w:ascii="Arial Narrow" w:hAnsi="Arial Narrow"/>
              </w:rPr>
            </w:pPr>
            <w:r>
              <w:rPr>
                <w:rFonts w:ascii="Arial Narrow" w:hAnsi="Arial Narrow"/>
              </w:rPr>
              <w:t>Dentro de los 2 meses siguientes a la entrada en funcionamiento del centro de engorda.</w:t>
            </w:r>
          </w:p>
        </w:tc>
        <w:tc>
          <w:tcPr>
            <w:tcW w:w="1560"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Valor 1:</w:t>
            </w:r>
          </w:p>
          <w:p w:rsidR="004D68CB" w:rsidRDefault="004D68CB" w:rsidP="00CF5AC4">
            <w:pPr>
              <w:spacing w:after="0" w:line="240" w:lineRule="auto"/>
              <w:rPr>
                <w:rFonts w:ascii="Arial Narrow" w:hAnsi="Arial Narrow"/>
              </w:rPr>
            </w:pPr>
            <w:r>
              <w:rPr>
                <w:rFonts w:ascii="Arial Narrow" w:hAnsi="Arial Narrow"/>
              </w:rPr>
              <w:t>Realización de auditoría ambiental</w:t>
            </w:r>
            <w:r w:rsidR="00CF5AC4">
              <w:rPr>
                <w:rFonts w:ascii="Arial Narrow" w:hAnsi="Arial Narrow"/>
              </w:rPr>
              <w:t>.</w:t>
            </w:r>
          </w:p>
        </w:tc>
        <w:tc>
          <w:tcPr>
            <w:tcW w:w="2693"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Cumple:</w:t>
            </w:r>
          </w:p>
          <w:p w:rsidR="004D68CB" w:rsidRDefault="004D68CB" w:rsidP="004D68CB">
            <w:pPr>
              <w:spacing w:after="0" w:line="240" w:lineRule="auto"/>
              <w:rPr>
                <w:rFonts w:ascii="Arial Narrow" w:hAnsi="Arial Narrow"/>
              </w:rPr>
            </w:pPr>
            <w:r>
              <w:rPr>
                <w:rFonts w:ascii="Arial Narrow" w:hAnsi="Arial Narrow"/>
              </w:rPr>
              <w:t>1: Se realiza auditoría ambiental</w:t>
            </w:r>
            <w:r w:rsidR="00CF5AC4">
              <w:rPr>
                <w:rFonts w:ascii="Arial Narrow" w:hAnsi="Arial Narrow"/>
              </w:rPr>
              <w:t>.</w:t>
            </w:r>
          </w:p>
          <w:p w:rsidR="00CF5AC4" w:rsidRDefault="00CF5AC4"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No cumple:</w:t>
            </w:r>
          </w:p>
          <w:p w:rsidR="004D68CB" w:rsidRDefault="004D68CB" w:rsidP="00CF5AC4">
            <w:pPr>
              <w:spacing w:after="0" w:line="240" w:lineRule="auto"/>
              <w:rPr>
                <w:rFonts w:ascii="Arial Narrow" w:hAnsi="Arial Narrow"/>
              </w:rPr>
            </w:pPr>
            <w:r>
              <w:rPr>
                <w:rFonts w:ascii="Arial Narrow" w:hAnsi="Arial Narrow"/>
              </w:rPr>
              <w:t>0: No se realiza auditoría ambiental</w:t>
            </w:r>
            <w:r w:rsidR="00CF5AC4">
              <w:rPr>
                <w:rFonts w:ascii="Arial Narrow" w:hAnsi="Arial Narrow"/>
              </w:rPr>
              <w:t>.</w:t>
            </w:r>
          </w:p>
        </w:tc>
        <w:tc>
          <w:tcPr>
            <w:tcW w:w="155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No aplica</w:t>
            </w:r>
          </w:p>
        </w:tc>
        <w:tc>
          <w:tcPr>
            <w:tcW w:w="1985" w:type="dxa"/>
            <w:tcBorders>
              <w:top w:val="single" w:sz="4" w:space="0" w:color="auto"/>
              <w:left w:val="single" w:sz="4" w:space="0" w:color="auto"/>
              <w:bottom w:val="single" w:sz="4" w:space="0" w:color="auto"/>
              <w:right w:val="single" w:sz="4" w:space="0" w:color="auto"/>
            </w:tcBorders>
          </w:tcPr>
          <w:p w:rsidR="004D68CB" w:rsidRDefault="00CF5AC4" w:rsidP="00CF5AC4">
            <w:pPr>
              <w:spacing w:after="0" w:line="240" w:lineRule="auto"/>
              <w:rPr>
                <w:rFonts w:ascii="Arial Narrow" w:hAnsi="Arial Narrow"/>
              </w:rPr>
            </w:pPr>
            <w:r>
              <w:rPr>
                <w:rFonts w:ascii="Arial Narrow" w:hAnsi="Arial Narrow"/>
              </w:rPr>
              <w:t>Envío a la SMA de la auditoría ambiental en el plazo de 10</w:t>
            </w:r>
            <w:r w:rsidR="004D68CB">
              <w:rPr>
                <w:rFonts w:ascii="Arial Narrow" w:hAnsi="Arial Narrow"/>
              </w:rPr>
              <w:t xml:space="preserve"> días</w:t>
            </w:r>
            <w:r>
              <w:rPr>
                <w:rFonts w:ascii="Arial Narrow" w:hAnsi="Arial Narrow"/>
              </w:rPr>
              <w:t xml:space="preserve"> hábiles desde realizada</w:t>
            </w:r>
            <w:r w:rsidR="004D68CB">
              <w:rPr>
                <w:rFonts w:ascii="Arial Narrow" w:hAnsi="Arial Narrow"/>
              </w:rPr>
              <w:t>.</w:t>
            </w:r>
          </w:p>
          <w:p w:rsidR="00CF5AC4" w:rsidRDefault="00CF5AC4" w:rsidP="00CF5AC4">
            <w:pPr>
              <w:spacing w:after="0" w:line="240" w:lineRule="auto"/>
              <w:rPr>
                <w:rFonts w:ascii="Arial Narrow" w:hAnsi="Arial Narrow"/>
              </w:rPr>
            </w:pPr>
          </w:p>
          <w:p w:rsidR="00CF5AC4" w:rsidRDefault="00CF5AC4" w:rsidP="00CF5AC4">
            <w:pPr>
              <w:spacing w:after="0" w:line="240" w:lineRule="auto"/>
              <w:rPr>
                <w:rFonts w:ascii="Arial Narrow" w:hAnsi="Arial Narrow"/>
              </w:rPr>
            </w:pPr>
            <w:r>
              <w:rPr>
                <w:rFonts w:ascii="Arial Narrow" w:hAnsi="Arial Narrow"/>
              </w:rPr>
              <w:t>En relación al costo estimado ver anexo 6</w:t>
            </w:r>
            <w:r w:rsidR="008911B8">
              <w:rPr>
                <w:rFonts w:ascii="Arial Narrow" w:hAnsi="Arial Narrow"/>
              </w:rPr>
              <w:t>, documentos 6.8.1 y 6.8.2.</w:t>
            </w:r>
          </w:p>
          <w:p w:rsidR="00CF5AC4" w:rsidRDefault="00CF5AC4" w:rsidP="00CF5AC4">
            <w:pPr>
              <w:spacing w:after="0" w:line="240" w:lineRule="auto"/>
              <w:rPr>
                <w:rFonts w:ascii="Arial Narrow" w:hAnsi="Arial Narrow"/>
              </w:rPr>
            </w:pPr>
          </w:p>
        </w:tc>
        <w:tc>
          <w:tcPr>
            <w:tcW w:w="1606"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No aplica</w:t>
            </w:r>
          </w:p>
        </w:tc>
        <w:tc>
          <w:tcPr>
            <w:tcW w:w="1571" w:type="dxa"/>
            <w:tcBorders>
              <w:top w:val="single" w:sz="4" w:space="0" w:color="auto"/>
              <w:left w:val="single" w:sz="4" w:space="0" w:color="auto"/>
              <w:bottom w:val="single" w:sz="4" w:space="0" w:color="auto"/>
              <w:right w:val="single" w:sz="4" w:space="0" w:color="auto"/>
            </w:tcBorders>
          </w:tcPr>
          <w:p w:rsidR="004D68CB" w:rsidRDefault="00014D24" w:rsidP="004D68CB">
            <w:pPr>
              <w:spacing w:after="0" w:line="240" w:lineRule="auto"/>
              <w:rPr>
                <w:rFonts w:ascii="Arial Narrow" w:hAnsi="Arial Narrow"/>
                <w:highlight w:val="yellow"/>
              </w:rPr>
            </w:pPr>
            <w:r>
              <w:rPr>
                <w:rFonts w:ascii="Arial Narrow" w:hAnsi="Arial Narrow"/>
              </w:rPr>
              <w:t>$3.000.000</w:t>
            </w:r>
          </w:p>
        </w:tc>
      </w:tr>
    </w:tbl>
    <w:p w:rsidR="004D68CB" w:rsidRDefault="004D68C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b/>
        </w:rPr>
      </w:pPr>
    </w:p>
    <w:p w:rsidR="00AE522B" w:rsidRDefault="00AE522B" w:rsidP="004D68CB">
      <w:pPr>
        <w:rPr>
          <w:rFonts w:ascii="Arial Narrow" w:hAnsi="Arial Narrow"/>
        </w:rPr>
      </w:pPr>
    </w:p>
    <w:tbl>
      <w:tblPr>
        <w:tblW w:w="167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2127"/>
        <w:gridCol w:w="1701"/>
        <w:gridCol w:w="1984"/>
        <w:gridCol w:w="2268"/>
        <w:gridCol w:w="1701"/>
        <w:gridCol w:w="2410"/>
        <w:gridCol w:w="1276"/>
        <w:gridCol w:w="1476"/>
      </w:tblGrid>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Pr>
                <w:rFonts w:ascii="Arial Narrow" w:hAnsi="Arial Narrow"/>
                <w:b/>
              </w:rPr>
              <w:lastRenderedPageBreak/>
              <w:t>Objetivo específico N° 9</w:t>
            </w:r>
            <w:r w:rsidRPr="00E825E2">
              <w:rPr>
                <w:rFonts w:ascii="Arial Narrow" w:hAnsi="Arial Narrow"/>
                <w:b/>
              </w:rPr>
              <w:t xml:space="preserve"> del Programa de Cumplimiento:</w:t>
            </w:r>
            <w:r>
              <w:rPr>
                <w:rFonts w:ascii="Arial Narrow" w:hAnsi="Arial Narrow"/>
              </w:rPr>
              <w:t xml:space="preserve"> Cumplir con lo establecido en la DIA de la RCA N° 206/2010, y Plan de Contingencias para el Control de Hidrocarburos en lo relativo a mantener un kit de derrames compuesto de 250 paños absorbentes de 46x43 cm x 6,4 mm de espesor con capacidad de absorción de 0,97 lts aproximadamente.</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Menor cantidad de paños antiderrames que los indicados en el Plan de Contingencia ante Derrame de Hidrocarburos.</w:t>
            </w:r>
          </w:p>
        </w:tc>
      </w:tr>
      <w:tr w:rsidR="004D68CB" w:rsidRPr="00E825E2" w:rsidTr="00091548">
        <w:tc>
          <w:tcPr>
            <w:tcW w:w="16752"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Default="004D68CB" w:rsidP="004D68CB">
            <w:pPr>
              <w:numPr>
                <w:ilvl w:val="0"/>
                <w:numId w:val="1"/>
              </w:numPr>
              <w:spacing w:after="0" w:line="240" w:lineRule="auto"/>
              <w:rPr>
                <w:rFonts w:ascii="Arial Narrow" w:hAnsi="Arial Narrow"/>
              </w:rPr>
            </w:pPr>
            <w:r>
              <w:rPr>
                <w:rFonts w:ascii="Arial Narrow" w:hAnsi="Arial Narrow"/>
              </w:rPr>
              <w:t xml:space="preserve">DIA de la Resolución Exenta Nº 206/2010, Considerando Nº 2.2.1 Etapa de construcción, 2.2.1.1 Estructuras Flotantes en la Concesión. </w:t>
            </w:r>
          </w:p>
          <w:p w:rsidR="004D68CB" w:rsidRPr="00D82710" w:rsidRDefault="004D68CB" w:rsidP="004D68CB">
            <w:pPr>
              <w:numPr>
                <w:ilvl w:val="0"/>
                <w:numId w:val="1"/>
              </w:numPr>
              <w:spacing w:after="0" w:line="240" w:lineRule="auto"/>
              <w:rPr>
                <w:rFonts w:ascii="Arial Narrow" w:hAnsi="Arial Narrow"/>
              </w:rPr>
            </w:pPr>
            <w:r>
              <w:rPr>
                <w:rFonts w:ascii="Arial Narrow" w:hAnsi="Arial Narrow"/>
              </w:rPr>
              <w:t>Plan de Contingencias para el Control de Hidrocarburos, Centro de Cultivo Salas 5, Sección 4.2. Equipamiento disponible.</w:t>
            </w:r>
          </w:p>
        </w:tc>
      </w:tr>
      <w:tr w:rsidR="004D68CB" w:rsidRPr="00E825E2" w:rsidTr="00091548">
        <w:tc>
          <w:tcPr>
            <w:tcW w:w="16752" w:type="dxa"/>
            <w:gridSpan w:val="9"/>
            <w:shd w:val="clear" w:color="auto" w:fill="BFBFBF"/>
          </w:tcPr>
          <w:p w:rsidR="004D68CB" w:rsidRPr="00E01795" w:rsidRDefault="004D68CB" w:rsidP="004D68CB">
            <w:pPr>
              <w:spacing w:after="0" w:line="240" w:lineRule="auto"/>
              <w:rPr>
                <w:rFonts w:ascii="Arial Narrow" w:hAnsi="Arial Narrow"/>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4D68CB" w:rsidRPr="00E825E2" w:rsidTr="00091548">
        <w:tc>
          <w:tcPr>
            <w:tcW w:w="180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2127"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170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984"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2268"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4111"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1276"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476"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4D68CB" w:rsidRPr="00E825E2" w:rsidTr="00091548">
        <w:tc>
          <w:tcPr>
            <w:tcW w:w="1809" w:type="dxa"/>
            <w:vMerge/>
          </w:tcPr>
          <w:p w:rsidR="004D68CB" w:rsidRPr="00E825E2" w:rsidRDefault="004D68CB" w:rsidP="004D68CB">
            <w:pPr>
              <w:spacing w:after="0" w:line="240" w:lineRule="auto"/>
              <w:rPr>
                <w:rFonts w:ascii="Arial Narrow" w:hAnsi="Arial Narrow"/>
              </w:rPr>
            </w:pPr>
          </w:p>
        </w:tc>
        <w:tc>
          <w:tcPr>
            <w:tcW w:w="2127" w:type="dxa"/>
            <w:vMerge/>
          </w:tcPr>
          <w:p w:rsidR="004D68CB" w:rsidRPr="00E825E2" w:rsidRDefault="004D68CB" w:rsidP="004D68CB">
            <w:pPr>
              <w:spacing w:after="0" w:line="240" w:lineRule="auto"/>
              <w:rPr>
                <w:rFonts w:ascii="Arial Narrow" w:hAnsi="Arial Narrow"/>
              </w:rPr>
            </w:pPr>
          </w:p>
        </w:tc>
        <w:tc>
          <w:tcPr>
            <w:tcW w:w="1701" w:type="dxa"/>
            <w:vMerge/>
          </w:tcPr>
          <w:p w:rsidR="004D68CB" w:rsidRPr="00E825E2" w:rsidRDefault="004D68CB" w:rsidP="004D68CB">
            <w:pPr>
              <w:spacing w:after="0" w:line="240" w:lineRule="auto"/>
              <w:rPr>
                <w:rFonts w:ascii="Arial Narrow" w:hAnsi="Arial Narrow"/>
              </w:rPr>
            </w:pPr>
          </w:p>
        </w:tc>
        <w:tc>
          <w:tcPr>
            <w:tcW w:w="1984" w:type="dxa"/>
            <w:vMerge/>
          </w:tcPr>
          <w:p w:rsidR="004D68CB" w:rsidRPr="00E825E2" w:rsidRDefault="004D68CB" w:rsidP="004D68CB">
            <w:pPr>
              <w:spacing w:after="0" w:line="240" w:lineRule="auto"/>
              <w:rPr>
                <w:rFonts w:ascii="Arial Narrow" w:hAnsi="Arial Narrow"/>
              </w:rPr>
            </w:pPr>
          </w:p>
        </w:tc>
        <w:tc>
          <w:tcPr>
            <w:tcW w:w="2268" w:type="dxa"/>
            <w:vMerge/>
          </w:tcPr>
          <w:p w:rsidR="004D68CB" w:rsidRPr="00E825E2" w:rsidRDefault="004D68CB" w:rsidP="004D68CB">
            <w:pPr>
              <w:spacing w:after="0" w:line="240" w:lineRule="auto"/>
              <w:rPr>
                <w:rFonts w:ascii="Arial Narrow" w:hAnsi="Arial Narrow"/>
              </w:rPr>
            </w:pPr>
          </w:p>
        </w:tc>
        <w:tc>
          <w:tcPr>
            <w:tcW w:w="1701"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2410"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1276" w:type="dxa"/>
            <w:vMerge/>
            <w:shd w:val="clear" w:color="auto" w:fill="BFBFBF"/>
          </w:tcPr>
          <w:p w:rsidR="004D68CB" w:rsidRPr="00E825E2" w:rsidRDefault="004D68CB" w:rsidP="004D68CB">
            <w:pPr>
              <w:spacing w:after="0" w:line="240" w:lineRule="auto"/>
              <w:rPr>
                <w:rFonts w:ascii="Arial Narrow" w:hAnsi="Arial Narrow"/>
                <w:b/>
              </w:rPr>
            </w:pPr>
          </w:p>
        </w:tc>
        <w:tc>
          <w:tcPr>
            <w:tcW w:w="1476" w:type="dxa"/>
            <w:vMerge/>
          </w:tcPr>
          <w:p w:rsidR="004D68CB" w:rsidRPr="00E825E2" w:rsidRDefault="004D68CB" w:rsidP="004D68CB">
            <w:pPr>
              <w:spacing w:after="0" w:line="240" w:lineRule="auto"/>
              <w:rPr>
                <w:rFonts w:ascii="Arial Narrow" w:hAnsi="Arial Narrow"/>
              </w:rPr>
            </w:pPr>
          </w:p>
        </w:tc>
      </w:tr>
      <w:tr w:rsidR="004D68CB" w:rsidRPr="00E825E2" w:rsidTr="00423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5"/>
        </w:trPr>
        <w:tc>
          <w:tcPr>
            <w:tcW w:w="180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Cumplir con lo dispuesto en la DIA de la RCA N° 206/2010,</w:t>
            </w:r>
          </w:p>
          <w:p w:rsidR="004D68CB" w:rsidRDefault="004D68CB" w:rsidP="004D68CB">
            <w:pPr>
              <w:spacing w:after="0" w:line="240" w:lineRule="auto"/>
              <w:rPr>
                <w:rFonts w:ascii="Arial Narrow" w:hAnsi="Arial Narrow"/>
              </w:rPr>
            </w:pPr>
            <w:r>
              <w:rPr>
                <w:rFonts w:ascii="Arial Narrow" w:hAnsi="Arial Narrow"/>
              </w:rPr>
              <w:t>Considerando 2.2.1.1 y en el Plan de Contingencias para el Control de Hidrocarburos, manteniendo la cantidad de paños absorbentes según lo indicado por el citado Plan.</w:t>
            </w:r>
          </w:p>
          <w:p w:rsidR="004D68CB" w:rsidRPr="00E825E2" w:rsidRDefault="004D68CB" w:rsidP="004D68CB">
            <w:pPr>
              <w:spacing w:after="0" w:line="240" w:lineRule="auto"/>
              <w:rPr>
                <w:rFonts w:ascii="Arial Narrow" w:hAnsi="Arial Narrow"/>
              </w:rPr>
            </w:pPr>
          </w:p>
        </w:tc>
        <w:tc>
          <w:tcPr>
            <w:tcW w:w="2127"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En caso que el centro de engorda entre en funcionamiento, se contará con la cantidad de  paños antiderrames establecidas en el  Plan de Contingencias para el Control de Hidrocarburos.</w:t>
            </w:r>
          </w:p>
        </w:tc>
        <w:tc>
          <w:tcPr>
            <w:tcW w:w="1701"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Inmediatamente desde el reinicio de las operaciones.</w:t>
            </w:r>
          </w:p>
        </w:tc>
        <w:tc>
          <w:tcPr>
            <w:tcW w:w="1984"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 xml:space="preserve">Valor 1: </w:t>
            </w:r>
          </w:p>
          <w:p w:rsidR="004D68CB" w:rsidRPr="00E825E2" w:rsidRDefault="006551C4" w:rsidP="004D68CB">
            <w:pPr>
              <w:spacing w:after="0" w:line="240" w:lineRule="auto"/>
              <w:rPr>
                <w:rFonts w:ascii="Arial Narrow" w:hAnsi="Arial Narrow"/>
              </w:rPr>
            </w:pPr>
            <w:r>
              <w:rPr>
                <w:rFonts w:ascii="Arial Narrow" w:hAnsi="Arial Narrow"/>
              </w:rPr>
              <w:t>C</w:t>
            </w:r>
            <w:r w:rsidR="004D68CB">
              <w:rPr>
                <w:rFonts w:ascii="Arial Narrow" w:hAnsi="Arial Narrow"/>
              </w:rPr>
              <w:t>ontar con la cantidad de  paños establecida en el Plan de Contingencias para el Control de Hidrocarburos.</w:t>
            </w:r>
          </w:p>
        </w:tc>
        <w:tc>
          <w:tcPr>
            <w:tcW w:w="2268"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Cumple:</w:t>
            </w:r>
          </w:p>
          <w:p w:rsidR="004D68CB" w:rsidRDefault="004D68CB" w:rsidP="004D68CB">
            <w:pPr>
              <w:spacing w:after="0" w:line="240" w:lineRule="auto"/>
              <w:rPr>
                <w:rFonts w:ascii="Arial Narrow" w:hAnsi="Arial Narrow"/>
              </w:rPr>
            </w:pPr>
            <w:r>
              <w:rPr>
                <w:rFonts w:ascii="Arial Narrow" w:hAnsi="Arial Narrow"/>
              </w:rPr>
              <w:t xml:space="preserve">1: </w:t>
            </w:r>
            <w:r w:rsidR="006551C4">
              <w:rPr>
                <w:rFonts w:ascii="Arial Narrow" w:hAnsi="Arial Narrow"/>
              </w:rPr>
              <w:t xml:space="preserve">Contar con </w:t>
            </w:r>
            <w:r>
              <w:rPr>
                <w:rFonts w:ascii="Arial Narrow" w:hAnsi="Arial Narrow"/>
              </w:rPr>
              <w:t xml:space="preserve">la cantidad de paños </w:t>
            </w:r>
            <w:r w:rsidR="006551C4">
              <w:rPr>
                <w:rFonts w:ascii="Arial Narrow" w:hAnsi="Arial Narrow"/>
              </w:rPr>
              <w:t>establecida</w:t>
            </w:r>
            <w:r>
              <w:rPr>
                <w:rFonts w:ascii="Arial Narrow" w:hAnsi="Arial Narrow"/>
              </w:rPr>
              <w:t xml:space="preserve"> en el Plan de Contingencia </w:t>
            </w:r>
            <w:r w:rsidR="006551C4">
              <w:rPr>
                <w:rFonts w:ascii="Arial Narrow" w:hAnsi="Arial Narrow"/>
              </w:rPr>
              <w:t>para el Control de Hidrocarburos.</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No cumple:</w:t>
            </w:r>
          </w:p>
          <w:p w:rsidR="004D68CB" w:rsidRPr="00E825E2" w:rsidRDefault="004D68CB" w:rsidP="006551C4">
            <w:pPr>
              <w:spacing w:after="0" w:line="240" w:lineRule="auto"/>
              <w:rPr>
                <w:rFonts w:ascii="Arial Narrow" w:hAnsi="Arial Narrow"/>
              </w:rPr>
            </w:pPr>
            <w:r>
              <w:rPr>
                <w:rFonts w:ascii="Arial Narrow" w:hAnsi="Arial Narrow"/>
              </w:rPr>
              <w:t>0: No</w:t>
            </w:r>
            <w:r w:rsidR="006551C4">
              <w:rPr>
                <w:rFonts w:ascii="Arial Narrow" w:hAnsi="Arial Narrow"/>
              </w:rPr>
              <w:t xml:space="preserve"> contar con la cantidad de paños establecida en el Plan de Contingencia para el Control de Hidrocarburos.</w:t>
            </w:r>
            <w:r>
              <w:rPr>
                <w:rFonts w:ascii="Arial Narrow" w:hAnsi="Arial Narrow"/>
              </w:rPr>
              <w:t xml:space="preserve"> </w:t>
            </w:r>
          </w:p>
        </w:tc>
        <w:tc>
          <w:tcPr>
            <w:tcW w:w="1701"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No aplica</w:t>
            </w:r>
          </w:p>
        </w:tc>
        <w:tc>
          <w:tcPr>
            <w:tcW w:w="2410"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 xml:space="preserve">Envío a la SMA de un registro que de cuenta de la existencia de los paños antiderrames establecidos en el Plan de Contingencia de Derrame de </w:t>
            </w:r>
            <w:r w:rsidR="006551C4">
              <w:rPr>
                <w:rFonts w:ascii="Arial Narrow" w:hAnsi="Arial Narrow"/>
              </w:rPr>
              <w:t>Hidrocarburos, en el plazo de 10</w:t>
            </w:r>
            <w:r>
              <w:rPr>
                <w:rFonts w:ascii="Arial Narrow" w:hAnsi="Arial Narrow"/>
              </w:rPr>
              <w:t xml:space="preserve"> días</w:t>
            </w:r>
            <w:r w:rsidR="006551C4">
              <w:rPr>
                <w:rFonts w:ascii="Arial Narrow" w:hAnsi="Arial Narrow"/>
              </w:rPr>
              <w:t xml:space="preserve"> hábiles contados</w:t>
            </w:r>
            <w:r>
              <w:rPr>
                <w:rFonts w:ascii="Arial Narrow" w:hAnsi="Arial Narrow"/>
              </w:rPr>
              <w:t xml:space="preserve"> desde el reinicio de las operaciones. </w:t>
            </w:r>
          </w:p>
          <w:p w:rsidR="00275AD8" w:rsidRDefault="00275AD8" w:rsidP="004D68CB">
            <w:pPr>
              <w:spacing w:after="0" w:line="240" w:lineRule="auto"/>
              <w:rPr>
                <w:rFonts w:ascii="Arial Narrow" w:hAnsi="Arial Narrow"/>
              </w:rPr>
            </w:pPr>
          </w:p>
          <w:p w:rsidR="00275AD8" w:rsidRPr="00E825E2" w:rsidRDefault="00275AD8" w:rsidP="004D68CB">
            <w:pPr>
              <w:spacing w:after="0" w:line="240" w:lineRule="auto"/>
              <w:rPr>
                <w:rFonts w:ascii="Arial Narrow" w:hAnsi="Arial Narrow"/>
              </w:rPr>
            </w:pPr>
            <w:r>
              <w:rPr>
                <w:rFonts w:ascii="Arial Narrow" w:hAnsi="Arial Narrow"/>
              </w:rPr>
              <w:t>Ver costo en anexo 6, documento 6.9.1</w:t>
            </w:r>
          </w:p>
        </w:tc>
        <w:tc>
          <w:tcPr>
            <w:tcW w:w="1276"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No aplica.</w:t>
            </w:r>
          </w:p>
        </w:tc>
        <w:tc>
          <w:tcPr>
            <w:tcW w:w="1476" w:type="dxa"/>
            <w:tcBorders>
              <w:top w:val="single" w:sz="4" w:space="0" w:color="auto"/>
              <w:left w:val="single" w:sz="4" w:space="0" w:color="auto"/>
              <w:bottom w:val="single" w:sz="4" w:space="0" w:color="auto"/>
              <w:right w:val="single" w:sz="4" w:space="0" w:color="auto"/>
            </w:tcBorders>
          </w:tcPr>
          <w:p w:rsidR="004D68CB" w:rsidRPr="00E825E2" w:rsidRDefault="007C04A7" w:rsidP="004D68CB">
            <w:pPr>
              <w:spacing w:after="0" w:line="240" w:lineRule="auto"/>
              <w:rPr>
                <w:rFonts w:ascii="Arial Narrow" w:hAnsi="Arial Narrow"/>
              </w:rPr>
            </w:pPr>
            <w:r>
              <w:rPr>
                <w:rFonts w:ascii="Arial Narrow" w:hAnsi="Arial Narrow"/>
              </w:rPr>
              <w:t>$87.5</w:t>
            </w:r>
            <w:r w:rsidR="00014D24">
              <w:rPr>
                <w:rFonts w:ascii="Arial Narrow" w:hAnsi="Arial Narrow"/>
              </w:rPr>
              <w:t>00</w:t>
            </w:r>
          </w:p>
        </w:tc>
      </w:tr>
    </w:tbl>
    <w:p w:rsidR="004D68CB" w:rsidRDefault="004D68CB" w:rsidP="004D68CB">
      <w:pPr>
        <w:rPr>
          <w:rFonts w:ascii="Arial Narrow" w:hAnsi="Arial Narrow"/>
        </w:rPr>
      </w:pPr>
    </w:p>
    <w:p w:rsidR="00423617" w:rsidRDefault="00423617" w:rsidP="004D68CB">
      <w:pPr>
        <w:rPr>
          <w:rFonts w:ascii="Arial Narrow" w:hAnsi="Arial Narrow"/>
        </w:rPr>
      </w:pPr>
    </w:p>
    <w:p w:rsidR="00423617" w:rsidRDefault="00423617" w:rsidP="004D68CB">
      <w:pPr>
        <w:rPr>
          <w:rFonts w:ascii="Arial Narrow" w:hAnsi="Arial Narrow"/>
        </w:rPr>
      </w:pPr>
    </w:p>
    <w:p w:rsidR="00423617" w:rsidRDefault="00423617" w:rsidP="004D68CB">
      <w:pPr>
        <w:rPr>
          <w:rFonts w:ascii="Arial Narrow" w:hAnsi="Arial Narrow"/>
        </w:rPr>
      </w:pPr>
    </w:p>
    <w:p w:rsidR="00423617" w:rsidRDefault="00423617" w:rsidP="004D68CB">
      <w:pPr>
        <w:rPr>
          <w:rFonts w:ascii="Arial Narrow" w:hAnsi="Arial Narrow"/>
        </w:rPr>
      </w:pPr>
    </w:p>
    <w:p w:rsidR="004D68CB" w:rsidRDefault="004D68CB" w:rsidP="004D68CB">
      <w:pPr>
        <w:rPr>
          <w:rFonts w:ascii="Arial Narrow" w:hAnsi="Arial Narrow"/>
        </w:rPr>
      </w:pPr>
    </w:p>
    <w:p w:rsidR="004D68CB" w:rsidRPr="00700696" w:rsidRDefault="004D68CB" w:rsidP="004D68CB">
      <w:pPr>
        <w:rPr>
          <w:rFonts w:ascii="Arial Narrow" w:hAnsi="Arial Narrow"/>
          <w:b/>
        </w:rPr>
      </w:pPr>
      <w:r>
        <w:rPr>
          <w:rFonts w:ascii="Arial Narrow" w:hAnsi="Arial Narrow"/>
          <w:b/>
        </w:rPr>
        <w:lastRenderedPageBreak/>
        <w:t>B.- Centro de Engorda de Salmones  (CES) Rojas 2.</w:t>
      </w:r>
    </w:p>
    <w:tbl>
      <w:tblPr>
        <w:tblW w:w="16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8"/>
        <w:gridCol w:w="1307"/>
        <w:gridCol w:w="2693"/>
        <w:gridCol w:w="1276"/>
        <w:gridCol w:w="1701"/>
        <w:gridCol w:w="1134"/>
        <w:gridCol w:w="2693"/>
        <w:gridCol w:w="2129"/>
        <w:gridCol w:w="1569"/>
      </w:tblGrid>
      <w:tr w:rsidR="004D68CB" w:rsidRPr="00E825E2" w:rsidTr="004D68CB">
        <w:tc>
          <w:tcPr>
            <w:tcW w:w="16280"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Objetivo específico N° 1 del Programa de Cumplimiento:</w:t>
            </w:r>
            <w:r>
              <w:rPr>
                <w:rFonts w:ascii="Arial Narrow" w:hAnsi="Arial Narrow"/>
              </w:rPr>
              <w:t xml:space="preserve"> Cumplir con lo establecido en la RCA N° 172/2010, Reglamento Ambiental de Acuicultura y Ley General de Pesca y Acuicultura, en lo referido a adoptar las medidas para impedir el apozamiento de redes en sector aledaño a la concesión.</w:t>
            </w:r>
          </w:p>
        </w:tc>
      </w:tr>
      <w:tr w:rsidR="004D68CB" w:rsidRPr="00E825E2" w:rsidTr="004D68CB">
        <w:tc>
          <w:tcPr>
            <w:tcW w:w="16280" w:type="dxa"/>
            <w:gridSpan w:val="9"/>
            <w:shd w:val="clear" w:color="auto" w:fill="BFBFBF"/>
          </w:tcPr>
          <w:p w:rsidR="004D68CB" w:rsidRPr="00E825E2" w:rsidRDefault="004D68CB" w:rsidP="004D68CB">
            <w:pPr>
              <w:spacing w:after="0" w:line="240" w:lineRule="auto"/>
              <w:rPr>
                <w:rFonts w:ascii="Arial Narrow" w:hAnsi="Arial Narrow"/>
              </w:rPr>
            </w:pPr>
            <w:r w:rsidRPr="00E825E2">
              <w:rPr>
                <w:rFonts w:ascii="Arial Narrow" w:hAnsi="Arial Narrow"/>
                <w:b/>
              </w:rPr>
              <w:t>Hechos, actos u omisiones que se estiman constitutivos de infracción:</w:t>
            </w:r>
            <w:r w:rsidRPr="00E825E2">
              <w:rPr>
                <w:rFonts w:ascii="Arial Narrow" w:hAnsi="Arial Narrow"/>
              </w:rPr>
              <w:t xml:space="preserve"> </w:t>
            </w:r>
            <w:r>
              <w:rPr>
                <w:rFonts w:ascii="Arial Narrow" w:hAnsi="Arial Narrow"/>
              </w:rPr>
              <w:t xml:space="preserve">Se realiza apozamiento de redes en sector aledaño a la concesión. </w:t>
            </w:r>
          </w:p>
        </w:tc>
      </w:tr>
      <w:tr w:rsidR="004D68CB" w:rsidRPr="00E825E2" w:rsidTr="004D68CB">
        <w:tc>
          <w:tcPr>
            <w:tcW w:w="16280" w:type="dxa"/>
            <w:gridSpan w:val="9"/>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Normas, medidas, condiciones u otras disposiciones específicas infringidas: </w:t>
            </w:r>
          </w:p>
          <w:p w:rsidR="004D68CB" w:rsidRPr="00E825E2" w:rsidRDefault="004D68CB" w:rsidP="004D68CB">
            <w:pPr>
              <w:numPr>
                <w:ilvl w:val="0"/>
                <w:numId w:val="1"/>
              </w:numPr>
              <w:spacing w:after="0" w:line="240" w:lineRule="auto"/>
              <w:rPr>
                <w:rFonts w:ascii="Arial Narrow" w:hAnsi="Arial Narrow"/>
              </w:rPr>
            </w:pPr>
            <w:r>
              <w:rPr>
                <w:rFonts w:ascii="Arial Narrow" w:hAnsi="Arial Narrow"/>
              </w:rPr>
              <w:t>Resolución Exenta Nº 172/2010, Considerando Nº 4.1 Conclusiones respecto a la normativa ambiental aplicable:</w:t>
            </w:r>
          </w:p>
          <w:p w:rsidR="004D68CB" w:rsidRPr="0066595E" w:rsidRDefault="004D68CB" w:rsidP="004D68CB">
            <w:pPr>
              <w:spacing w:after="0" w:line="240" w:lineRule="auto"/>
              <w:ind w:left="720"/>
              <w:rPr>
                <w:rFonts w:ascii="Arial Narrow" w:hAnsi="Arial Narrow"/>
              </w:rPr>
            </w:pPr>
            <w:r>
              <w:rPr>
                <w:rFonts w:ascii="Arial Narrow" w:hAnsi="Arial Narrow"/>
              </w:rPr>
              <w:t xml:space="preserve">Artículo </w:t>
            </w:r>
            <w:r w:rsidRPr="00E825E2">
              <w:rPr>
                <w:rFonts w:ascii="Arial Narrow" w:hAnsi="Arial Narrow"/>
              </w:rPr>
              <w:t>4</w:t>
            </w:r>
            <w:r>
              <w:rPr>
                <w:rFonts w:ascii="Arial Narrow" w:hAnsi="Arial Narrow"/>
              </w:rPr>
              <w:t>° letra a) del Decreto Supremo 320 de 2001 del Ministerio de Economía, Fom</w:t>
            </w:r>
            <w:r w:rsidRPr="0066595E">
              <w:rPr>
                <w:rFonts w:ascii="Arial Narrow" w:hAnsi="Arial Narrow"/>
              </w:rPr>
              <w:t>e</w:t>
            </w:r>
            <w:r>
              <w:rPr>
                <w:rFonts w:ascii="Arial Narrow" w:hAnsi="Arial Narrow"/>
              </w:rPr>
              <w:t>n</w:t>
            </w:r>
            <w:r w:rsidRPr="0066595E">
              <w:rPr>
                <w:rFonts w:ascii="Arial Narrow" w:hAnsi="Arial Narrow"/>
              </w:rPr>
              <w:t>to y Reconstrucción</w:t>
            </w:r>
            <w:r>
              <w:rPr>
                <w:rFonts w:ascii="Arial Narrow" w:hAnsi="Arial Narrow"/>
              </w:rPr>
              <w:t>. Reglamento Ambiental para la Acuicultura (RAMA).</w:t>
            </w:r>
            <w:r w:rsidRPr="0066595E">
              <w:rPr>
                <w:rFonts w:ascii="Arial Narrow" w:hAnsi="Arial Narrow"/>
              </w:rPr>
              <w:t xml:space="preserve">  </w:t>
            </w:r>
          </w:p>
          <w:p w:rsidR="004D68CB" w:rsidRPr="00DF1422" w:rsidRDefault="004D68CB" w:rsidP="004D68CB">
            <w:pPr>
              <w:tabs>
                <w:tab w:val="left" w:pos="10011"/>
              </w:tabs>
              <w:spacing w:after="0" w:line="240" w:lineRule="auto"/>
              <w:ind w:left="720"/>
              <w:rPr>
                <w:rFonts w:ascii="Arial Narrow" w:hAnsi="Arial Narrow"/>
              </w:rPr>
            </w:pPr>
            <w:r>
              <w:rPr>
                <w:rFonts w:ascii="Arial Narrow" w:hAnsi="Arial Narrow"/>
              </w:rPr>
              <w:t>Artículo 74 del texto refundido de la Ley 18.892. Ley General de Pesca y Acuicultura (LGPA).</w:t>
            </w:r>
          </w:p>
        </w:tc>
      </w:tr>
      <w:tr w:rsidR="004D68CB" w:rsidRPr="00E825E2" w:rsidTr="004D68CB">
        <w:tc>
          <w:tcPr>
            <w:tcW w:w="16280" w:type="dxa"/>
            <w:gridSpan w:val="9"/>
            <w:shd w:val="clear" w:color="auto" w:fill="BFBFBF"/>
          </w:tcPr>
          <w:p w:rsidR="004D68CB" w:rsidRPr="00E825E2" w:rsidRDefault="004D68CB" w:rsidP="004D68CB">
            <w:pPr>
              <w:spacing w:after="0" w:line="240" w:lineRule="auto"/>
              <w:rPr>
                <w:rFonts w:ascii="Arial Narrow" w:hAnsi="Arial Narrow"/>
                <w:b/>
              </w:rPr>
            </w:pPr>
            <w:r>
              <w:rPr>
                <w:rFonts w:ascii="Arial Narrow" w:hAnsi="Arial Narrow"/>
                <w:b/>
              </w:rPr>
              <w:t>Efectos negativos por remediar</w:t>
            </w:r>
            <w:r w:rsidRPr="00E825E2">
              <w:rPr>
                <w:rFonts w:ascii="Arial Narrow" w:hAnsi="Arial Narrow"/>
                <w:b/>
              </w:rPr>
              <w:t>:</w:t>
            </w:r>
            <w:r>
              <w:rPr>
                <w:rFonts w:ascii="Arial Narrow" w:hAnsi="Arial Narrow"/>
                <w:b/>
              </w:rPr>
              <w:t xml:space="preserve"> </w:t>
            </w:r>
            <w:r>
              <w:rPr>
                <w:rFonts w:ascii="Arial Narrow" w:hAnsi="Arial Narrow"/>
              </w:rPr>
              <w:t>No hay efectos negativos por remediar.</w:t>
            </w:r>
          </w:p>
        </w:tc>
      </w:tr>
      <w:tr w:rsidR="00EE5BE0" w:rsidRPr="00E825E2" w:rsidTr="00EE5BE0">
        <w:tc>
          <w:tcPr>
            <w:tcW w:w="1778"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Resultado</w:t>
            </w:r>
          </w:p>
          <w:p w:rsidR="004D68CB" w:rsidRPr="00E825E2" w:rsidRDefault="004D68CB" w:rsidP="004D68CB">
            <w:pPr>
              <w:spacing w:after="0" w:line="240" w:lineRule="auto"/>
              <w:rPr>
                <w:rFonts w:ascii="Arial Narrow" w:hAnsi="Arial Narrow"/>
                <w:b/>
              </w:rPr>
            </w:pPr>
            <w:r w:rsidRPr="00E825E2">
              <w:rPr>
                <w:rFonts w:ascii="Arial Narrow" w:hAnsi="Arial Narrow"/>
                <w:b/>
              </w:rPr>
              <w:t>Esperado</w:t>
            </w:r>
          </w:p>
        </w:tc>
        <w:tc>
          <w:tcPr>
            <w:tcW w:w="1307"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Acción</w:t>
            </w:r>
          </w:p>
        </w:tc>
        <w:tc>
          <w:tcPr>
            <w:tcW w:w="2693"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 xml:space="preserve">Plazos de </w:t>
            </w:r>
          </w:p>
          <w:p w:rsidR="004D68CB" w:rsidRPr="00E825E2" w:rsidRDefault="004D68CB" w:rsidP="004D68CB">
            <w:pPr>
              <w:spacing w:after="0" w:line="240" w:lineRule="auto"/>
              <w:rPr>
                <w:rFonts w:ascii="Arial Narrow" w:hAnsi="Arial Narrow"/>
                <w:b/>
              </w:rPr>
            </w:pPr>
            <w:r w:rsidRPr="00E825E2">
              <w:rPr>
                <w:rFonts w:ascii="Arial Narrow" w:hAnsi="Arial Narrow"/>
                <w:b/>
              </w:rPr>
              <w:t>Ejecución</w:t>
            </w:r>
          </w:p>
        </w:tc>
        <w:tc>
          <w:tcPr>
            <w:tcW w:w="1276"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Metas</w:t>
            </w:r>
          </w:p>
        </w:tc>
        <w:tc>
          <w:tcPr>
            <w:tcW w:w="1701"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Indicadores</w:t>
            </w:r>
          </w:p>
        </w:tc>
        <w:tc>
          <w:tcPr>
            <w:tcW w:w="3827" w:type="dxa"/>
            <w:gridSpan w:val="2"/>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Medidas de verificación</w:t>
            </w:r>
          </w:p>
        </w:tc>
        <w:tc>
          <w:tcPr>
            <w:tcW w:w="2129" w:type="dxa"/>
            <w:vMerge w:val="restart"/>
            <w:shd w:val="clear" w:color="auto" w:fill="BFBFBF"/>
          </w:tcPr>
          <w:p w:rsidR="004D68CB" w:rsidRPr="00E825E2" w:rsidRDefault="004D68CB" w:rsidP="004D68CB">
            <w:pPr>
              <w:rPr>
                <w:rFonts w:ascii="Arial Narrow" w:hAnsi="Arial Narrow"/>
                <w:b/>
              </w:rPr>
            </w:pPr>
            <w:r w:rsidRPr="00E825E2">
              <w:rPr>
                <w:rFonts w:ascii="Arial Narrow" w:hAnsi="Arial Narrow"/>
                <w:b/>
              </w:rPr>
              <w:t>Supuestos</w:t>
            </w:r>
          </w:p>
        </w:tc>
        <w:tc>
          <w:tcPr>
            <w:tcW w:w="1569" w:type="dxa"/>
            <w:vMerge w:val="restart"/>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Costo</w:t>
            </w:r>
          </w:p>
          <w:p w:rsidR="004D68CB" w:rsidRPr="00E825E2" w:rsidRDefault="004D68CB" w:rsidP="004D68CB">
            <w:pPr>
              <w:spacing w:after="0" w:line="240" w:lineRule="auto"/>
              <w:rPr>
                <w:rFonts w:ascii="Arial Narrow" w:hAnsi="Arial Narrow"/>
                <w:b/>
              </w:rPr>
            </w:pPr>
          </w:p>
        </w:tc>
      </w:tr>
      <w:tr w:rsidR="00EE5BE0" w:rsidRPr="00E825E2" w:rsidTr="00EE5BE0">
        <w:tc>
          <w:tcPr>
            <w:tcW w:w="1778" w:type="dxa"/>
            <w:vMerge/>
          </w:tcPr>
          <w:p w:rsidR="004D68CB" w:rsidRPr="00E825E2" w:rsidRDefault="004D68CB" w:rsidP="004D68CB">
            <w:pPr>
              <w:spacing w:after="0" w:line="240" w:lineRule="auto"/>
              <w:rPr>
                <w:rFonts w:ascii="Arial Narrow" w:hAnsi="Arial Narrow"/>
              </w:rPr>
            </w:pPr>
          </w:p>
        </w:tc>
        <w:tc>
          <w:tcPr>
            <w:tcW w:w="1307" w:type="dxa"/>
            <w:vMerge/>
          </w:tcPr>
          <w:p w:rsidR="004D68CB" w:rsidRPr="00E825E2" w:rsidRDefault="004D68CB" w:rsidP="004D68CB">
            <w:pPr>
              <w:spacing w:after="0" w:line="240" w:lineRule="auto"/>
              <w:rPr>
                <w:rFonts w:ascii="Arial Narrow" w:hAnsi="Arial Narrow"/>
              </w:rPr>
            </w:pPr>
          </w:p>
        </w:tc>
        <w:tc>
          <w:tcPr>
            <w:tcW w:w="2693" w:type="dxa"/>
            <w:vMerge/>
          </w:tcPr>
          <w:p w:rsidR="004D68CB" w:rsidRPr="00E825E2" w:rsidRDefault="004D68CB" w:rsidP="004D68CB">
            <w:pPr>
              <w:spacing w:after="0" w:line="240" w:lineRule="auto"/>
              <w:rPr>
                <w:rFonts w:ascii="Arial Narrow" w:hAnsi="Arial Narrow"/>
              </w:rPr>
            </w:pPr>
          </w:p>
        </w:tc>
        <w:tc>
          <w:tcPr>
            <w:tcW w:w="1276" w:type="dxa"/>
            <w:vMerge/>
          </w:tcPr>
          <w:p w:rsidR="004D68CB" w:rsidRPr="00E825E2" w:rsidRDefault="004D68CB" w:rsidP="004D68CB">
            <w:pPr>
              <w:spacing w:after="0" w:line="240" w:lineRule="auto"/>
              <w:rPr>
                <w:rFonts w:ascii="Arial Narrow" w:hAnsi="Arial Narrow"/>
              </w:rPr>
            </w:pPr>
          </w:p>
        </w:tc>
        <w:tc>
          <w:tcPr>
            <w:tcW w:w="1701" w:type="dxa"/>
            <w:vMerge/>
          </w:tcPr>
          <w:p w:rsidR="004D68CB" w:rsidRPr="00E825E2" w:rsidRDefault="004D68CB" w:rsidP="004D68CB">
            <w:pPr>
              <w:spacing w:after="0" w:line="240" w:lineRule="auto"/>
              <w:rPr>
                <w:rFonts w:ascii="Arial Narrow" w:hAnsi="Arial Narrow"/>
              </w:rPr>
            </w:pPr>
          </w:p>
        </w:tc>
        <w:tc>
          <w:tcPr>
            <w:tcW w:w="1134"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rPr>
            </w:pPr>
            <w:r w:rsidRPr="00E825E2">
              <w:rPr>
                <w:rFonts w:ascii="Arial Narrow" w:hAnsi="Arial Narrow"/>
                <w:b/>
              </w:rPr>
              <w:t>Periódico</w:t>
            </w:r>
          </w:p>
        </w:tc>
        <w:tc>
          <w:tcPr>
            <w:tcW w:w="2693" w:type="dxa"/>
            <w:shd w:val="clear" w:color="auto" w:fill="BFBFBF"/>
          </w:tcPr>
          <w:p w:rsidR="004D68CB" w:rsidRPr="00E825E2" w:rsidRDefault="004D68CB" w:rsidP="004D68CB">
            <w:pPr>
              <w:spacing w:after="0" w:line="240" w:lineRule="auto"/>
              <w:rPr>
                <w:rFonts w:ascii="Arial Narrow" w:hAnsi="Arial Narrow"/>
                <w:b/>
              </w:rPr>
            </w:pPr>
            <w:r w:rsidRPr="00E825E2">
              <w:rPr>
                <w:rFonts w:ascii="Arial Narrow" w:hAnsi="Arial Narrow"/>
                <w:b/>
              </w:rPr>
              <w:t>Reporte</w:t>
            </w:r>
          </w:p>
          <w:p w:rsidR="004D68CB" w:rsidRPr="00E825E2" w:rsidRDefault="004D68CB" w:rsidP="004D68CB">
            <w:pPr>
              <w:spacing w:after="0" w:line="240" w:lineRule="auto"/>
              <w:rPr>
                <w:rFonts w:ascii="Arial Narrow" w:hAnsi="Arial Narrow"/>
                <w:b/>
              </w:rPr>
            </w:pPr>
            <w:r w:rsidRPr="00E825E2">
              <w:rPr>
                <w:rFonts w:ascii="Arial Narrow" w:hAnsi="Arial Narrow"/>
                <w:b/>
              </w:rPr>
              <w:t>Final</w:t>
            </w:r>
          </w:p>
        </w:tc>
        <w:tc>
          <w:tcPr>
            <w:tcW w:w="2129" w:type="dxa"/>
            <w:vMerge/>
            <w:shd w:val="clear" w:color="auto" w:fill="BFBFBF"/>
          </w:tcPr>
          <w:p w:rsidR="004D68CB" w:rsidRPr="00E825E2" w:rsidRDefault="004D68CB" w:rsidP="004D68CB">
            <w:pPr>
              <w:spacing w:after="0" w:line="240" w:lineRule="auto"/>
              <w:rPr>
                <w:rFonts w:ascii="Arial Narrow" w:hAnsi="Arial Narrow"/>
                <w:b/>
              </w:rPr>
            </w:pPr>
          </w:p>
        </w:tc>
        <w:tc>
          <w:tcPr>
            <w:tcW w:w="1569" w:type="dxa"/>
            <w:vMerge/>
          </w:tcPr>
          <w:p w:rsidR="004D68CB" w:rsidRPr="00E825E2" w:rsidRDefault="004D68CB" w:rsidP="004D68CB">
            <w:pPr>
              <w:spacing w:after="0" w:line="240" w:lineRule="auto"/>
              <w:rPr>
                <w:rFonts w:ascii="Arial Narrow" w:hAnsi="Arial Narrow"/>
              </w:rPr>
            </w:pPr>
          </w:p>
        </w:tc>
      </w:tr>
      <w:tr w:rsidR="00EE5BE0" w:rsidRPr="00E825E2" w:rsidTr="00EE5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trPr>
        <w:tc>
          <w:tcPr>
            <w:tcW w:w="1778"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Cumplir con lo dispuesto en la RCA N° 172/2010</w:t>
            </w:r>
          </w:p>
          <w:p w:rsidR="004D68CB" w:rsidRDefault="004D68CB" w:rsidP="004D68CB">
            <w:pPr>
              <w:spacing w:after="0" w:line="240" w:lineRule="auto"/>
              <w:rPr>
                <w:rFonts w:ascii="Arial Narrow" w:hAnsi="Arial Narrow"/>
              </w:rPr>
            </w:pPr>
            <w:r>
              <w:rPr>
                <w:rFonts w:ascii="Arial Narrow" w:hAnsi="Arial Narrow"/>
              </w:rPr>
              <w:t xml:space="preserve">Considerando 4.1: </w:t>
            </w:r>
          </w:p>
          <w:p w:rsidR="004D68CB" w:rsidRPr="00663E6C" w:rsidRDefault="004D68CB" w:rsidP="004D68CB">
            <w:pPr>
              <w:spacing w:after="0" w:line="240" w:lineRule="auto"/>
              <w:rPr>
                <w:rFonts w:ascii="Arial Narrow" w:hAnsi="Arial Narrow"/>
              </w:rPr>
            </w:pPr>
            <w:r w:rsidRPr="00663E6C">
              <w:rPr>
                <w:rFonts w:ascii="Arial Narrow" w:hAnsi="Arial Narrow"/>
              </w:rPr>
              <w:t xml:space="preserve">RAMA art. 4 a) y </w:t>
            </w:r>
          </w:p>
          <w:p w:rsidR="004D68CB" w:rsidRPr="00663E6C" w:rsidRDefault="004D68CB" w:rsidP="004D68CB">
            <w:pPr>
              <w:spacing w:after="0" w:line="240" w:lineRule="auto"/>
              <w:rPr>
                <w:rFonts w:ascii="Arial Narrow" w:hAnsi="Arial Narrow"/>
              </w:rPr>
            </w:pPr>
            <w:r w:rsidRPr="00663E6C">
              <w:rPr>
                <w:rFonts w:ascii="Arial Narrow" w:hAnsi="Arial Narrow"/>
              </w:rPr>
              <w:t>LGPA art. 74</w:t>
            </w:r>
          </w:p>
          <w:p w:rsidR="004D68CB" w:rsidRPr="00E825E2" w:rsidRDefault="004D68CB" w:rsidP="004D68CB">
            <w:pPr>
              <w:spacing w:after="0" w:line="240" w:lineRule="auto"/>
              <w:rPr>
                <w:rFonts w:ascii="Arial Narrow" w:hAnsi="Arial Narrow"/>
              </w:rPr>
            </w:pPr>
            <w:proofErr w:type="gramStart"/>
            <w:r>
              <w:rPr>
                <w:rFonts w:ascii="Arial Narrow" w:hAnsi="Arial Narrow"/>
              </w:rPr>
              <w:t>en</w:t>
            </w:r>
            <w:proofErr w:type="gramEnd"/>
            <w:r>
              <w:rPr>
                <w:rFonts w:ascii="Arial Narrow" w:hAnsi="Arial Narrow"/>
              </w:rPr>
              <w:t xml:space="preserve"> relación a la disposición de redes en desuso.</w:t>
            </w:r>
          </w:p>
        </w:tc>
        <w:tc>
          <w:tcPr>
            <w:tcW w:w="1307"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Retiro y transporte de  redes sucias.</w:t>
            </w:r>
          </w:p>
          <w:p w:rsidR="004D68CB" w:rsidRPr="00E825E2" w:rsidRDefault="004D68CB" w:rsidP="004D68CB">
            <w:pPr>
              <w:spacing w:after="0" w:line="240" w:lineRule="auto"/>
              <w:rPr>
                <w:rFonts w:ascii="Arial Narrow" w:hAnsi="Arial Narrow"/>
              </w:rPr>
            </w:pPr>
          </w:p>
        </w:tc>
        <w:tc>
          <w:tcPr>
            <w:tcW w:w="2693"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Ejecutado:</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21/03/2013 (Asociado a Fiscalización SERNAPESCA 10/03/2013)</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22/04/2013</w:t>
            </w:r>
          </w:p>
          <w:p w:rsidR="004D68CB" w:rsidRDefault="004D68CB" w:rsidP="004D68CB">
            <w:pPr>
              <w:spacing w:after="0" w:line="240" w:lineRule="auto"/>
              <w:rPr>
                <w:rFonts w:ascii="Arial Narrow" w:hAnsi="Arial Narrow"/>
              </w:rPr>
            </w:pPr>
            <w:r>
              <w:rPr>
                <w:rFonts w:ascii="Arial Narrow" w:hAnsi="Arial Narrow"/>
              </w:rPr>
              <w:t>(Asociado a Fiscalización SERNAPESCA 20/04/2013)</w:t>
            </w:r>
          </w:p>
          <w:p w:rsidR="00B94CB2" w:rsidRDefault="00B94CB2" w:rsidP="004D68CB">
            <w:pPr>
              <w:spacing w:after="0" w:line="240" w:lineRule="auto"/>
              <w:rPr>
                <w:rFonts w:ascii="Arial Narrow" w:hAnsi="Arial Narrow"/>
              </w:rPr>
            </w:pPr>
          </w:p>
          <w:p w:rsidR="00B94CB2" w:rsidRDefault="00B94CB2" w:rsidP="004D68CB">
            <w:pPr>
              <w:spacing w:after="0" w:line="240" w:lineRule="auto"/>
              <w:rPr>
                <w:rFonts w:ascii="Arial Narrow" w:hAnsi="Arial Narrow"/>
              </w:rPr>
            </w:pPr>
            <w:r>
              <w:rPr>
                <w:rFonts w:ascii="Arial Narrow" w:hAnsi="Arial Narrow"/>
              </w:rPr>
              <w:t>30 días hábiles contados desde la aprobación del PDC para tomar las fotografías ge</w:t>
            </w:r>
            <w:r w:rsidR="00EE5BE0">
              <w:rPr>
                <w:rFonts w:ascii="Arial Narrow" w:hAnsi="Arial Narrow"/>
              </w:rPr>
              <w:t>orreferenciadas y fechadas que constaten que no existen redes apozadas en el lugar donde se constató el hecho.</w:t>
            </w:r>
          </w:p>
          <w:p w:rsidR="004D68CB" w:rsidRDefault="004D68CB" w:rsidP="004D68CB">
            <w:pPr>
              <w:spacing w:after="0" w:line="240" w:lineRule="auto"/>
              <w:rPr>
                <w:rFonts w:ascii="Arial Narrow" w:hAnsi="Arial Narrow"/>
              </w:rPr>
            </w:pPr>
          </w:p>
          <w:p w:rsidR="004D68CB" w:rsidRPr="00E825E2" w:rsidRDefault="004D68CB" w:rsidP="004D68CB">
            <w:pPr>
              <w:spacing w:after="0" w:line="240" w:lineRule="auto"/>
              <w:rPr>
                <w:rFonts w:ascii="Arial Narrow" w:hAnsi="Arial Narrow"/>
              </w:rPr>
            </w:pPr>
          </w:p>
        </w:tc>
        <w:tc>
          <w:tcPr>
            <w:tcW w:w="1276"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100% de las redes extraídas.</w:t>
            </w:r>
          </w:p>
          <w:p w:rsidR="004D68CB" w:rsidRPr="00E825E2" w:rsidRDefault="004D68CB" w:rsidP="004D68CB">
            <w:pPr>
              <w:spacing w:after="0" w:line="240" w:lineRule="auto"/>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(N° de redes apozadas extraídas/N° de redes totales)*100.</w:t>
            </w:r>
          </w:p>
        </w:tc>
        <w:tc>
          <w:tcPr>
            <w:tcW w:w="1134" w:type="dxa"/>
            <w:tcBorders>
              <w:top w:val="single" w:sz="4" w:space="0" w:color="auto"/>
              <w:left w:val="single" w:sz="4" w:space="0" w:color="auto"/>
              <w:bottom w:val="single" w:sz="4" w:space="0" w:color="auto"/>
              <w:right w:val="single" w:sz="4" w:space="0" w:color="auto"/>
            </w:tcBorders>
          </w:tcPr>
          <w:p w:rsidR="004D68CB" w:rsidRPr="00E825E2" w:rsidRDefault="004D68CB" w:rsidP="004D68CB">
            <w:pPr>
              <w:spacing w:after="0" w:line="240" w:lineRule="auto"/>
              <w:rPr>
                <w:rFonts w:ascii="Arial Narrow" w:hAnsi="Arial Narrow"/>
              </w:rPr>
            </w:pPr>
            <w:r>
              <w:rPr>
                <w:rFonts w:ascii="Arial Narrow" w:hAnsi="Arial Narrow"/>
              </w:rPr>
              <w:t>No Aplica</w:t>
            </w:r>
          </w:p>
        </w:tc>
        <w:tc>
          <w:tcPr>
            <w:tcW w:w="2693"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Pr>
                <w:rFonts w:ascii="Arial Narrow" w:hAnsi="Arial Narrow"/>
              </w:rPr>
              <w:t>Anexo 3</w:t>
            </w:r>
          </w:p>
          <w:p w:rsidR="004D68CB" w:rsidRDefault="004D68CB" w:rsidP="004D68CB">
            <w:pPr>
              <w:spacing w:after="0" w:line="240" w:lineRule="auto"/>
              <w:rPr>
                <w:rFonts w:ascii="Arial Narrow" w:hAnsi="Arial Narrow"/>
              </w:rPr>
            </w:pPr>
            <w:r>
              <w:rPr>
                <w:rFonts w:ascii="Arial Narrow" w:hAnsi="Arial Narrow"/>
              </w:rPr>
              <w:t>“Retiro y transporte de redes sucias CES Rojas 2”,</w:t>
            </w:r>
            <w:r w:rsidR="005E00A0">
              <w:rPr>
                <w:rFonts w:ascii="Arial Narrow" w:hAnsi="Arial Narrow"/>
              </w:rPr>
              <w:t xml:space="preserve"> documento</w:t>
            </w:r>
            <w:r w:rsidR="007E1BA1">
              <w:rPr>
                <w:rFonts w:ascii="Arial Narrow" w:hAnsi="Arial Narrow"/>
              </w:rPr>
              <w:t>s</w:t>
            </w:r>
            <w:r w:rsidR="005E00A0">
              <w:rPr>
                <w:rFonts w:ascii="Arial Narrow" w:hAnsi="Arial Narrow"/>
              </w:rPr>
              <w:t xml:space="preserve"> 3.1.2</w:t>
            </w:r>
            <w:r w:rsidR="007E1BA1">
              <w:rPr>
                <w:rFonts w:ascii="Arial Narrow" w:hAnsi="Arial Narrow"/>
              </w:rPr>
              <w:t xml:space="preserve"> y 3.2.2</w:t>
            </w:r>
            <w:r>
              <w:rPr>
                <w:rFonts w:ascii="Arial Narrow" w:hAnsi="Arial Narrow"/>
              </w:rPr>
              <w:t xml:space="preserve"> que incluye</w:t>
            </w:r>
            <w:r w:rsidR="007E1BA1">
              <w:rPr>
                <w:rFonts w:ascii="Arial Narrow" w:hAnsi="Arial Narrow"/>
              </w:rPr>
              <w:t>n</w:t>
            </w:r>
            <w:r>
              <w:rPr>
                <w:rFonts w:ascii="Arial Narrow" w:hAnsi="Arial Narrow"/>
              </w:rPr>
              <w:t xml:space="preserve"> copia de las guías de despacho, factura y acta de inspección SERNAPESCA).</w:t>
            </w:r>
          </w:p>
          <w:p w:rsidR="004D68CB" w:rsidRDefault="004D68CB"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Asimismo, se enviará un registro fotográfico y de posicionamiento a través de GPS del área libre de redes apozadas, que será rem</w:t>
            </w:r>
            <w:r w:rsidR="001F672E">
              <w:rPr>
                <w:rFonts w:ascii="Arial Narrow" w:hAnsi="Arial Narrow"/>
              </w:rPr>
              <w:t>itido a la SMA en el plazo de 30</w:t>
            </w:r>
            <w:r>
              <w:rPr>
                <w:rFonts w:ascii="Arial Narrow" w:hAnsi="Arial Narrow"/>
              </w:rPr>
              <w:t xml:space="preserve"> días hábiles, contados desde la aprobación del Programa de Cumplimiento.</w:t>
            </w:r>
          </w:p>
          <w:p w:rsidR="005E00A0" w:rsidRDefault="005E00A0" w:rsidP="004D68CB">
            <w:pPr>
              <w:spacing w:after="0" w:line="240" w:lineRule="auto"/>
              <w:rPr>
                <w:rFonts w:ascii="Arial Narrow" w:hAnsi="Arial Narrow"/>
              </w:rPr>
            </w:pPr>
          </w:p>
          <w:p w:rsidR="005E00A0" w:rsidRDefault="005E00A0" w:rsidP="004D68CB">
            <w:pPr>
              <w:spacing w:after="0" w:line="240" w:lineRule="auto"/>
              <w:rPr>
                <w:rFonts w:ascii="Arial Narrow" w:hAnsi="Arial Narrow"/>
              </w:rPr>
            </w:pPr>
            <w:r>
              <w:rPr>
                <w:rFonts w:ascii="Arial Narrow" w:hAnsi="Arial Narrow"/>
              </w:rPr>
              <w:t>En relación al costo estimado para fotografías georreferenciadas ver Anexo 6</w:t>
            </w:r>
          </w:p>
          <w:p w:rsidR="005E00A0" w:rsidRPr="00E825E2" w:rsidRDefault="005E00A0" w:rsidP="002A5D7D">
            <w:pPr>
              <w:spacing w:after="0" w:line="240" w:lineRule="auto"/>
              <w:rPr>
                <w:rFonts w:ascii="Arial Narrow" w:hAnsi="Arial Narrow"/>
              </w:rPr>
            </w:pPr>
            <w:r>
              <w:rPr>
                <w:rFonts w:ascii="Arial Narrow" w:hAnsi="Arial Narrow"/>
              </w:rPr>
              <w:t>documento 6.1</w:t>
            </w:r>
            <w:r w:rsidR="002A5D7D">
              <w:rPr>
                <w:rFonts w:ascii="Arial Narrow" w:hAnsi="Arial Narrow"/>
              </w:rPr>
              <w:t>1</w:t>
            </w:r>
            <w:r w:rsidR="00910E83">
              <w:rPr>
                <w:rFonts w:ascii="Arial Narrow" w:hAnsi="Arial Narrow"/>
              </w:rPr>
              <w:t>.</w:t>
            </w:r>
            <w:r w:rsidR="002A5D7D">
              <w:rPr>
                <w:rFonts w:ascii="Arial Narrow" w:hAnsi="Arial Narrow"/>
              </w:rPr>
              <w:t>4</w:t>
            </w:r>
          </w:p>
        </w:tc>
        <w:tc>
          <w:tcPr>
            <w:tcW w:w="212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sidRPr="00E825E2">
              <w:rPr>
                <w:rFonts w:ascii="Arial Narrow" w:hAnsi="Arial Narrow"/>
              </w:rPr>
              <w:t>Que</w:t>
            </w:r>
            <w:r>
              <w:rPr>
                <w:rFonts w:ascii="Arial Narrow" w:hAnsi="Arial Narrow"/>
              </w:rPr>
              <w:t xml:space="preserve"> no existan factores climáticos que impidan el desarrollo de las labores de registro fotográfico y de posicionamiento a través de GPS en el tiempo estipulado. </w:t>
            </w:r>
          </w:p>
          <w:p w:rsidR="004D68CB" w:rsidRPr="00E825E2" w:rsidRDefault="004D68CB" w:rsidP="004D68CB">
            <w:pPr>
              <w:spacing w:after="0" w:line="240" w:lineRule="auto"/>
              <w:rPr>
                <w:rFonts w:ascii="Arial Narrow" w:hAnsi="Arial Narrow"/>
              </w:rPr>
            </w:pPr>
            <w:r>
              <w:rPr>
                <w:rFonts w:ascii="Arial Narrow" w:hAnsi="Arial Narrow"/>
              </w:rPr>
              <w:t>En el evento que este supuesto se produzca, se hará presente dicha situación a la SMA mediante un escrito, dentro de los 5 días desde constatada la situación, acreditando la configuración del supuesto mediante documentación fehaciente, solicitando un nuevo plazo.</w:t>
            </w:r>
          </w:p>
        </w:tc>
        <w:tc>
          <w:tcPr>
            <w:tcW w:w="1569" w:type="dxa"/>
            <w:tcBorders>
              <w:top w:val="single" w:sz="4" w:space="0" w:color="auto"/>
              <w:left w:val="single" w:sz="4" w:space="0" w:color="auto"/>
              <w:bottom w:val="single" w:sz="4" w:space="0" w:color="auto"/>
              <w:right w:val="single" w:sz="4" w:space="0" w:color="auto"/>
            </w:tcBorders>
          </w:tcPr>
          <w:p w:rsidR="004D68CB" w:rsidRDefault="004D68CB" w:rsidP="004D68CB">
            <w:pPr>
              <w:spacing w:after="0" w:line="240" w:lineRule="auto"/>
              <w:rPr>
                <w:rFonts w:ascii="Arial Narrow" w:hAnsi="Arial Narrow"/>
              </w:rPr>
            </w:pPr>
            <w:r w:rsidRPr="002B0694">
              <w:rPr>
                <w:rFonts w:ascii="Arial Narrow" w:hAnsi="Arial Narrow"/>
              </w:rPr>
              <w:t>Retiro redes</w:t>
            </w:r>
          </w:p>
          <w:p w:rsidR="00986215" w:rsidRPr="002B0694" w:rsidRDefault="00986215" w:rsidP="004D68CB">
            <w:pPr>
              <w:spacing w:after="0" w:line="240" w:lineRule="auto"/>
              <w:rPr>
                <w:rFonts w:ascii="Arial Narrow" w:hAnsi="Arial Narrow"/>
              </w:rPr>
            </w:pPr>
            <w:r>
              <w:rPr>
                <w:rFonts w:ascii="Arial Narrow" w:hAnsi="Arial Narrow"/>
              </w:rPr>
              <w:t>21/03/2013</w:t>
            </w:r>
          </w:p>
          <w:p w:rsidR="004D68CB" w:rsidRDefault="004D68CB" w:rsidP="004D68CB">
            <w:pPr>
              <w:spacing w:after="0" w:line="240" w:lineRule="auto"/>
              <w:rPr>
                <w:rFonts w:ascii="Arial Narrow" w:hAnsi="Arial Narrow"/>
              </w:rPr>
            </w:pPr>
            <w:r>
              <w:rPr>
                <w:rFonts w:ascii="Arial Narrow" w:hAnsi="Arial Narrow"/>
              </w:rPr>
              <w:t>$978.494</w:t>
            </w:r>
          </w:p>
          <w:p w:rsidR="004D68CB" w:rsidRDefault="004D68CB" w:rsidP="004D68CB">
            <w:pPr>
              <w:spacing w:after="0" w:line="240" w:lineRule="auto"/>
              <w:rPr>
                <w:rFonts w:ascii="Arial Narrow" w:hAnsi="Arial Narrow"/>
              </w:rPr>
            </w:pPr>
          </w:p>
          <w:p w:rsidR="004D68CB" w:rsidRDefault="00986215" w:rsidP="004D68CB">
            <w:pPr>
              <w:spacing w:after="0" w:line="240" w:lineRule="auto"/>
              <w:rPr>
                <w:rFonts w:ascii="Arial Narrow" w:hAnsi="Arial Narrow"/>
              </w:rPr>
            </w:pPr>
            <w:r>
              <w:rPr>
                <w:rFonts w:ascii="Arial Narrow" w:hAnsi="Arial Narrow"/>
              </w:rPr>
              <w:t>Retiro redes</w:t>
            </w:r>
          </w:p>
          <w:p w:rsidR="00986215" w:rsidRDefault="00986215" w:rsidP="004D68CB">
            <w:pPr>
              <w:spacing w:after="0" w:line="240" w:lineRule="auto"/>
              <w:rPr>
                <w:rFonts w:ascii="Arial Narrow" w:hAnsi="Arial Narrow"/>
              </w:rPr>
            </w:pPr>
            <w:r>
              <w:rPr>
                <w:rFonts w:ascii="Arial Narrow" w:hAnsi="Arial Narrow"/>
              </w:rPr>
              <w:t>22/04/2013</w:t>
            </w:r>
          </w:p>
          <w:p w:rsidR="00986215" w:rsidRDefault="00986215" w:rsidP="004D68CB">
            <w:pPr>
              <w:spacing w:after="0" w:line="240" w:lineRule="auto"/>
              <w:rPr>
                <w:rFonts w:ascii="Arial Narrow" w:hAnsi="Arial Narrow"/>
              </w:rPr>
            </w:pPr>
            <w:r>
              <w:rPr>
                <w:rFonts w:ascii="Arial Narrow" w:hAnsi="Arial Narrow"/>
              </w:rPr>
              <w:t>$</w:t>
            </w:r>
            <w:r w:rsidR="007E1BA1">
              <w:rPr>
                <w:rFonts w:ascii="Arial Narrow" w:hAnsi="Arial Narrow"/>
              </w:rPr>
              <w:t>1.011.111</w:t>
            </w:r>
          </w:p>
          <w:p w:rsidR="00986215" w:rsidRDefault="00986215" w:rsidP="004D68CB">
            <w:pPr>
              <w:spacing w:after="0" w:line="240" w:lineRule="auto"/>
              <w:rPr>
                <w:rFonts w:ascii="Arial Narrow" w:hAnsi="Arial Narrow"/>
              </w:rPr>
            </w:pPr>
          </w:p>
          <w:p w:rsidR="00986215" w:rsidRDefault="00986215" w:rsidP="004D68CB">
            <w:pPr>
              <w:spacing w:after="0" w:line="240" w:lineRule="auto"/>
              <w:rPr>
                <w:rFonts w:ascii="Arial Narrow" w:hAnsi="Arial Narrow"/>
              </w:rPr>
            </w:pPr>
          </w:p>
          <w:p w:rsidR="004D68CB" w:rsidRDefault="004D68CB" w:rsidP="004D68CB">
            <w:pPr>
              <w:spacing w:after="0" w:line="240" w:lineRule="auto"/>
              <w:rPr>
                <w:rFonts w:ascii="Arial Narrow" w:hAnsi="Arial Narrow"/>
              </w:rPr>
            </w:pPr>
            <w:r>
              <w:rPr>
                <w:rFonts w:ascii="Arial Narrow" w:hAnsi="Arial Narrow"/>
              </w:rPr>
              <w:t>Registro fotográfico</w:t>
            </w:r>
          </w:p>
          <w:p w:rsidR="004D68CB" w:rsidRPr="00E825E2" w:rsidRDefault="002A5D7D" w:rsidP="004D68CB">
            <w:pPr>
              <w:spacing w:after="0" w:line="240" w:lineRule="auto"/>
              <w:rPr>
                <w:rFonts w:ascii="Arial Narrow" w:hAnsi="Arial Narrow"/>
              </w:rPr>
            </w:pPr>
            <w:r>
              <w:rPr>
                <w:rFonts w:ascii="Arial Narrow" w:hAnsi="Arial Narrow"/>
              </w:rPr>
              <w:t>$390.000</w:t>
            </w:r>
          </w:p>
        </w:tc>
      </w:tr>
    </w:tbl>
    <w:p w:rsidR="004D68CB" w:rsidRDefault="004D68CB" w:rsidP="004D68CB">
      <w:pPr>
        <w:rPr>
          <w:rFonts w:ascii="Arial Narrow" w:hAnsi="Arial Narrow"/>
        </w:rPr>
      </w:pPr>
    </w:p>
    <w:tbl>
      <w:tblPr>
        <w:tblW w:w="1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219"/>
        <w:gridCol w:w="1756"/>
        <w:gridCol w:w="1770"/>
        <w:gridCol w:w="1979"/>
        <w:gridCol w:w="1490"/>
        <w:gridCol w:w="2409"/>
        <w:gridCol w:w="2041"/>
        <w:gridCol w:w="1442"/>
      </w:tblGrid>
      <w:tr w:rsidR="004D68CB" w:rsidRPr="00E825E2" w:rsidTr="00144B2F">
        <w:trPr>
          <w:trHeight w:val="486"/>
        </w:trPr>
        <w:tc>
          <w:tcPr>
            <w:tcW w:w="16632" w:type="dxa"/>
            <w:gridSpan w:val="9"/>
            <w:shd w:val="clear" w:color="auto" w:fill="BFBFBF"/>
          </w:tcPr>
          <w:p w:rsidR="004D68CB" w:rsidRPr="00EE5BE0" w:rsidRDefault="008300D7" w:rsidP="004D68CB">
            <w:pPr>
              <w:spacing w:after="0" w:line="240" w:lineRule="auto"/>
              <w:rPr>
                <w:rFonts w:ascii="Arial Narrow" w:hAnsi="Arial Narrow"/>
                <w:highlight w:val="yellow"/>
              </w:rPr>
            </w:pPr>
            <w:r w:rsidRPr="00144B2F">
              <w:rPr>
                <w:rFonts w:ascii="Arial Narrow" w:hAnsi="Arial Narrow"/>
                <w:b/>
              </w:rPr>
              <w:lastRenderedPageBreak/>
              <w:t>Objetivo específico N° 2 del Programa de Cumplimiento:</w:t>
            </w:r>
            <w:r w:rsidRPr="00144B2F">
              <w:rPr>
                <w:rFonts w:ascii="Arial Narrow" w:hAnsi="Arial Narrow"/>
              </w:rPr>
              <w:t xml:space="preserve"> Cumplir con lo establecido en la RCA N° 172/2010, Reglamento Ambiental de Acuicultura y Reglamento de Medidas de Protección, Control y Erradicación de Enfermedades de Alto Riesgo para las Especies Hidrobiológicas, en lo referido al procedimiento de transporte, limpieza y desinfección de las redes del centro de cultivo. </w:t>
            </w:r>
          </w:p>
        </w:tc>
      </w:tr>
      <w:tr w:rsidR="004D68CB" w:rsidRPr="00E825E2" w:rsidTr="00144B2F">
        <w:trPr>
          <w:trHeight w:val="234"/>
        </w:trPr>
        <w:tc>
          <w:tcPr>
            <w:tcW w:w="16632" w:type="dxa"/>
            <w:gridSpan w:val="9"/>
            <w:shd w:val="clear" w:color="auto" w:fill="BFBFBF"/>
          </w:tcPr>
          <w:p w:rsidR="004D68CB" w:rsidRPr="00144B2F" w:rsidRDefault="008300D7" w:rsidP="004D68CB">
            <w:pPr>
              <w:spacing w:after="0" w:line="240" w:lineRule="auto"/>
              <w:rPr>
                <w:rFonts w:ascii="Arial Narrow" w:hAnsi="Arial Narrow"/>
              </w:rPr>
            </w:pPr>
            <w:r w:rsidRPr="00144B2F">
              <w:rPr>
                <w:rFonts w:ascii="Arial Narrow" w:hAnsi="Arial Narrow"/>
                <w:b/>
              </w:rPr>
              <w:t>Hechos, actos u omisiones que se estiman constitutivos de infracción:</w:t>
            </w:r>
            <w:r w:rsidRPr="00144B2F">
              <w:rPr>
                <w:rFonts w:ascii="Arial Narrow" w:hAnsi="Arial Narrow"/>
              </w:rPr>
              <w:t xml:space="preserve"> No se sigue el procedimiento obligatorio para el transporte, limpieza y desinfección de las redes del centro de cultivo. </w:t>
            </w:r>
          </w:p>
        </w:tc>
      </w:tr>
      <w:tr w:rsidR="004D68CB" w:rsidRPr="00E825E2" w:rsidTr="00144B2F">
        <w:trPr>
          <w:trHeight w:val="1222"/>
        </w:trPr>
        <w:tc>
          <w:tcPr>
            <w:tcW w:w="16632" w:type="dxa"/>
            <w:gridSpan w:val="9"/>
            <w:shd w:val="clear" w:color="auto" w:fill="BFBFBF"/>
          </w:tcPr>
          <w:p w:rsidR="004D68CB" w:rsidRPr="00144B2F" w:rsidRDefault="008300D7" w:rsidP="004D68CB">
            <w:pPr>
              <w:spacing w:after="0" w:line="240" w:lineRule="auto"/>
              <w:rPr>
                <w:rFonts w:ascii="Arial Narrow" w:hAnsi="Arial Narrow"/>
                <w:b/>
              </w:rPr>
            </w:pPr>
            <w:r w:rsidRPr="00144B2F">
              <w:rPr>
                <w:rFonts w:ascii="Arial Narrow" w:hAnsi="Arial Narrow"/>
                <w:b/>
              </w:rPr>
              <w:t xml:space="preserve">Normas, medidas, condiciones u otras disposiciones específicas infringidas: </w:t>
            </w:r>
          </w:p>
          <w:p w:rsidR="004D68CB" w:rsidRPr="00144B2F" w:rsidRDefault="008300D7" w:rsidP="004D68CB">
            <w:pPr>
              <w:numPr>
                <w:ilvl w:val="0"/>
                <w:numId w:val="1"/>
              </w:numPr>
              <w:spacing w:after="0" w:line="240" w:lineRule="auto"/>
              <w:rPr>
                <w:rFonts w:ascii="Arial Narrow" w:hAnsi="Arial Narrow"/>
              </w:rPr>
            </w:pPr>
            <w:r w:rsidRPr="00144B2F">
              <w:rPr>
                <w:rFonts w:ascii="Arial Narrow" w:hAnsi="Arial Narrow"/>
              </w:rPr>
              <w:t xml:space="preserve">Resolución Exenta Nº 172/2010, Considerando Nº 4.1 Conclusiones respecto a la normativa ambiental aplicable al proyecto o actividad: </w:t>
            </w:r>
          </w:p>
          <w:p w:rsidR="004D68CB" w:rsidRPr="00144B2F" w:rsidRDefault="008300D7" w:rsidP="004D68CB">
            <w:pPr>
              <w:spacing w:after="0" w:line="240" w:lineRule="auto"/>
              <w:ind w:left="720"/>
              <w:rPr>
                <w:rFonts w:ascii="Arial Narrow" w:hAnsi="Arial Narrow"/>
              </w:rPr>
            </w:pPr>
            <w:r w:rsidRPr="00144B2F">
              <w:rPr>
                <w:rFonts w:ascii="Arial Narrow" w:hAnsi="Arial Narrow"/>
              </w:rPr>
              <w:t xml:space="preserve">Artículo 9° numeral uno, letra a) del Decreto Supremo 320 de 2001 del Ministerio de Economía, Fomento y Reconstrucción. Reglamento Ambiental para la Acuicultura (RAMA).  </w:t>
            </w:r>
          </w:p>
          <w:p w:rsidR="004D68CB" w:rsidRPr="00144B2F" w:rsidRDefault="00257330" w:rsidP="004D68CB">
            <w:pPr>
              <w:tabs>
                <w:tab w:val="left" w:pos="10011"/>
              </w:tabs>
              <w:spacing w:after="0" w:line="240" w:lineRule="auto"/>
              <w:ind w:left="720"/>
              <w:rPr>
                <w:rFonts w:ascii="Arial Narrow" w:hAnsi="Arial Narrow"/>
              </w:rPr>
            </w:pPr>
            <w:r>
              <w:rPr>
                <w:rFonts w:ascii="Arial Narrow" w:hAnsi="Arial Narrow"/>
              </w:rPr>
              <w:t xml:space="preserve">Artículo 22 B inciso segundo del Decreto Supremo 319 de 2001 del Ministerio de Economía, Fomento y Reconstrucción. Reglamento de Medidas de Protección, Control y Erradicación de Enfermedades de Alto Riesgo para las Especies Hidrobiológicas (RESA). </w:t>
            </w:r>
          </w:p>
          <w:p w:rsidR="004D68CB" w:rsidRPr="00144B2F" w:rsidRDefault="00257330" w:rsidP="004D68CB">
            <w:pPr>
              <w:numPr>
                <w:ilvl w:val="0"/>
                <w:numId w:val="1"/>
              </w:numPr>
              <w:spacing w:after="0" w:line="240" w:lineRule="auto"/>
              <w:rPr>
                <w:rFonts w:ascii="Arial Narrow" w:hAnsi="Arial Narrow"/>
              </w:rPr>
            </w:pPr>
            <w:r>
              <w:rPr>
                <w:rFonts w:ascii="Arial Narrow" w:hAnsi="Arial Narrow"/>
              </w:rPr>
              <w:t xml:space="preserve">Resolución Exenta Nº 172/2010. Considerando 3.8 Descripción del Proyecto, Redes. </w:t>
            </w:r>
          </w:p>
        </w:tc>
      </w:tr>
      <w:tr w:rsidR="004D68CB" w:rsidRPr="00E825E2" w:rsidTr="00144B2F">
        <w:trPr>
          <w:trHeight w:val="234"/>
        </w:trPr>
        <w:tc>
          <w:tcPr>
            <w:tcW w:w="16632" w:type="dxa"/>
            <w:gridSpan w:val="9"/>
            <w:shd w:val="clear" w:color="auto" w:fill="BFBFBF"/>
          </w:tcPr>
          <w:p w:rsidR="004D68CB" w:rsidRPr="00144B2F" w:rsidRDefault="008300D7" w:rsidP="004D68CB">
            <w:pPr>
              <w:spacing w:after="0" w:line="240" w:lineRule="auto"/>
              <w:rPr>
                <w:rFonts w:ascii="Arial Narrow" w:hAnsi="Arial Narrow"/>
              </w:rPr>
            </w:pPr>
            <w:r w:rsidRPr="00144B2F">
              <w:rPr>
                <w:rFonts w:ascii="Arial Narrow" w:hAnsi="Arial Narrow"/>
                <w:b/>
              </w:rPr>
              <w:t xml:space="preserve">Efectos negativos por remediar: </w:t>
            </w:r>
            <w:r w:rsidRPr="00144B2F">
              <w:rPr>
                <w:rFonts w:ascii="Arial Narrow" w:hAnsi="Arial Narrow"/>
              </w:rPr>
              <w:t>No hay efectos negativos por remediar.</w:t>
            </w:r>
          </w:p>
        </w:tc>
      </w:tr>
      <w:tr w:rsidR="007F1BE6" w:rsidRPr="00E825E2" w:rsidTr="007F1BE6">
        <w:trPr>
          <w:trHeight w:val="251"/>
        </w:trPr>
        <w:tc>
          <w:tcPr>
            <w:tcW w:w="1526" w:type="dxa"/>
            <w:vMerge w:val="restart"/>
            <w:shd w:val="clear" w:color="auto" w:fill="BFBFBF"/>
          </w:tcPr>
          <w:p w:rsidR="004D68CB" w:rsidRPr="00144B2F" w:rsidRDefault="008300D7" w:rsidP="004D68CB">
            <w:pPr>
              <w:spacing w:after="0" w:line="240" w:lineRule="auto"/>
              <w:rPr>
                <w:rFonts w:ascii="Arial Narrow" w:hAnsi="Arial Narrow"/>
                <w:b/>
              </w:rPr>
            </w:pPr>
            <w:r w:rsidRPr="00144B2F">
              <w:rPr>
                <w:rFonts w:ascii="Arial Narrow" w:hAnsi="Arial Narrow"/>
                <w:b/>
              </w:rPr>
              <w:t>Resultado</w:t>
            </w:r>
          </w:p>
          <w:p w:rsidR="004D68CB" w:rsidRPr="00144B2F" w:rsidRDefault="008300D7" w:rsidP="004D68CB">
            <w:pPr>
              <w:spacing w:after="0" w:line="240" w:lineRule="auto"/>
              <w:rPr>
                <w:rFonts w:ascii="Arial Narrow" w:hAnsi="Arial Narrow"/>
                <w:b/>
              </w:rPr>
            </w:pPr>
            <w:r w:rsidRPr="00144B2F">
              <w:rPr>
                <w:rFonts w:ascii="Arial Narrow" w:hAnsi="Arial Narrow"/>
                <w:b/>
              </w:rPr>
              <w:t>Esperado</w:t>
            </w:r>
          </w:p>
        </w:tc>
        <w:tc>
          <w:tcPr>
            <w:tcW w:w="2219" w:type="dxa"/>
            <w:vMerge w:val="restart"/>
            <w:shd w:val="clear" w:color="auto" w:fill="BFBFBF"/>
          </w:tcPr>
          <w:p w:rsidR="004D68CB" w:rsidRPr="00144B2F" w:rsidRDefault="008300D7" w:rsidP="004D68CB">
            <w:pPr>
              <w:spacing w:after="0" w:line="240" w:lineRule="auto"/>
              <w:rPr>
                <w:rFonts w:ascii="Arial Narrow" w:hAnsi="Arial Narrow"/>
                <w:b/>
              </w:rPr>
            </w:pPr>
            <w:r w:rsidRPr="00144B2F">
              <w:rPr>
                <w:rFonts w:ascii="Arial Narrow" w:hAnsi="Arial Narrow"/>
                <w:b/>
              </w:rPr>
              <w:t>Acción</w:t>
            </w:r>
          </w:p>
        </w:tc>
        <w:tc>
          <w:tcPr>
            <w:tcW w:w="1756" w:type="dxa"/>
            <w:vMerge w:val="restart"/>
            <w:shd w:val="clear" w:color="auto" w:fill="BFBFBF"/>
          </w:tcPr>
          <w:p w:rsidR="004D68CB" w:rsidRPr="00144B2F" w:rsidRDefault="008300D7" w:rsidP="004D68CB">
            <w:pPr>
              <w:spacing w:after="0" w:line="240" w:lineRule="auto"/>
              <w:rPr>
                <w:rFonts w:ascii="Arial Narrow" w:hAnsi="Arial Narrow"/>
                <w:b/>
              </w:rPr>
            </w:pPr>
            <w:r w:rsidRPr="00144B2F">
              <w:rPr>
                <w:rFonts w:ascii="Arial Narrow" w:hAnsi="Arial Narrow"/>
                <w:b/>
              </w:rPr>
              <w:t xml:space="preserve">Plazos de </w:t>
            </w:r>
          </w:p>
          <w:p w:rsidR="004D68CB" w:rsidRPr="00144B2F" w:rsidRDefault="008300D7" w:rsidP="004D68CB">
            <w:pPr>
              <w:spacing w:after="0" w:line="240" w:lineRule="auto"/>
              <w:rPr>
                <w:rFonts w:ascii="Arial Narrow" w:hAnsi="Arial Narrow"/>
                <w:b/>
              </w:rPr>
            </w:pPr>
            <w:r w:rsidRPr="00144B2F">
              <w:rPr>
                <w:rFonts w:ascii="Arial Narrow" w:hAnsi="Arial Narrow"/>
                <w:b/>
              </w:rPr>
              <w:t>Ejecución</w:t>
            </w:r>
          </w:p>
        </w:tc>
        <w:tc>
          <w:tcPr>
            <w:tcW w:w="1770" w:type="dxa"/>
            <w:vMerge w:val="restart"/>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Metas</w:t>
            </w:r>
          </w:p>
        </w:tc>
        <w:tc>
          <w:tcPr>
            <w:tcW w:w="1979" w:type="dxa"/>
            <w:vMerge w:val="restart"/>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Indicadores</w:t>
            </w:r>
          </w:p>
        </w:tc>
        <w:tc>
          <w:tcPr>
            <w:tcW w:w="3899" w:type="dxa"/>
            <w:gridSpan w:val="2"/>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Medidas de verificación</w:t>
            </w:r>
          </w:p>
        </w:tc>
        <w:tc>
          <w:tcPr>
            <w:tcW w:w="2041" w:type="dxa"/>
            <w:vMerge w:val="restart"/>
            <w:shd w:val="clear" w:color="auto" w:fill="BFBFBF"/>
          </w:tcPr>
          <w:p w:rsidR="004D68CB" w:rsidRPr="00144B2F" w:rsidRDefault="00257330" w:rsidP="004D68CB">
            <w:pPr>
              <w:rPr>
                <w:rFonts w:ascii="Arial Narrow" w:hAnsi="Arial Narrow"/>
                <w:b/>
              </w:rPr>
            </w:pPr>
            <w:r>
              <w:rPr>
                <w:rFonts w:ascii="Arial Narrow" w:hAnsi="Arial Narrow"/>
                <w:b/>
              </w:rPr>
              <w:t>Supuestos</w:t>
            </w:r>
          </w:p>
        </w:tc>
        <w:tc>
          <w:tcPr>
            <w:tcW w:w="1442" w:type="dxa"/>
            <w:vMerge w:val="restart"/>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Costo</w:t>
            </w:r>
          </w:p>
          <w:p w:rsidR="004D68CB" w:rsidRPr="00144B2F" w:rsidRDefault="004D68CB" w:rsidP="004D68CB">
            <w:pPr>
              <w:spacing w:after="0" w:line="240" w:lineRule="auto"/>
              <w:rPr>
                <w:rFonts w:ascii="Arial Narrow" w:hAnsi="Arial Narrow"/>
                <w:b/>
              </w:rPr>
            </w:pPr>
          </w:p>
        </w:tc>
      </w:tr>
      <w:tr w:rsidR="007F1BE6" w:rsidRPr="00E825E2" w:rsidTr="007F1BE6">
        <w:trPr>
          <w:trHeight w:val="141"/>
        </w:trPr>
        <w:tc>
          <w:tcPr>
            <w:tcW w:w="1526" w:type="dxa"/>
            <w:vMerge/>
          </w:tcPr>
          <w:p w:rsidR="004D68CB" w:rsidRPr="00144B2F" w:rsidRDefault="004D68CB" w:rsidP="004D68CB">
            <w:pPr>
              <w:spacing w:after="0" w:line="240" w:lineRule="auto"/>
              <w:rPr>
                <w:rFonts w:ascii="Arial Narrow" w:hAnsi="Arial Narrow"/>
              </w:rPr>
            </w:pPr>
          </w:p>
        </w:tc>
        <w:tc>
          <w:tcPr>
            <w:tcW w:w="2219" w:type="dxa"/>
            <w:vMerge/>
          </w:tcPr>
          <w:p w:rsidR="004D68CB" w:rsidRPr="00144B2F" w:rsidRDefault="004D68CB" w:rsidP="004D68CB">
            <w:pPr>
              <w:spacing w:after="0" w:line="240" w:lineRule="auto"/>
              <w:rPr>
                <w:rFonts w:ascii="Arial Narrow" w:hAnsi="Arial Narrow"/>
              </w:rPr>
            </w:pPr>
          </w:p>
        </w:tc>
        <w:tc>
          <w:tcPr>
            <w:tcW w:w="1756" w:type="dxa"/>
            <w:vMerge/>
          </w:tcPr>
          <w:p w:rsidR="004D68CB" w:rsidRPr="00144B2F" w:rsidRDefault="004D68CB" w:rsidP="004D68CB">
            <w:pPr>
              <w:spacing w:after="0" w:line="240" w:lineRule="auto"/>
              <w:rPr>
                <w:rFonts w:ascii="Arial Narrow" w:hAnsi="Arial Narrow"/>
              </w:rPr>
            </w:pPr>
          </w:p>
        </w:tc>
        <w:tc>
          <w:tcPr>
            <w:tcW w:w="1770" w:type="dxa"/>
            <w:vMerge/>
          </w:tcPr>
          <w:p w:rsidR="004D68CB" w:rsidRPr="00144B2F" w:rsidRDefault="004D68CB" w:rsidP="004D68CB">
            <w:pPr>
              <w:spacing w:after="0" w:line="240" w:lineRule="auto"/>
              <w:rPr>
                <w:rFonts w:ascii="Arial Narrow" w:hAnsi="Arial Narrow"/>
              </w:rPr>
            </w:pPr>
          </w:p>
        </w:tc>
        <w:tc>
          <w:tcPr>
            <w:tcW w:w="1979" w:type="dxa"/>
            <w:vMerge/>
          </w:tcPr>
          <w:p w:rsidR="004D68CB" w:rsidRPr="00144B2F" w:rsidRDefault="004D68CB" w:rsidP="004D68CB">
            <w:pPr>
              <w:spacing w:after="0" w:line="240" w:lineRule="auto"/>
              <w:rPr>
                <w:rFonts w:ascii="Arial Narrow" w:hAnsi="Arial Narrow"/>
              </w:rPr>
            </w:pPr>
          </w:p>
        </w:tc>
        <w:tc>
          <w:tcPr>
            <w:tcW w:w="1490" w:type="dxa"/>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Reporte</w:t>
            </w:r>
          </w:p>
          <w:p w:rsidR="004D68CB" w:rsidRPr="00144B2F" w:rsidRDefault="00257330" w:rsidP="004D68CB">
            <w:pPr>
              <w:spacing w:after="0" w:line="240" w:lineRule="auto"/>
              <w:rPr>
                <w:rFonts w:ascii="Arial Narrow" w:hAnsi="Arial Narrow"/>
              </w:rPr>
            </w:pPr>
            <w:r>
              <w:rPr>
                <w:rFonts w:ascii="Arial Narrow" w:hAnsi="Arial Narrow"/>
                <w:b/>
              </w:rPr>
              <w:t>Periódico</w:t>
            </w:r>
          </w:p>
        </w:tc>
        <w:tc>
          <w:tcPr>
            <w:tcW w:w="2409" w:type="dxa"/>
            <w:shd w:val="clear" w:color="auto" w:fill="BFBFBF"/>
          </w:tcPr>
          <w:p w:rsidR="004D68CB" w:rsidRPr="00144B2F" w:rsidRDefault="00257330" w:rsidP="004D68CB">
            <w:pPr>
              <w:spacing w:after="0" w:line="240" w:lineRule="auto"/>
              <w:rPr>
                <w:rFonts w:ascii="Arial Narrow" w:hAnsi="Arial Narrow"/>
                <w:b/>
              </w:rPr>
            </w:pPr>
            <w:r>
              <w:rPr>
                <w:rFonts w:ascii="Arial Narrow" w:hAnsi="Arial Narrow"/>
                <w:b/>
              </w:rPr>
              <w:t>Reporte</w:t>
            </w:r>
          </w:p>
          <w:p w:rsidR="004D68CB" w:rsidRPr="00144B2F" w:rsidRDefault="00257330" w:rsidP="004D68CB">
            <w:pPr>
              <w:spacing w:after="0" w:line="240" w:lineRule="auto"/>
              <w:rPr>
                <w:rFonts w:ascii="Arial Narrow" w:hAnsi="Arial Narrow"/>
                <w:b/>
              </w:rPr>
            </w:pPr>
            <w:r>
              <w:rPr>
                <w:rFonts w:ascii="Arial Narrow" w:hAnsi="Arial Narrow"/>
                <w:b/>
              </w:rPr>
              <w:t>Final</w:t>
            </w:r>
          </w:p>
        </w:tc>
        <w:tc>
          <w:tcPr>
            <w:tcW w:w="2041" w:type="dxa"/>
            <w:vMerge/>
            <w:shd w:val="clear" w:color="auto" w:fill="BFBFBF"/>
          </w:tcPr>
          <w:p w:rsidR="004D68CB" w:rsidRPr="00144B2F" w:rsidRDefault="004D68CB" w:rsidP="004D68CB">
            <w:pPr>
              <w:spacing w:after="0" w:line="240" w:lineRule="auto"/>
              <w:rPr>
                <w:rFonts w:ascii="Arial Narrow" w:hAnsi="Arial Narrow"/>
                <w:b/>
              </w:rPr>
            </w:pPr>
          </w:p>
        </w:tc>
        <w:tc>
          <w:tcPr>
            <w:tcW w:w="1442" w:type="dxa"/>
            <w:vMerge/>
          </w:tcPr>
          <w:p w:rsidR="004D68CB" w:rsidRPr="00144B2F" w:rsidRDefault="004D68CB" w:rsidP="004D68CB">
            <w:pPr>
              <w:spacing w:after="0" w:line="240" w:lineRule="auto"/>
              <w:rPr>
                <w:rFonts w:ascii="Arial Narrow" w:hAnsi="Arial Narrow"/>
              </w:rPr>
            </w:pPr>
          </w:p>
        </w:tc>
      </w:tr>
      <w:tr w:rsidR="007F1BE6" w:rsidRPr="00E825E2" w:rsidTr="007F1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5"/>
        </w:trPr>
        <w:tc>
          <w:tcPr>
            <w:tcW w:w="1526" w:type="dxa"/>
            <w:tcBorders>
              <w:top w:val="single" w:sz="4" w:space="0" w:color="auto"/>
              <w:left w:val="single" w:sz="4" w:space="0" w:color="auto"/>
              <w:bottom w:val="single" w:sz="4" w:space="0" w:color="auto"/>
              <w:right w:val="single" w:sz="4" w:space="0" w:color="auto"/>
            </w:tcBorders>
          </w:tcPr>
          <w:p w:rsidR="004D68CB" w:rsidRPr="00144B2F" w:rsidRDefault="008300D7" w:rsidP="004D68CB">
            <w:pPr>
              <w:spacing w:after="0" w:line="240" w:lineRule="auto"/>
              <w:rPr>
                <w:rFonts w:ascii="Arial Narrow" w:hAnsi="Arial Narrow"/>
              </w:rPr>
            </w:pPr>
            <w:r w:rsidRPr="00144B2F">
              <w:rPr>
                <w:rFonts w:ascii="Arial Narrow" w:hAnsi="Arial Narrow"/>
              </w:rPr>
              <w:t>Cumplir con lo dispuesto en la RCA N° 172/2010</w:t>
            </w:r>
          </w:p>
          <w:p w:rsidR="004D68CB" w:rsidRPr="00144B2F" w:rsidRDefault="008300D7" w:rsidP="004D68CB">
            <w:pPr>
              <w:spacing w:after="0" w:line="240" w:lineRule="auto"/>
              <w:rPr>
                <w:rFonts w:ascii="Arial Narrow" w:hAnsi="Arial Narrow"/>
              </w:rPr>
            </w:pPr>
            <w:r w:rsidRPr="00144B2F">
              <w:rPr>
                <w:rFonts w:ascii="Arial Narrow" w:hAnsi="Arial Narrow"/>
              </w:rPr>
              <w:t xml:space="preserve">Considerando 4.1:  </w:t>
            </w:r>
          </w:p>
          <w:p w:rsidR="004D68CB" w:rsidRPr="00144B2F" w:rsidRDefault="008300D7" w:rsidP="004D68CB">
            <w:pPr>
              <w:spacing w:after="0" w:line="240" w:lineRule="auto"/>
              <w:rPr>
                <w:rFonts w:ascii="Arial Narrow" w:hAnsi="Arial Narrow"/>
              </w:rPr>
            </w:pPr>
            <w:r w:rsidRPr="00144B2F">
              <w:rPr>
                <w:rFonts w:ascii="Arial Narrow" w:hAnsi="Arial Narrow"/>
              </w:rPr>
              <w:t xml:space="preserve">RAMA art. 9 n°1 a), </w:t>
            </w:r>
          </w:p>
          <w:p w:rsidR="004D68CB" w:rsidRPr="00144B2F" w:rsidRDefault="008300D7" w:rsidP="004D68CB">
            <w:pPr>
              <w:spacing w:after="0" w:line="240" w:lineRule="auto"/>
              <w:rPr>
                <w:rFonts w:ascii="Arial Narrow" w:hAnsi="Arial Narrow"/>
              </w:rPr>
            </w:pPr>
            <w:r w:rsidRPr="00144B2F">
              <w:rPr>
                <w:rFonts w:ascii="Arial Narrow" w:hAnsi="Arial Narrow"/>
              </w:rPr>
              <w:t>RESA art. 22 B i.2°,</w:t>
            </w:r>
          </w:p>
          <w:p w:rsidR="004D68CB" w:rsidRPr="00144B2F" w:rsidRDefault="00257330" w:rsidP="004D68CB">
            <w:pPr>
              <w:spacing w:after="0" w:line="240" w:lineRule="auto"/>
              <w:rPr>
                <w:rFonts w:ascii="Arial Narrow" w:hAnsi="Arial Narrow"/>
              </w:rPr>
            </w:pPr>
            <w:r>
              <w:rPr>
                <w:rFonts w:ascii="Arial Narrow" w:hAnsi="Arial Narrow"/>
              </w:rPr>
              <w:t>RCA N° 172/2010</w:t>
            </w:r>
          </w:p>
          <w:p w:rsidR="004D68CB" w:rsidRPr="00144B2F" w:rsidRDefault="00257330" w:rsidP="004D68CB">
            <w:pPr>
              <w:spacing w:after="0" w:line="240" w:lineRule="auto"/>
              <w:rPr>
                <w:rFonts w:ascii="Arial Narrow" w:hAnsi="Arial Narrow"/>
              </w:rPr>
            </w:pPr>
            <w:r>
              <w:rPr>
                <w:rFonts w:ascii="Arial Narrow" w:hAnsi="Arial Narrow"/>
              </w:rPr>
              <w:t>Considerando 3.8 en relación al transporte, limpieza y desinfección de redes.</w:t>
            </w:r>
          </w:p>
        </w:tc>
        <w:tc>
          <w:tcPr>
            <w:tcW w:w="2219" w:type="dxa"/>
            <w:tcBorders>
              <w:top w:val="single" w:sz="4" w:space="0" w:color="auto"/>
              <w:left w:val="single" w:sz="4" w:space="0" w:color="auto"/>
              <w:bottom w:val="single" w:sz="4" w:space="0" w:color="auto"/>
              <w:right w:val="single" w:sz="4" w:space="0" w:color="auto"/>
            </w:tcBorders>
          </w:tcPr>
          <w:p w:rsidR="004D68CB" w:rsidRPr="00144B2F" w:rsidRDefault="008300D7" w:rsidP="004D68CB">
            <w:pPr>
              <w:spacing w:after="0" w:line="240" w:lineRule="auto"/>
              <w:rPr>
                <w:rFonts w:ascii="Arial Narrow" w:hAnsi="Arial Narrow"/>
              </w:rPr>
            </w:pPr>
            <w:r w:rsidRPr="00144B2F">
              <w:rPr>
                <w:rFonts w:ascii="Arial Narrow" w:hAnsi="Arial Narrow"/>
              </w:rPr>
              <w:t>A.-Destino de redes a lugar autorizado para su limpieza y desinfección.</w:t>
            </w:r>
          </w:p>
          <w:p w:rsidR="004D68CB" w:rsidRPr="00144B2F" w:rsidRDefault="004D68CB" w:rsidP="004D68CB">
            <w:pPr>
              <w:spacing w:after="0" w:line="240" w:lineRule="auto"/>
              <w:rPr>
                <w:rFonts w:ascii="Arial Narrow" w:hAnsi="Arial Narrow"/>
              </w:rPr>
            </w:pPr>
          </w:p>
          <w:p w:rsidR="004D68CB" w:rsidRPr="00144B2F" w:rsidRDefault="004D68CB" w:rsidP="004D68CB">
            <w:pPr>
              <w:spacing w:after="0" w:line="240" w:lineRule="auto"/>
              <w:rPr>
                <w:rFonts w:ascii="Arial Narrow" w:hAnsi="Arial Narrow"/>
              </w:rPr>
            </w:pPr>
          </w:p>
        </w:tc>
        <w:tc>
          <w:tcPr>
            <w:tcW w:w="1756" w:type="dxa"/>
            <w:tcBorders>
              <w:top w:val="single" w:sz="4" w:space="0" w:color="auto"/>
              <w:left w:val="single" w:sz="4" w:space="0" w:color="auto"/>
              <w:bottom w:val="single" w:sz="4" w:space="0" w:color="auto"/>
              <w:right w:val="single" w:sz="4" w:space="0" w:color="auto"/>
            </w:tcBorders>
          </w:tcPr>
          <w:p w:rsidR="004D68CB" w:rsidRPr="00144B2F" w:rsidRDefault="00257330" w:rsidP="004D68CB">
            <w:pPr>
              <w:spacing w:after="0" w:line="240" w:lineRule="auto"/>
              <w:rPr>
                <w:rFonts w:ascii="Arial Narrow" w:hAnsi="Arial Narrow"/>
              </w:rPr>
            </w:pPr>
            <w:r>
              <w:rPr>
                <w:rFonts w:ascii="Arial Narrow" w:hAnsi="Arial Narrow"/>
              </w:rPr>
              <w:t>Ejecutado:</w:t>
            </w:r>
          </w:p>
          <w:p w:rsidR="00351FC3" w:rsidRPr="00144B2F" w:rsidRDefault="00351FC3" w:rsidP="00351FC3">
            <w:pPr>
              <w:spacing w:after="0" w:line="240" w:lineRule="auto"/>
              <w:rPr>
                <w:rFonts w:ascii="Arial Narrow" w:hAnsi="Arial Narrow"/>
              </w:rPr>
            </w:pPr>
          </w:p>
          <w:p w:rsidR="00351FC3" w:rsidRPr="00144B2F" w:rsidRDefault="00257330" w:rsidP="00351FC3">
            <w:pPr>
              <w:spacing w:after="0" w:line="240" w:lineRule="auto"/>
              <w:rPr>
                <w:rFonts w:ascii="Arial Narrow" w:hAnsi="Arial Narrow"/>
              </w:rPr>
            </w:pPr>
            <w:r>
              <w:rPr>
                <w:rFonts w:ascii="Arial Narrow" w:hAnsi="Arial Narrow"/>
              </w:rPr>
              <w:t>24/03/2013 (Asociado a Fiscalización SERNAPESCA 10/03/2013)</w:t>
            </w:r>
          </w:p>
          <w:p w:rsidR="00351FC3" w:rsidRPr="00144B2F" w:rsidRDefault="00351FC3" w:rsidP="00351FC3">
            <w:pPr>
              <w:spacing w:after="0" w:line="240" w:lineRule="auto"/>
              <w:rPr>
                <w:rFonts w:ascii="Arial Narrow" w:hAnsi="Arial Narrow"/>
              </w:rPr>
            </w:pPr>
          </w:p>
          <w:p w:rsidR="00351FC3" w:rsidRPr="00144B2F" w:rsidRDefault="00257330" w:rsidP="00351FC3">
            <w:pPr>
              <w:spacing w:after="0" w:line="240" w:lineRule="auto"/>
              <w:rPr>
                <w:rFonts w:ascii="Arial Narrow" w:hAnsi="Arial Narrow"/>
              </w:rPr>
            </w:pPr>
            <w:r>
              <w:rPr>
                <w:rFonts w:ascii="Arial Narrow" w:hAnsi="Arial Narrow"/>
              </w:rPr>
              <w:t>25/04/2013</w:t>
            </w:r>
          </w:p>
          <w:p w:rsidR="00351FC3" w:rsidRPr="00144B2F" w:rsidRDefault="00257330" w:rsidP="00351FC3">
            <w:pPr>
              <w:spacing w:after="0" w:line="240" w:lineRule="auto"/>
              <w:rPr>
                <w:rFonts w:ascii="Arial Narrow" w:hAnsi="Arial Narrow"/>
              </w:rPr>
            </w:pPr>
            <w:r>
              <w:rPr>
                <w:rFonts w:ascii="Arial Narrow" w:hAnsi="Arial Narrow"/>
              </w:rPr>
              <w:t>(Asociado a Fiscalización SERNAPESCA 20/04/2013)</w:t>
            </w:r>
          </w:p>
          <w:p w:rsidR="00351FC3" w:rsidRPr="00144B2F" w:rsidRDefault="00351FC3" w:rsidP="00351FC3">
            <w:pPr>
              <w:spacing w:after="0" w:line="240" w:lineRule="auto"/>
              <w:rPr>
                <w:rFonts w:ascii="Arial Narrow" w:hAnsi="Arial Narrow"/>
              </w:rPr>
            </w:pPr>
          </w:p>
          <w:p w:rsidR="004D68CB" w:rsidRPr="00144B2F" w:rsidRDefault="004D68CB" w:rsidP="004D68CB">
            <w:pPr>
              <w:spacing w:after="0" w:line="240" w:lineRule="auto"/>
              <w:rPr>
                <w:rFonts w:ascii="Arial Narrow" w:hAnsi="Arial Narrow"/>
              </w:rPr>
            </w:pPr>
          </w:p>
        </w:tc>
        <w:tc>
          <w:tcPr>
            <w:tcW w:w="1770" w:type="dxa"/>
            <w:tcBorders>
              <w:top w:val="single" w:sz="4" w:space="0" w:color="auto"/>
              <w:left w:val="single" w:sz="4" w:space="0" w:color="auto"/>
              <w:bottom w:val="single" w:sz="4" w:space="0" w:color="auto"/>
              <w:right w:val="single" w:sz="4" w:space="0" w:color="auto"/>
            </w:tcBorders>
          </w:tcPr>
          <w:p w:rsidR="004D68CB" w:rsidRPr="00144B2F" w:rsidRDefault="00257330" w:rsidP="004D68CB">
            <w:pPr>
              <w:spacing w:after="0" w:line="240" w:lineRule="auto"/>
              <w:rPr>
                <w:rFonts w:ascii="Arial Narrow" w:hAnsi="Arial Narrow"/>
              </w:rPr>
            </w:pPr>
            <w:r>
              <w:rPr>
                <w:rFonts w:ascii="Arial Narrow" w:hAnsi="Arial Narrow"/>
              </w:rPr>
              <w:t>100 % de redes limpias y desinfectadas en lugar autorizado.</w:t>
            </w:r>
          </w:p>
          <w:p w:rsidR="004D68CB" w:rsidRPr="00144B2F" w:rsidRDefault="004D68CB" w:rsidP="004D68CB">
            <w:pPr>
              <w:spacing w:after="0" w:line="240" w:lineRule="auto"/>
              <w:rPr>
                <w:rFonts w:ascii="Arial Narrow" w:hAnsi="Arial Narrow"/>
              </w:rPr>
            </w:pPr>
          </w:p>
          <w:p w:rsidR="004D68CB" w:rsidRPr="00144B2F" w:rsidRDefault="004D68CB" w:rsidP="004D68CB">
            <w:pPr>
              <w:spacing w:after="0" w:line="240" w:lineRule="auto"/>
              <w:rPr>
                <w:rFonts w:ascii="Arial Narrow" w:hAnsi="Arial Narrow"/>
              </w:rPr>
            </w:pPr>
          </w:p>
        </w:tc>
        <w:tc>
          <w:tcPr>
            <w:tcW w:w="1979" w:type="dxa"/>
            <w:tcBorders>
              <w:top w:val="single" w:sz="4" w:space="0" w:color="auto"/>
              <w:left w:val="single" w:sz="4" w:space="0" w:color="auto"/>
              <w:bottom w:val="single" w:sz="4" w:space="0" w:color="auto"/>
              <w:right w:val="single" w:sz="4" w:space="0" w:color="auto"/>
            </w:tcBorders>
          </w:tcPr>
          <w:p w:rsidR="004D68CB" w:rsidRPr="00144B2F" w:rsidRDefault="00257330" w:rsidP="004D68CB">
            <w:pPr>
              <w:spacing w:after="0" w:line="240" w:lineRule="auto"/>
              <w:rPr>
                <w:rFonts w:ascii="Arial Narrow" w:hAnsi="Arial Narrow"/>
              </w:rPr>
            </w:pPr>
            <w:r>
              <w:rPr>
                <w:rFonts w:ascii="Arial Narrow" w:hAnsi="Arial Narrow"/>
              </w:rPr>
              <w:t>(N° de redes limpias y desinfectadas en lugar autorizado/N° de redes totales)*100.</w:t>
            </w:r>
          </w:p>
        </w:tc>
        <w:tc>
          <w:tcPr>
            <w:tcW w:w="1490" w:type="dxa"/>
            <w:tcBorders>
              <w:top w:val="single" w:sz="4" w:space="0" w:color="auto"/>
              <w:left w:val="single" w:sz="4" w:space="0" w:color="auto"/>
              <w:bottom w:val="single" w:sz="4" w:space="0" w:color="auto"/>
              <w:right w:val="single" w:sz="4" w:space="0" w:color="auto"/>
            </w:tcBorders>
          </w:tcPr>
          <w:p w:rsidR="004D68CB" w:rsidRPr="00144B2F" w:rsidRDefault="00257330" w:rsidP="004D68CB">
            <w:pPr>
              <w:spacing w:after="0" w:line="240" w:lineRule="auto"/>
              <w:rPr>
                <w:rFonts w:ascii="Arial Narrow" w:hAnsi="Arial Narrow"/>
              </w:rPr>
            </w:pPr>
            <w:r>
              <w:rPr>
                <w:rFonts w:ascii="Arial Narrow" w:hAnsi="Arial Narrow"/>
              </w:rPr>
              <w:t>No aplica.</w:t>
            </w:r>
          </w:p>
        </w:tc>
        <w:tc>
          <w:tcPr>
            <w:tcW w:w="2409" w:type="dxa"/>
            <w:tcBorders>
              <w:top w:val="single" w:sz="4" w:space="0" w:color="auto"/>
              <w:left w:val="single" w:sz="4" w:space="0" w:color="auto"/>
              <w:bottom w:val="single" w:sz="4" w:space="0" w:color="auto"/>
              <w:right w:val="single" w:sz="4" w:space="0" w:color="auto"/>
            </w:tcBorders>
          </w:tcPr>
          <w:p w:rsidR="004D68CB" w:rsidRPr="00144B2F" w:rsidRDefault="00257330" w:rsidP="00351FC3">
            <w:pPr>
              <w:spacing w:after="0" w:line="240" w:lineRule="auto"/>
              <w:rPr>
                <w:rFonts w:ascii="Arial Narrow" w:hAnsi="Arial Narrow"/>
              </w:rPr>
            </w:pPr>
            <w:r>
              <w:rPr>
                <w:rFonts w:ascii="Arial Narrow" w:hAnsi="Arial Narrow"/>
              </w:rPr>
              <w:t xml:space="preserve">Anexo 4: “Limpieza y desinfección redes CES Rojas 2” </w:t>
            </w:r>
            <w:r w:rsidR="00DC2623">
              <w:rPr>
                <w:rFonts w:ascii="Arial Narrow" w:hAnsi="Arial Narrow"/>
              </w:rPr>
              <w:t xml:space="preserve">documentos 4.1 y 4.2 </w:t>
            </w:r>
            <w:r>
              <w:rPr>
                <w:rFonts w:ascii="Arial Narrow" w:hAnsi="Arial Narrow"/>
              </w:rPr>
              <w:t>que incluye</w:t>
            </w:r>
            <w:r w:rsidR="00DC2623">
              <w:rPr>
                <w:rFonts w:ascii="Arial Narrow" w:hAnsi="Arial Narrow"/>
              </w:rPr>
              <w:t>n</w:t>
            </w:r>
            <w:r>
              <w:rPr>
                <w:rFonts w:ascii="Arial Narrow" w:hAnsi="Arial Narrow"/>
              </w:rPr>
              <w:t xml:space="preserve"> orden</w:t>
            </w:r>
            <w:r w:rsidR="00DC2623">
              <w:rPr>
                <w:rFonts w:ascii="Arial Narrow" w:hAnsi="Arial Narrow"/>
              </w:rPr>
              <w:t>es</w:t>
            </w:r>
            <w:r>
              <w:rPr>
                <w:rFonts w:ascii="Arial Narrow" w:hAnsi="Arial Narrow"/>
              </w:rPr>
              <w:t xml:space="preserve"> de recepción de redes y otros que acreditan haberse transportado las redes al lugar autorizado para su limpieza y desinfección.</w:t>
            </w:r>
          </w:p>
          <w:p w:rsidR="00351FC3" w:rsidRPr="00144B2F" w:rsidRDefault="00351FC3" w:rsidP="00351FC3">
            <w:pPr>
              <w:spacing w:after="0" w:line="240" w:lineRule="auto"/>
              <w:rPr>
                <w:rFonts w:ascii="Arial Narrow" w:hAnsi="Arial Narrow"/>
              </w:rPr>
            </w:pPr>
          </w:p>
          <w:p w:rsidR="00351FC3" w:rsidRPr="00144B2F" w:rsidRDefault="00351FC3" w:rsidP="00351FC3">
            <w:pPr>
              <w:spacing w:after="0" w:line="240" w:lineRule="auto"/>
              <w:rPr>
                <w:rFonts w:ascii="Arial Narrow" w:hAnsi="Arial Narrow"/>
              </w:rPr>
            </w:pPr>
          </w:p>
        </w:tc>
        <w:tc>
          <w:tcPr>
            <w:tcW w:w="2041" w:type="dxa"/>
            <w:tcBorders>
              <w:top w:val="single" w:sz="4" w:space="0" w:color="auto"/>
              <w:left w:val="single" w:sz="4" w:space="0" w:color="auto"/>
              <w:bottom w:val="single" w:sz="4" w:space="0" w:color="auto"/>
              <w:right w:val="single" w:sz="4" w:space="0" w:color="auto"/>
            </w:tcBorders>
          </w:tcPr>
          <w:p w:rsidR="004D68CB" w:rsidRPr="00144B2F" w:rsidRDefault="00257330" w:rsidP="004D68CB">
            <w:pPr>
              <w:spacing w:after="0" w:line="240" w:lineRule="auto"/>
              <w:rPr>
                <w:rFonts w:ascii="Arial Narrow" w:hAnsi="Arial Narrow"/>
              </w:rPr>
            </w:pPr>
            <w:r>
              <w:rPr>
                <w:rFonts w:ascii="Arial Narrow" w:hAnsi="Arial Narrow"/>
              </w:rPr>
              <w:t>No aplica.</w:t>
            </w:r>
          </w:p>
        </w:tc>
        <w:tc>
          <w:tcPr>
            <w:tcW w:w="1442" w:type="dxa"/>
            <w:tcBorders>
              <w:top w:val="single" w:sz="4" w:space="0" w:color="auto"/>
              <w:left w:val="single" w:sz="4" w:space="0" w:color="auto"/>
              <w:bottom w:val="single" w:sz="4" w:space="0" w:color="auto"/>
              <w:right w:val="single" w:sz="4" w:space="0" w:color="auto"/>
            </w:tcBorders>
          </w:tcPr>
          <w:p w:rsidR="00351FC3" w:rsidRPr="00144B2F" w:rsidRDefault="00257330" w:rsidP="00351FC3">
            <w:pPr>
              <w:spacing w:after="0" w:line="240" w:lineRule="auto"/>
              <w:rPr>
                <w:rFonts w:ascii="Arial Narrow" w:hAnsi="Arial Narrow"/>
                <w:lang w:val="es-MX"/>
              </w:rPr>
            </w:pPr>
            <w:r>
              <w:rPr>
                <w:rFonts w:ascii="Arial Narrow" w:hAnsi="Arial Narrow"/>
                <w:lang w:val="es-MX"/>
              </w:rPr>
              <w:t>1er ingreso</w:t>
            </w:r>
          </w:p>
          <w:p w:rsidR="00351FC3" w:rsidRPr="00144B2F" w:rsidRDefault="00257330" w:rsidP="00351FC3">
            <w:pPr>
              <w:spacing w:after="0" w:line="240" w:lineRule="auto"/>
              <w:rPr>
                <w:rFonts w:ascii="Arial Narrow" w:hAnsi="Arial Narrow"/>
                <w:lang w:val="es-MX"/>
              </w:rPr>
            </w:pPr>
            <w:r>
              <w:rPr>
                <w:rFonts w:ascii="Arial Narrow" w:hAnsi="Arial Narrow"/>
                <w:lang w:val="es-MX"/>
              </w:rPr>
              <w:t>$3.286.780</w:t>
            </w:r>
            <w:r w:rsidR="008300D7" w:rsidRPr="00144B2F">
              <w:rPr>
                <w:rStyle w:val="Refdenotaalpie"/>
                <w:rFonts w:ascii="Arial Narrow" w:hAnsi="Arial Narrow"/>
                <w:lang w:val="es-MX"/>
              </w:rPr>
              <w:footnoteReference w:id="1"/>
            </w:r>
          </w:p>
          <w:p w:rsidR="00351FC3" w:rsidRPr="00144B2F" w:rsidRDefault="00351FC3" w:rsidP="00351FC3">
            <w:pPr>
              <w:spacing w:after="0" w:line="240" w:lineRule="auto"/>
              <w:rPr>
                <w:rFonts w:ascii="Arial Narrow" w:hAnsi="Arial Narrow"/>
                <w:lang w:val="es-MX"/>
              </w:rPr>
            </w:pPr>
          </w:p>
          <w:p w:rsidR="00351FC3" w:rsidRPr="00144B2F" w:rsidRDefault="00351FC3" w:rsidP="00351FC3">
            <w:pPr>
              <w:spacing w:after="0" w:line="240" w:lineRule="auto"/>
              <w:rPr>
                <w:rFonts w:ascii="Arial Narrow" w:hAnsi="Arial Narrow"/>
                <w:highlight w:val="yellow"/>
                <w:lang w:val="es-MX"/>
              </w:rPr>
            </w:pPr>
          </w:p>
          <w:p w:rsidR="004D68CB" w:rsidRPr="00144B2F" w:rsidRDefault="008300D7" w:rsidP="00351FC3">
            <w:pPr>
              <w:spacing w:after="0" w:line="240" w:lineRule="auto"/>
              <w:rPr>
                <w:rFonts w:ascii="Arial Narrow" w:hAnsi="Arial Narrow"/>
              </w:rPr>
            </w:pPr>
            <w:r w:rsidRPr="00144B2F">
              <w:rPr>
                <w:rFonts w:ascii="Arial Narrow" w:hAnsi="Arial Narrow"/>
              </w:rPr>
              <w:t>2º ingreso</w:t>
            </w:r>
          </w:p>
          <w:p w:rsidR="00351FC3" w:rsidRPr="00144B2F" w:rsidRDefault="008300D7" w:rsidP="00351FC3">
            <w:pPr>
              <w:spacing w:after="0" w:line="240" w:lineRule="auto"/>
              <w:rPr>
                <w:rFonts w:ascii="Arial Narrow" w:hAnsi="Arial Narrow"/>
              </w:rPr>
            </w:pPr>
            <w:r w:rsidRPr="00144B2F">
              <w:rPr>
                <w:rFonts w:ascii="Arial Narrow" w:hAnsi="Arial Narrow"/>
              </w:rPr>
              <w:t>$571.900</w:t>
            </w:r>
            <w:r w:rsidRPr="00144B2F">
              <w:rPr>
                <w:rStyle w:val="Refdenotaalpie"/>
                <w:rFonts w:ascii="Arial Narrow" w:hAnsi="Arial Narrow"/>
              </w:rPr>
              <w:footnoteReference w:id="2"/>
            </w:r>
          </w:p>
        </w:tc>
      </w:tr>
      <w:tr w:rsidR="007F1BE6" w:rsidRPr="00E825E2" w:rsidTr="007F1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5"/>
        </w:trPr>
        <w:tc>
          <w:tcPr>
            <w:tcW w:w="1526" w:type="dxa"/>
            <w:tcBorders>
              <w:top w:val="single" w:sz="4" w:space="0" w:color="auto"/>
              <w:left w:val="single" w:sz="4" w:space="0" w:color="auto"/>
              <w:bottom w:val="single" w:sz="4" w:space="0" w:color="auto"/>
              <w:right w:val="single" w:sz="4" w:space="0" w:color="auto"/>
            </w:tcBorders>
          </w:tcPr>
          <w:p w:rsidR="00144B2F" w:rsidRPr="00144B2F" w:rsidRDefault="00144B2F" w:rsidP="004D68CB">
            <w:pPr>
              <w:spacing w:after="0" w:line="240" w:lineRule="auto"/>
              <w:rPr>
                <w:rFonts w:ascii="Arial Narrow" w:hAnsi="Arial Narrow"/>
              </w:rPr>
            </w:pPr>
          </w:p>
        </w:tc>
        <w:tc>
          <w:tcPr>
            <w:tcW w:w="2219"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F36B7C" w:rsidP="004D68CB">
            <w:pPr>
              <w:spacing w:after="0" w:line="240" w:lineRule="auto"/>
              <w:rPr>
                <w:rFonts w:ascii="Arial Narrow" w:hAnsi="Arial Narrow"/>
              </w:rPr>
            </w:pPr>
            <w:r>
              <w:rPr>
                <w:rFonts w:ascii="Arial Narrow" w:hAnsi="Arial Narrow"/>
              </w:rPr>
              <w:t>B.- Mantener libre de redes apozadas el sector aledaño a la concesión. En caso de existir redes en esta condición, deberán ser removidas inmediatamente del lugar sobre el cual se encuentran apoyadas con la ayuda de una Moto-Nave o Barcaza con brazo, grúa o pluma que las almacene de manera inmediata en contenedores herméticos, sin vías de evacuación, rígidos o flexibles, sellados y etiquetados.</w:t>
            </w:r>
          </w:p>
        </w:tc>
        <w:tc>
          <w:tcPr>
            <w:tcW w:w="1756"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F36B7C" w:rsidP="004D68CB">
            <w:pPr>
              <w:spacing w:after="0" w:line="240" w:lineRule="auto"/>
              <w:rPr>
                <w:rFonts w:ascii="Arial Narrow" w:hAnsi="Arial Narrow"/>
              </w:rPr>
            </w:pPr>
            <w:r>
              <w:rPr>
                <w:rFonts w:ascii="Arial Narrow" w:hAnsi="Arial Narrow"/>
              </w:rPr>
              <w:t>Será de vigilancia permanente durante 6 meses a contar de la entrada en funcionamiento del centro.</w:t>
            </w:r>
          </w:p>
        </w:tc>
        <w:tc>
          <w:tcPr>
            <w:tcW w:w="1770"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F36B7C" w:rsidP="004D68CB">
            <w:pPr>
              <w:spacing w:after="0" w:line="240" w:lineRule="auto"/>
              <w:rPr>
                <w:rFonts w:ascii="Arial Narrow" w:hAnsi="Arial Narrow"/>
              </w:rPr>
            </w:pPr>
            <w:r>
              <w:rPr>
                <w:rFonts w:ascii="Arial Narrow" w:hAnsi="Arial Narrow"/>
              </w:rPr>
              <w:t>Valor 1: Mantener libre de redes apozadas el sector aledaño a la concesión.</w:t>
            </w:r>
          </w:p>
        </w:tc>
        <w:tc>
          <w:tcPr>
            <w:tcW w:w="1979"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Default="00F36B7C" w:rsidP="004D68CB">
            <w:pPr>
              <w:spacing w:after="0" w:line="240" w:lineRule="auto"/>
              <w:rPr>
                <w:rFonts w:ascii="Arial Narrow" w:hAnsi="Arial Narrow"/>
              </w:rPr>
            </w:pPr>
            <w:r>
              <w:rPr>
                <w:rFonts w:ascii="Arial Narrow" w:hAnsi="Arial Narrow"/>
              </w:rPr>
              <w:t>Cumple:</w:t>
            </w:r>
          </w:p>
          <w:p w:rsidR="00F36B7C" w:rsidRDefault="00F36B7C" w:rsidP="004D68CB">
            <w:pPr>
              <w:spacing w:after="0" w:line="240" w:lineRule="auto"/>
              <w:rPr>
                <w:rFonts w:ascii="Arial Narrow" w:hAnsi="Arial Narrow"/>
              </w:rPr>
            </w:pPr>
            <w:r>
              <w:rPr>
                <w:rFonts w:ascii="Arial Narrow" w:hAnsi="Arial Narrow"/>
              </w:rPr>
              <w:t>1: Mantiene libre de redes apozadas el sector aledaño a la concesión.</w:t>
            </w:r>
          </w:p>
          <w:p w:rsidR="00F36B7C" w:rsidRDefault="00F36B7C" w:rsidP="004D68CB">
            <w:pPr>
              <w:spacing w:after="0" w:line="240" w:lineRule="auto"/>
              <w:rPr>
                <w:rFonts w:ascii="Arial Narrow" w:hAnsi="Arial Narrow"/>
              </w:rPr>
            </w:pPr>
          </w:p>
          <w:p w:rsidR="00F36B7C" w:rsidRDefault="00F36B7C" w:rsidP="004D68CB">
            <w:pPr>
              <w:spacing w:after="0" w:line="240" w:lineRule="auto"/>
              <w:rPr>
                <w:rFonts w:ascii="Arial Narrow" w:hAnsi="Arial Narrow"/>
              </w:rPr>
            </w:pPr>
            <w:r>
              <w:rPr>
                <w:rFonts w:ascii="Arial Narrow" w:hAnsi="Arial Narrow"/>
              </w:rPr>
              <w:t>No cumple:</w:t>
            </w:r>
          </w:p>
          <w:p w:rsidR="00F36B7C" w:rsidRPr="00144B2F" w:rsidRDefault="00F36B7C" w:rsidP="004D68CB">
            <w:pPr>
              <w:spacing w:after="0" w:line="240" w:lineRule="auto"/>
              <w:rPr>
                <w:rFonts w:ascii="Arial Narrow" w:hAnsi="Arial Narrow"/>
              </w:rPr>
            </w:pPr>
            <w:r>
              <w:rPr>
                <w:rFonts w:ascii="Arial Narrow" w:hAnsi="Arial Narrow"/>
              </w:rPr>
              <w:t>0: No mantiene libre de redes apozadas el sector aledaño a la concesión.</w:t>
            </w:r>
          </w:p>
        </w:tc>
        <w:tc>
          <w:tcPr>
            <w:tcW w:w="1490"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F36B7C" w:rsidP="004D68CB">
            <w:pPr>
              <w:spacing w:after="0" w:line="240" w:lineRule="auto"/>
              <w:rPr>
                <w:rFonts w:ascii="Arial Narrow" w:hAnsi="Arial Narrow"/>
              </w:rPr>
            </w:pPr>
            <w:r>
              <w:rPr>
                <w:rFonts w:ascii="Arial Narrow" w:hAnsi="Arial Narrow"/>
              </w:rPr>
              <w:t>No aplica.</w:t>
            </w:r>
          </w:p>
        </w:tc>
        <w:tc>
          <w:tcPr>
            <w:tcW w:w="2409" w:type="dxa"/>
            <w:tcBorders>
              <w:top w:val="single" w:sz="4" w:space="0" w:color="auto"/>
              <w:left w:val="single" w:sz="4" w:space="0" w:color="auto"/>
              <w:bottom w:val="single" w:sz="4" w:space="0" w:color="auto"/>
              <w:right w:val="single" w:sz="4" w:space="0" w:color="auto"/>
            </w:tcBorders>
          </w:tcPr>
          <w:p w:rsidR="00DC2623" w:rsidRDefault="00DC2623" w:rsidP="00351FC3">
            <w:pPr>
              <w:spacing w:after="0" w:line="240" w:lineRule="auto"/>
              <w:rPr>
                <w:rFonts w:ascii="Arial Narrow" w:hAnsi="Arial Narrow"/>
              </w:rPr>
            </w:pPr>
          </w:p>
          <w:p w:rsidR="00144B2F" w:rsidRDefault="004562D0" w:rsidP="00351FC3">
            <w:pPr>
              <w:spacing w:after="0" w:line="240" w:lineRule="auto"/>
              <w:rPr>
                <w:rFonts w:ascii="Arial Narrow" w:hAnsi="Arial Narrow"/>
              </w:rPr>
            </w:pPr>
            <w:r>
              <w:rPr>
                <w:rFonts w:ascii="Arial Narrow" w:hAnsi="Arial Narrow"/>
              </w:rPr>
              <w:t>Informe Consolidado de los registros que acrediten el retiro y almacenaje de las redes sucias generadas en el CES Rojas 2 que incluya fotografías georreferenciadas  de los procedimientos de retiro, almacenamiento y transporte de las redes.</w:t>
            </w:r>
          </w:p>
          <w:p w:rsidR="007F1BE6" w:rsidRDefault="007F1BE6" w:rsidP="00351FC3">
            <w:pPr>
              <w:spacing w:after="0" w:line="240" w:lineRule="auto"/>
              <w:rPr>
                <w:rFonts w:ascii="Arial Narrow" w:hAnsi="Arial Narrow"/>
              </w:rPr>
            </w:pPr>
          </w:p>
          <w:p w:rsidR="007F1BE6" w:rsidRDefault="007F1BE6" w:rsidP="00351FC3">
            <w:pPr>
              <w:spacing w:after="0" w:line="240" w:lineRule="auto"/>
              <w:rPr>
                <w:rFonts w:ascii="Arial Narrow" w:hAnsi="Arial Narrow"/>
              </w:rPr>
            </w:pPr>
            <w:r>
              <w:rPr>
                <w:rFonts w:ascii="Arial Narrow" w:hAnsi="Arial Narrow"/>
              </w:rPr>
              <w:t>En relación a los costos de mantención libre de redes apozadas, incluyendo el costo de elaboración de Informe Cons</w:t>
            </w:r>
            <w:r w:rsidR="00F839E8">
              <w:rPr>
                <w:rFonts w:ascii="Arial Narrow" w:hAnsi="Arial Narrow"/>
              </w:rPr>
              <w:t>o</w:t>
            </w:r>
            <w:r>
              <w:rPr>
                <w:rFonts w:ascii="Arial Narrow" w:hAnsi="Arial Narrow"/>
              </w:rPr>
              <w:t xml:space="preserve">lidado, ver anexo 6, documentos </w:t>
            </w:r>
            <w:r w:rsidR="00F839E8">
              <w:rPr>
                <w:rFonts w:ascii="Arial Narrow" w:hAnsi="Arial Narrow"/>
              </w:rPr>
              <w:t xml:space="preserve"> 6.11.1, 6.11.2, 6.11.3</w:t>
            </w:r>
            <w:r w:rsidR="00D517C3">
              <w:rPr>
                <w:rFonts w:ascii="Arial Narrow" w:hAnsi="Arial Narrow"/>
              </w:rPr>
              <w:t xml:space="preserve"> y 6.11.4.</w:t>
            </w:r>
          </w:p>
          <w:p w:rsidR="007F1BE6" w:rsidRDefault="007F1BE6" w:rsidP="00351FC3">
            <w:pPr>
              <w:spacing w:after="0" w:line="240" w:lineRule="auto"/>
              <w:rPr>
                <w:rFonts w:ascii="Arial Narrow" w:hAnsi="Arial Narrow"/>
              </w:rPr>
            </w:pPr>
          </w:p>
          <w:p w:rsidR="007F1BE6" w:rsidRDefault="007F1BE6" w:rsidP="00351FC3">
            <w:pPr>
              <w:spacing w:after="0" w:line="240" w:lineRule="auto"/>
              <w:rPr>
                <w:rFonts w:ascii="Arial Narrow" w:hAnsi="Arial Narrow"/>
              </w:rPr>
            </w:pPr>
          </w:p>
          <w:p w:rsidR="007F1BE6" w:rsidRDefault="007F1BE6" w:rsidP="00351FC3">
            <w:pPr>
              <w:spacing w:after="0" w:line="240" w:lineRule="auto"/>
              <w:rPr>
                <w:rFonts w:ascii="Arial Narrow" w:hAnsi="Arial Narrow"/>
              </w:rPr>
            </w:pPr>
          </w:p>
          <w:p w:rsidR="007F1BE6" w:rsidRPr="00144B2F" w:rsidRDefault="007F1BE6" w:rsidP="00351FC3">
            <w:pPr>
              <w:spacing w:after="0" w:line="240" w:lineRule="auto"/>
              <w:rPr>
                <w:rFonts w:ascii="Arial Narrow" w:hAnsi="Arial Narrow"/>
              </w:rPr>
            </w:pPr>
          </w:p>
        </w:tc>
        <w:tc>
          <w:tcPr>
            <w:tcW w:w="2041"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4562D0" w:rsidP="004D68CB">
            <w:pPr>
              <w:spacing w:after="0" w:line="240" w:lineRule="auto"/>
              <w:rPr>
                <w:rFonts w:ascii="Arial Narrow" w:hAnsi="Arial Narrow"/>
              </w:rPr>
            </w:pPr>
            <w:r>
              <w:rPr>
                <w:rFonts w:ascii="Arial Narrow" w:hAnsi="Arial Narrow"/>
              </w:rPr>
              <w:t>No aplica.</w:t>
            </w:r>
          </w:p>
        </w:tc>
        <w:tc>
          <w:tcPr>
            <w:tcW w:w="1442" w:type="dxa"/>
            <w:tcBorders>
              <w:top w:val="single" w:sz="4" w:space="0" w:color="auto"/>
              <w:left w:val="single" w:sz="4" w:space="0" w:color="auto"/>
              <w:bottom w:val="single" w:sz="4" w:space="0" w:color="auto"/>
              <w:right w:val="single" w:sz="4" w:space="0" w:color="auto"/>
            </w:tcBorders>
          </w:tcPr>
          <w:p w:rsidR="00DC2623" w:rsidRDefault="00DC2623" w:rsidP="00351FC3">
            <w:pPr>
              <w:spacing w:after="0" w:line="240" w:lineRule="auto"/>
              <w:rPr>
                <w:rFonts w:ascii="Arial Narrow" w:hAnsi="Arial Narrow"/>
                <w:highlight w:val="yellow"/>
                <w:lang w:val="es-MX"/>
              </w:rPr>
            </w:pPr>
          </w:p>
          <w:p w:rsidR="00144B2F" w:rsidRPr="00144B2F" w:rsidRDefault="00D517C3" w:rsidP="00351FC3">
            <w:pPr>
              <w:spacing w:after="0" w:line="240" w:lineRule="auto"/>
              <w:rPr>
                <w:rFonts w:ascii="Arial Narrow" w:hAnsi="Arial Narrow"/>
                <w:lang w:val="es-MX"/>
              </w:rPr>
            </w:pPr>
            <w:r>
              <w:rPr>
                <w:rFonts w:ascii="Arial Narrow" w:hAnsi="Arial Narrow"/>
                <w:lang w:val="es-MX"/>
              </w:rPr>
              <w:t>$62.553.487</w:t>
            </w:r>
          </w:p>
        </w:tc>
      </w:tr>
      <w:tr w:rsidR="007F1BE6" w:rsidRPr="00E825E2" w:rsidTr="007F1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5"/>
        </w:trPr>
        <w:tc>
          <w:tcPr>
            <w:tcW w:w="1526" w:type="dxa"/>
            <w:tcBorders>
              <w:top w:val="single" w:sz="4" w:space="0" w:color="auto"/>
              <w:left w:val="single" w:sz="4" w:space="0" w:color="auto"/>
              <w:bottom w:val="single" w:sz="4" w:space="0" w:color="auto"/>
              <w:right w:val="single" w:sz="4" w:space="0" w:color="auto"/>
            </w:tcBorders>
          </w:tcPr>
          <w:p w:rsidR="00144B2F" w:rsidRPr="00144B2F" w:rsidRDefault="00144B2F" w:rsidP="004D68CB">
            <w:pPr>
              <w:spacing w:after="0" w:line="240" w:lineRule="auto"/>
              <w:rPr>
                <w:rFonts w:ascii="Arial Narrow" w:hAnsi="Arial Narrow"/>
              </w:rPr>
            </w:pPr>
          </w:p>
        </w:tc>
        <w:tc>
          <w:tcPr>
            <w:tcW w:w="2219" w:type="dxa"/>
            <w:tcBorders>
              <w:top w:val="single" w:sz="4" w:space="0" w:color="auto"/>
              <w:left w:val="single" w:sz="4" w:space="0" w:color="auto"/>
              <w:bottom w:val="single" w:sz="4" w:space="0" w:color="auto"/>
              <w:right w:val="single" w:sz="4" w:space="0" w:color="auto"/>
            </w:tcBorders>
          </w:tcPr>
          <w:p w:rsidR="00DC2623" w:rsidRDefault="00DC2623" w:rsidP="005F296D">
            <w:pPr>
              <w:spacing w:after="0" w:line="240" w:lineRule="auto"/>
              <w:rPr>
                <w:rFonts w:ascii="Arial Narrow" w:hAnsi="Arial Narrow"/>
              </w:rPr>
            </w:pPr>
          </w:p>
          <w:p w:rsidR="00144B2F" w:rsidRPr="00144B2F" w:rsidRDefault="00722ADA" w:rsidP="005F296D">
            <w:pPr>
              <w:spacing w:after="0" w:line="240" w:lineRule="auto"/>
              <w:rPr>
                <w:rFonts w:ascii="Arial Narrow" w:hAnsi="Arial Narrow"/>
              </w:rPr>
            </w:pPr>
            <w:r>
              <w:rPr>
                <w:rFonts w:ascii="Arial Narrow" w:hAnsi="Arial Narrow"/>
              </w:rPr>
              <w:t>C.- En caso de existir redes sucias, estas deberán ser enviadas a lugar autorizado para su limp</w:t>
            </w:r>
            <w:r w:rsidR="005F296D">
              <w:rPr>
                <w:rFonts w:ascii="Arial Narrow" w:hAnsi="Arial Narrow"/>
              </w:rPr>
              <w:t>ieza y desinfección o a vertedero</w:t>
            </w:r>
            <w:r>
              <w:rPr>
                <w:rFonts w:ascii="Arial Narrow" w:hAnsi="Arial Narrow"/>
              </w:rPr>
              <w:t xml:space="preserve"> industrial debidamente autorizado </w:t>
            </w:r>
            <w:r w:rsidR="005F296D">
              <w:rPr>
                <w:rFonts w:ascii="Arial Narrow" w:hAnsi="Arial Narrow"/>
              </w:rPr>
              <w:t>en caso de que proceda su disposición final.</w:t>
            </w:r>
          </w:p>
        </w:tc>
        <w:tc>
          <w:tcPr>
            <w:tcW w:w="1756"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5F296D" w:rsidP="004D68CB">
            <w:pPr>
              <w:spacing w:after="0" w:line="240" w:lineRule="auto"/>
              <w:rPr>
                <w:rFonts w:ascii="Arial Narrow" w:hAnsi="Arial Narrow"/>
              </w:rPr>
            </w:pPr>
            <w:r>
              <w:rPr>
                <w:rFonts w:ascii="Arial Narrow" w:hAnsi="Arial Narrow"/>
              </w:rPr>
              <w:t>Durante 6 meses a contar de la entrada en funcionamiento del centro.</w:t>
            </w:r>
          </w:p>
        </w:tc>
        <w:tc>
          <w:tcPr>
            <w:tcW w:w="1770"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5F296D" w:rsidP="004D68CB">
            <w:pPr>
              <w:spacing w:after="0" w:line="240" w:lineRule="auto"/>
              <w:rPr>
                <w:rFonts w:ascii="Arial Narrow" w:hAnsi="Arial Narrow"/>
              </w:rPr>
            </w:pPr>
            <w:r>
              <w:rPr>
                <w:rFonts w:ascii="Arial Narrow" w:hAnsi="Arial Narrow"/>
              </w:rPr>
              <w:t>100% de redes sucias enviadas a lugar autorizado para su limpieza y desinfección; y/o a vertedero industrial debidamente autorizado.</w:t>
            </w:r>
          </w:p>
        </w:tc>
        <w:tc>
          <w:tcPr>
            <w:tcW w:w="1979"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5F296D" w:rsidP="004D68CB">
            <w:pPr>
              <w:spacing w:after="0" w:line="240" w:lineRule="auto"/>
              <w:rPr>
                <w:rFonts w:ascii="Arial Narrow" w:hAnsi="Arial Narrow"/>
              </w:rPr>
            </w:pPr>
            <w:r>
              <w:rPr>
                <w:rFonts w:ascii="Arial Narrow" w:hAnsi="Arial Narrow"/>
              </w:rPr>
              <w:t xml:space="preserve">((N° de redes limpias y desinfectadas en lugar autorizado + N° de redes enviadas a vertedero industrial debidamente autorizado) / N° de redes extraídas totales) * 100. </w:t>
            </w:r>
          </w:p>
        </w:tc>
        <w:tc>
          <w:tcPr>
            <w:tcW w:w="1490"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5F296D" w:rsidP="004D68CB">
            <w:pPr>
              <w:spacing w:after="0" w:line="240" w:lineRule="auto"/>
              <w:rPr>
                <w:rFonts w:ascii="Arial Narrow" w:hAnsi="Arial Narrow"/>
              </w:rPr>
            </w:pPr>
            <w:r>
              <w:rPr>
                <w:rFonts w:ascii="Arial Narrow" w:hAnsi="Arial Narrow"/>
              </w:rPr>
              <w:t>No aplica.</w:t>
            </w:r>
          </w:p>
        </w:tc>
        <w:tc>
          <w:tcPr>
            <w:tcW w:w="2409" w:type="dxa"/>
            <w:tcBorders>
              <w:top w:val="single" w:sz="4" w:space="0" w:color="auto"/>
              <w:left w:val="single" w:sz="4" w:space="0" w:color="auto"/>
              <w:bottom w:val="single" w:sz="4" w:space="0" w:color="auto"/>
              <w:right w:val="single" w:sz="4" w:space="0" w:color="auto"/>
            </w:tcBorders>
          </w:tcPr>
          <w:p w:rsidR="00DC2623" w:rsidRDefault="00DC2623" w:rsidP="00351FC3">
            <w:pPr>
              <w:spacing w:after="0" w:line="240" w:lineRule="auto"/>
              <w:rPr>
                <w:rFonts w:ascii="Arial Narrow" w:hAnsi="Arial Narrow"/>
              </w:rPr>
            </w:pPr>
          </w:p>
          <w:p w:rsidR="00144B2F" w:rsidRPr="00144B2F" w:rsidRDefault="005F296D" w:rsidP="00351FC3">
            <w:pPr>
              <w:spacing w:after="0" w:line="240" w:lineRule="auto"/>
              <w:rPr>
                <w:rFonts w:ascii="Arial Narrow" w:hAnsi="Arial Narrow"/>
              </w:rPr>
            </w:pPr>
            <w:r>
              <w:rPr>
                <w:rFonts w:ascii="Arial Narrow" w:hAnsi="Arial Narrow"/>
              </w:rPr>
              <w:t>Consolidado final de registros que acrediten envío de redes extraídas y enviadas a destino final autorizado</w:t>
            </w:r>
            <w:r w:rsidR="003E18DA">
              <w:rPr>
                <w:rFonts w:ascii="Arial Narrow" w:hAnsi="Arial Narrow"/>
              </w:rPr>
              <w:t xml:space="preserve"> (lugar para su limpieza y desinfección y/o vertederos industrial).</w:t>
            </w:r>
          </w:p>
        </w:tc>
        <w:tc>
          <w:tcPr>
            <w:tcW w:w="2041" w:type="dxa"/>
            <w:tcBorders>
              <w:top w:val="single" w:sz="4" w:space="0" w:color="auto"/>
              <w:left w:val="single" w:sz="4" w:space="0" w:color="auto"/>
              <w:bottom w:val="single" w:sz="4" w:space="0" w:color="auto"/>
              <w:right w:val="single" w:sz="4" w:space="0" w:color="auto"/>
            </w:tcBorders>
          </w:tcPr>
          <w:p w:rsidR="00DC2623" w:rsidRDefault="00DC2623" w:rsidP="004D68CB">
            <w:pPr>
              <w:spacing w:after="0" w:line="240" w:lineRule="auto"/>
              <w:rPr>
                <w:rFonts w:ascii="Arial Narrow" w:hAnsi="Arial Narrow"/>
              </w:rPr>
            </w:pPr>
          </w:p>
          <w:p w:rsidR="00144B2F" w:rsidRPr="00144B2F" w:rsidRDefault="003E18DA" w:rsidP="004D68CB">
            <w:pPr>
              <w:spacing w:after="0" w:line="240" w:lineRule="auto"/>
              <w:rPr>
                <w:rFonts w:ascii="Arial Narrow" w:hAnsi="Arial Narrow"/>
              </w:rPr>
            </w:pPr>
            <w:r>
              <w:rPr>
                <w:rFonts w:ascii="Arial Narrow" w:hAnsi="Arial Narrow"/>
              </w:rPr>
              <w:t>No aplica.</w:t>
            </w:r>
          </w:p>
        </w:tc>
        <w:tc>
          <w:tcPr>
            <w:tcW w:w="1442" w:type="dxa"/>
            <w:tcBorders>
              <w:top w:val="single" w:sz="4" w:space="0" w:color="auto"/>
              <w:left w:val="single" w:sz="4" w:space="0" w:color="auto"/>
              <w:bottom w:val="single" w:sz="4" w:space="0" w:color="auto"/>
              <w:right w:val="single" w:sz="4" w:space="0" w:color="auto"/>
            </w:tcBorders>
          </w:tcPr>
          <w:p w:rsidR="00DC2623" w:rsidRDefault="00DC2623" w:rsidP="00351FC3">
            <w:pPr>
              <w:spacing w:after="0" w:line="240" w:lineRule="auto"/>
              <w:rPr>
                <w:rFonts w:ascii="Arial Narrow" w:hAnsi="Arial Narrow"/>
                <w:highlight w:val="yellow"/>
                <w:lang w:val="es-MX"/>
              </w:rPr>
            </w:pPr>
          </w:p>
          <w:p w:rsidR="00144B2F" w:rsidRPr="00144B2F" w:rsidRDefault="00D517C3" w:rsidP="00351FC3">
            <w:pPr>
              <w:spacing w:after="0" w:line="240" w:lineRule="auto"/>
              <w:rPr>
                <w:rFonts w:ascii="Arial Narrow" w:hAnsi="Arial Narrow"/>
                <w:lang w:val="es-MX"/>
              </w:rPr>
            </w:pPr>
            <w:r>
              <w:rPr>
                <w:rFonts w:ascii="Arial Narrow" w:hAnsi="Arial Narrow"/>
                <w:lang w:val="es-MX"/>
              </w:rPr>
              <w:t>$11.699.866</w:t>
            </w:r>
          </w:p>
        </w:tc>
      </w:tr>
    </w:tbl>
    <w:p w:rsidR="00423617" w:rsidRDefault="00423617" w:rsidP="00BE7FB6">
      <w:pPr>
        <w:tabs>
          <w:tab w:val="left" w:pos="12333"/>
        </w:tabs>
        <w:jc w:val="both"/>
        <w:rPr>
          <w:b/>
          <w:sz w:val="24"/>
          <w:szCs w:val="24"/>
        </w:rPr>
      </w:pPr>
    </w:p>
    <w:p w:rsidR="00BE7FB6" w:rsidRDefault="00BE7FB6" w:rsidP="00BE7FB6">
      <w:pPr>
        <w:tabs>
          <w:tab w:val="left" w:pos="12333"/>
        </w:tabs>
        <w:jc w:val="both"/>
        <w:rPr>
          <w:b/>
          <w:sz w:val="24"/>
          <w:szCs w:val="24"/>
        </w:rPr>
      </w:pPr>
      <w:r w:rsidRPr="00C253D7">
        <w:rPr>
          <w:b/>
          <w:sz w:val="24"/>
          <w:szCs w:val="24"/>
          <w:u w:val="single"/>
        </w:rPr>
        <w:t>IV. Plan de seguimiento de las medidas indicadas y cronograma</w:t>
      </w:r>
      <w:r w:rsidRPr="00E03E56">
        <w:rPr>
          <w:b/>
          <w:sz w:val="24"/>
          <w:szCs w:val="24"/>
        </w:rPr>
        <w:t>.</w:t>
      </w:r>
    </w:p>
    <w:p w:rsidR="00F71180" w:rsidRDefault="00181043" w:rsidP="00BE7FB6">
      <w:pPr>
        <w:tabs>
          <w:tab w:val="left" w:pos="12333"/>
        </w:tabs>
        <w:jc w:val="both"/>
        <w:rPr>
          <w:sz w:val="24"/>
          <w:szCs w:val="24"/>
        </w:rPr>
      </w:pPr>
      <w:r>
        <w:rPr>
          <w:sz w:val="24"/>
          <w:szCs w:val="24"/>
        </w:rPr>
        <w:t xml:space="preserve">Se hace presente, que tal como se señaló anteriormente, </w:t>
      </w:r>
      <w:r w:rsidR="00BE7FB6">
        <w:rPr>
          <w:sz w:val="24"/>
          <w:szCs w:val="24"/>
        </w:rPr>
        <w:t>los centros de engorda no se encuentran en operación</w:t>
      </w:r>
      <w:r w:rsidR="00F71180">
        <w:rPr>
          <w:sz w:val="24"/>
          <w:szCs w:val="24"/>
        </w:rPr>
        <w:t>. Dicha circunstancia, sumado al hecho de que ya han sido ejecutadas varias de las medidas consignadas en el Programa, hace que</w:t>
      </w:r>
      <w:r w:rsidR="003A159F">
        <w:rPr>
          <w:sz w:val="24"/>
          <w:szCs w:val="24"/>
        </w:rPr>
        <w:t xml:space="preserve"> por regla general</w:t>
      </w:r>
      <w:r w:rsidR="00A93D59">
        <w:rPr>
          <w:sz w:val="24"/>
          <w:szCs w:val="24"/>
        </w:rPr>
        <w:t xml:space="preserve"> no sea posible</w:t>
      </w:r>
      <w:r w:rsidR="00F71180">
        <w:rPr>
          <w:sz w:val="24"/>
          <w:szCs w:val="24"/>
        </w:rPr>
        <w:t xml:space="preserve"> establecer plazos específicos, los que dependerán finalmente del reinicio de las operaciones</w:t>
      </w:r>
      <w:r>
        <w:rPr>
          <w:sz w:val="24"/>
          <w:szCs w:val="24"/>
        </w:rPr>
        <w:t>.</w:t>
      </w:r>
      <w:r w:rsidR="00F71180">
        <w:rPr>
          <w:sz w:val="24"/>
          <w:szCs w:val="24"/>
        </w:rPr>
        <w:t xml:space="preserve"> </w:t>
      </w:r>
    </w:p>
    <w:p w:rsidR="00AE5AA1" w:rsidRDefault="00A93D59" w:rsidP="00BE7FB6">
      <w:pPr>
        <w:tabs>
          <w:tab w:val="left" w:pos="12333"/>
        </w:tabs>
        <w:jc w:val="both"/>
        <w:rPr>
          <w:sz w:val="24"/>
          <w:szCs w:val="24"/>
        </w:rPr>
      </w:pPr>
      <w:r>
        <w:rPr>
          <w:sz w:val="24"/>
          <w:szCs w:val="24"/>
        </w:rPr>
        <w:t>Asimismo</w:t>
      </w:r>
      <w:r w:rsidR="00181043">
        <w:rPr>
          <w:sz w:val="24"/>
          <w:szCs w:val="24"/>
        </w:rPr>
        <w:t xml:space="preserve"> se aclara </w:t>
      </w:r>
      <w:r w:rsidR="00BE7FB6">
        <w:rPr>
          <w:sz w:val="24"/>
          <w:szCs w:val="24"/>
        </w:rPr>
        <w:t>que</w:t>
      </w:r>
      <w:r w:rsidR="00423617">
        <w:rPr>
          <w:sz w:val="24"/>
          <w:szCs w:val="24"/>
        </w:rPr>
        <w:t xml:space="preserve"> con el objeto de evitar reiteraciones innecesarias,</w:t>
      </w:r>
      <w:r w:rsidR="00BE7FB6">
        <w:rPr>
          <w:sz w:val="24"/>
          <w:szCs w:val="24"/>
        </w:rPr>
        <w:t xml:space="preserve"> el presente cronograma no incluye las acciones</w:t>
      </w:r>
      <w:r w:rsidR="00423617">
        <w:rPr>
          <w:sz w:val="24"/>
          <w:szCs w:val="24"/>
        </w:rPr>
        <w:t xml:space="preserve"> tendientes a informar la entrada en funcionamiento de los centros, ni la medidas subsidiarias para el caso de aquellas acciones que requieren de la operatividad del centro de cultivo para poder implementadas, sin perjuicio de entenderse plenamente incorporadas al presente Programa de Cumplimiento</w:t>
      </w:r>
      <w:r w:rsidR="00BE7FB6">
        <w:rPr>
          <w:sz w:val="24"/>
          <w:szCs w:val="24"/>
        </w:rPr>
        <w:t>.</w:t>
      </w:r>
    </w:p>
    <w:p w:rsidR="00423617" w:rsidRDefault="00423617" w:rsidP="00BE7FB6">
      <w:pPr>
        <w:tabs>
          <w:tab w:val="left" w:pos="12333"/>
        </w:tabs>
        <w:jc w:val="both"/>
        <w:rPr>
          <w:b/>
          <w:sz w:val="24"/>
          <w:szCs w:val="24"/>
        </w:rPr>
      </w:pPr>
      <w:r>
        <w:rPr>
          <w:sz w:val="24"/>
          <w:szCs w:val="24"/>
        </w:rPr>
        <w:t>Por último cabe señalar que</w:t>
      </w:r>
      <w:r w:rsidR="00522117">
        <w:rPr>
          <w:sz w:val="24"/>
          <w:szCs w:val="24"/>
        </w:rPr>
        <w:t xml:space="preserve"> en gris se destacan los plazos condicionados </w:t>
      </w:r>
      <w:r>
        <w:rPr>
          <w:sz w:val="24"/>
          <w:szCs w:val="24"/>
        </w:rPr>
        <w:t xml:space="preserve">al reinicio de las operaciones, mientras que en negro se grafica aquella </w:t>
      </w:r>
      <w:r w:rsidR="00522117">
        <w:rPr>
          <w:sz w:val="24"/>
          <w:szCs w:val="24"/>
        </w:rPr>
        <w:t>que corresponde cumplir una vez aprobado el Programa de Cumplimiento, sin quedar condicionado al reinicio de las operaciones.</w:t>
      </w:r>
    </w:p>
    <w:p w:rsidR="004D7F72" w:rsidRDefault="004D7F72" w:rsidP="00BE7FB6">
      <w:pPr>
        <w:tabs>
          <w:tab w:val="left" w:pos="12333"/>
        </w:tabs>
        <w:jc w:val="both"/>
        <w:rPr>
          <w:b/>
          <w:sz w:val="24"/>
          <w:szCs w:val="24"/>
        </w:rPr>
      </w:pPr>
    </w:p>
    <w:p w:rsidR="00D66916" w:rsidRDefault="00D66916" w:rsidP="00BE7FB6">
      <w:pPr>
        <w:tabs>
          <w:tab w:val="left" w:pos="12333"/>
        </w:tabs>
        <w:jc w:val="both"/>
        <w:rPr>
          <w:b/>
          <w:sz w:val="24"/>
          <w:szCs w:val="24"/>
        </w:rPr>
      </w:pPr>
    </w:p>
    <w:p w:rsidR="002D302F" w:rsidRPr="002D302F" w:rsidRDefault="002D302F" w:rsidP="00BE7FB6">
      <w:pPr>
        <w:tabs>
          <w:tab w:val="left" w:pos="12333"/>
        </w:tabs>
        <w:jc w:val="both"/>
        <w:rPr>
          <w:b/>
          <w:sz w:val="24"/>
          <w:szCs w:val="24"/>
        </w:rPr>
      </w:pPr>
      <w:r>
        <w:rPr>
          <w:b/>
          <w:sz w:val="24"/>
          <w:szCs w:val="24"/>
        </w:rPr>
        <w:lastRenderedPageBreak/>
        <w:t>CES Salas 5</w:t>
      </w:r>
    </w:p>
    <w:tbl>
      <w:tblPr>
        <w:tblStyle w:val="Tablaconcuadrcula"/>
        <w:tblW w:w="13704" w:type="dxa"/>
        <w:tblLayout w:type="fixed"/>
        <w:tblLook w:val="04A0"/>
      </w:tblPr>
      <w:tblGrid>
        <w:gridCol w:w="1242"/>
        <w:gridCol w:w="3969"/>
        <w:gridCol w:w="2127"/>
        <w:gridCol w:w="2874"/>
        <w:gridCol w:w="498"/>
        <w:gridCol w:w="499"/>
        <w:gridCol w:w="499"/>
        <w:gridCol w:w="499"/>
        <w:gridCol w:w="499"/>
        <w:gridCol w:w="499"/>
        <w:gridCol w:w="499"/>
      </w:tblGrid>
      <w:tr w:rsidR="007B7F28" w:rsidTr="00522117">
        <w:trPr>
          <w:trHeight w:val="503"/>
          <w:tblHeader/>
        </w:trPr>
        <w:tc>
          <w:tcPr>
            <w:tcW w:w="1242" w:type="dxa"/>
            <w:vMerge w:val="restart"/>
          </w:tcPr>
          <w:p w:rsidR="007B7F28" w:rsidRPr="00661A99" w:rsidRDefault="007B7F28" w:rsidP="00BE7FB6">
            <w:pPr>
              <w:tabs>
                <w:tab w:val="left" w:pos="12333"/>
              </w:tabs>
              <w:jc w:val="both"/>
              <w:rPr>
                <w:b/>
              </w:rPr>
            </w:pPr>
            <w:r w:rsidRPr="00661A99">
              <w:rPr>
                <w:b/>
              </w:rPr>
              <w:t>Objetivo específico</w:t>
            </w:r>
          </w:p>
        </w:tc>
        <w:tc>
          <w:tcPr>
            <w:tcW w:w="3969" w:type="dxa"/>
            <w:vMerge w:val="restart"/>
          </w:tcPr>
          <w:p w:rsidR="007B7F28" w:rsidRPr="00661A99" w:rsidRDefault="007B7F28" w:rsidP="00BE7FB6">
            <w:pPr>
              <w:tabs>
                <w:tab w:val="left" w:pos="12333"/>
              </w:tabs>
              <w:jc w:val="both"/>
              <w:rPr>
                <w:b/>
              </w:rPr>
            </w:pPr>
            <w:r w:rsidRPr="00661A99">
              <w:rPr>
                <w:b/>
              </w:rPr>
              <w:t>Acción</w:t>
            </w:r>
          </w:p>
        </w:tc>
        <w:tc>
          <w:tcPr>
            <w:tcW w:w="2127" w:type="dxa"/>
            <w:vMerge w:val="restart"/>
          </w:tcPr>
          <w:p w:rsidR="007B7F28" w:rsidRPr="00661A99" w:rsidRDefault="007B7F28" w:rsidP="00BE7FB6">
            <w:pPr>
              <w:tabs>
                <w:tab w:val="left" w:pos="12333"/>
              </w:tabs>
              <w:jc w:val="both"/>
              <w:rPr>
                <w:b/>
              </w:rPr>
            </w:pPr>
            <w:r w:rsidRPr="00661A99">
              <w:rPr>
                <w:b/>
              </w:rPr>
              <w:t>Meta</w:t>
            </w:r>
          </w:p>
          <w:p w:rsidR="007B7F28" w:rsidRPr="00661A99" w:rsidRDefault="007B7F28" w:rsidP="00BE7FB6">
            <w:pPr>
              <w:tabs>
                <w:tab w:val="left" w:pos="12333"/>
              </w:tabs>
              <w:jc w:val="both"/>
              <w:rPr>
                <w:b/>
              </w:rPr>
            </w:pPr>
          </w:p>
          <w:p w:rsidR="007B7F28" w:rsidRPr="00661A99" w:rsidRDefault="007B7F28" w:rsidP="00BE7FB6">
            <w:pPr>
              <w:tabs>
                <w:tab w:val="left" w:pos="12333"/>
              </w:tabs>
              <w:jc w:val="both"/>
              <w:rPr>
                <w:b/>
              </w:rPr>
            </w:pPr>
          </w:p>
        </w:tc>
        <w:tc>
          <w:tcPr>
            <w:tcW w:w="2874" w:type="dxa"/>
            <w:vMerge w:val="restart"/>
          </w:tcPr>
          <w:p w:rsidR="007B7F28" w:rsidRPr="00661A99" w:rsidRDefault="007B7F28" w:rsidP="00BE7FB6">
            <w:pPr>
              <w:tabs>
                <w:tab w:val="left" w:pos="12333"/>
              </w:tabs>
              <w:jc w:val="both"/>
              <w:rPr>
                <w:b/>
              </w:rPr>
            </w:pPr>
            <w:r w:rsidRPr="00661A99">
              <w:rPr>
                <w:b/>
              </w:rPr>
              <w:t>Observaciones</w:t>
            </w:r>
          </w:p>
        </w:tc>
        <w:tc>
          <w:tcPr>
            <w:tcW w:w="3492" w:type="dxa"/>
            <w:gridSpan w:val="7"/>
          </w:tcPr>
          <w:p w:rsidR="007B7F28" w:rsidRPr="00661A99" w:rsidRDefault="007B7F28" w:rsidP="00BE7FB6">
            <w:pPr>
              <w:tabs>
                <w:tab w:val="left" w:pos="12333"/>
              </w:tabs>
              <w:jc w:val="both"/>
              <w:rPr>
                <w:b/>
              </w:rPr>
            </w:pPr>
            <w:r w:rsidRPr="00661A99">
              <w:rPr>
                <w:b/>
              </w:rPr>
              <w:t>Mes de cumplimiento</w:t>
            </w:r>
          </w:p>
        </w:tc>
      </w:tr>
      <w:tr w:rsidR="007B7F28" w:rsidTr="00522117">
        <w:trPr>
          <w:trHeight w:val="269"/>
          <w:tblHeader/>
        </w:trPr>
        <w:tc>
          <w:tcPr>
            <w:tcW w:w="1242" w:type="dxa"/>
            <w:vMerge/>
          </w:tcPr>
          <w:p w:rsidR="007B7F28" w:rsidRPr="00661A99" w:rsidRDefault="007B7F28" w:rsidP="00BE7FB6">
            <w:pPr>
              <w:tabs>
                <w:tab w:val="left" w:pos="12333"/>
              </w:tabs>
              <w:jc w:val="both"/>
            </w:pPr>
          </w:p>
        </w:tc>
        <w:tc>
          <w:tcPr>
            <w:tcW w:w="3969" w:type="dxa"/>
            <w:vMerge/>
          </w:tcPr>
          <w:p w:rsidR="007B7F28" w:rsidRPr="00661A99" w:rsidRDefault="007B7F28" w:rsidP="00BE7FB6">
            <w:pPr>
              <w:tabs>
                <w:tab w:val="left" w:pos="12333"/>
              </w:tabs>
              <w:jc w:val="both"/>
            </w:pPr>
          </w:p>
        </w:tc>
        <w:tc>
          <w:tcPr>
            <w:tcW w:w="2127" w:type="dxa"/>
            <w:vMerge/>
          </w:tcPr>
          <w:p w:rsidR="007B7F28" w:rsidRPr="00661A99" w:rsidRDefault="007B7F28" w:rsidP="00BE7FB6">
            <w:pPr>
              <w:tabs>
                <w:tab w:val="left" w:pos="12333"/>
              </w:tabs>
              <w:jc w:val="both"/>
            </w:pPr>
          </w:p>
        </w:tc>
        <w:tc>
          <w:tcPr>
            <w:tcW w:w="2874" w:type="dxa"/>
            <w:vMerge/>
          </w:tcPr>
          <w:p w:rsidR="007B7F28" w:rsidRPr="00661A99" w:rsidRDefault="007B7F28" w:rsidP="00BE7FB6">
            <w:pPr>
              <w:tabs>
                <w:tab w:val="left" w:pos="12333"/>
              </w:tabs>
              <w:jc w:val="both"/>
            </w:pPr>
          </w:p>
        </w:tc>
        <w:tc>
          <w:tcPr>
            <w:tcW w:w="498" w:type="dxa"/>
          </w:tcPr>
          <w:p w:rsidR="007B7F28" w:rsidRPr="00661A99" w:rsidRDefault="007B7F28" w:rsidP="00BE7FB6">
            <w:pPr>
              <w:tabs>
                <w:tab w:val="left" w:pos="12333"/>
              </w:tabs>
              <w:jc w:val="both"/>
            </w:pPr>
            <w:r w:rsidRPr="00661A99">
              <w:t>1</w:t>
            </w:r>
          </w:p>
        </w:tc>
        <w:tc>
          <w:tcPr>
            <w:tcW w:w="499" w:type="dxa"/>
          </w:tcPr>
          <w:p w:rsidR="007B7F28" w:rsidRPr="00661A99" w:rsidRDefault="007B7F28" w:rsidP="00BE7FB6">
            <w:pPr>
              <w:tabs>
                <w:tab w:val="left" w:pos="12333"/>
              </w:tabs>
              <w:jc w:val="both"/>
            </w:pPr>
            <w:r w:rsidRPr="00661A99">
              <w:t>2</w:t>
            </w:r>
          </w:p>
        </w:tc>
        <w:tc>
          <w:tcPr>
            <w:tcW w:w="499" w:type="dxa"/>
          </w:tcPr>
          <w:p w:rsidR="007B7F28" w:rsidRPr="00661A99" w:rsidRDefault="007B7F28" w:rsidP="00BE7FB6">
            <w:pPr>
              <w:tabs>
                <w:tab w:val="left" w:pos="12333"/>
              </w:tabs>
              <w:jc w:val="both"/>
            </w:pPr>
            <w:r w:rsidRPr="00661A99">
              <w:t>3</w:t>
            </w:r>
          </w:p>
        </w:tc>
        <w:tc>
          <w:tcPr>
            <w:tcW w:w="499" w:type="dxa"/>
          </w:tcPr>
          <w:p w:rsidR="007B7F28" w:rsidRPr="00661A99" w:rsidRDefault="007B7F28" w:rsidP="00BE7FB6">
            <w:pPr>
              <w:tabs>
                <w:tab w:val="left" w:pos="12333"/>
              </w:tabs>
              <w:jc w:val="both"/>
            </w:pPr>
            <w:r w:rsidRPr="00661A99">
              <w:t>4</w:t>
            </w:r>
          </w:p>
        </w:tc>
        <w:tc>
          <w:tcPr>
            <w:tcW w:w="499" w:type="dxa"/>
          </w:tcPr>
          <w:p w:rsidR="007B7F28" w:rsidRPr="00661A99" w:rsidRDefault="007B7F28" w:rsidP="00BE7FB6">
            <w:pPr>
              <w:tabs>
                <w:tab w:val="left" w:pos="12333"/>
              </w:tabs>
              <w:jc w:val="both"/>
            </w:pPr>
            <w:r w:rsidRPr="00661A99">
              <w:t>5</w:t>
            </w:r>
          </w:p>
        </w:tc>
        <w:tc>
          <w:tcPr>
            <w:tcW w:w="499" w:type="dxa"/>
          </w:tcPr>
          <w:p w:rsidR="007B7F28" w:rsidRPr="00661A99" w:rsidRDefault="007B7F28" w:rsidP="00BE7FB6">
            <w:pPr>
              <w:tabs>
                <w:tab w:val="left" w:pos="12333"/>
              </w:tabs>
              <w:jc w:val="both"/>
            </w:pPr>
            <w:r>
              <w:t>6</w:t>
            </w:r>
          </w:p>
        </w:tc>
        <w:tc>
          <w:tcPr>
            <w:tcW w:w="499" w:type="dxa"/>
          </w:tcPr>
          <w:p w:rsidR="007B7F28" w:rsidRDefault="007B7F28" w:rsidP="00BE7FB6">
            <w:pPr>
              <w:tabs>
                <w:tab w:val="left" w:pos="12333"/>
              </w:tabs>
              <w:jc w:val="both"/>
            </w:pPr>
            <w:r>
              <w:t>7</w:t>
            </w:r>
          </w:p>
        </w:tc>
      </w:tr>
      <w:tr w:rsidR="007B7F28" w:rsidTr="00522117">
        <w:trPr>
          <w:trHeight w:val="814"/>
        </w:trPr>
        <w:tc>
          <w:tcPr>
            <w:tcW w:w="1242" w:type="dxa"/>
            <w:vMerge w:val="restart"/>
          </w:tcPr>
          <w:p w:rsidR="007B7F28" w:rsidRPr="00231C27" w:rsidRDefault="007B7F28" w:rsidP="00100412">
            <w:pPr>
              <w:tabs>
                <w:tab w:val="left" w:pos="12333"/>
              </w:tabs>
              <w:jc w:val="center"/>
            </w:pPr>
            <w:r w:rsidRPr="00231C27">
              <w:t>1</w:t>
            </w:r>
          </w:p>
        </w:tc>
        <w:tc>
          <w:tcPr>
            <w:tcW w:w="3969" w:type="dxa"/>
          </w:tcPr>
          <w:p w:rsidR="007B7F28" w:rsidRPr="00231C27" w:rsidRDefault="007B7F28" w:rsidP="00100412">
            <w:r>
              <w:t xml:space="preserve">A.- </w:t>
            </w:r>
            <w:r w:rsidRPr="00231C27">
              <w:t>Retiro inmediato de basura y otros residuos sólidos y disposición final en sitio autorizado.</w:t>
            </w:r>
          </w:p>
          <w:p w:rsidR="007B7F28" w:rsidRPr="00231C27" w:rsidRDefault="007B7F28" w:rsidP="00BE7FB6">
            <w:pPr>
              <w:tabs>
                <w:tab w:val="left" w:pos="12333"/>
              </w:tabs>
              <w:jc w:val="both"/>
            </w:pPr>
          </w:p>
        </w:tc>
        <w:tc>
          <w:tcPr>
            <w:tcW w:w="2127" w:type="dxa"/>
            <w:vMerge w:val="restart"/>
          </w:tcPr>
          <w:p w:rsidR="007B7F28" w:rsidRPr="00231C27" w:rsidRDefault="007B7F28" w:rsidP="00BE7FB6">
            <w:pPr>
              <w:tabs>
                <w:tab w:val="left" w:pos="12333"/>
              </w:tabs>
              <w:jc w:val="both"/>
            </w:pPr>
            <w:r w:rsidRPr="00231C27">
              <w:t xml:space="preserve">Columna de agua, borde costero aledaño a la concesión y sector acondicionado sobre Isla Salas </w:t>
            </w:r>
            <w:proofErr w:type="gramStart"/>
            <w:r w:rsidRPr="00231C27">
              <w:t>libres</w:t>
            </w:r>
            <w:proofErr w:type="gramEnd"/>
            <w:r w:rsidRPr="00231C27">
              <w:t xml:space="preserve"> de basuras o cualquier otro residuo sólido.</w:t>
            </w:r>
          </w:p>
        </w:tc>
        <w:tc>
          <w:tcPr>
            <w:tcW w:w="2874" w:type="dxa"/>
          </w:tcPr>
          <w:p w:rsidR="007B7F28" w:rsidRPr="00231C27" w:rsidRDefault="007B7F28" w:rsidP="00BE7FB6">
            <w:pPr>
              <w:tabs>
                <w:tab w:val="left" w:pos="12333"/>
              </w:tabs>
              <w:jc w:val="both"/>
            </w:pPr>
            <w:r>
              <w:t>Realizado: Campañas de limpieza marzo a octubre 2014 y campaña adicional 19/03/2015.</w:t>
            </w:r>
          </w:p>
        </w:tc>
        <w:tc>
          <w:tcPr>
            <w:tcW w:w="498"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r>
      <w:tr w:rsidR="007B7F28" w:rsidTr="00522117">
        <w:trPr>
          <w:trHeight w:val="420"/>
        </w:trPr>
        <w:tc>
          <w:tcPr>
            <w:tcW w:w="1242" w:type="dxa"/>
            <w:vMerge/>
          </w:tcPr>
          <w:p w:rsidR="007B7F28" w:rsidRPr="00231C27" w:rsidRDefault="007B7F28" w:rsidP="00100412">
            <w:pPr>
              <w:tabs>
                <w:tab w:val="left" w:pos="12333"/>
              </w:tabs>
              <w:jc w:val="center"/>
            </w:pPr>
          </w:p>
        </w:tc>
        <w:tc>
          <w:tcPr>
            <w:tcW w:w="3969" w:type="dxa"/>
          </w:tcPr>
          <w:p w:rsidR="007B7F28" w:rsidRPr="00231C27" w:rsidRDefault="007B7F28" w:rsidP="00100412">
            <w:r w:rsidRPr="00231C27">
              <w:t>Reporte periódico</w:t>
            </w:r>
          </w:p>
        </w:tc>
        <w:tc>
          <w:tcPr>
            <w:tcW w:w="2127" w:type="dxa"/>
            <w:vMerge/>
          </w:tcPr>
          <w:p w:rsidR="007B7F28" w:rsidRPr="00231C27" w:rsidRDefault="007B7F28" w:rsidP="00BE7FB6">
            <w:pPr>
              <w:tabs>
                <w:tab w:val="left" w:pos="12333"/>
              </w:tabs>
              <w:jc w:val="both"/>
            </w:pPr>
          </w:p>
        </w:tc>
        <w:tc>
          <w:tcPr>
            <w:tcW w:w="2874" w:type="dxa"/>
          </w:tcPr>
          <w:p w:rsidR="007B7F28" w:rsidRPr="00231C27" w:rsidRDefault="007B7F28" w:rsidP="00BE7FB6">
            <w:pPr>
              <w:tabs>
                <w:tab w:val="left" w:pos="12333"/>
              </w:tabs>
              <w:jc w:val="both"/>
            </w:pPr>
            <w:r w:rsidRPr="00231C27">
              <w:t>No aplica</w:t>
            </w:r>
          </w:p>
        </w:tc>
        <w:tc>
          <w:tcPr>
            <w:tcW w:w="498"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r>
      <w:tr w:rsidR="007B7F28" w:rsidTr="00522117">
        <w:trPr>
          <w:trHeight w:val="1289"/>
        </w:trPr>
        <w:tc>
          <w:tcPr>
            <w:tcW w:w="1242" w:type="dxa"/>
            <w:vMerge/>
          </w:tcPr>
          <w:p w:rsidR="007B7F28" w:rsidRPr="00231C27" w:rsidRDefault="007B7F28" w:rsidP="00100412">
            <w:pPr>
              <w:tabs>
                <w:tab w:val="left" w:pos="12333"/>
              </w:tabs>
              <w:jc w:val="center"/>
            </w:pPr>
          </w:p>
        </w:tc>
        <w:tc>
          <w:tcPr>
            <w:tcW w:w="3969" w:type="dxa"/>
          </w:tcPr>
          <w:p w:rsidR="007B7F28" w:rsidRPr="00682D82" w:rsidRDefault="007B7F28" w:rsidP="004650A0">
            <w:pPr>
              <w:rPr>
                <w:highlight w:val="yellow"/>
              </w:rPr>
            </w:pPr>
            <w:r w:rsidRPr="003A159F">
              <w:t>Reporte final- Documentos anexados al PDC.</w:t>
            </w:r>
          </w:p>
        </w:tc>
        <w:tc>
          <w:tcPr>
            <w:tcW w:w="2127" w:type="dxa"/>
            <w:vMerge/>
          </w:tcPr>
          <w:p w:rsidR="007B7F28" w:rsidRPr="00682D82" w:rsidRDefault="007B7F28" w:rsidP="00BE7FB6">
            <w:pPr>
              <w:tabs>
                <w:tab w:val="left" w:pos="12333"/>
              </w:tabs>
              <w:jc w:val="both"/>
              <w:rPr>
                <w:highlight w:val="yellow"/>
              </w:rPr>
            </w:pPr>
          </w:p>
        </w:tc>
        <w:tc>
          <w:tcPr>
            <w:tcW w:w="2874" w:type="dxa"/>
            <w:shd w:val="clear" w:color="auto" w:fill="auto"/>
          </w:tcPr>
          <w:p w:rsidR="007B7F28" w:rsidRPr="00682D82" w:rsidRDefault="007B7F28" w:rsidP="00BE7FB6">
            <w:pPr>
              <w:tabs>
                <w:tab w:val="left" w:pos="12333"/>
              </w:tabs>
              <w:jc w:val="both"/>
              <w:rPr>
                <w:highlight w:val="yellow"/>
              </w:rPr>
            </w:pPr>
            <w:r w:rsidRPr="003A159F">
              <w:t xml:space="preserve">Anexo 1 </w:t>
            </w:r>
          </w:p>
        </w:tc>
        <w:tc>
          <w:tcPr>
            <w:tcW w:w="498"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shd w:val="clear" w:color="auto" w:fill="auto"/>
          </w:tcPr>
          <w:p w:rsidR="007B7F28" w:rsidRPr="00231C27" w:rsidRDefault="007B7F28" w:rsidP="00BE7FB6">
            <w:pPr>
              <w:tabs>
                <w:tab w:val="left" w:pos="12333"/>
              </w:tabs>
              <w:jc w:val="both"/>
              <w:rPr>
                <w:color w:val="548DD4" w:themeColor="text2" w:themeTint="99"/>
                <w:highlight w:val="green"/>
              </w:rPr>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r>
      <w:tr w:rsidR="007B7F28" w:rsidTr="00522117">
        <w:trPr>
          <w:trHeight w:val="430"/>
        </w:trPr>
        <w:tc>
          <w:tcPr>
            <w:tcW w:w="1242" w:type="dxa"/>
            <w:vMerge/>
          </w:tcPr>
          <w:p w:rsidR="007B7F28" w:rsidRPr="00231C27" w:rsidRDefault="007B7F28" w:rsidP="00100412">
            <w:pPr>
              <w:tabs>
                <w:tab w:val="left" w:pos="12333"/>
              </w:tabs>
              <w:jc w:val="center"/>
            </w:pPr>
          </w:p>
        </w:tc>
        <w:tc>
          <w:tcPr>
            <w:tcW w:w="3969" w:type="dxa"/>
          </w:tcPr>
          <w:p w:rsidR="007B7F28" w:rsidRPr="003A159F" w:rsidRDefault="007B7F28" w:rsidP="004650A0">
            <w:r>
              <w:t>B.- Realización de rondas diarias de inspección de basura y otros residuos sólidos, y retiro y almacenamiento en contenedores temporales para luego ser enviados a destino de disposición fin.</w:t>
            </w:r>
          </w:p>
        </w:tc>
        <w:tc>
          <w:tcPr>
            <w:tcW w:w="2127" w:type="dxa"/>
            <w:vMerge w:val="restart"/>
          </w:tcPr>
          <w:p w:rsidR="007B7F28" w:rsidRPr="000C26C5" w:rsidRDefault="007B7F28" w:rsidP="00BE7FB6">
            <w:pPr>
              <w:tabs>
                <w:tab w:val="left" w:pos="12333"/>
              </w:tabs>
              <w:jc w:val="both"/>
              <w:rPr>
                <w:highlight w:val="yellow"/>
              </w:rPr>
            </w:pPr>
            <w:r w:rsidRPr="000C26C5">
              <w:t>Columna de agua, borde costero aledaño a la concesión y sector acondicionado sobre Isla Salas libre de basuras o cualquier otro residuo sólido.</w:t>
            </w:r>
          </w:p>
        </w:tc>
        <w:tc>
          <w:tcPr>
            <w:tcW w:w="2874" w:type="dxa"/>
            <w:shd w:val="clear" w:color="auto" w:fill="auto"/>
          </w:tcPr>
          <w:p w:rsidR="007B7F28" w:rsidRPr="003A159F" w:rsidRDefault="003140AD" w:rsidP="00BE7FB6">
            <w:pPr>
              <w:tabs>
                <w:tab w:val="left" w:pos="12333"/>
              </w:tabs>
              <w:jc w:val="both"/>
            </w:pPr>
            <w:r>
              <w:t>Contados</w:t>
            </w:r>
            <w:r w:rsidR="007B7F28">
              <w:t xml:space="preserve"> desde la entrada en funcionamiento del centro de engorda.</w:t>
            </w:r>
          </w:p>
        </w:tc>
        <w:tc>
          <w:tcPr>
            <w:tcW w:w="498" w:type="dxa"/>
            <w:shd w:val="clear" w:color="auto" w:fill="BFBFBF" w:themeFill="background1" w:themeFillShade="BF"/>
          </w:tcPr>
          <w:p w:rsidR="007B7F28" w:rsidRPr="00231C27" w:rsidRDefault="007B7F28" w:rsidP="00BE7FB6">
            <w:pPr>
              <w:tabs>
                <w:tab w:val="left" w:pos="12333"/>
              </w:tabs>
              <w:jc w:val="both"/>
            </w:pPr>
          </w:p>
        </w:tc>
        <w:tc>
          <w:tcPr>
            <w:tcW w:w="499" w:type="dxa"/>
            <w:shd w:val="clear" w:color="auto" w:fill="BFBFBF" w:themeFill="background1" w:themeFillShade="BF"/>
          </w:tcPr>
          <w:p w:rsidR="007B7F28" w:rsidRPr="00231C27" w:rsidRDefault="007B7F28" w:rsidP="00BE7FB6">
            <w:pPr>
              <w:tabs>
                <w:tab w:val="left" w:pos="12333"/>
              </w:tabs>
              <w:jc w:val="both"/>
            </w:pPr>
          </w:p>
        </w:tc>
        <w:tc>
          <w:tcPr>
            <w:tcW w:w="499" w:type="dxa"/>
            <w:shd w:val="clear" w:color="auto" w:fill="BFBFBF" w:themeFill="background1" w:themeFillShade="BF"/>
          </w:tcPr>
          <w:p w:rsidR="007B7F28" w:rsidRPr="00231C27" w:rsidRDefault="007B7F28" w:rsidP="00BE7FB6">
            <w:pPr>
              <w:tabs>
                <w:tab w:val="left" w:pos="12333"/>
              </w:tabs>
              <w:jc w:val="both"/>
              <w:rPr>
                <w:color w:val="548DD4" w:themeColor="text2" w:themeTint="99"/>
                <w:highlight w:val="green"/>
              </w:rPr>
            </w:pPr>
          </w:p>
        </w:tc>
        <w:tc>
          <w:tcPr>
            <w:tcW w:w="499" w:type="dxa"/>
            <w:shd w:val="clear" w:color="auto" w:fill="BFBFBF" w:themeFill="background1" w:themeFillShade="BF"/>
          </w:tcPr>
          <w:p w:rsidR="007B7F28" w:rsidRPr="00231C27" w:rsidRDefault="007B7F28" w:rsidP="00BE7FB6">
            <w:pPr>
              <w:tabs>
                <w:tab w:val="left" w:pos="12333"/>
              </w:tabs>
              <w:jc w:val="both"/>
            </w:pPr>
          </w:p>
        </w:tc>
        <w:tc>
          <w:tcPr>
            <w:tcW w:w="499" w:type="dxa"/>
            <w:shd w:val="clear" w:color="auto" w:fill="BFBFBF" w:themeFill="background1" w:themeFillShade="BF"/>
          </w:tcPr>
          <w:p w:rsidR="007B7F28" w:rsidRPr="00231C27" w:rsidRDefault="007B7F28" w:rsidP="00BE7FB6">
            <w:pPr>
              <w:tabs>
                <w:tab w:val="left" w:pos="12333"/>
              </w:tabs>
              <w:jc w:val="both"/>
            </w:pPr>
          </w:p>
        </w:tc>
        <w:tc>
          <w:tcPr>
            <w:tcW w:w="499" w:type="dxa"/>
            <w:shd w:val="clear" w:color="auto" w:fill="BFBFBF" w:themeFill="background1" w:themeFillShade="BF"/>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r>
      <w:tr w:rsidR="007B7F28" w:rsidTr="00522117">
        <w:trPr>
          <w:trHeight w:val="430"/>
        </w:trPr>
        <w:tc>
          <w:tcPr>
            <w:tcW w:w="1242" w:type="dxa"/>
            <w:vMerge/>
          </w:tcPr>
          <w:p w:rsidR="007B7F28" w:rsidRPr="00231C27" w:rsidRDefault="007B7F28" w:rsidP="00100412">
            <w:pPr>
              <w:tabs>
                <w:tab w:val="left" w:pos="12333"/>
              </w:tabs>
              <w:jc w:val="center"/>
            </w:pPr>
          </w:p>
        </w:tc>
        <w:tc>
          <w:tcPr>
            <w:tcW w:w="3969" w:type="dxa"/>
          </w:tcPr>
          <w:p w:rsidR="007B7F28" w:rsidRPr="003A159F" w:rsidRDefault="007B7F28" w:rsidP="004650A0">
            <w:r>
              <w:t>Reporte periódico</w:t>
            </w:r>
          </w:p>
        </w:tc>
        <w:tc>
          <w:tcPr>
            <w:tcW w:w="2127" w:type="dxa"/>
            <w:vMerge/>
          </w:tcPr>
          <w:p w:rsidR="007B7F28" w:rsidRPr="00682D82" w:rsidRDefault="007B7F28" w:rsidP="00BE7FB6">
            <w:pPr>
              <w:tabs>
                <w:tab w:val="left" w:pos="12333"/>
              </w:tabs>
              <w:jc w:val="both"/>
              <w:rPr>
                <w:highlight w:val="yellow"/>
              </w:rPr>
            </w:pPr>
          </w:p>
        </w:tc>
        <w:tc>
          <w:tcPr>
            <w:tcW w:w="2874" w:type="dxa"/>
            <w:shd w:val="clear" w:color="auto" w:fill="auto"/>
          </w:tcPr>
          <w:p w:rsidR="007B7F28" w:rsidRPr="003A159F" w:rsidRDefault="007B7F28" w:rsidP="00BE7FB6">
            <w:pPr>
              <w:tabs>
                <w:tab w:val="left" w:pos="12333"/>
              </w:tabs>
              <w:jc w:val="both"/>
            </w:pPr>
            <w:r>
              <w:t>No aplica</w:t>
            </w:r>
          </w:p>
        </w:tc>
        <w:tc>
          <w:tcPr>
            <w:tcW w:w="498"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shd w:val="clear" w:color="auto" w:fill="auto"/>
          </w:tcPr>
          <w:p w:rsidR="007B7F28" w:rsidRPr="00231C27" w:rsidRDefault="007B7F28" w:rsidP="00BE7FB6">
            <w:pPr>
              <w:tabs>
                <w:tab w:val="left" w:pos="12333"/>
              </w:tabs>
              <w:jc w:val="both"/>
              <w:rPr>
                <w:color w:val="548DD4" w:themeColor="text2" w:themeTint="99"/>
                <w:highlight w:val="green"/>
              </w:rPr>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r>
      <w:tr w:rsidR="007B7F28" w:rsidTr="00522117">
        <w:trPr>
          <w:trHeight w:val="430"/>
        </w:trPr>
        <w:tc>
          <w:tcPr>
            <w:tcW w:w="1242" w:type="dxa"/>
            <w:vMerge/>
          </w:tcPr>
          <w:p w:rsidR="007B7F28" w:rsidRPr="00231C27" w:rsidRDefault="007B7F28" w:rsidP="00100412">
            <w:pPr>
              <w:tabs>
                <w:tab w:val="left" w:pos="12333"/>
              </w:tabs>
              <w:jc w:val="center"/>
            </w:pPr>
          </w:p>
        </w:tc>
        <w:tc>
          <w:tcPr>
            <w:tcW w:w="3969" w:type="dxa"/>
          </w:tcPr>
          <w:p w:rsidR="007B7F28" w:rsidRPr="003A159F" w:rsidRDefault="007B7F28" w:rsidP="004650A0">
            <w:r>
              <w:t>Reporte final</w:t>
            </w:r>
          </w:p>
        </w:tc>
        <w:tc>
          <w:tcPr>
            <w:tcW w:w="2127" w:type="dxa"/>
            <w:vMerge/>
          </w:tcPr>
          <w:p w:rsidR="007B7F28" w:rsidRPr="00682D82" w:rsidRDefault="007B7F28" w:rsidP="00BE7FB6">
            <w:pPr>
              <w:tabs>
                <w:tab w:val="left" w:pos="12333"/>
              </w:tabs>
              <w:jc w:val="both"/>
              <w:rPr>
                <w:highlight w:val="yellow"/>
              </w:rPr>
            </w:pPr>
          </w:p>
        </w:tc>
        <w:tc>
          <w:tcPr>
            <w:tcW w:w="2874" w:type="dxa"/>
            <w:shd w:val="clear" w:color="auto" w:fill="auto"/>
          </w:tcPr>
          <w:p w:rsidR="007B7F28" w:rsidRDefault="007B7F28" w:rsidP="00BE7FB6">
            <w:pPr>
              <w:tabs>
                <w:tab w:val="left" w:pos="12333"/>
              </w:tabs>
              <w:jc w:val="both"/>
            </w:pPr>
            <w:r>
              <w:t>Reporte consolidado</w:t>
            </w:r>
          </w:p>
          <w:p w:rsidR="007B7F28" w:rsidRPr="003A159F" w:rsidRDefault="007B7F28" w:rsidP="00BE7FB6">
            <w:pPr>
              <w:tabs>
                <w:tab w:val="left" w:pos="12333"/>
              </w:tabs>
              <w:jc w:val="both"/>
            </w:pPr>
            <w:r>
              <w:t>5 días hábiles post 6 meses.</w:t>
            </w:r>
          </w:p>
        </w:tc>
        <w:tc>
          <w:tcPr>
            <w:tcW w:w="498"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shd w:val="clear" w:color="auto" w:fill="auto"/>
          </w:tcPr>
          <w:p w:rsidR="007B7F28" w:rsidRPr="00231C27" w:rsidRDefault="007B7F28" w:rsidP="00BE7FB6">
            <w:pPr>
              <w:tabs>
                <w:tab w:val="left" w:pos="12333"/>
              </w:tabs>
              <w:jc w:val="both"/>
              <w:rPr>
                <w:color w:val="548DD4" w:themeColor="text2" w:themeTint="99"/>
                <w:highlight w:val="green"/>
              </w:rPr>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tcPr>
          <w:p w:rsidR="007B7F28" w:rsidRPr="00231C27" w:rsidRDefault="007B7F28" w:rsidP="00BE7FB6">
            <w:pPr>
              <w:tabs>
                <w:tab w:val="left" w:pos="12333"/>
              </w:tabs>
              <w:jc w:val="both"/>
            </w:pPr>
          </w:p>
        </w:tc>
        <w:tc>
          <w:tcPr>
            <w:tcW w:w="499" w:type="dxa"/>
            <w:shd w:val="clear" w:color="auto" w:fill="BFBFBF" w:themeFill="background1" w:themeFillShade="BF"/>
          </w:tcPr>
          <w:p w:rsidR="007B7F28" w:rsidRPr="00231C27" w:rsidRDefault="007B7F28" w:rsidP="00BE7FB6">
            <w:pPr>
              <w:tabs>
                <w:tab w:val="left" w:pos="12333"/>
              </w:tabs>
              <w:jc w:val="both"/>
            </w:pPr>
          </w:p>
        </w:tc>
      </w:tr>
      <w:tr w:rsidR="00315CB8" w:rsidTr="00522117">
        <w:trPr>
          <w:trHeight w:val="1300"/>
        </w:trPr>
        <w:tc>
          <w:tcPr>
            <w:tcW w:w="1242" w:type="dxa"/>
            <w:vMerge w:val="restart"/>
          </w:tcPr>
          <w:p w:rsidR="00315CB8" w:rsidRPr="00231C27" w:rsidRDefault="00315CB8" w:rsidP="00100412">
            <w:pPr>
              <w:tabs>
                <w:tab w:val="left" w:pos="12333"/>
              </w:tabs>
              <w:jc w:val="center"/>
            </w:pPr>
            <w:r>
              <w:t>2</w:t>
            </w:r>
          </w:p>
        </w:tc>
        <w:tc>
          <w:tcPr>
            <w:tcW w:w="3969" w:type="dxa"/>
          </w:tcPr>
          <w:p w:rsidR="00315CB8" w:rsidRDefault="00315CB8" w:rsidP="00BE7FB6">
            <w:pPr>
              <w:tabs>
                <w:tab w:val="left" w:pos="12333"/>
              </w:tabs>
              <w:jc w:val="both"/>
            </w:pPr>
            <w:r>
              <w:t xml:space="preserve">A.- </w:t>
            </w:r>
            <w:r w:rsidRPr="00231C27">
              <w:t>Previo al reinicio de las operaciones del centro, se instalará la planta desalinizadora en el pontón.</w:t>
            </w:r>
          </w:p>
          <w:p w:rsidR="00315CB8" w:rsidRPr="00231C27" w:rsidRDefault="00315CB8" w:rsidP="00BE7FB6">
            <w:pPr>
              <w:tabs>
                <w:tab w:val="left" w:pos="12333"/>
              </w:tabs>
              <w:jc w:val="both"/>
            </w:pPr>
          </w:p>
        </w:tc>
        <w:tc>
          <w:tcPr>
            <w:tcW w:w="2127" w:type="dxa"/>
            <w:vMerge w:val="restart"/>
          </w:tcPr>
          <w:p w:rsidR="00315CB8" w:rsidRPr="00231C27" w:rsidRDefault="00315CB8" w:rsidP="00BE7FB6">
            <w:pPr>
              <w:tabs>
                <w:tab w:val="left" w:pos="12333"/>
              </w:tabs>
              <w:jc w:val="both"/>
            </w:pPr>
            <w:r w:rsidRPr="005A3475">
              <w:t>Instalación planta desalinizadora en el pontón del centro de engorda de salmones.</w:t>
            </w:r>
          </w:p>
        </w:tc>
        <w:tc>
          <w:tcPr>
            <w:tcW w:w="2874" w:type="dxa"/>
          </w:tcPr>
          <w:p w:rsidR="00315CB8" w:rsidRPr="00231C27" w:rsidRDefault="00315CB8" w:rsidP="00BE7FB6">
            <w:pPr>
              <w:tabs>
                <w:tab w:val="left" w:pos="12333"/>
              </w:tabs>
              <w:jc w:val="both"/>
            </w:pPr>
            <w:r>
              <w:t xml:space="preserve">Varía dependiendo de la reapertura del centro. Entre los 30 y 15 días antes de la reapertura del centro. </w:t>
            </w:r>
          </w:p>
        </w:tc>
        <w:tc>
          <w:tcPr>
            <w:tcW w:w="498"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r>
      <w:tr w:rsidR="00315CB8" w:rsidTr="00522117">
        <w:trPr>
          <w:trHeight w:val="360"/>
        </w:trPr>
        <w:tc>
          <w:tcPr>
            <w:tcW w:w="1242" w:type="dxa"/>
            <w:vMerge/>
          </w:tcPr>
          <w:p w:rsidR="00315CB8" w:rsidRDefault="00315CB8" w:rsidP="00100412">
            <w:pPr>
              <w:tabs>
                <w:tab w:val="left" w:pos="12333"/>
              </w:tabs>
              <w:jc w:val="center"/>
            </w:pPr>
          </w:p>
        </w:tc>
        <w:tc>
          <w:tcPr>
            <w:tcW w:w="3969" w:type="dxa"/>
          </w:tcPr>
          <w:p w:rsidR="00315CB8" w:rsidRPr="00231C27" w:rsidRDefault="00315CB8" w:rsidP="00BE7FB6">
            <w:pPr>
              <w:tabs>
                <w:tab w:val="left" w:pos="12333"/>
              </w:tabs>
              <w:jc w:val="both"/>
            </w:pPr>
            <w:r>
              <w:t>Reporte periódico</w:t>
            </w:r>
          </w:p>
        </w:tc>
        <w:tc>
          <w:tcPr>
            <w:tcW w:w="2127" w:type="dxa"/>
            <w:vMerge/>
          </w:tcPr>
          <w:p w:rsidR="00315CB8" w:rsidRPr="00231C27" w:rsidRDefault="00315CB8" w:rsidP="00BE7FB6">
            <w:pPr>
              <w:tabs>
                <w:tab w:val="left" w:pos="12333"/>
              </w:tabs>
              <w:jc w:val="both"/>
            </w:pPr>
          </w:p>
        </w:tc>
        <w:tc>
          <w:tcPr>
            <w:tcW w:w="2874" w:type="dxa"/>
          </w:tcPr>
          <w:p w:rsidR="00315CB8" w:rsidRPr="00231C27" w:rsidRDefault="00315CB8" w:rsidP="00BE7FB6">
            <w:pPr>
              <w:tabs>
                <w:tab w:val="left" w:pos="12333"/>
              </w:tabs>
              <w:jc w:val="both"/>
            </w:pPr>
            <w:r>
              <w:t>Varía dependiendo de la reapertura del centro.</w:t>
            </w:r>
          </w:p>
        </w:tc>
        <w:tc>
          <w:tcPr>
            <w:tcW w:w="498"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r>
      <w:tr w:rsidR="00315CB8" w:rsidTr="00522117">
        <w:trPr>
          <w:trHeight w:val="360"/>
        </w:trPr>
        <w:tc>
          <w:tcPr>
            <w:tcW w:w="1242" w:type="dxa"/>
            <w:vMerge/>
          </w:tcPr>
          <w:p w:rsidR="00315CB8" w:rsidRDefault="00315CB8" w:rsidP="00100412">
            <w:pPr>
              <w:tabs>
                <w:tab w:val="left" w:pos="12333"/>
              </w:tabs>
              <w:jc w:val="center"/>
            </w:pPr>
          </w:p>
        </w:tc>
        <w:tc>
          <w:tcPr>
            <w:tcW w:w="3969" w:type="dxa"/>
          </w:tcPr>
          <w:p w:rsidR="00315CB8" w:rsidRPr="00231C27" w:rsidRDefault="00315CB8" w:rsidP="00BE7FB6">
            <w:pPr>
              <w:tabs>
                <w:tab w:val="left" w:pos="12333"/>
              </w:tabs>
              <w:jc w:val="both"/>
            </w:pPr>
            <w:r>
              <w:t>Reporte final</w:t>
            </w:r>
          </w:p>
        </w:tc>
        <w:tc>
          <w:tcPr>
            <w:tcW w:w="2127" w:type="dxa"/>
            <w:vMerge/>
          </w:tcPr>
          <w:p w:rsidR="00315CB8" w:rsidRPr="00231C27" w:rsidRDefault="00315CB8" w:rsidP="00BE7FB6">
            <w:pPr>
              <w:tabs>
                <w:tab w:val="left" w:pos="12333"/>
              </w:tabs>
              <w:jc w:val="both"/>
            </w:pPr>
          </w:p>
        </w:tc>
        <w:tc>
          <w:tcPr>
            <w:tcW w:w="2874" w:type="dxa"/>
          </w:tcPr>
          <w:p w:rsidR="00315CB8" w:rsidRPr="00231C27" w:rsidRDefault="00315CB8" w:rsidP="00BE7FB6">
            <w:pPr>
              <w:tabs>
                <w:tab w:val="left" w:pos="12333"/>
              </w:tabs>
              <w:jc w:val="both"/>
            </w:pPr>
            <w:r>
              <w:t>Varía dependiendo de la reapertura del centro.</w:t>
            </w:r>
          </w:p>
        </w:tc>
        <w:tc>
          <w:tcPr>
            <w:tcW w:w="498"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c>
          <w:tcPr>
            <w:tcW w:w="499" w:type="dxa"/>
          </w:tcPr>
          <w:p w:rsidR="00315CB8" w:rsidRPr="00231C27" w:rsidRDefault="00315CB8" w:rsidP="00BE7FB6">
            <w:pPr>
              <w:tabs>
                <w:tab w:val="left" w:pos="12333"/>
              </w:tabs>
              <w:jc w:val="both"/>
            </w:pPr>
          </w:p>
        </w:tc>
      </w:tr>
      <w:tr w:rsidR="00522117" w:rsidTr="00522117">
        <w:trPr>
          <w:trHeight w:val="1365"/>
        </w:trPr>
        <w:tc>
          <w:tcPr>
            <w:tcW w:w="1242" w:type="dxa"/>
            <w:vMerge w:val="restart"/>
          </w:tcPr>
          <w:p w:rsidR="00522117" w:rsidRPr="001174EB" w:rsidRDefault="00522117" w:rsidP="00100412">
            <w:pPr>
              <w:tabs>
                <w:tab w:val="left" w:pos="12333"/>
              </w:tabs>
              <w:jc w:val="center"/>
            </w:pPr>
            <w:r w:rsidRPr="001174EB">
              <w:lastRenderedPageBreak/>
              <w:t>3</w:t>
            </w:r>
          </w:p>
        </w:tc>
        <w:tc>
          <w:tcPr>
            <w:tcW w:w="3969" w:type="dxa"/>
          </w:tcPr>
          <w:p w:rsidR="00522117" w:rsidRPr="001174EB" w:rsidRDefault="00522117" w:rsidP="00185E79">
            <w:pPr>
              <w:tabs>
                <w:tab w:val="left" w:pos="12333"/>
              </w:tabs>
              <w:jc w:val="both"/>
            </w:pPr>
            <w:r w:rsidRPr="001174EB">
              <w:t>Retiro de todos los artefactos y elementos destinados a la captación y conducción de aguas asociados a los 3 puntos de captación de aguas no contemplados en la RCA.</w:t>
            </w:r>
          </w:p>
          <w:p w:rsidR="00522117" w:rsidRDefault="00522117" w:rsidP="00BE7FB6">
            <w:pPr>
              <w:tabs>
                <w:tab w:val="left" w:pos="12333"/>
              </w:tabs>
              <w:jc w:val="both"/>
              <w:rPr>
                <w:sz w:val="24"/>
                <w:szCs w:val="24"/>
              </w:rPr>
            </w:pPr>
          </w:p>
          <w:p w:rsidR="00522117" w:rsidRDefault="00522117" w:rsidP="00BE7FB6">
            <w:pPr>
              <w:tabs>
                <w:tab w:val="left" w:pos="12333"/>
              </w:tabs>
              <w:jc w:val="both"/>
              <w:rPr>
                <w:sz w:val="24"/>
                <w:szCs w:val="24"/>
              </w:rPr>
            </w:pPr>
          </w:p>
        </w:tc>
        <w:tc>
          <w:tcPr>
            <w:tcW w:w="2127" w:type="dxa"/>
            <w:vMerge w:val="restart"/>
          </w:tcPr>
          <w:p w:rsidR="00522117" w:rsidRPr="001174EB" w:rsidRDefault="00522117" w:rsidP="00185E79">
            <w:pPr>
              <w:tabs>
                <w:tab w:val="left" w:pos="12333"/>
              </w:tabs>
              <w:jc w:val="both"/>
            </w:pPr>
            <w:r w:rsidRPr="001174EB">
              <w:t xml:space="preserve">Eliminación de todos los elementos artificiales destinados a la captación y conducción de aguas desde las quebradas o vertientes aledañas al centro de engorda de salmones.  </w:t>
            </w:r>
          </w:p>
        </w:tc>
        <w:tc>
          <w:tcPr>
            <w:tcW w:w="2874" w:type="dxa"/>
          </w:tcPr>
          <w:p w:rsidR="00522117" w:rsidRDefault="00522117" w:rsidP="00BE7FB6">
            <w:pPr>
              <w:tabs>
                <w:tab w:val="left" w:pos="12333"/>
              </w:tabs>
              <w:jc w:val="both"/>
              <w:rPr>
                <w:sz w:val="24"/>
                <w:szCs w:val="24"/>
              </w:rPr>
            </w:pPr>
            <w:r>
              <w:t>Realizado: 19/03/2015.</w:t>
            </w:r>
          </w:p>
        </w:tc>
        <w:tc>
          <w:tcPr>
            <w:tcW w:w="498"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r>
      <w:tr w:rsidR="00522117" w:rsidTr="00522117">
        <w:trPr>
          <w:trHeight w:val="488"/>
        </w:trPr>
        <w:tc>
          <w:tcPr>
            <w:tcW w:w="1242" w:type="dxa"/>
            <w:vMerge/>
          </w:tcPr>
          <w:p w:rsidR="00522117" w:rsidRDefault="00522117" w:rsidP="00100412">
            <w:pPr>
              <w:tabs>
                <w:tab w:val="left" w:pos="12333"/>
              </w:tabs>
              <w:jc w:val="center"/>
              <w:rPr>
                <w:sz w:val="24"/>
                <w:szCs w:val="24"/>
              </w:rPr>
            </w:pPr>
          </w:p>
        </w:tc>
        <w:tc>
          <w:tcPr>
            <w:tcW w:w="3969" w:type="dxa"/>
          </w:tcPr>
          <w:p w:rsidR="00522117" w:rsidRPr="001174EB" w:rsidRDefault="00522117" w:rsidP="00185E79">
            <w:pPr>
              <w:tabs>
                <w:tab w:val="left" w:pos="12333"/>
              </w:tabs>
              <w:jc w:val="both"/>
            </w:pPr>
            <w:r w:rsidRPr="001174EB">
              <w:t>Reporte periódico</w:t>
            </w:r>
          </w:p>
        </w:tc>
        <w:tc>
          <w:tcPr>
            <w:tcW w:w="2127" w:type="dxa"/>
            <w:vMerge/>
          </w:tcPr>
          <w:p w:rsidR="00522117" w:rsidRPr="00185E79" w:rsidRDefault="00522117" w:rsidP="00185E79">
            <w:pPr>
              <w:tabs>
                <w:tab w:val="left" w:pos="12333"/>
              </w:tabs>
              <w:jc w:val="both"/>
              <w:rPr>
                <w:sz w:val="24"/>
                <w:szCs w:val="24"/>
              </w:rPr>
            </w:pPr>
          </w:p>
        </w:tc>
        <w:tc>
          <w:tcPr>
            <w:tcW w:w="2874" w:type="dxa"/>
          </w:tcPr>
          <w:p w:rsidR="00522117" w:rsidRPr="001174EB" w:rsidRDefault="00522117" w:rsidP="00BE7FB6">
            <w:pPr>
              <w:tabs>
                <w:tab w:val="left" w:pos="12333"/>
              </w:tabs>
              <w:jc w:val="both"/>
            </w:pPr>
            <w:r w:rsidRPr="001174EB">
              <w:t>No aplica</w:t>
            </w:r>
          </w:p>
        </w:tc>
        <w:tc>
          <w:tcPr>
            <w:tcW w:w="498"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r>
      <w:tr w:rsidR="00522117" w:rsidTr="00522117">
        <w:trPr>
          <w:trHeight w:val="1016"/>
        </w:trPr>
        <w:tc>
          <w:tcPr>
            <w:tcW w:w="1242" w:type="dxa"/>
            <w:vMerge/>
          </w:tcPr>
          <w:p w:rsidR="00522117" w:rsidRDefault="00522117" w:rsidP="00100412">
            <w:pPr>
              <w:tabs>
                <w:tab w:val="left" w:pos="12333"/>
              </w:tabs>
              <w:jc w:val="center"/>
              <w:rPr>
                <w:sz w:val="24"/>
                <w:szCs w:val="24"/>
              </w:rPr>
            </w:pPr>
          </w:p>
        </w:tc>
        <w:tc>
          <w:tcPr>
            <w:tcW w:w="3969" w:type="dxa"/>
          </w:tcPr>
          <w:p w:rsidR="00522117" w:rsidRPr="001174EB" w:rsidRDefault="00522117" w:rsidP="002A7975">
            <w:pPr>
              <w:tabs>
                <w:tab w:val="left" w:pos="12333"/>
              </w:tabs>
              <w:jc w:val="both"/>
            </w:pPr>
            <w:r w:rsidRPr="001174EB">
              <w:t>Reporte final - Documentos anexados al PDC</w:t>
            </w:r>
            <w:r>
              <w:t>.</w:t>
            </w:r>
          </w:p>
        </w:tc>
        <w:tc>
          <w:tcPr>
            <w:tcW w:w="2127" w:type="dxa"/>
            <w:vMerge/>
          </w:tcPr>
          <w:p w:rsidR="00522117" w:rsidRPr="00185E79" w:rsidRDefault="00522117" w:rsidP="00185E79">
            <w:pPr>
              <w:tabs>
                <w:tab w:val="left" w:pos="12333"/>
              </w:tabs>
              <w:jc w:val="both"/>
              <w:rPr>
                <w:sz w:val="24"/>
                <w:szCs w:val="24"/>
              </w:rPr>
            </w:pPr>
          </w:p>
        </w:tc>
        <w:tc>
          <w:tcPr>
            <w:tcW w:w="2874" w:type="dxa"/>
          </w:tcPr>
          <w:p w:rsidR="00522117" w:rsidRDefault="00522117" w:rsidP="008B3493">
            <w:pPr>
              <w:tabs>
                <w:tab w:val="left" w:pos="12333"/>
              </w:tabs>
              <w:jc w:val="both"/>
              <w:rPr>
                <w:sz w:val="24"/>
                <w:szCs w:val="24"/>
              </w:rPr>
            </w:pPr>
            <w:r>
              <w:t xml:space="preserve">Anexo 1, doc. N° 1.10 “Informe Limpieza </w:t>
            </w:r>
            <w:r w:rsidRPr="004D7F72">
              <w:t>playas CES Salas 5”</w:t>
            </w:r>
            <w:r>
              <w:t>.</w:t>
            </w:r>
          </w:p>
        </w:tc>
        <w:tc>
          <w:tcPr>
            <w:tcW w:w="498"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shd w:val="clear" w:color="auto" w:fill="auto"/>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c>
          <w:tcPr>
            <w:tcW w:w="499" w:type="dxa"/>
          </w:tcPr>
          <w:p w:rsidR="00522117" w:rsidRDefault="00522117" w:rsidP="00BE7FB6">
            <w:pPr>
              <w:tabs>
                <w:tab w:val="left" w:pos="12333"/>
              </w:tabs>
              <w:jc w:val="both"/>
              <w:rPr>
                <w:sz w:val="24"/>
                <w:szCs w:val="24"/>
              </w:rPr>
            </w:pPr>
          </w:p>
        </w:tc>
      </w:tr>
      <w:tr w:rsidR="007B7F28" w:rsidTr="00522117">
        <w:trPr>
          <w:trHeight w:val="585"/>
        </w:trPr>
        <w:tc>
          <w:tcPr>
            <w:tcW w:w="1242" w:type="dxa"/>
            <w:vMerge w:val="restart"/>
          </w:tcPr>
          <w:p w:rsidR="007B7F28" w:rsidRPr="00522117" w:rsidRDefault="007B7F28" w:rsidP="00100412">
            <w:pPr>
              <w:tabs>
                <w:tab w:val="left" w:pos="12333"/>
              </w:tabs>
              <w:jc w:val="center"/>
            </w:pPr>
            <w:r w:rsidRPr="001174EB">
              <w:t>4</w:t>
            </w: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tc>
        <w:tc>
          <w:tcPr>
            <w:tcW w:w="3969" w:type="dxa"/>
          </w:tcPr>
          <w:p w:rsidR="007B7F28" w:rsidRPr="001174EB" w:rsidRDefault="007B7F28" w:rsidP="00BE7FB6">
            <w:pPr>
              <w:tabs>
                <w:tab w:val="left" w:pos="12333"/>
              </w:tabs>
              <w:jc w:val="both"/>
            </w:pPr>
            <w:r w:rsidRPr="001174EB">
              <w:t>Realizar una caracterización de las aguas residuales de la PTAS una vez que se reinicien las operaciones del centro de engorda.</w:t>
            </w:r>
          </w:p>
        </w:tc>
        <w:tc>
          <w:tcPr>
            <w:tcW w:w="2127" w:type="dxa"/>
            <w:vMerge w:val="restart"/>
          </w:tcPr>
          <w:p w:rsidR="007B7F28" w:rsidRPr="001174EB" w:rsidRDefault="007B7F28" w:rsidP="00230949">
            <w:pPr>
              <w:tabs>
                <w:tab w:val="left" w:pos="12333"/>
              </w:tabs>
              <w:jc w:val="both"/>
            </w:pPr>
            <w:r w:rsidRPr="001174EB">
              <w:t>Realización de caracterización de aguas residuales.</w:t>
            </w:r>
          </w:p>
        </w:tc>
        <w:tc>
          <w:tcPr>
            <w:tcW w:w="2874" w:type="dxa"/>
          </w:tcPr>
          <w:p w:rsidR="007B7F28" w:rsidRDefault="003140AD" w:rsidP="00BE7FB6">
            <w:pPr>
              <w:tabs>
                <w:tab w:val="left" w:pos="12333"/>
              </w:tabs>
              <w:jc w:val="both"/>
              <w:rPr>
                <w:sz w:val="24"/>
                <w:szCs w:val="24"/>
              </w:rPr>
            </w:pPr>
            <w:r>
              <w:t>Contado desde la entrada en funcionamiento del centro de engorda</w:t>
            </w:r>
          </w:p>
        </w:tc>
        <w:tc>
          <w:tcPr>
            <w:tcW w:w="498" w:type="dxa"/>
            <w:shd w:val="clear" w:color="auto" w:fill="BFBFBF" w:themeFill="background1" w:themeFillShade="BF"/>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7B7F28" w:rsidTr="00522117">
        <w:trPr>
          <w:trHeight w:val="585"/>
        </w:trPr>
        <w:tc>
          <w:tcPr>
            <w:tcW w:w="1242" w:type="dxa"/>
            <w:vMerge/>
          </w:tcPr>
          <w:p w:rsidR="007B7F28" w:rsidRDefault="007B7F28" w:rsidP="00100412">
            <w:pPr>
              <w:tabs>
                <w:tab w:val="left" w:pos="12333"/>
              </w:tabs>
              <w:jc w:val="center"/>
              <w:rPr>
                <w:sz w:val="24"/>
                <w:szCs w:val="24"/>
              </w:rPr>
            </w:pPr>
          </w:p>
        </w:tc>
        <w:tc>
          <w:tcPr>
            <w:tcW w:w="3969" w:type="dxa"/>
          </w:tcPr>
          <w:p w:rsidR="007B7F28" w:rsidRPr="001174EB" w:rsidRDefault="007B7F28" w:rsidP="00BE7FB6">
            <w:pPr>
              <w:tabs>
                <w:tab w:val="left" w:pos="12333"/>
              </w:tabs>
              <w:jc w:val="both"/>
            </w:pPr>
            <w:r w:rsidRPr="001174EB">
              <w:t>Reporte periódico</w:t>
            </w:r>
          </w:p>
        </w:tc>
        <w:tc>
          <w:tcPr>
            <w:tcW w:w="2127" w:type="dxa"/>
            <w:vMerge/>
          </w:tcPr>
          <w:p w:rsidR="007B7F28" w:rsidRDefault="007B7F28" w:rsidP="00BE7FB6">
            <w:pPr>
              <w:tabs>
                <w:tab w:val="left" w:pos="12333"/>
              </w:tabs>
              <w:jc w:val="both"/>
              <w:rPr>
                <w:sz w:val="24"/>
                <w:szCs w:val="24"/>
              </w:rPr>
            </w:pPr>
          </w:p>
        </w:tc>
        <w:tc>
          <w:tcPr>
            <w:tcW w:w="2874" w:type="dxa"/>
          </w:tcPr>
          <w:p w:rsidR="007B7F28" w:rsidRDefault="003140AD" w:rsidP="00BE7FB6">
            <w:pPr>
              <w:tabs>
                <w:tab w:val="left" w:pos="12333"/>
              </w:tabs>
              <w:jc w:val="both"/>
              <w:rPr>
                <w:sz w:val="24"/>
                <w:szCs w:val="24"/>
              </w:rPr>
            </w:pPr>
            <w:r>
              <w:t>No aplica</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7B7F28" w:rsidTr="00522117">
        <w:trPr>
          <w:trHeight w:val="585"/>
        </w:trPr>
        <w:tc>
          <w:tcPr>
            <w:tcW w:w="1242" w:type="dxa"/>
            <w:vMerge/>
          </w:tcPr>
          <w:p w:rsidR="007B7F28" w:rsidRDefault="007B7F28" w:rsidP="00100412">
            <w:pPr>
              <w:tabs>
                <w:tab w:val="left" w:pos="12333"/>
              </w:tabs>
              <w:jc w:val="center"/>
              <w:rPr>
                <w:sz w:val="24"/>
                <w:szCs w:val="24"/>
              </w:rPr>
            </w:pPr>
          </w:p>
        </w:tc>
        <w:tc>
          <w:tcPr>
            <w:tcW w:w="3969" w:type="dxa"/>
          </w:tcPr>
          <w:p w:rsidR="007B7F28" w:rsidRPr="001174EB" w:rsidRDefault="007B7F28" w:rsidP="00BE7FB6">
            <w:pPr>
              <w:tabs>
                <w:tab w:val="left" w:pos="12333"/>
              </w:tabs>
              <w:jc w:val="both"/>
            </w:pPr>
            <w:r w:rsidRPr="001174EB">
              <w:t>Reporte final</w:t>
            </w:r>
          </w:p>
        </w:tc>
        <w:tc>
          <w:tcPr>
            <w:tcW w:w="2127" w:type="dxa"/>
          </w:tcPr>
          <w:p w:rsidR="007B7F28" w:rsidRDefault="007B7F28" w:rsidP="00BE7FB6">
            <w:pPr>
              <w:tabs>
                <w:tab w:val="left" w:pos="12333"/>
              </w:tabs>
              <w:jc w:val="both"/>
              <w:rPr>
                <w:sz w:val="24"/>
                <w:szCs w:val="24"/>
              </w:rPr>
            </w:pPr>
          </w:p>
        </w:tc>
        <w:tc>
          <w:tcPr>
            <w:tcW w:w="2874" w:type="dxa"/>
          </w:tcPr>
          <w:p w:rsidR="003140AD" w:rsidRPr="003140AD" w:rsidRDefault="007B7F28" w:rsidP="00BE7FB6">
            <w:pPr>
              <w:tabs>
                <w:tab w:val="left" w:pos="12333"/>
              </w:tabs>
              <w:jc w:val="both"/>
            </w:pPr>
            <w:r>
              <w:t>Varía dependiendo de la reapertura del centro</w:t>
            </w:r>
            <w:r w:rsidR="003140AD">
              <w:t xml:space="preserve"> y de la recepción del informe del laboratorio.</w:t>
            </w:r>
            <w:r w:rsidR="00522117">
              <w:t xml:space="preserve"> </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7B7F28" w:rsidTr="00522117">
        <w:trPr>
          <w:trHeight w:val="1442"/>
        </w:trPr>
        <w:tc>
          <w:tcPr>
            <w:tcW w:w="1242" w:type="dxa"/>
          </w:tcPr>
          <w:p w:rsidR="007B7F28" w:rsidRPr="001174EB" w:rsidRDefault="007B7F28" w:rsidP="00100412">
            <w:pPr>
              <w:tabs>
                <w:tab w:val="left" w:pos="12333"/>
              </w:tabs>
              <w:jc w:val="center"/>
            </w:pPr>
            <w:r w:rsidRPr="001174EB">
              <w:t>5</w:t>
            </w: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p w:rsidR="007B7F28" w:rsidRDefault="007B7F28" w:rsidP="00100412">
            <w:pPr>
              <w:tabs>
                <w:tab w:val="left" w:pos="12333"/>
              </w:tabs>
              <w:jc w:val="center"/>
              <w:rPr>
                <w:sz w:val="24"/>
                <w:szCs w:val="24"/>
              </w:rPr>
            </w:pPr>
          </w:p>
        </w:tc>
        <w:tc>
          <w:tcPr>
            <w:tcW w:w="3969" w:type="dxa"/>
          </w:tcPr>
          <w:p w:rsidR="007B7F28" w:rsidRPr="001174EB" w:rsidRDefault="007B7F28" w:rsidP="00906B70">
            <w:pPr>
              <w:tabs>
                <w:tab w:val="left" w:pos="12333"/>
              </w:tabs>
              <w:jc w:val="both"/>
            </w:pPr>
            <w:r>
              <w:t>A.- R</w:t>
            </w:r>
            <w:r w:rsidRPr="001174EB">
              <w:t xml:space="preserve">egistro de </w:t>
            </w:r>
            <w:r>
              <w:t xml:space="preserve">despacho de lodos a receptor </w:t>
            </w:r>
            <w:r w:rsidRPr="001174EB">
              <w:t>autorizado.</w:t>
            </w:r>
          </w:p>
        </w:tc>
        <w:tc>
          <w:tcPr>
            <w:tcW w:w="2127" w:type="dxa"/>
          </w:tcPr>
          <w:p w:rsidR="007B7F28" w:rsidRPr="001174EB" w:rsidRDefault="007B7F28" w:rsidP="00BE7FB6">
            <w:pPr>
              <w:tabs>
                <w:tab w:val="left" w:pos="12333"/>
              </w:tabs>
              <w:jc w:val="both"/>
            </w:pPr>
            <w:r w:rsidRPr="001174EB">
              <w:t>Remisión de información del último registro de despacho de lodos a la SMA.</w:t>
            </w:r>
          </w:p>
        </w:tc>
        <w:tc>
          <w:tcPr>
            <w:tcW w:w="2874" w:type="dxa"/>
          </w:tcPr>
          <w:p w:rsidR="007B7F28" w:rsidRDefault="007B7F28" w:rsidP="00BE7FB6">
            <w:pPr>
              <w:tabs>
                <w:tab w:val="left" w:pos="12333"/>
              </w:tabs>
              <w:jc w:val="both"/>
            </w:pPr>
            <w:r w:rsidRPr="001174EB">
              <w:t>Se realiza conjuntamente con la presentación del PDC.</w:t>
            </w:r>
          </w:p>
          <w:p w:rsidR="007B7F28" w:rsidRPr="001174EB" w:rsidRDefault="007B7F28" w:rsidP="00BE7FB6">
            <w:pPr>
              <w:tabs>
                <w:tab w:val="left" w:pos="12333"/>
              </w:tabs>
              <w:jc w:val="both"/>
            </w:pP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EC1BC3" w:rsidTr="00522117">
        <w:trPr>
          <w:trHeight w:val="780"/>
        </w:trPr>
        <w:tc>
          <w:tcPr>
            <w:tcW w:w="1242" w:type="dxa"/>
            <w:vMerge w:val="restart"/>
          </w:tcPr>
          <w:p w:rsidR="00EC1BC3" w:rsidRDefault="00EC1BC3" w:rsidP="00100412">
            <w:pPr>
              <w:tabs>
                <w:tab w:val="left" w:pos="12333"/>
              </w:tabs>
              <w:jc w:val="center"/>
              <w:rPr>
                <w:sz w:val="24"/>
                <w:szCs w:val="24"/>
              </w:rPr>
            </w:pPr>
          </w:p>
        </w:tc>
        <w:tc>
          <w:tcPr>
            <w:tcW w:w="3969" w:type="dxa"/>
          </w:tcPr>
          <w:p w:rsidR="00EC1BC3" w:rsidRPr="001174EB" w:rsidRDefault="00EC1BC3" w:rsidP="00BE7FB6">
            <w:pPr>
              <w:tabs>
                <w:tab w:val="left" w:pos="12333"/>
              </w:tabs>
              <w:jc w:val="both"/>
            </w:pPr>
            <w:r w:rsidRPr="001174EB">
              <w:t>Reporte periódico</w:t>
            </w:r>
          </w:p>
        </w:tc>
        <w:tc>
          <w:tcPr>
            <w:tcW w:w="2127" w:type="dxa"/>
          </w:tcPr>
          <w:p w:rsidR="00EC1BC3" w:rsidRPr="001174EB" w:rsidRDefault="00EC1BC3" w:rsidP="00BE7FB6">
            <w:pPr>
              <w:tabs>
                <w:tab w:val="left" w:pos="12333"/>
              </w:tabs>
              <w:jc w:val="both"/>
              <w:rPr>
                <w:rFonts w:ascii="Arial Narrow" w:hAnsi="Arial Narrow"/>
              </w:rPr>
            </w:pPr>
          </w:p>
        </w:tc>
        <w:tc>
          <w:tcPr>
            <w:tcW w:w="2874" w:type="dxa"/>
          </w:tcPr>
          <w:p w:rsidR="00EC1BC3" w:rsidRPr="001174EB" w:rsidRDefault="00EC1BC3" w:rsidP="00BE7FB6">
            <w:pPr>
              <w:tabs>
                <w:tab w:val="left" w:pos="12333"/>
              </w:tabs>
              <w:jc w:val="both"/>
            </w:pPr>
            <w:r w:rsidRPr="001174EB">
              <w:t>No aplica</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EC1BC3" w:rsidTr="00522117">
        <w:trPr>
          <w:trHeight w:val="1172"/>
        </w:trPr>
        <w:tc>
          <w:tcPr>
            <w:tcW w:w="1242" w:type="dxa"/>
            <w:vMerge/>
          </w:tcPr>
          <w:p w:rsidR="00EC1BC3" w:rsidRDefault="00EC1BC3" w:rsidP="00100412">
            <w:pPr>
              <w:tabs>
                <w:tab w:val="left" w:pos="12333"/>
              </w:tabs>
              <w:jc w:val="center"/>
              <w:rPr>
                <w:sz w:val="24"/>
                <w:szCs w:val="24"/>
              </w:rPr>
            </w:pPr>
          </w:p>
        </w:tc>
        <w:tc>
          <w:tcPr>
            <w:tcW w:w="3969" w:type="dxa"/>
          </w:tcPr>
          <w:p w:rsidR="00EC1BC3" w:rsidRPr="001174EB" w:rsidRDefault="00EC1BC3" w:rsidP="00BE7FB6">
            <w:pPr>
              <w:tabs>
                <w:tab w:val="left" w:pos="12333"/>
              </w:tabs>
              <w:jc w:val="both"/>
            </w:pPr>
            <w:r w:rsidRPr="001174EB">
              <w:t>Reporte final - Documentos anexados al PDC</w:t>
            </w:r>
          </w:p>
        </w:tc>
        <w:tc>
          <w:tcPr>
            <w:tcW w:w="2127" w:type="dxa"/>
          </w:tcPr>
          <w:p w:rsidR="00EC1BC3" w:rsidRPr="001174EB" w:rsidRDefault="00EC1BC3" w:rsidP="00BE7FB6">
            <w:pPr>
              <w:tabs>
                <w:tab w:val="left" w:pos="12333"/>
              </w:tabs>
              <w:jc w:val="both"/>
              <w:rPr>
                <w:rFonts w:ascii="Arial Narrow" w:hAnsi="Arial Narrow"/>
              </w:rPr>
            </w:pPr>
          </w:p>
        </w:tc>
        <w:tc>
          <w:tcPr>
            <w:tcW w:w="2874" w:type="dxa"/>
          </w:tcPr>
          <w:p w:rsidR="00EC1BC3" w:rsidRPr="001174EB" w:rsidRDefault="00EC1BC3" w:rsidP="00906B70">
            <w:pPr>
              <w:tabs>
                <w:tab w:val="left" w:pos="12333"/>
              </w:tabs>
              <w:jc w:val="both"/>
            </w:pPr>
            <w:r>
              <w:t>Anexo 2 Doc. N° 2.1 y 2.2.</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EC1BC3" w:rsidTr="00522117">
        <w:trPr>
          <w:trHeight w:val="390"/>
        </w:trPr>
        <w:tc>
          <w:tcPr>
            <w:tcW w:w="1242" w:type="dxa"/>
            <w:vMerge/>
          </w:tcPr>
          <w:p w:rsidR="00EC1BC3" w:rsidRDefault="00EC1BC3" w:rsidP="00100412">
            <w:pPr>
              <w:tabs>
                <w:tab w:val="left" w:pos="12333"/>
              </w:tabs>
              <w:jc w:val="center"/>
              <w:rPr>
                <w:sz w:val="24"/>
                <w:szCs w:val="24"/>
              </w:rPr>
            </w:pPr>
          </w:p>
        </w:tc>
        <w:tc>
          <w:tcPr>
            <w:tcW w:w="3969" w:type="dxa"/>
          </w:tcPr>
          <w:p w:rsidR="00EC1BC3" w:rsidRPr="001174EB" w:rsidRDefault="00EC1BC3" w:rsidP="00BE7FB6">
            <w:pPr>
              <w:tabs>
                <w:tab w:val="left" w:pos="12333"/>
              </w:tabs>
              <w:jc w:val="both"/>
            </w:pPr>
            <w:r>
              <w:t>B.- Envío de los lodos generados en la PTAS a destino autorizado, manteniendo los registros que acrediten su envío.</w:t>
            </w:r>
          </w:p>
        </w:tc>
        <w:tc>
          <w:tcPr>
            <w:tcW w:w="2127" w:type="dxa"/>
            <w:vMerge w:val="restart"/>
          </w:tcPr>
          <w:p w:rsidR="00EC1BC3" w:rsidRPr="009C0C74" w:rsidRDefault="00EC1BC3" w:rsidP="00BE7FB6">
            <w:pPr>
              <w:tabs>
                <w:tab w:val="left" w:pos="12333"/>
              </w:tabs>
              <w:jc w:val="both"/>
            </w:pPr>
            <w:r w:rsidRPr="009C0C74">
              <w:t>Envío de lodos a destino autorizado manteniendo los registros asociados.</w:t>
            </w:r>
          </w:p>
        </w:tc>
        <w:tc>
          <w:tcPr>
            <w:tcW w:w="2874" w:type="dxa"/>
          </w:tcPr>
          <w:p w:rsidR="00EC1BC3" w:rsidRDefault="00A93D59" w:rsidP="00906B70">
            <w:pPr>
              <w:tabs>
                <w:tab w:val="left" w:pos="12333"/>
              </w:tabs>
              <w:jc w:val="both"/>
            </w:pPr>
            <w:r>
              <w:t>Contado</w:t>
            </w:r>
            <w:r w:rsidR="00EC1BC3">
              <w:t xml:space="preserve"> desde la entrada en funcionamiento del centro de engorda (periodo de 6 meses).</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shd w:val="clear" w:color="auto" w:fill="BFBFBF" w:themeFill="background1" w:themeFillShade="BF"/>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shd w:val="clear" w:color="auto" w:fill="BFBFBF" w:themeFill="background1" w:themeFillShade="BF"/>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EC1BC3" w:rsidTr="00522117">
        <w:trPr>
          <w:trHeight w:val="390"/>
        </w:trPr>
        <w:tc>
          <w:tcPr>
            <w:tcW w:w="1242" w:type="dxa"/>
            <w:vMerge/>
          </w:tcPr>
          <w:p w:rsidR="00EC1BC3" w:rsidRDefault="00EC1BC3" w:rsidP="00100412">
            <w:pPr>
              <w:tabs>
                <w:tab w:val="left" w:pos="12333"/>
              </w:tabs>
              <w:jc w:val="center"/>
              <w:rPr>
                <w:sz w:val="24"/>
                <w:szCs w:val="24"/>
              </w:rPr>
            </w:pPr>
          </w:p>
        </w:tc>
        <w:tc>
          <w:tcPr>
            <w:tcW w:w="3969" w:type="dxa"/>
          </w:tcPr>
          <w:p w:rsidR="00EC1BC3" w:rsidRPr="001174EB" w:rsidRDefault="00EC1BC3" w:rsidP="00BE7FB6">
            <w:pPr>
              <w:tabs>
                <w:tab w:val="left" w:pos="12333"/>
              </w:tabs>
              <w:jc w:val="both"/>
            </w:pPr>
            <w:r>
              <w:t>Reporte periódico</w:t>
            </w:r>
          </w:p>
        </w:tc>
        <w:tc>
          <w:tcPr>
            <w:tcW w:w="2127" w:type="dxa"/>
            <w:vMerge/>
          </w:tcPr>
          <w:p w:rsidR="00EC1BC3" w:rsidRPr="001174EB" w:rsidRDefault="00EC1BC3" w:rsidP="00BE7FB6">
            <w:pPr>
              <w:tabs>
                <w:tab w:val="left" w:pos="12333"/>
              </w:tabs>
              <w:jc w:val="both"/>
              <w:rPr>
                <w:rFonts w:ascii="Arial Narrow" w:hAnsi="Arial Narrow"/>
              </w:rPr>
            </w:pPr>
          </w:p>
        </w:tc>
        <w:tc>
          <w:tcPr>
            <w:tcW w:w="2874" w:type="dxa"/>
          </w:tcPr>
          <w:p w:rsidR="00EC1BC3" w:rsidRDefault="00EC1BC3" w:rsidP="00906B70">
            <w:pPr>
              <w:tabs>
                <w:tab w:val="left" w:pos="12333"/>
              </w:tabs>
              <w:jc w:val="both"/>
            </w:pPr>
            <w:r>
              <w:t>No aplica</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EC1BC3" w:rsidTr="00522117">
        <w:trPr>
          <w:trHeight w:val="390"/>
        </w:trPr>
        <w:tc>
          <w:tcPr>
            <w:tcW w:w="1242" w:type="dxa"/>
            <w:vMerge/>
          </w:tcPr>
          <w:p w:rsidR="00EC1BC3" w:rsidRDefault="00EC1BC3" w:rsidP="00100412">
            <w:pPr>
              <w:tabs>
                <w:tab w:val="left" w:pos="12333"/>
              </w:tabs>
              <w:jc w:val="center"/>
              <w:rPr>
                <w:sz w:val="24"/>
                <w:szCs w:val="24"/>
              </w:rPr>
            </w:pPr>
          </w:p>
        </w:tc>
        <w:tc>
          <w:tcPr>
            <w:tcW w:w="3969" w:type="dxa"/>
          </w:tcPr>
          <w:p w:rsidR="00EC1BC3" w:rsidRPr="001174EB" w:rsidRDefault="00EC1BC3" w:rsidP="00BE7FB6">
            <w:pPr>
              <w:tabs>
                <w:tab w:val="left" w:pos="12333"/>
              </w:tabs>
              <w:jc w:val="both"/>
            </w:pPr>
            <w:r>
              <w:t xml:space="preserve">Reporte final </w:t>
            </w:r>
          </w:p>
        </w:tc>
        <w:tc>
          <w:tcPr>
            <w:tcW w:w="2127" w:type="dxa"/>
            <w:vMerge/>
          </w:tcPr>
          <w:p w:rsidR="00EC1BC3" w:rsidRPr="001174EB" w:rsidRDefault="00EC1BC3" w:rsidP="00BE7FB6">
            <w:pPr>
              <w:tabs>
                <w:tab w:val="left" w:pos="12333"/>
              </w:tabs>
              <w:jc w:val="both"/>
              <w:rPr>
                <w:rFonts w:ascii="Arial Narrow" w:hAnsi="Arial Narrow"/>
              </w:rPr>
            </w:pPr>
          </w:p>
        </w:tc>
        <w:tc>
          <w:tcPr>
            <w:tcW w:w="2874" w:type="dxa"/>
          </w:tcPr>
          <w:p w:rsidR="00EC1BC3" w:rsidRDefault="00EC1BC3" w:rsidP="00906B70">
            <w:pPr>
              <w:tabs>
                <w:tab w:val="left" w:pos="12333"/>
              </w:tabs>
              <w:jc w:val="both"/>
            </w:pPr>
            <w:r>
              <w:t>Informe consolidado</w:t>
            </w:r>
          </w:p>
          <w:p w:rsidR="00EC1BC3" w:rsidRDefault="00EC1BC3" w:rsidP="00906B70">
            <w:pPr>
              <w:tabs>
                <w:tab w:val="left" w:pos="12333"/>
              </w:tabs>
              <w:jc w:val="both"/>
            </w:pPr>
            <w:r>
              <w:t>5 días hábiles post 6 meses.</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shd w:val="clear" w:color="auto" w:fill="BFBFBF" w:themeFill="background1" w:themeFillShade="BF"/>
          </w:tcPr>
          <w:p w:rsidR="00EC1BC3" w:rsidRDefault="00EC1BC3" w:rsidP="00BE7FB6">
            <w:pPr>
              <w:tabs>
                <w:tab w:val="left" w:pos="12333"/>
              </w:tabs>
              <w:jc w:val="both"/>
              <w:rPr>
                <w:sz w:val="24"/>
                <w:szCs w:val="24"/>
              </w:rPr>
            </w:pPr>
          </w:p>
        </w:tc>
      </w:tr>
      <w:tr w:rsidR="007B7F28" w:rsidTr="00522117">
        <w:trPr>
          <w:trHeight w:val="2292"/>
        </w:trPr>
        <w:tc>
          <w:tcPr>
            <w:tcW w:w="1242" w:type="dxa"/>
            <w:vMerge w:val="restart"/>
          </w:tcPr>
          <w:p w:rsidR="007B7F28" w:rsidRPr="001174EB" w:rsidRDefault="007B7F28" w:rsidP="00100412">
            <w:pPr>
              <w:tabs>
                <w:tab w:val="left" w:pos="12333"/>
              </w:tabs>
              <w:jc w:val="center"/>
            </w:pPr>
            <w:r w:rsidRPr="001174EB">
              <w:t>6</w:t>
            </w:r>
          </w:p>
        </w:tc>
        <w:tc>
          <w:tcPr>
            <w:tcW w:w="3969" w:type="dxa"/>
          </w:tcPr>
          <w:p w:rsidR="007B7F28" w:rsidRPr="001174EB" w:rsidRDefault="007B7F28" w:rsidP="00BE7FB6">
            <w:pPr>
              <w:tabs>
                <w:tab w:val="left" w:pos="12333"/>
              </w:tabs>
              <w:jc w:val="both"/>
            </w:pPr>
            <w:r>
              <w:t>A.- R</w:t>
            </w:r>
            <w:r w:rsidRPr="001174EB">
              <w:t>egistro de inspección de la PTAS, las que se realizan cada vez que se despachan lodos hacia un destino de disposición final autorizado</w:t>
            </w:r>
          </w:p>
          <w:p w:rsidR="007B7F28" w:rsidRPr="001174EB" w:rsidRDefault="007B7F28" w:rsidP="00BE7FB6">
            <w:pPr>
              <w:tabs>
                <w:tab w:val="left" w:pos="12333"/>
              </w:tabs>
              <w:jc w:val="both"/>
            </w:pPr>
          </w:p>
          <w:p w:rsidR="007B7F28" w:rsidRPr="001174EB" w:rsidRDefault="007B7F28" w:rsidP="00BE7FB6">
            <w:pPr>
              <w:tabs>
                <w:tab w:val="left" w:pos="12333"/>
              </w:tabs>
              <w:jc w:val="both"/>
            </w:pPr>
          </w:p>
        </w:tc>
        <w:tc>
          <w:tcPr>
            <w:tcW w:w="2127" w:type="dxa"/>
          </w:tcPr>
          <w:p w:rsidR="007B7F28" w:rsidRPr="001174EB" w:rsidRDefault="007B7F28" w:rsidP="00BE7FB6">
            <w:pPr>
              <w:tabs>
                <w:tab w:val="left" w:pos="12333"/>
              </w:tabs>
              <w:jc w:val="both"/>
            </w:pPr>
            <w:r w:rsidRPr="001174EB">
              <w:t>Remisión de información del último registro de inspección periódica de la PTAS a la SMA.</w:t>
            </w:r>
          </w:p>
        </w:tc>
        <w:tc>
          <w:tcPr>
            <w:tcW w:w="2874" w:type="dxa"/>
          </w:tcPr>
          <w:p w:rsidR="007B7F28" w:rsidRPr="001174EB" w:rsidRDefault="007B7F28" w:rsidP="00BE7FB6">
            <w:pPr>
              <w:tabs>
                <w:tab w:val="left" w:pos="12333"/>
              </w:tabs>
              <w:jc w:val="both"/>
            </w:pPr>
            <w:r w:rsidRPr="001174EB">
              <w:t>Se realiza conjuntamente con la presentación del PDC.</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315CB8" w:rsidTr="00522117">
        <w:trPr>
          <w:trHeight w:val="540"/>
        </w:trPr>
        <w:tc>
          <w:tcPr>
            <w:tcW w:w="1242" w:type="dxa"/>
            <w:vMerge/>
          </w:tcPr>
          <w:p w:rsidR="00315CB8" w:rsidRPr="001174EB" w:rsidRDefault="00315CB8" w:rsidP="00100412">
            <w:pPr>
              <w:tabs>
                <w:tab w:val="left" w:pos="12333"/>
              </w:tabs>
              <w:jc w:val="center"/>
            </w:pPr>
          </w:p>
        </w:tc>
        <w:tc>
          <w:tcPr>
            <w:tcW w:w="3969" w:type="dxa"/>
          </w:tcPr>
          <w:p w:rsidR="00315CB8" w:rsidRPr="001174EB" w:rsidRDefault="00315CB8" w:rsidP="00BE7FB6">
            <w:pPr>
              <w:tabs>
                <w:tab w:val="left" w:pos="12333"/>
              </w:tabs>
              <w:jc w:val="both"/>
            </w:pPr>
            <w:r w:rsidRPr="001174EB">
              <w:t>Reporte periódico</w:t>
            </w:r>
          </w:p>
        </w:tc>
        <w:tc>
          <w:tcPr>
            <w:tcW w:w="2127" w:type="dxa"/>
            <w:vMerge w:val="restart"/>
          </w:tcPr>
          <w:p w:rsidR="00315CB8" w:rsidRPr="001174EB" w:rsidRDefault="00315CB8" w:rsidP="00BE7FB6">
            <w:pPr>
              <w:tabs>
                <w:tab w:val="left" w:pos="12333"/>
              </w:tabs>
              <w:jc w:val="both"/>
            </w:pPr>
          </w:p>
        </w:tc>
        <w:tc>
          <w:tcPr>
            <w:tcW w:w="2874" w:type="dxa"/>
          </w:tcPr>
          <w:p w:rsidR="00315CB8" w:rsidRPr="001174EB" w:rsidRDefault="00315CB8" w:rsidP="00BE7FB6">
            <w:pPr>
              <w:tabs>
                <w:tab w:val="left" w:pos="12333"/>
              </w:tabs>
              <w:jc w:val="both"/>
            </w:pPr>
            <w:r w:rsidRPr="001174EB">
              <w:t>No aplica</w:t>
            </w:r>
          </w:p>
        </w:tc>
        <w:tc>
          <w:tcPr>
            <w:tcW w:w="498"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r>
      <w:tr w:rsidR="00315CB8" w:rsidTr="00522117">
        <w:trPr>
          <w:trHeight w:val="720"/>
        </w:trPr>
        <w:tc>
          <w:tcPr>
            <w:tcW w:w="1242" w:type="dxa"/>
            <w:vMerge/>
          </w:tcPr>
          <w:p w:rsidR="00315CB8" w:rsidRPr="001174EB" w:rsidRDefault="00315CB8" w:rsidP="00100412">
            <w:pPr>
              <w:tabs>
                <w:tab w:val="left" w:pos="12333"/>
              </w:tabs>
              <w:jc w:val="center"/>
            </w:pPr>
          </w:p>
        </w:tc>
        <w:tc>
          <w:tcPr>
            <w:tcW w:w="3969" w:type="dxa"/>
          </w:tcPr>
          <w:p w:rsidR="00315CB8" w:rsidRPr="001174EB" w:rsidRDefault="00315CB8" w:rsidP="00BE7FB6">
            <w:pPr>
              <w:tabs>
                <w:tab w:val="left" w:pos="12333"/>
              </w:tabs>
              <w:jc w:val="both"/>
            </w:pPr>
            <w:r w:rsidRPr="001174EB">
              <w:t>Reporte final - Documentos anexados al PDC</w:t>
            </w:r>
          </w:p>
        </w:tc>
        <w:tc>
          <w:tcPr>
            <w:tcW w:w="2127" w:type="dxa"/>
            <w:vMerge/>
          </w:tcPr>
          <w:p w:rsidR="00315CB8" w:rsidRPr="001174EB" w:rsidRDefault="00315CB8" w:rsidP="00BE7FB6">
            <w:pPr>
              <w:tabs>
                <w:tab w:val="left" w:pos="12333"/>
              </w:tabs>
              <w:jc w:val="both"/>
            </w:pPr>
          </w:p>
        </w:tc>
        <w:tc>
          <w:tcPr>
            <w:tcW w:w="2874" w:type="dxa"/>
          </w:tcPr>
          <w:p w:rsidR="00315CB8" w:rsidRPr="001174EB" w:rsidRDefault="00315CB8" w:rsidP="009C4C42">
            <w:pPr>
              <w:tabs>
                <w:tab w:val="left" w:pos="12333"/>
              </w:tabs>
              <w:jc w:val="both"/>
            </w:pPr>
            <w:r>
              <w:t>Anexo 2 Doc. N° 2.1.</w:t>
            </w:r>
          </w:p>
        </w:tc>
        <w:tc>
          <w:tcPr>
            <w:tcW w:w="498"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c>
          <w:tcPr>
            <w:tcW w:w="499" w:type="dxa"/>
          </w:tcPr>
          <w:p w:rsidR="00315CB8" w:rsidRDefault="00315CB8" w:rsidP="00BE7FB6">
            <w:pPr>
              <w:tabs>
                <w:tab w:val="left" w:pos="12333"/>
              </w:tabs>
              <w:jc w:val="both"/>
              <w:rPr>
                <w:sz w:val="24"/>
                <w:szCs w:val="24"/>
              </w:rPr>
            </w:pPr>
          </w:p>
        </w:tc>
      </w:tr>
      <w:tr w:rsidR="007B7F28" w:rsidTr="00522117">
        <w:trPr>
          <w:trHeight w:val="1300"/>
        </w:trPr>
        <w:tc>
          <w:tcPr>
            <w:tcW w:w="1242" w:type="dxa"/>
            <w:vMerge w:val="restart"/>
          </w:tcPr>
          <w:p w:rsidR="007B7F28" w:rsidRPr="001174EB" w:rsidRDefault="007B7F28" w:rsidP="00100412">
            <w:pPr>
              <w:tabs>
                <w:tab w:val="left" w:pos="12333"/>
              </w:tabs>
              <w:jc w:val="center"/>
            </w:pPr>
          </w:p>
        </w:tc>
        <w:tc>
          <w:tcPr>
            <w:tcW w:w="3969" w:type="dxa"/>
          </w:tcPr>
          <w:p w:rsidR="007B7F28" w:rsidRDefault="007B7F28" w:rsidP="00BE7FB6">
            <w:pPr>
              <w:tabs>
                <w:tab w:val="left" w:pos="12333"/>
              </w:tabs>
              <w:jc w:val="both"/>
            </w:pPr>
            <w:r>
              <w:t>B.- Realizar inspección de la PTAS</w:t>
            </w:r>
          </w:p>
          <w:p w:rsidR="007B7F28" w:rsidRDefault="007B7F28" w:rsidP="00BE7FB6">
            <w:pPr>
              <w:tabs>
                <w:tab w:val="left" w:pos="12333"/>
              </w:tabs>
              <w:jc w:val="both"/>
            </w:pPr>
          </w:p>
          <w:p w:rsidR="007B7F28" w:rsidRDefault="007B7F28" w:rsidP="00BE7FB6">
            <w:pPr>
              <w:tabs>
                <w:tab w:val="left" w:pos="12333"/>
              </w:tabs>
              <w:jc w:val="both"/>
            </w:pPr>
          </w:p>
          <w:p w:rsidR="007B7F28" w:rsidRDefault="007B7F28" w:rsidP="00BE7FB6">
            <w:pPr>
              <w:tabs>
                <w:tab w:val="left" w:pos="12333"/>
              </w:tabs>
              <w:jc w:val="both"/>
            </w:pPr>
          </w:p>
          <w:p w:rsidR="007B7F28" w:rsidRPr="001174EB" w:rsidRDefault="007B7F28" w:rsidP="00BE7FB6">
            <w:pPr>
              <w:tabs>
                <w:tab w:val="left" w:pos="12333"/>
              </w:tabs>
              <w:jc w:val="both"/>
            </w:pPr>
          </w:p>
        </w:tc>
        <w:tc>
          <w:tcPr>
            <w:tcW w:w="2127" w:type="dxa"/>
            <w:vMerge w:val="restart"/>
          </w:tcPr>
          <w:p w:rsidR="007B7F28" w:rsidRPr="001174EB" w:rsidRDefault="007B7F28" w:rsidP="00BE7FB6">
            <w:pPr>
              <w:tabs>
                <w:tab w:val="left" w:pos="12333"/>
              </w:tabs>
              <w:jc w:val="both"/>
            </w:pPr>
            <w:r>
              <w:t>Se realiza una inspección a la PTAS</w:t>
            </w:r>
          </w:p>
        </w:tc>
        <w:tc>
          <w:tcPr>
            <w:tcW w:w="2874" w:type="dxa"/>
          </w:tcPr>
          <w:p w:rsidR="007B7F28" w:rsidRDefault="00430E22" w:rsidP="009C4C42">
            <w:pPr>
              <w:tabs>
                <w:tab w:val="left" w:pos="12333"/>
              </w:tabs>
              <w:jc w:val="both"/>
            </w:pPr>
            <w:r>
              <w:t>Contados desde la entrada en funcionamiento del centro de engorda (periodo de 6 meses).</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shd w:val="clear" w:color="auto" w:fill="BFBFBF" w:themeFill="background1" w:themeFillShade="BF"/>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shd w:val="clear" w:color="auto" w:fill="BFBFBF" w:themeFill="background1" w:themeFillShade="BF"/>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7B7F28" w:rsidTr="00522117">
        <w:trPr>
          <w:trHeight w:val="625"/>
        </w:trPr>
        <w:tc>
          <w:tcPr>
            <w:tcW w:w="1242" w:type="dxa"/>
            <w:vMerge/>
          </w:tcPr>
          <w:p w:rsidR="007B7F28" w:rsidRPr="001174EB" w:rsidRDefault="007B7F28" w:rsidP="00100412">
            <w:pPr>
              <w:tabs>
                <w:tab w:val="left" w:pos="12333"/>
              </w:tabs>
              <w:jc w:val="center"/>
            </w:pPr>
          </w:p>
        </w:tc>
        <w:tc>
          <w:tcPr>
            <w:tcW w:w="3969" w:type="dxa"/>
          </w:tcPr>
          <w:p w:rsidR="007B7F28" w:rsidRDefault="007B7F28" w:rsidP="00BE7FB6">
            <w:pPr>
              <w:tabs>
                <w:tab w:val="left" w:pos="12333"/>
              </w:tabs>
              <w:jc w:val="both"/>
            </w:pPr>
            <w:r>
              <w:t>Reporte periódico</w:t>
            </w:r>
          </w:p>
          <w:p w:rsidR="007B7F28" w:rsidRDefault="007B7F28" w:rsidP="00BE7FB6">
            <w:pPr>
              <w:tabs>
                <w:tab w:val="left" w:pos="12333"/>
              </w:tabs>
              <w:jc w:val="both"/>
            </w:pPr>
          </w:p>
        </w:tc>
        <w:tc>
          <w:tcPr>
            <w:tcW w:w="2127" w:type="dxa"/>
            <w:vMerge/>
          </w:tcPr>
          <w:p w:rsidR="007B7F28" w:rsidRDefault="007B7F28" w:rsidP="00BE7FB6">
            <w:pPr>
              <w:tabs>
                <w:tab w:val="left" w:pos="12333"/>
              </w:tabs>
              <w:jc w:val="both"/>
            </w:pPr>
          </w:p>
        </w:tc>
        <w:tc>
          <w:tcPr>
            <w:tcW w:w="2874" w:type="dxa"/>
          </w:tcPr>
          <w:p w:rsidR="007B7F28" w:rsidRDefault="007B7F28" w:rsidP="009C4C42">
            <w:pPr>
              <w:tabs>
                <w:tab w:val="left" w:pos="12333"/>
              </w:tabs>
              <w:jc w:val="both"/>
            </w:pPr>
            <w:r>
              <w:t>No aplica</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7B7F28" w:rsidTr="00522117">
        <w:trPr>
          <w:trHeight w:val="625"/>
        </w:trPr>
        <w:tc>
          <w:tcPr>
            <w:tcW w:w="1242" w:type="dxa"/>
            <w:vMerge/>
          </w:tcPr>
          <w:p w:rsidR="007B7F28" w:rsidRPr="001174EB" w:rsidRDefault="007B7F28" w:rsidP="00100412">
            <w:pPr>
              <w:tabs>
                <w:tab w:val="left" w:pos="12333"/>
              </w:tabs>
              <w:jc w:val="center"/>
            </w:pPr>
          </w:p>
        </w:tc>
        <w:tc>
          <w:tcPr>
            <w:tcW w:w="3969" w:type="dxa"/>
          </w:tcPr>
          <w:p w:rsidR="007B7F28" w:rsidRDefault="007B7F28" w:rsidP="00BE7FB6">
            <w:pPr>
              <w:tabs>
                <w:tab w:val="left" w:pos="12333"/>
              </w:tabs>
              <w:jc w:val="both"/>
            </w:pPr>
            <w:r>
              <w:t>Reporte final</w:t>
            </w:r>
          </w:p>
          <w:p w:rsidR="007B7F28" w:rsidRDefault="007B7F28" w:rsidP="00BE7FB6">
            <w:pPr>
              <w:tabs>
                <w:tab w:val="left" w:pos="12333"/>
              </w:tabs>
              <w:jc w:val="both"/>
            </w:pPr>
          </w:p>
        </w:tc>
        <w:tc>
          <w:tcPr>
            <w:tcW w:w="2127" w:type="dxa"/>
            <w:vMerge/>
          </w:tcPr>
          <w:p w:rsidR="007B7F28" w:rsidRDefault="007B7F28" w:rsidP="00BE7FB6">
            <w:pPr>
              <w:tabs>
                <w:tab w:val="left" w:pos="12333"/>
              </w:tabs>
              <w:jc w:val="both"/>
            </w:pPr>
          </w:p>
        </w:tc>
        <w:tc>
          <w:tcPr>
            <w:tcW w:w="2874" w:type="dxa"/>
          </w:tcPr>
          <w:p w:rsidR="007B7F28" w:rsidRDefault="00291D55" w:rsidP="009C4C42">
            <w:pPr>
              <w:tabs>
                <w:tab w:val="left" w:pos="12333"/>
              </w:tabs>
              <w:jc w:val="both"/>
            </w:pPr>
            <w:r>
              <w:t>5 días hábiles post realización dentro 6 me</w:t>
            </w:r>
            <w:r w:rsidR="00315CB8">
              <w:t>ses</w:t>
            </w:r>
            <w:r>
              <w:t>.</w:t>
            </w:r>
          </w:p>
        </w:tc>
        <w:tc>
          <w:tcPr>
            <w:tcW w:w="498"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c>
          <w:tcPr>
            <w:tcW w:w="499" w:type="dxa"/>
            <w:shd w:val="clear" w:color="auto" w:fill="BFBFBF" w:themeFill="background1" w:themeFillShade="BF"/>
          </w:tcPr>
          <w:p w:rsidR="007B7F28" w:rsidRDefault="007B7F28" w:rsidP="00BE7FB6">
            <w:pPr>
              <w:tabs>
                <w:tab w:val="left" w:pos="12333"/>
              </w:tabs>
              <w:jc w:val="both"/>
              <w:rPr>
                <w:sz w:val="24"/>
                <w:szCs w:val="24"/>
              </w:rPr>
            </w:pPr>
          </w:p>
        </w:tc>
        <w:tc>
          <w:tcPr>
            <w:tcW w:w="499" w:type="dxa"/>
          </w:tcPr>
          <w:p w:rsidR="007B7F28" w:rsidRDefault="007B7F28" w:rsidP="00BE7FB6">
            <w:pPr>
              <w:tabs>
                <w:tab w:val="left" w:pos="12333"/>
              </w:tabs>
              <w:jc w:val="both"/>
              <w:rPr>
                <w:sz w:val="24"/>
                <w:szCs w:val="24"/>
              </w:rPr>
            </w:pPr>
          </w:p>
        </w:tc>
      </w:tr>
      <w:tr w:rsidR="00EC1BC3" w:rsidTr="00522117">
        <w:trPr>
          <w:trHeight w:val="1813"/>
        </w:trPr>
        <w:tc>
          <w:tcPr>
            <w:tcW w:w="1242" w:type="dxa"/>
            <w:vMerge w:val="restart"/>
          </w:tcPr>
          <w:p w:rsidR="00EC1BC3" w:rsidRPr="004650A0" w:rsidRDefault="00EC1BC3" w:rsidP="00100412">
            <w:pPr>
              <w:tabs>
                <w:tab w:val="left" w:pos="12333"/>
              </w:tabs>
              <w:jc w:val="center"/>
              <w:rPr>
                <w:sz w:val="24"/>
                <w:szCs w:val="24"/>
              </w:rPr>
            </w:pPr>
            <w:r w:rsidRPr="004650A0">
              <w:rPr>
                <w:sz w:val="24"/>
                <w:szCs w:val="24"/>
              </w:rPr>
              <w:t>7</w:t>
            </w:r>
          </w:p>
        </w:tc>
        <w:tc>
          <w:tcPr>
            <w:tcW w:w="3969" w:type="dxa"/>
          </w:tcPr>
          <w:p w:rsidR="00EC1BC3" w:rsidRPr="004650A0" w:rsidRDefault="00EC1BC3" w:rsidP="00BE7FB6">
            <w:pPr>
              <w:tabs>
                <w:tab w:val="left" w:pos="12333"/>
              </w:tabs>
              <w:jc w:val="both"/>
            </w:pPr>
            <w:r w:rsidRPr="004650A0">
              <w:t>En el caso que el centro de engorda entre en funcionamiento, se realizará una capacitación anual que aborde los temas: manejo de peces, protección medioambiental y análisis y monitoreo rutinario del centro.</w:t>
            </w:r>
          </w:p>
          <w:p w:rsidR="00EC1BC3" w:rsidRPr="004650A0" w:rsidRDefault="00EC1BC3" w:rsidP="00BE7FB6">
            <w:pPr>
              <w:tabs>
                <w:tab w:val="left" w:pos="12333"/>
              </w:tabs>
              <w:jc w:val="both"/>
              <w:rPr>
                <w:sz w:val="24"/>
                <w:szCs w:val="24"/>
              </w:rPr>
            </w:pPr>
          </w:p>
          <w:p w:rsidR="00EC1BC3" w:rsidRPr="004650A0" w:rsidRDefault="00EC1BC3" w:rsidP="00BE7FB6">
            <w:pPr>
              <w:tabs>
                <w:tab w:val="left" w:pos="12333"/>
              </w:tabs>
              <w:jc w:val="both"/>
              <w:rPr>
                <w:sz w:val="24"/>
                <w:szCs w:val="24"/>
              </w:rPr>
            </w:pPr>
          </w:p>
        </w:tc>
        <w:tc>
          <w:tcPr>
            <w:tcW w:w="2127" w:type="dxa"/>
          </w:tcPr>
          <w:p w:rsidR="00EC1BC3" w:rsidRPr="004650A0" w:rsidRDefault="00EC1BC3" w:rsidP="0099739B">
            <w:pPr>
              <w:tabs>
                <w:tab w:val="left" w:pos="12333"/>
              </w:tabs>
              <w:jc w:val="both"/>
            </w:pPr>
            <w:r w:rsidRPr="004650A0">
              <w:t>Realización de capacitación durante el primer semestre de cada año, a todo el personal encargado del centro de engorda.</w:t>
            </w:r>
          </w:p>
        </w:tc>
        <w:tc>
          <w:tcPr>
            <w:tcW w:w="2874" w:type="dxa"/>
          </w:tcPr>
          <w:p w:rsidR="00EC1BC3" w:rsidRPr="00B86F9E" w:rsidRDefault="00EC1BC3" w:rsidP="00B86F9E">
            <w:pPr>
              <w:tabs>
                <w:tab w:val="left" w:pos="12333"/>
              </w:tabs>
              <w:jc w:val="both"/>
              <w:rPr>
                <w:sz w:val="24"/>
                <w:szCs w:val="24"/>
              </w:rPr>
            </w:pPr>
            <w:r w:rsidRPr="00B86F9E">
              <w:t>Contado desde la reapertura del centro.</w:t>
            </w:r>
          </w:p>
        </w:tc>
        <w:tc>
          <w:tcPr>
            <w:tcW w:w="498" w:type="dxa"/>
          </w:tcPr>
          <w:p w:rsidR="00EC1BC3" w:rsidRPr="0099739B" w:rsidRDefault="00EC1BC3" w:rsidP="00BE7FB6">
            <w:pPr>
              <w:tabs>
                <w:tab w:val="left" w:pos="12333"/>
              </w:tabs>
              <w:jc w:val="both"/>
              <w:rPr>
                <w:sz w:val="24"/>
                <w:szCs w:val="24"/>
                <w:highlight w:val="yellow"/>
              </w:rPr>
            </w:pPr>
          </w:p>
        </w:tc>
        <w:tc>
          <w:tcPr>
            <w:tcW w:w="499" w:type="dxa"/>
            <w:shd w:val="clear" w:color="auto" w:fill="BFBFBF" w:themeFill="background1" w:themeFillShade="BF"/>
          </w:tcPr>
          <w:p w:rsidR="00EC1BC3" w:rsidRPr="0099739B" w:rsidRDefault="00EC1BC3" w:rsidP="00BE7FB6">
            <w:pPr>
              <w:tabs>
                <w:tab w:val="left" w:pos="12333"/>
              </w:tabs>
              <w:jc w:val="both"/>
              <w:rPr>
                <w:sz w:val="24"/>
                <w:szCs w:val="24"/>
                <w:highlight w:val="yellow"/>
              </w:rPr>
            </w:pPr>
          </w:p>
        </w:tc>
        <w:tc>
          <w:tcPr>
            <w:tcW w:w="499" w:type="dxa"/>
          </w:tcPr>
          <w:p w:rsidR="00EC1BC3" w:rsidRPr="0099739B" w:rsidRDefault="00EC1BC3" w:rsidP="00BE7FB6">
            <w:pPr>
              <w:tabs>
                <w:tab w:val="left" w:pos="12333"/>
              </w:tabs>
              <w:jc w:val="both"/>
              <w:rPr>
                <w:sz w:val="24"/>
                <w:szCs w:val="24"/>
                <w:highlight w:val="yellow"/>
              </w:rPr>
            </w:pPr>
          </w:p>
        </w:tc>
        <w:tc>
          <w:tcPr>
            <w:tcW w:w="499" w:type="dxa"/>
          </w:tcPr>
          <w:p w:rsidR="00EC1BC3" w:rsidRPr="0099739B" w:rsidRDefault="00EC1BC3" w:rsidP="00BE7FB6">
            <w:pPr>
              <w:tabs>
                <w:tab w:val="left" w:pos="12333"/>
              </w:tabs>
              <w:jc w:val="both"/>
              <w:rPr>
                <w:sz w:val="24"/>
                <w:szCs w:val="24"/>
                <w:highlight w:val="yellow"/>
              </w:rPr>
            </w:pPr>
          </w:p>
        </w:tc>
        <w:tc>
          <w:tcPr>
            <w:tcW w:w="499" w:type="dxa"/>
          </w:tcPr>
          <w:p w:rsidR="00EC1BC3" w:rsidRPr="0099739B" w:rsidRDefault="00EC1BC3" w:rsidP="00BE7FB6">
            <w:pPr>
              <w:tabs>
                <w:tab w:val="left" w:pos="12333"/>
              </w:tabs>
              <w:jc w:val="both"/>
              <w:rPr>
                <w:sz w:val="24"/>
                <w:szCs w:val="24"/>
                <w:highlight w:val="yellow"/>
              </w:rPr>
            </w:pPr>
          </w:p>
        </w:tc>
        <w:tc>
          <w:tcPr>
            <w:tcW w:w="499" w:type="dxa"/>
          </w:tcPr>
          <w:p w:rsidR="00EC1BC3" w:rsidRPr="0099739B" w:rsidRDefault="00EC1BC3" w:rsidP="00BE7FB6">
            <w:pPr>
              <w:tabs>
                <w:tab w:val="left" w:pos="12333"/>
              </w:tabs>
              <w:jc w:val="both"/>
              <w:rPr>
                <w:sz w:val="24"/>
                <w:szCs w:val="24"/>
                <w:highlight w:val="yellow"/>
              </w:rPr>
            </w:pPr>
          </w:p>
        </w:tc>
        <w:tc>
          <w:tcPr>
            <w:tcW w:w="499" w:type="dxa"/>
          </w:tcPr>
          <w:p w:rsidR="00EC1BC3" w:rsidRPr="0099739B" w:rsidRDefault="00EC1BC3" w:rsidP="00BE7FB6">
            <w:pPr>
              <w:tabs>
                <w:tab w:val="left" w:pos="12333"/>
              </w:tabs>
              <w:jc w:val="both"/>
              <w:rPr>
                <w:sz w:val="24"/>
                <w:szCs w:val="24"/>
                <w:highlight w:val="yellow"/>
              </w:rPr>
            </w:pPr>
          </w:p>
        </w:tc>
      </w:tr>
      <w:tr w:rsidR="00EC1BC3" w:rsidTr="00522117">
        <w:trPr>
          <w:trHeight w:val="687"/>
        </w:trPr>
        <w:tc>
          <w:tcPr>
            <w:tcW w:w="1242" w:type="dxa"/>
            <w:vMerge/>
          </w:tcPr>
          <w:p w:rsidR="00EC1BC3" w:rsidRDefault="00EC1BC3" w:rsidP="00100412">
            <w:pPr>
              <w:tabs>
                <w:tab w:val="left" w:pos="12333"/>
              </w:tabs>
              <w:jc w:val="center"/>
              <w:rPr>
                <w:sz w:val="24"/>
                <w:szCs w:val="24"/>
              </w:rPr>
            </w:pPr>
          </w:p>
        </w:tc>
        <w:tc>
          <w:tcPr>
            <w:tcW w:w="3969" w:type="dxa"/>
          </w:tcPr>
          <w:p w:rsidR="00EC1BC3" w:rsidRPr="00D52F5F" w:rsidRDefault="00EC1BC3" w:rsidP="00BE7FB6">
            <w:pPr>
              <w:tabs>
                <w:tab w:val="left" w:pos="12333"/>
              </w:tabs>
              <w:jc w:val="both"/>
            </w:pPr>
            <w:r w:rsidRPr="00D52F5F">
              <w:t>Reporte periódico</w:t>
            </w:r>
          </w:p>
        </w:tc>
        <w:tc>
          <w:tcPr>
            <w:tcW w:w="2127" w:type="dxa"/>
            <w:vMerge w:val="restart"/>
          </w:tcPr>
          <w:p w:rsidR="00EC1BC3" w:rsidRPr="0080462C" w:rsidRDefault="00EC1BC3" w:rsidP="00BE7FB6">
            <w:pPr>
              <w:tabs>
                <w:tab w:val="left" w:pos="12333"/>
              </w:tabs>
              <w:jc w:val="both"/>
              <w:rPr>
                <w:sz w:val="24"/>
                <w:szCs w:val="24"/>
              </w:rPr>
            </w:pPr>
          </w:p>
        </w:tc>
        <w:tc>
          <w:tcPr>
            <w:tcW w:w="2874" w:type="dxa"/>
          </w:tcPr>
          <w:p w:rsidR="00EC1BC3" w:rsidRPr="00D52F5F" w:rsidRDefault="00EC1BC3" w:rsidP="00BE7FB6">
            <w:pPr>
              <w:tabs>
                <w:tab w:val="left" w:pos="12333"/>
              </w:tabs>
              <w:jc w:val="both"/>
            </w:pPr>
            <w:r>
              <w:t>No aplica.</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EC1BC3" w:rsidTr="00522117">
        <w:trPr>
          <w:trHeight w:val="682"/>
        </w:trPr>
        <w:tc>
          <w:tcPr>
            <w:tcW w:w="1242" w:type="dxa"/>
            <w:vMerge/>
          </w:tcPr>
          <w:p w:rsidR="00EC1BC3" w:rsidRDefault="00EC1BC3" w:rsidP="00100412">
            <w:pPr>
              <w:tabs>
                <w:tab w:val="left" w:pos="12333"/>
              </w:tabs>
              <w:jc w:val="center"/>
              <w:rPr>
                <w:sz w:val="24"/>
                <w:szCs w:val="24"/>
              </w:rPr>
            </w:pPr>
          </w:p>
        </w:tc>
        <w:tc>
          <w:tcPr>
            <w:tcW w:w="3969" w:type="dxa"/>
          </w:tcPr>
          <w:p w:rsidR="00EC1BC3" w:rsidRPr="00D52F5F" w:rsidRDefault="00EC1BC3" w:rsidP="00BE7FB6">
            <w:pPr>
              <w:tabs>
                <w:tab w:val="left" w:pos="12333"/>
              </w:tabs>
              <w:jc w:val="both"/>
            </w:pPr>
            <w:r w:rsidRPr="00D52F5F">
              <w:t>Reporte final</w:t>
            </w:r>
          </w:p>
        </w:tc>
        <w:tc>
          <w:tcPr>
            <w:tcW w:w="2127" w:type="dxa"/>
            <w:vMerge/>
          </w:tcPr>
          <w:p w:rsidR="00EC1BC3" w:rsidRPr="0080462C" w:rsidRDefault="00EC1BC3" w:rsidP="00BE7FB6">
            <w:pPr>
              <w:tabs>
                <w:tab w:val="left" w:pos="12333"/>
              </w:tabs>
              <w:jc w:val="both"/>
              <w:rPr>
                <w:sz w:val="24"/>
                <w:szCs w:val="24"/>
              </w:rPr>
            </w:pPr>
          </w:p>
        </w:tc>
        <w:tc>
          <w:tcPr>
            <w:tcW w:w="2874" w:type="dxa"/>
          </w:tcPr>
          <w:p w:rsidR="00EC1BC3" w:rsidRPr="00D52F5F" w:rsidRDefault="00EC1BC3" w:rsidP="00BE7FB6">
            <w:pPr>
              <w:tabs>
                <w:tab w:val="left" w:pos="12333"/>
              </w:tabs>
              <w:jc w:val="both"/>
            </w:pPr>
            <w:r>
              <w:t xml:space="preserve">Plazo de </w:t>
            </w:r>
            <w:r w:rsidRPr="00B86F9E">
              <w:t>10 días hábiles posteriores a la realización de la capacitació</w:t>
            </w:r>
            <w:r>
              <w:t>n.</w:t>
            </w:r>
          </w:p>
        </w:tc>
        <w:tc>
          <w:tcPr>
            <w:tcW w:w="498"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shd w:val="clear" w:color="auto" w:fill="BFBFBF" w:themeFill="background1" w:themeFillShade="BF"/>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c>
          <w:tcPr>
            <w:tcW w:w="499" w:type="dxa"/>
          </w:tcPr>
          <w:p w:rsidR="00EC1BC3" w:rsidRDefault="00EC1BC3" w:rsidP="00BE7FB6">
            <w:pPr>
              <w:tabs>
                <w:tab w:val="left" w:pos="12333"/>
              </w:tabs>
              <w:jc w:val="both"/>
              <w:rPr>
                <w:sz w:val="24"/>
                <w:szCs w:val="24"/>
              </w:rPr>
            </w:pPr>
          </w:p>
        </w:tc>
      </w:tr>
      <w:tr w:rsidR="00057DD3" w:rsidRPr="0017592C" w:rsidTr="00522117">
        <w:trPr>
          <w:trHeight w:val="450"/>
        </w:trPr>
        <w:tc>
          <w:tcPr>
            <w:tcW w:w="1242" w:type="dxa"/>
            <w:vMerge w:val="restart"/>
          </w:tcPr>
          <w:p w:rsidR="00057DD3" w:rsidRPr="0017592C" w:rsidRDefault="00057DD3" w:rsidP="00100412">
            <w:pPr>
              <w:tabs>
                <w:tab w:val="left" w:pos="12333"/>
              </w:tabs>
              <w:jc w:val="center"/>
            </w:pPr>
            <w:r>
              <w:t>8</w:t>
            </w:r>
          </w:p>
        </w:tc>
        <w:tc>
          <w:tcPr>
            <w:tcW w:w="3969" w:type="dxa"/>
          </w:tcPr>
          <w:p w:rsidR="00057DD3" w:rsidRPr="0017592C" w:rsidRDefault="00057DD3" w:rsidP="00BE7FB6">
            <w:pPr>
              <w:tabs>
                <w:tab w:val="left" w:pos="12333"/>
              </w:tabs>
              <w:jc w:val="both"/>
            </w:pPr>
            <w:r w:rsidRPr="0017592C">
              <w:t>En el caso que el centro de engorda entre en funcionamiento, se realizará una auditoría ambiental anual.</w:t>
            </w:r>
          </w:p>
        </w:tc>
        <w:tc>
          <w:tcPr>
            <w:tcW w:w="2127" w:type="dxa"/>
            <w:vMerge w:val="restart"/>
          </w:tcPr>
          <w:p w:rsidR="00057DD3" w:rsidRPr="0017592C" w:rsidRDefault="00057DD3" w:rsidP="002547B3">
            <w:pPr>
              <w:tabs>
                <w:tab w:val="left" w:pos="12333"/>
              </w:tabs>
              <w:jc w:val="both"/>
            </w:pPr>
            <w:r w:rsidRPr="0017592C">
              <w:t>Realización de auditoría ambiental anual</w:t>
            </w:r>
            <w:r>
              <w:t xml:space="preserve"> dentro del plazo de los </w:t>
            </w:r>
            <w:r w:rsidRPr="002547B3">
              <w:t>2 meses siguientes a la entrada en funcionamiento del centro</w:t>
            </w:r>
            <w:r>
              <w:t>.</w:t>
            </w:r>
          </w:p>
        </w:tc>
        <w:tc>
          <w:tcPr>
            <w:tcW w:w="2874" w:type="dxa"/>
          </w:tcPr>
          <w:p w:rsidR="00057DD3" w:rsidRPr="0017592C" w:rsidRDefault="00057DD3" w:rsidP="00BE7FB6">
            <w:pPr>
              <w:tabs>
                <w:tab w:val="left" w:pos="12333"/>
              </w:tabs>
              <w:jc w:val="both"/>
            </w:pPr>
            <w:r>
              <w:t>Contado desde la reapertura del centro.</w:t>
            </w:r>
          </w:p>
        </w:tc>
        <w:tc>
          <w:tcPr>
            <w:tcW w:w="498" w:type="dxa"/>
          </w:tcPr>
          <w:p w:rsidR="00057DD3" w:rsidRPr="0017592C" w:rsidRDefault="00057DD3" w:rsidP="00BE7FB6">
            <w:pPr>
              <w:tabs>
                <w:tab w:val="left" w:pos="12333"/>
              </w:tabs>
              <w:jc w:val="both"/>
            </w:pPr>
          </w:p>
        </w:tc>
        <w:tc>
          <w:tcPr>
            <w:tcW w:w="499" w:type="dxa"/>
            <w:shd w:val="clear" w:color="auto" w:fill="A6A6A6" w:themeFill="background1" w:themeFillShade="A6"/>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r w:rsidR="00057DD3" w:rsidRPr="0017592C" w:rsidTr="00522117">
        <w:trPr>
          <w:trHeight w:val="450"/>
        </w:trPr>
        <w:tc>
          <w:tcPr>
            <w:tcW w:w="1242" w:type="dxa"/>
            <w:vMerge/>
          </w:tcPr>
          <w:p w:rsidR="00057DD3" w:rsidRPr="0017592C" w:rsidRDefault="00057DD3" w:rsidP="00100412">
            <w:pPr>
              <w:tabs>
                <w:tab w:val="left" w:pos="12333"/>
              </w:tabs>
              <w:jc w:val="center"/>
            </w:pPr>
          </w:p>
        </w:tc>
        <w:tc>
          <w:tcPr>
            <w:tcW w:w="3969" w:type="dxa"/>
          </w:tcPr>
          <w:p w:rsidR="00057DD3" w:rsidRPr="0017592C" w:rsidRDefault="00057DD3" w:rsidP="00BE7FB6">
            <w:pPr>
              <w:tabs>
                <w:tab w:val="left" w:pos="12333"/>
              </w:tabs>
              <w:jc w:val="both"/>
            </w:pPr>
            <w:r>
              <w:t>Reporte periódico</w:t>
            </w:r>
          </w:p>
        </w:tc>
        <w:tc>
          <w:tcPr>
            <w:tcW w:w="2127" w:type="dxa"/>
            <w:vMerge/>
          </w:tcPr>
          <w:p w:rsidR="00057DD3" w:rsidRPr="0017592C" w:rsidRDefault="00057DD3" w:rsidP="00BE7FB6">
            <w:pPr>
              <w:tabs>
                <w:tab w:val="left" w:pos="12333"/>
              </w:tabs>
              <w:jc w:val="both"/>
            </w:pPr>
          </w:p>
        </w:tc>
        <w:tc>
          <w:tcPr>
            <w:tcW w:w="2874" w:type="dxa"/>
          </w:tcPr>
          <w:p w:rsidR="00057DD3" w:rsidRDefault="00057DD3" w:rsidP="00BE7FB6">
            <w:pPr>
              <w:tabs>
                <w:tab w:val="left" w:pos="12333"/>
              </w:tabs>
              <w:jc w:val="both"/>
            </w:pPr>
            <w:r>
              <w:t>No aplica</w:t>
            </w:r>
          </w:p>
        </w:tc>
        <w:tc>
          <w:tcPr>
            <w:tcW w:w="498"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r w:rsidR="00057DD3" w:rsidRPr="0017592C" w:rsidTr="00A93D59">
        <w:trPr>
          <w:trHeight w:val="450"/>
        </w:trPr>
        <w:tc>
          <w:tcPr>
            <w:tcW w:w="1242" w:type="dxa"/>
            <w:vMerge/>
          </w:tcPr>
          <w:p w:rsidR="00057DD3" w:rsidRPr="0017592C" w:rsidRDefault="00057DD3" w:rsidP="00100412">
            <w:pPr>
              <w:tabs>
                <w:tab w:val="left" w:pos="12333"/>
              </w:tabs>
              <w:jc w:val="center"/>
            </w:pPr>
          </w:p>
        </w:tc>
        <w:tc>
          <w:tcPr>
            <w:tcW w:w="3969" w:type="dxa"/>
          </w:tcPr>
          <w:p w:rsidR="00057DD3" w:rsidRPr="0017592C" w:rsidRDefault="00057DD3" w:rsidP="00BE7FB6">
            <w:pPr>
              <w:tabs>
                <w:tab w:val="left" w:pos="12333"/>
              </w:tabs>
              <w:jc w:val="both"/>
            </w:pPr>
            <w:r>
              <w:t>Reporte final</w:t>
            </w:r>
          </w:p>
        </w:tc>
        <w:tc>
          <w:tcPr>
            <w:tcW w:w="2127" w:type="dxa"/>
            <w:vMerge/>
          </w:tcPr>
          <w:p w:rsidR="00057DD3" w:rsidRPr="0017592C" w:rsidRDefault="00057DD3" w:rsidP="00BE7FB6">
            <w:pPr>
              <w:tabs>
                <w:tab w:val="left" w:pos="12333"/>
              </w:tabs>
              <w:jc w:val="both"/>
            </w:pPr>
          </w:p>
        </w:tc>
        <w:tc>
          <w:tcPr>
            <w:tcW w:w="2874" w:type="dxa"/>
          </w:tcPr>
          <w:p w:rsidR="00057DD3" w:rsidRDefault="00057DD3" w:rsidP="00BE7FB6">
            <w:pPr>
              <w:tabs>
                <w:tab w:val="left" w:pos="12333"/>
              </w:tabs>
              <w:jc w:val="both"/>
            </w:pPr>
            <w:r w:rsidRPr="002547B3">
              <w:t>10 días hábiles desde realizada.</w:t>
            </w:r>
            <w:r w:rsidR="00A93D59">
              <w:t xml:space="preserve"> Varía dependiendo del mes de realizada.</w:t>
            </w:r>
          </w:p>
        </w:tc>
        <w:tc>
          <w:tcPr>
            <w:tcW w:w="498"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shd w:val="clear" w:color="auto" w:fill="auto"/>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r w:rsidR="00057DD3" w:rsidRPr="0017592C" w:rsidTr="00522117">
        <w:trPr>
          <w:trHeight w:val="3124"/>
        </w:trPr>
        <w:tc>
          <w:tcPr>
            <w:tcW w:w="1242" w:type="dxa"/>
            <w:vMerge w:val="restart"/>
          </w:tcPr>
          <w:p w:rsidR="00057DD3" w:rsidRPr="0017592C" w:rsidRDefault="00057DD3" w:rsidP="00100412">
            <w:pPr>
              <w:tabs>
                <w:tab w:val="left" w:pos="12333"/>
              </w:tabs>
              <w:jc w:val="center"/>
            </w:pPr>
            <w:r>
              <w:lastRenderedPageBreak/>
              <w:t>9</w:t>
            </w:r>
          </w:p>
        </w:tc>
        <w:tc>
          <w:tcPr>
            <w:tcW w:w="3969" w:type="dxa"/>
          </w:tcPr>
          <w:p w:rsidR="00057DD3" w:rsidRDefault="00057DD3" w:rsidP="00BE7FB6">
            <w:pPr>
              <w:tabs>
                <w:tab w:val="left" w:pos="12333"/>
              </w:tabs>
              <w:jc w:val="both"/>
            </w:pPr>
            <w:r>
              <w:t>Contar con la cantidad de paños antiderrames establecidas en el Plan de Contingencias para el Control de Hidrocarburos</w:t>
            </w:r>
            <w:r w:rsidRPr="00993082">
              <w:t>.</w:t>
            </w:r>
          </w:p>
          <w:p w:rsidR="00057DD3" w:rsidRDefault="00057DD3" w:rsidP="00BE7FB6">
            <w:pPr>
              <w:tabs>
                <w:tab w:val="left" w:pos="12333"/>
              </w:tabs>
              <w:jc w:val="both"/>
            </w:pPr>
          </w:p>
          <w:p w:rsidR="00057DD3" w:rsidRDefault="00057DD3" w:rsidP="00BE7FB6">
            <w:pPr>
              <w:tabs>
                <w:tab w:val="left" w:pos="12333"/>
              </w:tabs>
              <w:jc w:val="both"/>
            </w:pPr>
          </w:p>
        </w:tc>
        <w:tc>
          <w:tcPr>
            <w:tcW w:w="2127" w:type="dxa"/>
            <w:vMerge w:val="restart"/>
          </w:tcPr>
          <w:p w:rsidR="00057DD3" w:rsidRPr="0017592C" w:rsidRDefault="00057DD3" w:rsidP="00BE7FB6">
            <w:pPr>
              <w:tabs>
                <w:tab w:val="left" w:pos="12333"/>
              </w:tabs>
              <w:jc w:val="both"/>
            </w:pPr>
            <w:r>
              <w:t>Verificar el cumplimiento previo al inicio de actividades y contar con la cantidad de paños establecida en el Plan de Contingencias para el Control de Hidrocarburos.</w:t>
            </w:r>
          </w:p>
        </w:tc>
        <w:tc>
          <w:tcPr>
            <w:tcW w:w="2874" w:type="dxa"/>
          </w:tcPr>
          <w:p w:rsidR="00057DD3" w:rsidRDefault="00057DD3" w:rsidP="00BE7FB6">
            <w:pPr>
              <w:tabs>
                <w:tab w:val="left" w:pos="12333"/>
              </w:tabs>
              <w:jc w:val="both"/>
            </w:pPr>
            <w:r>
              <w:t>Contado desde la reapertura del centro.</w:t>
            </w:r>
          </w:p>
        </w:tc>
        <w:tc>
          <w:tcPr>
            <w:tcW w:w="498" w:type="dxa"/>
            <w:shd w:val="clear" w:color="auto" w:fill="A6A6A6" w:themeFill="background1" w:themeFillShade="A6"/>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r w:rsidR="00057DD3" w:rsidRPr="0017592C" w:rsidTr="00522117">
        <w:trPr>
          <w:trHeight w:val="448"/>
        </w:trPr>
        <w:tc>
          <w:tcPr>
            <w:tcW w:w="1242" w:type="dxa"/>
            <w:vMerge/>
          </w:tcPr>
          <w:p w:rsidR="00057DD3" w:rsidRPr="0017592C" w:rsidRDefault="00057DD3" w:rsidP="00100412">
            <w:pPr>
              <w:tabs>
                <w:tab w:val="left" w:pos="12333"/>
              </w:tabs>
              <w:jc w:val="center"/>
            </w:pPr>
          </w:p>
        </w:tc>
        <w:tc>
          <w:tcPr>
            <w:tcW w:w="3969" w:type="dxa"/>
          </w:tcPr>
          <w:p w:rsidR="00057DD3" w:rsidRDefault="00057DD3" w:rsidP="00BE7FB6">
            <w:pPr>
              <w:tabs>
                <w:tab w:val="left" w:pos="12333"/>
              </w:tabs>
              <w:jc w:val="both"/>
            </w:pPr>
            <w:r>
              <w:t>Reporte periódico</w:t>
            </w:r>
          </w:p>
        </w:tc>
        <w:tc>
          <w:tcPr>
            <w:tcW w:w="2127" w:type="dxa"/>
            <w:vMerge/>
          </w:tcPr>
          <w:p w:rsidR="00057DD3" w:rsidRPr="0017592C" w:rsidRDefault="00057DD3" w:rsidP="00BE7FB6">
            <w:pPr>
              <w:tabs>
                <w:tab w:val="left" w:pos="12333"/>
              </w:tabs>
              <w:jc w:val="both"/>
            </w:pPr>
          </w:p>
        </w:tc>
        <w:tc>
          <w:tcPr>
            <w:tcW w:w="2874" w:type="dxa"/>
          </w:tcPr>
          <w:p w:rsidR="00057DD3" w:rsidRDefault="00057DD3" w:rsidP="00BE7FB6">
            <w:pPr>
              <w:tabs>
                <w:tab w:val="left" w:pos="12333"/>
              </w:tabs>
              <w:jc w:val="both"/>
            </w:pPr>
            <w:r>
              <w:t>No aplica</w:t>
            </w:r>
          </w:p>
        </w:tc>
        <w:tc>
          <w:tcPr>
            <w:tcW w:w="498"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r w:rsidR="00057DD3" w:rsidRPr="0017592C" w:rsidTr="00522117">
        <w:trPr>
          <w:trHeight w:val="427"/>
        </w:trPr>
        <w:tc>
          <w:tcPr>
            <w:tcW w:w="1242" w:type="dxa"/>
            <w:vMerge/>
          </w:tcPr>
          <w:p w:rsidR="00057DD3" w:rsidRPr="0017592C" w:rsidRDefault="00057DD3" w:rsidP="00100412">
            <w:pPr>
              <w:tabs>
                <w:tab w:val="left" w:pos="12333"/>
              </w:tabs>
              <w:jc w:val="center"/>
            </w:pPr>
          </w:p>
        </w:tc>
        <w:tc>
          <w:tcPr>
            <w:tcW w:w="3969" w:type="dxa"/>
          </w:tcPr>
          <w:p w:rsidR="00057DD3" w:rsidRDefault="00057DD3" w:rsidP="00BE7FB6">
            <w:pPr>
              <w:tabs>
                <w:tab w:val="left" w:pos="12333"/>
              </w:tabs>
              <w:jc w:val="both"/>
            </w:pPr>
            <w:r>
              <w:t>Reporte final</w:t>
            </w:r>
          </w:p>
        </w:tc>
        <w:tc>
          <w:tcPr>
            <w:tcW w:w="2127" w:type="dxa"/>
            <w:vMerge/>
          </w:tcPr>
          <w:p w:rsidR="00057DD3" w:rsidRPr="0017592C" w:rsidRDefault="00057DD3" w:rsidP="00BE7FB6">
            <w:pPr>
              <w:tabs>
                <w:tab w:val="left" w:pos="12333"/>
              </w:tabs>
              <w:jc w:val="both"/>
            </w:pPr>
          </w:p>
        </w:tc>
        <w:tc>
          <w:tcPr>
            <w:tcW w:w="2874" w:type="dxa"/>
          </w:tcPr>
          <w:p w:rsidR="00057DD3" w:rsidRDefault="00057DD3" w:rsidP="00BE7FB6">
            <w:pPr>
              <w:tabs>
                <w:tab w:val="left" w:pos="12333"/>
              </w:tabs>
              <w:jc w:val="both"/>
            </w:pPr>
            <w:r w:rsidRPr="00210DC8">
              <w:t>10 días hábiles contados desde el reinicio de las operaciones.</w:t>
            </w:r>
          </w:p>
        </w:tc>
        <w:tc>
          <w:tcPr>
            <w:tcW w:w="498" w:type="dxa"/>
            <w:shd w:val="clear" w:color="auto" w:fill="A6A6A6" w:themeFill="background1" w:themeFillShade="A6"/>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c>
          <w:tcPr>
            <w:tcW w:w="499" w:type="dxa"/>
          </w:tcPr>
          <w:p w:rsidR="00057DD3" w:rsidRPr="0017592C" w:rsidRDefault="00057DD3" w:rsidP="00BE7FB6">
            <w:pPr>
              <w:tabs>
                <w:tab w:val="left" w:pos="12333"/>
              </w:tabs>
              <w:jc w:val="both"/>
            </w:pPr>
          </w:p>
        </w:tc>
      </w:tr>
    </w:tbl>
    <w:p w:rsidR="00F1422B" w:rsidRDefault="00F1422B" w:rsidP="00F1422B">
      <w:pPr>
        <w:jc w:val="both"/>
        <w:rPr>
          <w:b/>
          <w:sz w:val="24"/>
          <w:szCs w:val="24"/>
        </w:rPr>
      </w:pPr>
    </w:p>
    <w:p w:rsidR="00057DD3" w:rsidRDefault="00057DD3" w:rsidP="00F1422B">
      <w:pPr>
        <w:jc w:val="both"/>
        <w:rPr>
          <w:b/>
          <w:sz w:val="24"/>
          <w:szCs w:val="24"/>
        </w:rPr>
      </w:pPr>
    </w:p>
    <w:p w:rsidR="00057DD3" w:rsidRDefault="00057DD3" w:rsidP="00F1422B">
      <w:pPr>
        <w:jc w:val="both"/>
        <w:rPr>
          <w:b/>
          <w:sz w:val="24"/>
          <w:szCs w:val="24"/>
        </w:rPr>
      </w:pPr>
    </w:p>
    <w:p w:rsidR="00057DD3" w:rsidRDefault="00057DD3" w:rsidP="00F1422B">
      <w:pPr>
        <w:jc w:val="both"/>
        <w:rPr>
          <w:b/>
          <w:sz w:val="24"/>
          <w:szCs w:val="24"/>
        </w:rPr>
      </w:pPr>
    </w:p>
    <w:p w:rsidR="00057DD3" w:rsidRDefault="00057DD3" w:rsidP="00F1422B">
      <w:pPr>
        <w:jc w:val="both"/>
        <w:rPr>
          <w:b/>
          <w:sz w:val="24"/>
          <w:szCs w:val="24"/>
        </w:rPr>
      </w:pPr>
    </w:p>
    <w:p w:rsidR="00057DD3" w:rsidRDefault="00057DD3" w:rsidP="00F1422B">
      <w:pPr>
        <w:jc w:val="both"/>
        <w:rPr>
          <w:b/>
          <w:sz w:val="24"/>
          <w:szCs w:val="24"/>
        </w:rPr>
      </w:pPr>
    </w:p>
    <w:p w:rsidR="00057DD3" w:rsidRDefault="00057DD3" w:rsidP="00F1422B">
      <w:pPr>
        <w:jc w:val="both"/>
        <w:rPr>
          <w:b/>
          <w:sz w:val="24"/>
          <w:szCs w:val="24"/>
        </w:rPr>
      </w:pPr>
    </w:p>
    <w:p w:rsidR="002A7975" w:rsidRDefault="002A7975" w:rsidP="00F1422B">
      <w:pPr>
        <w:jc w:val="both"/>
        <w:rPr>
          <w:b/>
          <w:sz w:val="24"/>
          <w:szCs w:val="24"/>
        </w:rPr>
      </w:pPr>
    </w:p>
    <w:p w:rsidR="00F22B75" w:rsidRPr="002D302F" w:rsidRDefault="00F22B75" w:rsidP="00F22B75">
      <w:pPr>
        <w:tabs>
          <w:tab w:val="left" w:pos="12333"/>
        </w:tabs>
        <w:jc w:val="both"/>
        <w:rPr>
          <w:b/>
          <w:sz w:val="24"/>
          <w:szCs w:val="24"/>
        </w:rPr>
      </w:pPr>
      <w:r>
        <w:rPr>
          <w:b/>
          <w:sz w:val="24"/>
          <w:szCs w:val="24"/>
        </w:rPr>
        <w:lastRenderedPageBreak/>
        <w:t>CES Rojas 2</w:t>
      </w:r>
    </w:p>
    <w:tbl>
      <w:tblPr>
        <w:tblStyle w:val="Tablaconcuadrcula"/>
        <w:tblpPr w:leftFromText="141" w:rightFromText="141" w:vertAnchor="text" w:tblpY="1"/>
        <w:tblOverlap w:val="never"/>
        <w:tblW w:w="13704" w:type="dxa"/>
        <w:tblLayout w:type="fixed"/>
        <w:tblLook w:val="04A0"/>
      </w:tblPr>
      <w:tblGrid>
        <w:gridCol w:w="1242"/>
        <w:gridCol w:w="4253"/>
        <w:gridCol w:w="2223"/>
        <w:gridCol w:w="2494"/>
        <w:gridCol w:w="498"/>
        <w:gridCol w:w="499"/>
        <w:gridCol w:w="499"/>
        <w:gridCol w:w="499"/>
        <w:gridCol w:w="499"/>
        <w:gridCol w:w="499"/>
        <w:gridCol w:w="499"/>
      </w:tblGrid>
      <w:tr w:rsidR="007B7F28" w:rsidTr="0007390A">
        <w:trPr>
          <w:trHeight w:val="503"/>
          <w:tblHeader/>
        </w:trPr>
        <w:tc>
          <w:tcPr>
            <w:tcW w:w="1242" w:type="dxa"/>
            <w:vMerge w:val="restart"/>
          </w:tcPr>
          <w:p w:rsidR="007B7F28" w:rsidRPr="00661A99" w:rsidRDefault="007B7F28" w:rsidP="007122DF">
            <w:pPr>
              <w:tabs>
                <w:tab w:val="left" w:pos="12333"/>
              </w:tabs>
              <w:jc w:val="both"/>
              <w:rPr>
                <w:b/>
              </w:rPr>
            </w:pPr>
            <w:r w:rsidRPr="00661A99">
              <w:rPr>
                <w:b/>
              </w:rPr>
              <w:t>Objetivo específico</w:t>
            </w:r>
          </w:p>
        </w:tc>
        <w:tc>
          <w:tcPr>
            <w:tcW w:w="4253" w:type="dxa"/>
            <w:vMerge w:val="restart"/>
          </w:tcPr>
          <w:p w:rsidR="007B7F28" w:rsidRPr="00661A99" w:rsidRDefault="007B7F28" w:rsidP="007122DF">
            <w:pPr>
              <w:tabs>
                <w:tab w:val="left" w:pos="12333"/>
              </w:tabs>
              <w:jc w:val="both"/>
              <w:rPr>
                <w:b/>
              </w:rPr>
            </w:pPr>
            <w:r w:rsidRPr="00661A99">
              <w:rPr>
                <w:b/>
              </w:rPr>
              <w:t>Acción</w:t>
            </w:r>
          </w:p>
        </w:tc>
        <w:tc>
          <w:tcPr>
            <w:tcW w:w="2223" w:type="dxa"/>
            <w:vMerge w:val="restart"/>
          </w:tcPr>
          <w:p w:rsidR="007B7F28" w:rsidRPr="00661A99" w:rsidRDefault="007B7F28" w:rsidP="007122DF">
            <w:pPr>
              <w:tabs>
                <w:tab w:val="left" w:pos="12333"/>
              </w:tabs>
              <w:jc w:val="both"/>
              <w:rPr>
                <w:b/>
              </w:rPr>
            </w:pPr>
            <w:r w:rsidRPr="00661A99">
              <w:rPr>
                <w:b/>
              </w:rPr>
              <w:t>Meta</w:t>
            </w:r>
          </w:p>
          <w:p w:rsidR="007B7F28" w:rsidRPr="00661A99" w:rsidRDefault="007B7F28" w:rsidP="007122DF">
            <w:pPr>
              <w:tabs>
                <w:tab w:val="left" w:pos="12333"/>
              </w:tabs>
              <w:jc w:val="both"/>
              <w:rPr>
                <w:b/>
              </w:rPr>
            </w:pPr>
          </w:p>
          <w:p w:rsidR="007B7F28" w:rsidRPr="00661A99" w:rsidRDefault="007B7F28" w:rsidP="007122DF">
            <w:pPr>
              <w:tabs>
                <w:tab w:val="left" w:pos="12333"/>
              </w:tabs>
              <w:jc w:val="both"/>
              <w:rPr>
                <w:b/>
              </w:rPr>
            </w:pPr>
          </w:p>
        </w:tc>
        <w:tc>
          <w:tcPr>
            <w:tcW w:w="2494" w:type="dxa"/>
            <w:vMerge w:val="restart"/>
          </w:tcPr>
          <w:p w:rsidR="007B7F28" w:rsidRPr="00661A99" w:rsidRDefault="007B7F28" w:rsidP="007122DF">
            <w:pPr>
              <w:tabs>
                <w:tab w:val="left" w:pos="12333"/>
              </w:tabs>
              <w:jc w:val="both"/>
              <w:rPr>
                <w:b/>
              </w:rPr>
            </w:pPr>
            <w:r w:rsidRPr="00661A99">
              <w:rPr>
                <w:b/>
              </w:rPr>
              <w:t>Observaciones</w:t>
            </w:r>
          </w:p>
        </w:tc>
        <w:tc>
          <w:tcPr>
            <w:tcW w:w="3492" w:type="dxa"/>
            <w:gridSpan w:val="7"/>
          </w:tcPr>
          <w:p w:rsidR="007B7F28" w:rsidRPr="00661A99" w:rsidRDefault="007B7F28" w:rsidP="007122DF">
            <w:pPr>
              <w:tabs>
                <w:tab w:val="left" w:pos="12333"/>
              </w:tabs>
              <w:jc w:val="both"/>
              <w:rPr>
                <w:b/>
              </w:rPr>
            </w:pPr>
            <w:r w:rsidRPr="00661A99">
              <w:rPr>
                <w:b/>
              </w:rPr>
              <w:t>Mes de cumplimiento</w:t>
            </w:r>
          </w:p>
        </w:tc>
      </w:tr>
      <w:tr w:rsidR="007B7F28" w:rsidTr="007B7F28">
        <w:trPr>
          <w:trHeight w:val="269"/>
          <w:tblHeader/>
        </w:trPr>
        <w:tc>
          <w:tcPr>
            <w:tcW w:w="1242" w:type="dxa"/>
            <w:vMerge/>
          </w:tcPr>
          <w:p w:rsidR="007B7F28" w:rsidRPr="00661A99" w:rsidRDefault="007B7F28" w:rsidP="007122DF">
            <w:pPr>
              <w:tabs>
                <w:tab w:val="left" w:pos="12333"/>
              </w:tabs>
              <w:jc w:val="both"/>
            </w:pPr>
          </w:p>
        </w:tc>
        <w:tc>
          <w:tcPr>
            <w:tcW w:w="4253" w:type="dxa"/>
            <w:vMerge/>
          </w:tcPr>
          <w:p w:rsidR="007B7F28" w:rsidRPr="00661A99" w:rsidRDefault="007B7F28" w:rsidP="007122DF">
            <w:pPr>
              <w:tabs>
                <w:tab w:val="left" w:pos="12333"/>
              </w:tabs>
              <w:jc w:val="both"/>
            </w:pPr>
          </w:p>
        </w:tc>
        <w:tc>
          <w:tcPr>
            <w:tcW w:w="2223" w:type="dxa"/>
            <w:vMerge/>
          </w:tcPr>
          <w:p w:rsidR="007B7F28" w:rsidRPr="00661A99" w:rsidRDefault="007B7F28" w:rsidP="007122DF">
            <w:pPr>
              <w:tabs>
                <w:tab w:val="left" w:pos="12333"/>
              </w:tabs>
              <w:jc w:val="both"/>
            </w:pPr>
          </w:p>
        </w:tc>
        <w:tc>
          <w:tcPr>
            <w:tcW w:w="2494" w:type="dxa"/>
            <w:vMerge/>
          </w:tcPr>
          <w:p w:rsidR="007B7F28" w:rsidRPr="00661A99" w:rsidRDefault="007B7F28" w:rsidP="007122DF">
            <w:pPr>
              <w:tabs>
                <w:tab w:val="left" w:pos="12333"/>
              </w:tabs>
              <w:jc w:val="both"/>
            </w:pPr>
          </w:p>
        </w:tc>
        <w:tc>
          <w:tcPr>
            <w:tcW w:w="498" w:type="dxa"/>
          </w:tcPr>
          <w:p w:rsidR="007B7F28" w:rsidRPr="00661A99" w:rsidRDefault="007B7F28" w:rsidP="007122DF">
            <w:pPr>
              <w:tabs>
                <w:tab w:val="left" w:pos="12333"/>
              </w:tabs>
              <w:jc w:val="both"/>
            </w:pPr>
            <w:r w:rsidRPr="00661A99">
              <w:t>1</w:t>
            </w:r>
          </w:p>
        </w:tc>
        <w:tc>
          <w:tcPr>
            <w:tcW w:w="499" w:type="dxa"/>
          </w:tcPr>
          <w:p w:rsidR="007B7F28" w:rsidRPr="00661A99" w:rsidRDefault="007B7F28" w:rsidP="007122DF">
            <w:pPr>
              <w:tabs>
                <w:tab w:val="left" w:pos="12333"/>
              </w:tabs>
              <w:jc w:val="both"/>
            </w:pPr>
            <w:r w:rsidRPr="00661A99">
              <w:t>2</w:t>
            </w:r>
          </w:p>
        </w:tc>
        <w:tc>
          <w:tcPr>
            <w:tcW w:w="499" w:type="dxa"/>
          </w:tcPr>
          <w:p w:rsidR="007B7F28" w:rsidRPr="00661A99" w:rsidRDefault="007B7F28" w:rsidP="007122DF">
            <w:pPr>
              <w:tabs>
                <w:tab w:val="left" w:pos="12333"/>
              </w:tabs>
              <w:jc w:val="both"/>
            </w:pPr>
            <w:r w:rsidRPr="00661A99">
              <w:t>3</w:t>
            </w:r>
          </w:p>
        </w:tc>
        <w:tc>
          <w:tcPr>
            <w:tcW w:w="499" w:type="dxa"/>
          </w:tcPr>
          <w:p w:rsidR="007B7F28" w:rsidRPr="00661A99" w:rsidRDefault="007B7F28" w:rsidP="007122DF">
            <w:pPr>
              <w:tabs>
                <w:tab w:val="left" w:pos="12333"/>
              </w:tabs>
              <w:jc w:val="both"/>
            </w:pPr>
            <w:r w:rsidRPr="00661A99">
              <w:t>4</w:t>
            </w:r>
          </w:p>
        </w:tc>
        <w:tc>
          <w:tcPr>
            <w:tcW w:w="499" w:type="dxa"/>
          </w:tcPr>
          <w:p w:rsidR="007B7F28" w:rsidRPr="00661A99" w:rsidRDefault="007B7F28" w:rsidP="007122DF">
            <w:pPr>
              <w:tabs>
                <w:tab w:val="left" w:pos="12333"/>
              </w:tabs>
              <w:jc w:val="both"/>
            </w:pPr>
            <w:r w:rsidRPr="00661A99">
              <w:t>5</w:t>
            </w:r>
          </w:p>
        </w:tc>
        <w:tc>
          <w:tcPr>
            <w:tcW w:w="499" w:type="dxa"/>
          </w:tcPr>
          <w:p w:rsidR="007B7F28" w:rsidRPr="00661A99" w:rsidRDefault="007B7F28" w:rsidP="007122DF">
            <w:pPr>
              <w:tabs>
                <w:tab w:val="left" w:pos="12333"/>
              </w:tabs>
              <w:jc w:val="both"/>
            </w:pPr>
            <w:r>
              <w:t>6</w:t>
            </w:r>
          </w:p>
        </w:tc>
        <w:tc>
          <w:tcPr>
            <w:tcW w:w="499" w:type="dxa"/>
          </w:tcPr>
          <w:p w:rsidR="007B7F28" w:rsidRDefault="007B7F28" w:rsidP="007122DF">
            <w:pPr>
              <w:tabs>
                <w:tab w:val="left" w:pos="12333"/>
              </w:tabs>
              <w:jc w:val="both"/>
            </w:pPr>
            <w:r>
              <w:t>7</w:t>
            </w:r>
          </w:p>
        </w:tc>
      </w:tr>
      <w:tr w:rsidR="007B7F28" w:rsidTr="007B7F28">
        <w:trPr>
          <w:trHeight w:val="814"/>
        </w:trPr>
        <w:tc>
          <w:tcPr>
            <w:tcW w:w="1242" w:type="dxa"/>
            <w:vMerge w:val="restart"/>
          </w:tcPr>
          <w:p w:rsidR="007B7F28" w:rsidRPr="00231C27" w:rsidRDefault="007B7F28" w:rsidP="007122DF">
            <w:pPr>
              <w:tabs>
                <w:tab w:val="left" w:pos="12333"/>
              </w:tabs>
              <w:jc w:val="center"/>
            </w:pPr>
            <w:r w:rsidRPr="00231C27">
              <w:t>1</w:t>
            </w:r>
          </w:p>
        </w:tc>
        <w:tc>
          <w:tcPr>
            <w:tcW w:w="4253" w:type="dxa"/>
          </w:tcPr>
          <w:p w:rsidR="007B7F28" w:rsidRPr="00F22B75" w:rsidRDefault="007B7F28" w:rsidP="007122DF">
            <w:r w:rsidRPr="00F22B75">
              <w:t>Retiro inmediato de las redes.</w:t>
            </w:r>
          </w:p>
          <w:p w:rsidR="007B7F28" w:rsidRPr="00231C27" w:rsidRDefault="007B7F28" w:rsidP="007122DF">
            <w:pPr>
              <w:tabs>
                <w:tab w:val="left" w:pos="12333"/>
              </w:tabs>
              <w:jc w:val="both"/>
            </w:pPr>
          </w:p>
        </w:tc>
        <w:tc>
          <w:tcPr>
            <w:tcW w:w="2223" w:type="dxa"/>
            <w:vMerge w:val="restart"/>
          </w:tcPr>
          <w:p w:rsidR="007B7F28" w:rsidRPr="00F22B75" w:rsidRDefault="007B7F28" w:rsidP="007122DF">
            <w:pPr>
              <w:tabs>
                <w:tab w:val="left" w:pos="12333"/>
              </w:tabs>
              <w:jc w:val="both"/>
            </w:pPr>
            <w:r w:rsidRPr="00F22B75">
              <w:t>100% de las redes extraídas.</w:t>
            </w:r>
          </w:p>
          <w:p w:rsidR="007B7F28" w:rsidRPr="00231C27" w:rsidRDefault="007B7F28" w:rsidP="007122DF">
            <w:pPr>
              <w:tabs>
                <w:tab w:val="left" w:pos="12333"/>
              </w:tabs>
              <w:jc w:val="both"/>
            </w:pPr>
          </w:p>
        </w:tc>
        <w:tc>
          <w:tcPr>
            <w:tcW w:w="2494" w:type="dxa"/>
          </w:tcPr>
          <w:p w:rsidR="007B7F28" w:rsidRDefault="007B7F28" w:rsidP="007122DF">
            <w:pPr>
              <w:tabs>
                <w:tab w:val="left" w:pos="12333"/>
              </w:tabs>
              <w:jc w:val="both"/>
            </w:pPr>
            <w:r>
              <w:t xml:space="preserve">Realizado: </w:t>
            </w:r>
          </w:p>
          <w:p w:rsidR="007B7F28" w:rsidRDefault="007B7F28" w:rsidP="007122DF">
            <w:pPr>
              <w:tabs>
                <w:tab w:val="left" w:pos="12333"/>
              </w:tabs>
              <w:jc w:val="both"/>
            </w:pPr>
            <w:r>
              <w:t>21/03/2013</w:t>
            </w:r>
          </w:p>
          <w:p w:rsidR="007B7F28" w:rsidRPr="00231C27" w:rsidRDefault="007B7F28" w:rsidP="007122DF">
            <w:pPr>
              <w:tabs>
                <w:tab w:val="left" w:pos="12333"/>
              </w:tabs>
              <w:jc w:val="both"/>
            </w:pPr>
            <w:r>
              <w:t>Y 22/04/2013</w:t>
            </w:r>
          </w:p>
        </w:tc>
        <w:tc>
          <w:tcPr>
            <w:tcW w:w="498"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7B7F28">
        <w:trPr>
          <w:trHeight w:val="420"/>
        </w:trPr>
        <w:tc>
          <w:tcPr>
            <w:tcW w:w="1242" w:type="dxa"/>
            <w:vMerge/>
          </w:tcPr>
          <w:p w:rsidR="007B7F28" w:rsidRPr="00231C27" w:rsidRDefault="007B7F28" w:rsidP="007122DF">
            <w:pPr>
              <w:tabs>
                <w:tab w:val="left" w:pos="12333"/>
              </w:tabs>
              <w:jc w:val="center"/>
            </w:pPr>
          </w:p>
        </w:tc>
        <w:tc>
          <w:tcPr>
            <w:tcW w:w="4253" w:type="dxa"/>
          </w:tcPr>
          <w:p w:rsidR="007B7F28" w:rsidRPr="00231C27" w:rsidRDefault="007B7F28" w:rsidP="007122DF">
            <w:r w:rsidRPr="00231C27">
              <w:t>Reporte periódico</w:t>
            </w:r>
          </w:p>
        </w:tc>
        <w:tc>
          <w:tcPr>
            <w:tcW w:w="2223" w:type="dxa"/>
            <w:vMerge/>
          </w:tcPr>
          <w:p w:rsidR="007B7F28" w:rsidRPr="00231C27" w:rsidRDefault="007B7F28" w:rsidP="007122DF">
            <w:pPr>
              <w:tabs>
                <w:tab w:val="left" w:pos="12333"/>
              </w:tabs>
              <w:jc w:val="both"/>
            </w:pPr>
          </w:p>
        </w:tc>
        <w:tc>
          <w:tcPr>
            <w:tcW w:w="2494" w:type="dxa"/>
          </w:tcPr>
          <w:p w:rsidR="007B7F28" w:rsidRPr="00231C27" w:rsidRDefault="007B7F28" w:rsidP="007122DF">
            <w:pPr>
              <w:tabs>
                <w:tab w:val="left" w:pos="12333"/>
              </w:tabs>
              <w:jc w:val="both"/>
            </w:pPr>
            <w:r w:rsidRPr="00231C27">
              <w:t>No aplica</w:t>
            </w:r>
          </w:p>
        </w:tc>
        <w:tc>
          <w:tcPr>
            <w:tcW w:w="498"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057DD3">
        <w:trPr>
          <w:trHeight w:val="1289"/>
        </w:trPr>
        <w:tc>
          <w:tcPr>
            <w:tcW w:w="1242" w:type="dxa"/>
            <w:vMerge/>
          </w:tcPr>
          <w:p w:rsidR="007B7F28" w:rsidRPr="00231C27" w:rsidRDefault="007B7F28" w:rsidP="007122DF">
            <w:pPr>
              <w:tabs>
                <w:tab w:val="left" w:pos="12333"/>
              </w:tabs>
              <w:jc w:val="center"/>
            </w:pPr>
          </w:p>
        </w:tc>
        <w:tc>
          <w:tcPr>
            <w:tcW w:w="4253" w:type="dxa"/>
          </w:tcPr>
          <w:p w:rsidR="007B7F28" w:rsidRPr="00231C27" w:rsidRDefault="007B7F28" w:rsidP="007122DF">
            <w:r w:rsidRPr="00231C27">
              <w:t xml:space="preserve">Reporte final- Documentos anexados al PDC y </w:t>
            </w:r>
            <w:r w:rsidRPr="00416673">
              <w:t>Registro fotográfico</w:t>
            </w:r>
            <w:r>
              <w:t xml:space="preserve"> </w:t>
            </w:r>
            <w:proofErr w:type="spellStart"/>
            <w:r>
              <w:t>georreferenciado</w:t>
            </w:r>
            <w:proofErr w:type="spellEnd"/>
            <w:r>
              <w:t xml:space="preserve"> y fechado</w:t>
            </w:r>
            <w:r w:rsidRPr="00416673">
              <w:t>.</w:t>
            </w:r>
          </w:p>
        </w:tc>
        <w:tc>
          <w:tcPr>
            <w:tcW w:w="2223" w:type="dxa"/>
            <w:vMerge/>
          </w:tcPr>
          <w:p w:rsidR="007B7F28" w:rsidRPr="00231C27" w:rsidRDefault="007B7F28" w:rsidP="007122DF">
            <w:pPr>
              <w:tabs>
                <w:tab w:val="left" w:pos="12333"/>
              </w:tabs>
              <w:jc w:val="both"/>
            </w:pPr>
          </w:p>
        </w:tc>
        <w:tc>
          <w:tcPr>
            <w:tcW w:w="2494" w:type="dxa"/>
            <w:shd w:val="clear" w:color="auto" w:fill="auto"/>
          </w:tcPr>
          <w:p w:rsidR="007B7F28" w:rsidRPr="00416673" w:rsidRDefault="007B7F28" w:rsidP="007122DF">
            <w:pPr>
              <w:tabs>
                <w:tab w:val="left" w:pos="12333"/>
              </w:tabs>
              <w:jc w:val="both"/>
            </w:pPr>
            <w:r w:rsidRPr="00416673">
              <w:t xml:space="preserve">Documentos anexados: </w:t>
            </w:r>
          </w:p>
          <w:p w:rsidR="007B7F28" w:rsidRPr="00416673" w:rsidRDefault="007B7F28" w:rsidP="007122DF">
            <w:pPr>
              <w:tabs>
                <w:tab w:val="left" w:pos="12333"/>
              </w:tabs>
              <w:jc w:val="both"/>
            </w:pPr>
            <w:r w:rsidRPr="00416673">
              <w:t>Anexo 3</w:t>
            </w:r>
          </w:p>
          <w:p w:rsidR="007B7F28" w:rsidRDefault="007B7F28" w:rsidP="007122DF">
            <w:pPr>
              <w:tabs>
                <w:tab w:val="left" w:pos="12333"/>
              </w:tabs>
              <w:jc w:val="both"/>
            </w:pPr>
            <w:r w:rsidRPr="00416673">
              <w:t>Registro Fotográfico:</w:t>
            </w:r>
            <w:r>
              <w:t xml:space="preserve"> </w:t>
            </w:r>
          </w:p>
          <w:p w:rsidR="007B7F28" w:rsidRPr="00231C27" w:rsidRDefault="007B7F28" w:rsidP="007122DF">
            <w:pPr>
              <w:tabs>
                <w:tab w:val="left" w:pos="12333"/>
              </w:tabs>
              <w:jc w:val="both"/>
            </w:pPr>
            <w:r>
              <w:t>Plazo 30 días hábiles desde aprobación.</w:t>
            </w:r>
          </w:p>
        </w:tc>
        <w:tc>
          <w:tcPr>
            <w:tcW w:w="498" w:type="dxa"/>
          </w:tcPr>
          <w:p w:rsidR="007B7F28" w:rsidRPr="00231C27" w:rsidRDefault="007B7F28" w:rsidP="007122DF">
            <w:pPr>
              <w:tabs>
                <w:tab w:val="left" w:pos="12333"/>
              </w:tabs>
              <w:jc w:val="both"/>
            </w:pPr>
          </w:p>
        </w:tc>
        <w:tc>
          <w:tcPr>
            <w:tcW w:w="499" w:type="dxa"/>
            <w:shd w:val="clear" w:color="auto" w:fill="000000" w:themeFill="text1"/>
          </w:tcPr>
          <w:p w:rsidR="007B7F28" w:rsidRPr="00231C27" w:rsidRDefault="007B7F28" w:rsidP="007122DF">
            <w:pPr>
              <w:tabs>
                <w:tab w:val="left" w:pos="12333"/>
              </w:tabs>
              <w:jc w:val="both"/>
            </w:pPr>
          </w:p>
        </w:tc>
        <w:tc>
          <w:tcPr>
            <w:tcW w:w="499" w:type="dxa"/>
            <w:shd w:val="clear" w:color="auto" w:fill="auto"/>
          </w:tcPr>
          <w:p w:rsidR="007B7F28" w:rsidRPr="00231C27" w:rsidRDefault="007B7F28" w:rsidP="007122DF">
            <w:pPr>
              <w:tabs>
                <w:tab w:val="left" w:pos="12333"/>
              </w:tabs>
              <w:jc w:val="both"/>
              <w:rPr>
                <w:color w:val="548DD4" w:themeColor="text2" w:themeTint="99"/>
                <w:highlight w:val="green"/>
              </w:rPr>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7B7F28">
        <w:trPr>
          <w:trHeight w:val="1300"/>
        </w:trPr>
        <w:tc>
          <w:tcPr>
            <w:tcW w:w="1242" w:type="dxa"/>
            <w:vMerge w:val="restart"/>
          </w:tcPr>
          <w:p w:rsidR="007B7F28" w:rsidRPr="00231C27" w:rsidRDefault="007B7F28" w:rsidP="007122DF">
            <w:pPr>
              <w:tabs>
                <w:tab w:val="left" w:pos="12333"/>
              </w:tabs>
              <w:jc w:val="center"/>
            </w:pPr>
            <w:r>
              <w:t>2</w:t>
            </w:r>
          </w:p>
        </w:tc>
        <w:tc>
          <w:tcPr>
            <w:tcW w:w="4253" w:type="dxa"/>
          </w:tcPr>
          <w:p w:rsidR="007B7F28" w:rsidRPr="00F22B75" w:rsidRDefault="007B7F28" w:rsidP="007122DF">
            <w:pPr>
              <w:tabs>
                <w:tab w:val="left" w:pos="12333"/>
              </w:tabs>
              <w:jc w:val="both"/>
            </w:pPr>
            <w:r>
              <w:t xml:space="preserve">A.- </w:t>
            </w:r>
            <w:r w:rsidRPr="00F22B75">
              <w:t>Destino de redes a lugar autorizado para su limpieza y desinfección.</w:t>
            </w:r>
          </w:p>
          <w:p w:rsidR="007B7F28" w:rsidRPr="00231C27" w:rsidRDefault="007B7F28" w:rsidP="007122DF">
            <w:pPr>
              <w:tabs>
                <w:tab w:val="left" w:pos="12333"/>
              </w:tabs>
              <w:jc w:val="both"/>
            </w:pPr>
          </w:p>
        </w:tc>
        <w:tc>
          <w:tcPr>
            <w:tcW w:w="2223" w:type="dxa"/>
            <w:vMerge w:val="restart"/>
          </w:tcPr>
          <w:p w:rsidR="007B7F28" w:rsidRPr="00F22B75" w:rsidRDefault="007B7F28" w:rsidP="007122DF">
            <w:pPr>
              <w:tabs>
                <w:tab w:val="left" w:pos="12333"/>
              </w:tabs>
              <w:jc w:val="both"/>
            </w:pPr>
            <w:r w:rsidRPr="00F22B75">
              <w:t>100 % de redes limpias y desinfectadas en lugar autorizado.</w:t>
            </w:r>
          </w:p>
          <w:p w:rsidR="007B7F28" w:rsidRPr="00231C27" w:rsidRDefault="007B7F28" w:rsidP="007122DF">
            <w:pPr>
              <w:tabs>
                <w:tab w:val="left" w:pos="12333"/>
              </w:tabs>
              <w:jc w:val="both"/>
            </w:pPr>
          </w:p>
        </w:tc>
        <w:tc>
          <w:tcPr>
            <w:tcW w:w="2494" w:type="dxa"/>
          </w:tcPr>
          <w:p w:rsidR="007B7F28" w:rsidRDefault="007B7F28" w:rsidP="007122DF">
            <w:pPr>
              <w:tabs>
                <w:tab w:val="left" w:pos="12333"/>
              </w:tabs>
              <w:jc w:val="both"/>
            </w:pPr>
            <w:r>
              <w:t>Realizado: 24/03/2013 y</w:t>
            </w:r>
          </w:p>
          <w:p w:rsidR="007B7F28" w:rsidRPr="00231C27" w:rsidRDefault="007B7F28" w:rsidP="007122DF">
            <w:pPr>
              <w:tabs>
                <w:tab w:val="left" w:pos="12333"/>
              </w:tabs>
              <w:jc w:val="both"/>
            </w:pPr>
            <w:r>
              <w:t>25/04/2013.</w:t>
            </w:r>
          </w:p>
        </w:tc>
        <w:tc>
          <w:tcPr>
            <w:tcW w:w="498"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7B7F28">
        <w:trPr>
          <w:trHeight w:val="360"/>
        </w:trPr>
        <w:tc>
          <w:tcPr>
            <w:tcW w:w="1242" w:type="dxa"/>
            <w:vMerge/>
          </w:tcPr>
          <w:p w:rsidR="007B7F28" w:rsidRDefault="007B7F28" w:rsidP="007122DF">
            <w:pPr>
              <w:tabs>
                <w:tab w:val="left" w:pos="12333"/>
              </w:tabs>
              <w:jc w:val="center"/>
            </w:pPr>
          </w:p>
        </w:tc>
        <w:tc>
          <w:tcPr>
            <w:tcW w:w="4253" w:type="dxa"/>
          </w:tcPr>
          <w:p w:rsidR="007B7F28" w:rsidRPr="00231C27" w:rsidRDefault="007B7F28" w:rsidP="007122DF">
            <w:pPr>
              <w:tabs>
                <w:tab w:val="left" w:pos="12333"/>
              </w:tabs>
              <w:jc w:val="both"/>
            </w:pPr>
            <w:r>
              <w:t>Reporte periódico</w:t>
            </w:r>
          </w:p>
        </w:tc>
        <w:tc>
          <w:tcPr>
            <w:tcW w:w="2223" w:type="dxa"/>
            <w:vMerge/>
          </w:tcPr>
          <w:p w:rsidR="007B7F28" w:rsidRPr="00231C27" w:rsidRDefault="007B7F28" w:rsidP="007122DF">
            <w:pPr>
              <w:tabs>
                <w:tab w:val="left" w:pos="12333"/>
              </w:tabs>
              <w:jc w:val="both"/>
            </w:pPr>
          </w:p>
        </w:tc>
        <w:tc>
          <w:tcPr>
            <w:tcW w:w="2494" w:type="dxa"/>
          </w:tcPr>
          <w:p w:rsidR="007B7F28" w:rsidRPr="00231C27" w:rsidRDefault="007B7F28" w:rsidP="007122DF">
            <w:pPr>
              <w:tabs>
                <w:tab w:val="left" w:pos="12333"/>
              </w:tabs>
              <w:jc w:val="both"/>
            </w:pPr>
            <w:r>
              <w:t>No aplica</w:t>
            </w:r>
          </w:p>
        </w:tc>
        <w:tc>
          <w:tcPr>
            <w:tcW w:w="498"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7B7F28">
        <w:trPr>
          <w:trHeight w:val="360"/>
        </w:trPr>
        <w:tc>
          <w:tcPr>
            <w:tcW w:w="1242" w:type="dxa"/>
            <w:vMerge/>
          </w:tcPr>
          <w:p w:rsidR="007B7F28" w:rsidRDefault="007B7F28" w:rsidP="007122DF">
            <w:pPr>
              <w:tabs>
                <w:tab w:val="left" w:pos="12333"/>
              </w:tabs>
              <w:jc w:val="center"/>
            </w:pPr>
          </w:p>
        </w:tc>
        <w:tc>
          <w:tcPr>
            <w:tcW w:w="4253" w:type="dxa"/>
          </w:tcPr>
          <w:p w:rsidR="007B7F28" w:rsidRPr="00231C27" w:rsidRDefault="007B7F28" w:rsidP="007122DF">
            <w:pPr>
              <w:tabs>
                <w:tab w:val="left" w:pos="12333"/>
              </w:tabs>
              <w:jc w:val="both"/>
            </w:pPr>
            <w:r w:rsidRPr="00231C27">
              <w:t>Reporte final- Documentos anexados al PDC</w:t>
            </w:r>
            <w:r>
              <w:t>. Anexo 4 Doc. 4.1 y 4.2.</w:t>
            </w:r>
          </w:p>
        </w:tc>
        <w:tc>
          <w:tcPr>
            <w:tcW w:w="2223" w:type="dxa"/>
            <w:vMerge/>
          </w:tcPr>
          <w:p w:rsidR="007B7F28" w:rsidRPr="00231C27" w:rsidRDefault="007B7F28" w:rsidP="007122DF">
            <w:pPr>
              <w:tabs>
                <w:tab w:val="left" w:pos="12333"/>
              </w:tabs>
              <w:jc w:val="both"/>
            </w:pPr>
          </w:p>
        </w:tc>
        <w:tc>
          <w:tcPr>
            <w:tcW w:w="2494" w:type="dxa"/>
          </w:tcPr>
          <w:p w:rsidR="007B7F28" w:rsidRDefault="007B7F28" w:rsidP="007122DF">
            <w:pPr>
              <w:tabs>
                <w:tab w:val="left" w:pos="12333"/>
              </w:tabs>
              <w:jc w:val="both"/>
            </w:pPr>
            <w:r>
              <w:t>Documentos anexados: entrega con PDC.</w:t>
            </w:r>
          </w:p>
          <w:p w:rsidR="007B7F28" w:rsidRPr="00231C27" w:rsidRDefault="007B7F28" w:rsidP="007122DF">
            <w:pPr>
              <w:tabs>
                <w:tab w:val="left" w:pos="12333"/>
              </w:tabs>
              <w:jc w:val="both"/>
            </w:pPr>
            <w:r>
              <w:t>Anexo 4.</w:t>
            </w:r>
          </w:p>
        </w:tc>
        <w:tc>
          <w:tcPr>
            <w:tcW w:w="498" w:type="dxa"/>
          </w:tcPr>
          <w:p w:rsidR="007B7F28" w:rsidRPr="00231C27" w:rsidRDefault="007B7F28" w:rsidP="007122DF">
            <w:pPr>
              <w:tabs>
                <w:tab w:val="left" w:pos="12333"/>
              </w:tabs>
              <w:jc w:val="both"/>
            </w:pPr>
          </w:p>
        </w:tc>
        <w:tc>
          <w:tcPr>
            <w:tcW w:w="499" w:type="dxa"/>
            <w:shd w:val="clear" w:color="auto" w:fill="auto"/>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7B7F28" w:rsidTr="00E015F6">
        <w:trPr>
          <w:trHeight w:val="395"/>
        </w:trPr>
        <w:tc>
          <w:tcPr>
            <w:tcW w:w="1242" w:type="dxa"/>
            <w:vMerge/>
          </w:tcPr>
          <w:p w:rsidR="007B7F28" w:rsidRDefault="007B7F28" w:rsidP="007122DF">
            <w:pPr>
              <w:tabs>
                <w:tab w:val="left" w:pos="12333"/>
              </w:tabs>
              <w:jc w:val="center"/>
            </w:pPr>
          </w:p>
        </w:tc>
        <w:tc>
          <w:tcPr>
            <w:tcW w:w="4253" w:type="dxa"/>
            <w:tcBorders>
              <w:bottom w:val="single" w:sz="4" w:space="0" w:color="auto"/>
            </w:tcBorders>
          </w:tcPr>
          <w:p w:rsidR="007B7F28" w:rsidRPr="00231C27" w:rsidRDefault="007B7F28" w:rsidP="007122DF">
            <w:pPr>
              <w:tabs>
                <w:tab w:val="left" w:pos="12333"/>
              </w:tabs>
              <w:jc w:val="both"/>
            </w:pPr>
            <w:r>
              <w:t>B.- Mantener libre de redes apozadas el sector aledaño a la concesión.</w:t>
            </w:r>
            <w:r w:rsidRPr="007D7D20">
              <w:rPr>
                <w:rFonts w:ascii="Arial Narrow" w:hAnsi="Arial Narrow"/>
              </w:rPr>
              <w:t xml:space="preserve"> </w:t>
            </w:r>
            <w:r w:rsidRPr="007D7D20">
              <w:t>En caso de existir redes en esta condición, deberán ser removidas inmediatamente del lugar sobre el cual se encuentran apoyadas con la ayuda de una Moto-Nave o Barcaza con brazo, grúa o pluma que las almacene de manera inmediata en contenedores herméticos, sin vías de evacuación, rígidos o flexibles, sellados y etiquetados.</w:t>
            </w:r>
          </w:p>
        </w:tc>
        <w:tc>
          <w:tcPr>
            <w:tcW w:w="2223" w:type="dxa"/>
            <w:tcBorders>
              <w:bottom w:val="single" w:sz="4" w:space="0" w:color="auto"/>
            </w:tcBorders>
          </w:tcPr>
          <w:p w:rsidR="007B7F28" w:rsidRPr="00231C27" w:rsidRDefault="007B7F28" w:rsidP="007122DF">
            <w:pPr>
              <w:tabs>
                <w:tab w:val="left" w:pos="12333"/>
              </w:tabs>
              <w:jc w:val="both"/>
            </w:pPr>
            <w:r>
              <w:t>Mantener libre de redes apozadas el sector aledaño a la concesión.</w:t>
            </w:r>
          </w:p>
        </w:tc>
        <w:tc>
          <w:tcPr>
            <w:tcW w:w="2494" w:type="dxa"/>
            <w:tcBorders>
              <w:bottom w:val="single" w:sz="4" w:space="0" w:color="auto"/>
            </w:tcBorders>
          </w:tcPr>
          <w:p w:rsidR="007B7F28" w:rsidRDefault="007B7F28" w:rsidP="007122DF">
            <w:pPr>
              <w:tabs>
                <w:tab w:val="left" w:pos="12333"/>
              </w:tabs>
              <w:jc w:val="both"/>
            </w:pPr>
            <w:r>
              <w:t>Periodo de 6 meses desde la entrada en funcionamiento del centro de engorda.</w:t>
            </w:r>
          </w:p>
        </w:tc>
        <w:tc>
          <w:tcPr>
            <w:tcW w:w="498" w:type="dxa"/>
            <w:shd w:val="clear" w:color="auto" w:fill="A6A6A6" w:themeFill="background1" w:themeFillShade="A6"/>
          </w:tcPr>
          <w:p w:rsidR="007B7F28" w:rsidRPr="00231C27" w:rsidRDefault="007B7F28" w:rsidP="007122DF">
            <w:pPr>
              <w:tabs>
                <w:tab w:val="left" w:pos="12333"/>
              </w:tabs>
              <w:jc w:val="both"/>
            </w:pPr>
          </w:p>
        </w:tc>
        <w:tc>
          <w:tcPr>
            <w:tcW w:w="499" w:type="dxa"/>
            <w:shd w:val="clear" w:color="auto" w:fill="A6A6A6" w:themeFill="background1" w:themeFillShade="A6"/>
          </w:tcPr>
          <w:p w:rsidR="007B7F28" w:rsidRPr="00231C27" w:rsidRDefault="007B7F28" w:rsidP="007122DF">
            <w:pPr>
              <w:tabs>
                <w:tab w:val="left" w:pos="12333"/>
              </w:tabs>
              <w:jc w:val="both"/>
            </w:pPr>
          </w:p>
        </w:tc>
        <w:tc>
          <w:tcPr>
            <w:tcW w:w="499" w:type="dxa"/>
            <w:shd w:val="clear" w:color="auto" w:fill="A6A6A6" w:themeFill="background1" w:themeFillShade="A6"/>
          </w:tcPr>
          <w:p w:rsidR="007B7F28" w:rsidRPr="00231C27" w:rsidRDefault="007B7F28" w:rsidP="007122DF">
            <w:pPr>
              <w:tabs>
                <w:tab w:val="left" w:pos="12333"/>
              </w:tabs>
              <w:jc w:val="both"/>
            </w:pPr>
          </w:p>
        </w:tc>
        <w:tc>
          <w:tcPr>
            <w:tcW w:w="499" w:type="dxa"/>
            <w:shd w:val="clear" w:color="auto" w:fill="A6A6A6" w:themeFill="background1" w:themeFillShade="A6"/>
          </w:tcPr>
          <w:p w:rsidR="007B7F28" w:rsidRPr="00231C27" w:rsidRDefault="007B7F28" w:rsidP="007122DF">
            <w:pPr>
              <w:tabs>
                <w:tab w:val="left" w:pos="12333"/>
              </w:tabs>
              <w:jc w:val="both"/>
            </w:pPr>
          </w:p>
        </w:tc>
        <w:tc>
          <w:tcPr>
            <w:tcW w:w="499" w:type="dxa"/>
            <w:shd w:val="clear" w:color="auto" w:fill="A6A6A6" w:themeFill="background1" w:themeFillShade="A6"/>
          </w:tcPr>
          <w:p w:rsidR="007B7F28" w:rsidRPr="00231C27" w:rsidRDefault="007B7F28" w:rsidP="007122DF">
            <w:pPr>
              <w:tabs>
                <w:tab w:val="left" w:pos="12333"/>
              </w:tabs>
              <w:jc w:val="both"/>
            </w:pPr>
          </w:p>
        </w:tc>
        <w:tc>
          <w:tcPr>
            <w:tcW w:w="499" w:type="dxa"/>
            <w:shd w:val="clear" w:color="auto" w:fill="A6A6A6" w:themeFill="background1" w:themeFillShade="A6"/>
          </w:tcPr>
          <w:p w:rsidR="007B7F28" w:rsidRPr="00231C27" w:rsidRDefault="007B7F28" w:rsidP="007122DF">
            <w:pPr>
              <w:tabs>
                <w:tab w:val="left" w:pos="12333"/>
              </w:tabs>
              <w:jc w:val="both"/>
            </w:pPr>
          </w:p>
        </w:tc>
        <w:tc>
          <w:tcPr>
            <w:tcW w:w="499" w:type="dxa"/>
          </w:tcPr>
          <w:p w:rsidR="007B7F28" w:rsidRPr="00231C27" w:rsidRDefault="007B7F28" w:rsidP="007122DF">
            <w:pPr>
              <w:tabs>
                <w:tab w:val="left" w:pos="12333"/>
              </w:tabs>
              <w:jc w:val="both"/>
            </w:pPr>
          </w:p>
        </w:tc>
      </w:tr>
      <w:tr w:rsidR="00057DD3" w:rsidTr="007B7F28">
        <w:trPr>
          <w:trHeight w:val="395"/>
        </w:trPr>
        <w:tc>
          <w:tcPr>
            <w:tcW w:w="1242" w:type="dxa"/>
            <w:vMerge w:val="restart"/>
            <w:tcBorders>
              <w:right w:val="single" w:sz="4" w:space="0" w:color="auto"/>
            </w:tcBorders>
          </w:tcPr>
          <w:p w:rsidR="00057DD3" w:rsidRDefault="00057DD3" w:rsidP="007122DF">
            <w:pPr>
              <w:tabs>
                <w:tab w:val="left" w:pos="12333"/>
              </w:tabs>
              <w:jc w:val="center"/>
            </w:pPr>
          </w:p>
        </w:tc>
        <w:tc>
          <w:tcPr>
            <w:tcW w:w="4253" w:type="dxa"/>
            <w:tcBorders>
              <w:top w:val="single" w:sz="4" w:space="0" w:color="auto"/>
              <w:left w:val="single" w:sz="4" w:space="0" w:color="auto"/>
              <w:bottom w:val="single" w:sz="4" w:space="0" w:color="auto"/>
              <w:right w:val="single" w:sz="4" w:space="0" w:color="auto"/>
            </w:tcBorders>
          </w:tcPr>
          <w:p w:rsidR="00057DD3" w:rsidRPr="00231C27" w:rsidRDefault="00057DD3" w:rsidP="007122DF">
            <w:pPr>
              <w:tabs>
                <w:tab w:val="left" w:pos="12333"/>
              </w:tabs>
              <w:jc w:val="both"/>
            </w:pPr>
            <w:r>
              <w:t>Reporte periódico</w:t>
            </w:r>
          </w:p>
        </w:tc>
        <w:tc>
          <w:tcPr>
            <w:tcW w:w="2223" w:type="dxa"/>
            <w:tcBorders>
              <w:top w:val="single" w:sz="4" w:space="0" w:color="auto"/>
              <w:left w:val="single" w:sz="4" w:space="0" w:color="auto"/>
              <w:bottom w:val="single" w:sz="4" w:space="0" w:color="auto"/>
              <w:right w:val="single" w:sz="4" w:space="0" w:color="auto"/>
            </w:tcBorders>
          </w:tcPr>
          <w:p w:rsidR="00057DD3" w:rsidRPr="00231C27" w:rsidRDefault="00057DD3" w:rsidP="007122DF">
            <w:pPr>
              <w:tabs>
                <w:tab w:val="left" w:pos="12333"/>
              </w:tabs>
              <w:jc w:val="both"/>
            </w:pPr>
          </w:p>
        </w:tc>
        <w:tc>
          <w:tcPr>
            <w:tcW w:w="2494" w:type="dxa"/>
            <w:tcBorders>
              <w:top w:val="single" w:sz="4" w:space="0" w:color="auto"/>
              <w:left w:val="single" w:sz="4" w:space="0" w:color="auto"/>
              <w:bottom w:val="single" w:sz="4" w:space="0" w:color="auto"/>
              <w:right w:val="single" w:sz="4" w:space="0" w:color="auto"/>
            </w:tcBorders>
          </w:tcPr>
          <w:p w:rsidR="00057DD3" w:rsidRDefault="00057DD3" w:rsidP="007122DF">
            <w:pPr>
              <w:tabs>
                <w:tab w:val="left" w:pos="12333"/>
              </w:tabs>
              <w:jc w:val="both"/>
            </w:pPr>
            <w:r>
              <w:t>No aplica</w:t>
            </w:r>
          </w:p>
        </w:tc>
        <w:tc>
          <w:tcPr>
            <w:tcW w:w="498" w:type="dxa"/>
            <w:tcBorders>
              <w:left w:val="single" w:sz="4" w:space="0" w:color="auto"/>
            </w:tcBorders>
          </w:tcPr>
          <w:p w:rsidR="00057DD3" w:rsidRPr="00231C27" w:rsidRDefault="00057DD3" w:rsidP="007122DF">
            <w:pPr>
              <w:tabs>
                <w:tab w:val="left" w:pos="12333"/>
              </w:tabs>
              <w:jc w:val="both"/>
            </w:pPr>
          </w:p>
        </w:tc>
        <w:tc>
          <w:tcPr>
            <w:tcW w:w="499" w:type="dxa"/>
            <w:shd w:val="clear" w:color="auto" w:fill="auto"/>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r>
      <w:tr w:rsidR="00057DD3" w:rsidTr="007870EE">
        <w:trPr>
          <w:trHeight w:val="395"/>
        </w:trPr>
        <w:tc>
          <w:tcPr>
            <w:tcW w:w="1242" w:type="dxa"/>
            <w:vMerge/>
            <w:tcBorders>
              <w:right w:val="single" w:sz="4" w:space="0" w:color="auto"/>
            </w:tcBorders>
          </w:tcPr>
          <w:p w:rsidR="00057DD3" w:rsidRDefault="00057DD3" w:rsidP="007122DF">
            <w:pPr>
              <w:tabs>
                <w:tab w:val="left" w:pos="12333"/>
              </w:tabs>
              <w:jc w:val="center"/>
            </w:pPr>
          </w:p>
        </w:tc>
        <w:tc>
          <w:tcPr>
            <w:tcW w:w="4253" w:type="dxa"/>
            <w:tcBorders>
              <w:top w:val="single" w:sz="4" w:space="0" w:color="auto"/>
              <w:left w:val="single" w:sz="4" w:space="0" w:color="auto"/>
            </w:tcBorders>
          </w:tcPr>
          <w:p w:rsidR="00057DD3" w:rsidRPr="00231C27" w:rsidRDefault="00057DD3" w:rsidP="007122DF">
            <w:pPr>
              <w:tabs>
                <w:tab w:val="left" w:pos="12333"/>
              </w:tabs>
              <w:jc w:val="both"/>
            </w:pPr>
            <w:r>
              <w:t>Reporte final</w:t>
            </w:r>
          </w:p>
        </w:tc>
        <w:tc>
          <w:tcPr>
            <w:tcW w:w="2223" w:type="dxa"/>
            <w:tcBorders>
              <w:top w:val="single" w:sz="4" w:space="0" w:color="auto"/>
            </w:tcBorders>
          </w:tcPr>
          <w:p w:rsidR="00057DD3" w:rsidRPr="00231C27" w:rsidRDefault="00057DD3" w:rsidP="007122DF">
            <w:pPr>
              <w:tabs>
                <w:tab w:val="left" w:pos="12333"/>
              </w:tabs>
              <w:jc w:val="both"/>
            </w:pPr>
          </w:p>
        </w:tc>
        <w:tc>
          <w:tcPr>
            <w:tcW w:w="2494" w:type="dxa"/>
            <w:tcBorders>
              <w:top w:val="single" w:sz="4" w:space="0" w:color="auto"/>
            </w:tcBorders>
          </w:tcPr>
          <w:p w:rsidR="00057DD3" w:rsidRDefault="00057DD3" w:rsidP="007122DF">
            <w:pPr>
              <w:tabs>
                <w:tab w:val="left" w:pos="12333"/>
              </w:tabs>
              <w:jc w:val="both"/>
            </w:pPr>
            <w:r>
              <w:t>Informe Consolidado</w:t>
            </w:r>
          </w:p>
          <w:p w:rsidR="00057DD3" w:rsidRDefault="00057DD3" w:rsidP="007122DF">
            <w:pPr>
              <w:tabs>
                <w:tab w:val="left" w:pos="12333"/>
              </w:tabs>
              <w:jc w:val="both"/>
            </w:pPr>
            <w:r>
              <w:t>Varía dependiendo de la reapertura del centro de engorda.</w:t>
            </w:r>
          </w:p>
        </w:tc>
        <w:tc>
          <w:tcPr>
            <w:tcW w:w="498" w:type="dxa"/>
          </w:tcPr>
          <w:p w:rsidR="00057DD3" w:rsidRPr="00231C27" w:rsidRDefault="00057DD3" w:rsidP="007122DF">
            <w:pPr>
              <w:tabs>
                <w:tab w:val="left" w:pos="12333"/>
              </w:tabs>
              <w:jc w:val="both"/>
            </w:pPr>
          </w:p>
        </w:tc>
        <w:tc>
          <w:tcPr>
            <w:tcW w:w="499" w:type="dxa"/>
            <w:shd w:val="clear" w:color="auto" w:fill="auto"/>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r>
      <w:tr w:rsidR="00057DD3" w:rsidTr="00E015F6">
        <w:trPr>
          <w:trHeight w:val="450"/>
        </w:trPr>
        <w:tc>
          <w:tcPr>
            <w:tcW w:w="1242" w:type="dxa"/>
            <w:vMerge w:val="restart"/>
          </w:tcPr>
          <w:p w:rsidR="00057DD3" w:rsidRDefault="00057DD3" w:rsidP="007122DF">
            <w:pPr>
              <w:tabs>
                <w:tab w:val="left" w:pos="12333"/>
              </w:tabs>
              <w:jc w:val="center"/>
            </w:pPr>
          </w:p>
        </w:tc>
        <w:tc>
          <w:tcPr>
            <w:tcW w:w="4253" w:type="dxa"/>
          </w:tcPr>
          <w:p w:rsidR="00057DD3" w:rsidRDefault="00057DD3" w:rsidP="007122DF">
            <w:pPr>
              <w:tabs>
                <w:tab w:val="left" w:pos="12333"/>
              </w:tabs>
              <w:jc w:val="both"/>
            </w:pPr>
            <w:r>
              <w:t>C.- En caso de existir redes sucias, estas deberán ser enviadas a lugar autorizado para su limpieza y desinfección o a vertedero industrial debidamente autorizado en caso de que proceda a su disposición final.</w:t>
            </w:r>
          </w:p>
          <w:p w:rsidR="00057DD3" w:rsidRDefault="00057DD3" w:rsidP="007122DF">
            <w:pPr>
              <w:tabs>
                <w:tab w:val="left" w:pos="12333"/>
              </w:tabs>
              <w:jc w:val="both"/>
            </w:pPr>
          </w:p>
        </w:tc>
        <w:tc>
          <w:tcPr>
            <w:tcW w:w="2223" w:type="dxa"/>
            <w:vMerge w:val="restart"/>
          </w:tcPr>
          <w:p w:rsidR="00057DD3" w:rsidRPr="00231C27" w:rsidRDefault="00057DD3" w:rsidP="007122DF">
            <w:pPr>
              <w:tabs>
                <w:tab w:val="left" w:pos="12333"/>
              </w:tabs>
              <w:jc w:val="both"/>
            </w:pPr>
            <w:r>
              <w:t>100% de redes sucias enviadas a lugar autorizado para su limpieza y desinfección; y/o a vertedero industrial debidamente autorizado.</w:t>
            </w:r>
          </w:p>
        </w:tc>
        <w:tc>
          <w:tcPr>
            <w:tcW w:w="2494" w:type="dxa"/>
          </w:tcPr>
          <w:p w:rsidR="00057DD3" w:rsidRDefault="00057DD3" w:rsidP="007122DF">
            <w:pPr>
              <w:tabs>
                <w:tab w:val="left" w:pos="12333"/>
              </w:tabs>
              <w:jc w:val="both"/>
            </w:pPr>
            <w:r>
              <w:t>Periodo de 6 meses desde la entrada en funcionamiento del centro de engorda.</w:t>
            </w:r>
          </w:p>
        </w:tc>
        <w:tc>
          <w:tcPr>
            <w:tcW w:w="498" w:type="dxa"/>
            <w:shd w:val="clear" w:color="auto" w:fill="A6A6A6" w:themeFill="background1" w:themeFillShade="A6"/>
          </w:tcPr>
          <w:p w:rsidR="00057DD3" w:rsidRPr="00231C27" w:rsidRDefault="00057DD3" w:rsidP="007122DF">
            <w:pPr>
              <w:tabs>
                <w:tab w:val="left" w:pos="12333"/>
              </w:tabs>
              <w:jc w:val="both"/>
            </w:pPr>
          </w:p>
        </w:tc>
        <w:tc>
          <w:tcPr>
            <w:tcW w:w="499" w:type="dxa"/>
            <w:shd w:val="clear" w:color="auto" w:fill="A6A6A6" w:themeFill="background1" w:themeFillShade="A6"/>
          </w:tcPr>
          <w:p w:rsidR="00057DD3" w:rsidRPr="00231C27" w:rsidRDefault="00057DD3" w:rsidP="007122DF">
            <w:pPr>
              <w:tabs>
                <w:tab w:val="left" w:pos="12333"/>
              </w:tabs>
              <w:jc w:val="both"/>
            </w:pPr>
          </w:p>
        </w:tc>
        <w:tc>
          <w:tcPr>
            <w:tcW w:w="499" w:type="dxa"/>
            <w:shd w:val="clear" w:color="auto" w:fill="A6A6A6" w:themeFill="background1" w:themeFillShade="A6"/>
          </w:tcPr>
          <w:p w:rsidR="00057DD3" w:rsidRPr="00231C27" w:rsidRDefault="00057DD3" w:rsidP="007122DF">
            <w:pPr>
              <w:tabs>
                <w:tab w:val="left" w:pos="12333"/>
              </w:tabs>
              <w:jc w:val="both"/>
            </w:pPr>
          </w:p>
        </w:tc>
        <w:tc>
          <w:tcPr>
            <w:tcW w:w="499" w:type="dxa"/>
            <w:shd w:val="clear" w:color="auto" w:fill="A6A6A6" w:themeFill="background1" w:themeFillShade="A6"/>
          </w:tcPr>
          <w:p w:rsidR="00057DD3" w:rsidRPr="00231C27" w:rsidRDefault="00057DD3" w:rsidP="007122DF">
            <w:pPr>
              <w:tabs>
                <w:tab w:val="left" w:pos="12333"/>
              </w:tabs>
              <w:jc w:val="both"/>
            </w:pPr>
          </w:p>
        </w:tc>
        <w:tc>
          <w:tcPr>
            <w:tcW w:w="499" w:type="dxa"/>
            <w:shd w:val="clear" w:color="auto" w:fill="A6A6A6" w:themeFill="background1" w:themeFillShade="A6"/>
          </w:tcPr>
          <w:p w:rsidR="00057DD3" w:rsidRPr="00231C27" w:rsidRDefault="00057DD3" w:rsidP="007122DF">
            <w:pPr>
              <w:tabs>
                <w:tab w:val="left" w:pos="12333"/>
              </w:tabs>
              <w:jc w:val="both"/>
            </w:pPr>
          </w:p>
        </w:tc>
        <w:tc>
          <w:tcPr>
            <w:tcW w:w="499" w:type="dxa"/>
            <w:shd w:val="clear" w:color="auto" w:fill="A6A6A6" w:themeFill="background1" w:themeFillShade="A6"/>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r>
      <w:tr w:rsidR="00057DD3" w:rsidTr="007B7F28">
        <w:trPr>
          <w:trHeight w:val="450"/>
        </w:trPr>
        <w:tc>
          <w:tcPr>
            <w:tcW w:w="1242" w:type="dxa"/>
            <w:vMerge/>
          </w:tcPr>
          <w:p w:rsidR="00057DD3" w:rsidRDefault="00057DD3" w:rsidP="007122DF">
            <w:pPr>
              <w:tabs>
                <w:tab w:val="left" w:pos="12333"/>
              </w:tabs>
              <w:jc w:val="center"/>
            </w:pPr>
          </w:p>
        </w:tc>
        <w:tc>
          <w:tcPr>
            <w:tcW w:w="4253" w:type="dxa"/>
          </w:tcPr>
          <w:p w:rsidR="00057DD3" w:rsidRDefault="00057DD3" w:rsidP="007122DF">
            <w:pPr>
              <w:tabs>
                <w:tab w:val="left" w:pos="12333"/>
              </w:tabs>
              <w:jc w:val="both"/>
            </w:pPr>
            <w:r>
              <w:t>Reporte periódico</w:t>
            </w:r>
          </w:p>
        </w:tc>
        <w:tc>
          <w:tcPr>
            <w:tcW w:w="2223" w:type="dxa"/>
            <w:vMerge/>
          </w:tcPr>
          <w:p w:rsidR="00057DD3" w:rsidRPr="00231C27" w:rsidRDefault="00057DD3" w:rsidP="007122DF">
            <w:pPr>
              <w:tabs>
                <w:tab w:val="left" w:pos="12333"/>
              </w:tabs>
              <w:jc w:val="both"/>
            </w:pPr>
          </w:p>
        </w:tc>
        <w:tc>
          <w:tcPr>
            <w:tcW w:w="2494" w:type="dxa"/>
          </w:tcPr>
          <w:p w:rsidR="00057DD3" w:rsidRDefault="00057DD3" w:rsidP="007122DF">
            <w:pPr>
              <w:tabs>
                <w:tab w:val="left" w:pos="12333"/>
              </w:tabs>
              <w:jc w:val="both"/>
            </w:pPr>
            <w:r>
              <w:t>No aplica</w:t>
            </w:r>
          </w:p>
        </w:tc>
        <w:tc>
          <w:tcPr>
            <w:tcW w:w="498" w:type="dxa"/>
          </w:tcPr>
          <w:p w:rsidR="00057DD3" w:rsidRPr="00231C27" w:rsidRDefault="00057DD3" w:rsidP="007122DF">
            <w:pPr>
              <w:tabs>
                <w:tab w:val="left" w:pos="12333"/>
              </w:tabs>
              <w:jc w:val="both"/>
            </w:pPr>
          </w:p>
        </w:tc>
        <w:tc>
          <w:tcPr>
            <w:tcW w:w="499" w:type="dxa"/>
            <w:shd w:val="clear" w:color="auto" w:fill="auto"/>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r>
      <w:tr w:rsidR="00057DD3" w:rsidTr="007B7F28">
        <w:trPr>
          <w:trHeight w:val="450"/>
        </w:trPr>
        <w:tc>
          <w:tcPr>
            <w:tcW w:w="1242" w:type="dxa"/>
            <w:vMerge/>
          </w:tcPr>
          <w:p w:rsidR="00057DD3" w:rsidRDefault="00057DD3" w:rsidP="007122DF">
            <w:pPr>
              <w:tabs>
                <w:tab w:val="left" w:pos="12333"/>
              </w:tabs>
              <w:jc w:val="center"/>
            </w:pPr>
          </w:p>
        </w:tc>
        <w:tc>
          <w:tcPr>
            <w:tcW w:w="4253" w:type="dxa"/>
          </w:tcPr>
          <w:p w:rsidR="00057DD3" w:rsidRDefault="00057DD3" w:rsidP="007122DF">
            <w:pPr>
              <w:tabs>
                <w:tab w:val="left" w:pos="12333"/>
              </w:tabs>
              <w:jc w:val="both"/>
            </w:pPr>
            <w:r>
              <w:t>Reporte final</w:t>
            </w:r>
          </w:p>
        </w:tc>
        <w:tc>
          <w:tcPr>
            <w:tcW w:w="2223" w:type="dxa"/>
            <w:vMerge/>
          </w:tcPr>
          <w:p w:rsidR="00057DD3" w:rsidRPr="00231C27" w:rsidRDefault="00057DD3" w:rsidP="007122DF">
            <w:pPr>
              <w:tabs>
                <w:tab w:val="left" w:pos="12333"/>
              </w:tabs>
              <w:jc w:val="both"/>
            </w:pPr>
          </w:p>
        </w:tc>
        <w:tc>
          <w:tcPr>
            <w:tcW w:w="2494" w:type="dxa"/>
          </w:tcPr>
          <w:p w:rsidR="00057DD3" w:rsidRDefault="00057DD3" w:rsidP="007122DF">
            <w:pPr>
              <w:tabs>
                <w:tab w:val="left" w:pos="12333"/>
              </w:tabs>
              <w:jc w:val="both"/>
            </w:pPr>
            <w:r>
              <w:t>Consolidado final de registros. Varía dependiendo de la reapertura del centro de engorda.</w:t>
            </w:r>
          </w:p>
        </w:tc>
        <w:tc>
          <w:tcPr>
            <w:tcW w:w="498" w:type="dxa"/>
          </w:tcPr>
          <w:p w:rsidR="00057DD3" w:rsidRPr="00231C27" w:rsidRDefault="00057DD3" w:rsidP="007122DF">
            <w:pPr>
              <w:tabs>
                <w:tab w:val="left" w:pos="12333"/>
              </w:tabs>
              <w:jc w:val="both"/>
            </w:pPr>
          </w:p>
        </w:tc>
        <w:tc>
          <w:tcPr>
            <w:tcW w:w="499" w:type="dxa"/>
            <w:shd w:val="clear" w:color="auto" w:fill="auto"/>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c>
          <w:tcPr>
            <w:tcW w:w="499" w:type="dxa"/>
          </w:tcPr>
          <w:p w:rsidR="00057DD3" w:rsidRPr="00231C27" w:rsidRDefault="00057DD3" w:rsidP="007122DF">
            <w:pPr>
              <w:tabs>
                <w:tab w:val="left" w:pos="12333"/>
              </w:tabs>
              <w:jc w:val="both"/>
            </w:pPr>
          </w:p>
        </w:tc>
      </w:tr>
    </w:tbl>
    <w:p w:rsidR="008E44F9" w:rsidRDefault="007122DF" w:rsidP="00F22B75">
      <w:pPr>
        <w:jc w:val="both"/>
        <w:rPr>
          <w:b/>
          <w:sz w:val="24"/>
          <w:szCs w:val="24"/>
        </w:rPr>
      </w:pPr>
      <w:r>
        <w:rPr>
          <w:b/>
          <w:sz w:val="24"/>
          <w:szCs w:val="24"/>
        </w:rPr>
        <w:br w:type="textWrapping" w:clear="all"/>
      </w:r>
    </w:p>
    <w:p w:rsidR="008E44F9" w:rsidRDefault="008E44F9" w:rsidP="00F22B75">
      <w:pPr>
        <w:jc w:val="both"/>
        <w:rPr>
          <w:b/>
          <w:sz w:val="24"/>
          <w:szCs w:val="24"/>
        </w:rPr>
      </w:pPr>
    </w:p>
    <w:p w:rsidR="007631DA" w:rsidRDefault="007631DA" w:rsidP="00F22B75">
      <w:pPr>
        <w:jc w:val="both"/>
        <w:rPr>
          <w:b/>
          <w:sz w:val="24"/>
          <w:szCs w:val="24"/>
        </w:rPr>
      </w:pPr>
    </w:p>
    <w:p w:rsidR="00057DD3" w:rsidRDefault="00057DD3" w:rsidP="00F22B75">
      <w:pPr>
        <w:jc w:val="both"/>
        <w:rPr>
          <w:b/>
          <w:sz w:val="24"/>
          <w:szCs w:val="24"/>
        </w:rPr>
      </w:pPr>
    </w:p>
    <w:p w:rsidR="00057DD3" w:rsidRDefault="00057DD3" w:rsidP="00F22B75">
      <w:pPr>
        <w:jc w:val="both"/>
        <w:rPr>
          <w:b/>
          <w:sz w:val="24"/>
          <w:szCs w:val="24"/>
        </w:rPr>
      </w:pPr>
    </w:p>
    <w:p w:rsidR="00057DD3" w:rsidRDefault="00057DD3" w:rsidP="00F22B75">
      <w:pPr>
        <w:jc w:val="both"/>
        <w:rPr>
          <w:b/>
          <w:sz w:val="24"/>
          <w:szCs w:val="24"/>
        </w:rPr>
      </w:pPr>
    </w:p>
    <w:p w:rsidR="00057DD3" w:rsidRDefault="00057DD3" w:rsidP="00F22B75">
      <w:pPr>
        <w:jc w:val="both"/>
        <w:rPr>
          <w:b/>
          <w:sz w:val="24"/>
          <w:szCs w:val="24"/>
        </w:rPr>
      </w:pPr>
    </w:p>
    <w:p w:rsidR="00057DD3" w:rsidRDefault="00057DD3" w:rsidP="00F22B75">
      <w:pPr>
        <w:jc w:val="both"/>
        <w:rPr>
          <w:b/>
          <w:sz w:val="24"/>
          <w:szCs w:val="24"/>
        </w:rPr>
      </w:pPr>
    </w:p>
    <w:p w:rsidR="004A3554" w:rsidRDefault="0076319A" w:rsidP="00F22B75">
      <w:pPr>
        <w:jc w:val="both"/>
        <w:rPr>
          <w:b/>
          <w:sz w:val="24"/>
          <w:szCs w:val="24"/>
        </w:rPr>
      </w:pPr>
      <w:r w:rsidRPr="00C253D7">
        <w:rPr>
          <w:b/>
          <w:sz w:val="24"/>
          <w:szCs w:val="24"/>
          <w:u w:val="single"/>
        </w:rPr>
        <w:lastRenderedPageBreak/>
        <w:t>V. Información técnica y de costos estimados relativa al programa de cumplimiento que permita acreditar su eficacia y seriedad</w:t>
      </w:r>
      <w:r w:rsidRPr="00E03E56">
        <w:rPr>
          <w:b/>
          <w:sz w:val="24"/>
          <w:szCs w:val="24"/>
        </w:rPr>
        <w:t>.</w:t>
      </w:r>
    </w:p>
    <w:p w:rsidR="00CD5A68" w:rsidRDefault="00CD5A68" w:rsidP="00F22B75">
      <w:pPr>
        <w:jc w:val="both"/>
        <w:rPr>
          <w:sz w:val="24"/>
          <w:szCs w:val="24"/>
        </w:rPr>
      </w:pPr>
      <w:r>
        <w:rPr>
          <w:b/>
          <w:sz w:val="24"/>
          <w:szCs w:val="24"/>
        </w:rPr>
        <w:t>A.- Cuadro Resumen.</w:t>
      </w:r>
    </w:p>
    <w:tbl>
      <w:tblPr>
        <w:tblStyle w:val="Tablaconcuadrcula"/>
        <w:tblW w:w="0" w:type="auto"/>
        <w:tblLook w:val="04A0"/>
      </w:tblPr>
      <w:tblGrid>
        <w:gridCol w:w="7338"/>
        <w:gridCol w:w="2693"/>
        <w:gridCol w:w="2835"/>
      </w:tblGrid>
      <w:tr w:rsidR="00012988" w:rsidTr="00037479">
        <w:trPr>
          <w:trHeight w:val="293"/>
        </w:trPr>
        <w:tc>
          <w:tcPr>
            <w:tcW w:w="7338" w:type="dxa"/>
            <w:vMerge w:val="restart"/>
          </w:tcPr>
          <w:p w:rsidR="00012988" w:rsidRPr="0076319A" w:rsidRDefault="00012988" w:rsidP="0076319A">
            <w:pPr>
              <w:jc w:val="center"/>
              <w:rPr>
                <w:b/>
                <w:sz w:val="24"/>
                <w:szCs w:val="24"/>
              </w:rPr>
            </w:pPr>
            <w:proofErr w:type="spellStart"/>
            <w:r w:rsidRPr="0076319A">
              <w:rPr>
                <w:b/>
                <w:sz w:val="24"/>
                <w:szCs w:val="24"/>
              </w:rPr>
              <w:t>Items</w:t>
            </w:r>
            <w:proofErr w:type="spellEnd"/>
          </w:p>
        </w:tc>
        <w:tc>
          <w:tcPr>
            <w:tcW w:w="5528" w:type="dxa"/>
            <w:gridSpan w:val="2"/>
          </w:tcPr>
          <w:p w:rsidR="00012988" w:rsidRDefault="00012988" w:rsidP="0076319A">
            <w:pPr>
              <w:jc w:val="center"/>
              <w:rPr>
                <w:b/>
                <w:sz w:val="24"/>
                <w:szCs w:val="24"/>
              </w:rPr>
            </w:pPr>
            <w:r w:rsidRPr="0076319A">
              <w:rPr>
                <w:b/>
                <w:sz w:val="24"/>
                <w:szCs w:val="24"/>
              </w:rPr>
              <w:t>Costos asociados en pesos chilenos</w:t>
            </w:r>
          </w:p>
          <w:p w:rsidR="00012988" w:rsidRPr="0076319A" w:rsidRDefault="00012988" w:rsidP="0076319A">
            <w:pPr>
              <w:jc w:val="center"/>
              <w:rPr>
                <w:b/>
                <w:sz w:val="24"/>
                <w:szCs w:val="24"/>
              </w:rPr>
            </w:pPr>
          </w:p>
        </w:tc>
      </w:tr>
      <w:tr w:rsidR="00012988" w:rsidTr="00037479">
        <w:trPr>
          <w:trHeight w:val="292"/>
        </w:trPr>
        <w:tc>
          <w:tcPr>
            <w:tcW w:w="7338" w:type="dxa"/>
            <w:vMerge/>
          </w:tcPr>
          <w:p w:rsidR="00012988" w:rsidRPr="0076319A" w:rsidRDefault="00012988" w:rsidP="0076319A">
            <w:pPr>
              <w:jc w:val="center"/>
              <w:rPr>
                <w:b/>
                <w:sz w:val="24"/>
                <w:szCs w:val="24"/>
              </w:rPr>
            </w:pPr>
          </w:p>
        </w:tc>
        <w:tc>
          <w:tcPr>
            <w:tcW w:w="2693" w:type="dxa"/>
          </w:tcPr>
          <w:p w:rsidR="00012988" w:rsidRPr="00012988" w:rsidRDefault="00012988" w:rsidP="0076319A">
            <w:pPr>
              <w:jc w:val="center"/>
              <w:rPr>
                <w:sz w:val="24"/>
                <w:szCs w:val="24"/>
              </w:rPr>
            </w:pPr>
            <w:r>
              <w:rPr>
                <w:sz w:val="24"/>
                <w:szCs w:val="24"/>
              </w:rPr>
              <w:t>Incurridos</w:t>
            </w:r>
          </w:p>
        </w:tc>
        <w:tc>
          <w:tcPr>
            <w:tcW w:w="2835" w:type="dxa"/>
          </w:tcPr>
          <w:p w:rsidR="00012988" w:rsidRPr="00012988" w:rsidRDefault="00012988" w:rsidP="0076319A">
            <w:pPr>
              <w:jc w:val="center"/>
              <w:rPr>
                <w:sz w:val="24"/>
                <w:szCs w:val="24"/>
              </w:rPr>
            </w:pPr>
            <w:r>
              <w:rPr>
                <w:sz w:val="24"/>
                <w:szCs w:val="24"/>
              </w:rPr>
              <w:t>No incurridos/ estimados</w:t>
            </w:r>
          </w:p>
        </w:tc>
      </w:tr>
      <w:tr w:rsidR="00012988" w:rsidTr="00037479">
        <w:tc>
          <w:tcPr>
            <w:tcW w:w="7338" w:type="dxa"/>
          </w:tcPr>
          <w:p w:rsidR="00012988" w:rsidRDefault="00012988" w:rsidP="00F22B75">
            <w:pPr>
              <w:jc w:val="both"/>
              <w:rPr>
                <w:sz w:val="24"/>
                <w:szCs w:val="24"/>
              </w:rPr>
            </w:pPr>
            <w:r>
              <w:rPr>
                <w:sz w:val="24"/>
                <w:szCs w:val="24"/>
              </w:rPr>
              <w:t>Campañas de limpieza, retiro de basura y otros sólidos</w:t>
            </w:r>
            <w:r w:rsidR="00374D0A">
              <w:rPr>
                <w:sz w:val="24"/>
                <w:szCs w:val="24"/>
              </w:rPr>
              <w:t>.</w:t>
            </w:r>
          </w:p>
        </w:tc>
        <w:tc>
          <w:tcPr>
            <w:tcW w:w="2693" w:type="dxa"/>
          </w:tcPr>
          <w:p w:rsidR="00012988" w:rsidRDefault="00CD5A68" w:rsidP="00F22B75">
            <w:pPr>
              <w:jc w:val="both"/>
              <w:rPr>
                <w:sz w:val="24"/>
                <w:szCs w:val="24"/>
              </w:rPr>
            </w:pPr>
            <w:r>
              <w:rPr>
                <w:sz w:val="24"/>
                <w:szCs w:val="24"/>
              </w:rPr>
              <w:t>$4.599.000</w:t>
            </w:r>
          </w:p>
        </w:tc>
        <w:tc>
          <w:tcPr>
            <w:tcW w:w="2835" w:type="dxa"/>
          </w:tcPr>
          <w:p w:rsidR="00012988" w:rsidRDefault="00012988" w:rsidP="00F22B75">
            <w:pPr>
              <w:jc w:val="both"/>
              <w:rPr>
                <w:sz w:val="24"/>
                <w:szCs w:val="24"/>
              </w:rPr>
            </w:pPr>
          </w:p>
        </w:tc>
      </w:tr>
      <w:tr w:rsidR="00037479" w:rsidTr="00037479">
        <w:tc>
          <w:tcPr>
            <w:tcW w:w="7338" w:type="dxa"/>
          </w:tcPr>
          <w:p w:rsidR="00037479" w:rsidRDefault="00037479" w:rsidP="00F22B75">
            <w:pPr>
              <w:jc w:val="both"/>
              <w:rPr>
                <w:sz w:val="24"/>
                <w:szCs w:val="24"/>
              </w:rPr>
            </w:pPr>
            <w:r>
              <w:rPr>
                <w:sz w:val="24"/>
                <w:szCs w:val="24"/>
              </w:rPr>
              <w:t>Campaña específica retiro escombros y elementos destinados a captación de agua en centro de engorda Salas 5 (19/03/2015)</w:t>
            </w:r>
          </w:p>
        </w:tc>
        <w:tc>
          <w:tcPr>
            <w:tcW w:w="2693" w:type="dxa"/>
          </w:tcPr>
          <w:p w:rsidR="00037479" w:rsidRDefault="00037479" w:rsidP="00F22B75">
            <w:pPr>
              <w:jc w:val="both"/>
              <w:rPr>
                <w:sz w:val="24"/>
                <w:szCs w:val="24"/>
              </w:rPr>
            </w:pPr>
            <w:r>
              <w:rPr>
                <w:sz w:val="24"/>
                <w:szCs w:val="24"/>
              </w:rPr>
              <w:t>$2.412.000</w:t>
            </w:r>
          </w:p>
        </w:tc>
        <w:tc>
          <w:tcPr>
            <w:tcW w:w="2835" w:type="dxa"/>
          </w:tcPr>
          <w:p w:rsidR="00037479" w:rsidRDefault="00037479" w:rsidP="00F22B75">
            <w:pPr>
              <w:jc w:val="both"/>
              <w:rPr>
                <w:sz w:val="24"/>
                <w:szCs w:val="24"/>
              </w:rPr>
            </w:pPr>
          </w:p>
        </w:tc>
      </w:tr>
      <w:tr w:rsidR="0038029A" w:rsidTr="00037479">
        <w:tc>
          <w:tcPr>
            <w:tcW w:w="7338" w:type="dxa"/>
          </w:tcPr>
          <w:p w:rsidR="0038029A" w:rsidRDefault="0038029A" w:rsidP="00F22B75">
            <w:pPr>
              <w:jc w:val="both"/>
              <w:rPr>
                <w:sz w:val="24"/>
                <w:szCs w:val="24"/>
              </w:rPr>
            </w:pPr>
            <w:r>
              <w:rPr>
                <w:sz w:val="24"/>
                <w:szCs w:val="24"/>
              </w:rPr>
              <w:t>Rondas diarias de inspección, y retiro y almacenamiento en plazo de 6 meses desde entrada en operación.</w:t>
            </w:r>
          </w:p>
        </w:tc>
        <w:tc>
          <w:tcPr>
            <w:tcW w:w="2693" w:type="dxa"/>
          </w:tcPr>
          <w:p w:rsidR="0038029A" w:rsidRDefault="0038029A" w:rsidP="00F22B75">
            <w:pPr>
              <w:jc w:val="both"/>
              <w:rPr>
                <w:sz w:val="24"/>
                <w:szCs w:val="24"/>
              </w:rPr>
            </w:pPr>
          </w:p>
        </w:tc>
        <w:tc>
          <w:tcPr>
            <w:tcW w:w="2835" w:type="dxa"/>
          </w:tcPr>
          <w:p w:rsidR="0038029A" w:rsidRDefault="00577B4F" w:rsidP="00F22B75">
            <w:pPr>
              <w:jc w:val="both"/>
              <w:rPr>
                <w:sz w:val="24"/>
                <w:szCs w:val="24"/>
              </w:rPr>
            </w:pPr>
            <w:r>
              <w:rPr>
                <w:sz w:val="24"/>
                <w:szCs w:val="24"/>
              </w:rPr>
              <w:t>$19.104.000</w:t>
            </w:r>
          </w:p>
        </w:tc>
      </w:tr>
      <w:tr w:rsidR="00012988" w:rsidTr="00037479">
        <w:tc>
          <w:tcPr>
            <w:tcW w:w="7338" w:type="dxa"/>
          </w:tcPr>
          <w:p w:rsidR="00012988" w:rsidRDefault="00012988" w:rsidP="00F22B75">
            <w:pPr>
              <w:jc w:val="both"/>
              <w:rPr>
                <w:sz w:val="24"/>
                <w:szCs w:val="24"/>
              </w:rPr>
            </w:pPr>
            <w:r>
              <w:rPr>
                <w:sz w:val="24"/>
                <w:szCs w:val="24"/>
              </w:rPr>
              <w:t>Planta desalinizadora e instalación</w:t>
            </w:r>
            <w:r w:rsidR="00374D0A">
              <w:rPr>
                <w:sz w:val="24"/>
                <w:szCs w:val="24"/>
              </w:rPr>
              <w:t>.</w:t>
            </w:r>
          </w:p>
        </w:tc>
        <w:tc>
          <w:tcPr>
            <w:tcW w:w="2693" w:type="dxa"/>
          </w:tcPr>
          <w:p w:rsidR="00012988" w:rsidRDefault="00012988" w:rsidP="00F22B75">
            <w:pPr>
              <w:jc w:val="both"/>
              <w:rPr>
                <w:sz w:val="24"/>
                <w:szCs w:val="24"/>
              </w:rPr>
            </w:pPr>
          </w:p>
        </w:tc>
        <w:tc>
          <w:tcPr>
            <w:tcW w:w="2835" w:type="dxa"/>
          </w:tcPr>
          <w:p w:rsidR="00012988" w:rsidRDefault="00317F16" w:rsidP="00F22B75">
            <w:pPr>
              <w:jc w:val="both"/>
              <w:rPr>
                <w:sz w:val="24"/>
                <w:szCs w:val="24"/>
              </w:rPr>
            </w:pPr>
            <w:r>
              <w:rPr>
                <w:sz w:val="24"/>
                <w:szCs w:val="24"/>
              </w:rPr>
              <w:t>$25</w:t>
            </w:r>
            <w:r w:rsidR="00014D24">
              <w:rPr>
                <w:sz w:val="24"/>
                <w:szCs w:val="24"/>
              </w:rPr>
              <w:t>.000.000</w:t>
            </w:r>
          </w:p>
        </w:tc>
      </w:tr>
      <w:tr w:rsidR="00012988" w:rsidTr="00037479">
        <w:tc>
          <w:tcPr>
            <w:tcW w:w="7338" w:type="dxa"/>
          </w:tcPr>
          <w:p w:rsidR="00012988" w:rsidRDefault="00012988" w:rsidP="00F22B75">
            <w:pPr>
              <w:jc w:val="both"/>
              <w:rPr>
                <w:sz w:val="24"/>
                <w:szCs w:val="24"/>
              </w:rPr>
            </w:pPr>
            <w:r>
              <w:rPr>
                <w:sz w:val="24"/>
                <w:szCs w:val="24"/>
              </w:rPr>
              <w:t>Caracterización de aguas residuales</w:t>
            </w:r>
            <w:r w:rsidR="00374D0A">
              <w:rPr>
                <w:sz w:val="24"/>
                <w:szCs w:val="24"/>
              </w:rPr>
              <w:t>.</w:t>
            </w:r>
          </w:p>
        </w:tc>
        <w:tc>
          <w:tcPr>
            <w:tcW w:w="2693" w:type="dxa"/>
          </w:tcPr>
          <w:p w:rsidR="00012988" w:rsidRDefault="00014D24" w:rsidP="00F22B75">
            <w:pPr>
              <w:jc w:val="both"/>
              <w:rPr>
                <w:sz w:val="24"/>
                <w:szCs w:val="24"/>
              </w:rPr>
            </w:pPr>
            <w:r>
              <w:rPr>
                <w:sz w:val="24"/>
                <w:szCs w:val="24"/>
              </w:rPr>
              <w:t>--</w:t>
            </w:r>
          </w:p>
        </w:tc>
        <w:tc>
          <w:tcPr>
            <w:tcW w:w="2835" w:type="dxa"/>
          </w:tcPr>
          <w:p w:rsidR="00012988" w:rsidRDefault="00CD5A68" w:rsidP="00F22B75">
            <w:pPr>
              <w:jc w:val="both"/>
              <w:rPr>
                <w:sz w:val="24"/>
                <w:szCs w:val="24"/>
              </w:rPr>
            </w:pPr>
            <w:r>
              <w:rPr>
                <w:sz w:val="24"/>
                <w:szCs w:val="24"/>
              </w:rPr>
              <w:t>$1.476.000</w:t>
            </w:r>
          </w:p>
        </w:tc>
      </w:tr>
      <w:tr w:rsidR="00D70104" w:rsidTr="00037479">
        <w:tc>
          <w:tcPr>
            <w:tcW w:w="7338" w:type="dxa"/>
          </w:tcPr>
          <w:p w:rsidR="00D70104" w:rsidRDefault="00D70104" w:rsidP="00F22B75">
            <w:pPr>
              <w:jc w:val="both"/>
              <w:rPr>
                <w:sz w:val="24"/>
                <w:szCs w:val="24"/>
              </w:rPr>
            </w:pPr>
            <w:r>
              <w:rPr>
                <w:sz w:val="24"/>
                <w:szCs w:val="24"/>
              </w:rPr>
              <w:t>Último envío de lodos registrado</w:t>
            </w:r>
            <w:r w:rsidR="00374D0A">
              <w:rPr>
                <w:sz w:val="24"/>
                <w:szCs w:val="24"/>
              </w:rPr>
              <w:t>.</w:t>
            </w:r>
            <w:r w:rsidR="00F16CCA">
              <w:rPr>
                <w:sz w:val="24"/>
                <w:szCs w:val="24"/>
              </w:rPr>
              <w:t xml:space="preserve"> (Se incluyen el él inspección de PTAS)</w:t>
            </w:r>
          </w:p>
        </w:tc>
        <w:tc>
          <w:tcPr>
            <w:tcW w:w="2693" w:type="dxa"/>
          </w:tcPr>
          <w:p w:rsidR="00D70104" w:rsidRDefault="00D70104" w:rsidP="00F22B75">
            <w:pPr>
              <w:jc w:val="both"/>
              <w:rPr>
                <w:sz w:val="24"/>
                <w:szCs w:val="24"/>
              </w:rPr>
            </w:pPr>
            <w:r>
              <w:rPr>
                <w:sz w:val="24"/>
                <w:szCs w:val="24"/>
              </w:rPr>
              <w:t>$1.100.000</w:t>
            </w:r>
          </w:p>
        </w:tc>
        <w:tc>
          <w:tcPr>
            <w:tcW w:w="2835" w:type="dxa"/>
          </w:tcPr>
          <w:p w:rsidR="00D70104" w:rsidRDefault="00D70104" w:rsidP="00F22B75">
            <w:pPr>
              <w:jc w:val="both"/>
              <w:rPr>
                <w:sz w:val="24"/>
                <w:szCs w:val="24"/>
              </w:rPr>
            </w:pPr>
            <w:r>
              <w:rPr>
                <w:sz w:val="24"/>
                <w:szCs w:val="24"/>
              </w:rPr>
              <w:t>--</w:t>
            </w:r>
          </w:p>
        </w:tc>
      </w:tr>
      <w:tr w:rsidR="00577B4F" w:rsidTr="00037479">
        <w:tc>
          <w:tcPr>
            <w:tcW w:w="7338" w:type="dxa"/>
          </w:tcPr>
          <w:p w:rsidR="00577B4F" w:rsidRDefault="00577B4F" w:rsidP="00F22B75">
            <w:pPr>
              <w:jc w:val="both"/>
              <w:rPr>
                <w:sz w:val="24"/>
                <w:szCs w:val="24"/>
              </w:rPr>
            </w:pPr>
            <w:r>
              <w:rPr>
                <w:sz w:val="24"/>
                <w:szCs w:val="24"/>
              </w:rPr>
              <w:t>Envío de lodos generados por PTAS a destino autorizado en plazo de 6 meses desde entrada en operación.</w:t>
            </w:r>
            <w:r w:rsidR="00F16CCA">
              <w:rPr>
                <w:sz w:val="24"/>
                <w:szCs w:val="24"/>
              </w:rPr>
              <w:t xml:space="preserve"> Incluye inspecciones periódicas</w:t>
            </w:r>
          </w:p>
        </w:tc>
        <w:tc>
          <w:tcPr>
            <w:tcW w:w="2693" w:type="dxa"/>
          </w:tcPr>
          <w:p w:rsidR="00577B4F" w:rsidRDefault="0034774F" w:rsidP="00F22B75">
            <w:pPr>
              <w:jc w:val="both"/>
              <w:rPr>
                <w:sz w:val="24"/>
                <w:szCs w:val="24"/>
              </w:rPr>
            </w:pPr>
            <w:r>
              <w:rPr>
                <w:sz w:val="24"/>
                <w:szCs w:val="24"/>
              </w:rPr>
              <w:t>--</w:t>
            </w:r>
          </w:p>
        </w:tc>
        <w:tc>
          <w:tcPr>
            <w:tcW w:w="2835" w:type="dxa"/>
          </w:tcPr>
          <w:p w:rsidR="00577B4F" w:rsidRDefault="00823E15" w:rsidP="00F22B75">
            <w:pPr>
              <w:jc w:val="both"/>
              <w:rPr>
                <w:sz w:val="24"/>
                <w:szCs w:val="24"/>
              </w:rPr>
            </w:pPr>
            <w:r>
              <w:rPr>
                <w:sz w:val="24"/>
                <w:szCs w:val="24"/>
              </w:rPr>
              <w:t>$5.930.000</w:t>
            </w:r>
          </w:p>
        </w:tc>
      </w:tr>
      <w:tr w:rsidR="00012988" w:rsidTr="00037479">
        <w:tc>
          <w:tcPr>
            <w:tcW w:w="7338" w:type="dxa"/>
          </w:tcPr>
          <w:p w:rsidR="00012988" w:rsidRDefault="00012988" w:rsidP="00DF1252">
            <w:pPr>
              <w:jc w:val="both"/>
              <w:rPr>
                <w:sz w:val="24"/>
                <w:szCs w:val="24"/>
              </w:rPr>
            </w:pPr>
            <w:r>
              <w:rPr>
                <w:sz w:val="24"/>
                <w:szCs w:val="24"/>
              </w:rPr>
              <w:t>Capacitación</w:t>
            </w:r>
            <w:r w:rsidR="002A7975">
              <w:rPr>
                <w:sz w:val="24"/>
                <w:szCs w:val="24"/>
              </w:rPr>
              <w:t xml:space="preserve"> anual a</w:t>
            </w:r>
            <w:r>
              <w:rPr>
                <w:sz w:val="24"/>
                <w:szCs w:val="24"/>
              </w:rPr>
              <w:t xml:space="preserve"> trabajadores i)</w:t>
            </w:r>
            <w:r w:rsidR="00DF1252">
              <w:rPr>
                <w:sz w:val="24"/>
                <w:szCs w:val="24"/>
              </w:rPr>
              <w:t xml:space="preserve"> </w:t>
            </w:r>
            <w:r>
              <w:rPr>
                <w:sz w:val="24"/>
                <w:szCs w:val="24"/>
              </w:rPr>
              <w:t>registro despacho de lodos;</w:t>
            </w:r>
            <w:r w:rsidRPr="007017F5">
              <w:rPr>
                <w:rFonts w:ascii="Arial Narrow" w:eastAsia="Calibri" w:hAnsi="Arial Narrow" w:cs="Times New Roman"/>
              </w:rPr>
              <w:t xml:space="preserve"> </w:t>
            </w:r>
            <w:proofErr w:type="spellStart"/>
            <w:r>
              <w:rPr>
                <w:rFonts w:ascii="Arial Narrow" w:eastAsia="Calibri" w:hAnsi="Arial Narrow" w:cs="Times New Roman"/>
              </w:rPr>
              <w:t>ii</w:t>
            </w:r>
            <w:proofErr w:type="spellEnd"/>
            <w:r>
              <w:rPr>
                <w:rFonts w:ascii="Arial Narrow" w:eastAsia="Calibri" w:hAnsi="Arial Narrow" w:cs="Times New Roman"/>
              </w:rPr>
              <w:t xml:space="preserve">) </w:t>
            </w:r>
            <w:r w:rsidRPr="007017F5">
              <w:rPr>
                <w:sz w:val="24"/>
                <w:szCs w:val="24"/>
              </w:rPr>
              <w:t>manejo de peces, protección medioambiental y análisis y</w:t>
            </w:r>
            <w:r>
              <w:rPr>
                <w:sz w:val="24"/>
                <w:szCs w:val="24"/>
              </w:rPr>
              <w:t xml:space="preserve"> monitoreo rutinario del centro y</w:t>
            </w:r>
            <w:r w:rsidR="00DF1252">
              <w:rPr>
                <w:sz w:val="24"/>
                <w:szCs w:val="24"/>
              </w:rPr>
              <w:t xml:space="preserve"> iii)</w:t>
            </w:r>
            <w:r>
              <w:rPr>
                <w:sz w:val="24"/>
                <w:szCs w:val="24"/>
              </w:rPr>
              <w:t xml:space="preserve"> Plan de Contingencia de Derrame de Hidrocarburos.</w:t>
            </w:r>
          </w:p>
        </w:tc>
        <w:tc>
          <w:tcPr>
            <w:tcW w:w="2693" w:type="dxa"/>
          </w:tcPr>
          <w:p w:rsidR="00012988" w:rsidRDefault="00014D24" w:rsidP="00F22B75">
            <w:pPr>
              <w:jc w:val="both"/>
              <w:rPr>
                <w:sz w:val="24"/>
                <w:szCs w:val="24"/>
              </w:rPr>
            </w:pPr>
            <w:r>
              <w:rPr>
                <w:sz w:val="24"/>
                <w:szCs w:val="24"/>
              </w:rPr>
              <w:t>--</w:t>
            </w:r>
          </w:p>
        </w:tc>
        <w:tc>
          <w:tcPr>
            <w:tcW w:w="2835" w:type="dxa"/>
          </w:tcPr>
          <w:p w:rsidR="00012988" w:rsidRDefault="00014D24" w:rsidP="00F22B75">
            <w:pPr>
              <w:jc w:val="both"/>
              <w:rPr>
                <w:sz w:val="24"/>
                <w:szCs w:val="24"/>
              </w:rPr>
            </w:pPr>
            <w:r w:rsidRPr="000943AE">
              <w:rPr>
                <w:sz w:val="24"/>
                <w:szCs w:val="24"/>
              </w:rPr>
              <w:t>$</w:t>
            </w:r>
            <w:r w:rsidR="00DE574F">
              <w:rPr>
                <w:sz w:val="24"/>
                <w:szCs w:val="24"/>
              </w:rPr>
              <w:t>194.594</w:t>
            </w:r>
          </w:p>
        </w:tc>
      </w:tr>
      <w:tr w:rsidR="00012988" w:rsidTr="00037479">
        <w:tc>
          <w:tcPr>
            <w:tcW w:w="7338" w:type="dxa"/>
          </w:tcPr>
          <w:p w:rsidR="00012988" w:rsidRDefault="00012988" w:rsidP="00F22B75">
            <w:pPr>
              <w:jc w:val="both"/>
              <w:rPr>
                <w:sz w:val="24"/>
                <w:szCs w:val="24"/>
              </w:rPr>
            </w:pPr>
            <w:r>
              <w:rPr>
                <w:sz w:val="24"/>
                <w:szCs w:val="24"/>
              </w:rPr>
              <w:t>Realización de auditoría ambiental anual</w:t>
            </w:r>
            <w:r w:rsidR="00374D0A">
              <w:rPr>
                <w:sz w:val="24"/>
                <w:szCs w:val="24"/>
              </w:rPr>
              <w:t>.</w:t>
            </w:r>
          </w:p>
        </w:tc>
        <w:tc>
          <w:tcPr>
            <w:tcW w:w="2693" w:type="dxa"/>
          </w:tcPr>
          <w:p w:rsidR="00012988" w:rsidRDefault="00014D24" w:rsidP="00F22B75">
            <w:pPr>
              <w:jc w:val="both"/>
              <w:rPr>
                <w:sz w:val="24"/>
                <w:szCs w:val="24"/>
              </w:rPr>
            </w:pPr>
            <w:r>
              <w:rPr>
                <w:sz w:val="24"/>
                <w:szCs w:val="24"/>
              </w:rPr>
              <w:t>--</w:t>
            </w:r>
          </w:p>
        </w:tc>
        <w:tc>
          <w:tcPr>
            <w:tcW w:w="2835" w:type="dxa"/>
          </w:tcPr>
          <w:p w:rsidR="00012988" w:rsidRDefault="00024E48" w:rsidP="00F22B75">
            <w:pPr>
              <w:jc w:val="both"/>
              <w:rPr>
                <w:sz w:val="24"/>
                <w:szCs w:val="24"/>
              </w:rPr>
            </w:pPr>
            <w:r>
              <w:rPr>
                <w:sz w:val="24"/>
                <w:szCs w:val="24"/>
              </w:rPr>
              <w:t>$3</w:t>
            </w:r>
            <w:r w:rsidR="00CD5A68">
              <w:rPr>
                <w:sz w:val="24"/>
                <w:szCs w:val="24"/>
              </w:rPr>
              <w:t>.000.000</w:t>
            </w:r>
          </w:p>
        </w:tc>
      </w:tr>
      <w:tr w:rsidR="002A7975" w:rsidTr="00037479">
        <w:tc>
          <w:tcPr>
            <w:tcW w:w="7338" w:type="dxa"/>
          </w:tcPr>
          <w:p w:rsidR="002A7975" w:rsidRDefault="002A7975" w:rsidP="00F22B75">
            <w:pPr>
              <w:jc w:val="both"/>
              <w:rPr>
                <w:sz w:val="24"/>
                <w:szCs w:val="24"/>
              </w:rPr>
            </w:pPr>
            <w:r>
              <w:rPr>
                <w:sz w:val="24"/>
                <w:szCs w:val="24"/>
              </w:rPr>
              <w:t>Complementación y mantención cantidad de paños del kit antiderrame de Hidrocarburos.</w:t>
            </w:r>
          </w:p>
        </w:tc>
        <w:tc>
          <w:tcPr>
            <w:tcW w:w="2693" w:type="dxa"/>
          </w:tcPr>
          <w:p w:rsidR="002A7975" w:rsidRDefault="00014D24" w:rsidP="00F22B75">
            <w:pPr>
              <w:jc w:val="both"/>
              <w:rPr>
                <w:sz w:val="24"/>
                <w:szCs w:val="24"/>
              </w:rPr>
            </w:pPr>
            <w:r>
              <w:rPr>
                <w:sz w:val="24"/>
                <w:szCs w:val="24"/>
              </w:rPr>
              <w:t>--</w:t>
            </w:r>
          </w:p>
        </w:tc>
        <w:tc>
          <w:tcPr>
            <w:tcW w:w="2835" w:type="dxa"/>
          </w:tcPr>
          <w:p w:rsidR="002A7975" w:rsidRDefault="006A696F" w:rsidP="00F22B75">
            <w:pPr>
              <w:jc w:val="both"/>
              <w:rPr>
                <w:sz w:val="24"/>
                <w:szCs w:val="24"/>
              </w:rPr>
            </w:pPr>
            <w:r>
              <w:rPr>
                <w:sz w:val="24"/>
                <w:szCs w:val="24"/>
              </w:rPr>
              <w:t>$87.5</w:t>
            </w:r>
            <w:r w:rsidR="00014D24">
              <w:rPr>
                <w:sz w:val="24"/>
                <w:szCs w:val="24"/>
              </w:rPr>
              <w:t>00</w:t>
            </w:r>
          </w:p>
        </w:tc>
      </w:tr>
      <w:tr w:rsidR="00012988" w:rsidTr="00037479">
        <w:tc>
          <w:tcPr>
            <w:tcW w:w="7338" w:type="dxa"/>
          </w:tcPr>
          <w:p w:rsidR="00012988" w:rsidRDefault="00012988" w:rsidP="00F22B75">
            <w:pPr>
              <w:jc w:val="both"/>
              <w:rPr>
                <w:sz w:val="24"/>
                <w:szCs w:val="24"/>
              </w:rPr>
            </w:pPr>
            <w:r>
              <w:rPr>
                <w:sz w:val="24"/>
                <w:szCs w:val="24"/>
              </w:rPr>
              <w:t>Retiro de redes apozadas</w:t>
            </w:r>
            <w:r w:rsidR="007A1683">
              <w:rPr>
                <w:sz w:val="24"/>
                <w:szCs w:val="24"/>
              </w:rPr>
              <w:t xml:space="preserve"> (dos fechas)</w:t>
            </w:r>
            <w:r w:rsidR="004F7A53">
              <w:rPr>
                <w:sz w:val="24"/>
                <w:szCs w:val="24"/>
              </w:rPr>
              <w:t xml:space="preserve"> + Registro Fotográfico</w:t>
            </w:r>
            <w:r w:rsidR="000943AE">
              <w:rPr>
                <w:sz w:val="24"/>
                <w:szCs w:val="24"/>
              </w:rPr>
              <w:t xml:space="preserve"> por realizar.</w:t>
            </w:r>
          </w:p>
        </w:tc>
        <w:tc>
          <w:tcPr>
            <w:tcW w:w="2693" w:type="dxa"/>
          </w:tcPr>
          <w:p w:rsidR="00014D24" w:rsidRPr="00014D24" w:rsidRDefault="00AE5AA1" w:rsidP="00AE5AA1">
            <w:pPr>
              <w:rPr>
                <w:sz w:val="24"/>
                <w:szCs w:val="24"/>
              </w:rPr>
            </w:pPr>
            <w:r w:rsidRPr="00014D24">
              <w:rPr>
                <w:sz w:val="24"/>
                <w:szCs w:val="24"/>
              </w:rPr>
              <w:t>$</w:t>
            </w:r>
            <w:r w:rsidR="007A1683">
              <w:rPr>
                <w:sz w:val="24"/>
                <w:szCs w:val="24"/>
              </w:rPr>
              <w:t>1.989.605</w:t>
            </w:r>
          </w:p>
        </w:tc>
        <w:tc>
          <w:tcPr>
            <w:tcW w:w="2835" w:type="dxa"/>
          </w:tcPr>
          <w:p w:rsidR="00012988" w:rsidRDefault="00DE574F" w:rsidP="00DE574F">
            <w:pPr>
              <w:jc w:val="both"/>
              <w:rPr>
                <w:sz w:val="24"/>
                <w:szCs w:val="24"/>
              </w:rPr>
            </w:pPr>
            <w:r>
              <w:rPr>
                <w:sz w:val="24"/>
                <w:szCs w:val="24"/>
              </w:rPr>
              <w:t>$390.000</w:t>
            </w:r>
            <w:r w:rsidR="008257B3">
              <w:rPr>
                <w:sz w:val="24"/>
                <w:szCs w:val="24"/>
              </w:rPr>
              <w:t xml:space="preserve"> </w:t>
            </w:r>
          </w:p>
        </w:tc>
      </w:tr>
      <w:tr w:rsidR="000943AE" w:rsidTr="00037479">
        <w:tc>
          <w:tcPr>
            <w:tcW w:w="7338" w:type="dxa"/>
          </w:tcPr>
          <w:p w:rsidR="000943AE" w:rsidRDefault="000943AE" w:rsidP="00F22B75">
            <w:pPr>
              <w:jc w:val="both"/>
              <w:rPr>
                <w:sz w:val="24"/>
                <w:szCs w:val="24"/>
              </w:rPr>
            </w:pPr>
            <w:r>
              <w:rPr>
                <w:sz w:val="24"/>
                <w:szCs w:val="24"/>
              </w:rPr>
              <w:t>Mantención sector libre de redes apozadas en 6 meses</w:t>
            </w:r>
            <w:r w:rsidR="00374D0A">
              <w:rPr>
                <w:sz w:val="24"/>
                <w:szCs w:val="24"/>
              </w:rPr>
              <w:t>.</w:t>
            </w:r>
          </w:p>
        </w:tc>
        <w:tc>
          <w:tcPr>
            <w:tcW w:w="2693" w:type="dxa"/>
          </w:tcPr>
          <w:p w:rsidR="000943AE" w:rsidRPr="00014D24" w:rsidRDefault="00D517C3" w:rsidP="00AE5AA1">
            <w:pPr>
              <w:rPr>
                <w:sz w:val="24"/>
                <w:szCs w:val="24"/>
              </w:rPr>
            </w:pPr>
            <w:r>
              <w:rPr>
                <w:sz w:val="24"/>
                <w:szCs w:val="24"/>
              </w:rPr>
              <w:t>--</w:t>
            </w:r>
          </w:p>
        </w:tc>
        <w:tc>
          <w:tcPr>
            <w:tcW w:w="2835" w:type="dxa"/>
          </w:tcPr>
          <w:p w:rsidR="000943AE" w:rsidRPr="001D34D4" w:rsidRDefault="000943AE" w:rsidP="00F22B75">
            <w:pPr>
              <w:jc w:val="both"/>
              <w:rPr>
                <w:sz w:val="24"/>
                <w:szCs w:val="24"/>
                <w:highlight w:val="yellow"/>
              </w:rPr>
            </w:pPr>
            <w:r w:rsidRPr="000943AE">
              <w:rPr>
                <w:sz w:val="24"/>
                <w:szCs w:val="24"/>
              </w:rPr>
              <w:t>$62.553.487</w:t>
            </w:r>
          </w:p>
        </w:tc>
      </w:tr>
      <w:tr w:rsidR="00012988" w:rsidTr="00037479">
        <w:tc>
          <w:tcPr>
            <w:tcW w:w="7338" w:type="dxa"/>
          </w:tcPr>
          <w:p w:rsidR="00012988" w:rsidRDefault="00012988" w:rsidP="00F22B75">
            <w:pPr>
              <w:jc w:val="both"/>
              <w:rPr>
                <w:sz w:val="24"/>
                <w:szCs w:val="24"/>
              </w:rPr>
            </w:pPr>
            <w:r>
              <w:rPr>
                <w:sz w:val="24"/>
                <w:szCs w:val="24"/>
              </w:rPr>
              <w:t>Manejo de redes: transporte, limpieza y desinfección</w:t>
            </w:r>
            <w:r w:rsidR="000943AE">
              <w:rPr>
                <w:sz w:val="24"/>
                <w:szCs w:val="24"/>
              </w:rPr>
              <w:t xml:space="preserve"> en 6 meses</w:t>
            </w:r>
            <w:r w:rsidR="00374D0A">
              <w:rPr>
                <w:sz w:val="24"/>
                <w:szCs w:val="24"/>
              </w:rPr>
              <w:t>.</w:t>
            </w:r>
          </w:p>
        </w:tc>
        <w:tc>
          <w:tcPr>
            <w:tcW w:w="2693" w:type="dxa"/>
          </w:tcPr>
          <w:p w:rsidR="00014D24" w:rsidRDefault="00D167B6" w:rsidP="00F22B75">
            <w:pPr>
              <w:jc w:val="both"/>
              <w:rPr>
                <w:sz w:val="24"/>
                <w:szCs w:val="24"/>
              </w:rPr>
            </w:pPr>
            <w:r>
              <w:rPr>
                <w:sz w:val="24"/>
                <w:szCs w:val="24"/>
              </w:rPr>
              <w:t>$3.858.680</w:t>
            </w:r>
          </w:p>
        </w:tc>
        <w:tc>
          <w:tcPr>
            <w:tcW w:w="2835" w:type="dxa"/>
          </w:tcPr>
          <w:p w:rsidR="00012988" w:rsidRDefault="000943AE" w:rsidP="00F22B75">
            <w:pPr>
              <w:jc w:val="both"/>
              <w:rPr>
                <w:sz w:val="24"/>
                <w:szCs w:val="24"/>
              </w:rPr>
            </w:pPr>
            <w:r>
              <w:rPr>
                <w:sz w:val="24"/>
                <w:szCs w:val="24"/>
              </w:rPr>
              <w:t>$11.669.866</w:t>
            </w:r>
          </w:p>
        </w:tc>
      </w:tr>
      <w:tr w:rsidR="004F7A53" w:rsidTr="00037479">
        <w:tc>
          <w:tcPr>
            <w:tcW w:w="7338" w:type="dxa"/>
          </w:tcPr>
          <w:p w:rsidR="004F7A53" w:rsidRPr="004F7A53" w:rsidRDefault="004F7A53" w:rsidP="00F22B75">
            <w:pPr>
              <w:jc w:val="both"/>
              <w:rPr>
                <w:b/>
                <w:sz w:val="24"/>
                <w:szCs w:val="24"/>
              </w:rPr>
            </w:pPr>
            <w:r w:rsidRPr="004F7A53">
              <w:rPr>
                <w:b/>
                <w:sz w:val="24"/>
                <w:szCs w:val="24"/>
              </w:rPr>
              <w:t>TOTALES</w:t>
            </w:r>
          </w:p>
        </w:tc>
        <w:tc>
          <w:tcPr>
            <w:tcW w:w="2693" w:type="dxa"/>
          </w:tcPr>
          <w:p w:rsidR="004F7A53" w:rsidRPr="004F7A53" w:rsidRDefault="006A696F" w:rsidP="00F22B75">
            <w:pPr>
              <w:jc w:val="both"/>
              <w:rPr>
                <w:b/>
                <w:sz w:val="24"/>
                <w:szCs w:val="24"/>
              </w:rPr>
            </w:pPr>
            <w:r>
              <w:rPr>
                <w:b/>
                <w:sz w:val="24"/>
                <w:szCs w:val="24"/>
              </w:rPr>
              <w:t>$</w:t>
            </w:r>
            <w:r w:rsidR="00114B3E">
              <w:rPr>
                <w:b/>
                <w:sz w:val="24"/>
                <w:szCs w:val="24"/>
              </w:rPr>
              <w:t>13.959.285</w:t>
            </w:r>
          </w:p>
        </w:tc>
        <w:tc>
          <w:tcPr>
            <w:tcW w:w="2835" w:type="dxa"/>
          </w:tcPr>
          <w:p w:rsidR="004F7A53" w:rsidRPr="004F7A53" w:rsidRDefault="006A696F" w:rsidP="00F22B75">
            <w:pPr>
              <w:jc w:val="both"/>
              <w:rPr>
                <w:b/>
                <w:sz w:val="24"/>
                <w:szCs w:val="24"/>
              </w:rPr>
            </w:pPr>
            <w:r>
              <w:rPr>
                <w:b/>
                <w:sz w:val="24"/>
                <w:szCs w:val="24"/>
              </w:rPr>
              <w:t>$</w:t>
            </w:r>
            <w:r w:rsidR="00DE574F">
              <w:rPr>
                <w:b/>
                <w:sz w:val="24"/>
                <w:szCs w:val="24"/>
              </w:rPr>
              <w:t>129.</w:t>
            </w:r>
            <w:r w:rsidR="00823E15">
              <w:rPr>
                <w:b/>
                <w:sz w:val="24"/>
                <w:szCs w:val="24"/>
              </w:rPr>
              <w:t>405.447</w:t>
            </w:r>
          </w:p>
        </w:tc>
      </w:tr>
    </w:tbl>
    <w:p w:rsidR="00C253D7" w:rsidRDefault="00C253D7" w:rsidP="00F22B75">
      <w:pPr>
        <w:jc w:val="both"/>
        <w:rPr>
          <w:b/>
          <w:sz w:val="24"/>
          <w:szCs w:val="24"/>
        </w:rPr>
      </w:pPr>
    </w:p>
    <w:p w:rsidR="00057DD3" w:rsidRDefault="00057DD3" w:rsidP="00F22B75">
      <w:pPr>
        <w:jc w:val="both"/>
        <w:rPr>
          <w:b/>
          <w:sz w:val="24"/>
          <w:szCs w:val="24"/>
        </w:rPr>
      </w:pPr>
    </w:p>
    <w:p w:rsidR="00CD5A68" w:rsidRDefault="00CD5A68" w:rsidP="00F22B75">
      <w:pPr>
        <w:jc w:val="both"/>
        <w:rPr>
          <w:b/>
          <w:sz w:val="24"/>
          <w:szCs w:val="24"/>
        </w:rPr>
      </w:pPr>
      <w:r>
        <w:rPr>
          <w:b/>
          <w:sz w:val="24"/>
          <w:szCs w:val="24"/>
        </w:rPr>
        <w:lastRenderedPageBreak/>
        <w:t>B.- Documentos y otros antecedentes que justifican c</w:t>
      </w:r>
      <w:r w:rsidRPr="00CD5A68">
        <w:rPr>
          <w:b/>
          <w:sz w:val="24"/>
          <w:szCs w:val="24"/>
        </w:rPr>
        <w:t>ostos</w:t>
      </w:r>
      <w:r>
        <w:rPr>
          <w:b/>
          <w:sz w:val="24"/>
          <w:szCs w:val="24"/>
        </w:rPr>
        <w:t xml:space="preserve"> incurridos y estimados</w:t>
      </w:r>
      <w:r w:rsidR="005567CF">
        <w:rPr>
          <w:b/>
          <w:sz w:val="24"/>
          <w:szCs w:val="24"/>
        </w:rPr>
        <w:t xml:space="preserve"> en Anexo 6.</w:t>
      </w:r>
    </w:p>
    <w:p w:rsidR="00CD5A68" w:rsidRDefault="005567CF" w:rsidP="00F22B75">
      <w:pPr>
        <w:jc w:val="both"/>
        <w:rPr>
          <w:b/>
          <w:sz w:val="24"/>
          <w:szCs w:val="24"/>
        </w:rPr>
      </w:pPr>
      <w:bookmarkStart w:id="0" w:name="_GoBack"/>
      <w:bookmarkEnd w:id="0"/>
      <w:r w:rsidRPr="00C253D7">
        <w:rPr>
          <w:b/>
          <w:sz w:val="24"/>
          <w:szCs w:val="24"/>
          <w:u w:val="single"/>
        </w:rPr>
        <w:t>V</w:t>
      </w:r>
      <w:r w:rsidR="00C253D7" w:rsidRPr="00C253D7">
        <w:rPr>
          <w:b/>
          <w:sz w:val="24"/>
          <w:szCs w:val="24"/>
          <w:u w:val="single"/>
        </w:rPr>
        <w:t>I</w:t>
      </w:r>
      <w:r w:rsidRPr="00C253D7">
        <w:rPr>
          <w:b/>
          <w:sz w:val="24"/>
          <w:szCs w:val="24"/>
          <w:u w:val="single"/>
        </w:rPr>
        <w:t>. Índice de documentación acompañada en Anexos</w:t>
      </w:r>
      <w:r>
        <w:rPr>
          <w:b/>
          <w:sz w:val="24"/>
          <w:szCs w:val="24"/>
        </w:rPr>
        <w:t xml:space="preserve">. </w:t>
      </w:r>
    </w:p>
    <w:p w:rsidR="00CD5A68" w:rsidRDefault="003A0BA6" w:rsidP="00C253D7">
      <w:pPr>
        <w:spacing w:line="240" w:lineRule="auto"/>
        <w:jc w:val="both"/>
        <w:rPr>
          <w:b/>
          <w:sz w:val="24"/>
          <w:szCs w:val="24"/>
        </w:rPr>
      </w:pPr>
      <w:r>
        <w:rPr>
          <w:b/>
          <w:sz w:val="24"/>
          <w:szCs w:val="24"/>
        </w:rPr>
        <w:t>Anexo 1: Consolidado Playas Limpias.</w:t>
      </w:r>
    </w:p>
    <w:p w:rsidR="00C253D7" w:rsidRDefault="00C253D7" w:rsidP="00C253D7">
      <w:pPr>
        <w:spacing w:after="0" w:line="240" w:lineRule="auto"/>
        <w:jc w:val="both"/>
        <w:rPr>
          <w:sz w:val="24"/>
          <w:szCs w:val="24"/>
        </w:rPr>
      </w:pPr>
      <w:r>
        <w:rPr>
          <w:sz w:val="24"/>
          <w:szCs w:val="24"/>
        </w:rPr>
        <w:t>1.1 Registro Play</w:t>
      </w:r>
      <w:r w:rsidR="00860B75">
        <w:rPr>
          <w:sz w:val="24"/>
          <w:szCs w:val="24"/>
        </w:rPr>
        <w:t>as limpias XI región marzo 2014</w:t>
      </w:r>
    </w:p>
    <w:p w:rsidR="00C253D7" w:rsidRPr="00C253D7" w:rsidRDefault="00C253D7" w:rsidP="00C253D7">
      <w:pPr>
        <w:spacing w:after="0" w:line="240" w:lineRule="auto"/>
        <w:jc w:val="both"/>
        <w:rPr>
          <w:sz w:val="24"/>
          <w:szCs w:val="24"/>
        </w:rPr>
      </w:pPr>
      <w:r>
        <w:rPr>
          <w:sz w:val="24"/>
          <w:szCs w:val="24"/>
        </w:rPr>
        <w:t>1.2</w:t>
      </w:r>
      <w:r w:rsidR="00004913">
        <w:rPr>
          <w:sz w:val="24"/>
          <w:szCs w:val="24"/>
        </w:rPr>
        <w:t xml:space="preserve"> Registro Playas limpia</w:t>
      </w:r>
      <w:r w:rsidR="00860B75">
        <w:rPr>
          <w:sz w:val="24"/>
          <w:szCs w:val="24"/>
        </w:rPr>
        <w:t>s XI región abril 2014</w:t>
      </w:r>
    </w:p>
    <w:p w:rsidR="003A0BA6" w:rsidRPr="00004913" w:rsidRDefault="00004913" w:rsidP="00C253D7">
      <w:pPr>
        <w:spacing w:after="0" w:line="240" w:lineRule="auto"/>
        <w:jc w:val="both"/>
        <w:rPr>
          <w:sz w:val="24"/>
          <w:szCs w:val="24"/>
        </w:rPr>
      </w:pPr>
      <w:r>
        <w:rPr>
          <w:sz w:val="24"/>
          <w:szCs w:val="24"/>
        </w:rPr>
        <w:t>1.3 Registro Pla</w:t>
      </w:r>
      <w:r w:rsidR="00860B75">
        <w:rPr>
          <w:sz w:val="24"/>
          <w:szCs w:val="24"/>
        </w:rPr>
        <w:t>yas limpias XI región mayo 2014</w:t>
      </w:r>
    </w:p>
    <w:p w:rsidR="00004913" w:rsidRPr="00004913" w:rsidRDefault="00004913" w:rsidP="00004913">
      <w:pPr>
        <w:spacing w:after="0" w:line="240" w:lineRule="auto"/>
        <w:jc w:val="both"/>
        <w:rPr>
          <w:sz w:val="24"/>
          <w:szCs w:val="24"/>
        </w:rPr>
      </w:pPr>
      <w:r>
        <w:rPr>
          <w:sz w:val="24"/>
          <w:szCs w:val="24"/>
        </w:rPr>
        <w:t>1.4 Registro Play</w:t>
      </w:r>
      <w:r w:rsidR="00860B75">
        <w:rPr>
          <w:sz w:val="24"/>
          <w:szCs w:val="24"/>
        </w:rPr>
        <w:t>as limpias XI región junio 2014</w:t>
      </w:r>
    </w:p>
    <w:p w:rsidR="00004913" w:rsidRPr="00004913" w:rsidRDefault="00004913" w:rsidP="00004913">
      <w:pPr>
        <w:spacing w:after="0" w:line="240" w:lineRule="auto"/>
        <w:jc w:val="both"/>
        <w:rPr>
          <w:sz w:val="24"/>
          <w:szCs w:val="24"/>
        </w:rPr>
      </w:pPr>
      <w:r>
        <w:rPr>
          <w:sz w:val="24"/>
          <w:szCs w:val="24"/>
        </w:rPr>
        <w:t>1.5 Registro Play</w:t>
      </w:r>
      <w:r w:rsidR="00860B75">
        <w:rPr>
          <w:sz w:val="24"/>
          <w:szCs w:val="24"/>
        </w:rPr>
        <w:t>as limpias XI región julio 2014</w:t>
      </w:r>
    </w:p>
    <w:p w:rsidR="00004913" w:rsidRPr="00004913" w:rsidRDefault="00004913" w:rsidP="00004913">
      <w:pPr>
        <w:spacing w:after="0" w:line="240" w:lineRule="auto"/>
        <w:jc w:val="both"/>
        <w:rPr>
          <w:sz w:val="24"/>
          <w:szCs w:val="24"/>
        </w:rPr>
      </w:pPr>
      <w:r>
        <w:rPr>
          <w:sz w:val="24"/>
          <w:szCs w:val="24"/>
        </w:rPr>
        <w:t>1.6 Registro Playa</w:t>
      </w:r>
      <w:r w:rsidR="00860B75">
        <w:rPr>
          <w:sz w:val="24"/>
          <w:szCs w:val="24"/>
        </w:rPr>
        <w:t>s limpias XI región agosto 2014</w:t>
      </w:r>
    </w:p>
    <w:p w:rsidR="0038029A" w:rsidRDefault="00004913" w:rsidP="00C253D7">
      <w:pPr>
        <w:spacing w:after="0" w:line="240" w:lineRule="auto"/>
        <w:jc w:val="both"/>
        <w:rPr>
          <w:b/>
          <w:sz w:val="24"/>
          <w:szCs w:val="24"/>
        </w:rPr>
      </w:pPr>
      <w:r>
        <w:rPr>
          <w:sz w:val="24"/>
          <w:szCs w:val="24"/>
        </w:rPr>
        <w:t>1.7 Registro Playas limpias XI región septiembre 2014</w:t>
      </w:r>
    </w:p>
    <w:p w:rsidR="0038029A" w:rsidRDefault="00004913" w:rsidP="00C253D7">
      <w:pPr>
        <w:spacing w:after="0" w:line="240" w:lineRule="auto"/>
        <w:jc w:val="both"/>
        <w:rPr>
          <w:sz w:val="24"/>
          <w:szCs w:val="24"/>
        </w:rPr>
      </w:pPr>
      <w:r>
        <w:rPr>
          <w:sz w:val="24"/>
          <w:szCs w:val="24"/>
        </w:rPr>
        <w:t xml:space="preserve">1.8 Registro Playas limpias XI región </w:t>
      </w:r>
      <w:r w:rsidR="00C622EC">
        <w:rPr>
          <w:sz w:val="24"/>
          <w:szCs w:val="24"/>
        </w:rPr>
        <w:t>octubre</w:t>
      </w:r>
      <w:r w:rsidR="00860B75">
        <w:rPr>
          <w:sz w:val="24"/>
          <w:szCs w:val="24"/>
        </w:rPr>
        <w:t xml:space="preserve"> 2014</w:t>
      </w:r>
    </w:p>
    <w:p w:rsidR="00C622EC" w:rsidRDefault="00C622EC" w:rsidP="00C253D7">
      <w:pPr>
        <w:spacing w:after="0" w:line="240" w:lineRule="auto"/>
        <w:jc w:val="both"/>
        <w:rPr>
          <w:sz w:val="24"/>
          <w:szCs w:val="24"/>
        </w:rPr>
      </w:pPr>
      <w:r>
        <w:rPr>
          <w:sz w:val="24"/>
          <w:szCs w:val="24"/>
        </w:rPr>
        <w:t>1.9 Correo electrónico d</w:t>
      </w:r>
      <w:r w:rsidR="00860B75">
        <w:rPr>
          <w:sz w:val="24"/>
          <w:szCs w:val="24"/>
        </w:rPr>
        <w:t>irigido a la autoridad marítima</w:t>
      </w:r>
    </w:p>
    <w:p w:rsidR="00C622EC" w:rsidRDefault="00C622EC" w:rsidP="00C253D7">
      <w:pPr>
        <w:spacing w:after="0" w:line="240" w:lineRule="auto"/>
        <w:jc w:val="both"/>
        <w:rPr>
          <w:b/>
          <w:sz w:val="24"/>
          <w:szCs w:val="24"/>
        </w:rPr>
      </w:pPr>
      <w:r>
        <w:rPr>
          <w:sz w:val="24"/>
          <w:szCs w:val="24"/>
        </w:rPr>
        <w:t>1.10 Informe Limpieza de Playas CES Salas 5</w:t>
      </w:r>
    </w:p>
    <w:p w:rsidR="0038029A" w:rsidRDefault="0038029A" w:rsidP="00C253D7">
      <w:pPr>
        <w:spacing w:after="0" w:line="240" w:lineRule="auto"/>
        <w:jc w:val="both"/>
        <w:rPr>
          <w:b/>
          <w:sz w:val="24"/>
          <w:szCs w:val="24"/>
        </w:rPr>
      </w:pPr>
    </w:p>
    <w:p w:rsidR="0038029A" w:rsidRDefault="0038029A" w:rsidP="00C253D7">
      <w:pPr>
        <w:spacing w:after="0" w:line="240" w:lineRule="auto"/>
        <w:jc w:val="both"/>
        <w:rPr>
          <w:b/>
          <w:sz w:val="24"/>
          <w:szCs w:val="24"/>
        </w:rPr>
      </w:pPr>
      <w:r>
        <w:rPr>
          <w:b/>
          <w:sz w:val="24"/>
          <w:szCs w:val="24"/>
        </w:rPr>
        <w:t>Anexo 2:</w:t>
      </w:r>
      <w:r w:rsidR="00C622EC">
        <w:rPr>
          <w:b/>
          <w:sz w:val="24"/>
          <w:szCs w:val="24"/>
        </w:rPr>
        <w:t xml:space="preserve"> Retiro de Lodos Salas 5 agosto 2014</w:t>
      </w:r>
    </w:p>
    <w:p w:rsidR="00C622EC" w:rsidRDefault="00C622EC" w:rsidP="00C253D7">
      <w:pPr>
        <w:spacing w:after="0" w:line="240" w:lineRule="auto"/>
        <w:jc w:val="both"/>
        <w:rPr>
          <w:b/>
          <w:sz w:val="24"/>
          <w:szCs w:val="24"/>
        </w:rPr>
      </w:pPr>
    </w:p>
    <w:p w:rsidR="00C622EC" w:rsidRPr="00C622EC" w:rsidRDefault="00C622EC" w:rsidP="00C253D7">
      <w:pPr>
        <w:spacing w:after="0" w:line="240" w:lineRule="auto"/>
        <w:jc w:val="both"/>
        <w:rPr>
          <w:sz w:val="24"/>
          <w:szCs w:val="24"/>
        </w:rPr>
      </w:pPr>
      <w:r>
        <w:rPr>
          <w:sz w:val="24"/>
          <w:szCs w:val="24"/>
        </w:rPr>
        <w:t xml:space="preserve">2.1 Retiro de lodos e inspección </w:t>
      </w:r>
      <w:r w:rsidR="00860B75">
        <w:rPr>
          <w:sz w:val="24"/>
          <w:szCs w:val="24"/>
        </w:rPr>
        <w:t>periódica Salas 5 agosto 2014</w:t>
      </w:r>
    </w:p>
    <w:p w:rsidR="00CD5A68" w:rsidRDefault="00C622EC" w:rsidP="00860B75">
      <w:pPr>
        <w:spacing w:after="0" w:line="240" w:lineRule="auto"/>
        <w:jc w:val="both"/>
        <w:rPr>
          <w:sz w:val="24"/>
          <w:szCs w:val="24"/>
        </w:rPr>
      </w:pPr>
      <w:r>
        <w:rPr>
          <w:sz w:val="24"/>
          <w:szCs w:val="24"/>
        </w:rPr>
        <w:t xml:space="preserve">2.2 Formulario </w:t>
      </w:r>
      <w:r w:rsidR="00860B75">
        <w:rPr>
          <w:sz w:val="24"/>
          <w:szCs w:val="24"/>
        </w:rPr>
        <w:t>recepción lodos Aguas Patagonia</w:t>
      </w:r>
    </w:p>
    <w:p w:rsidR="00860B75" w:rsidRPr="00860B75" w:rsidRDefault="00860B75" w:rsidP="00860B75">
      <w:pPr>
        <w:spacing w:after="0" w:line="240" w:lineRule="auto"/>
        <w:jc w:val="both"/>
        <w:rPr>
          <w:sz w:val="24"/>
          <w:szCs w:val="24"/>
        </w:rPr>
      </w:pPr>
    </w:p>
    <w:p w:rsidR="00C622EC" w:rsidRDefault="00C622EC" w:rsidP="00F22B75">
      <w:pPr>
        <w:jc w:val="both"/>
        <w:rPr>
          <w:b/>
          <w:sz w:val="24"/>
          <w:szCs w:val="24"/>
        </w:rPr>
      </w:pPr>
      <w:r>
        <w:rPr>
          <w:b/>
          <w:sz w:val="24"/>
          <w:szCs w:val="24"/>
        </w:rPr>
        <w:t>Anexo 3: Retiro</w:t>
      </w:r>
      <w:r w:rsidR="00BB6511">
        <w:rPr>
          <w:b/>
          <w:sz w:val="24"/>
          <w:szCs w:val="24"/>
        </w:rPr>
        <w:t xml:space="preserve"> y transporte de</w:t>
      </w:r>
      <w:r>
        <w:rPr>
          <w:b/>
          <w:sz w:val="24"/>
          <w:szCs w:val="24"/>
        </w:rPr>
        <w:t xml:space="preserve"> redes</w:t>
      </w:r>
      <w:r w:rsidR="00BB6511">
        <w:rPr>
          <w:b/>
          <w:sz w:val="24"/>
          <w:szCs w:val="24"/>
        </w:rPr>
        <w:t xml:space="preserve"> sucias</w:t>
      </w:r>
      <w:r>
        <w:rPr>
          <w:b/>
          <w:sz w:val="24"/>
          <w:szCs w:val="24"/>
        </w:rPr>
        <w:t xml:space="preserve"> CES Rojas 2</w:t>
      </w:r>
    </w:p>
    <w:p w:rsidR="00C622EC" w:rsidRDefault="00C622EC" w:rsidP="00C622EC">
      <w:pPr>
        <w:spacing w:after="0" w:line="240" w:lineRule="auto"/>
        <w:jc w:val="both"/>
        <w:rPr>
          <w:sz w:val="24"/>
          <w:szCs w:val="24"/>
        </w:rPr>
      </w:pPr>
      <w:r>
        <w:rPr>
          <w:sz w:val="24"/>
          <w:szCs w:val="24"/>
        </w:rPr>
        <w:t>3.1 Asociados a Fiscalización SERNAPESCA 10 marzo 2013</w:t>
      </w:r>
    </w:p>
    <w:p w:rsidR="00C622EC" w:rsidRDefault="00C622EC" w:rsidP="00C622EC">
      <w:pPr>
        <w:spacing w:after="0" w:line="240" w:lineRule="auto"/>
        <w:jc w:val="both"/>
        <w:rPr>
          <w:sz w:val="24"/>
          <w:szCs w:val="24"/>
        </w:rPr>
      </w:pPr>
      <w:r>
        <w:rPr>
          <w:sz w:val="24"/>
          <w:szCs w:val="24"/>
        </w:rPr>
        <w:t>3.1.1 Guía de despacho N° 32144</w:t>
      </w:r>
    </w:p>
    <w:p w:rsidR="00C622EC" w:rsidRPr="00C622EC" w:rsidRDefault="00C622EC" w:rsidP="00C622EC">
      <w:pPr>
        <w:spacing w:after="0" w:line="240" w:lineRule="auto"/>
        <w:jc w:val="both"/>
        <w:rPr>
          <w:sz w:val="24"/>
          <w:szCs w:val="24"/>
        </w:rPr>
      </w:pPr>
      <w:r>
        <w:rPr>
          <w:sz w:val="24"/>
          <w:szCs w:val="24"/>
        </w:rPr>
        <w:t>3.1.2 Acta de inspección, factura 642 y bitácora puerto</w:t>
      </w:r>
      <w:r w:rsidR="00860B75">
        <w:rPr>
          <w:sz w:val="24"/>
          <w:szCs w:val="24"/>
        </w:rPr>
        <w:t xml:space="preserve"> red</w:t>
      </w:r>
    </w:p>
    <w:p w:rsidR="00C622EC" w:rsidRDefault="00C622EC" w:rsidP="00C622EC">
      <w:pPr>
        <w:spacing w:after="0" w:line="240" w:lineRule="auto"/>
        <w:jc w:val="both"/>
        <w:rPr>
          <w:sz w:val="24"/>
          <w:szCs w:val="24"/>
        </w:rPr>
      </w:pPr>
      <w:r>
        <w:rPr>
          <w:sz w:val="24"/>
          <w:szCs w:val="24"/>
        </w:rPr>
        <w:t>3.2 Asociados a Fiscalización SERNAPESCA 20 abril 2013</w:t>
      </w:r>
    </w:p>
    <w:p w:rsidR="00C622EC" w:rsidRDefault="00C622EC" w:rsidP="00C622EC">
      <w:pPr>
        <w:spacing w:after="0" w:line="240" w:lineRule="auto"/>
        <w:jc w:val="both"/>
        <w:rPr>
          <w:sz w:val="24"/>
          <w:szCs w:val="24"/>
        </w:rPr>
      </w:pPr>
      <w:r>
        <w:rPr>
          <w:sz w:val="24"/>
          <w:szCs w:val="24"/>
        </w:rPr>
        <w:t>3.2.1 Guía de despacho N° 34866</w:t>
      </w:r>
    </w:p>
    <w:p w:rsidR="00C622EC" w:rsidRPr="00C622EC" w:rsidRDefault="00C622EC" w:rsidP="00C622EC">
      <w:pPr>
        <w:spacing w:after="0" w:line="240" w:lineRule="auto"/>
        <w:jc w:val="both"/>
        <w:rPr>
          <w:sz w:val="24"/>
          <w:szCs w:val="24"/>
        </w:rPr>
      </w:pPr>
      <w:r>
        <w:rPr>
          <w:sz w:val="24"/>
          <w:szCs w:val="24"/>
        </w:rPr>
        <w:t>3.2.2 Acta de inspección, fa</w:t>
      </w:r>
      <w:r w:rsidR="00860B75">
        <w:rPr>
          <w:sz w:val="24"/>
          <w:szCs w:val="24"/>
        </w:rPr>
        <w:t>ctura 644 y bitácora puerto red</w:t>
      </w:r>
    </w:p>
    <w:p w:rsidR="00C622EC" w:rsidRDefault="00C622EC" w:rsidP="00F22B75">
      <w:pPr>
        <w:jc w:val="both"/>
        <w:rPr>
          <w:sz w:val="24"/>
          <w:szCs w:val="24"/>
        </w:rPr>
      </w:pPr>
    </w:p>
    <w:p w:rsidR="00860B75" w:rsidRDefault="00860B75" w:rsidP="00F22B75">
      <w:pPr>
        <w:jc w:val="both"/>
        <w:rPr>
          <w:sz w:val="24"/>
          <w:szCs w:val="24"/>
        </w:rPr>
      </w:pPr>
    </w:p>
    <w:p w:rsidR="00C622EC" w:rsidRDefault="00C622EC" w:rsidP="00F22B75">
      <w:pPr>
        <w:jc w:val="both"/>
        <w:rPr>
          <w:sz w:val="24"/>
          <w:szCs w:val="24"/>
        </w:rPr>
      </w:pPr>
    </w:p>
    <w:p w:rsidR="00CD5A68" w:rsidRDefault="00C622EC" w:rsidP="00F22B75">
      <w:pPr>
        <w:jc w:val="both"/>
        <w:rPr>
          <w:b/>
          <w:sz w:val="24"/>
          <w:szCs w:val="24"/>
        </w:rPr>
      </w:pPr>
      <w:r w:rsidRPr="00C622EC">
        <w:rPr>
          <w:b/>
          <w:sz w:val="24"/>
          <w:szCs w:val="24"/>
        </w:rPr>
        <w:t>Anexo 4: Limpieza y desinfección redes CES Rojas 2</w:t>
      </w:r>
    </w:p>
    <w:p w:rsidR="00802FD3" w:rsidRDefault="00802FD3" w:rsidP="00802FD3">
      <w:pPr>
        <w:spacing w:after="0"/>
        <w:jc w:val="both"/>
        <w:rPr>
          <w:sz w:val="24"/>
          <w:szCs w:val="24"/>
        </w:rPr>
      </w:pPr>
      <w:r>
        <w:rPr>
          <w:sz w:val="24"/>
          <w:szCs w:val="24"/>
        </w:rPr>
        <w:t>4.1 Orden de recepción redes 24 marzo de 2013</w:t>
      </w:r>
    </w:p>
    <w:p w:rsidR="00802FD3" w:rsidRDefault="00802FD3" w:rsidP="00802FD3">
      <w:pPr>
        <w:spacing w:after="0" w:line="240" w:lineRule="auto"/>
        <w:jc w:val="both"/>
        <w:rPr>
          <w:sz w:val="24"/>
          <w:szCs w:val="24"/>
        </w:rPr>
      </w:pPr>
      <w:r>
        <w:rPr>
          <w:sz w:val="24"/>
          <w:szCs w:val="24"/>
        </w:rPr>
        <w:t>4.2 Orden de recepción de redes 25 de abril de 2013</w:t>
      </w:r>
    </w:p>
    <w:p w:rsidR="00802FD3" w:rsidRPr="00C622EC" w:rsidRDefault="00802FD3" w:rsidP="00802FD3">
      <w:pPr>
        <w:spacing w:after="0" w:line="240" w:lineRule="auto"/>
        <w:jc w:val="both"/>
        <w:rPr>
          <w:sz w:val="24"/>
          <w:szCs w:val="24"/>
        </w:rPr>
      </w:pPr>
      <w:r>
        <w:rPr>
          <w:sz w:val="24"/>
          <w:szCs w:val="24"/>
        </w:rPr>
        <w:t xml:space="preserve">4.3 RCA empresa recepción de redes </w:t>
      </w:r>
      <w:proofErr w:type="spellStart"/>
      <w:r>
        <w:rPr>
          <w:sz w:val="24"/>
          <w:szCs w:val="24"/>
        </w:rPr>
        <w:t>Kawescar</w:t>
      </w:r>
      <w:proofErr w:type="spellEnd"/>
    </w:p>
    <w:p w:rsidR="00802FD3" w:rsidRDefault="00802FD3" w:rsidP="00802FD3">
      <w:pPr>
        <w:rPr>
          <w:sz w:val="24"/>
          <w:szCs w:val="24"/>
        </w:rPr>
      </w:pPr>
    </w:p>
    <w:p w:rsidR="00802FD3" w:rsidRDefault="00802FD3" w:rsidP="00802FD3">
      <w:pPr>
        <w:spacing w:after="0" w:line="240" w:lineRule="auto"/>
        <w:jc w:val="both"/>
        <w:rPr>
          <w:b/>
          <w:sz w:val="24"/>
          <w:szCs w:val="24"/>
        </w:rPr>
      </w:pPr>
      <w:r>
        <w:rPr>
          <w:b/>
          <w:sz w:val="24"/>
          <w:szCs w:val="24"/>
        </w:rPr>
        <w:t>Anexo 5: Documentos que acreditan la no operatividad de los CES Salas 5 y Rojas 2</w:t>
      </w:r>
    </w:p>
    <w:p w:rsidR="00802FD3" w:rsidRDefault="00802FD3" w:rsidP="00802FD3">
      <w:pPr>
        <w:spacing w:after="0" w:line="240" w:lineRule="auto"/>
        <w:jc w:val="both"/>
        <w:rPr>
          <w:b/>
          <w:sz w:val="24"/>
          <w:szCs w:val="24"/>
        </w:rPr>
      </w:pPr>
    </w:p>
    <w:p w:rsidR="00802FD3" w:rsidRPr="00C622EC" w:rsidRDefault="00802FD3" w:rsidP="00802FD3">
      <w:pPr>
        <w:spacing w:after="0" w:line="240" w:lineRule="auto"/>
        <w:jc w:val="both"/>
        <w:rPr>
          <w:sz w:val="24"/>
          <w:szCs w:val="24"/>
        </w:rPr>
      </w:pPr>
      <w:r>
        <w:rPr>
          <w:sz w:val="24"/>
          <w:szCs w:val="24"/>
        </w:rPr>
        <w:t>5.1 INFA Rojas 1</w:t>
      </w:r>
    </w:p>
    <w:p w:rsidR="00802FD3" w:rsidRDefault="00802FD3" w:rsidP="00802FD3">
      <w:pPr>
        <w:spacing w:after="0" w:line="240" w:lineRule="auto"/>
        <w:jc w:val="both"/>
        <w:rPr>
          <w:sz w:val="24"/>
          <w:szCs w:val="24"/>
        </w:rPr>
      </w:pPr>
      <w:r>
        <w:rPr>
          <w:sz w:val="24"/>
          <w:szCs w:val="24"/>
        </w:rPr>
        <w:t xml:space="preserve">5.2 Informe de Producción Histórico Especie-Centro- Mes Rojas 2 y Salas 5 </w:t>
      </w:r>
    </w:p>
    <w:p w:rsidR="00802FD3" w:rsidRDefault="00802FD3" w:rsidP="00802FD3">
      <w:pPr>
        <w:spacing w:after="0" w:line="240" w:lineRule="auto"/>
        <w:jc w:val="both"/>
        <w:rPr>
          <w:sz w:val="24"/>
          <w:szCs w:val="24"/>
        </w:rPr>
      </w:pPr>
      <w:r>
        <w:rPr>
          <w:sz w:val="24"/>
          <w:szCs w:val="24"/>
        </w:rPr>
        <w:t>5.3 Plan de Manejo Sanitario incluye CES Salas 5</w:t>
      </w:r>
    </w:p>
    <w:p w:rsidR="00802FD3" w:rsidRDefault="00802FD3" w:rsidP="00802FD3">
      <w:pPr>
        <w:spacing w:after="0" w:line="240" w:lineRule="auto"/>
        <w:jc w:val="both"/>
        <w:rPr>
          <w:sz w:val="24"/>
          <w:szCs w:val="24"/>
        </w:rPr>
      </w:pPr>
    </w:p>
    <w:p w:rsidR="00802FD3" w:rsidRDefault="00802FD3" w:rsidP="00802FD3">
      <w:pPr>
        <w:spacing w:after="0" w:line="240" w:lineRule="auto"/>
        <w:jc w:val="both"/>
        <w:rPr>
          <w:b/>
          <w:sz w:val="24"/>
          <w:szCs w:val="24"/>
        </w:rPr>
      </w:pPr>
      <w:r>
        <w:rPr>
          <w:b/>
          <w:sz w:val="24"/>
          <w:szCs w:val="24"/>
        </w:rPr>
        <w:t>Anexo 6: Documentos y otros antecedentes que justifican costos incurridos y estimados</w:t>
      </w:r>
    </w:p>
    <w:p w:rsidR="00802FD3" w:rsidRDefault="00802FD3" w:rsidP="00802FD3">
      <w:pPr>
        <w:spacing w:after="0" w:line="240" w:lineRule="auto"/>
        <w:jc w:val="both"/>
        <w:rPr>
          <w:b/>
          <w:sz w:val="24"/>
          <w:szCs w:val="24"/>
        </w:rPr>
      </w:pPr>
    </w:p>
    <w:p w:rsidR="00F00BE9" w:rsidRDefault="00F00BE9" w:rsidP="00802FD3">
      <w:pPr>
        <w:spacing w:after="0" w:line="240" w:lineRule="auto"/>
        <w:jc w:val="both"/>
        <w:rPr>
          <w:b/>
          <w:sz w:val="24"/>
          <w:szCs w:val="24"/>
        </w:rPr>
      </w:pPr>
      <w:r>
        <w:rPr>
          <w:b/>
          <w:sz w:val="24"/>
          <w:szCs w:val="24"/>
        </w:rPr>
        <w:t>CES SALAS 5</w:t>
      </w:r>
    </w:p>
    <w:p w:rsidR="00F00BE9" w:rsidRDefault="00F00BE9" w:rsidP="00802FD3">
      <w:pPr>
        <w:spacing w:after="0" w:line="240" w:lineRule="auto"/>
        <w:jc w:val="both"/>
        <w:rPr>
          <w:sz w:val="24"/>
          <w:szCs w:val="24"/>
        </w:rPr>
      </w:pPr>
    </w:p>
    <w:p w:rsidR="00802FD3" w:rsidRDefault="00860B75" w:rsidP="00802FD3">
      <w:pPr>
        <w:spacing w:after="0" w:line="240" w:lineRule="auto"/>
        <w:jc w:val="both"/>
        <w:rPr>
          <w:sz w:val="24"/>
          <w:szCs w:val="24"/>
        </w:rPr>
      </w:pPr>
      <w:r>
        <w:rPr>
          <w:sz w:val="24"/>
          <w:szCs w:val="24"/>
        </w:rPr>
        <w:t>6.1.1 Cotización barcaza retiro residuos 2014</w:t>
      </w:r>
    </w:p>
    <w:p w:rsidR="00860B75" w:rsidRDefault="00860B75" w:rsidP="00802FD3">
      <w:pPr>
        <w:spacing w:after="0" w:line="240" w:lineRule="auto"/>
        <w:jc w:val="both"/>
        <w:rPr>
          <w:sz w:val="24"/>
          <w:szCs w:val="24"/>
        </w:rPr>
      </w:pPr>
      <w:r>
        <w:rPr>
          <w:sz w:val="24"/>
          <w:szCs w:val="24"/>
        </w:rPr>
        <w:t>6.1.2 Detalle costo de retiro de residuos CES Salas 5</w:t>
      </w:r>
    </w:p>
    <w:p w:rsidR="00860B75" w:rsidRDefault="00860B75" w:rsidP="00802FD3">
      <w:pPr>
        <w:spacing w:after="0" w:line="240" w:lineRule="auto"/>
        <w:jc w:val="both"/>
        <w:rPr>
          <w:sz w:val="24"/>
          <w:szCs w:val="24"/>
        </w:rPr>
      </w:pPr>
      <w:r>
        <w:rPr>
          <w:sz w:val="24"/>
          <w:szCs w:val="24"/>
        </w:rPr>
        <w:t>6.1.3 Resumen retiro basura domiciliaria CES Salas 5 noviembre de 2013</w:t>
      </w:r>
    </w:p>
    <w:p w:rsidR="00860B75" w:rsidRPr="00C622EC" w:rsidRDefault="00860B75" w:rsidP="00802FD3">
      <w:pPr>
        <w:spacing w:after="0" w:line="240" w:lineRule="auto"/>
        <w:jc w:val="both"/>
        <w:rPr>
          <w:sz w:val="24"/>
          <w:szCs w:val="24"/>
        </w:rPr>
      </w:pPr>
      <w:r>
        <w:rPr>
          <w:sz w:val="24"/>
          <w:szCs w:val="24"/>
        </w:rPr>
        <w:t>6.1.4 Detalle costo rondas diarias y retiro de residuos</w:t>
      </w:r>
      <w:r w:rsidR="00F00BE9">
        <w:rPr>
          <w:sz w:val="24"/>
          <w:szCs w:val="24"/>
        </w:rPr>
        <w:t xml:space="preserve"> que se encuentren CES Salas 5</w:t>
      </w:r>
      <w:r>
        <w:rPr>
          <w:sz w:val="24"/>
          <w:szCs w:val="24"/>
        </w:rPr>
        <w:t xml:space="preserve"> </w:t>
      </w:r>
    </w:p>
    <w:p w:rsidR="00802FD3" w:rsidRDefault="00802FD3"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6.2.1 Cotización planta desalinizadora</w:t>
      </w:r>
    </w:p>
    <w:p w:rsidR="00F00BE9" w:rsidRDefault="00F00BE9"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6.4.1 Cuadro costos caracterización aguas residuales</w:t>
      </w:r>
    </w:p>
    <w:p w:rsidR="00F00BE9" w:rsidRDefault="00F00BE9" w:rsidP="00802FD3">
      <w:pPr>
        <w:spacing w:after="0" w:line="240" w:lineRule="auto"/>
        <w:jc w:val="both"/>
        <w:rPr>
          <w:sz w:val="24"/>
          <w:szCs w:val="24"/>
        </w:rPr>
      </w:pPr>
      <w:r>
        <w:rPr>
          <w:sz w:val="24"/>
          <w:szCs w:val="24"/>
        </w:rPr>
        <w:t>6.4.2 Cotización embarcación realización caracterización</w:t>
      </w:r>
    </w:p>
    <w:p w:rsidR="00F00BE9" w:rsidRDefault="00F00BE9" w:rsidP="00802FD3">
      <w:pPr>
        <w:spacing w:after="0" w:line="240" w:lineRule="auto"/>
        <w:jc w:val="both"/>
        <w:rPr>
          <w:sz w:val="24"/>
          <w:szCs w:val="24"/>
        </w:rPr>
      </w:pPr>
      <w:r>
        <w:rPr>
          <w:sz w:val="24"/>
          <w:szCs w:val="24"/>
        </w:rPr>
        <w:t xml:space="preserve">6.4.3 Cotización caracterización </w:t>
      </w:r>
      <w:proofErr w:type="spellStart"/>
      <w:r>
        <w:rPr>
          <w:sz w:val="24"/>
          <w:szCs w:val="24"/>
        </w:rPr>
        <w:t>Aquagestión</w:t>
      </w:r>
      <w:proofErr w:type="spellEnd"/>
    </w:p>
    <w:p w:rsidR="00F00BE9" w:rsidRDefault="00F00BE9" w:rsidP="00802FD3">
      <w:pPr>
        <w:spacing w:after="0" w:line="240" w:lineRule="auto"/>
        <w:jc w:val="both"/>
        <w:rPr>
          <w:sz w:val="24"/>
          <w:szCs w:val="24"/>
        </w:rPr>
      </w:pPr>
      <w:r>
        <w:rPr>
          <w:sz w:val="24"/>
          <w:szCs w:val="24"/>
        </w:rPr>
        <w:t>6.4.4 Cotización desinfección embarcación</w:t>
      </w:r>
    </w:p>
    <w:p w:rsidR="00F00BE9" w:rsidRDefault="00F00BE9"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6.5.1 Detalle cuadro costos retiro lodos</w:t>
      </w:r>
    </w:p>
    <w:p w:rsidR="00F00BE9" w:rsidRDefault="00F00BE9" w:rsidP="00802FD3">
      <w:pPr>
        <w:spacing w:after="0" w:line="240" w:lineRule="auto"/>
        <w:jc w:val="both"/>
        <w:rPr>
          <w:sz w:val="24"/>
          <w:szCs w:val="24"/>
        </w:rPr>
      </w:pPr>
      <w:r>
        <w:rPr>
          <w:sz w:val="24"/>
          <w:szCs w:val="24"/>
        </w:rPr>
        <w:lastRenderedPageBreak/>
        <w:t>6.5.2 Cotización retiro de lodos</w:t>
      </w:r>
    </w:p>
    <w:p w:rsidR="00F00BE9" w:rsidRDefault="00F00BE9"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6.7.1 Costo capacitación trabajadores de la empresa</w:t>
      </w:r>
    </w:p>
    <w:p w:rsidR="00F00BE9" w:rsidRDefault="00F00BE9"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6.8.1 Orden de servicio estimación costo Auditoría Ambiental</w:t>
      </w:r>
    </w:p>
    <w:p w:rsidR="00F00BE9" w:rsidRDefault="00F00BE9" w:rsidP="00802FD3">
      <w:pPr>
        <w:spacing w:after="0" w:line="240" w:lineRule="auto"/>
        <w:jc w:val="both"/>
        <w:rPr>
          <w:sz w:val="24"/>
          <w:szCs w:val="24"/>
        </w:rPr>
      </w:pPr>
      <w:r>
        <w:rPr>
          <w:sz w:val="24"/>
          <w:szCs w:val="24"/>
        </w:rPr>
        <w:t>6.8.2 Factura estimación costo auditoría ambiental</w:t>
      </w:r>
    </w:p>
    <w:p w:rsidR="00F00BE9" w:rsidRDefault="00F00BE9"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6.9.1 Costo paños absorbentes</w:t>
      </w:r>
    </w:p>
    <w:p w:rsidR="00F00BE9" w:rsidRDefault="00F00BE9" w:rsidP="00802FD3">
      <w:pPr>
        <w:spacing w:after="0" w:line="240" w:lineRule="auto"/>
        <w:jc w:val="both"/>
        <w:rPr>
          <w:sz w:val="24"/>
          <w:szCs w:val="24"/>
        </w:rPr>
      </w:pPr>
    </w:p>
    <w:p w:rsidR="00F00BE9" w:rsidRPr="00F00BE9" w:rsidRDefault="00F00BE9" w:rsidP="00802FD3">
      <w:pPr>
        <w:spacing w:after="0" w:line="240" w:lineRule="auto"/>
        <w:jc w:val="both"/>
        <w:rPr>
          <w:b/>
          <w:sz w:val="24"/>
          <w:szCs w:val="24"/>
        </w:rPr>
      </w:pPr>
      <w:r w:rsidRPr="00F00BE9">
        <w:rPr>
          <w:b/>
          <w:sz w:val="24"/>
          <w:szCs w:val="24"/>
        </w:rPr>
        <w:t>CES ROJAS 2</w:t>
      </w:r>
    </w:p>
    <w:p w:rsidR="00F00BE9" w:rsidRDefault="00F00BE9" w:rsidP="00802FD3">
      <w:pPr>
        <w:spacing w:after="0" w:line="240" w:lineRule="auto"/>
        <w:jc w:val="both"/>
        <w:rPr>
          <w:sz w:val="24"/>
          <w:szCs w:val="24"/>
        </w:rPr>
      </w:pPr>
    </w:p>
    <w:p w:rsidR="004F7785" w:rsidRDefault="004F7785" w:rsidP="00802FD3">
      <w:pPr>
        <w:spacing w:after="0" w:line="240" w:lineRule="auto"/>
        <w:jc w:val="both"/>
        <w:rPr>
          <w:sz w:val="24"/>
          <w:szCs w:val="24"/>
        </w:rPr>
      </w:pPr>
      <w:r>
        <w:rPr>
          <w:sz w:val="24"/>
          <w:szCs w:val="24"/>
        </w:rPr>
        <w:t>6.10.1 Cotización fotografías georreferenciadas y fechadas</w:t>
      </w:r>
    </w:p>
    <w:p w:rsidR="004F7785" w:rsidRDefault="004F7785" w:rsidP="00802FD3">
      <w:pPr>
        <w:spacing w:after="0" w:line="240" w:lineRule="auto"/>
        <w:jc w:val="both"/>
        <w:rPr>
          <w:sz w:val="24"/>
          <w:szCs w:val="24"/>
        </w:rPr>
      </w:pPr>
    </w:p>
    <w:p w:rsidR="00F00BE9" w:rsidRDefault="00F00BE9" w:rsidP="00802FD3">
      <w:pPr>
        <w:spacing w:after="0" w:line="240" w:lineRule="auto"/>
        <w:jc w:val="both"/>
        <w:rPr>
          <w:sz w:val="24"/>
          <w:szCs w:val="24"/>
        </w:rPr>
      </w:pPr>
      <w:r>
        <w:rPr>
          <w:sz w:val="24"/>
          <w:szCs w:val="24"/>
        </w:rPr>
        <w:t>6.11.1 Estimación costos mantención libre redes y envío redes sucias</w:t>
      </w:r>
    </w:p>
    <w:p w:rsidR="00F00BE9" w:rsidRDefault="00F00BE9" w:rsidP="00802FD3">
      <w:pPr>
        <w:spacing w:after="0" w:line="240" w:lineRule="auto"/>
        <w:jc w:val="both"/>
        <w:rPr>
          <w:sz w:val="24"/>
          <w:szCs w:val="24"/>
        </w:rPr>
      </w:pPr>
      <w:r>
        <w:rPr>
          <w:sz w:val="24"/>
          <w:szCs w:val="24"/>
        </w:rPr>
        <w:t>6.11.2 Cotización vigilancia submarina</w:t>
      </w:r>
    </w:p>
    <w:p w:rsidR="00F00BE9" w:rsidRDefault="004F7785" w:rsidP="00802FD3">
      <w:pPr>
        <w:spacing w:after="0" w:line="240" w:lineRule="auto"/>
        <w:jc w:val="both"/>
        <w:rPr>
          <w:sz w:val="24"/>
          <w:szCs w:val="24"/>
        </w:rPr>
      </w:pPr>
      <w:r>
        <w:rPr>
          <w:sz w:val="24"/>
          <w:szCs w:val="24"/>
        </w:rPr>
        <w:t>6.11.3 Co</w:t>
      </w:r>
      <w:r w:rsidR="00E16D55">
        <w:rPr>
          <w:sz w:val="24"/>
          <w:szCs w:val="24"/>
        </w:rPr>
        <w:t>sto</w:t>
      </w:r>
      <w:r>
        <w:rPr>
          <w:sz w:val="24"/>
          <w:szCs w:val="24"/>
        </w:rPr>
        <w:t xml:space="preserve"> remoción redes sucias con motonave</w:t>
      </w:r>
    </w:p>
    <w:p w:rsidR="00F00BE9" w:rsidRDefault="00F00BE9" w:rsidP="00802FD3">
      <w:pPr>
        <w:spacing w:after="0" w:line="240" w:lineRule="auto"/>
        <w:jc w:val="both"/>
        <w:rPr>
          <w:sz w:val="24"/>
          <w:szCs w:val="24"/>
        </w:rPr>
      </w:pPr>
      <w:r>
        <w:rPr>
          <w:sz w:val="24"/>
          <w:szCs w:val="24"/>
        </w:rPr>
        <w:t>6.11.4</w:t>
      </w:r>
      <w:r w:rsidR="004F7785">
        <w:rPr>
          <w:sz w:val="24"/>
          <w:szCs w:val="24"/>
        </w:rPr>
        <w:t xml:space="preserve"> Cotización fotografía georreferenciada</w:t>
      </w:r>
    </w:p>
    <w:p w:rsidR="004F7785" w:rsidRDefault="004F7785" w:rsidP="00802FD3">
      <w:pPr>
        <w:spacing w:after="0" w:line="240" w:lineRule="auto"/>
        <w:jc w:val="both"/>
        <w:rPr>
          <w:sz w:val="24"/>
          <w:szCs w:val="24"/>
        </w:rPr>
      </w:pPr>
      <w:r>
        <w:rPr>
          <w:sz w:val="24"/>
          <w:szCs w:val="24"/>
        </w:rPr>
        <w:t>6.11.5 Cotización taller redes</w:t>
      </w:r>
    </w:p>
    <w:p w:rsidR="004F7785" w:rsidRDefault="004F7785" w:rsidP="00802FD3">
      <w:pPr>
        <w:spacing w:after="0" w:line="240" w:lineRule="auto"/>
        <w:jc w:val="both"/>
        <w:rPr>
          <w:sz w:val="24"/>
          <w:szCs w:val="24"/>
        </w:rPr>
      </w:pPr>
      <w:r>
        <w:rPr>
          <w:sz w:val="24"/>
          <w:szCs w:val="24"/>
        </w:rPr>
        <w:t>6.11.6 Cotización transporte</w:t>
      </w:r>
    </w:p>
    <w:p w:rsidR="00802FD3" w:rsidRPr="00C622EC" w:rsidRDefault="00802FD3" w:rsidP="00802FD3">
      <w:pPr>
        <w:spacing w:after="0" w:line="240" w:lineRule="auto"/>
        <w:jc w:val="both"/>
        <w:rPr>
          <w:sz w:val="24"/>
          <w:szCs w:val="24"/>
        </w:rPr>
      </w:pPr>
    </w:p>
    <w:p w:rsidR="00802FD3" w:rsidRDefault="00802FD3" w:rsidP="00802FD3">
      <w:pPr>
        <w:rPr>
          <w:sz w:val="24"/>
          <w:szCs w:val="24"/>
        </w:rPr>
      </w:pPr>
    </w:p>
    <w:p w:rsidR="00802FD3" w:rsidRDefault="00802FD3" w:rsidP="00802FD3">
      <w:pPr>
        <w:rPr>
          <w:sz w:val="24"/>
          <w:szCs w:val="24"/>
        </w:rPr>
      </w:pPr>
    </w:p>
    <w:p w:rsidR="00802FD3" w:rsidRPr="00802FD3" w:rsidRDefault="00802FD3" w:rsidP="00802FD3">
      <w:pPr>
        <w:rPr>
          <w:sz w:val="24"/>
          <w:szCs w:val="24"/>
        </w:rPr>
      </w:pPr>
    </w:p>
    <w:sectPr w:rsidR="00802FD3" w:rsidRPr="00802FD3" w:rsidSect="00F13087">
      <w:pgSz w:w="18720" w:h="12240" w:orient="landscape" w:code="14"/>
      <w:pgMar w:top="1418" w:right="1809"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DF" w:rsidRDefault="00D754DF" w:rsidP="00166E33">
      <w:pPr>
        <w:spacing w:after="0" w:line="240" w:lineRule="auto"/>
      </w:pPr>
      <w:r>
        <w:separator/>
      </w:r>
    </w:p>
  </w:endnote>
  <w:endnote w:type="continuationSeparator" w:id="0">
    <w:p w:rsidR="00D754DF" w:rsidRDefault="00D754DF" w:rsidP="00166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3496"/>
      <w:docPartObj>
        <w:docPartGallery w:val="Page Numbers (Bottom of Page)"/>
        <w:docPartUnique/>
      </w:docPartObj>
    </w:sdtPr>
    <w:sdtContent>
      <w:sdt>
        <w:sdtPr>
          <w:id w:val="34143497"/>
          <w:docPartObj>
            <w:docPartGallery w:val="Page Numbers (Top of Page)"/>
            <w:docPartUnique/>
          </w:docPartObj>
        </w:sdtPr>
        <w:sdtContent>
          <w:p w:rsidR="005918D1" w:rsidRDefault="005918D1">
            <w:pPr>
              <w:pStyle w:val="Piedepgina"/>
              <w:jc w:val="right"/>
            </w:pPr>
            <w:r>
              <w:t xml:space="preserve">             Página </w:t>
            </w:r>
            <w:r w:rsidR="00FE38F7">
              <w:rPr>
                <w:b/>
                <w:sz w:val="24"/>
                <w:szCs w:val="24"/>
              </w:rPr>
              <w:fldChar w:fldCharType="begin"/>
            </w:r>
            <w:r>
              <w:rPr>
                <w:b/>
              </w:rPr>
              <w:instrText>PAGE</w:instrText>
            </w:r>
            <w:r w:rsidR="00FE38F7">
              <w:rPr>
                <w:b/>
                <w:sz w:val="24"/>
                <w:szCs w:val="24"/>
              </w:rPr>
              <w:fldChar w:fldCharType="separate"/>
            </w:r>
            <w:r w:rsidR="00A93D59">
              <w:rPr>
                <w:b/>
                <w:noProof/>
              </w:rPr>
              <w:t>33</w:t>
            </w:r>
            <w:r w:rsidR="00FE38F7">
              <w:rPr>
                <w:b/>
                <w:sz w:val="24"/>
                <w:szCs w:val="24"/>
              </w:rPr>
              <w:fldChar w:fldCharType="end"/>
            </w:r>
            <w:r>
              <w:t xml:space="preserve"> de </w:t>
            </w:r>
            <w:r w:rsidR="00FE38F7">
              <w:rPr>
                <w:b/>
                <w:sz w:val="24"/>
                <w:szCs w:val="24"/>
              </w:rPr>
              <w:fldChar w:fldCharType="begin"/>
            </w:r>
            <w:r>
              <w:rPr>
                <w:b/>
              </w:rPr>
              <w:instrText>NUMPAGES</w:instrText>
            </w:r>
            <w:r w:rsidR="00FE38F7">
              <w:rPr>
                <w:b/>
                <w:sz w:val="24"/>
                <w:szCs w:val="24"/>
              </w:rPr>
              <w:fldChar w:fldCharType="separate"/>
            </w:r>
            <w:r w:rsidR="00A93D59">
              <w:rPr>
                <w:b/>
                <w:noProof/>
              </w:rPr>
              <w:t>38</w:t>
            </w:r>
            <w:r w:rsidR="00FE38F7">
              <w:rPr>
                <w:b/>
                <w:sz w:val="24"/>
                <w:szCs w:val="24"/>
              </w:rPr>
              <w:fldChar w:fldCharType="end"/>
            </w:r>
          </w:p>
        </w:sdtContent>
      </w:sdt>
    </w:sdtContent>
  </w:sdt>
  <w:p w:rsidR="005918D1" w:rsidRDefault="005918D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3487"/>
      <w:docPartObj>
        <w:docPartGallery w:val="Page Numbers (Bottom of Page)"/>
        <w:docPartUnique/>
      </w:docPartObj>
    </w:sdtPr>
    <w:sdtContent>
      <w:sdt>
        <w:sdtPr>
          <w:id w:val="216747587"/>
          <w:docPartObj>
            <w:docPartGallery w:val="Page Numbers (Top of Page)"/>
            <w:docPartUnique/>
          </w:docPartObj>
        </w:sdtPr>
        <w:sdtContent>
          <w:p w:rsidR="005918D1" w:rsidRDefault="005918D1" w:rsidP="00B04E2B">
            <w:pPr>
              <w:pStyle w:val="Piedepgina"/>
              <w:ind w:right="-4539"/>
              <w:jc w:val="right"/>
            </w:pPr>
            <w:r>
              <w:t xml:space="preserve">                            Página </w:t>
            </w:r>
            <w:r w:rsidR="00FE38F7">
              <w:rPr>
                <w:b/>
                <w:sz w:val="24"/>
                <w:szCs w:val="24"/>
              </w:rPr>
              <w:fldChar w:fldCharType="begin"/>
            </w:r>
            <w:r>
              <w:rPr>
                <w:b/>
              </w:rPr>
              <w:instrText>PAGE</w:instrText>
            </w:r>
            <w:r w:rsidR="00FE38F7">
              <w:rPr>
                <w:b/>
                <w:sz w:val="24"/>
                <w:szCs w:val="24"/>
              </w:rPr>
              <w:fldChar w:fldCharType="separate"/>
            </w:r>
            <w:r w:rsidR="00A93D59">
              <w:rPr>
                <w:b/>
                <w:noProof/>
              </w:rPr>
              <w:t>1</w:t>
            </w:r>
            <w:r w:rsidR="00FE38F7">
              <w:rPr>
                <w:b/>
                <w:sz w:val="24"/>
                <w:szCs w:val="24"/>
              </w:rPr>
              <w:fldChar w:fldCharType="end"/>
            </w:r>
            <w:r>
              <w:t xml:space="preserve"> de </w:t>
            </w:r>
            <w:r w:rsidR="00FE38F7">
              <w:rPr>
                <w:b/>
                <w:sz w:val="24"/>
                <w:szCs w:val="24"/>
              </w:rPr>
              <w:fldChar w:fldCharType="begin"/>
            </w:r>
            <w:r>
              <w:rPr>
                <w:b/>
              </w:rPr>
              <w:instrText>NUMPAGES</w:instrText>
            </w:r>
            <w:r w:rsidR="00FE38F7">
              <w:rPr>
                <w:b/>
                <w:sz w:val="24"/>
                <w:szCs w:val="24"/>
              </w:rPr>
              <w:fldChar w:fldCharType="separate"/>
            </w:r>
            <w:r w:rsidR="00A93D59">
              <w:rPr>
                <w:b/>
                <w:noProof/>
              </w:rPr>
              <w:t>38</w:t>
            </w:r>
            <w:r w:rsidR="00FE38F7">
              <w:rPr>
                <w:b/>
                <w:sz w:val="24"/>
                <w:szCs w:val="24"/>
              </w:rPr>
              <w:fldChar w:fldCharType="end"/>
            </w:r>
          </w:p>
        </w:sdtContent>
      </w:sdt>
    </w:sdtContent>
  </w:sdt>
  <w:p w:rsidR="005918D1" w:rsidRDefault="005918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DF" w:rsidRDefault="00D754DF" w:rsidP="00166E33">
      <w:pPr>
        <w:spacing w:after="0" w:line="240" w:lineRule="auto"/>
      </w:pPr>
      <w:r>
        <w:separator/>
      </w:r>
    </w:p>
  </w:footnote>
  <w:footnote w:type="continuationSeparator" w:id="0">
    <w:p w:rsidR="00D754DF" w:rsidRDefault="00D754DF" w:rsidP="00166E33">
      <w:pPr>
        <w:spacing w:after="0" w:line="240" w:lineRule="auto"/>
      </w:pPr>
      <w:r>
        <w:continuationSeparator/>
      </w:r>
    </w:p>
  </w:footnote>
  <w:footnote w:id="1">
    <w:p w:rsidR="005918D1" w:rsidRPr="000866F9" w:rsidRDefault="005918D1">
      <w:pPr>
        <w:pStyle w:val="Textonotapie"/>
        <w:rPr>
          <w:rFonts w:ascii="Arial Narrow" w:hAnsi="Arial Narrow"/>
        </w:rPr>
      </w:pPr>
      <w:r w:rsidRPr="000866F9">
        <w:rPr>
          <w:rStyle w:val="Refdenotaalpie"/>
          <w:rFonts w:ascii="Arial Narrow" w:hAnsi="Arial Narrow"/>
        </w:rPr>
        <w:footnoteRef/>
      </w:r>
      <w:r w:rsidRPr="000866F9">
        <w:rPr>
          <w:rFonts w:ascii="Arial Narrow" w:hAnsi="Arial Narrow"/>
        </w:rPr>
        <w:t xml:space="preserve"> </w:t>
      </w:r>
      <w:r w:rsidRPr="000866F9">
        <w:rPr>
          <w:rFonts w:ascii="Arial Narrow" w:hAnsi="Arial Narrow"/>
          <w:lang w:val="es-MX"/>
        </w:rPr>
        <w:t>El valor por lavado de metro cuadrado de red es de $140 y son 23.477m2, por tanto el costo estimado del lavado de redes de rojas 2 por este ingreso es de $3.286.780.</w:t>
      </w:r>
    </w:p>
  </w:footnote>
  <w:footnote w:id="2">
    <w:p w:rsidR="005918D1" w:rsidRDefault="005918D1">
      <w:pPr>
        <w:pStyle w:val="Textonotapie"/>
      </w:pPr>
      <w:r w:rsidRPr="000866F9">
        <w:rPr>
          <w:rStyle w:val="Refdenotaalpie"/>
          <w:rFonts w:ascii="Arial Narrow" w:hAnsi="Arial Narrow"/>
        </w:rPr>
        <w:footnoteRef/>
      </w:r>
      <w:r w:rsidRPr="000866F9">
        <w:rPr>
          <w:rFonts w:ascii="Arial Narrow" w:hAnsi="Arial Narrow"/>
        </w:rPr>
        <w:t xml:space="preserve"> </w:t>
      </w:r>
      <w:proofErr w:type="spellStart"/>
      <w:r w:rsidRPr="000866F9">
        <w:rPr>
          <w:rFonts w:ascii="Arial Narrow" w:hAnsi="Arial Narrow"/>
        </w:rPr>
        <w:t>Idem</w:t>
      </w:r>
      <w:proofErr w:type="spellEnd"/>
      <w:r w:rsidRPr="000866F9">
        <w:rPr>
          <w:rFonts w:ascii="Arial Narrow" w:hAnsi="Arial Narrow"/>
        </w:rPr>
        <w:t xml:space="preserve"> anterior. En este caso se lavaron 4.085 m2 de red por lo que se estima un costo de $571.900.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8D1" w:rsidRDefault="005918D1">
    <w:pPr>
      <w:pStyle w:val="Encabezado"/>
    </w:pPr>
    <w:r>
      <w:rPr>
        <w:noProof/>
      </w:rPr>
      <w:drawing>
        <wp:inline distT="0" distB="0" distL="0" distR="0">
          <wp:extent cx="1815005" cy="12001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6836" cy="120136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1DB2"/>
    <w:multiLevelType w:val="hybridMultilevel"/>
    <w:tmpl w:val="90E083F0"/>
    <w:lvl w:ilvl="0" w:tplc="75163A46">
      <w:start w:val="2010"/>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A083672"/>
    <w:multiLevelType w:val="hybridMultilevel"/>
    <w:tmpl w:val="2D7662E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0A87"/>
    <w:rsid w:val="0000183E"/>
    <w:rsid w:val="00004676"/>
    <w:rsid w:val="00004913"/>
    <w:rsid w:val="000117CF"/>
    <w:rsid w:val="00012988"/>
    <w:rsid w:val="00014601"/>
    <w:rsid w:val="00014D24"/>
    <w:rsid w:val="00024E48"/>
    <w:rsid w:val="00034717"/>
    <w:rsid w:val="00037479"/>
    <w:rsid w:val="0004052B"/>
    <w:rsid w:val="00044031"/>
    <w:rsid w:val="00057DD3"/>
    <w:rsid w:val="000640A0"/>
    <w:rsid w:val="00072C27"/>
    <w:rsid w:val="0007390A"/>
    <w:rsid w:val="00076B70"/>
    <w:rsid w:val="00084FC3"/>
    <w:rsid w:val="000866F9"/>
    <w:rsid w:val="00091345"/>
    <w:rsid w:val="00091548"/>
    <w:rsid w:val="00093ABA"/>
    <w:rsid w:val="000943AE"/>
    <w:rsid w:val="00095459"/>
    <w:rsid w:val="00097D6D"/>
    <w:rsid w:val="000A3F50"/>
    <w:rsid w:val="000A7521"/>
    <w:rsid w:val="000B13FA"/>
    <w:rsid w:val="000B59C1"/>
    <w:rsid w:val="000B6D9C"/>
    <w:rsid w:val="000C26C5"/>
    <w:rsid w:val="000C3170"/>
    <w:rsid w:val="000C45A4"/>
    <w:rsid w:val="000C77CA"/>
    <w:rsid w:val="000D0A9F"/>
    <w:rsid w:val="000D5E49"/>
    <w:rsid w:val="000E0286"/>
    <w:rsid w:val="000F74A3"/>
    <w:rsid w:val="00100412"/>
    <w:rsid w:val="00111BFF"/>
    <w:rsid w:val="00113038"/>
    <w:rsid w:val="001137DD"/>
    <w:rsid w:val="00114B3E"/>
    <w:rsid w:val="00116001"/>
    <w:rsid w:val="001174EB"/>
    <w:rsid w:val="001370FE"/>
    <w:rsid w:val="00137784"/>
    <w:rsid w:val="00141763"/>
    <w:rsid w:val="001425B8"/>
    <w:rsid w:val="00144000"/>
    <w:rsid w:val="00144205"/>
    <w:rsid w:val="00144B2F"/>
    <w:rsid w:val="00146C02"/>
    <w:rsid w:val="001501CB"/>
    <w:rsid w:val="00156484"/>
    <w:rsid w:val="00166E33"/>
    <w:rsid w:val="001717D3"/>
    <w:rsid w:val="0017592C"/>
    <w:rsid w:val="00181043"/>
    <w:rsid w:val="00182803"/>
    <w:rsid w:val="001838DF"/>
    <w:rsid w:val="00185E79"/>
    <w:rsid w:val="001942B4"/>
    <w:rsid w:val="001A0557"/>
    <w:rsid w:val="001A1456"/>
    <w:rsid w:val="001A2313"/>
    <w:rsid w:val="001A39E7"/>
    <w:rsid w:val="001B5813"/>
    <w:rsid w:val="001B6880"/>
    <w:rsid w:val="001C4612"/>
    <w:rsid w:val="001C6032"/>
    <w:rsid w:val="001D02EA"/>
    <w:rsid w:val="001D34D4"/>
    <w:rsid w:val="001D5143"/>
    <w:rsid w:val="001F672E"/>
    <w:rsid w:val="00201C4E"/>
    <w:rsid w:val="00204438"/>
    <w:rsid w:val="00204FF7"/>
    <w:rsid w:val="00210A9D"/>
    <w:rsid w:val="00210DC8"/>
    <w:rsid w:val="00216148"/>
    <w:rsid w:val="0022501A"/>
    <w:rsid w:val="00230949"/>
    <w:rsid w:val="00231C27"/>
    <w:rsid w:val="002356FE"/>
    <w:rsid w:val="00245DDC"/>
    <w:rsid w:val="0024724F"/>
    <w:rsid w:val="002514DE"/>
    <w:rsid w:val="002547B3"/>
    <w:rsid w:val="00255D6D"/>
    <w:rsid w:val="00257330"/>
    <w:rsid w:val="00260D52"/>
    <w:rsid w:val="002671C7"/>
    <w:rsid w:val="00267857"/>
    <w:rsid w:val="00275AD8"/>
    <w:rsid w:val="00291D55"/>
    <w:rsid w:val="002A069F"/>
    <w:rsid w:val="002A5D7D"/>
    <w:rsid w:val="002A7975"/>
    <w:rsid w:val="002B268B"/>
    <w:rsid w:val="002B284F"/>
    <w:rsid w:val="002C00B7"/>
    <w:rsid w:val="002C449C"/>
    <w:rsid w:val="002C7236"/>
    <w:rsid w:val="002D302F"/>
    <w:rsid w:val="002D3708"/>
    <w:rsid w:val="003140AD"/>
    <w:rsid w:val="00315CB8"/>
    <w:rsid w:val="0031735C"/>
    <w:rsid w:val="00317F16"/>
    <w:rsid w:val="00326021"/>
    <w:rsid w:val="0033027C"/>
    <w:rsid w:val="0033258A"/>
    <w:rsid w:val="00337391"/>
    <w:rsid w:val="00337672"/>
    <w:rsid w:val="0034774F"/>
    <w:rsid w:val="00350732"/>
    <w:rsid w:val="00351FC3"/>
    <w:rsid w:val="00356C67"/>
    <w:rsid w:val="00370038"/>
    <w:rsid w:val="00374236"/>
    <w:rsid w:val="00374D0A"/>
    <w:rsid w:val="0038029A"/>
    <w:rsid w:val="003828EA"/>
    <w:rsid w:val="003A0BA6"/>
    <w:rsid w:val="003A13F7"/>
    <w:rsid w:val="003A159F"/>
    <w:rsid w:val="003C3953"/>
    <w:rsid w:val="003C6943"/>
    <w:rsid w:val="003C6CBB"/>
    <w:rsid w:val="003C6CCD"/>
    <w:rsid w:val="003E18DA"/>
    <w:rsid w:val="003E5C04"/>
    <w:rsid w:val="003F2DDB"/>
    <w:rsid w:val="003F3540"/>
    <w:rsid w:val="003F73A8"/>
    <w:rsid w:val="004043D8"/>
    <w:rsid w:val="00404B90"/>
    <w:rsid w:val="00412C4A"/>
    <w:rsid w:val="00416673"/>
    <w:rsid w:val="00416B1C"/>
    <w:rsid w:val="00423617"/>
    <w:rsid w:val="004236BB"/>
    <w:rsid w:val="00430E22"/>
    <w:rsid w:val="00433E06"/>
    <w:rsid w:val="004562D0"/>
    <w:rsid w:val="00460BC1"/>
    <w:rsid w:val="00460EB8"/>
    <w:rsid w:val="004650A0"/>
    <w:rsid w:val="00472B05"/>
    <w:rsid w:val="00482CC2"/>
    <w:rsid w:val="00483ADF"/>
    <w:rsid w:val="00487D4B"/>
    <w:rsid w:val="00490B82"/>
    <w:rsid w:val="00492DBC"/>
    <w:rsid w:val="00493A96"/>
    <w:rsid w:val="004A3554"/>
    <w:rsid w:val="004B3A39"/>
    <w:rsid w:val="004C000F"/>
    <w:rsid w:val="004C1EB4"/>
    <w:rsid w:val="004C2188"/>
    <w:rsid w:val="004C5650"/>
    <w:rsid w:val="004C5C4E"/>
    <w:rsid w:val="004D274C"/>
    <w:rsid w:val="004D68CB"/>
    <w:rsid w:val="004D6BD7"/>
    <w:rsid w:val="004D7F72"/>
    <w:rsid w:val="004E01BE"/>
    <w:rsid w:val="004F61B4"/>
    <w:rsid w:val="004F7785"/>
    <w:rsid w:val="004F7A53"/>
    <w:rsid w:val="00505D34"/>
    <w:rsid w:val="00507109"/>
    <w:rsid w:val="00522117"/>
    <w:rsid w:val="00527765"/>
    <w:rsid w:val="00550A87"/>
    <w:rsid w:val="00550F8D"/>
    <w:rsid w:val="005521F9"/>
    <w:rsid w:val="0055404B"/>
    <w:rsid w:val="005567CF"/>
    <w:rsid w:val="00565816"/>
    <w:rsid w:val="0057332F"/>
    <w:rsid w:val="00573F7F"/>
    <w:rsid w:val="00577B4F"/>
    <w:rsid w:val="0058459C"/>
    <w:rsid w:val="00586D0D"/>
    <w:rsid w:val="00586F4D"/>
    <w:rsid w:val="00590CCB"/>
    <w:rsid w:val="005918D1"/>
    <w:rsid w:val="005A3475"/>
    <w:rsid w:val="005A52F2"/>
    <w:rsid w:val="005C5018"/>
    <w:rsid w:val="005D02BD"/>
    <w:rsid w:val="005D439D"/>
    <w:rsid w:val="005D734F"/>
    <w:rsid w:val="005D74B3"/>
    <w:rsid w:val="005E00A0"/>
    <w:rsid w:val="005F296D"/>
    <w:rsid w:val="0060012A"/>
    <w:rsid w:val="00612167"/>
    <w:rsid w:val="00612D2D"/>
    <w:rsid w:val="00640E1A"/>
    <w:rsid w:val="00645702"/>
    <w:rsid w:val="006551C4"/>
    <w:rsid w:val="00661A99"/>
    <w:rsid w:val="00677F08"/>
    <w:rsid w:val="00682D82"/>
    <w:rsid w:val="00692322"/>
    <w:rsid w:val="0069284A"/>
    <w:rsid w:val="006A696F"/>
    <w:rsid w:val="006D4B83"/>
    <w:rsid w:val="006D6911"/>
    <w:rsid w:val="006E77EB"/>
    <w:rsid w:val="007017F5"/>
    <w:rsid w:val="007122DF"/>
    <w:rsid w:val="00722ADA"/>
    <w:rsid w:val="0072797E"/>
    <w:rsid w:val="00731BF7"/>
    <w:rsid w:val="00733D44"/>
    <w:rsid w:val="00744542"/>
    <w:rsid w:val="007477FF"/>
    <w:rsid w:val="00761F97"/>
    <w:rsid w:val="0076319A"/>
    <w:rsid w:val="007631DA"/>
    <w:rsid w:val="00765E9B"/>
    <w:rsid w:val="00767766"/>
    <w:rsid w:val="00767F05"/>
    <w:rsid w:val="0077170B"/>
    <w:rsid w:val="00775C35"/>
    <w:rsid w:val="0077715E"/>
    <w:rsid w:val="00795BA3"/>
    <w:rsid w:val="007A1683"/>
    <w:rsid w:val="007A20FE"/>
    <w:rsid w:val="007B6F5A"/>
    <w:rsid w:val="007B7F28"/>
    <w:rsid w:val="007C04A7"/>
    <w:rsid w:val="007C2423"/>
    <w:rsid w:val="007D6E82"/>
    <w:rsid w:val="007D7D20"/>
    <w:rsid w:val="007E1BA1"/>
    <w:rsid w:val="007E47F9"/>
    <w:rsid w:val="007E6B67"/>
    <w:rsid w:val="007E7838"/>
    <w:rsid w:val="007F1BE6"/>
    <w:rsid w:val="007F3892"/>
    <w:rsid w:val="007F79C1"/>
    <w:rsid w:val="008004E2"/>
    <w:rsid w:val="00802FD3"/>
    <w:rsid w:val="0080462C"/>
    <w:rsid w:val="00805107"/>
    <w:rsid w:val="00817961"/>
    <w:rsid w:val="00822E4B"/>
    <w:rsid w:val="00823E15"/>
    <w:rsid w:val="0082515D"/>
    <w:rsid w:val="008257B3"/>
    <w:rsid w:val="008260E4"/>
    <w:rsid w:val="008300D7"/>
    <w:rsid w:val="00834A17"/>
    <w:rsid w:val="00850FBE"/>
    <w:rsid w:val="00860B75"/>
    <w:rsid w:val="0086134E"/>
    <w:rsid w:val="00866E52"/>
    <w:rsid w:val="008711A3"/>
    <w:rsid w:val="008841C5"/>
    <w:rsid w:val="0089037E"/>
    <w:rsid w:val="00890B44"/>
    <w:rsid w:val="008911B8"/>
    <w:rsid w:val="008A07B0"/>
    <w:rsid w:val="008A5AEC"/>
    <w:rsid w:val="008A70DE"/>
    <w:rsid w:val="008B3493"/>
    <w:rsid w:val="008B767E"/>
    <w:rsid w:val="008C1C8F"/>
    <w:rsid w:val="008C3D1B"/>
    <w:rsid w:val="008D20D1"/>
    <w:rsid w:val="008E2DDD"/>
    <w:rsid w:val="008E44F9"/>
    <w:rsid w:val="008F0532"/>
    <w:rsid w:val="008F1E23"/>
    <w:rsid w:val="008F5C4F"/>
    <w:rsid w:val="00906B70"/>
    <w:rsid w:val="009078DD"/>
    <w:rsid w:val="00910E83"/>
    <w:rsid w:val="00913ECC"/>
    <w:rsid w:val="009204CF"/>
    <w:rsid w:val="00936177"/>
    <w:rsid w:val="0093752C"/>
    <w:rsid w:val="00937BF3"/>
    <w:rsid w:val="00943CD2"/>
    <w:rsid w:val="00944C6A"/>
    <w:rsid w:val="009458C9"/>
    <w:rsid w:val="00946C4B"/>
    <w:rsid w:val="00950D1B"/>
    <w:rsid w:val="00961099"/>
    <w:rsid w:val="00970145"/>
    <w:rsid w:val="009844AA"/>
    <w:rsid w:val="009846AE"/>
    <w:rsid w:val="00986215"/>
    <w:rsid w:val="00993082"/>
    <w:rsid w:val="0099739B"/>
    <w:rsid w:val="009A392B"/>
    <w:rsid w:val="009B1DAE"/>
    <w:rsid w:val="009C0C74"/>
    <w:rsid w:val="009C4C42"/>
    <w:rsid w:val="009D1DBD"/>
    <w:rsid w:val="009D7AC9"/>
    <w:rsid w:val="009E0B37"/>
    <w:rsid w:val="009F4004"/>
    <w:rsid w:val="009F435F"/>
    <w:rsid w:val="009F7C52"/>
    <w:rsid w:val="00A26406"/>
    <w:rsid w:val="00A327FB"/>
    <w:rsid w:val="00A34348"/>
    <w:rsid w:val="00A51133"/>
    <w:rsid w:val="00A73977"/>
    <w:rsid w:val="00A93D59"/>
    <w:rsid w:val="00AA656A"/>
    <w:rsid w:val="00AC0C5F"/>
    <w:rsid w:val="00AD5D82"/>
    <w:rsid w:val="00AE522B"/>
    <w:rsid w:val="00AE5AA1"/>
    <w:rsid w:val="00AF29F0"/>
    <w:rsid w:val="00AF2C2C"/>
    <w:rsid w:val="00AF6D78"/>
    <w:rsid w:val="00B04E2B"/>
    <w:rsid w:val="00B06B21"/>
    <w:rsid w:val="00B15590"/>
    <w:rsid w:val="00B17A16"/>
    <w:rsid w:val="00B2209F"/>
    <w:rsid w:val="00B275A8"/>
    <w:rsid w:val="00B3017C"/>
    <w:rsid w:val="00B30BE0"/>
    <w:rsid w:val="00B37727"/>
    <w:rsid w:val="00B40AE5"/>
    <w:rsid w:val="00B50751"/>
    <w:rsid w:val="00B57738"/>
    <w:rsid w:val="00B61302"/>
    <w:rsid w:val="00B63D89"/>
    <w:rsid w:val="00B66593"/>
    <w:rsid w:val="00B677B5"/>
    <w:rsid w:val="00B710A6"/>
    <w:rsid w:val="00B82922"/>
    <w:rsid w:val="00B86F9E"/>
    <w:rsid w:val="00B92F87"/>
    <w:rsid w:val="00B94CB2"/>
    <w:rsid w:val="00BA04A0"/>
    <w:rsid w:val="00BB31CD"/>
    <w:rsid w:val="00BB6154"/>
    <w:rsid w:val="00BB6511"/>
    <w:rsid w:val="00BC22A2"/>
    <w:rsid w:val="00BD0138"/>
    <w:rsid w:val="00BD2344"/>
    <w:rsid w:val="00BD49A1"/>
    <w:rsid w:val="00BD78EF"/>
    <w:rsid w:val="00BD7F46"/>
    <w:rsid w:val="00BE244A"/>
    <w:rsid w:val="00BE7FB6"/>
    <w:rsid w:val="00BF0DC9"/>
    <w:rsid w:val="00C06743"/>
    <w:rsid w:val="00C140DC"/>
    <w:rsid w:val="00C162B7"/>
    <w:rsid w:val="00C253D7"/>
    <w:rsid w:val="00C322EA"/>
    <w:rsid w:val="00C44B34"/>
    <w:rsid w:val="00C622EC"/>
    <w:rsid w:val="00C6232E"/>
    <w:rsid w:val="00C630FF"/>
    <w:rsid w:val="00C63730"/>
    <w:rsid w:val="00C66643"/>
    <w:rsid w:val="00C738D7"/>
    <w:rsid w:val="00C87204"/>
    <w:rsid w:val="00CA5686"/>
    <w:rsid w:val="00CC1A34"/>
    <w:rsid w:val="00CD5A68"/>
    <w:rsid w:val="00CE59F4"/>
    <w:rsid w:val="00CE626E"/>
    <w:rsid w:val="00CF0C9F"/>
    <w:rsid w:val="00CF2CB7"/>
    <w:rsid w:val="00CF5AC4"/>
    <w:rsid w:val="00D07DB8"/>
    <w:rsid w:val="00D10E64"/>
    <w:rsid w:val="00D167B6"/>
    <w:rsid w:val="00D47DF7"/>
    <w:rsid w:val="00D517C3"/>
    <w:rsid w:val="00D52ABF"/>
    <w:rsid w:val="00D52F5F"/>
    <w:rsid w:val="00D62E48"/>
    <w:rsid w:val="00D66916"/>
    <w:rsid w:val="00D70104"/>
    <w:rsid w:val="00D72F08"/>
    <w:rsid w:val="00D754DF"/>
    <w:rsid w:val="00D77F23"/>
    <w:rsid w:val="00D930B3"/>
    <w:rsid w:val="00D9597B"/>
    <w:rsid w:val="00DA0914"/>
    <w:rsid w:val="00DC2623"/>
    <w:rsid w:val="00DC581E"/>
    <w:rsid w:val="00DE574F"/>
    <w:rsid w:val="00DF1252"/>
    <w:rsid w:val="00DF644F"/>
    <w:rsid w:val="00E015F6"/>
    <w:rsid w:val="00E03E56"/>
    <w:rsid w:val="00E11F3D"/>
    <w:rsid w:val="00E16D55"/>
    <w:rsid w:val="00E17822"/>
    <w:rsid w:val="00E1790E"/>
    <w:rsid w:val="00E17F0B"/>
    <w:rsid w:val="00E2682D"/>
    <w:rsid w:val="00E42D75"/>
    <w:rsid w:val="00E42EAC"/>
    <w:rsid w:val="00E44AB9"/>
    <w:rsid w:val="00E60680"/>
    <w:rsid w:val="00E63FD0"/>
    <w:rsid w:val="00E77099"/>
    <w:rsid w:val="00E80EE3"/>
    <w:rsid w:val="00E91F04"/>
    <w:rsid w:val="00EA23A5"/>
    <w:rsid w:val="00EA2644"/>
    <w:rsid w:val="00EA5ECB"/>
    <w:rsid w:val="00EC178B"/>
    <w:rsid w:val="00EC1BC3"/>
    <w:rsid w:val="00ED3D10"/>
    <w:rsid w:val="00EE0A44"/>
    <w:rsid w:val="00EE3DAE"/>
    <w:rsid w:val="00EE5BE0"/>
    <w:rsid w:val="00EF7604"/>
    <w:rsid w:val="00F004DA"/>
    <w:rsid w:val="00F00BE9"/>
    <w:rsid w:val="00F13087"/>
    <w:rsid w:val="00F136A9"/>
    <w:rsid w:val="00F1422B"/>
    <w:rsid w:val="00F16CCA"/>
    <w:rsid w:val="00F21A3F"/>
    <w:rsid w:val="00F22B75"/>
    <w:rsid w:val="00F268C6"/>
    <w:rsid w:val="00F36B7C"/>
    <w:rsid w:val="00F41E0A"/>
    <w:rsid w:val="00F45E12"/>
    <w:rsid w:val="00F46C39"/>
    <w:rsid w:val="00F55455"/>
    <w:rsid w:val="00F60FEE"/>
    <w:rsid w:val="00F62B5C"/>
    <w:rsid w:val="00F71180"/>
    <w:rsid w:val="00F729E9"/>
    <w:rsid w:val="00F77098"/>
    <w:rsid w:val="00F81337"/>
    <w:rsid w:val="00F82EA9"/>
    <w:rsid w:val="00F839E8"/>
    <w:rsid w:val="00F83A9B"/>
    <w:rsid w:val="00FA5C77"/>
    <w:rsid w:val="00FD4A5B"/>
    <w:rsid w:val="00FD75FB"/>
    <w:rsid w:val="00FE38F7"/>
    <w:rsid w:val="00FE48B5"/>
    <w:rsid w:val="00FE5DE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D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66E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66E33"/>
  </w:style>
  <w:style w:type="paragraph" w:styleId="Piedepgina">
    <w:name w:val="footer"/>
    <w:basedOn w:val="Normal"/>
    <w:link w:val="PiedepginaCar"/>
    <w:uiPriority w:val="99"/>
    <w:unhideWhenUsed/>
    <w:rsid w:val="00166E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E33"/>
  </w:style>
  <w:style w:type="paragraph" w:styleId="Textocomentario">
    <w:name w:val="annotation text"/>
    <w:basedOn w:val="Normal"/>
    <w:link w:val="TextocomentarioCar"/>
    <w:uiPriority w:val="99"/>
    <w:semiHidden/>
    <w:unhideWhenUsed/>
    <w:rsid w:val="007717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170B"/>
    <w:rPr>
      <w:sz w:val="20"/>
      <w:szCs w:val="20"/>
    </w:rPr>
  </w:style>
  <w:style w:type="character" w:styleId="Refdecomentario">
    <w:name w:val="annotation reference"/>
    <w:basedOn w:val="Fuentedeprrafopredeter"/>
    <w:uiPriority w:val="99"/>
    <w:semiHidden/>
    <w:rsid w:val="0077170B"/>
    <w:rPr>
      <w:rFonts w:cs="Times New Roman"/>
      <w:sz w:val="16"/>
      <w:szCs w:val="16"/>
    </w:rPr>
  </w:style>
  <w:style w:type="paragraph" w:styleId="Textodeglobo">
    <w:name w:val="Balloon Text"/>
    <w:basedOn w:val="Normal"/>
    <w:link w:val="TextodegloboCar"/>
    <w:uiPriority w:val="99"/>
    <w:semiHidden/>
    <w:unhideWhenUsed/>
    <w:rsid w:val="007717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70B"/>
    <w:rPr>
      <w:rFonts w:ascii="Tahoma" w:hAnsi="Tahoma" w:cs="Tahoma"/>
      <w:sz w:val="16"/>
      <w:szCs w:val="16"/>
    </w:rPr>
  </w:style>
  <w:style w:type="table" w:styleId="Tablaconcuadrcula">
    <w:name w:val="Table Grid"/>
    <w:basedOn w:val="Tablanormal"/>
    <w:uiPriority w:val="99"/>
    <w:rsid w:val="002D3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untodelcomentarioCar">
    <w:name w:val="Asunto del comentario Car"/>
    <w:basedOn w:val="TextocomentarioCar"/>
    <w:link w:val="Asuntodelcomentario"/>
    <w:uiPriority w:val="99"/>
    <w:semiHidden/>
    <w:rsid w:val="004D68CB"/>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rsid w:val="004D68CB"/>
    <w:pPr>
      <w:spacing w:line="276" w:lineRule="auto"/>
    </w:pPr>
    <w:rPr>
      <w:rFonts w:ascii="Calibri" w:eastAsia="Calibri" w:hAnsi="Calibri" w:cs="Times New Roman"/>
      <w:b/>
      <w:bCs/>
    </w:rPr>
  </w:style>
  <w:style w:type="character" w:customStyle="1" w:styleId="TextonotapieCar">
    <w:name w:val="Texto nota pie Car"/>
    <w:basedOn w:val="Fuentedeprrafopredeter"/>
    <w:link w:val="Textonotapie"/>
    <w:uiPriority w:val="99"/>
    <w:semiHidden/>
    <w:rsid w:val="004D68CB"/>
    <w:rPr>
      <w:rFonts w:ascii="Calibri" w:eastAsia="Calibri" w:hAnsi="Calibri" w:cs="Times New Roman"/>
      <w:sz w:val="20"/>
      <w:szCs w:val="20"/>
    </w:rPr>
  </w:style>
  <w:style w:type="paragraph" w:styleId="Textonotapie">
    <w:name w:val="footnote text"/>
    <w:basedOn w:val="Normal"/>
    <w:link w:val="TextonotapieCar"/>
    <w:uiPriority w:val="99"/>
    <w:semiHidden/>
    <w:unhideWhenUsed/>
    <w:rsid w:val="004D68CB"/>
    <w:pPr>
      <w:spacing w:after="0" w:line="240" w:lineRule="auto"/>
    </w:pPr>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51F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66E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66E33"/>
  </w:style>
  <w:style w:type="paragraph" w:styleId="Piedepgina">
    <w:name w:val="footer"/>
    <w:basedOn w:val="Normal"/>
    <w:link w:val="PiedepginaCar"/>
    <w:uiPriority w:val="99"/>
    <w:unhideWhenUsed/>
    <w:rsid w:val="00166E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6E33"/>
  </w:style>
  <w:style w:type="paragraph" w:styleId="Textocomentario">
    <w:name w:val="annotation text"/>
    <w:basedOn w:val="Normal"/>
    <w:link w:val="TextocomentarioCar"/>
    <w:uiPriority w:val="99"/>
    <w:semiHidden/>
    <w:unhideWhenUsed/>
    <w:rsid w:val="007717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170B"/>
    <w:rPr>
      <w:sz w:val="20"/>
      <w:szCs w:val="20"/>
    </w:rPr>
  </w:style>
  <w:style w:type="character" w:styleId="Refdecomentario">
    <w:name w:val="annotation reference"/>
    <w:basedOn w:val="Fuentedeprrafopredeter"/>
    <w:uiPriority w:val="99"/>
    <w:semiHidden/>
    <w:rsid w:val="0077170B"/>
    <w:rPr>
      <w:rFonts w:cs="Times New Roman"/>
      <w:sz w:val="16"/>
      <w:szCs w:val="16"/>
    </w:rPr>
  </w:style>
  <w:style w:type="paragraph" w:styleId="Textodeglobo">
    <w:name w:val="Balloon Text"/>
    <w:basedOn w:val="Normal"/>
    <w:link w:val="TextodegloboCar"/>
    <w:uiPriority w:val="99"/>
    <w:semiHidden/>
    <w:unhideWhenUsed/>
    <w:rsid w:val="007717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170B"/>
    <w:rPr>
      <w:rFonts w:ascii="Tahoma" w:hAnsi="Tahoma" w:cs="Tahoma"/>
      <w:sz w:val="16"/>
      <w:szCs w:val="16"/>
    </w:rPr>
  </w:style>
  <w:style w:type="table" w:styleId="Tablaconcuadrcula">
    <w:name w:val="Table Grid"/>
    <w:basedOn w:val="Tablanormal"/>
    <w:uiPriority w:val="99"/>
    <w:rsid w:val="002D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
    <w:name w:val="Asunto del comentario Car"/>
    <w:basedOn w:val="TextocomentarioCar"/>
    <w:link w:val="Asuntodelcomentario"/>
    <w:uiPriority w:val="99"/>
    <w:semiHidden/>
    <w:rsid w:val="004D68CB"/>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rsid w:val="004D68CB"/>
    <w:pPr>
      <w:spacing w:line="276" w:lineRule="auto"/>
    </w:pPr>
    <w:rPr>
      <w:rFonts w:ascii="Calibri" w:eastAsia="Calibri" w:hAnsi="Calibri" w:cs="Times New Roman"/>
      <w:b/>
      <w:bCs/>
    </w:rPr>
  </w:style>
  <w:style w:type="character" w:customStyle="1" w:styleId="TextonotapieCar">
    <w:name w:val="Texto nota pie Car"/>
    <w:basedOn w:val="Fuentedeprrafopredeter"/>
    <w:link w:val="Textonotapie"/>
    <w:uiPriority w:val="99"/>
    <w:semiHidden/>
    <w:rsid w:val="004D68CB"/>
    <w:rPr>
      <w:rFonts w:ascii="Calibri" w:eastAsia="Calibri" w:hAnsi="Calibri" w:cs="Times New Roman"/>
      <w:sz w:val="20"/>
      <w:szCs w:val="20"/>
    </w:rPr>
  </w:style>
  <w:style w:type="paragraph" w:styleId="Textonotapie">
    <w:name w:val="footnote text"/>
    <w:basedOn w:val="Normal"/>
    <w:link w:val="TextonotapieCar"/>
    <w:uiPriority w:val="99"/>
    <w:semiHidden/>
    <w:unhideWhenUsed/>
    <w:rsid w:val="004D68CB"/>
    <w:pPr>
      <w:spacing w:after="0" w:line="240" w:lineRule="auto"/>
    </w:pPr>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51FC3"/>
    <w:rPr>
      <w:vertAlign w:val="superscript"/>
    </w:rPr>
  </w:style>
</w:styles>
</file>

<file path=word/webSettings.xml><?xml version="1.0" encoding="utf-8"?>
<w:webSettings xmlns:r="http://schemas.openxmlformats.org/officeDocument/2006/relationships" xmlns:w="http://schemas.openxmlformats.org/wordprocessingml/2006/main">
  <w:divs>
    <w:div w:id="92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8B9C6-EC5E-4FEA-BCB9-76CBC952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38</Pages>
  <Words>11311</Words>
  <Characters>62212</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Vial &amp; Fernández Abogados</Company>
  <LinksUpToDate>false</LinksUpToDate>
  <CharactersWithSpaces>73377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VYF</dc:creator>
  <cp:lastModifiedBy>VYF</cp:lastModifiedBy>
  <cp:revision>59</cp:revision>
  <cp:lastPrinted>2015-05-13T16:07:00Z</cp:lastPrinted>
  <dcterms:created xsi:type="dcterms:W3CDTF">2015-05-13T13:18:00Z</dcterms:created>
  <dcterms:modified xsi:type="dcterms:W3CDTF">2015-06-01T21:23:00Z</dcterms:modified>
</cp:coreProperties>
</file>