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B2" w:rsidRDefault="00D22FB2">
      <w:pPr>
        <w:rPr>
          <w:rFonts w:ascii="Calibri" w:hAnsi="Calibri" w:cs="Calibri"/>
          <w:color w:val="595959" w:themeColor="text1" w:themeTint="A6"/>
          <w:sz w:val="24"/>
          <w:szCs w:val="24"/>
        </w:rPr>
      </w:pPr>
    </w:p>
    <w:p w:rsidR="00D22FB2" w:rsidRDefault="00D22FB2" w:rsidP="00D22FB2">
      <w:pPr>
        <w:jc w:val="center"/>
        <w:rPr>
          <w:rFonts w:ascii="Calibri" w:hAnsi="Calibri" w:cs="Calibri"/>
          <w:b/>
          <w:color w:val="000000" w:themeColor="text1"/>
          <w:sz w:val="36"/>
          <w:szCs w:val="24"/>
        </w:rPr>
      </w:pPr>
    </w:p>
    <w:p w:rsidR="00D22FB2" w:rsidRDefault="00D22FB2" w:rsidP="00D22FB2">
      <w:pPr>
        <w:jc w:val="center"/>
        <w:rPr>
          <w:rFonts w:ascii="Calibri" w:hAnsi="Calibri" w:cs="Calibri"/>
          <w:b/>
          <w:color w:val="000000" w:themeColor="text1"/>
          <w:sz w:val="36"/>
          <w:szCs w:val="24"/>
        </w:rPr>
      </w:pPr>
    </w:p>
    <w:p w:rsidR="00D22FB2" w:rsidRDefault="00D22FB2" w:rsidP="00D22FB2">
      <w:pPr>
        <w:jc w:val="center"/>
        <w:rPr>
          <w:rFonts w:ascii="Calibri" w:hAnsi="Calibri" w:cs="Calibri"/>
          <w:b/>
          <w:color w:val="000000" w:themeColor="text1"/>
          <w:sz w:val="36"/>
          <w:szCs w:val="24"/>
        </w:rPr>
      </w:pPr>
    </w:p>
    <w:p w:rsidR="00D22FB2" w:rsidRDefault="00D22FB2" w:rsidP="00D22FB2">
      <w:pPr>
        <w:jc w:val="center"/>
        <w:rPr>
          <w:rFonts w:ascii="Calibri" w:hAnsi="Calibri" w:cs="Calibri"/>
          <w:b/>
          <w:color w:val="000000" w:themeColor="text1"/>
          <w:sz w:val="36"/>
          <w:szCs w:val="24"/>
        </w:rPr>
      </w:pPr>
    </w:p>
    <w:p w:rsidR="00D22FB2" w:rsidRDefault="00D22FB2" w:rsidP="00D22FB2">
      <w:pPr>
        <w:jc w:val="center"/>
        <w:rPr>
          <w:rFonts w:ascii="Calibri" w:hAnsi="Calibri" w:cs="Calibri"/>
          <w:b/>
          <w:color w:val="000000" w:themeColor="text1"/>
          <w:sz w:val="36"/>
          <w:szCs w:val="24"/>
        </w:rPr>
      </w:pPr>
    </w:p>
    <w:p w:rsidR="00D22FB2" w:rsidRPr="006E645C" w:rsidRDefault="00D22FB2" w:rsidP="00D22FB2">
      <w:pPr>
        <w:jc w:val="center"/>
        <w:rPr>
          <w:rFonts w:ascii="Calibri" w:hAnsi="Calibri" w:cs="Calibri"/>
          <w:b/>
          <w:color w:val="000000" w:themeColor="text1"/>
          <w:sz w:val="40"/>
          <w:szCs w:val="24"/>
        </w:rPr>
      </w:pPr>
      <w:r w:rsidRPr="006E645C">
        <w:rPr>
          <w:rFonts w:ascii="Calibri" w:hAnsi="Calibri" w:cs="Calibri"/>
          <w:b/>
          <w:color w:val="000000" w:themeColor="text1"/>
          <w:sz w:val="40"/>
          <w:szCs w:val="24"/>
        </w:rPr>
        <w:t>PLAN DE CUMPLIMIENTO AGRICOLA SANTA MARTA DE LIRAY</w:t>
      </w:r>
    </w:p>
    <w:p w:rsidR="00D22FB2" w:rsidRDefault="00D22FB2">
      <w:pPr>
        <w:rPr>
          <w:rFonts w:ascii="Calibri" w:hAnsi="Calibri" w:cs="Calibri"/>
          <w:color w:val="595959" w:themeColor="text1" w:themeTint="A6"/>
          <w:sz w:val="24"/>
          <w:szCs w:val="24"/>
        </w:rPr>
      </w:pPr>
    </w:p>
    <w:p w:rsidR="00D22FB2" w:rsidRDefault="00D22FB2">
      <w:pPr>
        <w:rPr>
          <w:rFonts w:ascii="Calibri" w:hAnsi="Calibri" w:cs="Calibri"/>
          <w:color w:val="595959" w:themeColor="text1" w:themeTint="A6"/>
          <w:sz w:val="24"/>
          <w:szCs w:val="24"/>
        </w:rPr>
      </w:pPr>
    </w:p>
    <w:p w:rsidR="00D22FB2" w:rsidRDefault="00D22FB2">
      <w:pPr>
        <w:rPr>
          <w:rFonts w:ascii="Calibri" w:hAnsi="Calibri" w:cs="Calibri"/>
          <w:color w:val="595959" w:themeColor="text1" w:themeTint="A6"/>
          <w:sz w:val="24"/>
          <w:szCs w:val="24"/>
        </w:rPr>
      </w:pPr>
    </w:p>
    <w:p w:rsidR="00D22FB2" w:rsidRDefault="00D22FB2">
      <w:pPr>
        <w:rPr>
          <w:rFonts w:ascii="Calibri" w:hAnsi="Calibri" w:cs="Calibri"/>
          <w:color w:val="595959" w:themeColor="text1" w:themeTint="A6"/>
          <w:sz w:val="24"/>
          <w:szCs w:val="24"/>
        </w:rPr>
      </w:pPr>
    </w:p>
    <w:p w:rsidR="00D51307" w:rsidRDefault="00D51307">
      <w:pPr>
        <w:rPr>
          <w:rFonts w:ascii="Calibri" w:hAnsi="Calibri" w:cs="Calibri"/>
          <w:color w:val="595959" w:themeColor="text1" w:themeTint="A6"/>
          <w:sz w:val="24"/>
          <w:szCs w:val="24"/>
        </w:rPr>
      </w:pPr>
    </w:p>
    <w:p w:rsidR="00D51307" w:rsidRDefault="00D51307">
      <w:pPr>
        <w:rPr>
          <w:rFonts w:ascii="Calibri" w:hAnsi="Calibri" w:cs="Calibri"/>
          <w:color w:val="595959" w:themeColor="text1" w:themeTint="A6"/>
          <w:sz w:val="24"/>
          <w:szCs w:val="24"/>
        </w:rPr>
      </w:pPr>
    </w:p>
    <w:p w:rsidR="00D51307" w:rsidRDefault="00D51307">
      <w:pPr>
        <w:rPr>
          <w:rFonts w:ascii="Calibri" w:hAnsi="Calibri" w:cs="Calibri"/>
          <w:color w:val="595959" w:themeColor="text1" w:themeTint="A6"/>
          <w:sz w:val="24"/>
          <w:szCs w:val="24"/>
        </w:rPr>
      </w:pPr>
    </w:p>
    <w:p w:rsidR="00D51307" w:rsidRDefault="00D51307">
      <w:pPr>
        <w:rPr>
          <w:rFonts w:ascii="Calibri" w:hAnsi="Calibri" w:cs="Calibri"/>
          <w:color w:val="595959" w:themeColor="text1" w:themeTint="A6"/>
          <w:sz w:val="24"/>
          <w:szCs w:val="24"/>
        </w:rPr>
      </w:pPr>
    </w:p>
    <w:p w:rsidR="00D51307" w:rsidRDefault="00D51307">
      <w:pPr>
        <w:rPr>
          <w:rFonts w:ascii="Calibri" w:hAnsi="Calibri" w:cs="Calibri"/>
          <w:color w:val="595959" w:themeColor="text1" w:themeTint="A6"/>
          <w:sz w:val="24"/>
          <w:szCs w:val="24"/>
        </w:rPr>
      </w:pPr>
    </w:p>
    <w:p w:rsidR="00D51307" w:rsidRDefault="00D51307">
      <w:pPr>
        <w:rPr>
          <w:rFonts w:ascii="Calibri" w:hAnsi="Calibri" w:cs="Calibri"/>
          <w:color w:val="595959" w:themeColor="text1" w:themeTint="A6"/>
          <w:sz w:val="24"/>
          <w:szCs w:val="24"/>
        </w:rPr>
      </w:pPr>
    </w:p>
    <w:p w:rsidR="00D51307" w:rsidRDefault="00D51307">
      <w:pPr>
        <w:rPr>
          <w:rFonts w:ascii="Calibri" w:hAnsi="Calibri" w:cs="Calibri"/>
          <w:color w:val="595959" w:themeColor="text1" w:themeTint="A6"/>
          <w:sz w:val="24"/>
          <w:szCs w:val="24"/>
        </w:rPr>
      </w:pPr>
    </w:p>
    <w:tbl>
      <w:tblPr>
        <w:tblStyle w:val="Tablaconcuadrcula"/>
        <w:tblW w:w="0" w:type="auto"/>
        <w:tblLook w:val="04A0"/>
      </w:tblPr>
      <w:tblGrid>
        <w:gridCol w:w="3369"/>
        <w:gridCol w:w="7432"/>
        <w:gridCol w:w="5401"/>
      </w:tblGrid>
      <w:tr w:rsidR="00D51307" w:rsidTr="000D7F44">
        <w:trPr>
          <w:trHeight w:val="353"/>
        </w:trPr>
        <w:tc>
          <w:tcPr>
            <w:tcW w:w="16202" w:type="dxa"/>
            <w:gridSpan w:val="3"/>
            <w:shd w:val="clear" w:color="auto" w:fill="538135" w:themeFill="accent6" w:themeFillShade="BF"/>
          </w:tcPr>
          <w:p w:rsidR="00D51307" w:rsidRPr="00347E4E" w:rsidRDefault="00D51307" w:rsidP="00D91E8D">
            <w:pPr>
              <w:pStyle w:val="Prrafodelista"/>
              <w:numPr>
                <w:ilvl w:val="0"/>
                <w:numId w:val="2"/>
              </w:numPr>
              <w:rPr>
                <w:rFonts w:ascii="Calibri" w:eastAsia="Times New Roman" w:hAnsi="Calibri" w:cs="Times New Roman"/>
                <w:b/>
                <w:bCs/>
                <w:color w:val="FFFFFF"/>
                <w:sz w:val="36"/>
                <w:szCs w:val="36"/>
                <w:shd w:val="clear" w:color="auto" w:fill="538135" w:themeFill="accent6" w:themeFillShade="BF"/>
                <w:lang w:eastAsia="es-CL"/>
              </w:rPr>
            </w:pPr>
            <w:r w:rsidRPr="00347E4E">
              <w:rPr>
                <w:rFonts w:ascii="Calibri" w:eastAsia="Times New Roman" w:hAnsi="Calibri" w:cs="Times New Roman"/>
                <w:b/>
                <w:bCs/>
                <w:color w:val="FFFFFF"/>
                <w:sz w:val="36"/>
                <w:szCs w:val="36"/>
                <w:lang w:eastAsia="es-CL"/>
              </w:rPr>
              <w:lastRenderedPageBreak/>
              <w:t xml:space="preserve">DESCRIPCIÓN </w:t>
            </w:r>
            <w:r w:rsidRPr="00347E4E">
              <w:rPr>
                <w:rFonts w:ascii="Calibri" w:eastAsia="Times New Roman" w:hAnsi="Calibri" w:cs="Times New Roman"/>
                <w:b/>
                <w:bCs/>
                <w:color w:val="FFFFFF"/>
                <w:sz w:val="36"/>
                <w:szCs w:val="36"/>
                <w:shd w:val="clear" w:color="auto" w:fill="538135" w:themeFill="accent6" w:themeFillShade="BF"/>
                <w:lang w:eastAsia="es-CL"/>
              </w:rPr>
              <w:t>DEL HECHO QUE CONSTITUYE LA INFRACCIÓN Y SUS EFECTOS</w:t>
            </w:r>
          </w:p>
        </w:tc>
      </w:tr>
      <w:tr w:rsidR="00D51307" w:rsidTr="00D51307">
        <w:trPr>
          <w:trHeight w:val="236"/>
        </w:trPr>
        <w:tc>
          <w:tcPr>
            <w:tcW w:w="3369" w:type="dxa"/>
            <w:shd w:val="clear" w:color="auto" w:fill="538135" w:themeFill="accent6" w:themeFillShade="BF"/>
            <w:vAlign w:val="center"/>
          </w:tcPr>
          <w:p w:rsidR="00D51307" w:rsidRPr="00347E4E" w:rsidRDefault="00D51307" w:rsidP="00D51307">
            <w:pPr>
              <w:jc w:val="both"/>
              <w:rPr>
                <w:rFonts w:ascii="Calibri" w:hAnsi="Calibri" w:cs="Calibri"/>
                <w:b/>
                <w:color w:val="FFFFFF" w:themeColor="background1"/>
              </w:rPr>
            </w:pPr>
            <w:r w:rsidRPr="00347E4E">
              <w:rPr>
                <w:rFonts w:ascii="Calibri" w:hAnsi="Calibri" w:cs="Calibri"/>
                <w:b/>
                <w:color w:val="FFFFFF" w:themeColor="background1"/>
              </w:rPr>
              <w:t>IDENTIFICADOR DEL HECHO</w:t>
            </w:r>
          </w:p>
        </w:tc>
        <w:tc>
          <w:tcPr>
            <w:tcW w:w="7432" w:type="dxa"/>
          </w:tcPr>
          <w:p w:rsidR="00D51307" w:rsidRPr="00347E4E" w:rsidRDefault="00D51307" w:rsidP="000D7F44">
            <w:pPr>
              <w:jc w:val="center"/>
              <w:rPr>
                <w:rFonts w:ascii="Calibri" w:hAnsi="Calibri" w:cs="Calibri"/>
                <w:color w:val="000000" w:themeColor="text1"/>
                <w:sz w:val="24"/>
                <w:szCs w:val="24"/>
              </w:rPr>
            </w:pPr>
            <w:r w:rsidRPr="00347E4E">
              <w:rPr>
                <w:rFonts w:ascii="Calibri" w:hAnsi="Calibri" w:cs="Calibri"/>
                <w:color w:val="000000" w:themeColor="text1"/>
                <w:sz w:val="24"/>
                <w:szCs w:val="24"/>
              </w:rPr>
              <w:t>HECHO 1</w:t>
            </w:r>
          </w:p>
        </w:tc>
        <w:tc>
          <w:tcPr>
            <w:tcW w:w="5401" w:type="dxa"/>
            <w:shd w:val="clear" w:color="auto" w:fill="538135" w:themeFill="accent6" w:themeFillShade="BF"/>
          </w:tcPr>
          <w:p w:rsidR="00D51307" w:rsidRDefault="00D51307" w:rsidP="000D7F44">
            <w:pPr>
              <w:rPr>
                <w:rFonts w:ascii="Calibri" w:hAnsi="Calibri" w:cs="Calibri"/>
                <w:color w:val="595959" w:themeColor="text1" w:themeTint="A6"/>
                <w:sz w:val="24"/>
                <w:szCs w:val="24"/>
              </w:rPr>
            </w:pPr>
          </w:p>
        </w:tc>
      </w:tr>
      <w:tr w:rsidR="00D51307" w:rsidTr="00D51307">
        <w:trPr>
          <w:trHeight w:val="668"/>
        </w:trPr>
        <w:tc>
          <w:tcPr>
            <w:tcW w:w="3369" w:type="dxa"/>
            <w:shd w:val="clear" w:color="auto" w:fill="538135" w:themeFill="accent6" w:themeFillShade="BF"/>
            <w:vAlign w:val="center"/>
          </w:tcPr>
          <w:p w:rsidR="00D51307" w:rsidRPr="00347E4E" w:rsidRDefault="00D51307" w:rsidP="00D51307">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HECHOS, ACTOS Y OMISIONES QUE CONSTITUYEN LA INFRACCIÓN</w:t>
            </w:r>
          </w:p>
        </w:tc>
        <w:tc>
          <w:tcPr>
            <w:tcW w:w="12833" w:type="dxa"/>
            <w:gridSpan w:val="2"/>
          </w:tcPr>
          <w:p w:rsidR="00D51307" w:rsidRDefault="00D51307" w:rsidP="000D7F44">
            <w:pPr>
              <w:rPr>
                <w:rFonts w:ascii="Calibri" w:hAnsi="Calibri" w:cs="Calibri"/>
                <w:color w:val="595959" w:themeColor="text1" w:themeTint="A6"/>
                <w:sz w:val="24"/>
                <w:szCs w:val="24"/>
              </w:rPr>
            </w:pPr>
            <w:r w:rsidRPr="0056001B">
              <w:rPr>
                <w:color w:val="000000" w:themeColor="text1"/>
                <w:szCs w:val="24"/>
              </w:rPr>
              <w:t>Incorporación en el galpón de compostaje de 3 extractores/ lavadores de gases, un inyector de aire y 6 maquinas generadoras de ozono.</w:t>
            </w:r>
          </w:p>
        </w:tc>
      </w:tr>
      <w:tr w:rsidR="00D51307" w:rsidTr="00D51307">
        <w:trPr>
          <w:trHeight w:val="1100"/>
        </w:trPr>
        <w:tc>
          <w:tcPr>
            <w:tcW w:w="3369" w:type="dxa"/>
            <w:shd w:val="clear" w:color="auto" w:fill="538135" w:themeFill="accent6" w:themeFillShade="BF"/>
            <w:vAlign w:val="center"/>
          </w:tcPr>
          <w:p w:rsidR="00D51307" w:rsidRPr="00347E4E" w:rsidRDefault="00D51307" w:rsidP="00D51307">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NORMATIVA PERTINENTE</w:t>
            </w:r>
          </w:p>
        </w:tc>
        <w:tc>
          <w:tcPr>
            <w:tcW w:w="12833" w:type="dxa"/>
            <w:gridSpan w:val="2"/>
          </w:tcPr>
          <w:p w:rsidR="00D51307" w:rsidRPr="000B7C51" w:rsidRDefault="00D51307" w:rsidP="000D7F44">
            <w:pPr>
              <w:pStyle w:val="TableParagraph"/>
              <w:ind w:right="112"/>
              <w:rPr>
                <w:b/>
                <w:color w:val="000000" w:themeColor="text1"/>
                <w:szCs w:val="24"/>
                <w:lang w:val="es-CL"/>
              </w:rPr>
            </w:pPr>
            <w:r w:rsidRPr="000B7C51">
              <w:rPr>
                <w:b/>
                <w:color w:val="000000" w:themeColor="text1"/>
                <w:szCs w:val="24"/>
                <w:lang w:val="es-CL"/>
              </w:rPr>
              <w:t>RCA 400 /2008</w:t>
            </w:r>
          </w:p>
          <w:p w:rsidR="00D51307" w:rsidRDefault="00D51307" w:rsidP="000D7F44">
            <w:pPr>
              <w:rPr>
                <w:rFonts w:ascii="Calibri" w:hAnsi="Calibri" w:cs="Calibri"/>
                <w:color w:val="595959" w:themeColor="text1" w:themeTint="A6"/>
                <w:sz w:val="24"/>
                <w:szCs w:val="24"/>
              </w:rPr>
            </w:pPr>
            <w:r w:rsidRPr="0056001B">
              <w:rPr>
                <w:color w:val="000000" w:themeColor="text1"/>
                <w:szCs w:val="24"/>
              </w:rPr>
              <w:t>3.2.2 EMISION DE OLORES. El titular del proyecto en la declaración de impacto ambiental adenda número uno y adenda número dos respectivamente ha informado a esta comisión que fase de operación en las condiciones de proyectos el manejo del guano de gallina será aeróbico (en presencia de oxígeno) y el volteo se efectuarán en forma continua (una vez por Día) se evitará de este modo acumulaciones del producto fresco y por lo tanto no se espera contar con olores en condiciones normales de operación</w:t>
            </w:r>
          </w:p>
        </w:tc>
      </w:tr>
      <w:tr w:rsidR="00D51307" w:rsidTr="00D51307">
        <w:trPr>
          <w:trHeight w:val="694"/>
        </w:trPr>
        <w:tc>
          <w:tcPr>
            <w:tcW w:w="3369" w:type="dxa"/>
            <w:shd w:val="clear" w:color="auto" w:fill="538135" w:themeFill="accent6" w:themeFillShade="BF"/>
            <w:vAlign w:val="center"/>
          </w:tcPr>
          <w:p w:rsidR="00D51307" w:rsidRPr="00347E4E" w:rsidRDefault="00D51307" w:rsidP="00D51307">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EFECTOS NEGATIVOS PRODUCIDOS POR LA INFRACCIÓN</w:t>
            </w:r>
          </w:p>
        </w:tc>
        <w:tc>
          <w:tcPr>
            <w:tcW w:w="12833" w:type="dxa"/>
            <w:gridSpan w:val="2"/>
          </w:tcPr>
          <w:p w:rsidR="00D51307" w:rsidRPr="0056001B" w:rsidRDefault="00D51307" w:rsidP="000D7F44">
            <w:pPr>
              <w:spacing w:before="10"/>
              <w:jc w:val="both"/>
              <w:rPr>
                <w:rFonts w:cstheme="minorHAnsi"/>
                <w:color w:val="000000" w:themeColor="text1"/>
                <w:szCs w:val="24"/>
              </w:rPr>
            </w:pPr>
            <w:r w:rsidRPr="0056001B">
              <w:rPr>
                <w:rFonts w:cstheme="minorHAnsi"/>
                <w:color w:val="000000" w:themeColor="text1"/>
                <w:szCs w:val="24"/>
              </w:rPr>
              <w:t>No se</w:t>
            </w:r>
            <w:r>
              <w:rPr>
                <w:rFonts w:cstheme="minorHAnsi"/>
                <w:color w:val="000000" w:themeColor="text1"/>
                <w:szCs w:val="24"/>
              </w:rPr>
              <w:t xml:space="preserve"> producen</w:t>
            </w:r>
            <w:r w:rsidRPr="0056001B">
              <w:rPr>
                <w:rFonts w:cstheme="minorHAnsi"/>
                <w:color w:val="000000" w:themeColor="text1"/>
                <w:szCs w:val="24"/>
              </w:rPr>
              <w:t xml:space="preserve"> efectos negativos por el incumplimiento del punto 3.2.2 de la RCA 400/2008. La incorporación de artefactos al galpón de compostaje se realizó para mejorar la actividad, disminuyendo la presencia de olores al exterior. Ante la existencia de reiteradas denuncias de la comunidad y los sumarios sanitarios iniciados por eventos de malos olores</w:t>
            </w:r>
            <w:r>
              <w:rPr>
                <w:rFonts w:cstheme="minorHAnsi"/>
                <w:color w:val="000000" w:themeColor="text1"/>
                <w:szCs w:val="24"/>
              </w:rPr>
              <w:t xml:space="preserve"> por parte de la SEREMI de Salud R.M.</w:t>
            </w:r>
            <w:r w:rsidRPr="0056001B">
              <w:rPr>
                <w:rFonts w:cstheme="minorHAnsi"/>
                <w:color w:val="000000" w:themeColor="text1"/>
                <w:szCs w:val="24"/>
              </w:rPr>
              <w:t xml:space="preserve">, la empresa dio cumplimiento al considerando 5.2.2. </w:t>
            </w:r>
            <w:proofErr w:type="gramStart"/>
            <w:r w:rsidRPr="0056001B">
              <w:rPr>
                <w:rFonts w:cstheme="minorHAnsi"/>
                <w:color w:val="000000" w:themeColor="text1"/>
                <w:szCs w:val="24"/>
              </w:rPr>
              <w:t>de</w:t>
            </w:r>
            <w:proofErr w:type="gramEnd"/>
            <w:r w:rsidRPr="0056001B">
              <w:rPr>
                <w:rFonts w:cstheme="minorHAnsi"/>
                <w:color w:val="000000" w:themeColor="text1"/>
                <w:szCs w:val="24"/>
              </w:rPr>
              <w:t xml:space="preserve"> la RCA 400 /2008, que indica que “</w:t>
            </w:r>
            <w:r w:rsidRPr="0056001B">
              <w:rPr>
                <w:rFonts w:cstheme="minorHAnsi"/>
                <w:i/>
                <w:color w:val="000000" w:themeColor="text1"/>
                <w:szCs w:val="24"/>
              </w:rPr>
              <w:t>en caso de presentarse eventos de olores molestos, se implementará un plan de monitoreo y control de olores, orientado específicamente a minimizar y eliminar este impacto hacia el entorno inmediato”.</w:t>
            </w:r>
            <w:r w:rsidRPr="0056001B">
              <w:rPr>
                <w:rFonts w:cstheme="minorHAnsi"/>
                <w:color w:val="000000" w:themeColor="text1"/>
                <w:szCs w:val="24"/>
              </w:rPr>
              <w:t xml:space="preserve"> Por esta razón, al solicitar la Resolución Sanitaria de funcionamiento de la Planta de Compostaje número </w:t>
            </w:r>
            <w:r>
              <w:rPr>
                <w:rFonts w:cstheme="minorHAnsi"/>
                <w:color w:val="000000" w:themeColor="text1"/>
                <w:szCs w:val="24"/>
              </w:rPr>
              <w:t>55622 del 28/10/2010</w:t>
            </w:r>
            <w:r w:rsidRPr="0056001B">
              <w:rPr>
                <w:rFonts w:cstheme="minorHAnsi"/>
                <w:color w:val="000000" w:themeColor="text1"/>
                <w:szCs w:val="24"/>
              </w:rPr>
              <w:t xml:space="preserve">, </w:t>
            </w:r>
            <w:r>
              <w:rPr>
                <w:rFonts w:cstheme="minorHAnsi"/>
                <w:color w:val="000000" w:themeColor="text1"/>
                <w:szCs w:val="24"/>
              </w:rPr>
              <w:t xml:space="preserve">la Autoridad Sanitaria </w:t>
            </w:r>
            <w:r w:rsidRPr="0056001B">
              <w:rPr>
                <w:rFonts w:cstheme="minorHAnsi"/>
                <w:color w:val="000000" w:themeColor="text1"/>
                <w:szCs w:val="24"/>
              </w:rPr>
              <w:t xml:space="preserve">estableció en su </w:t>
            </w:r>
            <w:r>
              <w:rPr>
                <w:rFonts w:cstheme="minorHAnsi"/>
                <w:color w:val="000000" w:themeColor="text1"/>
                <w:szCs w:val="24"/>
              </w:rPr>
              <w:t>C</w:t>
            </w:r>
            <w:r w:rsidRPr="0056001B">
              <w:rPr>
                <w:rFonts w:cstheme="minorHAnsi"/>
                <w:color w:val="000000" w:themeColor="text1"/>
                <w:szCs w:val="24"/>
              </w:rPr>
              <w:t>onsiderando que “</w:t>
            </w:r>
            <w:r w:rsidRPr="0056001B">
              <w:rPr>
                <w:rFonts w:cstheme="minorHAnsi"/>
                <w:i/>
                <w:color w:val="000000" w:themeColor="text1"/>
                <w:szCs w:val="24"/>
              </w:rPr>
              <w:t xml:space="preserve">el titular ha implementado una zona denominada “antecámara estanca” en el cual el camión al descargar el guano, lo hace en un ambiente cerrado, previa a la apertura de la puerta de la </w:t>
            </w:r>
            <w:proofErr w:type="spellStart"/>
            <w:r w:rsidRPr="0056001B">
              <w:rPr>
                <w:rFonts w:cstheme="minorHAnsi"/>
                <w:i/>
                <w:color w:val="000000" w:themeColor="text1"/>
                <w:szCs w:val="24"/>
              </w:rPr>
              <w:t>compostera</w:t>
            </w:r>
            <w:proofErr w:type="spellEnd"/>
            <w:r w:rsidRPr="0056001B">
              <w:rPr>
                <w:rFonts w:cstheme="minorHAnsi"/>
                <w:i/>
                <w:color w:val="000000" w:themeColor="text1"/>
                <w:szCs w:val="24"/>
              </w:rPr>
              <w:t xml:space="preserve">. Cumpliendo con el mismo </w:t>
            </w:r>
            <w:r>
              <w:rPr>
                <w:rFonts w:cstheme="minorHAnsi"/>
                <w:i/>
                <w:color w:val="000000" w:themeColor="text1"/>
                <w:szCs w:val="24"/>
              </w:rPr>
              <w:t>C</w:t>
            </w:r>
            <w:r w:rsidRPr="0056001B">
              <w:rPr>
                <w:rFonts w:cstheme="minorHAnsi"/>
                <w:i/>
                <w:color w:val="000000" w:themeColor="text1"/>
                <w:szCs w:val="24"/>
              </w:rPr>
              <w:t xml:space="preserve">onsiderando, se instaló un sistema de extracción y lavado de gases, un ducto extractor a 32 </w:t>
            </w:r>
            <w:proofErr w:type="spellStart"/>
            <w:r w:rsidRPr="0056001B">
              <w:rPr>
                <w:rFonts w:cstheme="minorHAnsi"/>
                <w:i/>
                <w:color w:val="000000" w:themeColor="text1"/>
                <w:szCs w:val="24"/>
              </w:rPr>
              <w:t>mts</w:t>
            </w:r>
            <w:proofErr w:type="spellEnd"/>
            <w:r w:rsidRPr="0056001B">
              <w:rPr>
                <w:rFonts w:cstheme="minorHAnsi"/>
                <w:i/>
                <w:color w:val="000000" w:themeColor="text1"/>
                <w:szCs w:val="24"/>
              </w:rPr>
              <w:t xml:space="preserve">. De altura, reduciendo de esta manera la concentración de gases en el entorno de la planta y se reduce el impacto hacia el vecindario. Además, se contempla una zona de maduración de 40.25 </w:t>
            </w:r>
            <w:proofErr w:type="spellStart"/>
            <w:r w:rsidRPr="0056001B">
              <w:rPr>
                <w:rFonts w:cstheme="minorHAnsi"/>
                <w:i/>
                <w:color w:val="000000" w:themeColor="text1"/>
                <w:szCs w:val="24"/>
              </w:rPr>
              <w:t>mts</w:t>
            </w:r>
            <w:proofErr w:type="spellEnd"/>
            <w:r w:rsidRPr="0056001B">
              <w:rPr>
                <w:rFonts w:cstheme="minorHAnsi"/>
                <w:i/>
                <w:color w:val="000000" w:themeColor="text1"/>
                <w:szCs w:val="24"/>
              </w:rPr>
              <w:t xml:space="preserve"> de largo por 12 </w:t>
            </w:r>
            <w:proofErr w:type="spellStart"/>
            <w:r w:rsidRPr="0056001B">
              <w:rPr>
                <w:rFonts w:cstheme="minorHAnsi"/>
                <w:i/>
                <w:color w:val="000000" w:themeColor="text1"/>
                <w:szCs w:val="24"/>
              </w:rPr>
              <w:t>mts</w:t>
            </w:r>
            <w:proofErr w:type="spellEnd"/>
            <w:r w:rsidRPr="0056001B">
              <w:rPr>
                <w:rFonts w:cstheme="minorHAnsi"/>
                <w:i/>
                <w:color w:val="000000" w:themeColor="text1"/>
                <w:szCs w:val="24"/>
              </w:rPr>
              <w:t xml:space="preserve"> de ancho donde se acopia el compost una vez que salió de la planta de compostaje. Este lugar corresponde a un galpón en que el material permanecerá por 30 días como máximo, cuya capacidad de acopio es de 1.800 toneladas; que, de acuerdo con los antecedentes presentado, el proyecto PLANTA DE COMPOSTAJE AGRICOLA SANTAMARTA DE LIRAY, reúne las condiciones necesarias de acuerdo con el informe técnico que se acompaña.” </w:t>
            </w:r>
          </w:p>
          <w:p w:rsidR="00D51307" w:rsidRDefault="00D51307" w:rsidP="000D7F44">
            <w:pPr>
              <w:rPr>
                <w:rFonts w:ascii="Calibri" w:hAnsi="Calibri" w:cs="Calibri"/>
                <w:color w:val="595959" w:themeColor="text1" w:themeTint="A6"/>
                <w:sz w:val="24"/>
                <w:szCs w:val="24"/>
              </w:rPr>
            </w:pPr>
            <w:r w:rsidRPr="0056001B">
              <w:rPr>
                <w:rFonts w:cstheme="minorHAnsi"/>
                <w:color w:val="000000" w:themeColor="text1"/>
                <w:szCs w:val="24"/>
              </w:rPr>
              <w:t xml:space="preserve">El titular al poner en funcionamiento la planta </w:t>
            </w:r>
            <w:proofErr w:type="spellStart"/>
            <w:r w:rsidRPr="0056001B">
              <w:rPr>
                <w:rFonts w:cstheme="minorHAnsi"/>
                <w:color w:val="000000" w:themeColor="text1"/>
                <w:szCs w:val="24"/>
              </w:rPr>
              <w:t>compostera</w:t>
            </w:r>
            <w:proofErr w:type="spellEnd"/>
            <w:r w:rsidRPr="0056001B">
              <w:rPr>
                <w:rFonts w:cstheme="minorHAnsi"/>
                <w:color w:val="000000" w:themeColor="text1"/>
                <w:szCs w:val="24"/>
              </w:rPr>
              <w:t xml:space="preserve"> cumplió con lo ordenado por el órgano administrativo que otorgo la autorización de funcionamiento de acuerdo al cumplimiento normativo vigente a la época.</w:t>
            </w:r>
            <w:r>
              <w:rPr>
                <w:rFonts w:cstheme="minorHAnsi"/>
                <w:color w:val="000000" w:themeColor="text1"/>
                <w:szCs w:val="24"/>
              </w:rPr>
              <w:t xml:space="preserve"> Se adjunta como anexo 1, Resolución Sanitaria 55622. Cabe destacar que, en la Resolución Sanitaria indicada, no se indica uso de ozono, el que de acuerdo a lo indicado por OSHA (Ocupacional Safety and </w:t>
            </w:r>
            <w:proofErr w:type="spellStart"/>
            <w:r>
              <w:rPr>
                <w:rFonts w:cstheme="minorHAnsi"/>
                <w:color w:val="000000" w:themeColor="text1"/>
                <w:szCs w:val="24"/>
              </w:rPr>
              <w:t>Health</w:t>
            </w:r>
            <w:proofErr w:type="spellEnd"/>
            <w:r>
              <w:rPr>
                <w:rFonts w:cstheme="minorHAnsi"/>
                <w:color w:val="000000" w:themeColor="text1"/>
                <w:szCs w:val="24"/>
              </w:rPr>
              <w:t xml:space="preserve"> </w:t>
            </w:r>
            <w:proofErr w:type="spellStart"/>
            <w:r>
              <w:rPr>
                <w:rFonts w:cstheme="minorHAnsi"/>
                <w:color w:val="000000" w:themeColor="text1"/>
                <w:szCs w:val="24"/>
              </w:rPr>
              <w:t>Administration</w:t>
            </w:r>
            <w:proofErr w:type="spellEnd"/>
            <w:r>
              <w:rPr>
                <w:rFonts w:cstheme="minorHAnsi"/>
                <w:color w:val="000000" w:themeColor="text1"/>
                <w:szCs w:val="24"/>
              </w:rPr>
              <w:t>), puede ser dañino para la salud al respirarlo, causando tos y falta de aire. Solo se reportan riesgos ocupacionales, y no a población en general. Desde el punto de vista ambiental, los efectos del ozono troposférico pueden afectar vegetación sensible, particularmente en la época de crecimiento, reduciendo su fotosíntesis. Además, el D.S 66 del 2009, declara a la R.M., como zona saturada de ozono y establece como acciones a realizar, enfocarse en controlar las emisiones directas de material particulado proveniente de procesos de combustión, reducir emisiones de precursores, controlar el crecimiento de la fracción orgánica del material particulado (PM 2,5). Esta situación se mantiene controlada en nuestro proceso, debido a que el ozono que se produce, interactúa con las moléculas que producen mal olor (básicamente moléculas nitrogenadas), oxidándolas y convirtiéndose en oxigeno molecular (O</w:t>
            </w:r>
            <w:r w:rsidRPr="008B5172">
              <w:rPr>
                <w:rFonts w:cstheme="minorHAnsi"/>
                <w:color w:val="000000" w:themeColor="text1"/>
                <w:szCs w:val="24"/>
                <w:vertAlign w:val="subscript"/>
              </w:rPr>
              <w:t>2</w:t>
            </w:r>
            <w:r>
              <w:rPr>
                <w:rFonts w:cstheme="minorHAnsi"/>
                <w:color w:val="000000" w:themeColor="text1"/>
                <w:szCs w:val="24"/>
              </w:rPr>
              <w:t>).</w:t>
            </w:r>
          </w:p>
        </w:tc>
      </w:tr>
    </w:tbl>
    <w:p w:rsidR="00D51307" w:rsidRDefault="00D51307" w:rsidP="00D51307">
      <w:pPr>
        <w:spacing w:after="0"/>
        <w:rPr>
          <w:rFonts w:ascii="Calibri" w:hAnsi="Calibri" w:cs="Calibri"/>
          <w:color w:val="595959" w:themeColor="text1" w:themeTint="A6"/>
          <w:sz w:val="24"/>
          <w:szCs w:val="24"/>
        </w:rPr>
      </w:pPr>
    </w:p>
    <w:tbl>
      <w:tblPr>
        <w:tblStyle w:val="Tablaconcuadrcula"/>
        <w:tblW w:w="0" w:type="auto"/>
        <w:tblLook w:val="04A0"/>
      </w:tblPr>
      <w:tblGrid>
        <w:gridCol w:w="2414"/>
        <w:gridCol w:w="2414"/>
        <w:gridCol w:w="2414"/>
        <w:gridCol w:w="2414"/>
        <w:gridCol w:w="2414"/>
        <w:gridCol w:w="2414"/>
        <w:gridCol w:w="2414"/>
      </w:tblGrid>
      <w:tr w:rsidR="00D51307" w:rsidTr="00D51307">
        <w:tc>
          <w:tcPr>
            <w:tcW w:w="16898" w:type="dxa"/>
            <w:gridSpan w:val="7"/>
            <w:shd w:val="clear" w:color="auto" w:fill="538135" w:themeFill="accent6" w:themeFillShade="BF"/>
          </w:tcPr>
          <w:p w:rsidR="00D51307" w:rsidRPr="00D51307" w:rsidRDefault="00D51307" w:rsidP="00D91E8D">
            <w:pPr>
              <w:pStyle w:val="Prrafodelista"/>
              <w:numPr>
                <w:ilvl w:val="0"/>
                <w:numId w:val="2"/>
              </w:numPr>
              <w:jc w:val="both"/>
              <w:rPr>
                <w:rFonts w:ascii="Calibri" w:hAnsi="Calibri" w:cs="Calibri"/>
                <w:b/>
                <w:color w:val="FFFFFF" w:themeColor="background1"/>
                <w:sz w:val="36"/>
                <w:szCs w:val="24"/>
              </w:rPr>
            </w:pPr>
            <w:r w:rsidRPr="00D51307">
              <w:rPr>
                <w:rFonts w:ascii="Calibri" w:hAnsi="Calibri" w:cs="Calibri"/>
                <w:b/>
                <w:color w:val="FFFFFF" w:themeColor="background1"/>
                <w:sz w:val="36"/>
                <w:szCs w:val="24"/>
              </w:rPr>
              <w:t>PLAN DE ACCIONES Y METAS PARA CUMPLIR CON LA NORMATIVA Y REDUCIR O ELIMINAR LOS EFECTOS NEGATIVOS GENERADOS.</w:t>
            </w:r>
          </w:p>
        </w:tc>
      </w:tr>
      <w:tr w:rsidR="00D51307" w:rsidTr="00D51307">
        <w:tc>
          <w:tcPr>
            <w:tcW w:w="16898" w:type="dxa"/>
            <w:gridSpan w:val="7"/>
            <w:shd w:val="clear" w:color="auto" w:fill="538135" w:themeFill="accent6" w:themeFillShade="BF"/>
          </w:tcPr>
          <w:p w:rsidR="00D51307" w:rsidRPr="00D51307" w:rsidRDefault="00D51307" w:rsidP="00D91E8D">
            <w:pPr>
              <w:pStyle w:val="Prrafodelista"/>
              <w:numPr>
                <w:ilvl w:val="1"/>
                <w:numId w:val="2"/>
              </w:num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ACCIONES EJECUT</w:t>
            </w:r>
            <w:r>
              <w:rPr>
                <w:rFonts w:ascii="Calibri" w:hAnsi="Calibri" w:cs="Calibri"/>
                <w:b/>
                <w:color w:val="FFFFFF" w:themeColor="background1"/>
                <w:sz w:val="36"/>
                <w:szCs w:val="24"/>
              </w:rPr>
              <w:t>ADAS.</w:t>
            </w:r>
          </w:p>
          <w:p w:rsidR="00D51307" w:rsidRPr="00D51307" w:rsidRDefault="00D51307" w:rsidP="00D51307">
            <w:p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Incluir todas las acciones cuya ejecución ya finalizó.</w:t>
            </w:r>
          </w:p>
        </w:tc>
      </w:tr>
      <w:tr w:rsidR="00D51307" w:rsidTr="000D7F44">
        <w:tc>
          <w:tcPr>
            <w:tcW w:w="2414" w:type="dxa"/>
            <w:shd w:val="clear" w:color="auto" w:fill="A8D08D" w:themeFill="accent6" w:themeFillTint="99"/>
            <w:vAlign w:val="center"/>
          </w:tcPr>
          <w:p w:rsidR="00D51307" w:rsidRPr="006B3194" w:rsidRDefault="00D51307" w:rsidP="00D51307">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414" w:type="dxa"/>
            <w:shd w:val="clear" w:color="auto" w:fill="A8D08D" w:themeFill="accent6" w:themeFillTint="99"/>
            <w:vAlign w:val="center"/>
          </w:tcPr>
          <w:p w:rsidR="00D51307" w:rsidRPr="006B3194" w:rsidRDefault="00D51307" w:rsidP="00D51307">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DESCRIPCIÓN</w:t>
            </w:r>
          </w:p>
        </w:tc>
        <w:tc>
          <w:tcPr>
            <w:tcW w:w="2414" w:type="dxa"/>
            <w:shd w:val="clear" w:color="auto" w:fill="A8D08D" w:themeFill="accent6" w:themeFillTint="99"/>
            <w:vAlign w:val="center"/>
          </w:tcPr>
          <w:p w:rsidR="00D51307" w:rsidRPr="006B3194" w:rsidRDefault="00D51307" w:rsidP="00D51307">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FECHA DE IMPLEMENTACIÓN</w:t>
            </w:r>
          </w:p>
        </w:tc>
        <w:tc>
          <w:tcPr>
            <w:tcW w:w="2414" w:type="dxa"/>
            <w:shd w:val="clear" w:color="auto" w:fill="A8D08D" w:themeFill="accent6" w:themeFillTint="99"/>
            <w:vAlign w:val="center"/>
          </w:tcPr>
          <w:p w:rsidR="00D51307" w:rsidRPr="006B3194" w:rsidRDefault="00D51307" w:rsidP="00D51307">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tc>
        <w:tc>
          <w:tcPr>
            <w:tcW w:w="2414" w:type="dxa"/>
            <w:shd w:val="clear" w:color="auto" w:fill="A8D08D" w:themeFill="accent6" w:themeFillTint="99"/>
            <w:vAlign w:val="center"/>
          </w:tcPr>
          <w:p w:rsidR="00D51307" w:rsidRPr="006B3194" w:rsidRDefault="00D51307" w:rsidP="00D51307">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MEDIOS DE VERIFICACIÓN</w:t>
            </w:r>
          </w:p>
        </w:tc>
        <w:tc>
          <w:tcPr>
            <w:tcW w:w="2414" w:type="dxa"/>
            <w:shd w:val="clear" w:color="auto" w:fill="A8D08D" w:themeFill="accent6" w:themeFillTint="99"/>
            <w:vAlign w:val="center"/>
          </w:tcPr>
          <w:p w:rsidR="00D51307" w:rsidRPr="006B3194" w:rsidRDefault="00D51307" w:rsidP="00D51307">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w:t>
            </w:r>
            <w:r>
              <w:rPr>
                <w:rFonts w:ascii="Calibri" w:eastAsia="Times New Roman" w:hAnsi="Calibri" w:cs="Times New Roman"/>
                <w:b/>
                <w:bCs/>
                <w:color w:val="000000"/>
                <w:sz w:val="20"/>
                <w:szCs w:val="20"/>
                <w:lang w:eastAsia="es-CL"/>
              </w:rPr>
              <w:t>INCURRIDOS</w:t>
            </w:r>
          </w:p>
        </w:tc>
        <w:tc>
          <w:tcPr>
            <w:tcW w:w="2414" w:type="dxa"/>
            <w:shd w:val="clear" w:color="auto" w:fill="A8D08D" w:themeFill="accent6" w:themeFillTint="99"/>
          </w:tcPr>
          <w:p w:rsidR="00D51307" w:rsidRDefault="00D51307" w:rsidP="00D51307">
            <w:pPr>
              <w:rPr>
                <w:rFonts w:ascii="Calibri" w:hAnsi="Calibri" w:cs="Calibri"/>
                <w:color w:val="595959" w:themeColor="text1" w:themeTint="A6"/>
                <w:sz w:val="24"/>
                <w:szCs w:val="24"/>
              </w:rPr>
            </w:pPr>
          </w:p>
        </w:tc>
      </w:tr>
      <w:tr w:rsidR="00D51307" w:rsidTr="005A0627">
        <w:trPr>
          <w:trHeight w:val="79"/>
        </w:trPr>
        <w:tc>
          <w:tcPr>
            <w:tcW w:w="2414" w:type="dxa"/>
            <w:vMerge w:val="restart"/>
          </w:tcPr>
          <w:p w:rsidR="00D51307" w:rsidRDefault="00D51307" w:rsidP="00D51307">
            <w:pPr>
              <w:rPr>
                <w:rFonts w:ascii="Calibri" w:hAnsi="Calibri" w:cs="Calibri"/>
                <w:color w:val="595959" w:themeColor="text1" w:themeTint="A6"/>
                <w:sz w:val="24"/>
                <w:szCs w:val="24"/>
              </w:rPr>
            </w:pPr>
          </w:p>
        </w:tc>
        <w:tc>
          <w:tcPr>
            <w:tcW w:w="2414" w:type="dxa"/>
            <w:shd w:val="clear" w:color="auto" w:fill="A8D08D" w:themeFill="accent6" w:themeFillTint="99"/>
          </w:tcPr>
          <w:p w:rsidR="00D51307" w:rsidRPr="00D51307" w:rsidRDefault="00D51307" w:rsidP="00D51307">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Acción y meta</w:t>
            </w:r>
          </w:p>
        </w:tc>
        <w:tc>
          <w:tcPr>
            <w:tcW w:w="2414" w:type="dxa"/>
            <w:vMerge w:val="restart"/>
          </w:tcPr>
          <w:p w:rsidR="00D51307" w:rsidRPr="00D51307" w:rsidRDefault="00D51307" w:rsidP="00D51307">
            <w:pPr>
              <w:jc w:val="center"/>
              <w:rPr>
                <w:rFonts w:ascii="Calibri" w:hAnsi="Calibri" w:cs="Calibri"/>
                <w:b/>
                <w:color w:val="000000" w:themeColor="text1"/>
                <w:sz w:val="24"/>
                <w:szCs w:val="24"/>
              </w:rPr>
            </w:pPr>
          </w:p>
        </w:tc>
        <w:tc>
          <w:tcPr>
            <w:tcW w:w="2414" w:type="dxa"/>
            <w:vMerge w:val="restart"/>
          </w:tcPr>
          <w:p w:rsidR="00D51307" w:rsidRPr="00D51307" w:rsidRDefault="00D51307" w:rsidP="00D51307">
            <w:pPr>
              <w:jc w:val="center"/>
              <w:rPr>
                <w:rFonts w:ascii="Calibri" w:hAnsi="Calibri" w:cs="Calibri"/>
                <w:b/>
                <w:color w:val="000000" w:themeColor="text1"/>
                <w:sz w:val="24"/>
                <w:szCs w:val="24"/>
              </w:rPr>
            </w:pPr>
          </w:p>
        </w:tc>
        <w:tc>
          <w:tcPr>
            <w:tcW w:w="2414" w:type="dxa"/>
            <w:shd w:val="clear" w:color="auto" w:fill="A8D08D" w:themeFill="accent6" w:themeFillTint="99"/>
          </w:tcPr>
          <w:p w:rsidR="00D51307" w:rsidRPr="00D51307" w:rsidRDefault="00D51307" w:rsidP="00D51307">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Reporte inicial</w:t>
            </w:r>
          </w:p>
        </w:tc>
        <w:tc>
          <w:tcPr>
            <w:tcW w:w="2414" w:type="dxa"/>
            <w:vMerge w:val="restart"/>
          </w:tcPr>
          <w:p w:rsidR="00D51307" w:rsidRDefault="00D51307" w:rsidP="00D51307">
            <w:pPr>
              <w:rPr>
                <w:rFonts w:ascii="Calibri" w:hAnsi="Calibri" w:cs="Calibri"/>
                <w:color w:val="595959" w:themeColor="text1" w:themeTint="A6"/>
                <w:sz w:val="24"/>
                <w:szCs w:val="24"/>
              </w:rPr>
            </w:pPr>
          </w:p>
        </w:tc>
        <w:tc>
          <w:tcPr>
            <w:tcW w:w="2414" w:type="dxa"/>
            <w:vMerge w:val="restart"/>
          </w:tcPr>
          <w:p w:rsidR="00D51307" w:rsidRDefault="00D51307" w:rsidP="00D51307">
            <w:pPr>
              <w:rPr>
                <w:rFonts w:ascii="Calibri" w:hAnsi="Calibri" w:cs="Calibri"/>
                <w:color w:val="595959" w:themeColor="text1" w:themeTint="A6"/>
                <w:sz w:val="24"/>
                <w:szCs w:val="24"/>
              </w:rPr>
            </w:pPr>
          </w:p>
        </w:tc>
      </w:tr>
      <w:tr w:rsidR="005A0627" w:rsidTr="005A0627">
        <w:trPr>
          <w:trHeight w:val="79"/>
        </w:trPr>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Align w:val="center"/>
          </w:tcPr>
          <w:p w:rsidR="005A0627" w:rsidRDefault="005A0627" w:rsidP="005A0627">
            <w:pPr>
              <w:jc w:val="center"/>
              <w:rPr>
                <w:rFonts w:ascii="Calibri" w:hAnsi="Calibri" w:cs="Calibri"/>
                <w:b/>
                <w:color w:val="000000" w:themeColor="text1"/>
                <w:sz w:val="24"/>
                <w:szCs w:val="24"/>
              </w:rPr>
            </w:pPr>
          </w:p>
          <w:p w:rsidR="005A0627" w:rsidRDefault="005A0627" w:rsidP="005A0627">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5A0627" w:rsidRPr="005A0627" w:rsidRDefault="005A0627" w:rsidP="005A0627">
            <w:pPr>
              <w:jc w:val="center"/>
              <w:rPr>
                <w:rFonts w:ascii="Calibri" w:hAnsi="Calibri" w:cs="Calibri"/>
                <w:b/>
                <w:color w:val="000000" w:themeColor="text1"/>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Merge w:val="restart"/>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r>
      <w:tr w:rsidR="005A0627" w:rsidTr="005A0627">
        <w:trPr>
          <w:trHeight w:val="79"/>
        </w:trPr>
        <w:tc>
          <w:tcPr>
            <w:tcW w:w="2414" w:type="dxa"/>
            <w:vMerge/>
          </w:tcPr>
          <w:p w:rsidR="005A0627" w:rsidRDefault="005A0627" w:rsidP="00D51307">
            <w:pPr>
              <w:rPr>
                <w:rFonts w:ascii="Calibri" w:hAnsi="Calibri" w:cs="Calibri"/>
                <w:color w:val="595959" w:themeColor="text1" w:themeTint="A6"/>
                <w:sz w:val="24"/>
                <w:szCs w:val="24"/>
              </w:rPr>
            </w:pPr>
          </w:p>
        </w:tc>
        <w:tc>
          <w:tcPr>
            <w:tcW w:w="2414" w:type="dxa"/>
            <w:shd w:val="clear" w:color="auto" w:fill="A8D08D" w:themeFill="accent6" w:themeFillTint="99"/>
          </w:tcPr>
          <w:p w:rsidR="005A0627" w:rsidRPr="00D51307" w:rsidRDefault="005A0627" w:rsidP="00D51307">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Forma de implementación</w:t>
            </w:r>
          </w:p>
        </w:tc>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r>
      <w:tr w:rsidR="005A0627" w:rsidTr="00D51307">
        <w:trPr>
          <w:trHeight w:val="79"/>
        </w:trPr>
        <w:tc>
          <w:tcPr>
            <w:tcW w:w="2414" w:type="dxa"/>
            <w:vMerge/>
          </w:tcPr>
          <w:p w:rsidR="005A0627" w:rsidRDefault="005A0627" w:rsidP="00D51307">
            <w:pPr>
              <w:rPr>
                <w:rFonts w:ascii="Calibri" w:hAnsi="Calibri" w:cs="Calibri"/>
                <w:color w:val="595959" w:themeColor="text1" w:themeTint="A6"/>
                <w:sz w:val="24"/>
                <w:szCs w:val="24"/>
              </w:rPr>
            </w:pPr>
          </w:p>
        </w:tc>
        <w:tc>
          <w:tcPr>
            <w:tcW w:w="2414" w:type="dxa"/>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c>
          <w:tcPr>
            <w:tcW w:w="2414" w:type="dxa"/>
            <w:vMerge/>
          </w:tcPr>
          <w:p w:rsidR="005A0627" w:rsidRDefault="005A0627" w:rsidP="00D51307">
            <w:pPr>
              <w:rPr>
                <w:rFonts w:ascii="Calibri" w:hAnsi="Calibri" w:cs="Calibri"/>
                <w:color w:val="595959" w:themeColor="text1" w:themeTint="A6"/>
                <w:sz w:val="24"/>
                <w:szCs w:val="24"/>
              </w:rPr>
            </w:pPr>
          </w:p>
        </w:tc>
      </w:tr>
      <w:tr w:rsidR="005A0627" w:rsidTr="005A0627">
        <w:tc>
          <w:tcPr>
            <w:tcW w:w="16898" w:type="dxa"/>
            <w:gridSpan w:val="7"/>
            <w:shd w:val="clear" w:color="auto" w:fill="538135" w:themeFill="accent6" w:themeFillShade="BF"/>
          </w:tcPr>
          <w:p w:rsidR="005A0627" w:rsidRPr="005A0627" w:rsidRDefault="005A0627" w:rsidP="005A0627">
            <w:pPr>
              <w:jc w:val="both"/>
              <w:rPr>
                <w:rFonts w:ascii="Calibri" w:hAnsi="Calibri" w:cs="Calibri"/>
                <w:b/>
                <w:color w:val="FFFFFF" w:themeColor="background1"/>
                <w:sz w:val="36"/>
                <w:szCs w:val="36"/>
              </w:rPr>
            </w:pPr>
            <w:r w:rsidRPr="005A0627">
              <w:rPr>
                <w:rFonts w:ascii="Calibri" w:hAnsi="Calibri" w:cs="Calibri"/>
                <w:b/>
                <w:color w:val="FFFFFF" w:themeColor="background1"/>
                <w:sz w:val="36"/>
                <w:szCs w:val="36"/>
              </w:rPr>
              <w:t>2.2. ACCIONES EN EJECUCION</w:t>
            </w:r>
          </w:p>
          <w:p w:rsidR="005A0627" w:rsidRDefault="005A0627" w:rsidP="005A0627">
            <w:pPr>
              <w:rPr>
                <w:rFonts w:ascii="Calibri" w:hAnsi="Calibri" w:cs="Calibri"/>
                <w:color w:val="595959" w:themeColor="text1" w:themeTint="A6"/>
                <w:sz w:val="24"/>
                <w:szCs w:val="24"/>
              </w:rPr>
            </w:pPr>
            <w:r w:rsidRPr="005A0627">
              <w:rPr>
                <w:rFonts w:ascii="Calibri" w:eastAsia="Times New Roman" w:hAnsi="Calibri" w:cs="Times New Roman"/>
                <w:b/>
                <w:bCs/>
                <w:color w:val="FFFFFF" w:themeColor="background1"/>
                <w:sz w:val="36"/>
                <w:szCs w:val="20"/>
                <w:lang w:eastAsia="es-CL"/>
              </w:rPr>
              <w:t>Incluir todas las acciones que han iniciado su ejecución o se iniciarán antes de la aprobación del Programa. </w:t>
            </w:r>
            <w:r w:rsidRPr="005A0627">
              <w:rPr>
                <w:rFonts w:ascii="Calibri" w:eastAsia="Times New Roman" w:hAnsi="Calibri" w:cs="Times New Roman"/>
                <w:b/>
                <w:bCs/>
                <w:color w:val="FFFFFF" w:themeColor="background1"/>
                <w:sz w:val="32"/>
                <w:szCs w:val="32"/>
                <w:lang w:eastAsia="es-CL"/>
              </w:rPr>
              <w:t>.</w:t>
            </w:r>
          </w:p>
        </w:tc>
      </w:tr>
      <w:tr w:rsidR="005A0627" w:rsidTr="005A0627">
        <w:tc>
          <w:tcPr>
            <w:tcW w:w="2414" w:type="dxa"/>
            <w:shd w:val="clear" w:color="auto" w:fill="A8D08D" w:themeFill="accent6" w:themeFillTint="99"/>
            <w:vAlign w:val="center"/>
          </w:tcPr>
          <w:p w:rsidR="005A0627" w:rsidRPr="006B3194" w:rsidRDefault="005A0627" w:rsidP="005A0627">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2414" w:type="dxa"/>
            <w:shd w:val="clear" w:color="auto" w:fill="A8D08D" w:themeFill="accent6" w:themeFillTint="99"/>
            <w:vAlign w:val="center"/>
          </w:tcPr>
          <w:p w:rsidR="005A0627" w:rsidRPr="00434D1A" w:rsidRDefault="005A0627" w:rsidP="005A0627">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5A0627" w:rsidRPr="006B3194" w:rsidRDefault="005A0627" w:rsidP="005A0627">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5A0627" w:rsidRPr="00434D1A" w:rsidRDefault="005A0627" w:rsidP="005A0627">
            <w:pPr>
              <w:jc w:val="center"/>
              <w:rPr>
                <w:rFonts w:ascii="Calibri" w:eastAsia="Times New Roman" w:hAnsi="Calibri" w:cs="Times New Roman"/>
                <w:b/>
                <w:bCs/>
                <w:color w:val="000000"/>
                <w:szCs w:val="20"/>
                <w:lang w:eastAsia="es-CL"/>
              </w:rPr>
            </w:pPr>
            <w:r>
              <w:rPr>
                <w:rFonts w:ascii="Calibri" w:eastAsia="Times New Roman" w:hAnsi="Calibri" w:cs="Times New Roman"/>
                <w:b/>
                <w:bCs/>
                <w:color w:val="000000"/>
                <w:szCs w:val="20"/>
                <w:lang w:eastAsia="es-CL"/>
              </w:rPr>
              <w:t>FECHA DE INICIO/</w:t>
            </w:r>
            <w:r w:rsidRPr="00434D1A">
              <w:rPr>
                <w:rFonts w:ascii="Calibri" w:eastAsia="Times New Roman" w:hAnsi="Calibri" w:cs="Times New Roman"/>
                <w:b/>
                <w:bCs/>
                <w:color w:val="000000"/>
                <w:szCs w:val="20"/>
                <w:lang w:eastAsia="es-CL"/>
              </w:rPr>
              <w:t>PLAZO DE EJECUCIÓN</w:t>
            </w:r>
          </w:p>
          <w:p w:rsidR="005A0627" w:rsidRPr="006B3194" w:rsidRDefault="005A0627" w:rsidP="005A0627">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5A0627" w:rsidRPr="00434D1A" w:rsidRDefault="005A0627" w:rsidP="005A0627">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5A0627" w:rsidRPr="006B3194" w:rsidRDefault="005A0627" w:rsidP="005A0627">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5A0627" w:rsidRPr="006B3194" w:rsidRDefault="005A0627" w:rsidP="005A0627">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5A0627" w:rsidRPr="006B3194" w:rsidRDefault="005A0627" w:rsidP="005A0627">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5A0627" w:rsidRPr="00434D1A" w:rsidRDefault="005A0627" w:rsidP="005A0627">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5A0627" w:rsidRPr="006B3194" w:rsidRDefault="005A0627" w:rsidP="005A0627">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414" w:type="dxa"/>
            <w:shd w:val="clear" w:color="auto" w:fill="A8D08D" w:themeFill="accent6" w:themeFillTint="99"/>
            <w:vAlign w:val="center"/>
          </w:tcPr>
          <w:p w:rsidR="005A0627" w:rsidRPr="00423DD0" w:rsidRDefault="005A0627" w:rsidP="005A0627">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5A0627" w:rsidTr="005A0627">
        <w:trPr>
          <w:trHeight w:val="79"/>
        </w:trPr>
        <w:tc>
          <w:tcPr>
            <w:tcW w:w="2414" w:type="dxa"/>
            <w:vMerge w:val="restart"/>
          </w:tcPr>
          <w:p w:rsidR="005A0627" w:rsidRDefault="005A0627" w:rsidP="005A0627">
            <w:pPr>
              <w:rPr>
                <w:rFonts w:ascii="Calibri" w:hAnsi="Calibri" w:cs="Calibri"/>
                <w:color w:val="595959" w:themeColor="text1" w:themeTint="A6"/>
                <w:sz w:val="24"/>
                <w:szCs w:val="24"/>
              </w:rPr>
            </w:pPr>
          </w:p>
        </w:tc>
        <w:tc>
          <w:tcPr>
            <w:tcW w:w="2414" w:type="dxa"/>
            <w:shd w:val="clear" w:color="auto" w:fill="A8D08D" w:themeFill="accent6" w:themeFillTint="99"/>
          </w:tcPr>
          <w:p w:rsidR="005A0627" w:rsidRPr="005A0627" w:rsidRDefault="005A0627" w:rsidP="005A0627">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Acción y meta</w:t>
            </w:r>
          </w:p>
        </w:tc>
        <w:tc>
          <w:tcPr>
            <w:tcW w:w="2414" w:type="dxa"/>
            <w:vMerge w:val="restart"/>
          </w:tcPr>
          <w:p w:rsidR="005A0627" w:rsidRPr="005A0627" w:rsidRDefault="005A0627" w:rsidP="005A0627">
            <w:pPr>
              <w:jc w:val="center"/>
              <w:rPr>
                <w:rFonts w:ascii="Calibri" w:hAnsi="Calibri" w:cs="Calibri"/>
                <w:b/>
                <w:color w:val="000000" w:themeColor="text1"/>
                <w:sz w:val="24"/>
                <w:szCs w:val="24"/>
              </w:rPr>
            </w:pPr>
          </w:p>
        </w:tc>
        <w:tc>
          <w:tcPr>
            <w:tcW w:w="2414" w:type="dxa"/>
            <w:vMerge w:val="restart"/>
          </w:tcPr>
          <w:p w:rsidR="005A0627" w:rsidRPr="005A0627" w:rsidRDefault="005A0627" w:rsidP="005A0627">
            <w:pPr>
              <w:jc w:val="center"/>
              <w:rPr>
                <w:rFonts w:ascii="Calibri" w:hAnsi="Calibri" w:cs="Calibri"/>
                <w:b/>
                <w:color w:val="000000" w:themeColor="text1"/>
                <w:sz w:val="24"/>
                <w:szCs w:val="24"/>
              </w:rPr>
            </w:pPr>
          </w:p>
        </w:tc>
        <w:tc>
          <w:tcPr>
            <w:tcW w:w="2414" w:type="dxa"/>
            <w:shd w:val="clear" w:color="auto" w:fill="A8D08D" w:themeFill="accent6" w:themeFillTint="99"/>
          </w:tcPr>
          <w:p w:rsidR="005A0627" w:rsidRPr="005A0627" w:rsidRDefault="005A0627" w:rsidP="005A0627">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Reportes de avance</w:t>
            </w:r>
          </w:p>
        </w:tc>
        <w:tc>
          <w:tcPr>
            <w:tcW w:w="2414" w:type="dxa"/>
            <w:vMerge w:val="restart"/>
          </w:tcPr>
          <w:p w:rsidR="005A0627" w:rsidRDefault="005A0627" w:rsidP="005A0627">
            <w:pPr>
              <w:rPr>
                <w:rFonts w:ascii="Calibri" w:hAnsi="Calibri" w:cs="Calibri"/>
                <w:color w:val="595959" w:themeColor="text1" w:themeTint="A6"/>
                <w:sz w:val="24"/>
                <w:szCs w:val="24"/>
              </w:rPr>
            </w:pPr>
          </w:p>
        </w:tc>
        <w:tc>
          <w:tcPr>
            <w:tcW w:w="2414" w:type="dxa"/>
            <w:vMerge w:val="restart"/>
          </w:tcPr>
          <w:p w:rsidR="005A0627" w:rsidRDefault="005A0627" w:rsidP="005A0627">
            <w:pPr>
              <w:rPr>
                <w:rFonts w:ascii="Calibri" w:hAnsi="Calibri" w:cs="Calibri"/>
                <w:color w:val="595959" w:themeColor="text1" w:themeTint="A6"/>
                <w:sz w:val="24"/>
                <w:szCs w:val="24"/>
              </w:rPr>
            </w:pPr>
          </w:p>
        </w:tc>
      </w:tr>
      <w:tr w:rsidR="005A0627" w:rsidTr="00D51307">
        <w:trPr>
          <w:trHeight w:val="79"/>
        </w:trPr>
        <w:tc>
          <w:tcPr>
            <w:tcW w:w="2414" w:type="dxa"/>
            <w:vMerge/>
          </w:tcPr>
          <w:p w:rsidR="005A0627" w:rsidRDefault="005A0627" w:rsidP="005A0627">
            <w:pPr>
              <w:rPr>
                <w:rFonts w:ascii="Calibri" w:hAnsi="Calibri" w:cs="Calibri"/>
                <w:color w:val="595959" w:themeColor="text1" w:themeTint="A6"/>
                <w:sz w:val="24"/>
                <w:szCs w:val="24"/>
              </w:rPr>
            </w:pPr>
          </w:p>
        </w:tc>
        <w:tc>
          <w:tcPr>
            <w:tcW w:w="2414" w:type="dxa"/>
          </w:tcPr>
          <w:p w:rsidR="005A0627" w:rsidRDefault="005A0627" w:rsidP="005A0627">
            <w:pPr>
              <w:jc w:val="center"/>
              <w:rPr>
                <w:rFonts w:ascii="Calibri" w:hAnsi="Calibri" w:cs="Calibri"/>
                <w:b/>
                <w:color w:val="000000" w:themeColor="text1"/>
                <w:sz w:val="24"/>
                <w:szCs w:val="24"/>
              </w:rPr>
            </w:pPr>
          </w:p>
          <w:p w:rsidR="005A0627" w:rsidRDefault="005A0627" w:rsidP="005A0627">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5A0627" w:rsidRPr="005A0627" w:rsidRDefault="005A0627" w:rsidP="005A0627">
            <w:pPr>
              <w:jc w:val="center"/>
              <w:rPr>
                <w:rFonts w:ascii="Calibri" w:hAnsi="Calibri" w:cs="Calibri"/>
                <w:b/>
                <w:color w:val="000000" w:themeColor="text1"/>
                <w:sz w:val="24"/>
                <w:szCs w:val="24"/>
              </w:rPr>
            </w:pPr>
          </w:p>
        </w:tc>
        <w:tc>
          <w:tcPr>
            <w:tcW w:w="2414" w:type="dxa"/>
            <w:vMerge/>
          </w:tcPr>
          <w:p w:rsidR="005A0627" w:rsidRPr="005A0627" w:rsidRDefault="005A0627" w:rsidP="005A0627">
            <w:pPr>
              <w:jc w:val="center"/>
              <w:rPr>
                <w:rFonts w:ascii="Calibri" w:hAnsi="Calibri" w:cs="Calibri"/>
                <w:b/>
                <w:color w:val="000000" w:themeColor="text1"/>
                <w:sz w:val="24"/>
                <w:szCs w:val="24"/>
              </w:rPr>
            </w:pPr>
          </w:p>
        </w:tc>
        <w:tc>
          <w:tcPr>
            <w:tcW w:w="2414" w:type="dxa"/>
            <w:vMerge/>
          </w:tcPr>
          <w:p w:rsidR="005A0627" w:rsidRPr="005A0627" w:rsidRDefault="005A0627" w:rsidP="005A0627">
            <w:pPr>
              <w:jc w:val="center"/>
              <w:rPr>
                <w:rFonts w:ascii="Calibri" w:hAnsi="Calibri" w:cs="Calibri"/>
                <w:b/>
                <w:color w:val="000000" w:themeColor="text1"/>
                <w:sz w:val="24"/>
                <w:szCs w:val="24"/>
              </w:rPr>
            </w:pPr>
          </w:p>
        </w:tc>
        <w:tc>
          <w:tcPr>
            <w:tcW w:w="2414" w:type="dxa"/>
          </w:tcPr>
          <w:p w:rsidR="005A0627" w:rsidRPr="005A0627" w:rsidRDefault="005A0627" w:rsidP="005A0627">
            <w:pPr>
              <w:jc w:val="center"/>
              <w:rPr>
                <w:rFonts w:ascii="Calibri" w:hAnsi="Calibri" w:cs="Calibri"/>
                <w:b/>
                <w:color w:val="000000" w:themeColor="text1"/>
                <w:sz w:val="24"/>
                <w:szCs w:val="24"/>
              </w:rPr>
            </w:pPr>
          </w:p>
        </w:tc>
        <w:tc>
          <w:tcPr>
            <w:tcW w:w="2414" w:type="dxa"/>
            <w:vMerge/>
          </w:tcPr>
          <w:p w:rsidR="005A0627" w:rsidRDefault="005A0627" w:rsidP="005A0627">
            <w:pPr>
              <w:rPr>
                <w:rFonts w:ascii="Calibri" w:hAnsi="Calibri" w:cs="Calibri"/>
                <w:color w:val="595959" w:themeColor="text1" w:themeTint="A6"/>
                <w:sz w:val="24"/>
                <w:szCs w:val="24"/>
              </w:rPr>
            </w:pPr>
          </w:p>
        </w:tc>
        <w:tc>
          <w:tcPr>
            <w:tcW w:w="2414" w:type="dxa"/>
            <w:vMerge/>
          </w:tcPr>
          <w:p w:rsidR="005A0627" w:rsidRDefault="005A0627" w:rsidP="005A0627">
            <w:pPr>
              <w:rPr>
                <w:rFonts w:ascii="Calibri" w:hAnsi="Calibri" w:cs="Calibri"/>
                <w:color w:val="595959" w:themeColor="text1" w:themeTint="A6"/>
                <w:sz w:val="24"/>
                <w:szCs w:val="24"/>
              </w:rPr>
            </w:pPr>
          </w:p>
        </w:tc>
      </w:tr>
      <w:tr w:rsidR="005A0627" w:rsidTr="005A0627">
        <w:trPr>
          <w:trHeight w:val="79"/>
        </w:trPr>
        <w:tc>
          <w:tcPr>
            <w:tcW w:w="2414" w:type="dxa"/>
            <w:vMerge/>
          </w:tcPr>
          <w:p w:rsidR="005A0627" w:rsidRDefault="005A0627" w:rsidP="005A0627">
            <w:pPr>
              <w:rPr>
                <w:rFonts w:ascii="Calibri" w:hAnsi="Calibri" w:cs="Calibri"/>
                <w:color w:val="595959" w:themeColor="text1" w:themeTint="A6"/>
                <w:sz w:val="24"/>
                <w:szCs w:val="24"/>
              </w:rPr>
            </w:pPr>
          </w:p>
        </w:tc>
        <w:tc>
          <w:tcPr>
            <w:tcW w:w="2414" w:type="dxa"/>
            <w:shd w:val="clear" w:color="auto" w:fill="A8D08D" w:themeFill="accent6" w:themeFillTint="99"/>
          </w:tcPr>
          <w:p w:rsidR="005A0627" w:rsidRPr="005A0627" w:rsidRDefault="005A0627" w:rsidP="005A0627">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Forma de implementación</w:t>
            </w:r>
          </w:p>
        </w:tc>
        <w:tc>
          <w:tcPr>
            <w:tcW w:w="2414" w:type="dxa"/>
            <w:vMerge/>
          </w:tcPr>
          <w:p w:rsidR="005A0627" w:rsidRPr="005A0627" w:rsidRDefault="005A0627" w:rsidP="005A0627">
            <w:pPr>
              <w:jc w:val="center"/>
              <w:rPr>
                <w:rFonts w:ascii="Calibri" w:hAnsi="Calibri" w:cs="Calibri"/>
                <w:b/>
                <w:color w:val="000000" w:themeColor="text1"/>
                <w:sz w:val="24"/>
                <w:szCs w:val="24"/>
              </w:rPr>
            </w:pPr>
          </w:p>
        </w:tc>
        <w:tc>
          <w:tcPr>
            <w:tcW w:w="2414" w:type="dxa"/>
            <w:vMerge/>
          </w:tcPr>
          <w:p w:rsidR="005A0627" w:rsidRPr="005A0627" w:rsidRDefault="005A0627" w:rsidP="005A0627">
            <w:pPr>
              <w:jc w:val="center"/>
              <w:rPr>
                <w:rFonts w:ascii="Calibri" w:hAnsi="Calibri" w:cs="Calibri"/>
                <w:b/>
                <w:color w:val="000000" w:themeColor="text1"/>
                <w:sz w:val="24"/>
                <w:szCs w:val="24"/>
              </w:rPr>
            </w:pPr>
          </w:p>
        </w:tc>
        <w:tc>
          <w:tcPr>
            <w:tcW w:w="2414" w:type="dxa"/>
            <w:shd w:val="clear" w:color="auto" w:fill="A8D08D" w:themeFill="accent6" w:themeFillTint="99"/>
          </w:tcPr>
          <w:p w:rsidR="005A0627" w:rsidRPr="005A0627" w:rsidRDefault="005A0627" w:rsidP="005A0627">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 final</w:t>
            </w:r>
          </w:p>
        </w:tc>
        <w:tc>
          <w:tcPr>
            <w:tcW w:w="2414" w:type="dxa"/>
            <w:vMerge/>
          </w:tcPr>
          <w:p w:rsidR="005A0627" w:rsidRDefault="005A0627" w:rsidP="005A0627">
            <w:pPr>
              <w:rPr>
                <w:rFonts w:ascii="Calibri" w:hAnsi="Calibri" w:cs="Calibri"/>
                <w:color w:val="595959" w:themeColor="text1" w:themeTint="A6"/>
                <w:sz w:val="24"/>
                <w:szCs w:val="24"/>
              </w:rPr>
            </w:pPr>
          </w:p>
        </w:tc>
        <w:tc>
          <w:tcPr>
            <w:tcW w:w="2414" w:type="dxa"/>
            <w:vMerge/>
          </w:tcPr>
          <w:p w:rsidR="005A0627" w:rsidRDefault="005A0627" w:rsidP="005A0627">
            <w:pPr>
              <w:rPr>
                <w:rFonts w:ascii="Calibri" w:hAnsi="Calibri" w:cs="Calibri"/>
                <w:color w:val="595959" w:themeColor="text1" w:themeTint="A6"/>
                <w:sz w:val="24"/>
                <w:szCs w:val="24"/>
              </w:rPr>
            </w:pPr>
          </w:p>
        </w:tc>
      </w:tr>
      <w:tr w:rsidR="005A0627" w:rsidTr="00D51307">
        <w:trPr>
          <w:trHeight w:val="79"/>
        </w:trPr>
        <w:tc>
          <w:tcPr>
            <w:tcW w:w="2414" w:type="dxa"/>
            <w:vMerge/>
          </w:tcPr>
          <w:p w:rsidR="005A0627" w:rsidRDefault="005A0627" w:rsidP="005A0627">
            <w:pPr>
              <w:rPr>
                <w:rFonts w:ascii="Calibri" w:hAnsi="Calibri" w:cs="Calibri"/>
                <w:color w:val="595959" w:themeColor="text1" w:themeTint="A6"/>
                <w:sz w:val="24"/>
                <w:szCs w:val="24"/>
              </w:rPr>
            </w:pPr>
          </w:p>
        </w:tc>
        <w:tc>
          <w:tcPr>
            <w:tcW w:w="2414" w:type="dxa"/>
          </w:tcPr>
          <w:p w:rsidR="005A0627" w:rsidRDefault="005A0627" w:rsidP="005A0627">
            <w:pPr>
              <w:rPr>
                <w:rFonts w:ascii="Calibri" w:hAnsi="Calibri" w:cs="Calibri"/>
                <w:color w:val="595959" w:themeColor="text1" w:themeTint="A6"/>
                <w:sz w:val="24"/>
                <w:szCs w:val="24"/>
              </w:rPr>
            </w:pPr>
          </w:p>
        </w:tc>
        <w:tc>
          <w:tcPr>
            <w:tcW w:w="2414" w:type="dxa"/>
            <w:vMerge/>
          </w:tcPr>
          <w:p w:rsidR="005A0627" w:rsidRDefault="005A0627" w:rsidP="005A0627">
            <w:pPr>
              <w:rPr>
                <w:rFonts w:ascii="Calibri" w:hAnsi="Calibri" w:cs="Calibri"/>
                <w:color w:val="595959" w:themeColor="text1" w:themeTint="A6"/>
                <w:sz w:val="24"/>
                <w:szCs w:val="24"/>
              </w:rPr>
            </w:pPr>
          </w:p>
        </w:tc>
        <w:tc>
          <w:tcPr>
            <w:tcW w:w="2414" w:type="dxa"/>
            <w:vMerge/>
          </w:tcPr>
          <w:p w:rsidR="005A0627" w:rsidRDefault="005A0627" w:rsidP="005A0627">
            <w:pPr>
              <w:rPr>
                <w:rFonts w:ascii="Calibri" w:hAnsi="Calibri" w:cs="Calibri"/>
                <w:color w:val="595959" w:themeColor="text1" w:themeTint="A6"/>
                <w:sz w:val="24"/>
                <w:szCs w:val="24"/>
              </w:rPr>
            </w:pPr>
          </w:p>
        </w:tc>
        <w:tc>
          <w:tcPr>
            <w:tcW w:w="2414" w:type="dxa"/>
          </w:tcPr>
          <w:p w:rsidR="005A0627" w:rsidRDefault="005A0627" w:rsidP="005A0627">
            <w:pPr>
              <w:rPr>
                <w:rFonts w:ascii="Calibri" w:hAnsi="Calibri" w:cs="Calibri"/>
                <w:color w:val="595959" w:themeColor="text1" w:themeTint="A6"/>
                <w:sz w:val="24"/>
                <w:szCs w:val="24"/>
              </w:rPr>
            </w:pPr>
          </w:p>
        </w:tc>
        <w:tc>
          <w:tcPr>
            <w:tcW w:w="2414" w:type="dxa"/>
            <w:vMerge/>
          </w:tcPr>
          <w:p w:rsidR="005A0627" w:rsidRDefault="005A0627" w:rsidP="005A0627">
            <w:pPr>
              <w:rPr>
                <w:rFonts w:ascii="Calibri" w:hAnsi="Calibri" w:cs="Calibri"/>
                <w:color w:val="595959" w:themeColor="text1" w:themeTint="A6"/>
                <w:sz w:val="24"/>
                <w:szCs w:val="24"/>
              </w:rPr>
            </w:pPr>
          </w:p>
        </w:tc>
        <w:tc>
          <w:tcPr>
            <w:tcW w:w="2414" w:type="dxa"/>
            <w:vMerge/>
          </w:tcPr>
          <w:p w:rsidR="005A0627" w:rsidRDefault="005A0627" w:rsidP="005A0627">
            <w:pPr>
              <w:rPr>
                <w:rFonts w:ascii="Calibri" w:hAnsi="Calibri" w:cs="Calibri"/>
                <w:color w:val="595959" w:themeColor="text1" w:themeTint="A6"/>
                <w:sz w:val="24"/>
                <w:szCs w:val="24"/>
              </w:rPr>
            </w:pPr>
          </w:p>
        </w:tc>
      </w:tr>
    </w:tbl>
    <w:p w:rsidR="00D51307" w:rsidRDefault="00D51307" w:rsidP="00D51307">
      <w:pPr>
        <w:spacing w:after="0"/>
        <w:rPr>
          <w:rFonts w:ascii="Calibri" w:hAnsi="Calibri" w:cs="Calibri"/>
          <w:color w:val="595959" w:themeColor="text1" w:themeTint="A6"/>
          <w:sz w:val="24"/>
          <w:szCs w:val="24"/>
        </w:rPr>
      </w:pPr>
    </w:p>
    <w:p w:rsidR="007A4ED7" w:rsidRDefault="007A4ED7">
      <w:pPr>
        <w:rPr>
          <w:rFonts w:ascii="Calibri" w:hAnsi="Calibri" w:cs="Calibri"/>
          <w:color w:val="595959" w:themeColor="text1" w:themeTint="A6"/>
          <w:sz w:val="24"/>
          <w:szCs w:val="24"/>
        </w:rPr>
      </w:pPr>
      <w:r>
        <w:rPr>
          <w:rFonts w:ascii="Calibri" w:hAnsi="Calibri" w:cs="Calibri"/>
          <w:color w:val="595959" w:themeColor="text1" w:themeTint="A6"/>
          <w:sz w:val="24"/>
          <w:szCs w:val="24"/>
        </w:rPr>
        <w:br w:type="page"/>
      </w:r>
    </w:p>
    <w:tbl>
      <w:tblPr>
        <w:tblStyle w:val="Tablaconcuadrcula"/>
        <w:tblW w:w="0" w:type="auto"/>
        <w:tblLook w:val="04A0"/>
      </w:tblPr>
      <w:tblGrid>
        <w:gridCol w:w="1668"/>
        <w:gridCol w:w="4668"/>
        <w:gridCol w:w="2112"/>
        <w:gridCol w:w="2112"/>
        <w:gridCol w:w="2112"/>
        <w:gridCol w:w="1470"/>
        <w:gridCol w:w="2756"/>
      </w:tblGrid>
      <w:tr w:rsidR="00434D1A" w:rsidTr="003E4E7B">
        <w:tc>
          <w:tcPr>
            <w:tcW w:w="16898" w:type="dxa"/>
            <w:gridSpan w:val="7"/>
            <w:shd w:val="clear" w:color="auto" w:fill="538135" w:themeFill="accent6" w:themeFillShade="BF"/>
          </w:tcPr>
          <w:p w:rsidR="00434D1A" w:rsidRPr="00434D1A" w:rsidRDefault="00434D1A" w:rsidP="003E4E7B">
            <w:pPr>
              <w:jc w:val="both"/>
              <w:rPr>
                <w:rFonts w:ascii="Calibri" w:hAnsi="Calibri" w:cs="Calibri"/>
                <w:b/>
                <w:color w:val="FFFFFF" w:themeColor="background1"/>
                <w:sz w:val="36"/>
                <w:szCs w:val="36"/>
              </w:rPr>
            </w:pPr>
            <w:r>
              <w:rPr>
                <w:rFonts w:ascii="Calibri" w:hAnsi="Calibri" w:cs="Calibri"/>
                <w:b/>
                <w:color w:val="FFFFFF" w:themeColor="background1"/>
                <w:sz w:val="36"/>
                <w:szCs w:val="36"/>
              </w:rPr>
              <w:lastRenderedPageBreak/>
              <w:t>2.3</w:t>
            </w:r>
            <w:r w:rsidRPr="00434D1A">
              <w:rPr>
                <w:rFonts w:ascii="Calibri" w:hAnsi="Calibri" w:cs="Calibri"/>
                <w:b/>
                <w:color w:val="FFFFFF" w:themeColor="background1"/>
                <w:sz w:val="36"/>
                <w:szCs w:val="36"/>
              </w:rPr>
              <w:t xml:space="preserve"> ACCIONES </w:t>
            </w:r>
            <w:r>
              <w:rPr>
                <w:rFonts w:ascii="Calibri" w:hAnsi="Calibri" w:cs="Calibri"/>
                <w:b/>
                <w:color w:val="FFFFFF" w:themeColor="background1"/>
                <w:sz w:val="36"/>
                <w:szCs w:val="36"/>
              </w:rPr>
              <w:t>PRINCIPALES POR EJECUTAR.</w:t>
            </w:r>
            <w:r w:rsidRPr="00434D1A">
              <w:rPr>
                <w:rFonts w:ascii="Calibri" w:hAnsi="Calibri" w:cs="Calibri"/>
                <w:b/>
                <w:color w:val="FFFFFF" w:themeColor="background1"/>
                <w:sz w:val="36"/>
                <w:szCs w:val="36"/>
              </w:rPr>
              <w:t xml:space="preserve">  </w:t>
            </w:r>
          </w:p>
          <w:p w:rsidR="00434D1A" w:rsidRDefault="00434D1A" w:rsidP="003E4E7B">
            <w:pPr>
              <w:jc w:val="both"/>
              <w:rPr>
                <w:rFonts w:ascii="Calibri" w:hAnsi="Calibri" w:cs="Calibri"/>
                <w:b/>
                <w:color w:val="595959" w:themeColor="text1" w:themeTint="A6"/>
                <w:sz w:val="36"/>
                <w:szCs w:val="36"/>
                <w:u w:val="single"/>
              </w:rPr>
            </w:pPr>
            <w:r w:rsidRPr="00411FEA">
              <w:rPr>
                <w:rFonts w:ascii="Calibri" w:eastAsia="Times New Roman" w:hAnsi="Calibri" w:cs="Times New Roman"/>
                <w:b/>
                <w:bCs/>
                <w:color w:val="FFFFFF"/>
                <w:sz w:val="32"/>
                <w:szCs w:val="32"/>
                <w:lang w:eastAsia="es-CL"/>
              </w:rPr>
              <w:t>Incluir todas las acciones no iniciadas por ejecutar a partir de la aprobación del Programa.</w:t>
            </w:r>
          </w:p>
        </w:tc>
      </w:tr>
      <w:tr w:rsidR="00A5367A" w:rsidTr="003E4E7B">
        <w:trPr>
          <w:trHeight w:val="848"/>
        </w:trPr>
        <w:tc>
          <w:tcPr>
            <w:tcW w:w="1668" w:type="dxa"/>
            <w:shd w:val="clear" w:color="auto" w:fill="A8D08D" w:themeFill="accent6" w:themeFillTint="99"/>
            <w:vAlign w:val="center"/>
          </w:tcPr>
          <w:p w:rsidR="00A5367A" w:rsidRPr="006B3194" w:rsidRDefault="00A5367A" w:rsidP="00434D1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4668"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A5367A" w:rsidRPr="006B3194" w:rsidRDefault="00A5367A" w:rsidP="00434D1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PLAZO DE EJECUCIÓN</w:t>
            </w:r>
          </w:p>
          <w:p w:rsidR="00A5367A" w:rsidRPr="006B3194" w:rsidRDefault="00A5367A" w:rsidP="00434D1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A5367A" w:rsidRPr="006B3194" w:rsidRDefault="00A5367A" w:rsidP="00434D1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A5367A" w:rsidRPr="006B3194" w:rsidRDefault="00A5367A" w:rsidP="00434D1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A5367A" w:rsidRPr="006B3194" w:rsidRDefault="00A5367A" w:rsidP="00434D1A">
            <w:pPr>
              <w:jc w:val="center"/>
              <w:rPr>
                <w:rFonts w:ascii="Calibri" w:eastAsia="Times New Roman" w:hAnsi="Calibri" w:cs="Times New Roman"/>
                <w:b/>
                <w:bCs/>
                <w:color w:val="000000"/>
                <w:sz w:val="20"/>
                <w:szCs w:val="20"/>
                <w:lang w:eastAsia="es-CL"/>
              </w:rPr>
            </w:pPr>
          </w:p>
        </w:tc>
        <w:tc>
          <w:tcPr>
            <w:tcW w:w="1470"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A5367A" w:rsidRPr="006B3194" w:rsidRDefault="00A5367A" w:rsidP="00434D1A">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756" w:type="dxa"/>
            <w:shd w:val="clear" w:color="auto" w:fill="A8D08D" w:themeFill="accent6" w:themeFillTint="99"/>
            <w:vAlign w:val="center"/>
          </w:tcPr>
          <w:p w:rsidR="00A5367A" w:rsidRPr="00423DD0" w:rsidRDefault="00A5367A" w:rsidP="00434D1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A5367A" w:rsidTr="003E4E7B">
        <w:trPr>
          <w:trHeight w:val="579"/>
        </w:trPr>
        <w:tc>
          <w:tcPr>
            <w:tcW w:w="1668" w:type="dxa"/>
            <w:vMerge w:val="restart"/>
            <w:vAlign w:val="center"/>
          </w:tcPr>
          <w:p w:rsidR="00A5367A" w:rsidRPr="00434D1A" w:rsidRDefault="00A5367A" w:rsidP="003E4E7B">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1</w:t>
            </w:r>
          </w:p>
        </w:tc>
        <w:tc>
          <w:tcPr>
            <w:tcW w:w="4668"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A5367A" w:rsidRPr="00434D1A" w:rsidRDefault="00A5367A" w:rsidP="00434D1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30 días</w:t>
            </w:r>
          </w:p>
        </w:tc>
        <w:tc>
          <w:tcPr>
            <w:tcW w:w="2112" w:type="dxa"/>
            <w:vMerge w:val="restart"/>
            <w:vAlign w:val="center"/>
          </w:tcPr>
          <w:p w:rsidR="00A5367A" w:rsidRPr="00434D1A" w:rsidRDefault="00A5367A" w:rsidP="00A5367A">
            <w:pPr>
              <w:jc w:val="both"/>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 xml:space="preserve">Inexistencia de maquinas de ozono </w:t>
            </w:r>
          </w:p>
        </w:tc>
        <w:tc>
          <w:tcPr>
            <w:tcW w:w="2112"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A5367A" w:rsidRPr="00434D1A" w:rsidRDefault="003E4E7B" w:rsidP="003E4E7B">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120</w:t>
            </w:r>
          </w:p>
        </w:tc>
        <w:tc>
          <w:tcPr>
            <w:tcW w:w="2756" w:type="dxa"/>
            <w:shd w:val="clear" w:color="auto" w:fill="A8D08D" w:themeFill="accent6" w:themeFillTint="99"/>
            <w:vAlign w:val="center"/>
          </w:tcPr>
          <w:p w:rsidR="00A5367A" w:rsidRPr="00434D1A" w:rsidRDefault="002B6E21" w:rsidP="003E4E7B">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 xml:space="preserve">Impedimentos </w:t>
            </w:r>
          </w:p>
        </w:tc>
      </w:tr>
      <w:tr w:rsidR="00A5367A" w:rsidTr="003E4E7B">
        <w:trPr>
          <w:trHeight w:val="577"/>
        </w:trPr>
        <w:tc>
          <w:tcPr>
            <w:tcW w:w="1668" w:type="dxa"/>
            <w:vMerge/>
            <w:vAlign w:val="center"/>
          </w:tcPr>
          <w:p w:rsidR="00A5367A" w:rsidRPr="00434D1A" w:rsidRDefault="00A5367A" w:rsidP="003E4E7B">
            <w:pPr>
              <w:jc w:val="center"/>
              <w:rPr>
                <w:rFonts w:ascii="Calibri" w:eastAsia="Times New Roman" w:hAnsi="Calibri" w:cs="Times New Roman"/>
                <w:b/>
                <w:bCs/>
                <w:color w:val="000000"/>
                <w:lang w:eastAsia="es-CL"/>
              </w:rPr>
            </w:pPr>
          </w:p>
        </w:tc>
        <w:tc>
          <w:tcPr>
            <w:tcW w:w="4668" w:type="dxa"/>
            <w:vAlign w:val="center"/>
          </w:tcPr>
          <w:p w:rsidR="00A5367A" w:rsidRPr="00434D1A" w:rsidRDefault="00A5367A" w:rsidP="00A5367A">
            <w:pPr>
              <w:jc w:val="both"/>
              <w:rPr>
                <w:rFonts w:ascii="Calibri" w:eastAsia="Times New Roman" w:hAnsi="Calibri" w:cs="Times New Roman"/>
                <w:b/>
                <w:bCs/>
                <w:color w:val="000000"/>
                <w:lang w:eastAsia="es-CL"/>
              </w:rPr>
            </w:pPr>
            <w:r w:rsidRPr="00BF7B4A">
              <w:rPr>
                <w:rFonts w:ascii="Calibri" w:eastAsia="Times New Roman" w:hAnsi="Calibri" w:cs="Times New Roman"/>
                <w:color w:val="000000" w:themeColor="text1"/>
                <w:szCs w:val="20"/>
                <w:lang w:eastAsia="es-CL"/>
              </w:rPr>
              <w:t xml:space="preserve">1. </w:t>
            </w:r>
            <w:r w:rsidRPr="00BF7B4A">
              <w:rPr>
                <w:rFonts w:cstheme="minorHAnsi"/>
                <w:color w:val="000000" w:themeColor="text1"/>
              </w:rPr>
              <w:t>eliminación de las maquinas de ozono del proceso.</w:t>
            </w:r>
          </w:p>
        </w:tc>
        <w:tc>
          <w:tcPr>
            <w:tcW w:w="2112" w:type="dxa"/>
            <w:vMerge/>
            <w:vAlign w:val="center"/>
          </w:tcPr>
          <w:p w:rsidR="00A5367A" w:rsidRPr="00434D1A" w:rsidRDefault="00A5367A" w:rsidP="00434D1A">
            <w:pPr>
              <w:jc w:val="center"/>
              <w:rPr>
                <w:rFonts w:ascii="Calibri" w:eastAsia="Times New Roman" w:hAnsi="Calibri" w:cs="Times New Roman"/>
                <w:b/>
                <w:bCs/>
                <w:color w:val="000000"/>
                <w:lang w:eastAsia="es-CL"/>
              </w:rPr>
            </w:pPr>
          </w:p>
        </w:tc>
        <w:tc>
          <w:tcPr>
            <w:tcW w:w="2112" w:type="dxa"/>
            <w:vMerge/>
            <w:vAlign w:val="center"/>
          </w:tcPr>
          <w:p w:rsidR="00A5367A" w:rsidRPr="00434D1A" w:rsidRDefault="00A5367A" w:rsidP="00434D1A">
            <w:pPr>
              <w:jc w:val="center"/>
              <w:rPr>
                <w:rFonts w:ascii="Calibri" w:eastAsia="Times New Roman" w:hAnsi="Calibri" w:cs="Times New Roman"/>
                <w:b/>
                <w:bCs/>
                <w:color w:val="000000"/>
                <w:lang w:eastAsia="es-CL"/>
              </w:rPr>
            </w:pPr>
          </w:p>
        </w:tc>
        <w:tc>
          <w:tcPr>
            <w:tcW w:w="2112" w:type="dxa"/>
            <w:vAlign w:val="center"/>
          </w:tcPr>
          <w:p w:rsidR="00A5367A" w:rsidRPr="007A246F" w:rsidRDefault="00A5367A" w:rsidP="00A5367A">
            <w:pPr>
              <w:widowControl w:val="0"/>
              <w:spacing w:before="10"/>
              <w:jc w:val="both"/>
              <w:rPr>
                <w:rFonts w:cstheme="minorHAnsi"/>
                <w:color w:val="000000" w:themeColor="text1"/>
              </w:rPr>
            </w:pPr>
            <w:r>
              <w:rPr>
                <w:rFonts w:cstheme="minorHAnsi"/>
                <w:color w:val="000000" w:themeColor="text1"/>
              </w:rPr>
              <w:t xml:space="preserve">1.1.1 </w:t>
            </w:r>
            <w:r w:rsidRPr="007A246F">
              <w:rPr>
                <w:rFonts w:cstheme="minorHAnsi"/>
                <w:color w:val="000000" w:themeColor="text1"/>
              </w:rPr>
              <w:t xml:space="preserve">Orden de trabajo. </w:t>
            </w:r>
          </w:p>
          <w:p w:rsidR="00A5367A" w:rsidRPr="007A246F" w:rsidRDefault="00A5367A" w:rsidP="00A5367A">
            <w:pPr>
              <w:widowControl w:val="0"/>
              <w:spacing w:before="10"/>
              <w:jc w:val="both"/>
              <w:rPr>
                <w:rFonts w:cstheme="minorHAnsi"/>
                <w:color w:val="000000" w:themeColor="text1"/>
              </w:rPr>
            </w:pPr>
            <w:r>
              <w:rPr>
                <w:rFonts w:cstheme="minorHAnsi"/>
                <w:color w:val="000000" w:themeColor="text1"/>
              </w:rPr>
              <w:t>1.1.2 R</w:t>
            </w:r>
            <w:r w:rsidRPr="007A246F">
              <w:rPr>
                <w:rFonts w:cstheme="minorHAnsi"/>
                <w:color w:val="000000" w:themeColor="text1"/>
              </w:rPr>
              <w:t xml:space="preserve">egistro de trabajo. </w:t>
            </w:r>
          </w:p>
          <w:p w:rsidR="00A5367A" w:rsidRPr="00434D1A" w:rsidRDefault="00A5367A" w:rsidP="00A5367A">
            <w:pPr>
              <w:jc w:val="both"/>
              <w:rPr>
                <w:rFonts w:ascii="Calibri" w:eastAsia="Times New Roman" w:hAnsi="Calibri" w:cs="Times New Roman"/>
                <w:b/>
                <w:bCs/>
                <w:color w:val="000000"/>
                <w:lang w:eastAsia="es-CL"/>
              </w:rPr>
            </w:pPr>
            <w:r>
              <w:rPr>
                <w:rFonts w:cstheme="minorHAnsi"/>
                <w:color w:val="000000" w:themeColor="text1"/>
              </w:rPr>
              <w:t xml:space="preserve">1.1.3 </w:t>
            </w:r>
            <w:r w:rsidRPr="00804FC5">
              <w:rPr>
                <w:rFonts w:cstheme="minorHAnsi"/>
                <w:color w:val="000000" w:themeColor="text1"/>
              </w:rPr>
              <w:t>Fotografías del proceso de retiro de artefactos y situación final.</w:t>
            </w:r>
            <w:r w:rsidRPr="00411FEA">
              <w:rPr>
                <w:rFonts w:ascii="Calibri" w:eastAsia="Times New Roman" w:hAnsi="Calibri" w:cs="Times New Roman"/>
                <w:color w:val="000000"/>
                <w:sz w:val="20"/>
                <w:szCs w:val="20"/>
                <w:lang w:eastAsia="es-CL"/>
              </w:rPr>
              <w:t> </w:t>
            </w:r>
          </w:p>
        </w:tc>
        <w:tc>
          <w:tcPr>
            <w:tcW w:w="1470" w:type="dxa"/>
            <w:vMerge/>
            <w:vAlign w:val="center"/>
          </w:tcPr>
          <w:p w:rsidR="00A5367A" w:rsidRPr="00434D1A" w:rsidRDefault="00A5367A" w:rsidP="003E4E7B">
            <w:pPr>
              <w:jc w:val="center"/>
              <w:rPr>
                <w:rFonts w:ascii="Calibri" w:eastAsia="Times New Roman" w:hAnsi="Calibri" w:cs="Times New Roman"/>
                <w:b/>
                <w:bCs/>
                <w:color w:val="000000"/>
                <w:lang w:eastAsia="es-CL"/>
              </w:rPr>
            </w:pPr>
          </w:p>
        </w:tc>
        <w:tc>
          <w:tcPr>
            <w:tcW w:w="2756" w:type="dxa"/>
            <w:vAlign w:val="center"/>
          </w:tcPr>
          <w:p w:rsidR="00A5367A" w:rsidRPr="00434D1A" w:rsidRDefault="003E4E7B" w:rsidP="003E4E7B">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NO HAY</w:t>
            </w:r>
          </w:p>
        </w:tc>
      </w:tr>
      <w:tr w:rsidR="00A5367A" w:rsidTr="003E4E7B">
        <w:trPr>
          <w:trHeight w:val="577"/>
        </w:trPr>
        <w:tc>
          <w:tcPr>
            <w:tcW w:w="1668" w:type="dxa"/>
            <w:vMerge/>
            <w:vAlign w:val="center"/>
          </w:tcPr>
          <w:p w:rsidR="00A5367A" w:rsidRPr="00434D1A" w:rsidRDefault="00A5367A" w:rsidP="003E4E7B">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A5367A" w:rsidRPr="00434D1A" w:rsidRDefault="00A5367A" w:rsidP="00434D1A">
            <w:pPr>
              <w:jc w:val="center"/>
              <w:rPr>
                <w:rFonts w:ascii="Calibri" w:eastAsia="Times New Roman" w:hAnsi="Calibri" w:cs="Times New Roman"/>
                <w:b/>
                <w:bCs/>
                <w:color w:val="000000"/>
                <w:lang w:eastAsia="es-CL"/>
              </w:rPr>
            </w:pPr>
          </w:p>
        </w:tc>
        <w:tc>
          <w:tcPr>
            <w:tcW w:w="2112" w:type="dxa"/>
            <w:vMerge/>
            <w:vAlign w:val="center"/>
          </w:tcPr>
          <w:p w:rsidR="00A5367A" w:rsidRPr="00434D1A" w:rsidRDefault="00A5367A" w:rsidP="00434D1A">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A5367A" w:rsidRPr="00434D1A" w:rsidRDefault="00A5367A" w:rsidP="003E4E7B">
            <w:pPr>
              <w:jc w:val="center"/>
              <w:rPr>
                <w:rFonts w:ascii="Calibri" w:eastAsia="Times New Roman" w:hAnsi="Calibri" w:cs="Times New Roman"/>
                <w:b/>
                <w:bCs/>
                <w:color w:val="000000"/>
                <w:lang w:eastAsia="es-CL"/>
              </w:rPr>
            </w:pPr>
          </w:p>
        </w:tc>
        <w:tc>
          <w:tcPr>
            <w:tcW w:w="2756" w:type="dxa"/>
            <w:shd w:val="clear" w:color="auto" w:fill="A8D08D" w:themeFill="accent6" w:themeFillTint="99"/>
            <w:vAlign w:val="center"/>
          </w:tcPr>
          <w:p w:rsidR="00A5367A" w:rsidRPr="00434D1A" w:rsidRDefault="002B6E21" w:rsidP="003E4E7B">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A5367A" w:rsidTr="003E4E7B">
        <w:trPr>
          <w:trHeight w:val="577"/>
        </w:trPr>
        <w:tc>
          <w:tcPr>
            <w:tcW w:w="1668" w:type="dxa"/>
            <w:vMerge/>
            <w:vAlign w:val="center"/>
          </w:tcPr>
          <w:p w:rsidR="00A5367A" w:rsidRPr="00434D1A" w:rsidRDefault="00A5367A" w:rsidP="003E4E7B">
            <w:pPr>
              <w:jc w:val="center"/>
              <w:rPr>
                <w:rFonts w:ascii="Calibri" w:eastAsia="Times New Roman" w:hAnsi="Calibri" w:cs="Times New Roman"/>
                <w:b/>
                <w:bCs/>
                <w:color w:val="000000"/>
                <w:lang w:eastAsia="es-CL"/>
              </w:rPr>
            </w:pPr>
          </w:p>
        </w:tc>
        <w:tc>
          <w:tcPr>
            <w:tcW w:w="4668" w:type="dxa"/>
            <w:vAlign w:val="center"/>
          </w:tcPr>
          <w:p w:rsidR="00A5367A" w:rsidRPr="00434D1A" w:rsidRDefault="00A5367A" w:rsidP="00A5367A">
            <w:pPr>
              <w:jc w:val="both"/>
              <w:rPr>
                <w:rFonts w:ascii="Calibri" w:eastAsia="Times New Roman" w:hAnsi="Calibri" w:cs="Times New Roman"/>
                <w:b/>
                <w:bCs/>
                <w:color w:val="000000"/>
                <w:lang w:eastAsia="es-CL"/>
              </w:rPr>
            </w:pPr>
            <w:r w:rsidRPr="00804FC5">
              <w:rPr>
                <w:rFonts w:cstheme="minorHAnsi"/>
                <w:color w:val="000000" w:themeColor="text1"/>
              </w:rPr>
              <w:t>Se eliminará del proceso las máquinas de ozono</w:t>
            </w:r>
            <w:r>
              <w:rPr>
                <w:rFonts w:cstheme="minorHAnsi"/>
                <w:color w:val="000000" w:themeColor="text1"/>
              </w:rPr>
              <w:t>.</w:t>
            </w:r>
          </w:p>
        </w:tc>
        <w:tc>
          <w:tcPr>
            <w:tcW w:w="2112" w:type="dxa"/>
            <w:vMerge/>
            <w:vAlign w:val="center"/>
          </w:tcPr>
          <w:p w:rsidR="00A5367A" w:rsidRPr="00434D1A" w:rsidRDefault="00A5367A" w:rsidP="00434D1A">
            <w:pPr>
              <w:jc w:val="center"/>
              <w:rPr>
                <w:rFonts w:ascii="Calibri" w:eastAsia="Times New Roman" w:hAnsi="Calibri" w:cs="Times New Roman"/>
                <w:b/>
                <w:bCs/>
                <w:color w:val="000000"/>
                <w:lang w:eastAsia="es-CL"/>
              </w:rPr>
            </w:pPr>
          </w:p>
        </w:tc>
        <w:tc>
          <w:tcPr>
            <w:tcW w:w="2112" w:type="dxa"/>
            <w:vMerge/>
            <w:vAlign w:val="center"/>
          </w:tcPr>
          <w:p w:rsidR="00A5367A" w:rsidRPr="00434D1A" w:rsidRDefault="00A5367A" w:rsidP="00434D1A">
            <w:pPr>
              <w:jc w:val="center"/>
              <w:rPr>
                <w:rFonts w:ascii="Calibri" w:eastAsia="Times New Roman" w:hAnsi="Calibri" w:cs="Times New Roman"/>
                <w:b/>
                <w:bCs/>
                <w:color w:val="000000"/>
                <w:lang w:eastAsia="es-CL"/>
              </w:rPr>
            </w:pPr>
          </w:p>
        </w:tc>
        <w:tc>
          <w:tcPr>
            <w:tcW w:w="2112" w:type="dxa"/>
            <w:vAlign w:val="center"/>
          </w:tcPr>
          <w:p w:rsidR="00A5367A" w:rsidRPr="00A5367A" w:rsidRDefault="00A5367A" w:rsidP="00A5367A">
            <w:pPr>
              <w:jc w:val="both"/>
              <w:rPr>
                <w:rFonts w:ascii="Calibri" w:eastAsia="Times New Roman" w:hAnsi="Calibri" w:cs="Times New Roman"/>
                <w:bCs/>
                <w:color w:val="000000"/>
                <w:lang w:eastAsia="es-CL"/>
              </w:rPr>
            </w:pPr>
            <w:r w:rsidRPr="00A5367A">
              <w:rPr>
                <w:rFonts w:ascii="Calibri" w:eastAsia="Times New Roman" w:hAnsi="Calibri" w:cs="Times New Roman"/>
                <w:bCs/>
                <w:color w:val="000000"/>
                <w:lang w:eastAsia="es-CL"/>
              </w:rPr>
              <w:t>1.1.4. fotografías datadas en momento del informe final</w:t>
            </w:r>
          </w:p>
        </w:tc>
        <w:tc>
          <w:tcPr>
            <w:tcW w:w="1470" w:type="dxa"/>
            <w:vMerge/>
            <w:vAlign w:val="center"/>
          </w:tcPr>
          <w:p w:rsidR="00A5367A" w:rsidRPr="00434D1A" w:rsidRDefault="00A5367A" w:rsidP="003E4E7B">
            <w:pPr>
              <w:jc w:val="center"/>
              <w:rPr>
                <w:rFonts w:ascii="Calibri" w:eastAsia="Times New Roman" w:hAnsi="Calibri" w:cs="Times New Roman"/>
                <w:b/>
                <w:bCs/>
                <w:color w:val="000000"/>
                <w:lang w:eastAsia="es-CL"/>
              </w:rPr>
            </w:pPr>
          </w:p>
        </w:tc>
        <w:tc>
          <w:tcPr>
            <w:tcW w:w="2756" w:type="dxa"/>
            <w:vAlign w:val="center"/>
          </w:tcPr>
          <w:p w:rsidR="00A5367A" w:rsidRPr="00434D1A" w:rsidRDefault="00A5367A" w:rsidP="003E4E7B">
            <w:pPr>
              <w:jc w:val="center"/>
              <w:rPr>
                <w:rFonts w:ascii="Calibri" w:eastAsia="Times New Roman" w:hAnsi="Calibri" w:cs="Times New Roman"/>
                <w:b/>
                <w:bCs/>
                <w:color w:val="000000"/>
                <w:lang w:eastAsia="es-CL"/>
              </w:rPr>
            </w:pPr>
          </w:p>
        </w:tc>
      </w:tr>
      <w:tr w:rsidR="00A5367A" w:rsidTr="003E4E7B">
        <w:trPr>
          <w:trHeight w:val="151"/>
        </w:trPr>
        <w:tc>
          <w:tcPr>
            <w:tcW w:w="1668" w:type="dxa"/>
            <w:vMerge/>
            <w:vAlign w:val="center"/>
          </w:tcPr>
          <w:p w:rsidR="00A5367A" w:rsidRPr="00434D1A" w:rsidRDefault="00A5367A" w:rsidP="003E4E7B">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A5367A" w:rsidRPr="00A5367A" w:rsidRDefault="00A5367A" w:rsidP="00A5367A">
            <w:pPr>
              <w:jc w:val="both"/>
              <w:rPr>
                <w:rFonts w:ascii="Calibri" w:eastAsia="Times New Roman" w:hAnsi="Calibri" w:cs="Times New Roman"/>
                <w:b/>
                <w:bCs/>
                <w:color w:val="000000" w:themeColor="text1"/>
                <w:lang w:eastAsia="es-CL"/>
              </w:rPr>
            </w:pPr>
            <w:r w:rsidRPr="00A5367A">
              <w:rPr>
                <w:rFonts w:ascii="Calibri" w:eastAsia="Times New Roman" w:hAnsi="Calibri" w:cs="Times New Roman"/>
                <w:b/>
                <w:color w:val="000000" w:themeColor="text1"/>
                <w:lang w:eastAsia="es-CL"/>
              </w:rPr>
              <w:t>30 días para presentación de Consulta y 120 días para respuesta por parte del SEA. Total 150 días.</w:t>
            </w:r>
          </w:p>
        </w:tc>
        <w:tc>
          <w:tcPr>
            <w:tcW w:w="2112" w:type="dxa"/>
            <w:vMerge w:val="restart"/>
            <w:vAlign w:val="center"/>
          </w:tcPr>
          <w:p w:rsidR="00A5367A" w:rsidRPr="00434D1A" w:rsidRDefault="00A5367A" w:rsidP="00A5367A">
            <w:pPr>
              <w:jc w:val="both"/>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Presentación de consulta de Pertinencia y respuesta por parte del SEA.</w:t>
            </w:r>
          </w:p>
        </w:tc>
        <w:tc>
          <w:tcPr>
            <w:tcW w:w="2112"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A5367A" w:rsidRPr="00434D1A" w:rsidRDefault="003E4E7B" w:rsidP="003E4E7B">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2000</w:t>
            </w:r>
          </w:p>
        </w:tc>
        <w:tc>
          <w:tcPr>
            <w:tcW w:w="2756" w:type="dxa"/>
            <w:shd w:val="clear" w:color="auto" w:fill="A8D08D" w:themeFill="accent6" w:themeFillTint="99"/>
            <w:vAlign w:val="center"/>
          </w:tcPr>
          <w:p w:rsidR="00A5367A" w:rsidRPr="00434D1A" w:rsidRDefault="002B6E21" w:rsidP="003E4E7B">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w:t>
            </w:r>
          </w:p>
        </w:tc>
      </w:tr>
      <w:tr w:rsidR="00A5367A" w:rsidTr="003E4E7B">
        <w:trPr>
          <w:trHeight w:val="150"/>
        </w:trPr>
        <w:tc>
          <w:tcPr>
            <w:tcW w:w="1668" w:type="dxa"/>
            <w:vMerge/>
            <w:vAlign w:val="center"/>
          </w:tcPr>
          <w:p w:rsidR="00A5367A" w:rsidRPr="006B3194" w:rsidRDefault="00A5367A" w:rsidP="003E4E7B">
            <w:pPr>
              <w:jc w:val="center"/>
              <w:rPr>
                <w:rFonts w:ascii="Calibri" w:eastAsia="Times New Roman" w:hAnsi="Calibri" w:cs="Times New Roman"/>
                <w:b/>
                <w:bCs/>
                <w:color w:val="000000"/>
                <w:sz w:val="20"/>
                <w:szCs w:val="20"/>
                <w:lang w:eastAsia="es-CL"/>
              </w:rPr>
            </w:pPr>
          </w:p>
        </w:tc>
        <w:tc>
          <w:tcPr>
            <w:tcW w:w="4668" w:type="dxa"/>
            <w:vAlign w:val="center"/>
          </w:tcPr>
          <w:p w:rsidR="00A5367A" w:rsidRPr="00434D1A" w:rsidRDefault="00A5367A" w:rsidP="00434D1A">
            <w:pPr>
              <w:jc w:val="center"/>
              <w:rPr>
                <w:rFonts w:ascii="Calibri" w:eastAsia="Times New Roman" w:hAnsi="Calibri" w:cs="Times New Roman"/>
                <w:b/>
                <w:bCs/>
                <w:color w:val="000000"/>
                <w:lang w:eastAsia="es-CL"/>
              </w:rPr>
            </w:pPr>
            <w:r w:rsidRPr="00A5367A">
              <w:rPr>
                <w:rFonts w:ascii="Calibri" w:eastAsia="Times New Roman" w:hAnsi="Calibri" w:cs="Times New Roman"/>
                <w:color w:val="000000" w:themeColor="text1"/>
                <w:lang w:eastAsia="es-CL"/>
              </w:rPr>
              <w:t>2. actualización de las RCA 14/2001 y 400/2008.</w:t>
            </w:r>
          </w:p>
        </w:tc>
        <w:tc>
          <w:tcPr>
            <w:tcW w:w="2112" w:type="dxa"/>
            <w:vMerge/>
            <w:vAlign w:val="center"/>
          </w:tcPr>
          <w:p w:rsidR="00A5367A" w:rsidRPr="00434D1A" w:rsidRDefault="00A5367A" w:rsidP="00434D1A">
            <w:pPr>
              <w:jc w:val="center"/>
              <w:rPr>
                <w:rFonts w:ascii="Calibri" w:eastAsia="Times New Roman" w:hAnsi="Calibri" w:cs="Times New Roman"/>
                <w:b/>
                <w:bCs/>
                <w:color w:val="000000"/>
                <w:lang w:eastAsia="es-CL"/>
              </w:rPr>
            </w:pPr>
          </w:p>
        </w:tc>
        <w:tc>
          <w:tcPr>
            <w:tcW w:w="2112" w:type="dxa"/>
            <w:vMerge/>
            <w:vAlign w:val="center"/>
          </w:tcPr>
          <w:p w:rsidR="00A5367A" w:rsidRPr="00434D1A" w:rsidRDefault="00A5367A" w:rsidP="00434D1A">
            <w:pPr>
              <w:jc w:val="center"/>
              <w:rPr>
                <w:rFonts w:ascii="Calibri" w:eastAsia="Times New Roman" w:hAnsi="Calibri" w:cs="Times New Roman"/>
                <w:b/>
                <w:bCs/>
                <w:color w:val="000000"/>
                <w:lang w:eastAsia="es-CL"/>
              </w:rPr>
            </w:pPr>
          </w:p>
        </w:tc>
        <w:tc>
          <w:tcPr>
            <w:tcW w:w="2112" w:type="dxa"/>
            <w:vAlign w:val="center"/>
          </w:tcPr>
          <w:p w:rsidR="00A5367A" w:rsidRPr="00434D1A" w:rsidRDefault="00A5367A" w:rsidP="00A5367A">
            <w:pPr>
              <w:jc w:val="both"/>
              <w:rPr>
                <w:rFonts w:ascii="Calibri" w:eastAsia="Times New Roman" w:hAnsi="Calibri" w:cs="Times New Roman"/>
                <w:b/>
                <w:bCs/>
                <w:color w:val="000000"/>
                <w:lang w:eastAsia="es-CL"/>
              </w:rPr>
            </w:pPr>
            <w:r w:rsidRPr="003A5BE1">
              <w:rPr>
                <w:rFonts w:ascii="Calibri" w:eastAsia="Times New Roman" w:hAnsi="Calibri" w:cs="Times New Roman"/>
                <w:color w:val="000000"/>
                <w:szCs w:val="20"/>
                <w:lang w:eastAsia="es-CL"/>
              </w:rPr>
              <w:t xml:space="preserve">1.2.1 </w:t>
            </w:r>
            <w:r>
              <w:rPr>
                <w:rFonts w:ascii="Calibri" w:eastAsia="Times New Roman" w:hAnsi="Calibri" w:cs="Times New Roman"/>
                <w:color w:val="000000"/>
                <w:szCs w:val="20"/>
                <w:lang w:eastAsia="es-CL"/>
              </w:rPr>
              <w:t>Comprobante</w:t>
            </w:r>
            <w:r w:rsidRPr="003A5BE1">
              <w:rPr>
                <w:rFonts w:ascii="Calibri" w:eastAsia="Times New Roman" w:hAnsi="Calibri" w:cs="Times New Roman"/>
                <w:color w:val="000000"/>
                <w:szCs w:val="20"/>
                <w:lang w:eastAsia="es-CL"/>
              </w:rPr>
              <w:t xml:space="preserve"> de ingreso de Consulta de Pertinencia al SEIA</w:t>
            </w:r>
          </w:p>
        </w:tc>
        <w:tc>
          <w:tcPr>
            <w:tcW w:w="1470" w:type="dxa"/>
            <w:vMerge/>
            <w:vAlign w:val="center"/>
          </w:tcPr>
          <w:p w:rsidR="00A5367A" w:rsidRPr="006B3194" w:rsidRDefault="00A5367A" w:rsidP="003E4E7B">
            <w:pPr>
              <w:jc w:val="center"/>
              <w:rPr>
                <w:rFonts w:ascii="Calibri" w:eastAsia="Times New Roman" w:hAnsi="Calibri" w:cs="Times New Roman"/>
                <w:b/>
                <w:bCs/>
                <w:color w:val="000000"/>
                <w:sz w:val="20"/>
                <w:szCs w:val="20"/>
                <w:lang w:eastAsia="es-CL"/>
              </w:rPr>
            </w:pPr>
          </w:p>
        </w:tc>
        <w:tc>
          <w:tcPr>
            <w:tcW w:w="2756" w:type="dxa"/>
            <w:vAlign w:val="center"/>
          </w:tcPr>
          <w:p w:rsidR="00A5367A" w:rsidRPr="00423DD0" w:rsidRDefault="003E4E7B" w:rsidP="003E4E7B">
            <w:pPr>
              <w:jc w:val="both"/>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RETRASO EN RESPUESTA DEL SEA</w:t>
            </w:r>
          </w:p>
        </w:tc>
      </w:tr>
      <w:tr w:rsidR="00A5367A" w:rsidTr="003E4E7B">
        <w:trPr>
          <w:trHeight w:val="150"/>
        </w:trPr>
        <w:tc>
          <w:tcPr>
            <w:tcW w:w="1668" w:type="dxa"/>
            <w:vMerge/>
            <w:vAlign w:val="center"/>
          </w:tcPr>
          <w:p w:rsidR="00A5367A" w:rsidRPr="006B3194" w:rsidRDefault="00A5367A" w:rsidP="003E4E7B">
            <w:pPr>
              <w:jc w:val="center"/>
              <w:rPr>
                <w:rFonts w:ascii="Calibri" w:eastAsia="Times New Roman" w:hAnsi="Calibri" w:cs="Times New Roman"/>
                <w:b/>
                <w:bCs/>
                <w:color w:val="000000"/>
                <w:sz w:val="20"/>
                <w:szCs w:val="20"/>
                <w:lang w:eastAsia="es-CL"/>
              </w:rPr>
            </w:pPr>
          </w:p>
        </w:tc>
        <w:tc>
          <w:tcPr>
            <w:tcW w:w="4668"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A5367A" w:rsidRPr="00434D1A" w:rsidRDefault="00A5367A" w:rsidP="00434D1A">
            <w:pPr>
              <w:jc w:val="center"/>
              <w:rPr>
                <w:rFonts w:ascii="Calibri" w:eastAsia="Times New Roman" w:hAnsi="Calibri" w:cs="Times New Roman"/>
                <w:b/>
                <w:bCs/>
                <w:color w:val="000000"/>
                <w:lang w:eastAsia="es-CL"/>
              </w:rPr>
            </w:pPr>
          </w:p>
        </w:tc>
        <w:tc>
          <w:tcPr>
            <w:tcW w:w="2112" w:type="dxa"/>
            <w:vMerge/>
            <w:vAlign w:val="center"/>
          </w:tcPr>
          <w:p w:rsidR="00A5367A" w:rsidRPr="00434D1A" w:rsidRDefault="00A5367A" w:rsidP="00434D1A">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A5367A" w:rsidRPr="00434D1A" w:rsidRDefault="00A5367A" w:rsidP="00434D1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A5367A" w:rsidRPr="006B3194" w:rsidRDefault="00A5367A" w:rsidP="003E4E7B">
            <w:pPr>
              <w:jc w:val="center"/>
              <w:rPr>
                <w:rFonts w:ascii="Calibri" w:eastAsia="Times New Roman" w:hAnsi="Calibri" w:cs="Times New Roman"/>
                <w:b/>
                <w:bCs/>
                <w:color w:val="000000"/>
                <w:sz w:val="20"/>
                <w:szCs w:val="20"/>
                <w:lang w:eastAsia="es-CL"/>
              </w:rPr>
            </w:pPr>
          </w:p>
        </w:tc>
        <w:tc>
          <w:tcPr>
            <w:tcW w:w="2756" w:type="dxa"/>
            <w:shd w:val="clear" w:color="auto" w:fill="A8D08D" w:themeFill="accent6" w:themeFillTint="99"/>
            <w:vAlign w:val="center"/>
          </w:tcPr>
          <w:p w:rsidR="00A5367A" w:rsidRPr="00423DD0" w:rsidRDefault="002B6E21" w:rsidP="003E4E7B">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A5367A" w:rsidTr="003E4E7B">
        <w:trPr>
          <w:trHeight w:val="150"/>
        </w:trPr>
        <w:tc>
          <w:tcPr>
            <w:tcW w:w="1668" w:type="dxa"/>
            <w:vMerge/>
            <w:vAlign w:val="center"/>
          </w:tcPr>
          <w:p w:rsidR="00A5367A" w:rsidRPr="006B3194" w:rsidRDefault="00A5367A" w:rsidP="003E4E7B">
            <w:pPr>
              <w:jc w:val="center"/>
              <w:rPr>
                <w:rFonts w:ascii="Calibri" w:eastAsia="Times New Roman" w:hAnsi="Calibri" w:cs="Times New Roman"/>
                <w:b/>
                <w:bCs/>
                <w:color w:val="000000"/>
                <w:sz w:val="20"/>
                <w:szCs w:val="20"/>
                <w:lang w:eastAsia="es-CL"/>
              </w:rPr>
            </w:pPr>
          </w:p>
        </w:tc>
        <w:tc>
          <w:tcPr>
            <w:tcW w:w="4668" w:type="dxa"/>
            <w:vAlign w:val="center"/>
          </w:tcPr>
          <w:p w:rsidR="00A5367A" w:rsidRPr="006B3194" w:rsidRDefault="00A5367A" w:rsidP="00A5367A">
            <w:pPr>
              <w:jc w:val="both"/>
              <w:rPr>
                <w:rFonts w:ascii="Calibri" w:eastAsia="Times New Roman" w:hAnsi="Calibri" w:cs="Times New Roman"/>
                <w:b/>
                <w:bCs/>
                <w:color w:val="000000"/>
                <w:sz w:val="20"/>
                <w:szCs w:val="20"/>
                <w:lang w:eastAsia="es-CL"/>
              </w:rPr>
            </w:pPr>
            <w:r w:rsidRPr="00A5367A">
              <w:rPr>
                <w:rFonts w:ascii="Calibri" w:eastAsia="Times New Roman" w:hAnsi="Calibri" w:cs="Times New Roman"/>
                <w:color w:val="000000" w:themeColor="text1"/>
                <w:szCs w:val="20"/>
                <w:lang w:eastAsia="es-CL"/>
              </w:rPr>
              <w:t xml:space="preserve">Se presentará una Consulta de Pertinencia referida a </w:t>
            </w:r>
            <w:r>
              <w:rPr>
                <w:rFonts w:ascii="Calibri" w:eastAsia="Times New Roman" w:hAnsi="Calibri" w:cs="Times New Roman"/>
                <w:color w:val="000000" w:themeColor="text1"/>
                <w:szCs w:val="20"/>
                <w:lang w:eastAsia="es-CL"/>
              </w:rPr>
              <w:t xml:space="preserve">si </w:t>
            </w:r>
            <w:r w:rsidRPr="00A5367A">
              <w:rPr>
                <w:rFonts w:ascii="Calibri" w:eastAsia="Times New Roman" w:hAnsi="Calibri" w:cs="Times New Roman"/>
                <w:color w:val="000000" w:themeColor="text1"/>
                <w:szCs w:val="20"/>
                <w:lang w:eastAsia="es-CL"/>
              </w:rPr>
              <w:t>la instalación de inyector</w:t>
            </w:r>
            <w:r>
              <w:rPr>
                <w:rFonts w:ascii="Calibri" w:eastAsia="Times New Roman" w:hAnsi="Calibri" w:cs="Times New Roman"/>
                <w:color w:val="000000" w:themeColor="text1"/>
                <w:szCs w:val="20"/>
                <w:lang w:eastAsia="es-CL"/>
              </w:rPr>
              <w:t>es</w:t>
            </w:r>
            <w:r w:rsidRPr="00A5367A">
              <w:rPr>
                <w:rFonts w:ascii="Calibri" w:eastAsia="Times New Roman" w:hAnsi="Calibri" w:cs="Times New Roman"/>
                <w:color w:val="000000" w:themeColor="text1"/>
                <w:szCs w:val="20"/>
                <w:lang w:eastAsia="es-CL"/>
              </w:rPr>
              <w:t xml:space="preserve"> de aire y lavadores de gases como modificación de los Proyectos indicados, requieren o no ingresar al </w:t>
            </w:r>
            <w:r w:rsidRPr="00A5367A">
              <w:rPr>
                <w:rFonts w:ascii="Calibri" w:eastAsia="Times New Roman" w:hAnsi="Calibri" w:cs="Times New Roman"/>
                <w:color w:val="000000" w:themeColor="text1"/>
                <w:szCs w:val="20"/>
                <w:lang w:eastAsia="es-CL"/>
              </w:rPr>
              <w:lastRenderedPageBreak/>
              <w:t>SEIA para su evaluación.</w:t>
            </w:r>
          </w:p>
        </w:tc>
        <w:tc>
          <w:tcPr>
            <w:tcW w:w="2112" w:type="dxa"/>
            <w:vMerge/>
            <w:vAlign w:val="center"/>
          </w:tcPr>
          <w:p w:rsidR="00A5367A" w:rsidRPr="006B3194" w:rsidRDefault="00A5367A" w:rsidP="003E4E7B">
            <w:pPr>
              <w:jc w:val="center"/>
              <w:rPr>
                <w:rFonts w:ascii="Calibri" w:eastAsia="Times New Roman" w:hAnsi="Calibri" w:cs="Times New Roman"/>
                <w:b/>
                <w:bCs/>
                <w:color w:val="000000"/>
                <w:sz w:val="20"/>
                <w:szCs w:val="20"/>
                <w:lang w:eastAsia="es-CL"/>
              </w:rPr>
            </w:pPr>
          </w:p>
        </w:tc>
        <w:tc>
          <w:tcPr>
            <w:tcW w:w="2112" w:type="dxa"/>
            <w:vMerge/>
            <w:vAlign w:val="center"/>
          </w:tcPr>
          <w:p w:rsidR="00A5367A" w:rsidRPr="006B3194" w:rsidRDefault="00A5367A" w:rsidP="003E4E7B">
            <w:pPr>
              <w:jc w:val="center"/>
              <w:rPr>
                <w:rFonts w:ascii="Calibri" w:eastAsia="Times New Roman" w:hAnsi="Calibri" w:cs="Times New Roman"/>
                <w:b/>
                <w:bCs/>
                <w:color w:val="000000"/>
                <w:sz w:val="20"/>
                <w:szCs w:val="20"/>
                <w:lang w:eastAsia="es-CL"/>
              </w:rPr>
            </w:pPr>
          </w:p>
        </w:tc>
        <w:tc>
          <w:tcPr>
            <w:tcW w:w="2112" w:type="dxa"/>
            <w:vAlign w:val="center"/>
          </w:tcPr>
          <w:p w:rsidR="00A5367A" w:rsidRPr="00411FEA" w:rsidRDefault="00A5367A" w:rsidP="003E4E7B">
            <w:pPr>
              <w:jc w:val="both"/>
              <w:rPr>
                <w:rFonts w:ascii="Calibri" w:eastAsia="Times New Roman" w:hAnsi="Calibri" w:cs="Times New Roman"/>
                <w:color w:val="000000"/>
                <w:sz w:val="20"/>
                <w:szCs w:val="20"/>
                <w:lang w:eastAsia="es-CL"/>
              </w:rPr>
            </w:pPr>
            <w:r w:rsidRPr="003438F9">
              <w:rPr>
                <w:rFonts w:ascii="Calibri" w:eastAsia="Times New Roman" w:hAnsi="Calibri" w:cs="Times New Roman"/>
                <w:color w:val="000000"/>
                <w:szCs w:val="20"/>
                <w:lang w:eastAsia="es-CL"/>
              </w:rPr>
              <w:t>1.2.2 respuesta de SEA acerca de Consulta presentada </w:t>
            </w:r>
          </w:p>
        </w:tc>
        <w:tc>
          <w:tcPr>
            <w:tcW w:w="1470" w:type="dxa"/>
            <w:vMerge/>
            <w:vAlign w:val="center"/>
          </w:tcPr>
          <w:p w:rsidR="00A5367A" w:rsidRPr="006B3194" w:rsidRDefault="00A5367A" w:rsidP="003E4E7B">
            <w:pPr>
              <w:jc w:val="center"/>
              <w:rPr>
                <w:rFonts w:ascii="Calibri" w:eastAsia="Times New Roman" w:hAnsi="Calibri" w:cs="Times New Roman"/>
                <w:b/>
                <w:bCs/>
                <w:color w:val="000000"/>
                <w:sz w:val="20"/>
                <w:szCs w:val="20"/>
                <w:lang w:eastAsia="es-CL"/>
              </w:rPr>
            </w:pPr>
          </w:p>
        </w:tc>
        <w:tc>
          <w:tcPr>
            <w:tcW w:w="2756" w:type="dxa"/>
            <w:vAlign w:val="center"/>
          </w:tcPr>
          <w:p w:rsidR="003E4E7B" w:rsidRDefault="003E4E7B" w:rsidP="003E4E7B">
            <w:pPr>
              <w:jc w:val="both"/>
              <w:rPr>
                <w:rFonts w:ascii="Calibri" w:eastAsia="Times New Roman" w:hAnsi="Calibri" w:cs="Times New Roman"/>
                <w:color w:val="000000" w:themeColor="text1"/>
                <w:szCs w:val="20"/>
                <w:lang w:eastAsia="es-CL"/>
              </w:rPr>
            </w:pPr>
            <w:r>
              <w:rPr>
                <w:rFonts w:ascii="Calibri" w:eastAsia="Times New Roman" w:hAnsi="Calibri" w:cs="Times New Roman"/>
                <w:color w:val="000000" w:themeColor="text1"/>
                <w:szCs w:val="20"/>
                <w:lang w:eastAsia="es-CL"/>
              </w:rPr>
              <w:t>Reunión con el SEA el día 90 posterior a la presentación para conocer estado de situación de la Consulta.</w:t>
            </w:r>
          </w:p>
          <w:p w:rsidR="00A5367A" w:rsidRPr="003E4E7B" w:rsidRDefault="003E4E7B" w:rsidP="003E4E7B">
            <w:pPr>
              <w:jc w:val="both"/>
              <w:rPr>
                <w:rFonts w:ascii="Calibri" w:eastAsia="Times New Roman" w:hAnsi="Calibri" w:cs="Times New Roman"/>
                <w:b/>
                <w:bCs/>
                <w:color w:val="000000" w:themeColor="text1"/>
                <w:lang w:eastAsia="es-CL"/>
              </w:rPr>
            </w:pPr>
            <w:r w:rsidRPr="003E4E7B">
              <w:rPr>
                <w:rFonts w:ascii="Calibri" w:eastAsia="Times New Roman" w:hAnsi="Calibri" w:cs="Times New Roman"/>
                <w:color w:val="000000" w:themeColor="text1"/>
                <w:szCs w:val="20"/>
                <w:lang w:eastAsia="es-CL"/>
              </w:rPr>
              <w:lastRenderedPageBreak/>
              <w:t>Al día 119 posterior a la presentación y en caso de no haber una respuesta, se informará a través de un correo electrónico a la SMA, acerca de esta situación.</w:t>
            </w:r>
          </w:p>
        </w:tc>
      </w:tr>
    </w:tbl>
    <w:p w:rsidR="00434D1A" w:rsidRDefault="00434D1A">
      <w:pPr>
        <w:rPr>
          <w:rFonts w:ascii="Calibri" w:hAnsi="Calibri" w:cs="Calibri"/>
          <w:b/>
          <w:color w:val="595959" w:themeColor="text1" w:themeTint="A6"/>
          <w:sz w:val="36"/>
          <w:szCs w:val="36"/>
          <w:u w:val="single"/>
        </w:rPr>
      </w:pPr>
    </w:p>
    <w:p w:rsidR="00184D78" w:rsidRDefault="00184D78" w:rsidP="00843DF2">
      <w:pPr>
        <w:spacing w:after="0"/>
        <w:jc w:val="both"/>
        <w:rPr>
          <w:rFonts w:ascii="Calibri" w:hAnsi="Calibri" w:cs="Calibri"/>
          <w:b/>
          <w:color w:val="595959" w:themeColor="text1" w:themeTint="A6"/>
          <w:sz w:val="36"/>
          <w:szCs w:val="36"/>
          <w:u w:val="single"/>
        </w:rPr>
      </w:pPr>
    </w:p>
    <w:p w:rsidR="00434D1A" w:rsidRDefault="00434D1A" w:rsidP="00843DF2">
      <w:pPr>
        <w:spacing w:after="0"/>
        <w:jc w:val="both"/>
        <w:rPr>
          <w:rFonts w:ascii="Calibri" w:hAnsi="Calibri" w:cs="Calibri"/>
          <w:b/>
          <w:color w:val="595959" w:themeColor="text1" w:themeTint="A6"/>
          <w:sz w:val="36"/>
          <w:szCs w:val="36"/>
          <w:u w:val="single"/>
        </w:rPr>
      </w:pPr>
    </w:p>
    <w:p w:rsidR="00434D1A" w:rsidRDefault="00434D1A" w:rsidP="00843DF2">
      <w:pPr>
        <w:spacing w:after="0"/>
        <w:jc w:val="both"/>
        <w:rPr>
          <w:rFonts w:ascii="Calibri" w:hAnsi="Calibri" w:cs="Calibri"/>
          <w:b/>
          <w:color w:val="595959" w:themeColor="text1" w:themeTint="A6"/>
          <w:sz w:val="36"/>
          <w:szCs w:val="36"/>
          <w:u w:val="single"/>
        </w:rPr>
      </w:pPr>
    </w:p>
    <w:p w:rsidR="00DA2C24" w:rsidRDefault="00DA2C24" w:rsidP="00843DF2">
      <w:pPr>
        <w:spacing w:after="0"/>
        <w:jc w:val="both"/>
        <w:rPr>
          <w:rFonts w:ascii="Calibri" w:hAnsi="Calibri" w:cs="Calibri"/>
          <w:b/>
          <w:color w:val="595959" w:themeColor="text1" w:themeTint="A6"/>
          <w:sz w:val="36"/>
          <w:szCs w:val="36"/>
          <w:u w:val="single"/>
        </w:rPr>
      </w:pPr>
    </w:p>
    <w:p w:rsidR="00DA2C24" w:rsidRDefault="00DA2C24">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DA2C24" w:rsidRDefault="00DA2C24" w:rsidP="00843DF2">
      <w:pPr>
        <w:spacing w:after="0"/>
        <w:jc w:val="both"/>
        <w:rPr>
          <w:rFonts w:ascii="Calibri" w:hAnsi="Calibri" w:cs="Calibri"/>
          <w:b/>
          <w:color w:val="595959" w:themeColor="text1" w:themeTint="A6"/>
          <w:sz w:val="36"/>
          <w:szCs w:val="36"/>
          <w:u w:val="single"/>
        </w:rPr>
      </w:pPr>
    </w:p>
    <w:tbl>
      <w:tblPr>
        <w:tblStyle w:val="Tablaconcuadrcula"/>
        <w:tblW w:w="0" w:type="auto"/>
        <w:tblLook w:val="04A0"/>
      </w:tblPr>
      <w:tblGrid>
        <w:gridCol w:w="2112"/>
        <w:gridCol w:w="2112"/>
        <w:gridCol w:w="2112"/>
        <w:gridCol w:w="2112"/>
        <w:gridCol w:w="2112"/>
        <w:gridCol w:w="2112"/>
        <w:gridCol w:w="2113"/>
        <w:gridCol w:w="2113"/>
      </w:tblGrid>
      <w:tr w:rsidR="00DA2C24" w:rsidTr="00434D1A">
        <w:tc>
          <w:tcPr>
            <w:tcW w:w="16898" w:type="dxa"/>
            <w:gridSpan w:val="8"/>
            <w:shd w:val="clear" w:color="auto" w:fill="538135" w:themeFill="accent6" w:themeFillShade="BF"/>
          </w:tcPr>
          <w:p w:rsidR="00DA2C24" w:rsidRPr="00434D1A" w:rsidRDefault="00DA2C24" w:rsidP="00DA2C24">
            <w:pPr>
              <w:jc w:val="both"/>
              <w:rPr>
                <w:rFonts w:ascii="Calibri" w:hAnsi="Calibri" w:cs="Calibri"/>
                <w:b/>
                <w:color w:val="FFFFFF" w:themeColor="background1"/>
                <w:sz w:val="36"/>
                <w:szCs w:val="36"/>
              </w:rPr>
            </w:pPr>
            <w:r w:rsidRPr="00434D1A">
              <w:rPr>
                <w:rFonts w:ascii="Calibri" w:hAnsi="Calibri" w:cs="Calibri"/>
                <w:b/>
                <w:color w:val="FFFFFF" w:themeColor="background1"/>
                <w:sz w:val="36"/>
                <w:szCs w:val="36"/>
              </w:rPr>
              <w:t xml:space="preserve">2.4 ACCIONES ALTERNATIVAS  </w:t>
            </w:r>
          </w:p>
          <w:p w:rsidR="00DA2C24" w:rsidRDefault="00DA2C24" w:rsidP="00DA2C24">
            <w:pPr>
              <w:jc w:val="both"/>
              <w:rPr>
                <w:rFonts w:ascii="Calibri" w:hAnsi="Calibri" w:cs="Calibri"/>
                <w:b/>
                <w:color w:val="595959" w:themeColor="text1" w:themeTint="A6"/>
                <w:sz w:val="36"/>
                <w:szCs w:val="36"/>
                <w:u w:val="single"/>
              </w:rPr>
            </w:pPr>
            <w:r w:rsidRPr="00434D1A">
              <w:rPr>
                <w:rFonts w:ascii="Calibri" w:hAnsi="Calibri" w:cs="Calibri"/>
                <w:b/>
                <w:color w:val="FFFFFF" w:themeColor="background1"/>
                <w:sz w:val="36"/>
                <w:szCs w:val="36"/>
              </w:rPr>
              <w:t>Incluir todas las acciones que deban ser realizadas en caso de ocurrencia de un impedimento que imposibilite la ejecución de una acción principal.</w:t>
            </w:r>
          </w:p>
        </w:tc>
      </w:tr>
      <w:tr w:rsidR="00434D1A" w:rsidTr="00434D1A">
        <w:trPr>
          <w:trHeight w:val="2188"/>
        </w:trPr>
        <w:tc>
          <w:tcPr>
            <w:tcW w:w="2112" w:type="dxa"/>
            <w:shd w:val="clear" w:color="auto" w:fill="A8D08D" w:themeFill="accent6" w:themeFillTint="99"/>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112" w:type="dxa"/>
            <w:shd w:val="clear" w:color="auto" w:fill="A8D08D" w:themeFill="accent6" w:themeFillTint="99"/>
            <w:vAlign w:val="center"/>
          </w:tcPr>
          <w:p w:rsidR="00434D1A" w:rsidRDefault="00434D1A" w:rsidP="00DA2C2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DESCRIPCIÓN </w:t>
            </w:r>
          </w:p>
          <w:p w:rsidR="00434D1A" w:rsidRPr="006B3194" w:rsidRDefault="00434D1A" w:rsidP="003E4E7B">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2112" w:type="dxa"/>
            <w:shd w:val="clear" w:color="auto" w:fill="A8D08D" w:themeFill="accent6" w:themeFillTint="99"/>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ACCIÓN PRINCIPAL ASOCIADA </w:t>
            </w:r>
          </w:p>
          <w:p w:rsidR="00434D1A" w:rsidRPr="006B3194" w:rsidRDefault="00434D1A" w:rsidP="003E4E7B">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(N°</w:t>
            </w:r>
            <w:r>
              <w:rPr>
                <w:rFonts w:ascii="Calibri" w:eastAsia="Times New Roman" w:hAnsi="Calibri" w:cs="Times New Roman"/>
                <w:b/>
                <w:bCs/>
                <w:color w:val="000000"/>
                <w:sz w:val="16"/>
                <w:szCs w:val="16"/>
                <w:lang w:eastAsia="es-CL"/>
              </w:rPr>
              <w:t xml:space="preserve"> </w:t>
            </w:r>
            <w:r w:rsidRPr="000671B5">
              <w:rPr>
                <w:rFonts w:ascii="Calibri" w:eastAsia="Times New Roman" w:hAnsi="Calibri" w:cs="Times New Roman"/>
                <w:b/>
                <w:bCs/>
                <w:color w:val="000000"/>
                <w:sz w:val="16"/>
                <w:szCs w:val="16"/>
                <w:lang w:eastAsia="es-CL"/>
              </w:rPr>
              <w:t>Identificador)</w:t>
            </w:r>
          </w:p>
        </w:tc>
        <w:tc>
          <w:tcPr>
            <w:tcW w:w="2112" w:type="dxa"/>
            <w:shd w:val="clear" w:color="auto" w:fill="A8D08D" w:themeFill="accent6" w:themeFillTint="99"/>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PLAZO DE EJECUCIÓN</w:t>
            </w:r>
          </w:p>
          <w:p w:rsidR="00434D1A" w:rsidRPr="006B3194" w:rsidRDefault="00434D1A" w:rsidP="003E4E7B">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partir de la ocurrencia del impedimento)</w:t>
            </w:r>
          </w:p>
        </w:tc>
        <w:tc>
          <w:tcPr>
            <w:tcW w:w="2112" w:type="dxa"/>
            <w:shd w:val="clear" w:color="auto" w:fill="A8D08D" w:themeFill="accent6" w:themeFillTint="99"/>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p w:rsidR="00434D1A" w:rsidRPr="006B3194" w:rsidRDefault="00434D1A" w:rsidP="003E4E7B">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2112" w:type="dxa"/>
            <w:shd w:val="clear" w:color="auto" w:fill="A8D08D" w:themeFill="accent6" w:themeFillTint="99"/>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 MEDIOS DE VERIFICACIÓN </w:t>
            </w:r>
          </w:p>
          <w:p w:rsidR="00434D1A" w:rsidRPr="006B3194" w:rsidRDefault="00434D1A" w:rsidP="003E4E7B">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informar en Reportes de Avance y Reporte Final respectivamente)</w:t>
            </w:r>
          </w:p>
        </w:tc>
        <w:tc>
          <w:tcPr>
            <w:tcW w:w="2113" w:type="dxa"/>
            <w:shd w:val="clear" w:color="auto" w:fill="A8D08D" w:themeFill="accent6" w:themeFillTint="99"/>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p w:rsidR="00434D1A" w:rsidRPr="006B3194" w:rsidRDefault="00434D1A" w:rsidP="003E4E7B">
            <w:pP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113" w:type="dxa"/>
            <w:shd w:val="clear" w:color="auto" w:fill="A8D08D" w:themeFill="accent6" w:themeFillTint="99"/>
            <w:vAlign w:val="center"/>
          </w:tcPr>
          <w:p w:rsidR="00434D1A" w:rsidRPr="00423DD0" w:rsidRDefault="00434D1A" w:rsidP="00DA2C24">
            <w:pPr>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r>
      <w:tr w:rsidR="00434D1A" w:rsidTr="00434D1A">
        <w:trPr>
          <w:trHeight w:val="579"/>
        </w:trPr>
        <w:tc>
          <w:tcPr>
            <w:tcW w:w="2112" w:type="dxa"/>
            <w:vMerge w:val="restart"/>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Acción y meta</w:t>
            </w:r>
          </w:p>
        </w:tc>
        <w:tc>
          <w:tcPr>
            <w:tcW w:w="2112" w:type="dxa"/>
            <w:vMerge w:val="restart"/>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434D1A" w:rsidRPr="006B3194" w:rsidRDefault="00434D1A" w:rsidP="00434D1A">
            <w:pP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Reportes de avance</w:t>
            </w:r>
          </w:p>
        </w:tc>
        <w:tc>
          <w:tcPr>
            <w:tcW w:w="2113" w:type="dxa"/>
            <w:vMerge w:val="restart"/>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3" w:type="dxa"/>
            <w:vMerge w:val="restart"/>
            <w:vAlign w:val="center"/>
          </w:tcPr>
          <w:p w:rsidR="00434D1A" w:rsidRPr="00423DD0" w:rsidRDefault="00434D1A" w:rsidP="00DA2C24">
            <w:pPr>
              <w:jc w:val="center"/>
              <w:rPr>
                <w:rFonts w:ascii="Calibri" w:eastAsia="Times New Roman" w:hAnsi="Calibri" w:cs="Times New Roman"/>
                <w:b/>
                <w:bCs/>
                <w:color w:val="000000"/>
                <w:lang w:eastAsia="es-CL"/>
              </w:rPr>
            </w:pPr>
          </w:p>
        </w:tc>
      </w:tr>
      <w:tr w:rsidR="00434D1A" w:rsidTr="003E4E7B">
        <w:trPr>
          <w:trHeight w:val="577"/>
        </w:trPr>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 w:val="24"/>
                <w:szCs w:val="20"/>
                <w:lang w:eastAsia="es-CL"/>
              </w:rPr>
              <w:t>NO CORRESPONDE</w:t>
            </w:r>
          </w:p>
        </w:tc>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3"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3" w:type="dxa"/>
            <w:vMerge/>
            <w:vAlign w:val="center"/>
          </w:tcPr>
          <w:p w:rsidR="00434D1A" w:rsidRPr="00423DD0" w:rsidRDefault="00434D1A" w:rsidP="00DA2C24">
            <w:pPr>
              <w:jc w:val="center"/>
              <w:rPr>
                <w:rFonts w:ascii="Calibri" w:eastAsia="Times New Roman" w:hAnsi="Calibri" w:cs="Times New Roman"/>
                <w:b/>
                <w:bCs/>
                <w:color w:val="000000"/>
                <w:lang w:eastAsia="es-CL"/>
              </w:rPr>
            </w:pPr>
          </w:p>
        </w:tc>
      </w:tr>
      <w:tr w:rsidR="00434D1A" w:rsidTr="00434D1A">
        <w:trPr>
          <w:trHeight w:val="577"/>
        </w:trPr>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 xml:space="preserve">Forma de </w:t>
            </w:r>
            <w:proofErr w:type="spellStart"/>
            <w:r>
              <w:rPr>
                <w:rFonts w:ascii="Calibri" w:eastAsia="Times New Roman" w:hAnsi="Calibri" w:cs="Times New Roman"/>
                <w:b/>
                <w:bCs/>
                <w:color w:val="000000"/>
                <w:sz w:val="20"/>
                <w:szCs w:val="20"/>
                <w:lang w:eastAsia="es-CL"/>
              </w:rPr>
              <w:t>implementacion</w:t>
            </w:r>
            <w:proofErr w:type="spellEnd"/>
          </w:p>
        </w:tc>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 final</w:t>
            </w:r>
          </w:p>
        </w:tc>
        <w:tc>
          <w:tcPr>
            <w:tcW w:w="2113"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3" w:type="dxa"/>
            <w:vMerge/>
            <w:vAlign w:val="center"/>
          </w:tcPr>
          <w:p w:rsidR="00434D1A" w:rsidRPr="00423DD0" w:rsidRDefault="00434D1A" w:rsidP="00DA2C24">
            <w:pPr>
              <w:jc w:val="center"/>
              <w:rPr>
                <w:rFonts w:ascii="Calibri" w:eastAsia="Times New Roman" w:hAnsi="Calibri" w:cs="Times New Roman"/>
                <w:b/>
                <w:bCs/>
                <w:color w:val="000000"/>
                <w:lang w:eastAsia="es-CL"/>
              </w:rPr>
            </w:pPr>
          </w:p>
        </w:tc>
      </w:tr>
      <w:tr w:rsidR="00434D1A" w:rsidTr="003E4E7B">
        <w:trPr>
          <w:trHeight w:val="577"/>
        </w:trPr>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2" w:type="dxa"/>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3" w:type="dxa"/>
            <w:vMerge/>
            <w:vAlign w:val="center"/>
          </w:tcPr>
          <w:p w:rsidR="00434D1A" w:rsidRPr="006B3194" w:rsidRDefault="00434D1A" w:rsidP="00DA2C24">
            <w:pPr>
              <w:jc w:val="center"/>
              <w:rPr>
                <w:rFonts w:ascii="Calibri" w:eastAsia="Times New Roman" w:hAnsi="Calibri" w:cs="Times New Roman"/>
                <w:b/>
                <w:bCs/>
                <w:color w:val="000000"/>
                <w:sz w:val="20"/>
                <w:szCs w:val="20"/>
                <w:lang w:eastAsia="es-CL"/>
              </w:rPr>
            </w:pPr>
          </w:p>
        </w:tc>
        <w:tc>
          <w:tcPr>
            <w:tcW w:w="2113" w:type="dxa"/>
            <w:vMerge/>
            <w:vAlign w:val="center"/>
          </w:tcPr>
          <w:p w:rsidR="00434D1A" w:rsidRPr="00423DD0" w:rsidRDefault="00434D1A" w:rsidP="00DA2C24">
            <w:pPr>
              <w:jc w:val="center"/>
              <w:rPr>
                <w:rFonts w:ascii="Calibri" w:eastAsia="Times New Roman" w:hAnsi="Calibri" w:cs="Times New Roman"/>
                <w:b/>
                <w:bCs/>
                <w:color w:val="000000"/>
                <w:lang w:eastAsia="es-CL"/>
              </w:rPr>
            </w:pPr>
          </w:p>
        </w:tc>
      </w:tr>
    </w:tbl>
    <w:p w:rsidR="003A5BE1" w:rsidRDefault="003A5BE1" w:rsidP="00843DF2">
      <w:pPr>
        <w:spacing w:after="0"/>
        <w:jc w:val="both"/>
        <w:rPr>
          <w:rFonts w:ascii="Calibri" w:hAnsi="Calibri" w:cs="Calibri"/>
          <w:b/>
          <w:color w:val="595959" w:themeColor="text1" w:themeTint="A6"/>
          <w:sz w:val="36"/>
          <w:szCs w:val="36"/>
          <w:u w:val="single"/>
        </w:rPr>
      </w:pPr>
    </w:p>
    <w:p w:rsidR="003A5BE1" w:rsidRDefault="003A5BE1" w:rsidP="00843DF2">
      <w:pPr>
        <w:spacing w:after="0"/>
        <w:jc w:val="both"/>
        <w:rPr>
          <w:rFonts w:ascii="Calibri" w:hAnsi="Calibri" w:cs="Calibri"/>
          <w:b/>
          <w:color w:val="595959" w:themeColor="text1" w:themeTint="A6"/>
          <w:sz w:val="36"/>
          <w:szCs w:val="36"/>
          <w:u w:val="single"/>
        </w:rPr>
      </w:pPr>
    </w:p>
    <w:p w:rsidR="000D7F44" w:rsidRDefault="000D7F44" w:rsidP="00843DF2">
      <w:pPr>
        <w:spacing w:after="0"/>
        <w:jc w:val="both"/>
        <w:rPr>
          <w:rFonts w:ascii="Calibri" w:hAnsi="Calibri" w:cs="Calibri"/>
          <w:b/>
          <w:color w:val="595959" w:themeColor="text1" w:themeTint="A6"/>
          <w:sz w:val="36"/>
          <w:szCs w:val="36"/>
          <w:u w:val="single"/>
        </w:rPr>
      </w:pPr>
    </w:p>
    <w:p w:rsidR="000D7F44" w:rsidRDefault="000D7F44" w:rsidP="00843DF2">
      <w:pPr>
        <w:spacing w:after="0"/>
        <w:jc w:val="both"/>
        <w:rPr>
          <w:rFonts w:ascii="Calibri" w:hAnsi="Calibri" w:cs="Calibri"/>
          <w:b/>
          <w:color w:val="595959" w:themeColor="text1" w:themeTint="A6"/>
          <w:sz w:val="36"/>
          <w:szCs w:val="36"/>
          <w:u w:val="single"/>
        </w:rPr>
      </w:pPr>
    </w:p>
    <w:p w:rsidR="000D7F44" w:rsidRDefault="000D7F44" w:rsidP="00843DF2">
      <w:pPr>
        <w:spacing w:after="0"/>
        <w:jc w:val="both"/>
        <w:rPr>
          <w:rFonts w:ascii="Calibri" w:hAnsi="Calibri" w:cs="Calibri"/>
          <w:b/>
          <w:color w:val="595959" w:themeColor="text1" w:themeTint="A6"/>
          <w:sz w:val="36"/>
          <w:szCs w:val="36"/>
          <w:u w:val="single"/>
        </w:rPr>
      </w:pPr>
    </w:p>
    <w:p w:rsidR="000D7F44" w:rsidRDefault="000D7F44" w:rsidP="00843DF2">
      <w:pPr>
        <w:spacing w:after="0"/>
        <w:jc w:val="both"/>
        <w:rPr>
          <w:rFonts w:ascii="Calibri" w:hAnsi="Calibri" w:cs="Calibri"/>
          <w:b/>
          <w:color w:val="595959" w:themeColor="text1" w:themeTint="A6"/>
          <w:sz w:val="36"/>
          <w:szCs w:val="36"/>
          <w:u w:val="single"/>
        </w:rPr>
      </w:pPr>
    </w:p>
    <w:tbl>
      <w:tblPr>
        <w:tblStyle w:val="Tablaconcuadrcula"/>
        <w:tblW w:w="0" w:type="auto"/>
        <w:tblLook w:val="04A0"/>
      </w:tblPr>
      <w:tblGrid>
        <w:gridCol w:w="3369"/>
        <w:gridCol w:w="7432"/>
        <w:gridCol w:w="5401"/>
      </w:tblGrid>
      <w:tr w:rsidR="000D7F44" w:rsidTr="000D7F44">
        <w:trPr>
          <w:trHeight w:val="353"/>
        </w:trPr>
        <w:tc>
          <w:tcPr>
            <w:tcW w:w="16202" w:type="dxa"/>
            <w:gridSpan w:val="3"/>
            <w:shd w:val="clear" w:color="auto" w:fill="538135" w:themeFill="accent6" w:themeFillShade="BF"/>
          </w:tcPr>
          <w:p w:rsidR="000D7F44" w:rsidRPr="00347E4E" w:rsidRDefault="000D7F44" w:rsidP="00D91E8D">
            <w:pPr>
              <w:pStyle w:val="Prrafodelista"/>
              <w:numPr>
                <w:ilvl w:val="0"/>
                <w:numId w:val="4"/>
              </w:numPr>
              <w:rPr>
                <w:rFonts w:ascii="Calibri" w:eastAsia="Times New Roman" w:hAnsi="Calibri" w:cs="Times New Roman"/>
                <w:b/>
                <w:bCs/>
                <w:color w:val="FFFFFF"/>
                <w:sz w:val="36"/>
                <w:szCs w:val="36"/>
                <w:shd w:val="clear" w:color="auto" w:fill="538135" w:themeFill="accent6" w:themeFillShade="BF"/>
                <w:lang w:eastAsia="es-CL"/>
              </w:rPr>
            </w:pPr>
            <w:r w:rsidRPr="00347E4E">
              <w:rPr>
                <w:rFonts w:ascii="Calibri" w:eastAsia="Times New Roman" w:hAnsi="Calibri" w:cs="Times New Roman"/>
                <w:b/>
                <w:bCs/>
                <w:color w:val="FFFFFF"/>
                <w:sz w:val="36"/>
                <w:szCs w:val="36"/>
                <w:lang w:eastAsia="es-CL"/>
              </w:rPr>
              <w:lastRenderedPageBreak/>
              <w:t xml:space="preserve">DESCRIPCIÓN </w:t>
            </w:r>
            <w:r w:rsidRPr="00347E4E">
              <w:rPr>
                <w:rFonts w:ascii="Calibri" w:eastAsia="Times New Roman" w:hAnsi="Calibri" w:cs="Times New Roman"/>
                <w:b/>
                <w:bCs/>
                <w:color w:val="FFFFFF"/>
                <w:sz w:val="36"/>
                <w:szCs w:val="36"/>
                <w:shd w:val="clear" w:color="auto" w:fill="538135" w:themeFill="accent6" w:themeFillShade="BF"/>
                <w:lang w:eastAsia="es-CL"/>
              </w:rPr>
              <w:t>DEL HECHO QUE CONSTITUYE LA INFRACCIÓN Y SUS EFECTOS</w:t>
            </w:r>
          </w:p>
        </w:tc>
      </w:tr>
      <w:tr w:rsidR="000D7F44" w:rsidTr="000D7F44">
        <w:trPr>
          <w:trHeight w:val="236"/>
        </w:trPr>
        <w:tc>
          <w:tcPr>
            <w:tcW w:w="3369" w:type="dxa"/>
            <w:shd w:val="clear" w:color="auto" w:fill="538135" w:themeFill="accent6" w:themeFillShade="BF"/>
            <w:vAlign w:val="center"/>
          </w:tcPr>
          <w:p w:rsidR="000D7F44" w:rsidRPr="00347E4E" w:rsidRDefault="000D7F44" w:rsidP="000D7F44">
            <w:pPr>
              <w:jc w:val="both"/>
              <w:rPr>
                <w:rFonts w:ascii="Calibri" w:hAnsi="Calibri" w:cs="Calibri"/>
                <w:b/>
                <w:color w:val="FFFFFF" w:themeColor="background1"/>
              </w:rPr>
            </w:pPr>
            <w:r w:rsidRPr="00347E4E">
              <w:rPr>
                <w:rFonts w:ascii="Calibri" w:hAnsi="Calibri" w:cs="Calibri"/>
                <w:b/>
                <w:color w:val="FFFFFF" w:themeColor="background1"/>
              </w:rPr>
              <w:t>IDENTIFICADOR DEL HECHO</w:t>
            </w:r>
          </w:p>
        </w:tc>
        <w:tc>
          <w:tcPr>
            <w:tcW w:w="7432" w:type="dxa"/>
          </w:tcPr>
          <w:p w:rsidR="000D7F44" w:rsidRPr="00347E4E" w:rsidRDefault="000D7F44" w:rsidP="000D7F44">
            <w:pPr>
              <w:jc w:val="center"/>
              <w:rPr>
                <w:rFonts w:ascii="Calibri" w:hAnsi="Calibri" w:cs="Calibri"/>
                <w:color w:val="000000" w:themeColor="text1"/>
                <w:sz w:val="24"/>
                <w:szCs w:val="24"/>
              </w:rPr>
            </w:pPr>
            <w:r w:rsidRPr="00347E4E">
              <w:rPr>
                <w:rFonts w:ascii="Calibri" w:hAnsi="Calibri" w:cs="Calibri"/>
                <w:color w:val="000000" w:themeColor="text1"/>
                <w:sz w:val="24"/>
                <w:szCs w:val="24"/>
              </w:rPr>
              <w:t xml:space="preserve">HECHO </w:t>
            </w:r>
            <w:r>
              <w:rPr>
                <w:rFonts w:ascii="Calibri" w:hAnsi="Calibri" w:cs="Calibri"/>
                <w:color w:val="000000" w:themeColor="text1"/>
                <w:sz w:val="24"/>
                <w:szCs w:val="24"/>
              </w:rPr>
              <w:t>2</w:t>
            </w:r>
          </w:p>
        </w:tc>
        <w:tc>
          <w:tcPr>
            <w:tcW w:w="5401" w:type="dxa"/>
            <w:shd w:val="clear" w:color="auto" w:fill="538135" w:themeFill="accent6" w:themeFillShade="BF"/>
          </w:tcPr>
          <w:p w:rsidR="000D7F44" w:rsidRDefault="000D7F44" w:rsidP="000D7F44">
            <w:pPr>
              <w:rPr>
                <w:rFonts w:ascii="Calibri" w:hAnsi="Calibri" w:cs="Calibri"/>
                <w:color w:val="595959" w:themeColor="text1" w:themeTint="A6"/>
                <w:sz w:val="24"/>
                <w:szCs w:val="24"/>
              </w:rPr>
            </w:pPr>
          </w:p>
        </w:tc>
      </w:tr>
      <w:tr w:rsidR="000D7F44" w:rsidTr="000D7F44">
        <w:trPr>
          <w:trHeight w:val="668"/>
        </w:trPr>
        <w:tc>
          <w:tcPr>
            <w:tcW w:w="3369" w:type="dxa"/>
            <w:shd w:val="clear" w:color="auto" w:fill="538135" w:themeFill="accent6" w:themeFillShade="BF"/>
            <w:vAlign w:val="center"/>
          </w:tcPr>
          <w:p w:rsidR="000D7F44" w:rsidRPr="00347E4E" w:rsidRDefault="000D7F44" w:rsidP="000D7F44">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HECHOS, ACTOS Y OMISIONES QUE CONSTITUYEN LA INFRACCIÓN</w:t>
            </w:r>
          </w:p>
        </w:tc>
        <w:tc>
          <w:tcPr>
            <w:tcW w:w="12833" w:type="dxa"/>
            <w:gridSpan w:val="2"/>
            <w:vAlign w:val="center"/>
          </w:tcPr>
          <w:p w:rsidR="000D7F44" w:rsidRPr="00423DD0" w:rsidRDefault="000D7F44" w:rsidP="000D7F44">
            <w:pPr>
              <w:jc w:val="both"/>
              <w:rPr>
                <w:rFonts w:ascii="Calibri" w:eastAsia="Times New Roman" w:hAnsi="Calibri" w:cs="Times New Roman"/>
                <w:color w:val="385623"/>
                <w:lang w:eastAsia="es-CL"/>
              </w:rPr>
            </w:pPr>
            <w:r w:rsidRPr="00804FC5">
              <w:t>Realizar maduración de Compost en galpones establecidos para ello en los cuales se visualizaron pozos de aguas lluvias acumuladas en inspección del 20 de abril del 2016 y en los cuales se visualizó guano sin terminar de procesar el cual emanaban olores amoniacales constatado en inspección del 10 de febrero de 2016.</w:t>
            </w:r>
          </w:p>
        </w:tc>
      </w:tr>
      <w:tr w:rsidR="000D7F44" w:rsidTr="000D7F44">
        <w:trPr>
          <w:trHeight w:val="1100"/>
        </w:trPr>
        <w:tc>
          <w:tcPr>
            <w:tcW w:w="3369" w:type="dxa"/>
            <w:shd w:val="clear" w:color="auto" w:fill="538135" w:themeFill="accent6" w:themeFillShade="BF"/>
            <w:vAlign w:val="center"/>
          </w:tcPr>
          <w:p w:rsidR="000D7F44" w:rsidRPr="00347E4E" w:rsidRDefault="000D7F44" w:rsidP="000D7F44">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NORMATIVA PERTINENTE</w:t>
            </w:r>
          </w:p>
        </w:tc>
        <w:tc>
          <w:tcPr>
            <w:tcW w:w="12833" w:type="dxa"/>
            <w:gridSpan w:val="2"/>
            <w:vAlign w:val="center"/>
          </w:tcPr>
          <w:p w:rsidR="000D7F44" w:rsidRPr="000B7C51" w:rsidRDefault="000D7F44" w:rsidP="000D7F44">
            <w:pPr>
              <w:pStyle w:val="TableParagraph"/>
              <w:ind w:left="103" w:right="112"/>
              <w:jc w:val="both"/>
              <w:rPr>
                <w:b/>
                <w:lang w:val="es-CL"/>
              </w:rPr>
            </w:pPr>
            <w:r w:rsidRPr="000B7C51">
              <w:rPr>
                <w:b/>
                <w:lang w:val="es-CL"/>
              </w:rPr>
              <w:t>RCA N° 14/ 2001</w:t>
            </w:r>
          </w:p>
          <w:p w:rsidR="000D7F44" w:rsidRPr="00804FC5" w:rsidRDefault="000D7F44" w:rsidP="000D7F44">
            <w:pPr>
              <w:pStyle w:val="TableParagraph"/>
              <w:ind w:left="103" w:right="112"/>
              <w:jc w:val="both"/>
              <w:rPr>
                <w:lang w:val="es-CL"/>
              </w:rPr>
            </w:pPr>
            <w:r w:rsidRPr="00804FC5">
              <w:rPr>
                <w:lang w:val="es-CL"/>
              </w:rPr>
              <w:t>5.3 respecto de los impactos ocasionados sobre los componentes ambientales agua y suelo el titular o se obliga a implementar las siguientes medidas relacionadas con el manejo y disposición de residuos sólidos (material de excavaciones, huevos quebrados y no nacidos, aves muertas y guano) proliferación de vectores</w:t>
            </w:r>
          </w:p>
          <w:p w:rsidR="000D7F44" w:rsidRPr="00804FC5" w:rsidRDefault="000D7F44" w:rsidP="000D7F44">
            <w:pPr>
              <w:pStyle w:val="TableParagraph"/>
              <w:ind w:left="103" w:right="112"/>
              <w:jc w:val="both"/>
              <w:rPr>
                <w:lang w:val="es-CL"/>
              </w:rPr>
            </w:pPr>
            <w:r w:rsidRPr="00804FC5">
              <w:rPr>
                <w:lang w:val="es-CL"/>
              </w:rPr>
              <w:t>5.3.4 implementar las siguientes medidas respecto del guano:</w:t>
            </w:r>
          </w:p>
          <w:p w:rsidR="000D7F44" w:rsidRPr="00804FC5" w:rsidRDefault="000D7F44" w:rsidP="000D7F44">
            <w:pPr>
              <w:pStyle w:val="TableParagraph"/>
              <w:ind w:left="103" w:right="112"/>
              <w:jc w:val="both"/>
              <w:rPr>
                <w:lang w:val="es-CL"/>
              </w:rPr>
            </w:pPr>
            <w:r w:rsidRPr="00804FC5">
              <w:rPr>
                <w:lang w:val="es-CL"/>
              </w:rPr>
              <w:t>A no almacenar guano en el predio.</w:t>
            </w:r>
          </w:p>
          <w:p w:rsidR="000D7F44" w:rsidRPr="00804FC5" w:rsidRDefault="000D7F44" w:rsidP="000D7F44">
            <w:pPr>
              <w:pStyle w:val="TableParagraph"/>
              <w:ind w:left="103" w:right="112"/>
              <w:jc w:val="both"/>
              <w:rPr>
                <w:lang w:val="es-CL"/>
              </w:rPr>
            </w:pPr>
            <w:r w:rsidRPr="00804FC5">
              <w:rPr>
                <w:lang w:val="es-CL"/>
              </w:rPr>
              <w:t>B incorporación de guano al suelo: el guano se extraerá de los pabellones automáticos cada 24 horas y será depositado de inmediato en un carro metálico especialmente diseñado para su transporte y aplicación (…)</w:t>
            </w:r>
          </w:p>
          <w:p w:rsidR="000D7F44" w:rsidRPr="00804FC5" w:rsidRDefault="000D7F44" w:rsidP="000D7F44">
            <w:pPr>
              <w:pStyle w:val="TableParagraph"/>
              <w:ind w:left="103" w:right="112"/>
              <w:jc w:val="both"/>
              <w:rPr>
                <w:lang w:val="es-CL"/>
              </w:rPr>
            </w:pPr>
          </w:p>
          <w:p w:rsidR="000D7F44" w:rsidRPr="000B7C51" w:rsidRDefault="000D7F44" w:rsidP="000D7F44">
            <w:pPr>
              <w:pStyle w:val="TableParagraph"/>
              <w:ind w:left="103" w:right="112"/>
              <w:jc w:val="both"/>
              <w:rPr>
                <w:b/>
                <w:lang w:val="es-CL"/>
              </w:rPr>
            </w:pPr>
            <w:r w:rsidRPr="000B7C51">
              <w:rPr>
                <w:b/>
                <w:lang w:val="es-CL"/>
              </w:rPr>
              <w:t>RCA N° 400/2008</w:t>
            </w:r>
          </w:p>
          <w:p w:rsidR="000D7F44" w:rsidRPr="00804FC5" w:rsidRDefault="000D7F44" w:rsidP="000D7F44">
            <w:pPr>
              <w:pStyle w:val="TableParagraph"/>
              <w:ind w:left="103" w:right="112"/>
              <w:jc w:val="both"/>
              <w:rPr>
                <w:lang w:val="es-CL"/>
              </w:rPr>
            </w:pPr>
            <w:r w:rsidRPr="00804FC5">
              <w:rPr>
                <w:lang w:val="es-CL"/>
              </w:rPr>
              <w:t>3.3.1. la forma de operación del sistema de compostaje continuo se efectuará de la siguiente manera:</w:t>
            </w:r>
          </w:p>
          <w:p w:rsidR="000D7F44" w:rsidRPr="00804FC5" w:rsidRDefault="000D7F44" w:rsidP="000D7F44">
            <w:pPr>
              <w:pStyle w:val="TableParagraph"/>
              <w:ind w:left="103" w:right="112"/>
              <w:jc w:val="both"/>
              <w:rPr>
                <w:lang w:val="es-CL"/>
              </w:rPr>
            </w:pPr>
            <w:r w:rsidRPr="00804FC5">
              <w:rPr>
                <w:lang w:val="es-CL"/>
              </w:rPr>
              <w:t xml:space="preserve">1. Transporte: El transporte del guano desde los planteles de la avícola hasta el lugar de </w:t>
            </w:r>
            <w:proofErr w:type="spellStart"/>
            <w:r w:rsidRPr="00804FC5">
              <w:rPr>
                <w:lang w:val="es-CL"/>
              </w:rPr>
              <w:t>compostado</w:t>
            </w:r>
            <w:proofErr w:type="spellEnd"/>
            <w:r w:rsidRPr="00804FC5">
              <w:rPr>
                <w:lang w:val="es-CL"/>
              </w:rPr>
              <w:t xml:space="preserve"> mecanizado (aproximadamente 700 m de caminos interiores), se realizará con una frecuencia de 24 horas y el proceso de retiro demora 30 minutos en cada pabellón.</w:t>
            </w:r>
          </w:p>
          <w:p w:rsidR="000D7F44" w:rsidRPr="00804FC5" w:rsidRDefault="000D7F44" w:rsidP="000D7F44">
            <w:pPr>
              <w:pStyle w:val="TableParagraph"/>
              <w:ind w:left="103" w:right="112"/>
              <w:jc w:val="both"/>
              <w:rPr>
                <w:lang w:val="es-CL"/>
              </w:rPr>
            </w:pPr>
            <w:r w:rsidRPr="00804FC5">
              <w:rPr>
                <w:lang w:val="es-CL"/>
              </w:rPr>
              <w:t>En la actualidad el guano fresco es depositado en forma automática sobre las cintas ubicadas al interior de los pabellones, el que se traslada al final del mismo, donde una cinta transportadora lo saca al exterior. En ese punto se instalará un coloso especialmente diseñado para el efecto que lo descargue en la planta de compostaje. El coloso transitará por el camino interior directamente hasta la zona de descarga, según se muestra en plano de ubicación (Ver Anexo 1 de la DIA del proyecto).</w:t>
            </w:r>
          </w:p>
          <w:p w:rsidR="000D7F44" w:rsidRPr="00804FC5" w:rsidRDefault="000D7F44" w:rsidP="000D7F44">
            <w:pPr>
              <w:pStyle w:val="TableParagraph"/>
              <w:ind w:left="103" w:right="112"/>
              <w:jc w:val="both"/>
              <w:rPr>
                <w:lang w:val="es-CL"/>
              </w:rPr>
            </w:pPr>
            <w:r w:rsidRPr="00804FC5">
              <w:rPr>
                <w:lang w:val="es-CL"/>
              </w:rPr>
              <w:t xml:space="preserve">2. Transporte e ingreso a máquina de compostaje mecanizado: El transporte e ingreso a la máquina </w:t>
            </w:r>
            <w:proofErr w:type="spellStart"/>
            <w:r w:rsidRPr="00804FC5">
              <w:rPr>
                <w:lang w:val="es-CL"/>
              </w:rPr>
              <w:t>compostadora</w:t>
            </w:r>
            <w:proofErr w:type="spellEnd"/>
            <w:r w:rsidRPr="00804FC5">
              <w:rPr>
                <w:lang w:val="es-CL"/>
              </w:rPr>
              <w:t xml:space="preserve"> se realiza a través del coloso que depositará el guano en la entrada del galpón del compostaje para que comience el proceso mecanizado.</w:t>
            </w:r>
          </w:p>
          <w:p w:rsidR="000D7F44" w:rsidRPr="00804FC5" w:rsidRDefault="000D7F44" w:rsidP="000D7F44">
            <w:pPr>
              <w:pStyle w:val="TableParagraph"/>
              <w:ind w:left="103" w:right="112"/>
              <w:jc w:val="both"/>
              <w:rPr>
                <w:lang w:val="es-CL"/>
              </w:rPr>
            </w:pPr>
            <w:r w:rsidRPr="00804FC5">
              <w:rPr>
                <w:lang w:val="es-CL"/>
              </w:rPr>
              <w:t>3. Descarga: En la zona de descarga se procederá a depositar el guano sobre una capa de material rico en carbono (paja de trigo u otro similar), de unos 15 cm. Una vez ocurrida la descarga, se procederá a cubrir el guano traído con una capa de aproximadamente 10 cm del mismo tipo de material u otro rico en carbono. De esta forma se encapsulará el guano, asegurando una mezcla de aproximadamente 15% de carbono v/s 85% de guano fresco, considerando 1 fardo de paja (0,15 m3) por cada 1 m3 de guano.</w:t>
            </w:r>
          </w:p>
          <w:p w:rsidR="000D7F44" w:rsidRPr="00804FC5" w:rsidRDefault="000D7F44" w:rsidP="000D7F44">
            <w:pPr>
              <w:pStyle w:val="TableParagraph"/>
              <w:ind w:left="103" w:right="112"/>
              <w:jc w:val="both"/>
              <w:rPr>
                <w:lang w:val="es-CL"/>
              </w:rPr>
            </w:pPr>
            <w:r w:rsidRPr="00804FC5">
              <w:rPr>
                <w:lang w:val="es-CL"/>
              </w:rPr>
              <w:t xml:space="preserve">4. Mezclado inicial: La mezcladora toma el guano encapsulado e inicia el mezclado mecánico del mismo, mediante la agitación de las paletas y además del movimiento hacia el interior de la línea de </w:t>
            </w:r>
            <w:proofErr w:type="spellStart"/>
            <w:r w:rsidRPr="00804FC5">
              <w:rPr>
                <w:lang w:val="es-CL"/>
              </w:rPr>
              <w:t>compostado</w:t>
            </w:r>
            <w:proofErr w:type="spellEnd"/>
            <w:r w:rsidRPr="00804FC5">
              <w:rPr>
                <w:lang w:val="es-CL"/>
              </w:rPr>
              <w:t>, hasta completar un avance de aproximadamente 4,6 metros, realizando dos ciclos cada 24 horas.</w:t>
            </w:r>
          </w:p>
          <w:p w:rsidR="000D7F44" w:rsidRPr="00804FC5" w:rsidRDefault="000D7F44" w:rsidP="000D7F44">
            <w:pPr>
              <w:pStyle w:val="TableParagraph"/>
              <w:ind w:left="103" w:right="112"/>
              <w:jc w:val="both"/>
              <w:rPr>
                <w:lang w:val="es-CL"/>
              </w:rPr>
            </w:pPr>
            <w:r w:rsidRPr="00804FC5">
              <w:rPr>
                <w:lang w:val="es-CL"/>
              </w:rPr>
              <w:t xml:space="preserve">5. Mezclado Intermedio: La masa de compost mezclado, avanza en la misma proporción hacia el final de la línea (4,6 metros), además de ser agitada y nuevamente mezclada, asegurando una buena aireación y uniformidad de </w:t>
            </w:r>
            <w:proofErr w:type="spellStart"/>
            <w:r w:rsidRPr="00804FC5">
              <w:rPr>
                <w:lang w:val="es-CL"/>
              </w:rPr>
              <w:t>compostado</w:t>
            </w:r>
            <w:proofErr w:type="spellEnd"/>
            <w:r w:rsidRPr="00804FC5">
              <w:rPr>
                <w:lang w:val="es-CL"/>
              </w:rPr>
              <w:t xml:space="preserve">. En dos rieles paralelos dentro del galpón, será instalado el sistema rotatorio de mezcla, capaz de aumentar el número de agitaciones/mezcla. Indistintamente el sistema </w:t>
            </w:r>
            <w:r w:rsidRPr="00804FC5">
              <w:rPr>
                <w:lang w:val="es-CL"/>
              </w:rPr>
              <w:lastRenderedPageBreak/>
              <w:t>trabaja en las dos líneas instaladas para el proceso de compostaje. De esta forma se tiene, cerca de 2 líneas o pistas por 140 metros de largo de compostaje.</w:t>
            </w:r>
          </w:p>
          <w:p w:rsidR="000D7F44" w:rsidRPr="00804FC5" w:rsidRDefault="000D7F44" w:rsidP="000D7F44">
            <w:pPr>
              <w:pStyle w:val="TableParagraph"/>
              <w:ind w:left="103" w:right="112"/>
              <w:jc w:val="both"/>
              <w:rPr>
                <w:lang w:val="es-CL"/>
              </w:rPr>
            </w:pPr>
            <w:r w:rsidRPr="00804FC5">
              <w:rPr>
                <w:lang w:val="es-CL"/>
              </w:rPr>
              <w:t>6. Mezclado final: Al llegar al final de la línea o pista, se desarrolla el último mezclado y agitado dejando el producto listo para ser incorporado al suelo agrícola.</w:t>
            </w:r>
          </w:p>
          <w:p w:rsidR="000D7F44" w:rsidRPr="00804FC5" w:rsidRDefault="000D7F44" w:rsidP="000D7F44">
            <w:pPr>
              <w:pStyle w:val="TableParagraph"/>
              <w:ind w:left="103" w:right="112"/>
              <w:jc w:val="both"/>
              <w:rPr>
                <w:lang w:val="es-CL"/>
              </w:rPr>
            </w:pPr>
            <w:r w:rsidRPr="00804FC5">
              <w:rPr>
                <w:lang w:val="es-CL"/>
              </w:rPr>
              <w:t>7. Incorporación al suelo: El coloso, retira el compost maduro para llevarlo de inmediato a las distintas plantaciones e incorporar este abono a los suelos.</w:t>
            </w:r>
          </w:p>
          <w:p w:rsidR="000D7F44" w:rsidRPr="00804FC5" w:rsidRDefault="000D7F44" w:rsidP="000D7F44">
            <w:pPr>
              <w:pStyle w:val="TableParagraph"/>
              <w:ind w:left="103" w:right="112"/>
              <w:jc w:val="both"/>
              <w:rPr>
                <w:lang w:val="es-CL"/>
              </w:rPr>
            </w:pPr>
          </w:p>
          <w:p w:rsidR="000D7F44" w:rsidRPr="0016447A" w:rsidRDefault="000D7F44" w:rsidP="000D7F44">
            <w:pPr>
              <w:pStyle w:val="TableParagraph"/>
              <w:ind w:left="103" w:right="112"/>
              <w:jc w:val="both"/>
              <w:rPr>
                <w:b/>
                <w:lang w:val="es-CL"/>
              </w:rPr>
            </w:pPr>
            <w:r w:rsidRPr="0016447A">
              <w:rPr>
                <w:b/>
                <w:lang w:val="es-CL"/>
              </w:rPr>
              <w:t>Adenda 1 DIA RCA N° 400/2008</w:t>
            </w:r>
          </w:p>
          <w:p w:rsidR="000D7F44" w:rsidRPr="00804FC5" w:rsidRDefault="000D7F44" w:rsidP="000D7F44">
            <w:pPr>
              <w:pStyle w:val="TableParagraph"/>
              <w:ind w:left="103" w:right="112"/>
              <w:jc w:val="both"/>
              <w:rPr>
                <w:lang w:val="es-CL"/>
              </w:rPr>
            </w:pPr>
            <w:r w:rsidRPr="00804FC5">
              <w:rPr>
                <w:lang w:val="es-CL"/>
              </w:rPr>
              <w:t>Pregunta 11. Se solicita indicar las características de la bodega o lugar de almacenamiento del compost y su forma de almacenarlo.</w:t>
            </w:r>
          </w:p>
          <w:p w:rsidR="000D7F44" w:rsidRPr="00804FC5" w:rsidRDefault="000D7F44" w:rsidP="000D7F44">
            <w:pPr>
              <w:pStyle w:val="TableParagraph"/>
              <w:ind w:left="103" w:right="112"/>
              <w:jc w:val="both"/>
              <w:rPr>
                <w:lang w:val="es-CL"/>
              </w:rPr>
            </w:pPr>
          </w:p>
          <w:p w:rsidR="000D7F44" w:rsidRPr="0016447A" w:rsidRDefault="000D7F44" w:rsidP="000D7F44">
            <w:pPr>
              <w:pStyle w:val="TableParagraph"/>
              <w:ind w:left="103" w:right="112"/>
              <w:jc w:val="both"/>
              <w:rPr>
                <w:b/>
                <w:lang w:val="es-CL"/>
              </w:rPr>
            </w:pPr>
            <w:r w:rsidRPr="0016447A">
              <w:rPr>
                <w:b/>
                <w:lang w:val="es-CL"/>
              </w:rPr>
              <w:t>Respuesta 11</w:t>
            </w:r>
          </w:p>
          <w:p w:rsidR="000D7F44" w:rsidRPr="00804FC5" w:rsidRDefault="000D7F44" w:rsidP="000D7F44">
            <w:pPr>
              <w:pStyle w:val="TableParagraph"/>
              <w:ind w:left="103" w:right="112"/>
              <w:jc w:val="both"/>
              <w:rPr>
                <w:lang w:val="es-CL"/>
              </w:rPr>
            </w:pPr>
            <w:r w:rsidRPr="00804FC5">
              <w:rPr>
                <w:lang w:val="es-CL"/>
              </w:rPr>
              <w:t xml:space="preserve">El pabellón donde se procesará el compost tiene las siguientes dimensiones </w:t>
            </w:r>
            <w:proofErr w:type="spellStart"/>
            <w:r w:rsidRPr="00804FC5">
              <w:rPr>
                <w:lang w:val="es-CL"/>
              </w:rPr>
              <w:t>app</w:t>
            </w:r>
            <w:proofErr w:type="spellEnd"/>
            <w:r w:rsidRPr="00804FC5">
              <w:rPr>
                <w:lang w:val="es-CL"/>
              </w:rPr>
              <w:t>:</w:t>
            </w:r>
          </w:p>
          <w:p w:rsidR="000D7F44" w:rsidRPr="00804FC5" w:rsidRDefault="000D7F44" w:rsidP="000D7F44">
            <w:pPr>
              <w:pStyle w:val="TableParagraph"/>
              <w:ind w:left="103" w:right="112"/>
              <w:jc w:val="both"/>
              <w:rPr>
                <w:lang w:val="es-CL"/>
              </w:rPr>
            </w:pPr>
            <w:r w:rsidRPr="00804FC5">
              <w:rPr>
                <w:lang w:val="es-CL"/>
              </w:rPr>
              <w:t>•    Largo 140 m</w:t>
            </w:r>
          </w:p>
          <w:p w:rsidR="000D7F44" w:rsidRPr="00804FC5" w:rsidRDefault="000D7F44" w:rsidP="000D7F44">
            <w:pPr>
              <w:pStyle w:val="TableParagraph"/>
              <w:ind w:left="103" w:right="112"/>
              <w:jc w:val="both"/>
              <w:rPr>
                <w:lang w:val="es-CL"/>
              </w:rPr>
            </w:pPr>
            <w:r w:rsidRPr="00804FC5">
              <w:rPr>
                <w:lang w:val="es-CL"/>
              </w:rPr>
              <w:t>•    Ancho 14,20 m</w:t>
            </w:r>
          </w:p>
          <w:p w:rsidR="000D7F44" w:rsidRPr="00804FC5" w:rsidRDefault="000D7F44" w:rsidP="000D7F44">
            <w:pPr>
              <w:pStyle w:val="TableParagraph"/>
              <w:ind w:left="103" w:right="112"/>
              <w:jc w:val="both"/>
              <w:rPr>
                <w:lang w:val="es-CL"/>
              </w:rPr>
            </w:pPr>
            <w:r w:rsidRPr="00804FC5">
              <w:rPr>
                <w:lang w:val="es-CL"/>
              </w:rPr>
              <w:t>•    Alto al hombro: 4,5 m</w:t>
            </w:r>
          </w:p>
          <w:p w:rsidR="000D7F44" w:rsidRPr="00423DD0" w:rsidRDefault="000D7F44" w:rsidP="000D7F44">
            <w:pPr>
              <w:rPr>
                <w:rFonts w:ascii="Calibri" w:eastAsia="Times New Roman" w:hAnsi="Calibri" w:cs="Times New Roman"/>
                <w:color w:val="385623"/>
                <w:lang w:eastAsia="es-CL"/>
              </w:rPr>
            </w:pPr>
            <w:r w:rsidRPr="00804FC5">
              <w:t>Será completamente hermético y sólo se abre para la recepción del guano y la salida del compost, ambos en cada extremo del mismo respectivamente. No se contempla otra instalación distinta a este pabellón en el proyecto. No habrá almacenamiento exterior de guano ni compost.</w:t>
            </w:r>
          </w:p>
        </w:tc>
      </w:tr>
      <w:tr w:rsidR="000D7F44" w:rsidTr="000D7F44">
        <w:trPr>
          <w:trHeight w:val="694"/>
        </w:trPr>
        <w:tc>
          <w:tcPr>
            <w:tcW w:w="3369" w:type="dxa"/>
            <w:shd w:val="clear" w:color="auto" w:fill="538135" w:themeFill="accent6" w:themeFillShade="BF"/>
            <w:vAlign w:val="center"/>
          </w:tcPr>
          <w:p w:rsidR="000D7F44" w:rsidRPr="00347E4E" w:rsidRDefault="000D7F44" w:rsidP="000D7F44">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lastRenderedPageBreak/>
              <w:t>DESCRIPCIÓN DE LOS EFECTOS NEGATIVOS PRODUCIDOS POR LA INFRACCIÓN</w:t>
            </w:r>
          </w:p>
        </w:tc>
        <w:tc>
          <w:tcPr>
            <w:tcW w:w="12833" w:type="dxa"/>
            <w:gridSpan w:val="2"/>
            <w:vAlign w:val="center"/>
          </w:tcPr>
          <w:p w:rsidR="000D7F44" w:rsidRPr="00423DD0" w:rsidRDefault="000D7F44" w:rsidP="000D7F44">
            <w:pPr>
              <w:rPr>
                <w:rFonts w:ascii="Calibri" w:eastAsia="Times New Roman" w:hAnsi="Calibri" w:cs="Times New Roman"/>
                <w:color w:val="385623"/>
                <w:lang w:eastAsia="es-CL"/>
              </w:rPr>
            </w:pPr>
            <w:r w:rsidRPr="00804FC5">
              <w:rPr>
                <w:rFonts w:cstheme="minorHAnsi"/>
              </w:rPr>
              <w:t xml:space="preserve">Los efectos negativos son básicamente la emanación de olores amoniacales producto de la maduración incompleta del compost y acumulación de aguas lluvias. En la letra H de la Resolución </w:t>
            </w:r>
            <w:r w:rsidRPr="00804FC5">
              <w:rPr>
                <w:rFonts w:cstheme="minorHAnsi"/>
                <w:color w:val="000000" w:themeColor="text1"/>
              </w:rPr>
              <w:t>55622 del 28/10/2010.</w:t>
            </w:r>
            <w:r w:rsidRPr="00804FC5">
              <w:rPr>
                <w:rFonts w:cstheme="minorHAnsi"/>
              </w:rPr>
              <w:t xml:space="preserve">, se autorizó una zona de maduración de 40.25 </w:t>
            </w:r>
            <w:proofErr w:type="spellStart"/>
            <w:r w:rsidRPr="00804FC5">
              <w:rPr>
                <w:rFonts w:cstheme="minorHAnsi"/>
              </w:rPr>
              <w:t>mts</w:t>
            </w:r>
            <w:proofErr w:type="spellEnd"/>
            <w:r w:rsidRPr="00804FC5">
              <w:rPr>
                <w:rFonts w:cstheme="minorHAnsi"/>
              </w:rPr>
              <w:t xml:space="preserve"> de largo por 12 </w:t>
            </w:r>
            <w:proofErr w:type="spellStart"/>
            <w:r w:rsidRPr="00804FC5">
              <w:rPr>
                <w:rFonts w:cstheme="minorHAnsi"/>
              </w:rPr>
              <w:t>mts</w:t>
            </w:r>
            <w:proofErr w:type="spellEnd"/>
            <w:r w:rsidRPr="00804FC5">
              <w:rPr>
                <w:rFonts w:cstheme="minorHAnsi"/>
              </w:rPr>
              <w:t>. De ancho donde se acopia el compost una vez salido de la planta de compostaje. Este lugar corresponde a un galpón en que el compost permanecerá por hasta 30</w:t>
            </w:r>
            <w:r>
              <w:rPr>
                <w:rFonts w:cstheme="minorHAnsi"/>
              </w:rPr>
              <w:t xml:space="preserve"> </w:t>
            </w:r>
            <w:r w:rsidRPr="00804FC5">
              <w:rPr>
                <w:rFonts w:cstheme="minorHAnsi"/>
              </w:rPr>
              <w:t>días como máximo, cuya capacidad de acopio es de 1.800 toneladas.</w:t>
            </w:r>
            <w:r>
              <w:rPr>
                <w:rFonts w:cstheme="minorHAnsi"/>
              </w:rPr>
              <w:t xml:space="preserve"> La Resolución ya indicada, establecía la construcción de un pozo de 1.000 metros cúbicos para manejo de aguas lluvias. Sin embargo, la Resolución 61764 del 30/11/2010, corrige este punto, indicando que corresponde a 1.000 litros. Se adjunta anexo 2. Resolución sanitaria 61764.</w:t>
            </w:r>
            <w:r w:rsidRPr="000D7F44">
              <w:rPr>
                <w:rFonts w:cstheme="minorHAnsi"/>
                <w:color w:val="000000" w:themeColor="text1"/>
              </w:rPr>
              <w:t xml:space="preserve"> La empresa se hace cargo del efecto negativo instalando un cordón vegetal alrededor del galpón de maduración con el fin de eliminar cualquier eventual mal olor que se pueda producir en el proceso de compost.</w:t>
            </w:r>
          </w:p>
        </w:tc>
      </w:tr>
    </w:tbl>
    <w:p w:rsidR="000D7F44" w:rsidRDefault="000D7F44" w:rsidP="00843DF2">
      <w:pPr>
        <w:spacing w:after="0"/>
        <w:jc w:val="both"/>
        <w:rPr>
          <w:rFonts w:ascii="Calibri" w:hAnsi="Calibri" w:cs="Calibri"/>
          <w:b/>
          <w:color w:val="595959" w:themeColor="text1" w:themeTint="A6"/>
          <w:sz w:val="36"/>
          <w:szCs w:val="36"/>
          <w:u w:val="single"/>
        </w:rPr>
      </w:pPr>
    </w:p>
    <w:p w:rsidR="000D7F44" w:rsidRDefault="00A1172F">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tbl>
      <w:tblPr>
        <w:tblStyle w:val="Tablaconcuadrcula"/>
        <w:tblW w:w="0" w:type="auto"/>
        <w:tblLook w:val="04A0"/>
      </w:tblPr>
      <w:tblGrid>
        <w:gridCol w:w="2414"/>
        <w:gridCol w:w="2414"/>
        <w:gridCol w:w="2414"/>
        <w:gridCol w:w="2414"/>
        <w:gridCol w:w="2414"/>
        <w:gridCol w:w="2414"/>
        <w:gridCol w:w="2414"/>
      </w:tblGrid>
      <w:tr w:rsidR="000D7F44" w:rsidTr="000D7F44">
        <w:tc>
          <w:tcPr>
            <w:tcW w:w="16898" w:type="dxa"/>
            <w:gridSpan w:val="7"/>
            <w:shd w:val="clear" w:color="auto" w:fill="538135" w:themeFill="accent6" w:themeFillShade="BF"/>
          </w:tcPr>
          <w:p w:rsidR="000D7F44" w:rsidRPr="00D51307" w:rsidRDefault="000D7F44" w:rsidP="00D91E8D">
            <w:pPr>
              <w:pStyle w:val="Prrafodelista"/>
              <w:numPr>
                <w:ilvl w:val="0"/>
                <w:numId w:val="3"/>
              </w:numPr>
              <w:jc w:val="both"/>
              <w:rPr>
                <w:rFonts w:ascii="Calibri" w:hAnsi="Calibri" w:cs="Calibri"/>
                <w:b/>
                <w:color w:val="FFFFFF" w:themeColor="background1"/>
                <w:sz w:val="36"/>
                <w:szCs w:val="24"/>
              </w:rPr>
            </w:pPr>
            <w:r w:rsidRPr="00D51307">
              <w:rPr>
                <w:rFonts w:ascii="Calibri" w:hAnsi="Calibri" w:cs="Calibri"/>
                <w:b/>
                <w:color w:val="FFFFFF" w:themeColor="background1"/>
                <w:sz w:val="36"/>
                <w:szCs w:val="24"/>
              </w:rPr>
              <w:lastRenderedPageBreak/>
              <w:t>PLAN DE ACCIONES Y METAS PARA CUMPLIR CON LA NORMATIVA Y REDUCIR O ELIMINAR LOS EFECTOS NEGATIVOS GENERADOS.</w:t>
            </w:r>
          </w:p>
        </w:tc>
      </w:tr>
      <w:tr w:rsidR="000D7F44" w:rsidTr="000D7F44">
        <w:tc>
          <w:tcPr>
            <w:tcW w:w="16898" w:type="dxa"/>
            <w:gridSpan w:val="7"/>
            <w:shd w:val="clear" w:color="auto" w:fill="538135" w:themeFill="accent6" w:themeFillShade="BF"/>
          </w:tcPr>
          <w:p w:rsidR="000D7F44" w:rsidRPr="00D51307" w:rsidRDefault="000D7F44" w:rsidP="00D91E8D">
            <w:pPr>
              <w:pStyle w:val="Prrafodelista"/>
              <w:numPr>
                <w:ilvl w:val="1"/>
                <w:numId w:val="3"/>
              </w:num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ACCIONES EJECUT</w:t>
            </w:r>
            <w:r>
              <w:rPr>
                <w:rFonts w:ascii="Calibri" w:hAnsi="Calibri" w:cs="Calibri"/>
                <w:b/>
                <w:color w:val="FFFFFF" w:themeColor="background1"/>
                <w:sz w:val="36"/>
                <w:szCs w:val="24"/>
              </w:rPr>
              <w:t>ADAS.</w:t>
            </w:r>
          </w:p>
          <w:p w:rsidR="000D7F44" w:rsidRPr="00D51307" w:rsidRDefault="000D7F44" w:rsidP="000D7F44">
            <w:p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Incluir todas las acciones cuya ejecución ya finalizó.</w:t>
            </w:r>
          </w:p>
        </w:tc>
      </w:tr>
      <w:tr w:rsidR="000D7F44" w:rsidTr="000D7F44">
        <w:tc>
          <w:tcPr>
            <w:tcW w:w="2414" w:type="dxa"/>
            <w:shd w:val="clear" w:color="auto" w:fill="A8D08D" w:themeFill="accent6" w:themeFillTint="99"/>
            <w:vAlign w:val="center"/>
          </w:tcPr>
          <w:p w:rsidR="000D7F44" w:rsidRPr="006B3194" w:rsidRDefault="000D7F44" w:rsidP="000D7F4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414" w:type="dxa"/>
            <w:shd w:val="clear" w:color="auto" w:fill="A8D08D" w:themeFill="accent6" w:themeFillTint="99"/>
            <w:vAlign w:val="center"/>
          </w:tcPr>
          <w:p w:rsidR="000D7F44" w:rsidRPr="006B3194" w:rsidRDefault="000D7F44" w:rsidP="000D7F4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DESCRIPCIÓN</w:t>
            </w:r>
          </w:p>
        </w:tc>
        <w:tc>
          <w:tcPr>
            <w:tcW w:w="2414" w:type="dxa"/>
            <w:shd w:val="clear" w:color="auto" w:fill="A8D08D" w:themeFill="accent6" w:themeFillTint="99"/>
            <w:vAlign w:val="center"/>
          </w:tcPr>
          <w:p w:rsidR="000D7F44" w:rsidRPr="006B3194" w:rsidRDefault="000D7F44" w:rsidP="000D7F4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FECHA DE IMPLEMENTACIÓN</w:t>
            </w:r>
          </w:p>
        </w:tc>
        <w:tc>
          <w:tcPr>
            <w:tcW w:w="2414" w:type="dxa"/>
            <w:shd w:val="clear" w:color="auto" w:fill="A8D08D" w:themeFill="accent6" w:themeFillTint="99"/>
            <w:vAlign w:val="center"/>
          </w:tcPr>
          <w:p w:rsidR="000D7F44" w:rsidRPr="006B3194" w:rsidRDefault="000D7F44" w:rsidP="000D7F4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tc>
        <w:tc>
          <w:tcPr>
            <w:tcW w:w="2414" w:type="dxa"/>
            <w:shd w:val="clear" w:color="auto" w:fill="A8D08D" w:themeFill="accent6" w:themeFillTint="99"/>
            <w:vAlign w:val="center"/>
          </w:tcPr>
          <w:p w:rsidR="000D7F44" w:rsidRPr="006B3194" w:rsidRDefault="000D7F44" w:rsidP="000D7F4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MEDIOS DE VERIFICACIÓN</w:t>
            </w:r>
          </w:p>
        </w:tc>
        <w:tc>
          <w:tcPr>
            <w:tcW w:w="2414" w:type="dxa"/>
            <w:shd w:val="clear" w:color="auto" w:fill="A8D08D" w:themeFill="accent6" w:themeFillTint="99"/>
            <w:vAlign w:val="center"/>
          </w:tcPr>
          <w:p w:rsidR="000D7F44" w:rsidRPr="006B3194" w:rsidRDefault="000D7F44" w:rsidP="000D7F44">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w:t>
            </w:r>
            <w:r>
              <w:rPr>
                <w:rFonts w:ascii="Calibri" w:eastAsia="Times New Roman" w:hAnsi="Calibri" w:cs="Times New Roman"/>
                <w:b/>
                <w:bCs/>
                <w:color w:val="000000"/>
                <w:sz w:val="20"/>
                <w:szCs w:val="20"/>
                <w:lang w:eastAsia="es-CL"/>
              </w:rPr>
              <w:t>INCURRIDOS</w:t>
            </w:r>
          </w:p>
        </w:tc>
        <w:tc>
          <w:tcPr>
            <w:tcW w:w="2414" w:type="dxa"/>
            <w:shd w:val="clear" w:color="auto" w:fill="A8D08D" w:themeFill="accent6" w:themeFillTint="99"/>
          </w:tcPr>
          <w:p w:rsidR="000D7F44" w:rsidRDefault="000D7F44" w:rsidP="000D7F44">
            <w:pPr>
              <w:rPr>
                <w:rFonts w:ascii="Calibri" w:hAnsi="Calibri" w:cs="Calibri"/>
                <w:color w:val="595959" w:themeColor="text1" w:themeTint="A6"/>
                <w:sz w:val="24"/>
                <w:szCs w:val="24"/>
              </w:rPr>
            </w:pPr>
          </w:p>
        </w:tc>
      </w:tr>
      <w:tr w:rsidR="000D7F44" w:rsidTr="000D7F44">
        <w:trPr>
          <w:trHeight w:val="79"/>
        </w:trPr>
        <w:tc>
          <w:tcPr>
            <w:tcW w:w="2414" w:type="dxa"/>
            <w:vMerge w:val="restart"/>
          </w:tcPr>
          <w:p w:rsidR="000D7F44" w:rsidRDefault="000D7F44" w:rsidP="000D7F44">
            <w:pPr>
              <w:rPr>
                <w:rFonts w:ascii="Calibri" w:hAnsi="Calibri" w:cs="Calibri"/>
                <w:color w:val="595959" w:themeColor="text1" w:themeTint="A6"/>
                <w:sz w:val="24"/>
                <w:szCs w:val="24"/>
              </w:rPr>
            </w:pPr>
          </w:p>
        </w:tc>
        <w:tc>
          <w:tcPr>
            <w:tcW w:w="2414" w:type="dxa"/>
            <w:shd w:val="clear" w:color="auto" w:fill="A8D08D" w:themeFill="accent6" w:themeFillTint="99"/>
          </w:tcPr>
          <w:p w:rsidR="000D7F44" w:rsidRPr="00D51307" w:rsidRDefault="000D7F44" w:rsidP="000D7F44">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Acción y meta</w:t>
            </w:r>
          </w:p>
        </w:tc>
        <w:tc>
          <w:tcPr>
            <w:tcW w:w="2414" w:type="dxa"/>
            <w:vMerge w:val="restart"/>
          </w:tcPr>
          <w:p w:rsidR="000D7F44" w:rsidRPr="00D51307" w:rsidRDefault="000D7F44" w:rsidP="000D7F44">
            <w:pPr>
              <w:jc w:val="center"/>
              <w:rPr>
                <w:rFonts w:ascii="Calibri" w:hAnsi="Calibri" w:cs="Calibri"/>
                <w:b/>
                <w:color w:val="000000" w:themeColor="text1"/>
                <w:sz w:val="24"/>
                <w:szCs w:val="24"/>
              </w:rPr>
            </w:pPr>
          </w:p>
        </w:tc>
        <w:tc>
          <w:tcPr>
            <w:tcW w:w="2414" w:type="dxa"/>
            <w:vMerge w:val="restart"/>
          </w:tcPr>
          <w:p w:rsidR="000D7F44" w:rsidRPr="00D51307" w:rsidRDefault="000D7F44" w:rsidP="000D7F44">
            <w:pPr>
              <w:jc w:val="center"/>
              <w:rPr>
                <w:rFonts w:ascii="Calibri" w:hAnsi="Calibri" w:cs="Calibri"/>
                <w:b/>
                <w:color w:val="000000" w:themeColor="text1"/>
                <w:sz w:val="24"/>
                <w:szCs w:val="24"/>
              </w:rPr>
            </w:pPr>
          </w:p>
        </w:tc>
        <w:tc>
          <w:tcPr>
            <w:tcW w:w="2414" w:type="dxa"/>
            <w:shd w:val="clear" w:color="auto" w:fill="A8D08D" w:themeFill="accent6" w:themeFillTint="99"/>
          </w:tcPr>
          <w:p w:rsidR="000D7F44" w:rsidRPr="00D51307" w:rsidRDefault="000D7F44" w:rsidP="000D7F44">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Reporte inicial</w:t>
            </w:r>
          </w:p>
        </w:tc>
        <w:tc>
          <w:tcPr>
            <w:tcW w:w="2414" w:type="dxa"/>
            <w:vMerge w:val="restart"/>
          </w:tcPr>
          <w:p w:rsidR="000D7F44" w:rsidRDefault="000D7F44" w:rsidP="000D7F44">
            <w:pPr>
              <w:rPr>
                <w:rFonts w:ascii="Calibri" w:hAnsi="Calibri" w:cs="Calibri"/>
                <w:color w:val="595959" w:themeColor="text1" w:themeTint="A6"/>
                <w:sz w:val="24"/>
                <w:szCs w:val="24"/>
              </w:rPr>
            </w:pPr>
          </w:p>
        </w:tc>
        <w:tc>
          <w:tcPr>
            <w:tcW w:w="2414" w:type="dxa"/>
            <w:vMerge w:val="restart"/>
          </w:tcPr>
          <w:p w:rsidR="000D7F44" w:rsidRDefault="000D7F44" w:rsidP="000D7F44">
            <w:pPr>
              <w:rPr>
                <w:rFonts w:ascii="Calibri" w:hAnsi="Calibri" w:cs="Calibri"/>
                <w:color w:val="595959" w:themeColor="text1" w:themeTint="A6"/>
                <w:sz w:val="24"/>
                <w:szCs w:val="24"/>
              </w:rPr>
            </w:pPr>
          </w:p>
        </w:tc>
      </w:tr>
      <w:tr w:rsidR="000D7F44" w:rsidTr="000D7F44">
        <w:trPr>
          <w:trHeight w:val="79"/>
        </w:trPr>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Align w:val="center"/>
          </w:tcPr>
          <w:p w:rsidR="000D7F44" w:rsidRDefault="000D7F44" w:rsidP="000D7F44">
            <w:pPr>
              <w:jc w:val="center"/>
              <w:rPr>
                <w:rFonts w:ascii="Calibri" w:hAnsi="Calibri" w:cs="Calibri"/>
                <w:b/>
                <w:color w:val="000000" w:themeColor="text1"/>
                <w:sz w:val="24"/>
                <w:szCs w:val="24"/>
              </w:rPr>
            </w:pPr>
          </w:p>
          <w:p w:rsidR="000D7F44" w:rsidRDefault="000D7F44" w:rsidP="000D7F44">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0D7F44" w:rsidRPr="005A0627" w:rsidRDefault="000D7F44" w:rsidP="000D7F44">
            <w:pPr>
              <w:jc w:val="center"/>
              <w:rPr>
                <w:rFonts w:ascii="Calibri" w:hAnsi="Calibri" w:cs="Calibri"/>
                <w:b/>
                <w:color w:val="000000" w:themeColor="text1"/>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val="restart"/>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r>
      <w:tr w:rsidR="000D7F44" w:rsidTr="000D7F44">
        <w:trPr>
          <w:trHeight w:val="79"/>
        </w:trPr>
        <w:tc>
          <w:tcPr>
            <w:tcW w:w="2414" w:type="dxa"/>
            <w:vMerge/>
          </w:tcPr>
          <w:p w:rsidR="000D7F44" w:rsidRDefault="000D7F44" w:rsidP="000D7F44">
            <w:pPr>
              <w:rPr>
                <w:rFonts w:ascii="Calibri" w:hAnsi="Calibri" w:cs="Calibri"/>
                <w:color w:val="595959" w:themeColor="text1" w:themeTint="A6"/>
                <w:sz w:val="24"/>
                <w:szCs w:val="24"/>
              </w:rPr>
            </w:pPr>
          </w:p>
        </w:tc>
        <w:tc>
          <w:tcPr>
            <w:tcW w:w="2414" w:type="dxa"/>
            <w:shd w:val="clear" w:color="auto" w:fill="A8D08D" w:themeFill="accent6" w:themeFillTint="99"/>
          </w:tcPr>
          <w:p w:rsidR="000D7F44" w:rsidRPr="00D51307" w:rsidRDefault="000D7F44" w:rsidP="000D7F44">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Forma de implementación</w:t>
            </w: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r>
      <w:tr w:rsidR="000D7F44" w:rsidTr="000D7F44">
        <w:trPr>
          <w:trHeight w:val="79"/>
        </w:trPr>
        <w:tc>
          <w:tcPr>
            <w:tcW w:w="2414" w:type="dxa"/>
            <w:vMerge/>
          </w:tcPr>
          <w:p w:rsidR="000D7F44" w:rsidRDefault="000D7F44" w:rsidP="000D7F44">
            <w:pPr>
              <w:rPr>
                <w:rFonts w:ascii="Calibri" w:hAnsi="Calibri" w:cs="Calibri"/>
                <w:color w:val="595959" w:themeColor="text1" w:themeTint="A6"/>
                <w:sz w:val="24"/>
                <w:szCs w:val="24"/>
              </w:rPr>
            </w:pPr>
          </w:p>
        </w:tc>
        <w:tc>
          <w:tcPr>
            <w:tcW w:w="2414" w:type="dxa"/>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r>
      <w:tr w:rsidR="000D7F44" w:rsidTr="000D7F44">
        <w:tc>
          <w:tcPr>
            <w:tcW w:w="16898" w:type="dxa"/>
            <w:gridSpan w:val="7"/>
            <w:shd w:val="clear" w:color="auto" w:fill="538135" w:themeFill="accent6" w:themeFillShade="BF"/>
          </w:tcPr>
          <w:p w:rsidR="000D7F44" w:rsidRPr="005A0627" w:rsidRDefault="000D7F44" w:rsidP="000D7F44">
            <w:pPr>
              <w:jc w:val="both"/>
              <w:rPr>
                <w:rFonts w:ascii="Calibri" w:hAnsi="Calibri" w:cs="Calibri"/>
                <w:b/>
                <w:color w:val="FFFFFF" w:themeColor="background1"/>
                <w:sz w:val="36"/>
                <w:szCs w:val="36"/>
              </w:rPr>
            </w:pPr>
            <w:r w:rsidRPr="005A0627">
              <w:rPr>
                <w:rFonts w:ascii="Calibri" w:hAnsi="Calibri" w:cs="Calibri"/>
                <w:b/>
                <w:color w:val="FFFFFF" w:themeColor="background1"/>
                <w:sz w:val="36"/>
                <w:szCs w:val="36"/>
              </w:rPr>
              <w:t>2.2. ACCIONES EN EJECUCION</w:t>
            </w:r>
          </w:p>
          <w:p w:rsidR="000D7F44" w:rsidRDefault="000D7F44" w:rsidP="000D7F44">
            <w:pPr>
              <w:rPr>
                <w:rFonts w:ascii="Calibri" w:hAnsi="Calibri" w:cs="Calibri"/>
                <w:color w:val="595959" w:themeColor="text1" w:themeTint="A6"/>
                <w:sz w:val="24"/>
                <w:szCs w:val="24"/>
              </w:rPr>
            </w:pPr>
            <w:r w:rsidRPr="005A0627">
              <w:rPr>
                <w:rFonts w:ascii="Calibri" w:eastAsia="Times New Roman" w:hAnsi="Calibri" w:cs="Times New Roman"/>
                <w:b/>
                <w:bCs/>
                <w:color w:val="FFFFFF" w:themeColor="background1"/>
                <w:sz w:val="36"/>
                <w:szCs w:val="20"/>
                <w:lang w:eastAsia="es-CL"/>
              </w:rPr>
              <w:t>Incluir todas las acciones que han iniciado su ejecución o se iniciarán antes de la aprobación del Programa. </w:t>
            </w:r>
            <w:r w:rsidRPr="005A0627">
              <w:rPr>
                <w:rFonts w:ascii="Calibri" w:eastAsia="Times New Roman" w:hAnsi="Calibri" w:cs="Times New Roman"/>
                <w:b/>
                <w:bCs/>
                <w:color w:val="FFFFFF" w:themeColor="background1"/>
                <w:sz w:val="32"/>
                <w:szCs w:val="32"/>
                <w:lang w:eastAsia="es-CL"/>
              </w:rPr>
              <w:t>.</w:t>
            </w:r>
          </w:p>
        </w:tc>
      </w:tr>
      <w:tr w:rsidR="000D7F44" w:rsidTr="000D7F44">
        <w:tc>
          <w:tcPr>
            <w:tcW w:w="2414" w:type="dxa"/>
            <w:shd w:val="clear" w:color="auto" w:fill="A8D08D" w:themeFill="accent6" w:themeFillTint="99"/>
            <w:vAlign w:val="center"/>
          </w:tcPr>
          <w:p w:rsidR="000D7F44" w:rsidRPr="006B3194" w:rsidRDefault="000D7F44" w:rsidP="000D7F44">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2414" w:type="dxa"/>
            <w:shd w:val="clear" w:color="auto" w:fill="A8D08D" w:themeFill="accent6" w:themeFillTint="99"/>
            <w:vAlign w:val="center"/>
          </w:tcPr>
          <w:p w:rsidR="000D7F44" w:rsidRPr="00434D1A" w:rsidRDefault="000D7F44" w:rsidP="000D7F44">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0D7F44" w:rsidRPr="006B3194" w:rsidRDefault="000D7F44" w:rsidP="000D7F44">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0D7F44" w:rsidRPr="00434D1A" w:rsidRDefault="000D7F44" w:rsidP="000D7F44">
            <w:pPr>
              <w:jc w:val="center"/>
              <w:rPr>
                <w:rFonts w:ascii="Calibri" w:eastAsia="Times New Roman" w:hAnsi="Calibri" w:cs="Times New Roman"/>
                <w:b/>
                <w:bCs/>
                <w:color w:val="000000"/>
                <w:szCs w:val="20"/>
                <w:lang w:eastAsia="es-CL"/>
              </w:rPr>
            </w:pPr>
            <w:r>
              <w:rPr>
                <w:rFonts w:ascii="Calibri" w:eastAsia="Times New Roman" w:hAnsi="Calibri" w:cs="Times New Roman"/>
                <w:b/>
                <w:bCs/>
                <w:color w:val="000000"/>
                <w:szCs w:val="20"/>
                <w:lang w:eastAsia="es-CL"/>
              </w:rPr>
              <w:t>FECHA DE INICIO/</w:t>
            </w:r>
            <w:r w:rsidRPr="00434D1A">
              <w:rPr>
                <w:rFonts w:ascii="Calibri" w:eastAsia="Times New Roman" w:hAnsi="Calibri" w:cs="Times New Roman"/>
                <w:b/>
                <w:bCs/>
                <w:color w:val="000000"/>
                <w:szCs w:val="20"/>
                <w:lang w:eastAsia="es-CL"/>
              </w:rPr>
              <w:t>PLAZO DE EJECUCIÓN</w:t>
            </w:r>
          </w:p>
          <w:p w:rsidR="000D7F44" w:rsidRPr="006B3194" w:rsidRDefault="000D7F44" w:rsidP="000D7F44">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0D7F44" w:rsidRPr="00434D1A" w:rsidRDefault="000D7F44" w:rsidP="000D7F44">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0D7F44" w:rsidRPr="006B3194" w:rsidRDefault="000D7F44" w:rsidP="000D7F44">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0D7F44" w:rsidRPr="006B3194" w:rsidRDefault="000D7F44" w:rsidP="000D7F44">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0D7F44" w:rsidRPr="006B3194" w:rsidRDefault="000D7F44" w:rsidP="000D7F44">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0D7F44" w:rsidRPr="00434D1A" w:rsidRDefault="000D7F44" w:rsidP="000D7F44">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0D7F44" w:rsidRPr="006B3194" w:rsidRDefault="000D7F44" w:rsidP="000D7F44">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414" w:type="dxa"/>
            <w:shd w:val="clear" w:color="auto" w:fill="A8D08D" w:themeFill="accent6" w:themeFillTint="99"/>
            <w:vAlign w:val="center"/>
          </w:tcPr>
          <w:p w:rsidR="000D7F44" w:rsidRPr="00423DD0" w:rsidRDefault="000D7F44" w:rsidP="000D7F44">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0D7F44" w:rsidTr="000D7F44">
        <w:trPr>
          <w:trHeight w:val="79"/>
        </w:trPr>
        <w:tc>
          <w:tcPr>
            <w:tcW w:w="2414" w:type="dxa"/>
            <w:vMerge w:val="restart"/>
          </w:tcPr>
          <w:p w:rsidR="000D7F44" w:rsidRDefault="000D7F44" w:rsidP="000D7F44">
            <w:pPr>
              <w:rPr>
                <w:rFonts w:ascii="Calibri" w:hAnsi="Calibri" w:cs="Calibri"/>
                <w:color w:val="595959" w:themeColor="text1" w:themeTint="A6"/>
                <w:sz w:val="24"/>
                <w:szCs w:val="24"/>
              </w:rPr>
            </w:pPr>
          </w:p>
        </w:tc>
        <w:tc>
          <w:tcPr>
            <w:tcW w:w="2414" w:type="dxa"/>
            <w:shd w:val="clear" w:color="auto" w:fill="A8D08D" w:themeFill="accent6" w:themeFillTint="99"/>
          </w:tcPr>
          <w:p w:rsidR="000D7F44" w:rsidRPr="005A0627" w:rsidRDefault="000D7F44" w:rsidP="000D7F44">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Acción y meta</w:t>
            </w:r>
          </w:p>
        </w:tc>
        <w:tc>
          <w:tcPr>
            <w:tcW w:w="2414" w:type="dxa"/>
            <w:vMerge w:val="restart"/>
          </w:tcPr>
          <w:p w:rsidR="000D7F44" w:rsidRPr="005A0627" w:rsidRDefault="000D7F44" w:rsidP="000D7F44">
            <w:pPr>
              <w:jc w:val="center"/>
              <w:rPr>
                <w:rFonts w:ascii="Calibri" w:hAnsi="Calibri" w:cs="Calibri"/>
                <w:b/>
                <w:color w:val="000000" w:themeColor="text1"/>
                <w:sz w:val="24"/>
                <w:szCs w:val="24"/>
              </w:rPr>
            </w:pPr>
          </w:p>
        </w:tc>
        <w:tc>
          <w:tcPr>
            <w:tcW w:w="2414" w:type="dxa"/>
            <w:vMerge w:val="restart"/>
          </w:tcPr>
          <w:p w:rsidR="000D7F44" w:rsidRPr="005A0627" w:rsidRDefault="000D7F44" w:rsidP="000D7F44">
            <w:pPr>
              <w:jc w:val="center"/>
              <w:rPr>
                <w:rFonts w:ascii="Calibri" w:hAnsi="Calibri" w:cs="Calibri"/>
                <w:b/>
                <w:color w:val="000000" w:themeColor="text1"/>
                <w:sz w:val="24"/>
                <w:szCs w:val="24"/>
              </w:rPr>
            </w:pPr>
          </w:p>
        </w:tc>
        <w:tc>
          <w:tcPr>
            <w:tcW w:w="2414" w:type="dxa"/>
            <w:shd w:val="clear" w:color="auto" w:fill="A8D08D" w:themeFill="accent6" w:themeFillTint="99"/>
          </w:tcPr>
          <w:p w:rsidR="000D7F44" w:rsidRPr="005A0627" w:rsidRDefault="000D7F44" w:rsidP="000D7F44">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Reportes de avance</w:t>
            </w:r>
          </w:p>
        </w:tc>
        <w:tc>
          <w:tcPr>
            <w:tcW w:w="2414" w:type="dxa"/>
            <w:vMerge w:val="restart"/>
          </w:tcPr>
          <w:p w:rsidR="000D7F44" w:rsidRDefault="000D7F44" w:rsidP="000D7F44">
            <w:pPr>
              <w:rPr>
                <w:rFonts w:ascii="Calibri" w:hAnsi="Calibri" w:cs="Calibri"/>
                <w:color w:val="595959" w:themeColor="text1" w:themeTint="A6"/>
                <w:sz w:val="24"/>
                <w:szCs w:val="24"/>
              </w:rPr>
            </w:pPr>
          </w:p>
        </w:tc>
        <w:tc>
          <w:tcPr>
            <w:tcW w:w="2414" w:type="dxa"/>
            <w:vMerge w:val="restart"/>
          </w:tcPr>
          <w:p w:rsidR="000D7F44" w:rsidRDefault="000D7F44" w:rsidP="000D7F44">
            <w:pPr>
              <w:rPr>
                <w:rFonts w:ascii="Calibri" w:hAnsi="Calibri" w:cs="Calibri"/>
                <w:color w:val="595959" w:themeColor="text1" w:themeTint="A6"/>
                <w:sz w:val="24"/>
                <w:szCs w:val="24"/>
              </w:rPr>
            </w:pPr>
          </w:p>
        </w:tc>
      </w:tr>
      <w:tr w:rsidR="000D7F44" w:rsidTr="000D7F44">
        <w:trPr>
          <w:trHeight w:val="79"/>
        </w:trPr>
        <w:tc>
          <w:tcPr>
            <w:tcW w:w="2414" w:type="dxa"/>
            <w:vMerge/>
          </w:tcPr>
          <w:p w:rsidR="000D7F44" w:rsidRDefault="000D7F44" w:rsidP="000D7F44">
            <w:pPr>
              <w:rPr>
                <w:rFonts w:ascii="Calibri" w:hAnsi="Calibri" w:cs="Calibri"/>
                <w:color w:val="595959" w:themeColor="text1" w:themeTint="A6"/>
                <w:sz w:val="24"/>
                <w:szCs w:val="24"/>
              </w:rPr>
            </w:pPr>
          </w:p>
        </w:tc>
        <w:tc>
          <w:tcPr>
            <w:tcW w:w="2414" w:type="dxa"/>
          </w:tcPr>
          <w:p w:rsidR="000D7F44" w:rsidRDefault="000D7F44" w:rsidP="000D7F44">
            <w:pPr>
              <w:jc w:val="center"/>
              <w:rPr>
                <w:rFonts w:ascii="Calibri" w:hAnsi="Calibri" w:cs="Calibri"/>
                <w:b/>
                <w:color w:val="000000" w:themeColor="text1"/>
                <w:sz w:val="24"/>
                <w:szCs w:val="24"/>
              </w:rPr>
            </w:pPr>
          </w:p>
          <w:p w:rsidR="000D7F44" w:rsidRDefault="000D7F44" w:rsidP="000D7F44">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0D7F44" w:rsidRPr="005A0627" w:rsidRDefault="000D7F44" w:rsidP="000D7F44">
            <w:pPr>
              <w:jc w:val="center"/>
              <w:rPr>
                <w:rFonts w:ascii="Calibri" w:hAnsi="Calibri" w:cs="Calibri"/>
                <w:b/>
                <w:color w:val="000000" w:themeColor="text1"/>
                <w:sz w:val="24"/>
                <w:szCs w:val="24"/>
              </w:rPr>
            </w:pPr>
          </w:p>
        </w:tc>
        <w:tc>
          <w:tcPr>
            <w:tcW w:w="2414" w:type="dxa"/>
            <w:vMerge/>
          </w:tcPr>
          <w:p w:rsidR="000D7F44" w:rsidRPr="005A0627" w:rsidRDefault="000D7F44" w:rsidP="000D7F44">
            <w:pPr>
              <w:jc w:val="center"/>
              <w:rPr>
                <w:rFonts w:ascii="Calibri" w:hAnsi="Calibri" w:cs="Calibri"/>
                <w:b/>
                <w:color w:val="000000" w:themeColor="text1"/>
                <w:sz w:val="24"/>
                <w:szCs w:val="24"/>
              </w:rPr>
            </w:pPr>
          </w:p>
        </w:tc>
        <w:tc>
          <w:tcPr>
            <w:tcW w:w="2414" w:type="dxa"/>
            <w:vMerge/>
          </w:tcPr>
          <w:p w:rsidR="000D7F44" w:rsidRPr="005A0627" w:rsidRDefault="000D7F44" w:rsidP="000D7F44">
            <w:pPr>
              <w:jc w:val="center"/>
              <w:rPr>
                <w:rFonts w:ascii="Calibri" w:hAnsi="Calibri" w:cs="Calibri"/>
                <w:b/>
                <w:color w:val="000000" w:themeColor="text1"/>
                <w:sz w:val="24"/>
                <w:szCs w:val="24"/>
              </w:rPr>
            </w:pPr>
          </w:p>
        </w:tc>
        <w:tc>
          <w:tcPr>
            <w:tcW w:w="2414" w:type="dxa"/>
          </w:tcPr>
          <w:p w:rsidR="000D7F44" w:rsidRPr="005A0627" w:rsidRDefault="000D7F44" w:rsidP="000D7F44">
            <w:pPr>
              <w:jc w:val="center"/>
              <w:rPr>
                <w:rFonts w:ascii="Calibri" w:hAnsi="Calibri" w:cs="Calibri"/>
                <w:b/>
                <w:color w:val="000000" w:themeColor="text1"/>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r>
      <w:tr w:rsidR="000D7F44" w:rsidTr="000D7F44">
        <w:trPr>
          <w:trHeight w:val="79"/>
        </w:trPr>
        <w:tc>
          <w:tcPr>
            <w:tcW w:w="2414" w:type="dxa"/>
            <w:vMerge/>
          </w:tcPr>
          <w:p w:rsidR="000D7F44" w:rsidRDefault="000D7F44" w:rsidP="000D7F44">
            <w:pPr>
              <w:rPr>
                <w:rFonts w:ascii="Calibri" w:hAnsi="Calibri" w:cs="Calibri"/>
                <w:color w:val="595959" w:themeColor="text1" w:themeTint="A6"/>
                <w:sz w:val="24"/>
                <w:szCs w:val="24"/>
              </w:rPr>
            </w:pPr>
          </w:p>
        </w:tc>
        <w:tc>
          <w:tcPr>
            <w:tcW w:w="2414" w:type="dxa"/>
            <w:shd w:val="clear" w:color="auto" w:fill="A8D08D" w:themeFill="accent6" w:themeFillTint="99"/>
          </w:tcPr>
          <w:p w:rsidR="000D7F44" w:rsidRPr="005A0627" w:rsidRDefault="000D7F44" w:rsidP="000D7F44">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Forma de implementación</w:t>
            </w:r>
          </w:p>
        </w:tc>
        <w:tc>
          <w:tcPr>
            <w:tcW w:w="2414" w:type="dxa"/>
            <w:vMerge/>
          </w:tcPr>
          <w:p w:rsidR="000D7F44" w:rsidRPr="005A0627" w:rsidRDefault="000D7F44" w:rsidP="000D7F44">
            <w:pPr>
              <w:jc w:val="center"/>
              <w:rPr>
                <w:rFonts w:ascii="Calibri" w:hAnsi="Calibri" w:cs="Calibri"/>
                <w:b/>
                <w:color w:val="000000" w:themeColor="text1"/>
                <w:sz w:val="24"/>
                <w:szCs w:val="24"/>
              </w:rPr>
            </w:pPr>
          </w:p>
        </w:tc>
        <w:tc>
          <w:tcPr>
            <w:tcW w:w="2414" w:type="dxa"/>
            <w:vMerge/>
          </w:tcPr>
          <w:p w:rsidR="000D7F44" w:rsidRPr="005A0627" w:rsidRDefault="000D7F44" w:rsidP="000D7F44">
            <w:pPr>
              <w:jc w:val="center"/>
              <w:rPr>
                <w:rFonts w:ascii="Calibri" w:hAnsi="Calibri" w:cs="Calibri"/>
                <w:b/>
                <w:color w:val="000000" w:themeColor="text1"/>
                <w:sz w:val="24"/>
                <w:szCs w:val="24"/>
              </w:rPr>
            </w:pPr>
          </w:p>
        </w:tc>
        <w:tc>
          <w:tcPr>
            <w:tcW w:w="2414" w:type="dxa"/>
            <w:shd w:val="clear" w:color="auto" w:fill="A8D08D" w:themeFill="accent6" w:themeFillTint="99"/>
          </w:tcPr>
          <w:p w:rsidR="000D7F44" w:rsidRPr="005A0627" w:rsidRDefault="000D7F44" w:rsidP="000D7F44">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 final</w:t>
            </w: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r>
      <w:tr w:rsidR="000D7F44" w:rsidTr="000D7F44">
        <w:trPr>
          <w:trHeight w:val="79"/>
        </w:trPr>
        <w:tc>
          <w:tcPr>
            <w:tcW w:w="2414" w:type="dxa"/>
            <w:vMerge/>
          </w:tcPr>
          <w:p w:rsidR="000D7F44" w:rsidRDefault="000D7F44" w:rsidP="000D7F44">
            <w:pPr>
              <w:rPr>
                <w:rFonts w:ascii="Calibri" w:hAnsi="Calibri" w:cs="Calibri"/>
                <w:color w:val="595959" w:themeColor="text1" w:themeTint="A6"/>
                <w:sz w:val="24"/>
                <w:szCs w:val="24"/>
              </w:rPr>
            </w:pPr>
          </w:p>
        </w:tc>
        <w:tc>
          <w:tcPr>
            <w:tcW w:w="2414" w:type="dxa"/>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c>
          <w:tcPr>
            <w:tcW w:w="2414" w:type="dxa"/>
            <w:vMerge/>
          </w:tcPr>
          <w:p w:rsidR="000D7F44" w:rsidRDefault="000D7F44" w:rsidP="000D7F44">
            <w:pPr>
              <w:rPr>
                <w:rFonts w:ascii="Calibri" w:hAnsi="Calibri" w:cs="Calibri"/>
                <w:color w:val="595959" w:themeColor="text1" w:themeTint="A6"/>
                <w:sz w:val="24"/>
                <w:szCs w:val="24"/>
              </w:rPr>
            </w:pPr>
          </w:p>
        </w:tc>
      </w:tr>
    </w:tbl>
    <w:p w:rsidR="000D7F44" w:rsidRDefault="000D7F44">
      <w:pPr>
        <w:rPr>
          <w:rFonts w:ascii="Calibri" w:hAnsi="Calibri" w:cs="Calibri"/>
          <w:b/>
          <w:color w:val="595959" w:themeColor="text1" w:themeTint="A6"/>
          <w:sz w:val="36"/>
          <w:szCs w:val="36"/>
          <w:u w:val="single"/>
        </w:rPr>
      </w:pPr>
    </w:p>
    <w:tbl>
      <w:tblPr>
        <w:tblStyle w:val="Tablaconcuadrcula"/>
        <w:tblW w:w="0" w:type="auto"/>
        <w:tblLook w:val="04A0"/>
      </w:tblPr>
      <w:tblGrid>
        <w:gridCol w:w="1668"/>
        <w:gridCol w:w="4668"/>
        <w:gridCol w:w="2112"/>
        <w:gridCol w:w="2112"/>
        <w:gridCol w:w="2112"/>
        <w:gridCol w:w="1470"/>
        <w:gridCol w:w="2756"/>
      </w:tblGrid>
      <w:tr w:rsidR="000D7F44" w:rsidTr="000D7F44">
        <w:tc>
          <w:tcPr>
            <w:tcW w:w="16898" w:type="dxa"/>
            <w:gridSpan w:val="7"/>
            <w:shd w:val="clear" w:color="auto" w:fill="538135" w:themeFill="accent6" w:themeFillShade="BF"/>
          </w:tcPr>
          <w:p w:rsidR="000D7F44" w:rsidRPr="00434D1A" w:rsidRDefault="000D7F44" w:rsidP="000D7F44">
            <w:pPr>
              <w:jc w:val="both"/>
              <w:rPr>
                <w:rFonts w:ascii="Calibri" w:hAnsi="Calibri" w:cs="Calibri"/>
                <w:b/>
                <w:color w:val="FFFFFF" w:themeColor="background1"/>
                <w:sz w:val="36"/>
                <w:szCs w:val="36"/>
              </w:rPr>
            </w:pPr>
            <w:r>
              <w:rPr>
                <w:rFonts w:ascii="Calibri" w:hAnsi="Calibri" w:cs="Calibri"/>
                <w:b/>
                <w:color w:val="FFFFFF" w:themeColor="background1"/>
                <w:sz w:val="36"/>
                <w:szCs w:val="36"/>
              </w:rPr>
              <w:lastRenderedPageBreak/>
              <w:t>2.3</w:t>
            </w:r>
            <w:r w:rsidRPr="00434D1A">
              <w:rPr>
                <w:rFonts w:ascii="Calibri" w:hAnsi="Calibri" w:cs="Calibri"/>
                <w:b/>
                <w:color w:val="FFFFFF" w:themeColor="background1"/>
                <w:sz w:val="36"/>
                <w:szCs w:val="36"/>
              </w:rPr>
              <w:t xml:space="preserve"> ACCIONES </w:t>
            </w:r>
            <w:r>
              <w:rPr>
                <w:rFonts w:ascii="Calibri" w:hAnsi="Calibri" w:cs="Calibri"/>
                <w:b/>
                <w:color w:val="FFFFFF" w:themeColor="background1"/>
                <w:sz w:val="36"/>
                <w:szCs w:val="36"/>
              </w:rPr>
              <w:t>PRINCIPALES POR EJECUTAR.</w:t>
            </w:r>
            <w:r w:rsidRPr="00434D1A">
              <w:rPr>
                <w:rFonts w:ascii="Calibri" w:hAnsi="Calibri" w:cs="Calibri"/>
                <w:b/>
                <w:color w:val="FFFFFF" w:themeColor="background1"/>
                <w:sz w:val="36"/>
                <w:szCs w:val="36"/>
              </w:rPr>
              <w:t xml:space="preserve">  </w:t>
            </w:r>
          </w:p>
          <w:p w:rsidR="000D7F44" w:rsidRDefault="000D7F44" w:rsidP="000D7F44">
            <w:pPr>
              <w:jc w:val="both"/>
              <w:rPr>
                <w:rFonts w:ascii="Calibri" w:hAnsi="Calibri" w:cs="Calibri"/>
                <w:b/>
                <w:color w:val="595959" w:themeColor="text1" w:themeTint="A6"/>
                <w:sz w:val="36"/>
                <w:szCs w:val="36"/>
                <w:u w:val="single"/>
              </w:rPr>
            </w:pPr>
            <w:r w:rsidRPr="00411FEA">
              <w:rPr>
                <w:rFonts w:ascii="Calibri" w:eastAsia="Times New Roman" w:hAnsi="Calibri" w:cs="Times New Roman"/>
                <w:b/>
                <w:bCs/>
                <w:color w:val="FFFFFF"/>
                <w:sz w:val="32"/>
                <w:szCs w:val="32"/>
                <w:lang w:eastAsia="es-CL"/>
              </w:rPr>
              <w:t>Incluir todas las acciones no iniciadas por ejecutar a partir de la aprobación del Programa.</w:t>
            </w:r>
          </w:p>
        </w:tc>
      </w:tr>
      <w:tr w:rsidR="000D7F44" w:rsidTr="000D7F44">
        <w:trPr>
          <w:trHeight w:val="848"/>
        </w:trPr>
        <w:tc>
          <w:tcPr>
            <w:tcW w:w="1668" w:type="dxa"/>
            <w:shd w:val="clear" w:color="auto" w:fill="A8D08D" w:themeFill="accent6" w:themeFillTint="99"/>
            <w:vAlign w:val="center"/>
          </w:tcPr>
          <w:p w:rsidR="000D7F44" w:rsidRPr="006B3194" w:rsidRDefault="000D7F44" w:rsidP="000D7F44">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4668" w:type="dxa"/>
            <w:shd w:val="clear" w:color="auto" w:fill="A8D08D" w:themeFill="accent6" w:themeFillTint="99"/>
            <w:vAlign w:val="center"/>
          </w:tcPr>
          <w:p w:rsidR="000D7F44" w:rsidRPr="00434D1A" w:rsidRDefault="000D7F44" w:rsidP="000D7F44">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0D7F44" w:rsidRPr="006B3194" w:rsidRDefault="000D7F44" w:rsidP="000D7F44">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0D7F44" w:rsidRPr="00434D1A" w:rsidRDefault="000D7F44" w:rsidP="000D7F44">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PLAZO DE EJECUCIÓN</w:t>
            </w:r>
          </w:p>
          <w:p w:rsidR="000D7F44" w:rsidRPr="006B3194" w:rsidRDefault="000D7F44" w:rsidP="000D7F44">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0D7F44" w:rsidRPr="00434D1A" w:rsidRDefault="000D7F44" w:rsidP="000D7F44">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0D7F44" w:rsidRPr="006B3194" w:rsidRDefault="000D7F44" w:rsidP="000D7F44">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0D7F44" w:rsidRPr="006B3194" w:rsidRDefault="000D7F44" w:rsidP="000D7F44">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0D7F44" w:rsidRPr="006B3194" w:rsidRDefault="000D7F44" w:rsidP="000D7F44">
            <w:pPr>
              <w:jc w:val="center"/>
              <w:rPr>
                <w:rFonts w:ascii="Calibri" w:eastAsia="Times New Roman" w:hAnsi="Calibri" w:cs="Times New Roman"/>
                <w:b/>
                <w:bCs/>
                <w:color w:val="000000"/>
                <w:sz w:val="20"/>
                <w:szCs w:val="20"/>
                <w:lang w:eastAsia="es-CL"/>
              </w:rPr>
            </w:pPr>
          </w:p>
        </w:tc>
        <w:tc>
          <w:tcPr>
            <w:tcW w:w="1470" w:type="dxa"/>
            <w:shd w:val="clear" w:color="auto" w:fill="A8D08D" w:themeFill="accent6" w:themeFillTint="99"/>
            <w:vAlign w:val="center"/>
          </w:tcPr>
          <w:p w:rsidR="000D7F44" w:rsidRPr="00434D1A" w:rsidRDefault="000D7F44" w:rsidP="000D7F44">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0D7F44" w:rsidRPr="006B3194" w:rsidRDefault="000D7F44" w:rsidP="000D7F44">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756" w:type="dxa"/>
            <w:shd w:val="clear" w:color="auto" w:fill="A8D08D" w:themeFill="accent6" w:themeFillTint="99"/>
            <w:vAlign w:val="center"/>
          </w:tcPr>
          <w:p w:rsidR="000D7F44" w:rsidRPr="00423DD0" w:rsidRDefault="000D7F44" w:rsidP="000D7F44">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D0080A" w:rsidTr="000D7F44">
        <w:trPr>
          <w:trHeight w:val="579"/>
        </w:trPr>
        <w:tc>
          <w:tcPr>
            <w:tcW w:w="1668" w:type="dxa"/>
            <w:vMerge w:val="restart"/>
            <w:vAlign w:val="center"/>
          </w:tcPr>
          <w:p w:rsidR="00D0080A" w:rsidRPr="00434D1A" w:rsidRDefault="00D0080A" w:rsidP="000D7F44">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2</w:t>
            </w:r>
          </w:p>
        </w:tc>
        <w:tc>
          <w:tcPr>
            <w:tcW w:w="4668" w:type="dxa"/>
            <w:shd w:val="clear" w:color="auto" w:fill="A8D08D" w:themeFill="accent6" w:themeFillTint="99"/>
            <w:vAlign w:val="center"/>
          </w:tcPr>
          <w:p w:rsidR="00D0080A" w:rsidRPr="00434D1A" w:rsidRDefault="00D0080A" w:rsidP="000D7F44">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D0080A" w:rsidRPr="00475A7D" w:rsidRDefault="00D0080A" w:rsidP="000D7F44">
            <w:pPr>
              <w:jc w:val="center"/>
              <w:rPr>
                <w:rFonts w:ascii="Calibri" w:eastAsia="Times New Roman" w:hAnsi="Calibri" w:cs="Times New Roman"/>
                <w:bCs/>
                <w:color w:val="000000"/>
                <w:lang w:eastAsia="es-CL"/>
              </w:rPr>
            </w:pPr>
            <w:r w:rsidRPr="00475A7D">
              <w:rPr>
                <w:rFonts w:ascii="Calibri" w:eastAsia="Times New Roman" w:hAnsi="Calibri" w:cs="Times New Roman"/>
                <w:bCs/>
                <w:color w:val="000000"/>
                <w:lang w:eastAsia="es-CL"/>
              </w:rPr>
              <w:t>60 días</w:t>
            </w:r>
          </w:p>
        </w:tc>
        <w:tc>
          <w:tcPr>
            <w:tcW w:w="2112" w:type="dxa"/>
            <w:vMerge w:val="restart"/>
            <w:vAlign w:val="center"/>
          </w:tcPr>
          <w:p w:rsidR="00D0080A" w:rsidRPr="00475A7D" w:rsidRDefault="00D0080A" w:rsidP="000D7F44">
            <w:pPr>
              <w:jc w:val="both"/>
              <w:rPr>
                <w:rFonts w:ascii="Calibri" w:eastAsia="Times New Roman" w:hAnsi="Calibri" w:cs="Times New Roman"/>
                <w:b/>
                <w:bCs/>
                <w:color w:val="000000" w:themeColor="text1"/>
                <w:lang w:eastAsia="es-CL"/>
              </w:rPr>
            </w:pPr>
            <w:r w:rsidRPr="00475A7D">
              <w:rPr>
                <w:rFonts w:cstheme="minorHAnsi"/>
                <w:b/>
                <w:color w:val="000000" w:themeColor="text1"/>
              </w:rPr>
              <w:t>Existencia del pozo de acumulación de aguas lluvias. Las aguas lluvias acumuladas en el pozo serán infiltradas naturalmente.</w:t>
            </w:r>
          </w:p>
        </w:tc>
        <w:tc>
          <w:tcPr>
            <w:tcW w:w="2112" w:type="dxa"/>
            <w:shd w:val="clear" w:color="auto" w:fill="A8D08D" w:themeFill="accent6" w:themeFillTint="99"/>
            <w:vAlign w:val="center"/>
          </w:tcPr>
          <w:p w:rsidR="00D0080A" w:rsidRPr="00434D1A" w:rsidRDefault="00D0080A" w:rsidP="000D7F44">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D0080A" w:rsidRPr="00434D1A" w:rsidRDefault="00D0080A" w:rsidP="000D7F44">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1000</w:t>
            </w:r>
          </w:p>
        </w:tc>
        <w:tc>
          <w:tcPr>
            <w:tcW w:w="2756" w:type="dxa"/>
            <w:shd w:val="clear" w:color="auto" w:fill="A8D08D" w:themeFill="accent6" w:themeFillTint="99"/>
            <w:vAlign w:val="center"/>
          </w:tcPr>
          <w:p w:rsidR="00D0080A" w:rsidRPr="00434D1A" w:rsidRDefault="00D0080A" w:rsidP="000D7F44">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w:t>
            </w:r>
          </w:p>
        </w:tc>
      </w:tr>
      <w:tr w:rsidR="00D0080A" w:rsidTr="000D7F44">
        <w:trPr>
          <w:trHeight w:val="577"/>
        </w:trPr>
        <w:tc>
          <w:tcPr>
            <w:tcW w:w="1668"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4668" w:type="dxa"/>
            <w:vAlign w:val="center"/>
          </w:tcPr>
          <w:p w:rsidR="00D0080A" w:rsidRPr="000D7F44" w:rsidRDefault="00D0080A" w:rsidP="00D91E8D">
            <w:pPr>
              <w:pStyle w:val="Prrafodelista"/>
              <w:numPr>
                <w:ilvl w:val="0"/>
                <w:numId w:val="3"/>
              </w:numPr>
              <w:jc w:val="both"/>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Prevenir la acumulación de aguas lluvias.</w:t>
            </w:r>
          </w:p>
        </w:tc>
        <w:tc>
          <w:tcPr>
            <w:tcW w:w="2112" w:type="dxa"/>
            <w:vMerge/>
            <w:vAlign w:val="center"/>
          </w:tcPr>
          <w:p w:rsidR="00D0080A" w:rsidRPr="00475A7D" w:rsidRDefault="00D0080A" w:rsidP="000D7F44">
            <w:pPr>
              <w:jc w:val="center"/>
              <w:rPr>
                <w:rFonts w:ascii="Calibri" w:eastAsia="Times New Roman" w:hAnsi="Calibri" w:cs="Times New Roman"/>
                <w:bCs/>
                <w:color w:val="000000"/>
                <w:lang w:eastAsia="es-CL"/>
              </w:rPr>
            </w:pPr>
          </w:p>
        </w:tc>
        <w:tc>
          <w:tcPr>
            <w:tcW w:w="2112"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2112" w:type="dxa"/>
            <w:vAlign w:val="center"/>
          </w:tcPr>
          <w:p w:rsidR="00D0080A" w:rsidRPr="00475A7D" w:rsidRDefault="00D0080A" w:rsidP="00475A7D">
            <w:pPr>
              <w:spacing w:before="10" w:after="120"/>
              <w:jc w:val="both"/>
              <w:rPr>
                <w:rFonts w:cstheme="minorHAnsi"/>
                <w:color w:val="000000" w:themeColor="text1"/>
              </w:rPr>
            </w:pPr>
            <w:r w:rsidRPr="00475A7D">
              <w:rPr>
                <w:rFonts w:cstheme="minorHAnsi"/>
                <w:color w:val="000000" w:themeColor="text1"/>
              </w:rPr>
              <w:t>2.3.1. orden de trabajo para construcción del pozo</w:t>
            </w:r>
          </w:p>
          <w:p w:rsidR="00D0080A" w:rsidRPr="00434D1A" w:rsidRDefault="00D0080A" w:rsidP="00475A7D">
            <w:pPr>
              <w:jc w:val="both"/>
              <w:rPr>
                <w:rFonts w:ascii="Calibri" w:eastAsia="Times New Roman" w:hAnsi="Calibri" w:cs="Times New Roman"/>
                <w:b/>
                <w:bCs/>
                <w:color w:val="000000"/>
                <w:lang w:eastAsia="es-CL"/>
              </w:rPr>
            </w:pPr>
            <w:r w:rsidRPr="00475A7D">
              <w:rPr>
                <w:rFonts w:cstheme="minorHAnsi"/>
                <w:color w:val="000000" w:themeColor="text1"/>
              </w:rPr>
              <w:t>2.3.2. Registro Fotográfico del pozo</w:t>
            </w:r>
            <w:r w:rsidRPr="00F85DB0">
              <w:rPr>
                <w:rFonts w:cstheme="minorHAnsi"/>
                <w:color w:val="FF0000"/>
              </w:rPr>
              <w:t>.</w:t>
            </w:r>
          </w:p>
        </w:tc>
        <w:tc>
          <w:tcPr>
            <w:tcW w:w="1470"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2756" w:type="dxa"/>
            <w:vAlign w:val="center"/>
          </w:tcPr>
          <w:p w:rsidR="00D0080A" w:rsidRPr="00434D1A" w:rsidRDefault="00D0080A" w:rsidP="000D7F44">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NO HAY</w:t>
            </w:r>
          </w:p>
        </w:tc>
      </w:tr>
      <w:tr w:rsidR="00D0080A" w:rsidTr="000D7F44">
        <w:trPr>
          <w:trHeight w:val="577"/>
        </w:trPr>
        <w:tc>
          <w:tcPr>
            <w:tcW w:w="1668"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D0080A" w:rsidRPr="00434D1A" w:rsidRDefault="00D0080A" w:rsidP="000D7F44">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D0080A" w:rsidRPr="00475A7D" w:rsidRDefault="00D0080A" w:rsidP="000D7F44">
            <w:pPr>
              <w:jc w:val="center"/>
              <w:rPr>
                <w:rFonts w:ascii="Calibri" w:eastAsia="Times New Roman" w:hAnsi="Calibri" w:cs="Times New Roman"/>
                <w:bCs/>
                <w:color w:val="000000"/>
                <w:lang w:eastAsia="es-CL"/>
              </w:rPr>
            </w:pPr>
          </w:p>
        </w:tc>
        <w:tc>
          <w:tcPr>
            <w:tcW w:w="2112"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D0080A" w:rsidRPr="00434D1A" w:rsidRDefault="00D0080A" w:rsidP="000D7F44">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2756" w:type="dxa"/>
            <w:shd w:val="clear" w:color="auto" w:fill="A8D08D" w:themeFill="accent6" w:themeFillTint="99"/>
            <w:vAlign w:val="center"/>
          </w:tcPr>
          <w:p w:rsidR="00D0080A" w:rsidRPr="00434D1A" w:rsidRDefault="00D0080A" w:rsidP="000D7F44">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D0080A" w:rsidTr="000D7F44">
        <w:trPr>
          <w:trHeight w:val="577"/>
        </w:trPr>
        <w:tc>
          <w:tcPr>
            <w:tcW w:w="1668"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4668" w:type="dxa"/>
            <w:vAlign w:val="center"/>
          </w:tcPr>
          <w:p w:rsidR="00D0080A" w:rsidRPr="000D7F44" w:rsidRDefault="00D0080A" w:rsidP="000D7F44">
            <w:pPr>
              <w:widowControl w:val="0"/>
              <w:spacing w:before="10"/>
              <w:jc w:val="both"/>
              <w:rPr>
                <w:rFonts w:cstheme="minorHAnsi"/>
                <w:color w:val="000000" w:themeColor="text1"/>
              </w:rPr>
            </w:pPr>
            <w:r w:rsidRPr="00612BAF">
              <w:rPr>
                <w:rFonts w:cstheme="minorHAnsi"/>
                <w:color w:val="000000" w:themeColor="text1"/>
              </w:rPr>
              <w:t>Se construirá un pozo de 1000 litros de capacidad para manejo de aguas lluvias.</w:t>
            </w:r>
          </w:p>
        </w:tc>
        <w:tc>
          <w:tcPr>
            <w:tcW w:w="2112" w:type="dxa"/>
            <w:vMerge/>
            <w:vAlign w:val="center"/>
          </w:tcPr>
          <w:p w:rsidR="00D0080A" w:rsidRPr="00475A7D" w:rsidRDefault="00D0080A" w:rsidP="000D7F44">
            <w:pPr>
              <w:jc w:val="center"/>
              <w:rPr>
                <w:rFonts w:ascii="Calibri" w:eastAsia="Times New Roman" w:hAnsi="Calibri" w:cs="Times New Roman"/>
                <w:bCs/>
                <w:color w:val="000000"/>
                <w:lang w:eastAsia="es-CL"/>
              </w:rPr>
            </w:pPr>
          </w:p>
        </w:tc>
        <w:tc>
          <w:tcPr>
            <w:tcW w:w="2112"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2112" w:type="dxa"/>
            <w:vAlign w:val="center"/>
          </w:tcPr>
          <w:p w:rsidR="00D0080A" w:rsidRPr="00475A7D" w:rsidRDefault="00D0080A" w:rsidP="000D7F44">
            <w:pPr>
              <w:jc w:val="both"/>
              <w:rPr>
                <w:rFonts w:ascii="Calibri" w:eastAsia="Times New Roman" w:hAnsi="Calibri" w:cs="Times New Roman"/>
                <w:bCs/>
                <w:color w:val="000000" w:themeColor="text1"/>
                <w:lang w:eastAsia="es-CL"/>
              </w:rPr>
            </w:pPr>
            <w:r w:rsidRPr="00475A7D">
              <w:rPr>
                <w:rFonts w:ascii="Calibri" w:eastAsia="Times New Roman" w:hAnsi="Calibri" w:cs="Times New Roman"/>
                <w:color w:val="000000" w:themeColor="text1"/>
                <w:szCs w:val="20"/>
                <w:lang w:eastAsia="es-CL"/>
              </w:rPr>
              <w:t>2.3.3 registro fotográfico del pozo</w:t>
            </w:r>
          </w:p>
        </w:tc>
        <w:tc>
          <w:tcPr>
            <w:tcW w:w="1470"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2756" w:type="dxa"/>
            <w:vAlign w:val="center"/>
          </w:tcPr>
          <w:p w:rsidR="00D0080A" w:rsidRPr="00434D1A" w:rsidRDefault="00D0080A" w:rsidP="000D7F44">
            <w:pPr>
              <w:jc w:val="center"/>
              <w:rPr>
                <w:rFonts w:ascii="Calibri" w:eastAsia="Times New Roman" w:hAnsi="Calibri" w:cs="Times New Roman"/>
                <w:b/>
                <w:bCs/>
                <w:color w:val="000000"/>
                <w:lang w:eastAsia="es-CL"/>
              </w:rPr>
            </w:pPr>
          </w:p>
        </w:tc>
      </w:tr>
      <w:tr w:rsidR="00D0080A" w:rsidTr="000D7F44">
        <w:trPr>
          <w:trHeight w:val="151"/>
        </w:trPr>
        <w:tc>
          <w:tcPr>
            <w:tcW w:w="1668"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D0080A" w:rsidRPr="00434D1A" w:rsidRDefault="00D0080A" w:rsidP="000D7F44">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D0080A" w:rsidRPr="00475A7D" w:rsidRDefault="00D0080A" w:rsidP="00475A7D">
            <w:pPr>
              <w:jc w:val="center"/>
              <w:rPr>
                <w:rFonts w:ascii="Calibri" w:eastAsia="Times New Roman" w:hAnsi="Calibri" w:cs="Times New Roman"/>
                <w:bCs/>
                <w:color w:val="000000" w:themeColor="text1"/>
                <w:lang w:eastAsia="es-CL"/>
              </w:rPr>
            </w:pPr>
            <w:r w:rsidRPr="00475A7D">
              <w:rPr>
                <w:rFonts w:ascii="Calibri" w:eastAsia="Times New Roman" w:hAnsi="Calibri" w:cs="Times New Roman"/>
                <w:bCs/>
                <w:color w:val="000000" w:themeColor="text1"/>
                <w:lang w:eastAsia="es-CL"/>
              </w:rPr>
              <w:t>30 días</w:t>
            </w:r>
          </w:p>
        </w:tc>
        <w:tc>
          <w:tcPr>
            <w:tcW w:w="2112" w:type="dxa"/>
            <w:vMerge w:val="restart"/>
            <w:vAlign w:val="center"/>
          </w:tcPr>
          <w:p w:rsidR="00D0080A" w:rsidRPr="00475A7D" w:rsidRDefault="00D0080A" w:rsidP="000D7F44">
            <w:pPr>
              <w:jc w:val="both"/>
              <w:rPr>
                <w:rFonts w:ascii="Calibri" w:eastAsia="Times New Roman" w:hAnsi="Calibri" w:cs="Times New Roman"/>
                <w:b/>
                <w:bCs/>
                <w:color w:val="000000" w:themeColor="text1"/>
                <w:lang w:eastAsia="es-CL"/>
              </w:rPr>
            </w:pPr>
            <w:r w:rsidRPr="00475A7D">
              <w:rPr>
                <w:rFonts w:cstheme="minorHAnsi"/>
                <w:b/>
                <w:color w:val="000000" w:themeColor="text1"/>
              </w:rPr>
              <w:t>Existencia de protocolo actualizado de producción de Compost.</w:t>
            </w:r>
          </w:p>
        </w:tc>
        <w:tc>
          <w:tcPr>
            <w:tcW w:w="2112" w:type="dxa"/>
            <w:shd w:val="clear" w:color="auto" w:fill="A8D08D" w:themeFill="accent6" w:themeFillTint="99"/>
            <w:vAlign w:val="center"/>
          </w:tcPr>
          <w:p w:rsidR="00D0080A" w:rsidRPr="00434D1A" w:rsidRDefault="00D0080A" w:rsidP="000D7F44">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D0080A" w:rsidRPr="00434D1A" w:rsidRDefault="00D0080A" w:rsidP="000D7F44">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0</w:t>
            </w:r>
          </w:p>
        </w:tc>
        <w:tc>
          <w:tcPr>
            <w:tcW w:w="2756" w:type="dxa"/>
            <w:shd w:val="clear" w:color="auto" w:fill="A8D08D" w:themeFill="accent6" w:themeFillTint="99"/>
            <w:vAlign w:val="center"/>
          </w:tcPr>
          <w:p w:rsidR="00D0080A" w:rsidRPr="00434D1A" w:rsidRDefault="00D0080A" w:rsidP="000D7F44">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w:t>
            </w:r>
          </w:p>
        </w:tc>
      </w:tr>
      <w:tr w:rsidR="00D0080A" w:rsidTr="000D7F44">
        <w:trPr>
          <w:trHeight w:val="150"/>
        </w:trPr>
        <w:tc>
          <w:tcPr>
            <w:tcW w:w="1668"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4668" w:type="dxa"/>
            <w:vAlign w:val="center"/>
          </w:tcPr>
          <w:p w:rsidR="00D0080A" w:rsidRPr="000D7F44" w:rsidRDefault="00D0080A" w:rsidP="000D7F44">
            <w:pPr>
              <w:jc w:val="both"/>
              <w:rPr>
                <w:rFonts w:ascii="Calibri" w:eastAsia="Times New Roman" w:hAnsi="Calibri" w:cs="Times New Roman"/>
                <w:b/>
                <w:bCs/>
                <w:color w:val="000000" w:themeColor="text1"/>
                <w:lang w:eastAsia="es-CL"/>
              </w:rPr>
            </w:pPr>
            <w:r w:rsidRPr="000D7F44">
              <w:rPr>
                <w:rFonts w:cstheme="minorHAnsi"/>
                <w:b/>
                <w:color w:val="000000" w:themeColor="text1"/>
              </w:rPr>
              <w:t>4. Revisión y actualización de protocolo de producción de compost, que incluya Capacitación a los trabajadores acerca del manejo del Compost para prevenir la emanación de olores amoniacales</w:t>
            </w:r>
          </w:p>
        </w:tc>
        <w:tc>
          <w:tcPr>
            <w:tcW w:w="2112"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2112"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2112" w:type="dxa"/>
            <w:vAlign w:val="center"/>
          </w:tcPr>
          <w:p w:rsidR="00D0080A" w:rsidRPr="00475A7D" w:rsidRDefault="00D0080A" w:rsidP="000D7F44">
            <w:pPr>
              <w:jc w:val="both"/>
              <w:rPr>
                <w:rFonts w:ascii="Calibri" w:eastAsia="Times New Roman" w:hAnsi="Calibri" w:cs="Times New Roman"/>
                <w:b/>
                <w:bCs/>
                <w:color w:val="000000" w:themeColor="text1"/>
                <w:lang w:eastAsia="es-CL"/>
              </w:rPr>
            </w:pPr>
            <w:r w:rsidRPr="00475A7D">
              <w:rPr>
                <w:rFonts w:cstheme="minorHAnsi"/>
                <w:color w:val="000000" w:themeColor="text1"/>
              </w:rPr>
              <w:t>2.4.1. Protocolo de producción de compost, registro de capacitaciones realizadas y registros de ingreso de guano y egreso de compost, como también tiempo de residencia del compost.</w:t>
            </w:r>
          </w:p>
        </w:tc>
        <w:tc>
          <w:tcPr>
            <w:tcW w:w="1470"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756" w:type="dxa"/>
            <w:vAlign w:val="center"/>
          </w:tcPr>
          <w:p w:rsidR="00D0080A" w:rsidRPr="00423DD0" w:rsidRDefault="00D0080A" w:rsidP="002B6E21">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NO HAY</w:t>
            </w:r>
          </w:p>
        </w:tc>
      </w:tr>
      <w:tr w:rsidR="00D0080A" w:rsidTr="000D7F44">
        <w:trPr>
          <w:trHeight w:val="150"/>
        </w:trPr>
        <w:tc>
          <w:tcPr>
            <w:tcW w:w="1668"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4668" w:type="dxa"/>
            <w:shd w:val="clear" w:color="auto" w:fill="A8D08D" w:themeFill="accent6" w:themeFillTint="99"/>
            <w:vAlign w:val="center"/>
          </w:tcPr>
          <w:p w:rsidR="00D0080A" w:rsidRPr="00434D1A" w:rsidRDefault="00D0080A" w:rsidP="000D7F44">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2112" w:type="dxa"/>
            <w:vMerge/>
            <w:vAlign w:val="center"/>
          </w:tcPr>
          <w:p w:rsidR="00D0080A" w:rsidRPr="00434D1A" w:rsidRDefault="00D0080A" w:rsidP="000D7F44">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D0080A" w:rsidRPr="00434D1A" w:rsidRDefault="00D0080A" w:rsidP="000D7F44">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756" w:type="dxa"/>
            <w:shd w:val="clear" w:color="auto" w:fill="A8D08D" w:themeFill="accent6" w:themeFillTint="99"/>
            <w:vAlign w:val="center"/>
          </w:tcPr>
          <w:p w:rsidR="00D0080A" w:rsidRPr="00423DD0" w:rsidRDefault="00D0080A" w:rsidP="000D7F44">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D0080A" w:rsidTr="000D7F44">
        <w:trPr>
          <w:trHeight w:val="150"/>
        </w:trPr>
        <w:tc>
          <w:tcPr>
            <w:tcW w:w="1668"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4668" w:type="dxa"/>
            <w:vAlign w:val="center"/>
          </w:tcPr>
          <w:p w:rsidR="00D0080A" w:rsidRPr="00475A7D" w:rsidRDefault="00D0080A" w:rsidP="000D7F44">
            <w:pPr>
              <w:jc w:val="both"/>
              <w:rPr>
                <w:rFonts w:ascii="Calibri" w:eastAsia="Times New Roman" w:hAnsi="Calibri" w:cs="Times New Roman"/>
                <w:b/>
                <w:bCs/>
                <w:color w:val="000000" w:themeColor="text1"/>
                <w:sz w:val="20"/>
                <w:szCs w:val="20"/>
                <w:lang w:eastAsia="es-CL"/>
              </w:rPr>
            </w:pPr>
            <w:r w:rsidRPr="00475A7D">
              <w:rPr>
                <w:rFonts w:ascii="Calibri" w:eastAsia="Times New Roman" w:hAnsi="Calibri" w:cs="Times New Roman"/>
                <w:color w:val="000000" w:themeColor="text1"/>
                <w:szCs w:val="20"/>
                <w:lang w:eastAsia="es-CL"/>
              </w:rPr>
              <w:t xml:space="preserve">Desarrollo de un nuevo protocolo de producción </w:t>
            </w:r>
            <w:r w:rsidRPr="00475A7D">
              <w:rPr>
                <w:rFonts w:ascii="Calibri" w:eastAsia="Times New Roman" w:hAnsi="Calibri" w:cs="Times New Roman"/>
                <w:color w:val="000000" w:themeColor="text1"/>
                <w:szCs w:val="20"/>
                <w:lang w:eastAsia="es-CL"/>
              </w:rPr>
              <w:lastRenderedPageBreak/>
              <w:t>de compost, que incluya capacitaciones a realizar, registros de tiempo de residencia en el galpón de compostaje de las partidas de compost que ingresen al galpón de maduración y prohibición de acumular compost sin terminar de procesar o guano fresco, en el galpón de maduración</w:t>
            </w:r>
          </w:p>
        </w:tc>
        <w:tc>
          <w:tcPr>
            <w:tcW w:w="2112"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112"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112" w:type="dxa"/>
            <w:vAlign w:val="center"/>
          </w:tcPr>
          <w:p w:rsidR="00D0080A" w:rsidRDefault="00D0080A" w:rsidP="00475A7D">
            <w:pPr>
              <w:jc w:val="both"/>
              <w:rPr>
                <w:rFonts w:ascii="Calibri" w:eastAsia="Times New Roman" w:hAnsi="Calibri" w:cs="Times New Roman"/>
                <w:color w:val="000000"/>
                <w:szCs w:val="20"/>
                <w:lang w:eastAsia="es-CL"/>
              </w:rPr>
            </w:pPr>
            <w:r>
              <w:rPr>
                <w:rFonts w:ascii="Calibri" w:eastAsia="Times New Roman" w:hAnsi="Calibri" w:cs="Times New Roman"/>
                <w:color w:val="000000"/>
                <w:szCs w:val="20"/>
                <w:lang w:eastAsia="es-CL"/>
              </w:rPr>
              <w:t>2.4</w:t>
            </w:r>
            <w:r w:rsidRPr="00A1172F">
              <w:rPr>
                <w:rFonts w:ascii="Calibri" w:eastAsia="Times New Roman" w:hAnsi="Calibri" w:cs="Times New Roman"/>
                <w:color w:val="000000"/>
                <w:szCs w:val="20"/>
                <w:lang w:eastAsia="es-CL"/>
              </w:rPr>
              <w:t xml:space="preserve">.2 registro de </w:t>
            </w:r>
            <w:r w:rsidRPr="00A1172F">
              <w:rPr>
                <w:rFonts w:ascii="Calibri" w:eastAsia="Times New Roman" w:hAnsi="Calibri" w:cs="Times New Roman"/>
                <w:color w:val="000000"/>
                <w:szCs w:val="20"/>
                <w:lang w:eastAsia="es-CL"/>
              </w:rPr>
              <w:lastRenderedPageBreak/>
              <w:t>ingreso de guano y egreso de compost.</w:t>
            </w:r>
          </w:p>
          <w:p w:rsidR="00D0080A" w:rsidRPr="00A1172F" w:rsidRDefault="00D0080A" w:rsidP="00475A7D">
            <w:pPr>
              <w:jc w:val="both"/>
              <w:rPr>
                <w:rFonts w:ascii="Calibri" w:eastAsia="Times New Roman" w:hAnsi="Calibri" w:cs="Times New Roman"/>
                <w:color w:val="000000"/>
                <w:szCs w:val="20"/>
                <w:lang w:eastAsia="es-CL"/>
              </w:rPr>
            </w:pPr>
          </w:p>
          <w:p w:rsidR="00D0080A" w:rsidRPr="00411FEA" w:rsidRDefault="00D0080A" w:rsidP="00475A7D">
            <w:pPr>
              <w:jc w:val="both"/>
              <w:rPr>
                <w:rFonts w:ascii="Calibri" w:eastAsia="Times New Roman" w:hAnsi="Calibri" w:cs="Times New Roman"/>
                <w:color w:val="000000"/>
                <w:sz w:val="20"/>
                <w:szCs w:val="20"/>
                <w:lang w:eastAsia="es-CL"/>
              </w:rPr>
            </w:pPr>
            <w:r>
              <w:rPr>
                <w:rFonts w:ascii="Calibri" w:eastAsia="Times New Roman" w:hAnsi="Calibri" w:cs="Times New Roman"/>
                <w:color w:val="000000"/>
                <w:szCs w:val="20"/>
                <w:lang w:eastAsia="es-CL"/>
              </w:rPr>
              <w:t>2.4</w:t>
            </w:r>
            <w:r w:rsidRPr="00A1172F">
              <w:rPr>
                <w:rFonts w:ascii="Calibri" w:eastAsia="Times New Roman" w:hAnsi="Calibri" w:cs="Times New Roman"/>
                <w:color w:val="000000"/>
                <w:szCs w:val="20"/>
                <w:lang w:eastAsia="es-CL"/>
              </w:rPr>
              <w:t>.3 registro de capacitaciones realizadas</w:t>
            </w:r>
          </w:p>
        </w:tc>
        <w:tc>
          <w:tcPr>
            <w:tcW w:w="1470"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756" w:type="dxa"/>
            <w:vAlign w:val="center"/>
          </w:tcPr>
          <w:p w:rsidR="00D0080A" w:rsidRPr="003E4E7B" w:rsidRDefault="00D0080A" w:rsidP="000D7F44">
            <w:pPr>
              <w:jc w:val="both"/>
              <w:rPr>
                <w:rFonts w:ascii="Calibri" w:eastAsia="Times New Roman" w:hAnsi="Calibri" w:cs="Times New Roman"/>
                <w:b/>
                <w:bCs/>
                <w:color w:val="000000" w:themeColor="text1"/>
                <w:lang w:eastAsia="es-CL"/>
              </w:rPr>
            </w:pPr>
          </w:p>
        </w:tc>
      </w:tr>
      <w:tr w:rsidR="00D0080A" w:rsidTr="00D0080A">
        <w:trPr>
          <w:trHeight w:val="69"/>
        </w:trPr>
        <w:tc>
          <w:tcPr>
            <w:tcW w:w="1668"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4668" w:type="dxa"/>
            <w:shd w:val="clear" w:color="auto" w:fill="A8D08D" w:themeFill="accent6" w:themeFillTint="99"/>
            <w:vAlign w:val="center"/>
          </w:tcPr>
          <w:p w:rsidR="00D0080A" w:rsidRPr="00D0080A" w:rsidRDefault="00D0080A" w:rsidP="00D0080A">
            <w:pPr>
              <w:jc w:val="center"/>
              <w:rPr>
                <w:rFonts w:ascii="Calibri" w:eastAsia="Times New Roman" w:hAnsi="Calibri" w:cs="Times New Roman"/>
                <w:b/>
                <w:color w:val="000000" w:themeColor="text1"/>
                <w:szCs w:val="20"/>
                <w:lang w:eastAsia="es-CL"/>
              </w:rPr>
            </w:pPr>
            <w:r w:rsidRPr="00D0080A">
              <w:rPr>
                <w:rFonts w:ascii="Calibri" w:eastAsia="Times New Roman" w:hAnsi="Calibri" w:cs="Times New Roman"/>
                <w:b/>
                <w:color w:val="000000" w:themeColor="text1"/>
                <w:szCs w:val="20"/>
                <w:lang w:eastAsia="es-CL"/>
              </w:rPr>
              <w:t>Acción y meta</w:t>
            </w:r>
          </w:p>
        </w:tc>
        <w:tc>
          <w:tcPr>
            <w:tcW w:w="2112" w:type="dxa"/>
            <w:vMerge w:val="restart"/>
            <w:vAlign w:val="center"/>
          </w:tcPr>
          <w:p w:rsidR="00D0080A" w:rsidRPr="0067782C" w:rsidRDefault="003F4048" w:rsidP="000D7F44">
            <w:pPr>
              <w:jc w:val="center"/>
              <w:rPr>
                <w:rFonts w:ascii="Calibri" w:eastAsia="Times New Roman" w:hAnsi="Calibri" w:cs="Times New Roman"/>
                <w:bCs/>
                <w:color w:val="000000" w:themeColor="text1"/>
                <w:sz w:val="20"/>
                <w:szCs w:val="20"/>
                <w:lang w:eastAsia="es-CL"/>
              </w:rPr>
            </w:pPr>
            <w:r>
              <w:rPr>
                <w:rFonts w:ascii="Calibri" w:eastAsia="Times New Roman" w:hAnsi="Calibri" w:cs="Times New Roman"/>
                <w:bCs/>
                <w:color w:val="000000" w:themeColor="text1"/>
                <w:szCs w:val="20"/>
                <w:lang w:eastAsia="es-CL"/>
              </w:rPr>
              <w:t>6</w:t>
            </w:r>
            <w:r w:rsidR="0067782C" w:rsidRPr="0067782C">
              <w:rPr>
                <w:rFonts w:ascii="Calibri" w:eastAsia="Times New Roman" w:hAnsi="Calibri" w:cs="Times New Roman"/>
                <w:bCs/>
                <w:color w:val="000000" w:themeColor="text1"/>
                <w:szCs w:val="20"/>
                <w:lang w:eastAsia="es-CL"/>
              </w:rPr>
              <w:t>0 días</w:t>
            </w:r>
          </w:p>
        </w:tc>
        <w:tc>
          <w:tcPr>
            <w:tcW w:w="2112" w:type="dxa"/>
            <w:vMerge w:val="restart"/>
            <w:vAlign w:val="center"/>
          </w:tcPr>
          <w:p w:rsidR="00D0080A" w:rsidRPr="0067782C" w:rsidRDefault="00D0080A" w:rsidP="000D7F44">
            <w:pPr>
              <w:jc w:val="center"/>
              <w:rPr>
                <w:rFonts w:ascii="Calibri" w:eastAsia="Times New Roman" w:hAnsi="Calibri" w:cs="Times New Roman"/>
                <w:bCs/>
                <w:color w:val="000000" w:themeColor="text1"/>
                <w:sz w:val="20"/>
                <w:szCs w:val="20"/>
                <w:lang w:eastAsia="es-CL"/>
              </w:rPr>
            </w:pPr>
            <w:r w:rsidRPr="0067782C">
              <w:rPr>
                <w:rFonts w:ascii="Calibri" w:eastAsia="Times New Roman" w:hAnsi="Calibri" w:cs="Times New Roman"/>
                <w:bCs/>
                <w:color w:val="000000" w:themeColor="text1"/>
                <w:szCs w:val="20"/>
                <w:lang w:eastAsia="es-CL"/>
              </w:rPr>
              <w:t>Existencia de árboles plantados y en crecimiento.</w:t>
            </w:r>
          </w:p>
        </w:tc>
        <w:tc>
          <w:tcPr>
            <w:tcW w:w="2112" w:type="dxa"/>
            <w:shd w:val="clear" w:color="auto" w:fill="A8D08D" w:themeFill="accent6" w:themeFillTint="99"/>
            <w:vAlign w:val="center"/>
          </w:tcPr>
          <w:p w:rsidR="00D0080A" w:rsidRPr="00D0080A" w:rsidRDefault="00D0080A" w:rsidP="00D0080A">
            <w:pPr>
              <w:jc w:val="center"/>
              <w:rPr>
                <w:rFonts w:ascii="Calibri" w:eastAsia="Times New Roman" w:hAnsi="Calibri" w:cs="Times New Roman"/>
                <w:b/>
                <w:color w:val="000000"/>
                <w:szCs w:val="20"/>
                <w:lang w:eastAsia="es-CL"/>
              </w:rPr>
            </w:pPr>
            <w:r w:rsidRPr="00D0080A">
              <w:rPr>
                <w:rFonts w:ascii="Calibri" w:eastAsia="Times New Roman" w:hAnsi="Calibri" w:cs="Times New Roman"/>
                <w:b/>
                <w:color w:val="000000"/>
                <w:szCs w:val="20"/>
                <w:lang w:eastAsia="es-CL"/>
              </w:rPr>
              <w:t>Reporte de avance</w:t>
            </w:r>
          </w:p>
        </w:tc>
        <w:tc>
          <w:tcPr>
            <w:tcW w:w="1470" w:type="dxa"/>
            <w:vMerge w:val="restart"/>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756" w:type="dxa"/>
            <w:shd w:val="clear" w:color="auto" w:fill="A8D08D" w:themeFill="accent6" w:themeFillTint="99"/>
            <w:vAlign w:val="center"/>
          </w:tcPr>
          <w:p w:rsidR="00D0080A" w:rsidRPr="003E4E7B" w:rsidRDefault="00D0080A" w:rsidP="00D0080A">
            <w:pPr>
              <w:jc w:val="center"/>
              <w:rPr>
                <w:rFonts w:ascii="Calibri" w:eastAsia="Times New Roman" w:hAnsi="Calibri" w:cs="Times New Roman"/>
                <w:b/>
                <w:bCs/>
                <w:color w:val="000000" w:themeColor="text1"/>
                <w:lang w:eastAsia="es-CL"/>
              </w:rPr>
            </w:pPr>
            <w:r>
              <w:rPr>
                <w:rFonts w:ascii="Calibri" w:eastAsia="Times New Roman" w:hAnsi="Calibri" w:cs="Times New Roman"/>
                <w:b/>
                <w:bCs/>
                <w:color w:val="000000" w:themeColor="text1"/>
                <w:lang w:eastAsia="es-CL"/>
              </w:rPr>
              <w:t>Impedimentos</w:t>
            </w:r>
          </w:p>
        </w:tc>
      </w:tr>
      <w:tr w:rsidR="00D0080A" w:rsidTr="000D7F44">
        <w:trPr>
          <w:trHeight w:val="67"/>
        </w:trPr>
        <w:tc>
          <w:tcPr>
            <w:tcW w:w="1668"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4668" w:type="dxa"/>
            <w:vAlign w:val="center"/>
          </w:tcPr>
          <w:p w:rsidR="00D0080A" w:rsidRPr="0067782C" w:rsidRDefault="00D0080A" w:rsidP="003F4048">
            <w:pPr>
              <w:pStyle w:val="Prrafodelista"/>
              <w:numPr>
                <w:ilvl w:val="0"/>
                <w:numId w:val="16"/>
              </w:numPr>
              <w:jc w:val="both"/>
              <w:rPr>
                <w:rFonts w:ascii="Calibri" w:eastAsia="Times New Roman" w:hAnsi="Calibri" w:cs="Times New Roman"/>
                <w:color w:val="000000" w:themeColor="text1"/>
                <w:szCs w:val="20"/>
                <w:lang w:eastAsia="es-CL"/>
              </w:rPr>
            </w:pPr>
            <w:r w:rsidRPr="0067782C">
              <w:rPr>
                <w:rFonts w:ascii="Calibri" w:eastAsia="Times New Roman" w:hAnsi="Calibri" w:cs="Times New Roman"/>
                <w:color w:val="000000" w:themeColor="text1"/>
                <w:szCs w:val="20"/>
                <w:lang w:eastAsia="es-CL"/>
              </w:rPr>
              <w:t>Instalación de cordón vegetal alrededor del galpón de maduración</w:t>
            </w:r>
            <w:r w:rsidR="0067782C">
              <w:rPr>
                <w:rFonts w:ascii="Calibri" w:eastAsia="Times New Roman" w:hAnsi="Calibri" w:cs="Times New Roman"/>
                <w:color w:val="000000" w:themeColor="text1"/>
                <w:szCs w:val="20"/>
                <w:lang w:eastAsia="es-CL"/>
              </w:rPr>
              <w:t xml:space="preserve">. </w:t>
            </w:r>
          </w:p>
        </w:tc>
        <w:tc>
          <w:tcPr>
            <w:tcW w:w="2112"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112"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112" w:type="dxa"/>
            <w:vAlign w:val="center"/>
          </w:tcPr>
          <w:p w:rsidR="00D0080A" w:rsidRPr="0067782C" w:rsidRDefault="00135FFE" w:rsidP="00475A7D">
            <w:pPr>
              <w:jc w:val="both"/>
              <w:rPr>
                <w:rFonts w:ascii="Calibri" w:eastAsia="Times New Roman" w:hAnsi="Calibri" w:cs="Times New Roman"/>
                <w:color w:val="000000" w:themeColor="text1"/>
                <w:szCs w:val="20"/>
                <w:lang w:eastAsia="es-CL"/>
              </w:rPr>
            </w:pPr>
            <w:r w:rsidRPr="0067782C">
              <w:rPr>
                <w:rFonts w:ascii="Calibri" w:eastAsia="Times New Roman" w:hAnsi="Calibri" w:cs="Times New Roman"/>
                <w:color w:val="000000" w:themeColor="text1"/>
                <w:szCs w:val="20"/>
                <w:lang w:eastAsia="es-CL"/>
              </w:rPr>
              <w:t>2.5.1 diseño de plano con ubicación de árboles.</w:t>
            </w:r>
          </w:p>
          <w:p w:rsidR="00135FFE" w:rsidRPr="0067782C" w:rsidRDefault="00135FFE" w:rsidP="00475A7D">
            <w:pPr>
              <w:jc w:val="both"/>
              <w:rPr>
                <w:rFonts w:ascii="Calibri" w:eastAsia="Times New Roman" w:hAnsi="Calibri" w:cs="Times New Roman"/>
                <w:color w:val="000000" w:themeColor="text1"/>
                <w:szCs w:val="20"/>
                <w:lang w:eastAsia="es-CL"/>
              </w:rPr>
            </w:pPr>
            <w:r w:rsidRPr="0067782C">
              <w:rPr>
                <w:rFonts w:ascii="Calibri" w:eastAsia="Times New Roman" w:hAnsi="Calibri" w:cs="Times New Roman"/>
                <w:color w:val="000000" w:themeColor="text1"/>
                <w:szCs w:val="20"/>
                <w:lang w:eastAsia="es-CL"/>
              </w:rPr>
              <w:t>2.5.2 orden de compra para instalación de cordón arbóreo.</w:t>
            </w:r>
          </w:p>
          <w:p w:rsidR="00F8418E" w:rsidRDefault="00F8418E" w:rsidP="00475A7D">
            <w:pPr>
              <w:jc w:val="both"/>
              <w:rPr>
                <w:rFonts w:ascii="Calibri" w:eastAsia="Times New Roman" w:hAnsi="Calibri" w:cs="Times New Roman"/>
                <w:color w:val="000000"/>
                <w:szCs w:val="20"/>
                <w:lang w:eastAsia="es-CL"/>
              </w:rPr>
            </w:pPr>
            <w:r w:rsidRPr="0067782C">
              <w:rPr>
                <w:rFonts w:ascii="Calibri" w:eastAsia="Times New Roman" w:hAnsi="Calibri" w:cs="Times New Roman"/>
                <w:color w:val="000000" w:themeColor="text1"/>
                <w:szCs w:val="20"/>
                <w:lang w:eastAsia="es-CL"/>
              </w:rPr>
              <w:t>2.5.3 plantación de árboles y diseño de plan de mantenimiento.</w:t>
            </w:r>
          </w:p>
        </w:tc>
        <w:tc>
          <w:tcPr>
            <w:tcW w:w="1470"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756" w:type="dxa"/>
            <w:vAlign w:val="center"/>
          </w:tcPr>
          <w:p w:rsidR="00D0080A" w:rsidRPr="0067782C" w:rsidRDefault="00135FFE" w:rsidP="00135FFE">
            <w:pPr>
              <w:jc w:val="center"/>
              <w:rPr>
                <w:rFonts w:ascii="Calibri" w:eastAsia="Times New Roman" w:hAnsi="Calibri" w:cs="Times New Roman"/>
                <w:b/>
                <w:bCs/>
                <w:color w:val="000000" w:themeColor="text1"/>
                <w:lang w:eastAsia="es-CL"/>
              </w:rPr>
            </w:pPr>
            <w:r w:rsidRPr="0067782C">
              <w:rPr>
                <w:rFonts w:ascii="Calibri" w:eastAsia="Times New Roman" w:hAnsi="Calibri" w:cs="Times New Roman"/>
                <w:b/>
                <w:bCs/>
                <w:color w:val="000000" w:themeColor="text1"/>
                <w:lang w:eastAsia="es-CL"/>
              </w:rPr>
              <w:t>NO HAY</w:t>
            </w:r>
          </w:p>
        </w:tc>
      </w:tr>
      <w:tr w:rsidR="00D0080A" w:rsidTr="00D0080A">
        <w:trPr>
          <w:trHeight w:val="67"/>
        </w:trPr>
        <w:tc>
          <w:tcPr>
            <w:tcW w:w="1668"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4668" w:type="dxa"/>
            <w:shd w:val="clear" w:color="auto" w:fill="A8D08D" w:themeFill="accent6" w:themeFillTint="99"/>
            <w:vAlign w:val="center"/>
          </w:tcPr>
          <w:p w:rsidR="00D0080A" w:rsidRPr="00D0080A" w:rsidRDefault="00D0080A" w:rsidP="00D0080A">
            <w:pPr>
              <w:jc w:val="center"/>
              <w:rPr>
                <w:rFonts w:ascii="Calibri" w:eastAsia="Times New Roman" w:hAnsi="Calibri" w:cs="Times New Roman"/>
                <w:b/>
                <w:color w:val="000000" w:themeColor="text1"/>
                <w:szCs w:val="20"/>
                <w:lang w:eastAsia="es-CL"/>
              </w:rPr>
            </w:pPr>
            <w:r w:rsidRPr="00D0080A">
              <w:rPr>
                <w:rFonts w:ascii="Calibri" w:eastAsia="Times New Roman" w:hAnsi="Calibri" w:cs="Times New Roman"/>
                <w:b/>
                <w:color w:val="000000" w:themeColor="text1"/>
                <w:szCs w:val="20"/>
                <w:lang w:eastAsia="es-CL"/>
              </w:rPr>
              <w:t>Forma de implementación</w:t>
            </w:r>
          </w:p>
        </w:tc>
        <w:tc>
          <w:tcPr>
            <w:tcW w:w="2112"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112"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D0080A" w:rsidRPr="00D0080A" w:rsidRDefault="00D0080A" w:rsidP="00D0080A">
            <w:pPr>
              <w:jc w:val="center"/>
              <w:rPr>
                <w:rFonts w:ascii="Calibri" w:eastAsia="Times New Roman" w:hAnsi="Calibri" w:cs="Times New Roman"/>
                <w:b/>
                <w:color w:val="000000"/>
                <w:szCs w:val="20"/>
                <w:lang w:eastAsia="es-CL"/>
              </w:rPr>
            </w:pPr>
            <w:r w:rsidRPr="00D0080A">
              <w:rPr>
                <w:rFonts w:ascii="Calibri" w:eastAsia="Times New Roman" w:hAnsi="Calibri" w:cs="Times New Roman"/>
                <w:b/>
                <w:color w:val="000000"/>
                <w:szCs w:val="20"/>
                <w:lang w:eastAsia="es-CL"/>
              </w:rPr>
              <w:t>Reporte final</w:t>
            </w:r>
          </w:p>
        </w:tc>
        <w:tc>
          <w:tcPr>
            <w:tcW w:w="1470"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756" w:type="dxa"/>
            <w:shd w:val="clear" w:color="auto" w:fill="A8D08D" w:themeFill="accent6" w:themeFillTint="99"/>
            <w:vAlign w:val="center"/>
          </w:tcPr>
          <w:p w:rsidR="00D0080A" w:rsidRPr="003E4E7B" w:rsidRDefault="00D0080A" w:rsidP="00D0080A">
            <w:pPr>
              <w:jc w:val="center"/>
              <w:rPr>
                <w:rFonts w:ascii="Calibri" w:eastAsia="Times New Roman" w:hAnsi="Calibri" w:cs="Times New Roman"/>
                <w:b/>
                <w:bCs/>
                <w:color w:val="000000" w:themeColor="text1"/>
                <w:lang w:eastAsia="es-CL"/>
              </w:rPr>
            </w:pPr>
            <w:r>
              <w:rPr>
                <w:rFonts w:ascii="Calibri" w:eastAsia="Times New Roman" w:hAnsi="Calibri" w:cs="Times New Roman"/>
                <w:b/>
                <w:bCs/>
                <w:color w:val="000000"/>
                <w:lang w:eastAsia="es-CL"/>
              </w:rPr>
              <w:t>Acción y plazo de aviso en caso de ocurrencia.</w:t>
            </w:r>
          </w:p>
        </w:tc>
      </w:tr>
      <w:tr w:rsidR="00D0080A" w:rsidTr="000D7F44">
        <w:trPr>
          <w:trHeight w:val="67"/>
        </w:trPr>
        <w:tc>
          <w:tcPr>
            <w:tcW w:w="1668"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4668" w:type="dxa"/>
            <w:vAlign w:val="center"/>
          </w:tcPr>
          <w:p w:rsidR="00D0080A" w:rsidRPr="0067782C" w:rsidRDefault="003F4048" w:rsidP="003F4048">
            <w:pPr>
              <w:jc w:val="both"/>
              <w:rPr>
                <w:rFonts w:ascii="Calibri" w:eastAsia="Times New Roman" w:hAnsi="Calibri" w:cs="Times New Roman"/>
                <w:color w:val="000000" w:themeColor="text1"/>
                <w:szCs w:val="20"/>
                <w:lang w:eastAsia="es-CL"/>
              </w:rPr>
            </w:pPr>
            <w:r>
              <w:rPr>
                <w:rFonts w:ascii="Calibri" w:eastAsia="Times New Roman" w:hAnsi="Calibri" w:cs="Times New Roman"/>
                <w:color w:val="000000" w:themeColor="text1"/>
                <w:szCs w:val="20"/>
                <w:lang w:eastAsia="es-CL"/>
              </w:rPr>
              <w:t>Actualmente existen 28.500 m</w:t>
            </w:r>
            <w:r w:rsidRPr="003F4048">
              <w:rPr>
                <w:rFonts w:ascii="Calibri" w:eastAsia="Times New Roman" w:hAnsi="Calibri" w:cs="Times New Roman"/>
                <w:color w:val="000000" w:themeColor="text1"/>
                <w:szCs w:val="20"/>
                <w:vertAlign w:val="superscript"/>
                <w:lang w:eastAsia="es-CL"/>
              </w:rPr>
              <w:t>2</w:t>
            </w:r>
            <w:r>
              <w:rPr>
                <w:rFonts w:ascii="Calibri" w:eastAsia="Times New Roman" w:hAnsi="Calibri" w:cs="Times New Roman"/>
                <w:color w:val="000000" w:themeColor="text1"/>
                <w:szCs w:val="20"/>
                <w:lang w:eastAsia="es-CL"/>
              </w:rPr>
              <w:t xml:space="preserve"> de barrera vegetal con una densidad de 0.75 eucaliptus/m</w:t>
            </w:r>
            <w:r w:rsidRPr="0067782C">
              <w:rPr>
                <w:rFonts w:ascii="Calibri" w:eastAsia="Times New Roman" w:hAnsi="Calibri" w:cs="Times New Roman"/>
                <w:color w:val="000000" w:themeColor="text1"/>
                <w:szCs w:val="20"/>
                <w:vertAlign w:val="superscript"/>
                <w:lang w:eastAsia="es-CL"/>
              </w:rPr>
              <w:t>2</w:t>
            </w:r>
            <w:r>
              <w:rPr>
                <w:rFonts w:ascii="Calibri" w:eastAsia="Times New Roman" w:hAnsi="Calibri" w:cs="Times New Roman"/>
                <w:color w:val="000000" w:themeColor="text1"/>
                <w:szCs w:val="20"/>
                <w:lang w:eastAsia="es-CL"/>
              </w:rPr>
              <w:t xml:space="preserve">. </w:t>
            </w:r>
            <w:r w:rsidR="0067782C" w:rsidRPr="0067782C">
              <w:rPr>
                <w:rFonts w:ascii="Calibri" w:eastAsia="Times New Roman" w:hAnsi="Calibri" w:cs="Times New Roman"/>
                <w:color w:val="000000" w:themeColor="text1"/>
                <w:szCs w:val="20"/>
                <w:lang w:eastAsia="es-CL"/>
              </w:rPr>
              <w:t xml:space="preserve">En </w:t>
            </w:r>
            <w:r w:rsidR="0067782C">
              <w:rPr>
                <w:rFonts w:ascii="Calibri" w:eastAsia="Times New Roman" w:hAnsi="Calibri" w:cs="Times New Roman"/>
                <w:color w:val="000000" w:themeColor="text1"/>
                <w:szCs w:val="20"/>
                <w:lang w:eastAsia="es-CL"/>
              </w:rPr>
              <w:t>el área</w:t>
            </w:r>
            <w:r w:rsidR="0067782C" w:rsidRPr="0067782C">
              <w:rPr>
                <w:rFonts w:ascii="Calibri" w:eastAsia="Times New Roman" w:hAnsi="Calibri" w:cs="Times New Roman"/>
                <w:color w:val="000000" w:themeColor="text1"/>
                <w:szCs w:val="20"/>
                <w:lang w:eastAsia="es-CL"/>
              </w:rPr>
              <w:t xml:space="preserve"> Norte y Sur del galpón de maduración se plantaran 33 pimientos  con una densidad arbórea de 0.8 y 0,33 árboles/ m</w:t>
            </w:r>
            <w:r w:rsidR="0067782C" w:rsidRPr="0067782C">
              <w:rPr>
                <w:rFonts w:ascii="Calibri" w:eastAsia="Times New Roman" w:hAnsi="Calibri" w:cs="Times New Roman"/>
                <w:color w:val="000000" w:themeColor="text1"/>
                <w:szCs w:val="20"/>
                <w:vertAlign w:val="superscript"/>
                <w:lang w:eastAsia="es-CL"/>
              </w:rPr>
              <w:t>2</w:t>
            </w:r>
            <w:r w:rsidR="0067782C" w:rsidRPr="0067782C">
              <w:rPr>
                <w:rFonts w:ascii="Calibri" w:eastAsia="Times New Roman" w:hAnsi="Calibri" w:cs="Times New Roman"/>
                <w:color w:val="000000" w:themeColor="text1"/>
                <w:szCs w:val="20"/>
                <w:lang w:eastAsia="es-CL"/>
              </w:rPr>
              <w:t xml:space="preserve">, respectivamente. </w:t>
            </w:r>
          </w:p>
        </w:tc>
        <w:tc>
          <w:tcPr>
            <w:tcW w:w="2112"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112"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112" w:type="dxa"/>
            <w:vAlign w:val="center"/>
          </w:tcPr>
          <w:p w:rsidR="00D0080A" w:rsidRPr="0067782C" w:rsidRDefault="00135FFE" w:rsidP="00F8418E">
            <w:pPr>
              <w:jc w:val="both"/>
              <w:rPr>
                <w:rFonts w:ascii="Calibri" w:eastAsia="Times New Roman" w:hAnsi="Calibri" w:cs="Times New Roman"/>
                <w:color w:val="000000" w:themeColor="text1"/>
                <w:szCs w:val="20"/>
                <w:lang w:eastAsia="es-CL"/>
              </w:rPr>
            </w:pPr>
            <w:r w:rsidRPr="0067782C">
              <w:rPr>
                <w:rFonts w:ascii="Calibri" w:eastAsia="Times New Roman" w:hAnsi="Calibri" w:cs="Times New Roman"/>
                <w:color w:val="000000" w:themeColor="text1"/>
                <w:szCs w:val="20"/>
                <w:lang w:eastAsia="es-CL"/>
              </w:rPr>
              <w:t>2.5.</w:t>
            </w:r>
            <w:r w:rsidR="00F8418E" w:rsidRPr="0067782C">
              <w:rPr>
                <w:rFonts w:ascii="Calibri" w:eastAsia="Times New Roman" w:hAnsi="Calibri" w:cs="Times New Roman"/>
                <w:color w:val="000000" w:themeColor="text1"/>
                <w:szCs w:val="20"/>
                <w:lang w:eastAsia="es-CL"/>
              </w:rPr>
              <w:t>4</w:t>
            </w:r>
            <w:r w:rsidRPr="0067782C">
              <w:rPr>
                <w:rFonts w:ascii="Calibri" w:eastAsia="Times New Roman" w:hAnsi="Calibri" w:cs="Times New Roman"/>
                <w:color w:val="000000" w:themeColor="text1"/>
                <w:szCs w:val="20"/>
                <w:lang w:eastAsia="es-CL"/>
              </w:rPr>
              <w:t>. Fotografías de cordón arbóreo.</w:t>
            </w:r>
          </w:p>
        </w:tc>
        <w:tc>
          <w:tcPr>
            <w:tcW w:w="1470" w:type="dxa"/>
            <w:vMerge/>
            <w:vAlign w:val="center"/>
          </w:tcPr>
          <w:p w:rsidR="00D0080A" w:rsidRPr="006B3194" w:rsidRDefault="00D0080A" w:rsidP="000D7F44">
            <w:pPr>
              <w:jc w:val="center"/>
              <w:rPr>
                <w:rFonts w:ascii="Calibri" w:eastAsia="Times New Roman" w:hAnsi="Calibri" w:cs="Times New Roman"/>
                <w:b/>
                <w:bCs/>
                <w:color w:val="000000"/>
                <w:sz w:val="20"/>
                <w:szCs w:val="20"/>
                <w:lang w:eastAsia="es-CL"/>
              </w:rPr>
            </w:pPr>
          </w:p>
        </w:tc>
        <w:tc>
          <w:tcPr>
            <w:tcW w:w="2756" w:type="dxa"/>
            <w:vAlign w:val="center"/>
          </w:tcPr>
          <w:p w:rsidR="00D0080A" w:rsidRPr="003E4E7B" w:rsidRDefault="00D0080A" w:rsidP="000D7F44">
            <w:pPr>
              <w:jc w:val="both"/>
              <w:rPr>
                <w:rFonts w:ascii="Calibri" w:eastAsia="Times New Roman" w:hAnsi="Calibri" w:cs="Times New Roman"/>
                <w:b/>
                <w:bCs/>
                <w:color w:val="000000" w:themeColor="text1"/>
                <w:lang w:eastAsia="es-CL"/>
              </w:rPr>
            </w:pPr>
          </w:p>
        </w:tc>
      </w:tr>
    </w:tbl>
    <w:p w:rsidR="000D7F44" w:rsidRDefault="000D7F44">
      <w:pPr>
        <w:rPr>
          <w:rFonts w:ascii="Calibri" w:hAnsi="Calibri" w:cs="Calibri"/>
          <w:b/>
          <w:color w:val="595959" w:themeColor="text1" w:themeTint="A6"/>
          <w:sz w:val="36"/>
          <w:szCs w:val="36"/>
          <w:u w:val="single"/>
        </w:rPr>
      </w:pPr>
    </w:p>
    <w:p w:rsidR="00CD154A" w:rsidRDefault="00CD154A">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CD154A" w:rsidRDefault="00CD154A" w:rsidP="00843DF2">
      <w:pPr>
        <w:spacing w:after="0"/>
        <w:jc w:val="both"/>
        <w:rPr>
          <w:rFonts w:ascii="Calibri" w:hAnsi="Calibri" w:cs="Calibri"/>
          <w:b/>
          <w:color w:val="595959" w:themeColor="text1" w:themeTint="A6"/>
          <w:sz w:val="36"/>
          <w:szCs w:val="36"/>
          <w:u w:val="single"/>
        </w:rPr>
      </w:pPr>
    </w:p>
    <w:tbl>
      <w:tblPr>
        <w:tblStyle w:val="Tablaconcuadrcula"/>
        <w:tblW w:w="0" w:type="auto"/>
        <w:tblLook w:val="04A0"/>
      </w:tblPr>
      <w:tblGrid>
        <w:gridCol w:w="2112"/>
        <w:gridCol w:w="2112"/>
        <w:gridCol w:w="2112"/>
        <w:gridCol w:w="2112"/>
        <w:gridCol w:w="2112"/>
        <w:gridCol w:w="2112"/>
        <w:gridCol w:w="2113"/>
        <w:gridCol w:w="2113"/>
      </w:tblGrid>
      <w:tr w:rsidR="00CD154A" w:rsidTr="00B147C6">
        <w:tc>
          <w:tcPr>
            <w:tcW w:w="16898" w:type="dxa"/>
            <w:gridSpan w:val="8"/>
            <w:shd w:val="clear" w:color="auto" w:fill="538135" w:themeFill="accent6" w:themeFillShade="BF"/>
          </w:tcPr>
          <w:p w:rsidR="00CD154A" w:rsidRPr="00434D1A" w:rsidRDefault="00CD154A" w:rsidP="00B147C6">
            <w:pPr>
              <w:jc w:val="both"/>
              <w:rPr>
                <w:rFonts w:ascii="Calibri" w:hAnsi="Calibri" w:cs="Calibri"/>
                <w:b/>
                <w:color w:val="FFFFFF" w:themeColor="background1"/>
                <w:sz w:val="36"/>
                <w:szCs w:val="36"/>
              </w:rPr>
            </w:pPr>
            <w:r w:rsidRPr="00434D1A">
              <w:rPr>
                <w:rFonts w:ascii="Calibri" w:hAnsi="Calibri" w:cs="Calibri"/>
                <w:b/>
                <w:color w:val="FFFFFF" w:themeColor="background1"/>
                <w:sz w:val="36"/>
                <w:szCs w:val="36"/>
              </w:rPr>
              <w:t xml:space="preserve">2.4 ACCIONES ALTERNATIVAS  </w:t>
            </w:r>
          </w:p>
          <w:p w:rsidR="00CD154A" w:rsidRDefault="00CD154A" w:rsidP="00B147C6">
            <w:pPr>
              <w:jc w:val="both"/>
              <w:rPr>
                <w:rFonts w:ascii="Calibri" w:hAnsi="Calibri" w:cs="Calibri"/>
                <w:b/>
                <w:color w:val="595959" w:themeColor="text1" w:themeTint="A6"/>
                <w:sz w:val="36"/>
                <w:szCs w:val="36"/>
                <w:u w:val="single"/>
              </w:rPr>
            </w:pPr>
            <w:r w:rsidRPr="00434D1A">
              <w:rPr>
                <w:rFonts w:ascii="Calibri" w:hAnsi="Calibri" w:cs="Calibri"/>
                <w:b/>
                <w:color w:val="FFFFFF" w:themeColor="background1"/>
                <w:sz w:val="36"/>
                <w:szCs w:val="36"/>
              </w:rPr>
              <w:t>Incluir todas las acciones que deban ser realizadas en caso de ocurrencia de un impedimento que imposibilite la ejecución de una acción principal.</w:t>
            </w:r>
          </w:p>
        </w:tc>
      </w:tr>
      <w:tr w:rsidR="00CD154A" w:rsidTr="00B147C6">
        <w:trPr>
          <w:trHeight w:val="2188"/>
        </w:trPr>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112" w:type="dxa"/>
            <w:shd w:val="clear" w:color="auto" w:fill="A8D08D" w:themeFill="accent6" w:themeFillTint="99"/>
            <w:vAlign w:val="center"/>
          </w:tcPr>
          <w:p w:rsidR="00CD154A"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DESCRIPCIÓN </w:t>
            </w:r>
          </w:p>
          <w:p w:rsidR="00CD154A" w:rsidRPr="006B3194" w:rsidRDefault="00CD154A"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ACCIÓN PRINCIPAL ASOCIADA </w:t>
            </w:r>
          </w:p>
          <w:p w:rsidR="00CD154A" w:rsidRPr="006B3194" w:rsidRDefault="00CD154A"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(N°</w:t>
            </w:r>
            <w:r>
              <w:rPr>
                <w:rFonts w:ascii="Calibri" w:eastAsia="Times New Roman" w:hAnsi="Calibri" w:cs="Times New Roman"/>
                <w:b/>
                <w:bCs/>
                <w:color w:val="000000"/>
                <w:sz w:val="16"/>
                <w:szCs w:val="16"/>
                <w:lang w:eastAsia="es-CL"/>
              </w:rPr>
              <w:t xml:space="preserve"> </w:t>
            </w:r>
            <w:r w:rsidRPr="000671B5">
              <w:rPr>
                <w:rFonts w:ascii="Calibri" w:eastAsia="Times New Roman" w:hAnsi="Calibri" w:cs="Times New Roman"/>
                <w:b/>
                <w:bCs/>
                <w:color w:val="000000"/>
                <w:sz w:val="16"/>
                <w:szCs w:val="16"/>
                <w:lang w:eastAsia="es-CL"/>
              </w:rPr>
              <w:t>Identificador)</w:t>
            </w: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PLAZO DE EJECUCIÓN</w:t>
            </w:r>
          </w:p>
          <w:p w:rsidR="00CD154A" w:rsidRPr="006B3194" w:rsidRDefault="00CD154A"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partir de la ocurrencia del impedimento)</w:t>
            </w: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p w:rsidR="00CD154A" w:rsidRPr="006B3194" w:rsidRDefault="00CD154A"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 MEDIOS DE VERIFICACIÓN </w:t>
            </w:r>
          </w:p>
          <w:p w:rsidR="00CD154A" w:rsidRPr="006B3194" w:rsidRDefault="00CD154A"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informar en Reportes de Avance y Reporte Final respectivamente)</w:t>
            </w:r>
          </w:p>
        </w:tc>
        <w:tc>
          <w:tcPr>
            <w:tcW w:w="2113"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p w:rsidR="00CD154A" w:rsidRPr="006B3194" w:rsidRDefault="00CD154A" w:rsidP="00B147C6">
            <w:pP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113" w:type="dxa"/>
            <w:shd w:val="clear" w:color="auto" w:fill="A8D08D" w:themeFill="accent6" w:themeFillTint="99"/>
            <w:vAlign w:val="center"/>
          </w:tcPr>
          <w:p w:rsidR="00CD154A" w:rsidRPr="00423DD0" w:rsidRDefault="00CD154A" w:rsidP="00B147C6">
            <w:pPr>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r>
      <w:tr w:rsidR="00CD154A" w:rsidTr="00B147C6">
        <w:trPr>
          <w:trHeight w:val="579"/>
        </w:trPr>
        <w:tc>
          <w:tcPr>
            <w:tcW w:w="2112" w:type="dxa"/>
            <w:vMerge w:val="restart"/>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Acción y meta</w:t>
            </w:r>
          </w:p>
        </w:tc>
        <w:tc>
          <w:tcPr>
            <w:tcW w:w="2112" w:type="dxa"/>
            <w:vMerge w:val="restart"/>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CD154A" w:rsidRPr="006B3194" w:rsidRDefault="00CD154A" w:rsidP="00B147C6">
            <w:pP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Reportes de avance</w:t>
            </w:r>
          </w:p>
        </w:tc>
        <w:tc>
          <w:tcPr>
            <w:tcW w:w="2113" w:type="dxa"/>
            <w:vMerge w:val="restart"/>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restart"/>
            <w:vAlign w:val="center"/>
          </w:tcPr>
          <w:p w:rsidR="00CD154A" w:rsidRPr="00423DD0" w:rsidRDefault="00CD154A" w:rsidP="00B147C6">
            <w:pPr>
              <w:jc w:val="center"/>
              <w:rPr>
                <w:rFonts w:ascii="Calibri" w:eastAsia="Times New Roman" w:hAnsi="Calibri" w:cs="Times New Roman"/>
                <w:b/>
                <w:bCs/>
                <w:color w:val="000000"/>
                <w:lang w:eastAsia="es-CL"/>
              </w:rPr>
            </w:pPr>
          </w:p>
        </w:tc>
      </w:tr>
      <w:tr w:rsidR="00CD154A" w:rsidTr="00B147C6">
        <w:trPr>
          <w:trHeight w:val="577"/>
        </w:trPr>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 w:val="24"/>
                <w:szCs w:val="20"/>
                <w:lang w:eastAsia="es-CL"/>
              </w:rPr>
              <w:t>NO CORRESPONDE</w:t>
            </w: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CD154A" w:rsidRPr="00423DD0" w:rsidRDefault="00CD154A" w:rsidP="00B147C6">
            <w:pPr>
              <w:jc w:val="center"/>
              <w:rPr>
                <w:rFonts w:ascii="Calibri" w:eastAsia="Times New Roman" w:hAnsi="Calibri" w:cs="Times New Roman"/>
                <w:b/>
                <w:bCs/>
                <w:color w:val="000000"/>
                <w:lang w:eastAsia="es-CL"/>
              </w:rPr>
            </w:pPr>
          </w:p>
        </w:tc>
      </w:tr>
      <w:tr w:rsidR="00CD154A" w:rsidTr="00B147C6">
        <w:trPr>
          <w:trHeight w:val="577"/>
        </w:trPr>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 xml:space="preserve">Forma de </w:t>
            </w:r>
            <w:proofErr w:type="spellStart"/>
            <w:r>
              <w:rPr>
                <w:rFonts w:ascii="Calibri" w:eastAsia="Times New Roman" w:hAnsi="Calibri" w:cs="Times New Roman"/>
                <w:b/>
                <w:bCs/>
                <w:color w:val="000000"/>
                <w:sz w:val="20"/>
                <w:szCs w:val="20"/>
                <w:lang w:eastAsia="es-CL"/>
              </w:rPr>
              <w:t>implementacion</w:t>
            </w:r>
            <w:proofErr w:type="spellEnd"/>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 final</w:t>
            </w:r>
          </w:p>
        </w:tc>
        <w:tc>
          <w:tcPr>
            <w:tcW w:w="2113"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CD154A" w:rsidRPr="00423DD0" w:rsidRDefault="00CD154A" w:rsidP="00B147C6">
            <w:pPr>
              <w:jc w:val="center"/>
              <w:rPr>
                <w:rFonts w:ascii="Calibri" w:eastAsia="Times New Roman" w:hAnsi="Calibri" w:cs="Times New Roman"/>
                <w:b/>
                <w:bCs/>
                <w:color w:val="000000"/>
                <w:lang w:eastAsia="es-CL"/>
              </w:rPr>
            </w:pPr>
          </w:p>
        </w:tc>
      </w:tr>
      <w:tr w:rsidR="00CD154A" w:rsidTr="00B147C6">
        <w:trPr>
          <w:trHeight w:val="577"/>
        </w:trPr>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CD154A" w:rsidRPr="00423DD0" w:rsidRDefault="00CD154A" w:rsidP="00B147C6">
            <w:pPr>
              <w:jc w:val="center"/>
              <w:rPr>
                <w:rFonts w:ascii="Calibri" w:eastAsia="Times New Roman" w:hAnsi="Calibri" w:cs="Times New Roman"/>
                <w:b/>
                <w:bCs/>
                <w:color w:val="000000"/>
                <w:lang w:eastAsia="es-CL"/>
              </w:rPr>
            </w:pPr>
          </w:p>
        </w:tc>
      </w:tr>
    </w:tbl>
    <w:p w:rsidR="00CD154A" w:rsidRDefault="00CD154A" w:rsidP="00843DF2">
      <w:pPr>
        <w:spacing w:after="0"/>
        <w:jc w:val="both"/>
        <w:rPr>
          <w:rFonts w:ascii="Calibri" w:hAnsi="Calibri" w:cs="Calibri"/>
          <w:b/>
          <w:color w:val="595959" w:themeColor="text1" w:themeTint="A6"/>
          <w:sz w:val="36"/>
          <w:szCs w:val="36"/>
          <w:u w:val="single"/>
        </w:rPr>
      </w:pPr>
    </w:p>
    <w:p w:rsidR="00CD154A" w:rsidRDefault="00CD154A">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CD154A" w:rsidRDefault="00CD154A" w:rsidP="00843DF2">
      <w:pPr>
        <w:spacing w:after="0"/>
        <w:jc w:val="both"/>
        <w:rPr>
          <w:rFonts w:ascii="Calibri" w:hAnsi="Calibri" w:cs="Calibri"/>
          <w:b/>
          <w:color w:val="595959" w:themeColor="text1" w:themeTint="A6"/>
          <w:sz w:val="36"/>
          <w:szCs w:val="36"/>
          <w:u w:val="single"/>
        </w:rPr>
      </w:pPr>
    </w:p>
    <w:tbl>
      <w:tblPr>
        <w:tblStyle w:val="Tablaconcuadrcula"/>
        <w:tblW w:w="0" w:type="auto"/>
        <w:tblLook w:val="04A0"/>
      </w:tblPr>
      <w:tblGrid>
        <w:gridCol w:w="3369"/>
        <w:gridCol w:w="7432"/>
        <w:gridCol w:w="5401"/>
      </w:tblGrid>
      <w:tr w:rsidR="00CD154A" w:rsidTr="00B147C6">
        <w:trPr>
          <w:trHeight w:val="353"/>
        </w:trPr>
        <w:tc>
          <w:tcPr>
            <w:tcW w:w="16202" w:type="dxa"/>
            <w:gridSpan w:val="3"/>
            <w:shd w:val="clear" w:color="auto" w:fill="538135" w:themeFill="accent6" w:themeFillShade="BF"/>
          </w:tcPr>
          <w:p w:rsidR="00CD154A" w:rsidRPr="00347E4E" w:rsidRDefault="00CD154A" w:rsidP="00D91E8D">
            <w:pPr>
              <w:pStyle w:val="Prrafodelista"/>
              <w:numPr>
                <w:ilvl w:val="0"/>
                <w:numId w:val="5"/>
              </w:numPr>
              <w:rPr>
                <w:rFonts w:ascii="Calibri" w:eastAsia="Times New Roman" w:hAnsi="Calibri" w:cs="Times New Roman"/>
                <w:b/>
                <w:bCs/>
                <w:color w:val="FFFFFF"/>
                <w:sz w:val="36"/>
                <w:szCs w:val="36"/>
                <w:shd w:val="clear" w:color="auto" w:fill="538135" w:themeFill="accent6" w:themeFillShade="BF"/>
                <w:lang w:eastAsia="es-CL"/>
              </w:rPr>
            </w:pPr>
            <w:r w:rsidRPr="00347E4E">
              <w:rPr>
                <w:rFonts w:ascii="Calibri" w:eastAsia="Times New Roman" w:hAnsi="Calibri" w:cs="Times New Roman"/>
                <w:b/>
                <w:bCs/>
                <w:color w:val="FFFFFF"/>
                <w:sz w:val="36"/>
                <w:szCs w:val="36"/>
                <w:lang w:eastAsia="es-CL"/>
              </w:rPr>
              <w:t xml:space="preserve">DESCRIPCIÓN </w:t>
            </w:r>
            <w:r w:rsidRPr="00347E4E">
              <w:rPr>
                <w:rFonts w:ascii="Calibri" w:eastAsia="Times New Roman" w:hAnsi="Calibri" w:cs="Times New Roman"/>
                <w:b/>
                <w:bCs/>
                <w:color w:val="FFFFFF"/>
                <w:sz w:val="36"/>
                <w:szCs w:val="36"/>
                <w:shd w:val="clear" w:color="auto" w:fill="538135" w:themeFill="accent6" w:themeFillShade="BF"/>
                <w:lang w:eastAsia="es-CL"/>
              </w:rPr>
              <w:t>DEL HECHO QUE CONSTITUYE LA INFRACCIÓN Y SUS EFECTOS</w:t>
            </w:r>
          </w:p>
        </w:tc>
      </w:tr>
      <w:tr w:rsidR="00CD154A" w:rsidTr="00B147C6">
        <w:trPr>
          <w:trHeight w:val="236"/>
        </w:trPr>
        <w:tc>
          <w:tcPr>
            <w:tcW w:w="3369" w:type="dxa"/>
            <w:shd w:val="clear" w:color="auto" w:fill="538135" w:themeFill="accent6" w:themeFillShade="BF"/>
            <w:vAlign w:val="center"/>
          </w:tcPr>
          <w:p w:rsidR="00CD154A" w:rsidRPr="00347E4E" w:rsidRDefault="00CD154A" w:rsidP="00B147C6">
            <w:pPr>
              <w:jc w:val="both"/>
              <w:rPr>
                <w:rFonts w:ascii="Calibri" w:hAnsi="Calibri" w:cs="Calibri"/>
                <w:b/>
                <w:color w:val="FFFFFF" w:themeColor="background1"/>
              </w:rPr>
            </w:pPr>
            <w:r w:rsidRPr="00347E4E">
              <w:rPr>
                <w:rFonts w:ascii="Calibri" w:hAnsi="Calibri" w:cs="Calibri"/>
                <w:b/>
                <w:color w:val="FFFFFF" w:themeColor="background1"/>
              </w:rPr>
              <w:t>IDENTIFICADOR DEL HECHO</w:t>
            </w:r>
          </w:p>
        </w:tc>
        <w:tc>
          <w:tcPr>
            <w:tcW w:w="7432" w:type="dxa"/>
          </w:tcPr>
          <w:p w:rsidR="00CD154A" w:rsidRPr="00347E4E" w:rsidRDefault="00CD154A" w:rsidP="00CD154A">
            <w:pPr>
              <w:jc w:val="center"/>
              <w:rPr>
                <w:rFonts w:ascii="Calibri" w:hAnsi="Calibri" w:cs="Calibri"/>
                <w:color w:val="000000" w:themeColor="text1"/>
                <w:sz w:val="24"/>
                <w:szCs w:val="24"/>
              </w:rPr>
            </w:pPr>
            <w:r w:rsidRPr="00347E4E">
              <w:rPr>
                <w:rFonts w:ascii="Calibri" w:hAnsi="Calibri" w:cs="Calibri"/>
                <w:color w:val="000000" w:themeColor="text1"/>
                <w:sz w:val="24"/>
                <w:szCs w:val="24"/>
              </w:rPr>
              <w:t xml:space="preserve">HECHO </w:t>
            </w:r>
            <w:r>
              <w:rPr>
                <w:rFonts w:ascii="Calibri" w:hAnsi="Calibri" w:cs="Calibri"/>
                <w:color w:val="000000" w:themeColor="text1"/>
                <w:sz w:val="24"/>
                <w:szCs w:val="24"/>
              </w:rPr>
              <w:t>3</w:t>
            </w:r>
          </w:p>
        </w:tc>
        <w:tc>
          <w:tcPr>
            <w:tcW w:w="5401" w:type="dxa"/>
            <w:shd w:val="clear" w:color="auto" w:fill="538135" w:themeFill="accent6" w:themeFillShade="BF"/>
          </w:tcPr>
          <w:p w:rsidR="00CD154A" w:rsidRDefault="00CD154A" w:rsidP="00B147C6">
            <w:pPr>
              <w:rPr>
                <w:rFonts w:ascii="Calibri" w:hAnsi="Calibri" w:cs="Calibri"/>
                <w:color w:val="595959" w:themeColor="text1" w:themeTint="A6"/>
                <w:sz w:val="24"/>
                <w:szCs w:val="24"/>
              </w:rPr>
            </w:pPr>
          </w:p>
        </w:tc>
      </w:tr>
      <w:tr w:rsidR="00CD154A" w:rsidTr="00B147C6">
        <w:trPr>
          <w:trHeight w:val="668"/>
        </w:trPr>
        <w:tc>
          <w:tcPr>
            <w:tcW w:w="3369" w:type="dxa"/>
            <w:shd w:val="clear" w:color="auto" w:fill="538135" w:themeFill="accent6" w:themeFillShade="BF"/>
            <w:vAlign w:val="center"/>
          </w:tcPr>
          <w:p w:rsidR="00CD154A" w:rsidRPr="00347E4E" w:rsidRDefault="00CD154A" w:rsidP="00B147C6">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HECHOS, ACTOS Y OMISIONES QUE CONSTITUYEN LA INFRACCIÓN</w:t>
            </w:r>
          </w:p>
        </w:tc>
        <w:tc>
          <w:tcPr>
            <w:tcW w:w="12833" w:type="dxa"/>
            <w:gridSpan w:val="2"/>
            <w:vAlign w:val="center"/>
          </w:tcPr>
          <w:p w:rsidR="00CD154A" w:rsidRPr="00423DD0" w:rsidRDefault="00CD154A" w:rsidP="00B147C6">
            <w:pPr>
              <w:jc w:val="both"/>
              <w:rPr>
                <w:rFonts w:ascii="Calibri" w:eastAsia="Times New Roman" w:hAnsi="Calibri" w:cs="Times New Roman"/>
                <w:color w:val="385623"/>
                <w:lang w:eastAsia="es-CL"/>
              </w:rPr>
            </w:pPr>
            <w:r w:rsidRPr="0016447A">
              <w:t xml:space="preserve">Reemplazar el </w:t>
            </w:r>
            <w:proofErr w:type="spellStart"/>
            <w:r w:rsidRPr="0016447A">
              <w:t>larvicida</w:t>
            </w:r>
            <w:proofErr w:type="spellEnd"/>
            <w:r w:rsidRPr="0016447A">
              <w:t xml:space="preserve"> a base de </w:t>
            </w:r>
            <w:proofErr w:type="spellStart"/>
            <w:r w:rsidRPr="0016447A">
              <w:t>ciromazina</w:t>
            </w:r>
            <w:proofErr w:type="spellEnd"/>
            <w:r w:rsidRPr="0016447A">
              <w:t xml:space="preserve"> autorizado, por dípteros </w:t>
            </w:r>
            <w:proofErr w:type="spellStart"/>
            <w:r w:rsidRPr="0016447A">
              <w:t>sinantrópicos</w:t>
            </w:r>
            <w:proofErr w:type="spellEnd"/>
            <w:r w:rsidRPr="0016447A">
              <w:t xml:space="preserve"> para el control de larvas de moscas.</w:t>
            </w:r>
          </w:p>
        </w:tc>
      </w:tr>
      <w:tr w:rsidR="00CD154A" w:rsidTr="00B147C6">
        <w:trPr>
          <w:trHeight w:val="1100"/>
        </w:trPr>
        <w:tc>
          <w:tcPr>
            <w:tcW w:w="3369" w:type="dxa"/>
            <w:shd w:val="clear" w:color="auto" w:fill="538135" w:themeFill="accent6" w:themeFillShade="BF"/>
            <w:vAlign w:val="center"/>
          </w:tcPr>
          <w:p w:rsidR="00CD154A" w:rsidRPr="00347E4E" w:rsidRDefault="00CD154A" w:rsidP="00B147C6">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NORMATIVA PERTINENTE</w:t>
            </w:r>
          </w:p>
        </w:tc>
        <w:tc>
          <w:tcPr>
            <w:tcW w:w="12833" w:type="dxa"/>
            <w:gridSpan w:val="2"/>
            <w:vAlign w:val="center"/>
          </w:tcPr>
          <w:p w:rsidR="00CD154A" w:rsidRPr="005D37BF" w:rsidRDefault="00CD154A" w:rsidP="00CD154A">
            <w:pPr>
              <w:jc w:val="both"/>
              <w:rPr>
                <w:rFonts w:cstheme="minorHAnsi"/>
                <w:b/>
              </w:rPr>
            </w:pPr>
            <w:r w:rsidRPr="005D37BF">
              <w:rPr>
                <w:rFonts w:cstheme="minorHAnsi"/>
                <w:b/>
              </w:rPr>
              <w:t>RCA N° 14/2001</w:t>
            </w:r>
          </w:p>
          <w:p w:rsidR="00CD154A" w:rsidRPr="0016447A" w:rsidRDefault="00CD154A" w:rsidP="00CD154A">
            <w:pPr>
              <w:jc w:val="both"/>
              <w:rPr>
                <w:rFonts w:cstheme="minorHAnsi"/>
              </w:rPr>
            </w:pPr>
            <w:r w:rsidRPr="0016447A">
              <w:rPr>
                <w:rFonts w:cstheme="minorHAnsi"/>
              </w:rPr>
              <w:t xml:space="preserve">Considerando 5.4. </w:t>
            </w:r>
            <w:proofErr w:type="gramStart"/>
            <w:r w:rsidRPr="0016447A">
              <w:rPr>
                <w:rFonts w:cstheme="minorHAnsi"/>
              </w:rPr>
              <w:t>respecto</w:t>
            </w:r>
            <w:proofErr w:type="gramEnd"/>
            <w:r w:rsidRPr="0016447A">
              <w:rPr>
                <w:rFonts w:cstheme="minorHAnsi"/>
              </w:rPr>
              <w:t xml:space="preserve"> de los impactos ocasionados por la proliferación de vectores, el titular se obliga a dar cumplimiento a las siguientes medidas: 5.4.1. </w:t>
            </w:r>
            <w:proofErr w:type="gramStart"/>
            <w:r w:rsidRPr="0016447A">
              <w:rPr>
                <w:rFonts w:cstheme="minorHAnsi"/>
              </w:rPr>
              <w:t>aplicar</w:t>
            </w:r>
            <w:proofErr w:type="gramEnd"/>
            <w:r w:rsidRPr="0016447A">
              <w:rPr>
                <w:rFonts w:cstheme="minorHAnsi"/>
              </w:rPr>
              <w:t xml:space="preserve"> el alimento de las gallinas de postura, un </w:t>
            </w:r>
            <w:proofErr w:type="spellStart"/>
            <w:r w:rsidRPr="0016447A">
              <w:rPr>
                <w:rFonts w:cstheme="minorHAnsi"/>
              </w:rPr>
              <w:t>larvicida</w:t>
            </w:r>
            <w:proofErr w:type="spellEnd"/>
            <w:r w:rsidRPr="0016447A">
              <w:rPr>
                <w:rFonts w:cstheme="minorHAnsi"/>
              </w:rPr>
              <w:t xml:space="preserve"> a base de </w:t>
            </w:r>
            <w:proofErr w:type="spellStart"/>
            <w:r w:rsidRPr="0016447A">
              <w:rPr>
                <w:rFonts w:cstheme="minorHAnsi"/>
              </w:rPr>
              <w:t>Ciromazina</w:t>
            </w:r>
            <w:proofErr w:type="spellEnd"/>
            <w:r w:rsidRPr="0016447A">
              <w:rPr>
                <w:rFonts w:cstheme="minorHAnsi"/>
              </w:rPr>
              <w:t xml:space="preserve"> como ingrediente activo.(…)</w:t>
            </w:r>
          </w:p>
          <w:p w:rsidR="00CD154A" w:rsidRPr="005D37BF" w:rsidRDefault="00CD154A" w:rsidP="00CD154A">
            <w:pPr>
              <w:jc w:val="both"/>
              <w:rPr>
                <w:rFonts w:cstheme="minorHAnsi"/>
                <w:b/>
              </w:rPr>
            </w:pPr>
            <w:r w:rsidRPr="005D37BF">
              <w:rPr>
                <w:rFonts w:cstheme="minorHAnsi"/>
                <w:b/>
              </w:rPr>
              <w:t>RCA N° 400/2008</w:t>
            </w:r>
          </w:p>
          <w:p w:rsidR="00CD154A" w:rsidRPr="0016447A" w:rsidRDefault="00CD154A" w:rsidP="00CD154A">
            <w:pPr>
              <w:jc w:val="both"/>
              <w:rPr>
                <w:rFonts w:cstheme="minorHAnsi"/>
              </w:rPr>
            </w:pPr>
            <w:r w:rsidRPr="0016447A">
              <w:rPr>
                <w:rFonts w:cstheme="minorHAnsi"/>
              </w:rPr>
              <w:t>Considerando 5.9 (…)</w:t>
            </w:r>
          </w:p>
          <w:p w:rsidR="00CD154A" w:rsidRPr="0016447A" w:rsidRDefault="00CD154A" w:rsidP="00CD154A">
            <w:pPr>
              <w:jc w:val="both"/>
              <w:rPr>
                <w:rFonts w:cstheme="minorHAnsi"/>
              </w:rPr>
            </w:pPr>
            <w:r w:rsidRPr="0016447A">
              <w:rPr>
                <w:rFonts w:cstheme="minorHAnsi"/>
              </w:rPr>
              <w:t>5.9.2 Seguirá aplicando las medidas que fueron comprometidas en la RCA N° 014/2001, considerando 5.4, es decir:</w:t>
            </w:r>
          </w:p>
          <w:p w:rsidR="00CD154A" w:rsidRPr="0016447A" w:rsidRDefault="00CD154A" w:rsidP="00CD154A">
            <w:pPr>
              <w:jc w:val="both"/>
              <w:rPr>
                <w:rFonts w:cstheme="minorHAnsi"/>
              </w:rPr>
            </w:pPr>
            <w:r w:rsidRPr="0016447A">
              <w:rPr>
                <w:rFonts w:cstheme="minorHAnsi"/>
              </w:rPr>
              <w:t xml:space="preserve">a) Aplicar al alimento de las gallinas de postura, un </w:t>
            </w:r>
            <w:proofErr w:type="spellStart"/>
            <w:r w:rsidRPr="0016447A">
              <w:rPr>
                <w:rFonts w:cstheme="minorHAnsi"/>
              </w:rPr>
              <w:t>larvicida</w:t>
            </w:r>
            <w:proofErr w:type="spellEnd"/>
            <w:r w:rsidRPr="0016447A">
              <w:rPr>
                <w:rFonts w:cstheme="minorHAnsi"/>
              </w:rPr>
              <w:t xml:space="preserve"> a base de </w:t>
            </w:r>
            <w:proofErr w:type="spellStart"/>
            <w:r w:rsidRPr="0016447A">
              <w:rPr>
                <w:rFonts w:cstheme="minorHAnsi"/>
              </w:rPr>
              <w:t>Ciromazina</w:t>
            </w:r>
            <w:proofErr w:type="spellEnd"/>
            <w:r w:rsidRPr="0016447A">
              <w:rPr>
                <w:rFonts w:cstheme="minorHAnsi"/>
              </w:rPr>
              <w:t xml:space="preserve"> como ingrediente activo.</w:t>
            </w:r>
          </w:p>
          <w:p w:rsidR="00CD154A" w:rsidRPr="00423DD0" w:rsidRDefault="00CD154A" w:rsidP="00CD154A">
            <w:pPr>
              <w:rPr>
                <w:rFonts w:ascii="Calibri" w:eastAsia="Times New Roman" w:hAnsi="Calibri" w:cs="Times New Roman"/>
                <w:color w:val="385623"/>
                <w:lang w:eastAsia="es-CL"/>
              </w:rPr>
            </w:pPr>
            <w:r w:rsidRPr="0016447A">
              <w:rPr>
                <w:rFonts w:cstheme="minorHAnsi"/>
              </w:rPr>
              <w:t>b) Realizar desratización con una frecuencia mínima de un año, mediante una empresa autorizada por la Autoridad Sanitaria.</w:t>
            </w:r>
          </w:p>
        </w:tc>
      </w:tr>
      <w:tr w:rsidR="00CD154A" w:rsidTr="00B147C6">
        <w:trPr>
          <w:trHeight w:val="694"/>
        </w:trPr>
        <w:tc>
          <w:tcPr>
            <w:tcW w:w="3369" w:type="dxa"/>
            <w:shd w:val="clear" w:color="auto" w:fill="538135" w:themeFill="accent6" w:themeFillShade="BF"/>
            <w:vAlign w:val="center"/>
          </w:tcPr>
          <w:p w:rsidR="00CD154A" w:rsidRPr="00347E4E" w:rsidRDefault="00CD154A" w:rsidP="00B147C6">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EFECTOS NEGATIVOS PRODUCIDOS POR LA INFRACCIÓN</w:t>
            </w:r>
          </w:p>
        </w:tc>
        <w:tc>
          <w:tcPr>
            <w:tcW w:w="12833" w:type="dxa"/>
            <w:gridSpan w:val="2"/>
            <w:vAlign w:val="center"/>
          </w:tcPr>
          <w:p w:rsidR="00CD154A" w:rsidRDefault="00CD154A" w:rsidP="00CD154A">
            <w:pPr>
              <w:spacing w:before="10"/>
              <w:jc w:val="both"/>
              <w:rPr>
                <w:rFonts w:cstheme="minorHAnsi"/>
                <w:color w:val="000000" w:themeColor="text1"/>
              </w:rPr>
            </w:pPr>
            <w:r w:rsidRPr="0016447A">
              <w:rPr>
                <w:rFonts w:cstheme="minorHAnsi"/>
                <w:color w:val="000000" w:themeColor="text1"/>
              </w:rPr>
              <w:t xml:space="preserve">No se comprueba efecto negativo producido por la infracción. No es posible utilizar </w:t>
            </w:r>
            <w:proofErr w:type="spellStart"/>
            <w:r w:rsidRPr="0016447A">
              <w:rPr>
                <w:rFonts w:cstheme="minorHAnsi"/>
                <w:color w:val="000000" w:themeColor="text1"/>
              </w:rPr>
              <w:t>larvicida</w:t>
            </w:r>
            <w:proofErr w:type="spellEnd"/>
            <w:r w:rsidRPr="0016447A">
              <w:rPr>
                <w:rFonts w:cstheme="minorHAnsi"/>
                <w:color w:val="000000" w:themeColor="text1"/>
              </w:rPr>
              <w:t xml:space="preserve"> a base de </w:t>
            </w:r>
            <w:proofErr w:type="spellStart"/>
            <w:r w:rsidRPr="0016447A">
              <w:rPr>
                <w:rFonts w:cstheme="minorHAnsi"/>
                <w:color w:val="000000" w:themeColor="text1"/>
              </w:rPr>
              <w:t>Ciromazina</w:t>
            </w:r>
            <w:proofErr w:type="spellEnd"/>
            <w:r w:rsidRPr="0016447A">
              <w:rPr>
                <w:rFonts w:cstheme="minorHAnsi"/>
                <w:color w:val="000000" w:themeColor="text1"/>
              </w:rPr>
              <w:t xml:space="preserve"> como ingrediente activo como se indica en las RCA 14/2001 y 400/2008, toda vez que el producto esta discontinuado. En el listado de productos registrados vigentes en el Instituto de Salud Pública, sólo está registrado la </w:t>
            </w:r>
            <w:proofErr w:type="spellStart"/>
            <w:r w:rsidRPr="0016447A">
              <w:rPr>
                <w:rFonts w:cstheme="minorHAnsi"/>
                <w:color w:val="000000" w:themeColor="text1"/>
              </w:rPr>
              <w:t>Ciromazina</w:t>
            </w:r>
            <w:proofErr w:type="spellEnd"/>
            <w:r w:rsidRPr="0016447A">
              <w:rPr>
                <w:rFonts w:cstheme="minorHAnsi"/>
                <w:color w:val="000000" w:themeColor="text1"/>
              </w:rPr>
              <w:t xml:space="preserve"> como polvo </w:t>
            </w:r>
            <w:proofErr w:type="spellStart"/>
            <w:r w:rsidRPr="0016447A">
              <w:rPr>
                <w:rFonts w:cstheme="minorHAnsi"/>
                <w:color w:val="000000" w:themeColor="text1"/>
              </w:rPr>
              <w:t>mojable</w:t>
            </w:r>
            <w:proofErr w:type="spellEnd"/>
            <w:r w:rsidRPr="0016447A">
              <w:rPr>
                <w:rFonts w:cstheme="minorHAnsi"/>
                <w:color w:val="000000" w:themeColor="text1"/>
              </w:rPr>
              <w:t xml:space="preserve"> por la empresa ANASAC, quien tiene tres presentaciones, ninguna de las cuales se pude aplicar al alimento de las aves, sino que como aspersión focalizada en guano, camas, bajo comederos, etc. </w:t>
            </w:r>
          </w:p>
          <w:p w:rsidR="00CD154A" w:rsidRDefault="00CD154A" w:rsidP="00CD154A">
            <w:pPr>
              <w:spacing w:before="10"/>
              <w:jc w:val="both"/>
              <w:rPr>
                <w:rFonts w:cstheme="minorHAnsi"/>
                <w:color w:val="000000" w:themeColor="text1"/>
              </w:rPr>
            </w:pPr>
            <w:r w:rsidRPr="0016447A">
              <w:rPr>
                <w:rFonts w:cstheme="minorHAnsi"/>
                <w:color w:val="000000" w:themeColor="text1"/>
              </w:rPr>
              <w:t xml:space="preserve">El Servicio Agrícola y Ganadero no contempla en la lista de plaguicidas con autorización vigente al año 2018, ningún producto con principio activo </w:t>
            </w:r>
            <w:proofErr w:type="spellStart"/>
            <w:r w:rsidRPr="0016447A">
              <w:rPr>
                <w:rFonts w:cstheme="minorHAnsi"/>
                <w:color w:val="000000" w:themeColor="text1"/>
              </w:rPr>
              <w:t>Ciromizina</w:t>
            </w:r>
            <w:proofErr w:type="spellEnd"/>
            <w:r w:rsidRPr="0016447A">
              <w:rPr>
                <w:rFonts w:cstheme="minorHAnsi"/>
                <w:color w:val="000000" w:themeColor="text1"/>
              </w:rPr>
              <w:t>, que se aplique en la alimentación de las aves</w:t>
            </w:r>
            <w:r>
              <w:rPr>
                <w:rFonts w:cstheme="minorHAnsi"/>
                <w:color w:val="000000" w:themeColor="text1"/>
              </w:rPr>
              <w:t>.</w:t>
            </w:r>
            <w:r>
              <w:rPr>
                <w:rFonts w:cstheme="minorHAnsi"/>
                <w:color w:val="FF0000"/>
              </w:rPr>
              <w:t xml:space="preserve"> </w:t>
            </w:r>
            <w:r w:rsidRPr="00123336">
              <w:rPr>
                <w:rFonts w:cstheme="minorHAnsi"/>
                <w:color w:val="000000" w:themeColor="text1"/>
              </w:rPr>
              <w:t>Se adjunta anexo 3. Listado de productos registrados vigentes en el ISP y anexo 4, lista de plaguicidas con autorización vigente SAG.</w:t>
            </w:r>
            <w:r>
              <w:rPr>
                <w:rFonts w:cstheme="minorHAnsi"/>
                <w:color w:val="000000" w:themeColor="text1"/>
              </w:rPr>
              <w:t xml:space="preserve"> </w:t>
            </w:r>
          </w:p>
          <w:p w:rsidR="00CD154A" w:rsidRPr="00423DD0" w:rsidRDefault="00CD154A" w:rsidP="00196DB1">
            <w:pPr>
              <w:jc w:val="both"/>
              <w:rPr>
                <w:rFonts w:ascii="Calibri" w:eastAsia="Times New Roman" w:hAnsi="Calibri" w:cs="Times New Roman"/>
                <w:color w:val="385623"/>
                <w:lang w:eastAsia="es-CL"/>
              </w:rPr>
            </w:pPr>
            <w:r>
              <w:rPr>
                <w:rFonts w:cstheme="minorHAnsi"/>
                <w:color w:val="000000" w:themeColor="text1"/>
              </w:rPr>
              <w:t xml:space="preserve">El uso de control biológico del tipo para dípteros </w:t>
            </w:r>
            <w:proofErr w:type="spellStart"/>
            <w:r>
              <w:rPr>
                <w:rFonts w:cstheme="minorHAnsi"/>
                <w:color w:val="000000" w:themeColor="text1"/>
              </w:rPr>
              <w:t>sinantrópicos</w:t>
            </w:r>
            <w:proofErr w:type="spellEnd"/>
            <w:r>
              <w:rPr>
                <w:rFonts w:cstheme="minorHAnsi"/>
                <w:color w:val="000000" w:themeColor="text1"/>
              </w:rPr>
              <w:t xml:space="preserve">, se ha demostrado como un buen sistema de eliminación de moscas, ya que el coleóptero </w:t>
            </w:r>
            <w:proofErr w:type="spellStart"/>
            <w:r>
              <w:rPr>
                <w:rFonts w:cstheme="minorHAnsi"/>
                <w:color w:val="000000" w:themeColor="text1"/>
              </w:rPr>
              <w:t>Euspilotus</w:t>
            </w:r>
            <w:proofErr w:type="spellEnd"/>
            <w:r>
              <w:rPr>
                <w:rFonts w:cstheme="minorHAnsi"/>
                <w:color w:val="000000" w:themeColor="text1"/>
              </w:rPr>
              <w:t xml:space="preserve"> </w:t>
            </w:r>
            <w:proofErr w:type="spellStart"/>
            <w:r>
              <w:rPr>
                <w:rFonts w:cstheme="minorHAnsi"/>
                <w:color w:val="000000" w:themeColor="text1"/>
              </w:rPr>
              <w:t>sp.</w:t>
            </w:r>
            <w:proofErr w:type="spellEnd"/>
            <w:r>
              <w:rPr>
                <w:rFonts w:cstheme="minorHAnsi"/>
                <w:color w:val="000000" w:themeColor="text1"/>
              </w:rPr>
              <w:t>, se alimenta de larvas, pupas y huevos de moscas y no daña otra especie de insectos. Las hembras ponen en promedio 23 huevos por mes y son especies endémicas en Chile, por lo que no hay efectos en la naturaleza. Además, no pican por lo que no son peligrosos para los trabajadores. Es necesario destacar que, para un buen funcionamiento del sistema, se requiere la mantención de condiciones ambientales óptimas como son humedad y temperatura, y se calcula que su efectividad alcanza al 80% de eliminación de moscas</w:t>
            </w:r>
            <w:r w:rsidR="00B147C6">
              <w:rPr>
                <w:rFonts w:cstheme="minorHAnsi"/>
                <w:color w:val="000000" w:themeColor="text1"/>
              </w:rPr>
              <w:t xml:space="preserve">. En </w:t>
            </w:r>
            <w:r w:rsidR="00B147C6" w:rsidRPr="004E211B">
              <w:rPr>
                <w:rFonts w:cstheme="minorHAnsi"/>
                <w:color w:val="000000" w:themeColor="text1"/>
              </w:rPr>
              <w:t>anexo 5</w:t>
            </w:r>
            <w:r w:rsidR="00B147C6" w:rsidRPr="00B147C6">
              <w:rPr>
                <w:rFonts w:cstheme="minorHAnsi"/>
                <w:color w:val="FF0000"/>
              </w:rPr>
              <w:t>,</w:t>
            </w:r>
            <w:r w:rsidR="00B147C6">
              <w:rPr>
                <w:rFonts w:cstheme="minorHAnsi"/>
                <w:color w:val="000000" w:themeColor="text1"/>
              </w:rPr>
              <w:t xml:space="preserve"> se adjunta informe de la empresa que aplicó los coleópteros para el control de los dípteros </w:t>
            </w:r>
            <w:proofErr w:type="spellStart"/>
            <w:r w:rsidR="00B147C6">
              <w:rPr>
                <w:rFonts w:cstheme="minorHAnsi"/>
                <w:color w:val="000000" w:themeColor="text1"/>
              </w:rPr>
              <w:t>sinantrópicos</w:t>
            </w:r>
            <w:proofErr w:type="spellEnd"/>
            <w:r w:rsidR="00B147C6">
              <w:rPr>
                <w:rFonts w:cstheme="minorHAnsi"/>
                <w:color w:val="000000" w:themeColor="text1"/>
              </w:rPr>
              <w:t xml:space="preserve"> en que demuestra la especificidad del control biológico y la existencia natural en el plantel de otros coleópteros que realizan igual función con las larvas de moscas.</w:t>
            </w:r>
          </w:p>
        </w:tc>
      </w:tr>
    </w:tbl>
    <w:p w:rsidR="00CD154A" w:rsidRDefault="00CD154A" w:rsidP="00843DF2">
      <w:pPr>
        <w:spacing w:after="0"/>
        <w:jc w:val="both"/>
        <w:rPr>
          <w:rFonts w:ascii="Calibri" w:hAnsi="Calibri" w:cs="Calibri"/>
          <w:b/>
          <w:color w:val="595959" w:themeColor="text1" w:themeTint="A6"/>
          <w:sz w:val="36"/>
          <w:szCs w:val="36"/>
          <w:u w:val="single"/>
        </w:rPr>
      </w:pPr>
    </w:p>
    <w:tbl>
      <w:tblPr>
        <w:tblStyle w:val="Tablaconcuadrcula"/>
        <w:tblW w:w="0" w:type="auto"/>
        <w:tblLook w:val="04A0"/>
      </w:tblPr>
      <w:tblGrid>
        <w:gridCol w:w="2414"/>
        <w:gridCol w:w="2414"/>
        <w:gridCol w:w="2414"/>
        <w:gridCol w:w="2414"/>
        <w:gridCol w:w="2414"/>
        <w:gridCol w:w="2414"/>
        <w:gridCol w:w="2414"/>
      </w:tblGrid>
      <w:tr w:rsidR="00CD154A" w:rsidTr="00B147C6">
        <w:tc>
          <w:tcPr>
            <w:tcW w:w="16898" w:type="dxa"/>
            <w:gridSpan w:val="7"/>
            <w:shd w:val="clear" w:color="auto" w:fill="538135" w:themeFill="accent6" w:themeFillShade="BF"/>
          </w:tcPr>
          <w:p w:rsidR="00CD154A" w:rsidRPr="00D51307" w:rsidRDefault="00CD154A" w:rsidP="00D91E8D">
            <w:pPr>
              <w:pStyle w:val="Prrafodelista"/>
              <w:numPr>
                <w:ilvl w:val="0"/>
                <w:numId w:val="6"/>
              </w:numPr>
              <w:jc w:val="both"/>
              <w:rPr>
                <w:rFonts w:ascii="Calibri" w:hAnsi="Calibri" w:cs="Calibri"/>
                <w:b/>
                <w:color w:val="FFFFFF" w:themeColor="background1"/>
                <w:sz w:val="36"/>
                <w:szCs w:val="24"/>
              </w:rPr>
            </w:pPr>
            <w:r>
              <w:rPr>
                <w:rFonts w:ascii="Calibri" w:hAnsi="Calibri" w:cs="Calibri"/>
                <w:b/>
                <w:color w:val="595959" w:themeColor="text1" w:themeTint="A6"/>
                <w:sz w:val="36"/>
                <w:szCs w:val="36"/>
                <w:u w:val="single"/>
              </w:rPr>
              <w:lastRenderedPageBreak/>
              <w:br w:type="page"/>
            </w:r>
            <w:r w:rsidRPr="00D51307">
              <w:rPr>
                <w:rFonts w:ascii="Calibri" w:hAnsi="Calibri" w:cs="Calibri"/>
                <w:b/>
                <w:color w:val="FFFFFF" w:themeColor="background1"/>
                <w:sz w:val="36"/>
                <w:szCs w:val="24"/>
              </w:rPr>
              <w:t>PLAN DE ACCIONES Y METAS PARA CUMPLIR CON LA NORMATIVA Y REDUCIR O ELIMINAR LOS EFECTOS NEGATIVOS GENERADOS.</w:t>
            </w:r>
          </w:p>
        </w:tc>
      </w:tr>
      <w:tr w:rsidR="00CD154A" w:rsidTr="00B147C6">
        <w:tc>
          <w:tcPr>
            <w:tcW w:w="16898" w:type="dxa"/>
            <w:gridSpan w:val="7"/>
            <w:shd w:val="clear" w:color="auto" w:fill="538135" w:themeFill="accent6" w:themeFillShade="BF"/>
          </w:tcPr>
          <w:p w:rsidR="00CD154A" w:rsidRPr="00D51307" w:rsidRDefault="00CD154A" w:rsidP="00D91E8D">
            <w:pPr>
              <w:pStyle w:val="Prrafodelista"/>
              <w:numPr>
                <w:ilvl w:val="1"/>
                <w:numId w:val="6"/>
              </w:num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ACCIONES EJECUT</w:t>
            </w:r>
            <w:r>
              <w:rPr>
                <w:rFonts w:ascii="Calibri" w:hAnsi="Calibri" w:cs="Calibri"/>
                <w:b/>
                <w:color w:val="FFFFFF" w:themeColor="background1"/>
                <w:sz w:val="36"/>
                <w:szCs w:val="24"/>
              </w:rPr>
              <w:t>ADAS.</w:t>
            </w:r>
          </w:p>
          <w:p w:rsidR="00CD154A" w:rsidRPr="00D51307" w:rsidRDefault="00CD154A" w:rsidP="00B147C6">
            <w:p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Incluir todas las acciones cuya ejecución ya finalizó.</w:t>
            </w:r>
          </w:p>
        </w:tc>
      </w:tr>
      <w:tr w:rsidR="00CD154A" w:rsidTr="00B147C6">
        <w:tc>
          <w:tcPr>
            <w:tcW w:w="2414"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414"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DESCRIPCIÓN</w:t>
            </w:r>
          </w:p>
        </w:tc>
        <w:tc>
          <w:tcPr>
            <w:tcW w:w="2414"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FECHA DE IMPLEMENTACIÓN</w:t>
            </w:r>
          </w:p>
        </w:tc>
        <w:tc>
          <w:tcPr>
            <w:tcW w:w="2414"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tc>
        <w:tc>
          <w:tcPr>
            <w:tcW w:w="2414"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MEDIOS DE VERIFICACIÓN</w:t>
            </w:r>
          </w:p>
        </w:tc>
        <w:tc>
          <w:tcPr>
            <w:tcW w:w="2414"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w:t>
            </w:r>
            <w:r>
              <w:rPr>
                <w:rFonts w:ascii="Calibri" w:eastAsia="Times New Roman" w:hAnsi="Calibri" w:cs="Times New Roman"/>
                <w:b/>
                <w:bCs/>
                <w:color w:val="000000"/>
                <w:sz w:val="20"/>
                <w:szCs w:val="20"/>
                <w:lang w:eastAsia="es-CL"/>
              </w:rPr>
              <w:t>INCURRIDOS</w:t>
            </w:r>
          </w:p>
        </w:tc>
        <w:tc>
          <w:tcPr>
            <w:tcW w:w="2414" w:type="dxa"/>
            <w:shd w:val="clear" w:color="auto" w:fill="A8D08D" w:themeFill="accent6" w:themeFillTint="99"/>
          </w:tcPr>
          <w:p w:rsidR="00CD154A" w:rsidRDefault="00CD154A" w:rsidP="00B147C6">
            <w:pPr>
              <w:rPr>
                <w:rFonts w:ascii="Calibri" w:hAnsi="Calibri" w:cs="Calibri"/>
                <w:color w:val="595959" w:themeColor="text1" w:themeTint="A6"/>
                <w:sz w:val="24"/>
                <w:szCs w:val="24"/>
              </w:rPr>
            </w:pPr>
          </w:p>
        </w:tc>
      </w:tr>
      <w:tr w:rsidR="00CD154A" w:rsidTr="00B147C6">
        <w:trPr>
          <w:trHeight w:val="79"/>
        </w:trPr>
        <w:tc>
          <w:tcPr>
            <w:tcW w:w="2414" w:type="dxa"/>
            <w:vMerge w:val="restart"/>
          </w:tcPr>
          <w:p w:rsidR="00CD154A" w:rsidRDefault="00CD154A" w:rsidP="00B147C6">
            <w:pPr>
              <w:rPr>
                <w:rFonts w:ascii="Calibri" w:hAnsi="Calibri" w:cs="Calibri"/>
                <w:color w:val="595959" w:themeColor="text1" w:themeTint="A6"/>
                <w:sz w:val="24"/>
                <w:szCs w:val="24"/>
              </w:rPr>
            </w:pPr>
          </w:p>
        </w:tc>
        <w:tc>
          <w:tcPr>
            <w:tcW w:w="2414" w:type="dxa"/>
            <w:shd w:val="clear" w:color="auto" w:fill="A8D08D" w:themeFill="accent6" w:themeFillTint="99"/>
          </w:tcPr>
          <w:p w:rsidR="00CD154A" w:rsidRPr="00D51307" w:rsidRDefault="00CD154A" w:rsidP="00B147C6">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Acción y meta</w:t>
            </w:r>
          </w:p>
        </w:tc>
        <w:tc>
          <w:tcPr>
            <w:tcW w:w="2414" w:type="dxa"/>
            <w:vMerge w:val="restart"/>
          </w:tcPr>
          <w:p w:rsidR="00CD154A" w:rsidRPr="00D51307" w:rsidRDefault="00CD154A" w:rsidP="00B147C6">
            <w:pPr>
              <w:jc w:val="center"/>
              <w:rPr>
                <w:rFonts w:ascii="Calibri" w:hAnsi="Calibri" w:cs="Calibri"/>
                <w:b/>
                <w:color w:val="000000" w:themeColor="text1"/>
                <w:sz w:val="24"/>
                <w:szCs w:val="24"/>
              </w:rPr>
            </w:pPr>
          </w:p>
        </w:tc>
        <w:tc>
          <w:tcPr>
            <w:tcW w:w="2414" w:type="dxa"/>
            <w:vMerge w:val="restart"/>
          </w:tcPr>
          <w:p w:rsidR="00CD154A" w:rsidRPr="00D51307" w:rsidRDefault="00CD154A" w:rsidP="00B147C6">
            <w:pPr>
              <w:jc w:val="center"/>
              <w:rPr>
                <w:rFonts w:ascii="Calibri" w:hAnsi="Calibri" w:cs="Calibri"/>
                <w:b/>
                <w:color w:val="000000" w:themeColor="text1"/>
                <w:sz w:val="24"/>
                <w:szCs w:val="24"/>
              </w:rPr>
            </w:pPr>
          </w:p>
        </w:tc>
        <w:tc>
          <w:tcPr>
            <w:tcW w:w="2414" w:type="dxa"/>
            <w:shd w:val="clear" w:color="auto" w:fill="A8D08D" w:themeFill="accent6" w:themeFillTint="99"/>
          </w:tcPr>
          <w:p w:rsidR="00CD154A" w:rsidRPr="00D51307" w:rsidRDefault="00CD154A" w:rsidP="00B147C6">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Reporte inicial</w:t>
            </w:r>
          </w:p>
        </w:tc>
        <w:tc>
          <w:tcPr>
            <w:tcW w:w="2414" w:type="dxa"/>
            <w:vMerge w:val="restart"/>
          </w:tcPr>
          <w:p w:rsidR="00CD154A" w:rsidRDefault="00CD154A" w:rsidP="00B147C6">
            <w:pPr>
              <w:rPr>
                <w:rFonts w:ascii="Calibri" w:hAnsi="Calibri" w:cs="Calibri"/>
                <w:color w:val="595959" w:themeColor="text1" w:themeTint="A6"/>
                <w:sz w:val="24"/>
                <w:szCs w:val="24"/>
              </w:rPr>
            </w:pPr>
          </w:p>
        </w:tc>
        <w:tc>
          <w:tcPr>
            <w:tcW w:w="2414" w:type="dxa"/>
            <w:vMerge w:val="restart"/>
          </w:tcPr>
          <w:p w:rsidR="00CD154A" w:rsidRDefault="00CD154A" w:rsidP="00B147C6">
            <w:pPr>
              <w:rPr>
                <w:rFonts w:ascii="Calibri" w:hAnsi="Calibri" w:cs="Calibri"/>
                <w:color w:val="595959" w:themeColor="text1" w:themeTint="A6"/>
                <w:sz w:val="24"/>
                <w:szCs w:val="24"/>
              </w:rPr>
            </w:pPr>
          </w:p>
        </w:tc>
      </w:tr>
      <w:tr w:rsidR="00CD154A" w:rsidTr="00B147C6">
        <w:trPr>
          <w:trHeight w:val="79"/>
        </w:trPr>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Align w:val="center"/>
          </w:tcPr>
          <w:p w:rsidR="00CD154A" w:rsidRDefault="00CD154A" w:rsidP="00B147C6">
            <w:pPr>
              <w:jc w:val="center"/>
              <w:rPr>
                <w:rFonts w:ascii="Calibri" w:hAnsi="Calibri" w:cs="Calibri"/>
                <w:b/>
                <w:color w:val="000000" w:themeColor="text1"/>
                <w:sz w:val="24"/>
                <w:szCs w:val="24"/>
              </w:rPr>
            </w:pPr>
          </w:p>
          <w:p w:rsidR="00CD154A" w:rsidRDefault="00CD154A"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CD154A" w:rsidRPr="005A0627" w:rsidRDefault="00CD154A" w:rsidP="00B147C6">
            <w:pPr>
              <w:jc w:val="center"/>
              <w:rPr>
                <w:rFonts w:ascii="Calibri" w:hAnsi="Calibri" w:cs="Calibri"/>
                <w:b/>
                <w:color w:val="000000" w:themeColor="text1"/>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val="restart"/>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r>
      <w:tr w:rsidR="00CD154A" w:rsidTr="00B147C6">
        <w:trPr>
          <w:trHeight w:val="79"/>
        </w:trPr>
        <w:tc>
          <w:tcPr>
            <w:tcW w:w="2414" w:type="dxa"/>
            <w:vMerge/>
          </w:tcPr>
          <w:p w:rsidR="00CD154A" w:rsidRDefault="00CD154A" w:rsidP="00B147C6">
            <w:pPr>
              <w:rPr>
                <w:rFonts w:ascii="Calibri" w:hAnsi="Calibri" w:cs="Calibri"/>
                <w:color w:val="595959" w:themeColor="text1" w:themeTint="A6"/>
                <w:sz w:val="24"/>
                <w:szCs w:val="24"/>
              </w:rPr>
            </w:pPr>
          </w:p>
        </w:tc>
        <w:tc>
          <w:tcPr>
            <w:tcW w:w="2414" w:type="dxa"/>
            <w:shd w:val="clear" w:color="auto" w:fill="A8D08D" w:themeFill="accent6" w:themeFillTint="99"/>
          </w:tcPr>
          <w:p w:rsidR="00CD154A" w:rsidRPr="00D51307" w:rsidRDefault="00CD154A" w:rsidP="00B147C6">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Forma de implementación</w:t>
            </w: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r>
      <w:tr w:rsidR="00CD154A" w:rsidTr="00B147C6">
        <w:trPr>
          <w:trHeight w:val="79"/>
        </w:trPr>
        <w:tc>
          <w:tcPr>
            <w:tcW w:w="2414" w:type="dxa"/>
            <w:vMerge/>
          </w:tcPr>
          <w:p w:rsidR="00CD154A" w:rsidRDefault="00CD154A" w:rsidP="00B147C6">
            <w:pPr>
              <w:rPr>
                <w:rFonts w:ascii="Calibri" w:hAnsi="Calibri" w:cs="Calibri"/>
                <w:color w:val="595959" w:themeColor="text1" w:themeTint="A6"/>
                <w:sz w:val="24"/>
                <w:szCs w:val="24"/>
              </w:rPr>
            </w:pPr>
          </w:p>
        </w:tc>
        <w:tc>
          <w:tcPr>
            <w:tcW w:w="2414" w:type="dxa"/>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r>
      <w:tr w:rsidR="00CD154A" w:rsidTr="00B147C6">
        <w:tc>
          <w:tcPr>
            <w:tcW w:w="16898" w:type="dxa"/>
            <w:gridSpan w:val="7"/>
            <w:shd w:val="clear" w:color="auto" w:fill="538135" w:themeFill="accent6" w:themeFillShade="BF"/>
          </w:tcPr>
          <w:p w:rsidR="00CD154A" w:rsidRPr="005A0627" w:rsidRDefault="00CD154A" w:rsidP="00B147C6">
            <w:pPr>
              <w:jc w:val="both"/>
              <w:rPr>
                <w:rFonts w:ascii="Calibri" w:hAnsi="Calibri" w:cs="Calibri"/>
                <w:b/>
                <w:color w:val="FFFFFF" w:themeColor="background1"/>
                <w:sz w:val="36"/>
                <w:szCs w:val="36"/>
              </w:rPr>
            </w:pPr>
            <w:r w:rsidRPr="005A0627">
              <w:rPr>
                <w:rFonts w:ascii="Calibri" w:hAnsi="Calibri" w:cs="Calibri"/>
                <w:b/>
                <w:color w:val="FFFFFF" w:themeColor="background1"/>
                <w:sz w:val="36"/>
                <w:szCs w:val="36"/>
              </w:rPr>
              <w:t>2.2. ACCIONES EN EJECUCION</w:t>
            </w:r>
          </w:p>
          <w:p w:rsidR="00CD154A" w:rsidRDefault="00CD154A" w:rsidP="00B147C6">
            <w:pPr>
              <w:rPr>
                <w:rFonts w:ascii="Calibri" w:hAnsi="Calibri" w:cs="Calibri"/>
                <w:color w:val="595959" w:themeColor="text1" w:themeTint="A6"/>
                <w:sz w:val="24"/>
                <w:szCs w:val="24"/>
              </w:rPr>
            </w:pPr>
            <w:r w:rsidRPr="005A0627">
              <w:rPr>
                <w:rFonts w:ascii="Calibri" w:eastAsia="Times New Roman" w:hAnsi="Calibri" w:cs="Times New Roman"/>
                <w:b/>
                <w:bCs/>
                <w:color w:val="FFFFFF" w:themeColor="background1"/>
                <w:sz w:val="36"/>
                <w:szCs w:val="20"/>
                <w:lang w:eastAsia="es-CL"/>
              </w:rPr>
              <w:t>Incluir todas las acciones que han iniciado su ejecución o se iniciarán antes de la aprobación del Programa. </w:t>
            </w:r>
            <w:r w:rsidRPr="005A0627">
              <w:rPr>
                <w:rFonts w:ascii="Calibri" w:eastAsia="Times New Roman" w:hAnsi="Calibri" w:cs="Times New Roman"/>
                <w:b/>
                <w:bCs/>
                <w:color w:val="FFFFFF" w:themeColor="background1"/>
                <w:sz w:val="32"/>
                <w:szCs w:val="32"/>
                <w:lang w:eastAsia="es-CL"/>
              </w:rPr>
              <w:t>.</w:t>
            </w:r>
          </w:p>
        </w:tc>
      </w:tr>
      <w:tr w:rsidR="00CD154A" w:rsidTr="00B147C6">
        <w:tc>
          <w:tcPr>
            <w:tcW w:w="2414"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2414"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szCs w:val="20"/>
                <w:lang w:eastAsia="es-CL"/>
              </w:rPr>
            </w:pPr>
            <w:r>
              <w:rPr>
                <w:rFonts w:ascii="Calibri" w:eastAsia="Times New Roman" w:hAnsi="Calibri" w:cs="Times New Roman"/>
                <w:b/>
                <w:bCs/>
                <w:color w:val="000000"/>
                <w:szCs w:val="20"/>
                <w:lang w:eastAsia="es-CL"/>
              </w:rPr>
              <w:t>FECHA DE INICIO/</w:t>
            </w:r>
            <w:r w:rsidRPr="00434D1A">
              <w:rPr>
                <w:rFonts w:ascii="Calibri" w:eastAsia="Times New Roman" w:hAnsi="Calibri" w:cs="Times New Roman"/>
                <w:b/>
                <w:bCs/>
                <w:color w:val="000000"/>
                <w:szCs w:val="20"/>
                <w:lang w:eastAsia="es-CL"/>
              </w:rPr>
              <w:t>PLAZO DE EJECUCIÓN</w:t>
            </w:r>
          </w:p>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CD154A" w:rsidRPr="006B3194" w:rsidRDefault="00CD154A" w:rsidP="00B147C6">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414" w:type="dxa"/>
            <w:shd w:val="clear" w:color="auto" w:fill="A8D08D" w:themeFill="accent6" w:themeFillTint="99"/>
            <w:vAlign w:val="center"/>
          </w:tcPr>
          <w:p w:rsidR="00CD154A" w:rsidRPr="00423DD0" w:rsidRDefault="00CD154A"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CD154A" w:rsidTr="00B147C6">
        <w:trPr>
          <w:trHeight w:val="79"/>
        </w:trPr>
        <w:tc>
          <w:tcPr>
            <w:tcW w:w="2414" w:type="dxa"/>
            <w:vMerge w:val="restart"/>
          </w:tcPr>
          <w:p w:rsidR="00CD154A" w:rsidRDefault="00CD154A" w:rsidP="00B147C6">
            <w:pPr>
              <w:rPr>
                <w:rFonts w:ascii="Calibri" w:hAnsi="Calibri" w:cs="Calibri"/>
                <w:color w:val="595959" w:themeColor="text1" w:themeTint="A6"/>
                <w:sz w:val="24"/>
                <w:szCs w:val="24"/>
              </w:rPr>
            </w:pPr>
          </w:p>
        </w:tc>
        <w:tc>
          <w:tcPr>
            <w:tcW w:w="2414" w:type="dxa"/>
            <w:shd w:val="clear" w:color="auto" w:fill="A8D08D" w:themeFill="accent6" w:themeFillTint="99"/>
          </w:tcPr>
          <w:p w:rsidR="00CD154A" w:rsidRPr="005A0627" w:rsidRDefault="00CD154A"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Acción y meta</w:t>
            </w:r>
          </w:p>
        </w:tc>
        <w:tc>
          <w:tcPr>
            <w:tcW w:w="2414" w:type="dxa"/>
            <w:vMerge w:val="restart"/>
          </w:tcPr>
          <w:p w:rsidR="00CD154A" w:rsidRPr="005A0627" w:rsidRDefault="00CD154A" w:rsidP="00B147C6">
            <w:pPr>
              <w:jc w:val="center"/>
              <w:rPr>
                <w:rFonts w:ascii="Calibri" w:hAnsi="Calibri" w:cs="Calibri"/>
                <w:b/>
                <w:color w:val="000000" w:themeColor="text1"/>
                <w:sz w:val="24"/>
                <w:szCs w:val="24"/>
              </w:rPr>
            </w:pPr>
          </w:p>
        </w:tc>
        <w:tc>
          <w:tcPr>
            <w:tcW w:w="2414" w:type="dxa"/>
            <w:vMerge w:val="restart"/>
          </w:tcPr>
          <w:p w:rsidR="00CD154A" w:rsidRPr="005A0627" w:rsidRDefault="00CD154A" w:rsidP="00B147C6">
            <w:pPr>
              <w:jc w:val="center"/>
              <w:rPr>
                <w:rFonts w:ascii="Calibri" w:hAnsi="Calibri" w:cs="Calibri"/>
                <w:b/>
                <w:color w:val="000000" w:themeColor="text1"/>
                <w:sz w:val="24"/>
                <w:szCs w:val="24"/>
              </w:rPr>
            </w:pPr>
          </w:p>
        </w:tc>
        <w:tc>
          <w:tcPr>
            <w:tcW w:w="2414" w:type="dxa"/>
            <w:shd w:val="clear" w:color="auto" w:fill="A8D08D" w:themeFill="accent6" w:themeFillTint="99"/>
          </w:tcPr>
          <w:p w:rsidR="00CD154A" w:rsidRPr="005A0627" w:rsidRDefault="00CD154A"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Reportes de avance</w:t>
            </w:r>
          </w:p>
        </w:tc>
        <w:tc>
          <w:tcPr>
            <w:tcW w:w="2414" w:type="dxa"/>
            <w:vMerge w:val="restart"/>
          </w:tcPr>
          <w:p w:rsidR="00CD154A" w:rsidRDefault="00CD154A" w:rsidP="00B147C6">
            <w:pPr>
              <w:rPr>
                <w:rFonts w:ascii="Calibri" w:hAnsi="Calibri" w:cs="Calibri"/>
                <w:color w:val="595959" w:themeColor="text1" w:themeTint="A6"/>
                <w:sz w:val="24"/>
                <w:szCs w:val="24"/>
              </w:rPr>
            </w:pPr>
          </w:p>
        </w:tc>
        <w:tc>
          <w:tcPr>
            <w:tcW w:w="2414" w:type="dxa"/>
            <w:vMerge w:val="restart"/>
          </w:tcPr>
          <w:p w:rsidR="00CD154A" w:rsidRDefault="00CD154A" w:rsidP="00B147C6">
            <w:pPr>
              <w:rPr>
                <w:rFonts w:ascii="Calibri" w:hAnsi="Calibri" w:cs="Calibri"/>
                <w:color w:val="595959" w:themeColor="text1" w:themeTint="A6"/>
                <w:sz w:val="24"/>
                <w:szCs w:val="24"/>
              </w:rPr>
            </w:pPr>
          </w:p>
        </w:tc>
      </w:tr>
      <w:tr w:rsidR="00CD154A" w:rsidTr="00B147C6">
        <w:trPr>
          <w:trHeight w:val="79"/>
        </w:trPr>
        <w:tc>
          <w:tcPr>
            <w:tcW w:w="2414" w:type="dxa"/>
            <w:vMerge/>
          </w:tcPr>
          <w:p w:rsidR="00CD154A" w:rsidRDefault="00CD154A" w:rsidP="00B147C6">
            <w:pPr>
              <w:rPr>
                <w:rFonts w:ascii="Calibri" w:hAnsi="Calibri" w:cs="Calibri"/>
                <w:color w:val="595959" w:themeColor="text1" w:themeTint="A6"/>
                <w:sz w:val="24"/>
                <w:szCs w:val="24"/>
              </w:rPr>
            </w:pPr>
          </w:p>
        </w:tc>
        <w:tc>
          <w:tcPr>
            <w:tcW w:w="2414" w:type="dxa"/>
          </w:tcPr>
          <w:p w:rsidR="00CD154A" w:rsidRDefault="00CD154A" w:rsidP="00B147C6">
            <w:pPr>
              <w:jc w:val="center"/>
              <w:rPr>
                <w:rFonts w:ascii="Calibri" w:hAnsi="Calibri" w:cs="Calibri"/>
                <w:b/>
                <w:color w:val="000000" w:themeColor="text1"/>
                <w:sz w:val="24"/>
                <w:szCs w:val="24"/>
              </w:rPr>
            </w:pPr>
          </w:p>
          <w:p w:rsidR="00CD154A" w:rsidRDefault="00CD154A"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CD154A" w:rsidRPr="005A0627" w:rsidRDefault="00CD154A" w:rsidP="00B147C6">
            <w:pPr>
              <w:jc w:val="center"/>
              <w:rPr>
                <w:rFonts w:ascii="Calibri" w:hAnsi="Calibri" w:cs="Calibri"/>
                <w:b/>
                <w:color w:val="000000" w:themeColor="text1"/>
                <w:sz w:val="24"/>
                <w:szCs w:val="24"/>
              </w:rPr>
            </w:pPr>
          </w:p>
        </w:tc>
        <w:tc>
          <w:tcPr>
            <w:tcW w:w="2414" w:type="dxa"/>
            <w:vMerge/>
          </w:tcPr>
          <w:p w:rsidR="00CD154A" w:rsidRPr="005A0627" w:rsidRDefault="00CD154A" w:rsidP="00B147C6">
            <w:pPr>
              <w:jc w:val="center"/>
              <w:rPr>
                <w:rFonts w:ascii="Calibri" w:hAnsi="Calibri" w:cs="Calibri"/>
                <w:b/>
                <w:color w:val="000000" w:themeColor="text1"/>
                <w:sz w:val="24"/>
                <w:szCs w:val="24"/>
              </w:rPr>
            </w:pPr>
          </w:p>
        </w:tc>
        <w:tc>
          <w:tcPr>
            <w:tcW w:w="2414" w:type="dxa"/>
            <w:vMerge/>
          </w:tcPr>
          <w:p w:rsidR="00CD154A" w:rsidRPr="005A0627" w:rsidRDefault="00CD154A" w:rsidP="00B147C6">
            <w:pPr>
              <w:jc w:val="center"/>
              <w:rPr>
                <w:rFonts w:ascii="Calibri" w:hAnsi="Calibri" w:cs="Calibri"/>
                <w:b/>
                <w:color w:val="000000" w:themeColor="text1"/>
                <w:sz w:val="24"/>
                <w:szCs w:val="24"/>
              </w:rPr>
            </w:pPr>
          </w:p>
        </w:tc>
        <w:tc>
          <w:tcPr>
            <w:tcW w:w="2414" w:type="dxa"/>
          </w:tcPr>
          <w:p w:rsidR="00CD154A" w:rsidRPr="005A0627" w:rsidRDefault="00CD154A" w:rsidP="00B147C6">
            <w:pPr>
              <w:jc w:val="center"/>
              <w:rPr>
                <w:rFonts w:ascii="Calibri" w:hAnsi="Calibri" w:cs="Calibri"/>
                <w:b/>
                <w:color w:val="000000" w:themeColor="text1"/>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r>
      <w:tr w:rsidR="00CD154A" w:rsidTr="00B147C6">
        <w:trPr>
          <w:trHeight w:val="79"/>
        </w:trPr>
        <w:tc>
          <w:tcPr>
            <w:tcW w:w="2414" w:type="dxa"/>
            <w:vMerge/>
          </w:tcPr>
          <w:p w:rsidR="00CD154A" w:rsidRDefault="00CD154A" w:rsidP="00B147C6">
            <w:pPr>
              <w:rPr>
                <w:rFonts w:ascii="Calibri" w:hAnsi="Calibri" w:cs="Calibri"/>
                <w:color w:val="595959" w:themeColor="text1" w:themeTint="A6"/>
                <w:sz w:val="24"/>
                <w:szCs w:val="24"/>
              </w:rPr>
            </w:pPr>
          </w:p>
        </w:tc>
        <w:tc>
          <w:tcPr>
            <w:tcW w:w="2414" w:type="dxa"/>
            <w:shd w:val="clear" w:color="auto" w:fill="A8D08D" w:themeFill="accent6" w:themeFillTint="99"/>
          </w:tcPr>
          <w:p w:rsidR="00CD154A" w:rsidRPr="005A0627" w:rsidRDefault="00CD154A"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Forma de implementación</w:t>
            </w:r>
          </w:p>
        </w:tc>
        <w:tc>
          <w:tcPr>
            <w:tcW w:w="2414" w:type="dxa"/>
            <w:vMerge/>
          </w:tcPr>
          <w:p w:rsidR="00CD154A" w:rsidRPr="005A0627" w:rsidRDefault="00CD154A" w:rsidP="00B147C6">
            <w:pPr>
              <w:jc w:val="center"/>
              <w:rPr>
                <w:rFonts w:ascii="Calibri" w:hAnsi="Calibri" w:cs="Calibri"/>
                <w:b/>
                <w:color w:val="000000" w:themeColor="text1"/>
                <w:sz w:val="24"/>
                <w:szCs w:val="24"/>
              </w:rPr>
            </w:pPr>
          </w:p>
        </w:tc>
        <w:tc>
          <w:tcPr>
            <w:tcW w:w="2414" w:type="dxa"/>
            <w:vMerge/>
          </w:tcPr>
          <w:p w:rsidR="00CD154A" w:rsidRPr="005A0627" w:rsidRDefault="00CD154A" w:rsidP="00B147C6">
            <w:pPr>
              <w:jc w:val="center"/>
              <w:rPr>
                <w:rFonts w:ascii="Calibri" w:hAnsi="Calibri" w:cs="Calibri"/>
                <w:b/>
                <w:color w:val="000000" w:themeColor="text1"/>
                <w:sz w:val="24"/>
                <w:szCs w:val="24"/>
              </w:rPr>
            </w:pPr>
          </w:p>
        </w:tc>
        <w:tc>
          <w:tcPr>
            <w:tcW w:w="2414" w:type="dxa"/>
            <w:shd w:val="clear" w:color="auto" w:fill="A8D08D" w:themeFill="accent6" w:themeFillTint="99"/>
          </w:tcPr>
          <w:p w:rsidR="00CD154A" w:rsidRPr="005A0627" w:rsidRDefault="00CD154A"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 final</w:t>
            </w: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r>
      <w:tr w:rsidR="00CD154A" w:rsidTr="00B147C6">
        <w:trPr>
          <w:trHeight w:val="79"/>
        </w:trPr>
        <w:tc>
          <w:tcPr>
            <w:tcW w:w="2414" w:type="dxa"/>
            <w:vMerge/>
          </w:tcPr>
          <w:p w:rsidR="00CD154A" w:rsidRDefault="00CD154A" w:rsidP="00B147C6">
            <w:pPr>
              <w:rPr>
                <w:rFonts w:ascii="Calibri" w:hAnsi="Calibri" w:cs="Calibri"/>
                <w:color w:val="595959" w:themeColor="text1" w:themeTint="A6"/>
                <w:sz w:val="24"/>
                <w:szCs w:val="24"/>
              </w:rPr>
            </w:pPr>
          </w:p>
        </w:tc>
        <w:tc>
          <w:tcPr>
            <w:tcW w:w="2414" w:type="dxa"/>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c>
          <w:tcPr>
            <w:tcW w:w="2414" w:type="dxa"/>
            <w:vMerge/>
          </w:tcPr>
          <w:p w:rsidR="00CD154A" w:rsidRDefault="00CD154A" w:rsidP="00B147C6">
            <w:pPr>
              <w:rPr>
                <w:rFonts w:ascii="Calibri" w:hAnsi="Calibri" w:cs="Calibri"/>
                <w:color w:val="595959" w:themeColor="text1" w:themeTint="A6"/>
                <w:sz w:val="24"/>
                <w:szCs w:val="24"/>
              </w:rPr>
            </w:pPr>
          </w:p>
        </w:tc>
      </w:tr>
    </w:tbl>
    <w:p w:rsidR="00CD154A" w:rsidRDefault="00CD154A" w:rsidP="00843DF2">
      <w:pPr>
        <w:spacing w:after="0"/>
        <w:jc w:val="both"/>
        <w:rPr>
          <w:rFonts w:ascii="Calibri" w:hAnsi="Calibri" w:cs="Calibri"/>
          <w:b/>
          <w:color w:val="595959" w:themeColor="text1" w:themeTint="A6"/>
          <w:sz w:val="36"/>
          <w:szCs w:val="36"/>
          <w:u w:val="single"/>
        </w:rPr>
      </w:pPr>
    </w:p>
    <w:p w:rsidR="00CD154A" w:rsidRDefault="00CD154A" w:rsidP="00843DF2">
      <w:pPr>
        <w:spacing w:after="0"/>
        <w:jc w:val="both"/>
        <w:rPr>
          <w:rFonts w:ascii="Calibri" w:hAnsi="Calibri" w:cs="Calibri"/>
          <w:b/>
          <w:color w:val="595959" w:themeColor="text1" w:themeTint="A6"/>
          <w:sz w:val="36"/>
          <w:szCs w:val="36"/>
          <w:u w:val="single"/>
        </w:rPr>
      </w:pPr>
    </w:p>
    <w:tbl>
      <w:tblPr>
        <w:tblStyle w:val="Tablaconcuadrcula"/>
        <w:tblW w:w="0" w:type="auto"/>
        <w:tblLook w:val="04A0"/>
      </w:tblPr>
      <w:tblGrid>
        <w:gridCol w:w="1668"/>
        <w:gridCol w:w="4668"/>
        <w:gridCol w:w="2112"/>
        <w:gridCol w:w="2112"/>
        <w:gridCol w:w="2112"/>
        <w:gridCol w:w="1470"/>
        <w:gridCol w:w="2756"/>
      </w:tblGrid>
      <w:tr w:rsidR="00CD154A" w:rsidTr="00B147C6">
        <w:tc>
          <w:tcPr>
            <w:tcW w:w="16898" w:type="dxa"/>
            <w:gridSpan w:val="7"/>
            <w:shd w:val="clear" w:color="auto" w:fill="538135" w:themeFill="accent6" w:themeFillShade="BF"/>
          </w:tcPr>
          <w:p w:rsidR="00CD154A" w:rsidRPr="00434D1A" w:rsidRDefault="00CD154A" w:rsidP="00B147C6">
            <w:pPr>
              <w:jc w:val="both"/>
              <w:rPr>
                <w:rFonts w:ascii="Calibri" w:hAnsi="Calibri" w:cs="Calibri"/>
                <w:b/>
                <w:color w:val="FFFFFF" w:themeColor="background1"/>
                <w:sz w:val="36"/>
                <w:szCs w:val="36"/>
              </w:rPr>
            </w:pPr>
            <w:r>
              <w:rPr>
                <w:rFonts w:ascii="Calibri" w:hAnsi="Calibri" w:cs="Calibri"/>
                <w:b/>
                <w:color w:val="FFFFFF" w:themeColor="background1"/>
                <w:sz w:val="36"/>
                <w:szCs w:val="36"/>
              </w:rPr>
              <w:lastRenderedPageBreak/>
              <w:t>2.3</w:t>
            </w:r>
            <w:r w:rsidRPr="00434D1A">
              <w:rPr>
                <w:rFonts w:ascii="Calibri" w:hAnsi="Calibri" w:cs="Calibri"/>
                <w:b/>
                <w:color w:val="FFFFFF" w:themeColor="background1"/>
                <w:sz w:val="36"/>
                <w:szCs w:val="36"/>
              </w:rPr>
              <w:t xml:space="preserve"> ACCIONES </w:t>
            </w:r>
            <w:r>
              <w:rPr>
                <w:rFonts w:ascii="Calibri" w:hAnsi="Calibri" w:cs="Calibri"/>
                <w:b/>
                <w:color w:val="FFFFFF" w:themeColor="background1"/>
                <w:sz w:val="36"/>
                <w:szCs w:val="36"/>
              </w:rPr>
              <w:t>PRINCIPALES POR EJECUTAR.</w:t>
            </w:r>
            <w:r w:rsidRPr="00434D1A">
              <w:rPr>
                <w:rFonts w:ascii="Calibri" w:hAnsi="Calibri" w:cs="Calibri"/>
                <w:b/>
                <w:color w:val="FFFFFF" w:themeColor="background1"/>
                <w:sz w:val="36"/>
                <w:szCs w:val="36"/>
              </w:rPr>
              <w:t xml:space="preserve">  </w:t>
            </w:r>
          </w:p>
          <w:p w:rsidR="00CD154A" w:rsidRDefault="00CD154A" w:rsidP="00B147C6">
            <w:pPr>
              <w:jc w:val="both"/>
              <w:rPr>
                <w:rFonts w:ascii="Calibri" w:hAnsi="Calibri" w:cs="Calibri"/>
                <w:b/>
                <w:color w:val="595959" w:themeColor="text1" w:themeTint="A6"/>
                <w:sz w:val="36"/>
                <w:szCs w:val="36"/>
                <w:u w:val="single"/>
              </w:rPr>
            </w:pPr>
            <w:r w:rsidRPr="00411FEA">
              <w:rPr>
                <w:rFonts w:ascii="Calibri" w:eastAsia="Times New Roman" w:hAnsi="Calibri" w:cs="Times New Roman"/>
                <w:b/>
                <w:bCs/>
                <w:color w:val="FFFFFF"/>
                <w:sz w:val="32"/>
                <w:szCs w:val="32"/>
                <w:lang w:eastAsia="es-CL"/>
              </w:rPr>
              <w:t>Incluir todas las acciones no iniciadas por ejecutar a partir de la aprobación del Programa.</w:t>
            </w:r>
          </w:p>
        </w:tc>
      </w:tr>
      <w:tr w:rsidR="00CD154A" w:rsidTr="00B147C6">
        <w:trPr>
          <w:trHeight w:val="848"/>
        </w:trPr>
        <w:tc>
          <w:tcPr>
            <w:tcW w:w="1668"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4668"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PLAZO DE EJECUCIÓN</w:t>
            </w:r>
          </w:p>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1470"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CD154A" w:rsidRPr="006B3194" w:rsidRDefault="00B9338A" w:rsidP="00B147C6">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18"/>
                <w:szCs w:val="18"/>
                <w:lang w:eastAsia="es-CL"/>
              </w:rPr>
              <w:t>(en miles de $/año)</w:t>
            </w:r>
          </w:p>
        </w:tc>
        <w:tc>
          <w:tcPr>
            <w:tcW w:w="2756" w:type="dxa"/>
            <w:shd w:val="clear" w:color="auto" w:fill="A8D08D" w:themeFill="accent6" w:themeFillTint="99"/>
            <w:vAlign w:val="center"/>
          </w:tcPr>
          <w:p w:rsidR="00CD154A" w:rsidRPr="00423DD0" w:rsidRDefault="00CD154A"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CD154A" w:rsidTr="00B147C6">
        <w:trPr>
          <w:trHeight w:val="579"/>
        </w:trPr>
        <w:tc>
          <w:tcPr>
            <w:tcW w:w="1668" w:type="dxa"/>
            <w:vMerge w:val="restart"/>
            <w:vAlign w:val="center"/>
          </w:tcPr>
          <w:p w:rsidR="00CD154A" w:rsidRPr="00434D1A" w:rsidRDefault="00196DB1"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3</w:t>
            </w:r>
          </w:p>
        </w:tc>
        <w:tc>
          <w:tcPr>
            <w:tcW w:w="4668"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CD154A" w:rsidRPr="00475A7D" w:rsidRDefault="002D4F3E" w:rsidP="002D4F3E">
            <w:pPr>
              <w:jc w:val="center"/>
              <w:rPr>
                <w:rFonts w:ascii="Calibri" w:eastAsia="Times New Roman" w:hAnsi="Calibri" w:cs="Times New Roman"/>
                <w:bCs/>
                <w:color w:val="000000"/>
                <w:lang w:eastAsia="es-CL"/>
              </w:rPr>
            </w:pPr>
            <w:r>
              <w:rPr>
                <w:rFonts w:ascii="Calibri" w:eastAsia="Times New Roman" w:hAnsi="Calibri" w:cs="Times New Roman"/>
                <w:bCs/>
                <w:color w:val="000000"/>
                <w:lang w:eastAsia="es-CL"/>
              </w:rPr>
              <w:t>15</w:t>
            </w:r>
            <w:r w:rsidR="00CD154A" w:rsidRPr="00475A7D">
              <w:rPr>
                <w:rFonts w:ascii="Calibri" w:eastAsia="Times New Roman" w:hAnsi="Calibri" w:cs="Times New Roman"/>
                <w:bCs/>
                <w:color w:val="000000"/>
                <w:lang w:eastAsia="es-CL"/>
              </w:rPr>
              <w:t xml:space="preserve"> días</w:t>
            </w:r>
          </w:p>
        </w:tc>
        <w:tc>
          <w:tcPr>
            <w:tcW w:w="2112" w:type="dxa"/>
            <w:vMerge w:val="restart"/>
            <w:vAlign w:val="center"/>
          </w:tcPr>
          <w:p w:rsidR="00CD154A" w:rsidRPr="00475A7D" w:rsidRDefault="002D4F3E" w:rsidP="00B147C6">
            <w:pPr>
              <w:jc w:val="both"/>
              <w:rPr>
                <w:rFonts w:ascii="Calibri" w:eastAsia="Times New Roman" w:hAnsi="Calibri" w:cs="Times New Roman"/>
                <w:b/>
                <w:bCs/>
                <w:color w:val="000000" w:themeColor="text1"/>
                <w:lang w:eastAsia="es-CL"/>
              </w:rPr>
            </w:pPr>
            <w:r w:rsidRPr="0037571C">
              <w:rPr>
                <w:rFonts w:ascii="Calibri" w:eastAsia="Times New Roman" w:hAnsi="Calibri" w:cs="Times New Roman"/>
                <w:color w:val="000000"/>
                <w:szCs w:val="20"/>
                <w:lang w:eastAsia="es-CL"/>
              </w:rPr>
              <w:t>Desarrollo de Plan de Manejo Integral de Plagas e informe a Autoridad Ambiental y Sanitaria. </w:t>
            </w:r>
          </w:p>
        </w:tc>
        <w:tc>
          <w:tcPr>
            <w:tcW w:w="2112"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CD154A" w:rsidRPr="00434D1A" w:rsidRDefault="00B9338A"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1000</w:t>
            </w:r>
          </w:p>
        </w:tc>
        <w:tc>
          <w:tcPr>
            <w:tcW w:w="2756"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w:t>
            </w:r>
          </w:p>
        </w:tc>
      </w:tr>
      <w:tr w:rsidR="00CD154A" w:rsidTr="00B147C6">
        <w:trPr>
          <w:trHeight w:val="577"/>
        </w:trPr>
        <w:tc>
          <w:tcPr>
            <w:tcW w:w="1668" w:type="dxa"/>
            <w:vMerge/>
            <w:vAlign w:val="center"/>
          </w:tcPr>
          <w:p w:rsidR="00CD154A" w:rsidRPr="00434D1A" w:rsidRDefault="00CD154A" w:rsidP="00B147C6">
            <w:pPr>
              <w:jc w:val="center"/>
              <w:rPr>
                <w:rFonts w:ascii="Calibri" w:eastAsia="Times New Roman" w:hAnsi="Calibri" w:cs="Times New Roman"/>
                <w:b/>
                <w:bCs/>
                <w:color w:val="000000"/>
                <w:lang w:eastAsia="es-CL"/>
              </w:rPr>
            </w:pPr>
          </w:p>
        </w:tc>
        <w:tc>
          <w:tcPr>
            <w:tcW w:w="4668" w:type="dxa"/>
            <w:vAlign w:val="center"/>
          </w:tcPr>
          <w:p w:rsidR="00CD154A" w:rsidRPr="00196DB1" w:rsidRDefault="00FF1C11" w:rsidP="00196DB1">
            <w:pPr>
              <w:jc w:val="both"/>
              <w:rPr>
                <w:rFonts w:ascii="Calibri" w:eastAsia="Times New Roman" w:hAnsi="Calibri" w:cs="Times New Roman"/>
                <w:b/>
                <w:bCs/>
                <w:color w:val="000000" w:themeColor="text1"/>
                <w:lang w:eastAsia="es-CL"/>
              </w:rPr>
            </w:pPr>
            <w:r>
              <w:rPr>
                <w:rFonts w:ascii="Calibri" w:eastAsia="Times New Roman" w:hAnsi="Calibri" w:cs="Times New Roman"/>
                <w:b/>
                <w:color w:val="000000" w:themeColor="text1"/>
                <w:lang w:eastAsia="es-CL"/>
              </w:rPr>
              <w:t>6</w:t>
            </w:r>
            <w:r w:rsidR="00196DB1" w:rsidRPr="00196DB1">
              <w:rPr>
                <w:rFonts w:ascii="Calibri" w:eastAsia="Times New Roman" w:hAnsi="Calibri" w:cs="Times New Roman"/>
                <w:b/>
                <w:color w:val="000000" w:themeColor="text1"/>
                <w:lang w:eastAsia="es-CL"/>
              </w:rPr>
              <w:t>.</w:t>
            </w:r>
            <w:r w:rsidR="00196DB1">
              <w:rPr>
                <w:rFonts w:cstheme="minorHAnsi"/>
                <w:b/>
                <w:color w:val="000000" w:themeColor="text1"/>
              </w:rPr>
              <w:t xml:space="preserve"> </w:t>
            </w:r>
            <w:r w:rsidR="00196DB1" w:rsidRPr="00196DB1">
              <w:rPr>
                <w:rFonts w:cstheme="minorHAnsi"/>
                <w:b/>
                <w:color w:val="000000" w:themeColor="text1"/>
              </w:rPr>
              <w:t>Eliminar la proliferación de vectores, particularmente moscas.</w:t>
            </w:r>
          </w:p>
        </w:tc>
        <w:tc>
          <w:tcPr>
            <w:tcW w:w="2112" w:type="dxa"/>
            <w:vMerge/>
            <w:vAlign w:val="center"/>
          </w:tcPr>
          <w:p w:rsidR="00CD154A" w:rsidRPr="00475A7D" w:rsidRDefault="00CD154A" w:rsidP="00B147C6">
            <w:pPr>
              <w:jc w:val="center"/>
              <w:rPr>
                <w:rFonts w:ascii="Calibri" w:eastAsia="Times New Roman" w:hAnsi="Calibri" w:cs="Times New Roman"/>
                <w:bCs/>
                <w:color w:val="000000"/>
                <w:lang w:eastAsia="es-CL"/>
              </w:rPr>
            </w:pPr>
          </w:p>
        </w:tc>
        <w:tc>
          <w:tcPr>
            <w:tcW w:w="2112" w:type="dxa"/>
            <w:vMerge/>
            <w:vAlign w:val="center"/>
          </w:tcPr>
          <w:p w:rsidR="00CD154A" w:rsidRPr="00434D1A" w:rsidRDefault="00CD154A" w:rsidP="00B147C6">
            <w:pPr>
              <w:jc w:val="center"/>
              <w:rPr>
                <w:rFonts w:ascii="Calibri" w:eastAsia="Times New Roman" w:hAnsi="Calibri" w:cs="Times New Roman"/>
                <w:b/>
                <w:bCs/>
                <w:color w:val="000000"/>
                <w:lang w:eastAsia="es-CL"/>
              </w:rPr>
            </w:pPr>
          </w:p>
        </w:tc>
        <w:tc>
          <w:tcPr>
            <w:tcW w:w="2112" w:type="dxa"/>
            <w:vAlign w:val="center"/>
          </w:tcPr>
          <w:p w:rsidR="00CD154A" w:rsidRDefault="002D4F3E" w:rsidP="00B147C6">
            <w:pPr>
              <w:jc w:val="both"/>
              <w:rPr>
                <w:rFonts w:ascii="Calibri" w:eastAsia="Times New Roman" w:hAnsi="Calibri" w:cs="Times New Roman"/>
                <w:color w:val="000000"/>
                <w:sz w:val="20"/>
                <w:szCs w:val="20"/>
                <w:lang w:eastAsia="es-CL"/>
              </w:rPr>
            </w:pPr>
            <w:r>
              <w:rPr>
                <w:rFonts w:cstheme="minorHAnsi"/>
                <w:color w:val="000000" w:themeColor="text1"/>
              </w:rPr>
              <w:t>3.5.1</w:t>
            </w:r>
            <w:r>
              <w:rPr>
                <w:rFonts w:cstheme="minorHAnsi"/>
              </w:rPr>
              <w:t xml:space="preserve"> </w:t>
            </w:r>
            <w:r w:rsidRPr="00F7275C">
              <w:rPr>
                <w:rFonts w:cstheme="minorHAnsi"/>
              </w:rPr>
              <w:t xml:space="preserve">Carta de presentación de informe con programa de Control de Vectores de interés sanitario, </w:t>
            </w:r>
            <w:r>
              <w:rPr>
                <w:rFonts w:cstheme="minorHAnsi"/>
              </w:rPr>
              <w:t>(</w:t>
            </w:r>
            <w:r w:rsidRPr="00F7275C">
              <w:rPr>
                <w:rFonts w:cstheme="minorHAnsi"/>
              </w:rPr>
              <w:t>Manejo Integral de Plaga</w:t>
            </w:r>
            <w:r>
              <w:rPr>
                <w:rFonts w:cstheme="minorHAnsi"/>
              </w:rPr>
              <w:t>)</w:t>
            </w:r>
            <w:r w:rsidRPr="00F7275C">
              <w:rPr>
                <w:rFonts w:cstheme="minorHAnsi"/>
              </w:rPr>
              <w:t xml:space="preserve"> de acuerdo al punto 4 de la Resolución 55622.</w:t>
            </w:r>
            <w:r w:rsidRPr="00411FEA">
              <w:rPr>
                <w:rFonts w:ascii="Calibri" w:eastAsia="Times New Roman" w:hAnsi="Calibri" w:cs="Times New Roman"/>
                <w:color w:val="000000"/>
                <w:sz w:val="20"/>
                <w:szCs w:val="20"/>
                <w:lang w:eastAsia="es-CL"/>
              </w:rPr>
              <w:t> </w:t>
            </w:r>
          </w:p>
          <w:p w:rsidR="00F8418E" w:rsidRDefault="00F8418E" w:rsidP="00B147C6">
            <w:pPr>
              <w:jc w:val="both"/>
              <w:rPr>
                <w:rFonts w:ascii="Calibri" w:eastAsia="Times New Roman" w:hAnsi="Calibri" w:cs="Times New Roman"/>
                <w:color w:val="000000"/>
                <w:sz w:val="20"/>
                <w:szCs w:val="20"/>
                <w:lang w:eastAsia="es-CL"/>
              </w:rPr>
            </w:pPr>
          </w:p>
          <w:p w:rsidR="00F8418E" w:rsidRPr="0067782C" w:rsidRDefault="00F8418E" w:rsidP="00B147C6">
            <w:pPr>
              <w:jc w:val="both"/>
              <w:rPr>
                <w:rFonts w:ascii="Calibri" w:eastAsia="Times New Roman" w:hAnsi="Calibri" w:cs="Times New Roman"/>
                <w:b/>
                <w:bCs/>
                <w:color w:val="000000" w:themeColor="text1"/>
                <w:lang w:eastAsia="es-CL"/>
              </w:rPr>
            </w:pPr>
            <w:r w:rsidRPr="0067782C">
              <w:rPr>
                <w:rFonts w:ascii="Calibri" w:eastAsia="Times New Roman" w:hAnsi="Calibri" w:cs="Times New Roman"/>
                <w:color w:val="000000" w:themeColor="text1"/>
                <w:szCs w:val="20"/>
                <w:lang w:eastAsia="es-CL"/>
              </w:rPr>
              <w:t xml:space="preserve">3.5.2. Resolución sanitaria de empresa </w:t>
            </w:r>
            <w:proofErr w:type="spellStart"/>
            <w:r w:rsidRPr="0067782C">
              <w:rPr>
                <w:rFonts w:ascii="Calibri" w:eastAsia="Times New Roman" w:hAnsi="Calibri" w:cs="Times New Roman"/>
                <w:color w:val="000000" w:themeColor="text1"/>
                <w:szCs w:val="20"/>
                <w:lang w:eastAsia="es-CL"/>
              </w:rPr>
              <w:t>aplicadora</w:t>
            </w:r>
            <w:proofErr w:type="spellEnd"/>
            <w:r w:rsidRPr="0067782C">
              <w:rPr>
                <w:rFonts w:ascii="Calibri" w:eastAsia="Times New Roman" w:hAnsi="Calibri" w:cs="Times New Roman"/>
                <w:color w:val="000000" w:themeColor="text1"/>
                <w:szCs w:val="20"/>
                <w:lang w:eastAsia="es-CL"/>
              </w:rPr>
              <w:t xml:space="preserve"> de plaguicida.</w:t>
            </w:r>
          </w:p>
        </w:tc>
        <w:tc>
          <w:tcPr>
            <w:tcW w:w="1470" w:type="dxa"/>
            <w:vMerge/>
            <w:vAlign w:val="center"/>
          </w:tcPr>
          <w:p w:rsidR="00CD154A" w:rsidRPr="00434D1A" w:rsidRDefault="00CD154A" w:rsidP="00B147C6">
            <w:pPr>
              <w:jc w:val="center"/>
              <w:rPr>
                <w:rFonts w:ascii="Calibri" w:eastAsia="Times New Roman" w:hAnsi="Calibri" w:cs="Times New Roman"/>
                <w:b/>
                <w:bCs/>
                <w:color w:val="000000"/>
                <w:lang w:eastAsia="es-CL"/>
              </w:rPr>
            </w:pPr>
          </w:p>
        </w:tc>
        <w:tc>
          <w:tcPr>
            <w:tcW w:w="2756" w:type="dxa"/>
            <w:vAlign w:val="center"/>
          </w:tcPr>
          <w:p w:rsidR="00CD154A" w:rsidRPr="00434D1A" w:rsidRDefault="00CD154A"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NO HAY</w:t>
            </w:r>
          </w:p>
        </w:tc>
      </w:tr>
      <w:tr w:rsidR="00CD154A" w:rsidTr="00B147C6">
        <w:trPr>
          <w:trHeight w:val="577"/>
        </w:trPr>
        <w:tc>
          <w:tcPr>
            <w:tcW w:w="1668" w:type="dxa"/>
            <w:vMerge/>
            <w:vAlign w:val="center"/>
          </w:tcPr>
          <w:p w:rsidR="00CD154A" w:rsidRPr="00434D1A" w:rsidRDefault="00CD154A" w:rsidP="00B147C6">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CD154A" w:rsidRPr="00475A7D" w:rsidRDefault="00CD154A" w:rsidP="00B147C6">
            <w:pPr>
              <w:jc w:val="center"/>
              <w:rPr>
                <w:rFonts w:ascii="Calibri" w:eastAsia="Times New Roman" w:hAnsi="Calibri" w:cs="Times New Roman"/>
                <w:bCs/>
                <w:color w:val="000000"/>
                <w:lang w:eastAsia="es-CL"/>
              </w:rPr>
            </w:pPr>
          </w:p>
        </w:tc>
        <w:tc>
          <w:tcPr>
            <w:tcW w:w="2112" w:type="dxa"/>
            <w:vMerge/>
            <w:vAlign w:val="center"/>
          </w:tcPr>
          <w:p w:rsidR="00CD154A" w:rsidRPr="00434D1A" w:rsidRDefault="00CD154A" w:rsidP="00B147C6">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CD154A" w:rsidRPr="00434D1A" w:rsidRDefault="00CD154A" w:rsidP="00B147C6">
            <w:pPr>
              <w:jc w:val="center"/>
              <w:rPr>
                <w:rFonts w:ascii="Calibri" w:eastAsia="Times New Roman" w:hAnsi="Calibri" w:cs="Times New Roman"/>
                <w:b/>
                <w:bCs/>
                <w:color w:val="000000"/>
                <w:lang w:eastAsia="es-CL"/>
              </w:rPr>
            </w:pPr>
          </w:p>
        </w:tc>
        <w:tc>
          <w:tcPr>
            <w:tcW w:w="2756" w:type="dxa"/>
            <w:shd w:val="clear" w:color="auto" w:fill="A8D08D" w:themeFill="accent6" w:themeFillTint="99"/>
            <w:vAlign w:val="center"/>
          </w:tcPr>
          <w:p w:rsidR="00CD154A" w:rsidRPr="00434D1A" w:rsidRDefault="00CD154A"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CD154A" w:rsidTr="00B147C6">
        <w:trPr>
          <w:trHeight w:val="577"/>
        </w:trPr>
        <w:tc>
          <w:tcPr>
            <w:tcW w:w="1668" w:type="dxa"/>
            <w:vMerge/>
            <w:vAlign w:val="center"/>
          </w:tcPr>
          <w:p w:rsidR="00CD154A" w:rsidRPr="00434D1A" w:rsidRDefault="00CD154A" w:rsidP="00B147C6">
            <w:pPr>
              <w:jc w:val="center"/>
              <w:rPr>
                <w:rFonts w:ascii="Calibri" w:eastAsia="Times New Roman" w:hAnsi="Calibri" w:cs="Times New Roman"/>
                <w:b/>
                <w:bCs/>
                <w:color w:val="000000"/>
                <w:lang w:eastAsia="es-CL"/>
              </w:rPr>
            </w:pPr>
          </w:p>
        </w:tc>
        <w:tc>
          <w:tcPr>
            <w:tcW w:w="4668" w:type="dxa"/>
            <w:vAlign w:val="center"/>
          </w:tcPr>
          <w:p w:rsidR="00CD154A" w:rsidRPr="00196DB1" w:rsidRDefault="00196DB1" w:rsidP="000E4CA4">
            <w:pPr>
              <w:widowControl w:val="0"/>
              <w:spacing w:before="10"/>
              <w:jc w:val="both"/>
              <w:rPr>
                <w:rFonts w:cstheme="minorHAnsi"/>
                <w:color w:val="000000" w:themeColor="text1"/>
              </w:rPr>
            </w:pPr>
            <w:r w:rsidRPr="00196DB1">
              <w:rPr>
                <w:rFonts w:cstheme="minorHAnsi"/>
                <w:color w:val="000000" w:themeColor="text1"/>
              </w:rPr>
              <w:t xml:space="preserve">Se informará a la autoridad ambiental y sanitaria acerca de la inexistencia de productos para alimentos de aves con el compuesto químico </w:t>
            </w:r>
            <w:proofErr w:type="spellStart"/>
            <w:r w:rsidRPr="00196DB1">
              <w:rPr>
                <w:rFonts w:cstheme="minorHAnsi"/>
                <w:color w:val="000000" w:themeColor="text1"/>
              </w:rPr>
              <w:t>Ciromazina</w:t>
            </w:r>
            <w:proofErr w:type="spellEnd"/>
            <w:r w:rsidRPr="00196DB1">
              <w:rPr>
                <w:rFonts w:cstheme="minorHAnsi"/>
                <w:color w:val="000000" w:themeColor="text1"/>
              </w:rPr>
              <w:t>, y se desarrollará un Plan de Manejo Integral de Plagas de acuerdo a la Resolución 55622 /2010 de la SEREMI de Salud RM, que indique el producto a utilizar, la forma de aplicación, la dosis y frecuencia.</w:t>
            </w:r>
            <w:r>
              <w:rPr>
                <w:rFonts w:cstheme="minorHAnsi"/>
                <w:color w:val="000000" w:themeColor="text1"/>
              </w:rPr>
              <w:t xml:space="preserve"> </w:t>
            </w:r>
            <w:r w:rsidR="000E4CA4">
              <w:rPr>
                <w:rFonts w:cstheme="minorHAnsi"/>
                <w:color w:val="000000" w:themeColor="text1"/>
              </w:rPr>
              <w:t xml:space="preserve">Consultado el </w:t>
            </w:r>
            <w:r w:rsidR="000E4CA4">
              <w:rPr>
                <w:rFonts w:cstheme="minorHAnsi"/>
                <w:color w:val="000000" w:themeColor="text1"/>
              </w:rPr>
              <w:lastRenderedPageBreak/>
              <w:t>Servicio Agrícola y Ganadero (SAG) y la Autoridad Sanitaria, informaron que e</w:t>
            </w:r>
            <w:r>
              <w:rPr>
                <w:rFonts w:cstheme="minorHAnsi"/>
                <w:color w:val="000000" w:themeColor="text1"/>
              </w:rPr>
              <w:t>l Plan de Manejo Integral de Plagas no requiere autorización de ninguna Autoridad Sanitaria o Ambiental</w:t>
            </w:r>
            <w:r w:rsidR="002D4F3E">
              <w:rPr>
                <w:rFonts w:cstheme="minorHAnsi"/>
                <w:color w:val="000000" w:themeColor="text1"/>
              </w:rPr>
              <w:t xml:space="preserve">, sólo requiere que la empresa </w:t>
            </w:r>
            <w:proofErr w:type="spellStart"/>
            <w:r w:rsidR="002D4F3E">
              <w:rPr>
                <w:rFonts w:cstheme="minorHAnsi"/>
                <w:color w:val="000000" w:themeColor="text1"/>
              </w:rPr>
              <w:t>aplicadora</w:t>
            </w:r>
            <w:proofErr w:type="spellEnd"/>
            <w:r w:rsidR="002D4F3E">
              <w:rPr>
                <w:rFonts w:cstheme="minorHAnsi"/>
                <w:color w:val="000000" w:themeColor="text1"/>
              </w:rPr>
              <w:t xml:space="preserve"> de Plaguicidas tenga Resolución Sanitaria.</w:t>
            </w:r>
          </w:p>
        </w:tc>
        <w:tc>
          <w:tcPr>
            <w:tcW w:w="2112" w:type="dxa"/>
            <w:vMerge/>
            <w:vAlign w:val="center"/>
          </w:tcPr>
          <w:p w:rsidR="00CD154A" w:rsidRPr="00475A7D" w:rsidRDefault="00CD154A" w:rsidP="00B147C6">
            <w:pPr>
              <w:jc w:val="center"/>
              <w:rPr>
                <w:rFonts w:ascii="Calibri" w:eastAsia="Times New Roman" w:hAnsi="Calibri" w:cs="Times New Roman"/>
                <w:bCs/>
                <w:color w:val="000000"/>
                <w:lang w:eastAsia="es-CL"/>
              </w:rPr>
            </w:pPr>
          </w:p>
        </w:tc>
        <w:tc>
          <w:tcPr>
            <w:tcW w:w="2112" w:type="dxa"/>
            <w:vMerge/>
            <w:vAlign w:val="center"/>
          </w:tcPr>
          <w:p w:rsidR="00CD154A" w:rsidRPr="00434D1A" w:rsidRDefault="00CD154A" w:rsidP="00B147C6">
            <w:pPr>
              <w:jc w:val="center"/>
              <w:rPr>
                <w:rFonts w:ascii="Calibri" w:eastAsia="Times New Roman" w:hAnsi="Calibri" w:cs="Times New Roman"/>
                <w:b/>
                <w:bCs/>
                <w:color w:val="000000"/>
                <w:lang w:eastAsia="es-CL"/>
              </w:rPr>
            </w:pPr>
          </w:p>
        </w:tc>
        <w:tc>
          <w:tcPr>
            <w:tcW w:w="2112" w:type="dxa"/>
            <w:vAlign w:val="center"/>
          </w:tcPr>
          <w:p w:rsidR="00CD154A" w:rsidRPr="00475A7D" w:rsidRDefault="002D4F3E" w:rsidP="00F8418E">
            <w:pPr>
              <w:jc w:val="both"/>
              <w:rPr>
                <w:rFonts w:ascii="Calibri" w:eastAsia="Times New Roman" w:hAnsi="Calibri" w:cs="Times New Roman"/>
                <w:bCs/>
                <w:color w:val="000000" w:themeColor="text1"/>
                <w:lang w:eastAsia="es-CL"/>
              </w:rPr>
            </w:pPr>
            <w:r w:rsidRPr="00F22634">
              <w:rPr>
                <w:rFonts w:ascii="Calibri" w:eastAsia="Times New Roman" w:hAnsi="Calibri" w:cs="Times New Roman"/>
                <w:color w:val="000000" w:themeColor="text1"/>
                <w:szCs w:val="20"/>
                <w:lang w:eastAsia="es-CL"/>
              </w:rPr>
              <w:t>3.5.</w:t>
            </w:r>
            <w:r w:rsidR="00F8418E">
              <w:rPr>
                <w:rFonts w:ascii="Calibri" w:eastAsia="Times New Roman" w:hAnsi="Calibri" w:cs="Times New Roman"/>
                <w:color w:val="000000" w:themeColor="text1"/>
                <w:szCs w:val="20"/>
                <w:lang w:eastAsia="es-CL"/>
              </w:rPr>
              <w:t>3</w:t>
            </w:r>
            <w:r w:rsidRPr="00F22634">
              <w:rPr>
                <w:rFonts w:ascii="Calibri" w:eastAsia="Times New Roman" w:hAnsi="Calibri" w:cs="Times New Roman"/>
                <w:color w:val="000000" w:themeColor="text1"/>
                <w:szCs w:val="20"/>
                <w:lang w:eastAsia="es-CL"/>
              </w:rPr>
              <w:t>.</w:t>
            </w:r>
            <w:r w:rsidRPr="0037571C">
              <w:rPr>
                <w:rFonts w:ascii="Calibri" w:eastAsia="Times New Roman" w:hAnsi="Calibri" w:cs="Times New Roman"/>
                <w:color w:val="000000"/>
                <w:szCs w:val="20"/>
                <w:lang w:eastAsia="es-CL"/>
              </w:rPr>
              <w:t xml:space="preserve"> Informe de registros de aplicación del Plan de Manejo Integral de Plagas</w:t>
            </w:r>
            <w:r>
              <w:rPr>
                <w:rFonts w:ascii="Calibri" w:eastAsia="Times New Roman" w:hAnsi="Calibri" w:cs="Times New Roman"/>
                <w:color w:val="000000"/>
                <w:sz w:val="20"/>
                <w:szCs w:val="20"/>
                <w:lang w:eastAsia="es-CL"/>
              </w:rPr>
              <w:t>.</w:t>
            </w:r>
            <w:r w:rsidRPr="00411FEA">
              <w:rPr>
                <w:rFonts w:ascii="Calibri" w:eastAsia="Times New Roman" w:hAnsi="Calibri" w:cs="Times New Roman"/>
                <w:color w:val="000000"/>
                <w:sz w:val="20"/>
                <w:szCs w:val="20"/>
                <w:lang w:eastAsia="es-CL"/>
              </w:rPr>
              <w:t> </w:t>
            </w:r>
          </w:p>
        </w:tc>
        <w:tc>
          <w:tcPr>
            <w:tcW w:w="1470" w:type="dxa"/>
            <w:vMerge/>
            <w:vAlign w:val="center"/>
          </w:tcPr>
          <w:p w:rsidR="00CD154A" w:rsidRPr="00434D1A" w:rsidRDefault="00CD154A" w:rsidP="00B147C6">
            <w:pPr>
              <w:jc w:val="center"/>
              <w:rPr>
                <w:rFonts w:ascii="Calibri" w:eastAsia="Times New Roman" w:hAnsi="Calibri" w:cs="Times New Roman"/>
                <w:b/>
                <w:bCs/>
                <w:color w:val="000000"/>
                <w:lang w:eastAsia="es-CL"/>
              </w:rPr>
            </w:pPr>
          </w:p>
        </w:tc>
        <w:tc>
          <w:tcPr>
            <w:tcW w:w="2756" w:type="dxa"/>
            <w:vAlign w:val="center"/>
          </w:tcPr>
          <w:p w:rsidR="00CD154A" w:rsidRPr="00434D1A" w:rsidRDefault="00CD154A" w:rsidP="00B147C6">
            <w:pPr>
              <w:jc w:val="center"/>
              <w:rPr>
                <w:rFonts w:ascii="Calibri" w:eastAsia="Times New Roman" w:hAnsi="Calibri" w:cs="Times New Roman"/>
                <w:b/>
                <w:bCs/>
                <w:color w:val="000000"/>
                <w:lang w:eastAsia="es-CL"/>
              </w:rPr>
            </w:pPr>
          </w:p>
        </w:tc>
      </w:tr>
      <w:tr w:rsidR="002D4F3E" w:rsidTr="00B147C6">
        <w:trPr>
          <w:trHeight w:val="151"/>
        </w:trPr>
        <w:tc>
          <w:tcPr>
            <w:tcW w:w="1668" w:type="dxa"/>
            <w:vMerge/>
            <w:vAlign w:val="center"/>
          </w:tcPr>
          <w:p w:rsidR="002D4F3E" w:rsidRPr="00434D1A" w:rsidRDefault="002D4F3E" w:rsidP="00B147C6">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2D4F3E" w:rsidRPr="00434D1A" w:rsidRDefault="002D4F3E"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2D4F3E" w:rsidRPr="002D4F3E" w:rsidRDefault="002D4F3E" w:rsidP="00B147C6">
            <w:pPr>
              <w:jc w:val="both"/>
              <w:rPr>
                <w:rFonts w:ascii="Calibri" w:eastAsia="Times New Roman" w:hAnsi="Calibri" w:cs="Times New Roman"/>
                <w:bCs/>
                <w:color w:val="000000" w:themeColor="text1"/>
                <w:lang w:eastAsia="es-CL"/>
              </w:rPr>
            </w:pPr>
            <w:r w:rsidRPr="002D4F3E">
              <w:rPr>
                <w:rFonts w:ascii="Calibri" w:eastAsia="Times New Roman" w:hAnsi="Calibri" w:cs="Times New Roman"/>
                <w:color w:val="000000" w:themeColor="text1"/>
                <w:lang w:eastAsia="es-CL"/>
              </w:rPr>
              <w:t>30 días para presentación de Consulta y 120 días para respuesta por parte del SEA. Total 150 días.</w:t>
            </w:r>
          </w:p>
        </w:tc>
        <w:tc>
          <w:tcPr>
            <w:tcW w:w="2112" w:type="dxa"/>
            <w:vMerge w:val="restart"/>
            <w:vAlign w:val="center"/>
          </w:tcPr>
          <w:p w:rsidR="002D4F3E" w:rsidRPr="00434D1A" w:rsidRDefault="002D4F3E" w:rsidP="00B147C6">
            <w:pPr>
              <w:jc w:val="both"/>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Presentación de consulta de Pertinencia y respuesta por parte del SEA.</w:t>
            </w:r>
          </w:p>
        </w:tc>
        <w:tc>
          <w:tcPr>
            <w:tcW w:w="2112" w:type="dxa"/>
            <w:shd w:val="clear" w:color="auto" w:fill="A8D08D" w:themeFill="accent6" w:themeFillTint="99"/>
            <w:vAlign w:val="center"/>
          </w:tcPr>
          <w:p w:rsidR="002D4F3E" w:rsidRPr="00434D1A" w:rsidRDefault="002D4F3E"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2D4F3E" w:rsidRPr="00434D1A" w:rsidRDefault="002D4F3E"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2000</w:t>
            </w:r>
          </w:p>
        </w:tc>
        <w:tc>
          <w:tcPr>
            <w:tcW w:w="2756" w:type="dxa"/>
            <w:shd w:val="clear" w:color="auto" w:fill="A8D08D" w:themeFill="accent6" w:themeFillTint="99"/>
            <w:vAlign w:val="center"/>
          </w:tcPr>
          <w:p w:rsidR="002D4F3E" w:rsidRPr="00434D1A" w:rsidRDefault="002D4F3E"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w:t>
            </w:r>
          </w:p>
        </w:tc>
      </w:tr>
      <w:tr w:rsidR="002D4F3E" w:rsidTr="00B147C6">
        <w:trPr>
          <w:trHeight w:val="150"/>
        </w:trPr>
        <w:tc>
          <w:tcPr>
            <w:tcW w:w="1668" w:type="dxa"/>
            <w:vMerge/>
            <w:vAlign w:val="center"/>
          </w:tcPr>
          <w:p w:rsidR="002D4F3E" w:rsidRPr="006B3194" w:rsidRDefault="002D4F3E" w:rsidP="00B147C6">
            <w:pPr>
              <w:jc w:val="center"/>
              <w:rPr>
                <w:rFonts w:ascii="Calibri" w:eastAsia="Times New Roman" w:hAnsi="Calibri" w:cs="Times New Roman"/>
                <w:b/>
                <w:bCs/>
                <w:color w:val="000000"/>
                <w:sz w:val="20"/>
                <w:szCs w:val="20"/>
                <w:lang w:eastAsia="es-CL"/>
              </w:rPr>
            </w:pPr>
          </w:p>
        </w:tc>
        <w:tc>
          <w:tcPr>
            <w:tcW w:w="4668" w:type="dxa"/>
            <w:vAlign w:val="center"/>
          </w:tcPr>
          <w:p w:rsidR="002D4F3E" w:rsidRPr="002D4F3E" w:rsidRDefault="00FF1C11" w:rsidP="002D4F3E">
            <w:pPr>
              <w:jc w:val="both"/>
              <w:rPr>
                <w:rFonts w:ascii="Calibri" w:eastAsia="Times New Roman" w:hAnsi="Calibri" w:cs="Times New Roman"/>
                <w:b/>
                <w:bCs/>
                <w:color w:val="000000" w:themeColor="text1"/>
                <w:lang w:eastAsia="es-CL"/>
              </w:rPr>
            </w:pPr>
            <w:r>
              <w:rPr>
                <w:rFonts w:ascii="Calibri" w:eastAsia="Times New Roman" w:hAnsi="Calibri" w:cs="Times New Roman"/>
                <w:b/>
                <w:color w:val="000000" w:themeColor="text1"/>
                <w:lang w:eastAsia="es-CL"/>
              </w:rPr>
              <w:t>7</w:t>
            </w:r>
            <w:r w:rsidR="002D4F3E" w:rsidRPr="002D4F3E">
              <w:rPr>
                <w:rFonts w:ascii="Calibri" w:eastAsia="Times New Roman" w:hAnsi="Calibri" w:cs="Times New Roman"/>
                <w:b/>
                <w:color w:val="000000" w:themeColor="text1"/>
                <w:lang w:eastAsia="es-CL"/>
              </w:rPr>
              <w:t>. actualización de las RCA 14/2001 y 400/2008.</w:t>
            </w:r>
          </w:p>
        </w:tc>
        <w:tc>
          <w:tcPr>
            <w:tcW w:w="2112" w:type="dxa"/>
            <w:vMerge/>
            <w:vAlign w:val="center"/>
          </w:tcPr>
          <w:p w:rsidR="002D4F3E" w:rsidRPr="00434D1A" w:rsidRDefault="002D4F3E" w:rsidP="00B147C6">
            <w:pPr>
              <w:jc w:val="center"/>
              <w:rPr>
                <w:rFonts w:ascii="Calibri" w:eastAsia="Times New Roman" w:hAnsi="Calibri" w:cs="Times New Roman"/>
                <w:b/>
                <w:bCs/>
                <w:color w:val="000000"/>
                <w:lang w:eastAsia="es-CL"/>
              </w:rPr>
            </w:pPr>
          </w:p>
        </w:tc>
        <w:tc>
          <w:tcPr>
            <w:tcW w:w="2112" w:type="dxa"/>
            <w:vMerge/>
            <w:vAlign w:val="center"/>
          </w:tcPr>
          <w:p w:rsidR="002D4F3E" w:rsidRPr="00434D1A" w:rsidRDefault="002D4F3E" w:rsidP="00B147C6">
            <w:pPr>
              <w:jc w:val="center"/>
              <w:rPr>
                <w:rFonts w:ascii="Calibri" w:eastAsia="Times New Roman" w:hAnsi="Calibri" w:cs="Times New Roman"/>
                <w:b/>
                <w:bCs/>
                <w:color w:val="000000"/>
                <w:lang w:eastAsia="es-CL"/>
              </w:rPr>
            </w:pPr>
          </w:p>
        </w:tc>
        <w:tc>
          <w:tcPr>
            <w:tcW w:w="2112" w:type="dxa"/>
            <w:vAlign w:val="center"/>
          </w:tcPr>
          <w:p w:rsidR="002D4F3E" w:rsidRPr="00475A7D" w:rsidRDefault="002D4F3E" w:rsidP="00B147C6">
            <w:pPr>
              <w:jc w:val="both"/>
              <w:rPr>
                <w:rFonts w:ascii="Calibri" w:eastAsia="Times New Roman" w:hAnsi="Calibri" w:cs="Times New Roman"/>
                <w:b/>
                <w:bCs/>
                <w:color w:val="000000" w:themeColor="text1"/>
                <w:lang w:eastAsia="es-CL"/>
              </w:rPr>
            </w:pPr>
            <w:r>
              <w:rPr>
                <w:rFonts w:ascii="Calibri" w:eastAsia="Times New Roman" w:hAnsi="Calibri" w:cs="Times New Roman"/>
                <w:color w:val="000000"/>
                <w:szCs w:val="20"/>
                <w:lang w:eastAsia="es-CL"/>
              </w:rPr>
              <w:t>3.6</w:t>
            </w:r>
            <w:r w:rsidRPr="003A5BE1">
              <w:rPr>
                <w:rFonts w:ascii="Calibri" w:eastAsia="Times New Roman" w:hAnsi="Calibri" w:cs="Times New Roman"/>
                <w:color w:val="000000"/>
                <w:szCs w:val="20"/>
                <w:lang w:eastAsia="es-CL"/>
              </w:rPr>
              <w:t xml:space="preserve">.1 </w:t>
            </w:r>
            <w:r>
              <w:rPr>
                <w:rFonts w:ascii="Calibri" w:eastAsia="Times New Roman" w:hAnsi="Calibri" w:cs="Times New Roman"/>
                <w:color w:val="000000"/>
                <w:szCs w:val="20"/>
                <w:lang w:eastAsia="es-CL"/>
              </w:rPr>
              <w:t>Comprobante</w:t>
            </w:r>
            <w:r w:rsidRPr="003A5BE1">
              <w:rPr>
                <w:rFonts w:ascii="Calibri" w:eastAsia="Times New Roman" w:hAnsi="Calibri" w:cs="Times New Roman"/>
                <w:color w:val="000000"/>
                <w:szCs w:val="20"/>
                <w:lang w:eastAsia="es-CL"/>
              </w:rPr>
              <w:t xml:space="preserve"> de ingreso de Consulta de Pertinencia al SEIA</w:t>
            </w:r>
          </w:p>
        </w:tc>
        <w:tc>
          <w:tcPr>
            <w:tcW w:w="1470" w:type="dxa"/>
            <w:vMerge/>
            <w:vAlign w:val="center"/>
          </w:tcPr>
          <w:p w:rsidR="002D4F3E" w:rsidRPr="006B3194" w:rsidRDefault="002D4F3E" w:rsidP="00B147C6">
            <w:pPr>
              <w:jc w:val="center"/>
              <w:rPr>
                <w:rFonts w:ascii="Calibri" w:eastAsia="Times New Roman" w:hAnsi="Calibri" w:cs="Times New Roman"/>
                <w:b/>
                <w:bCs/>
                <w:color w:val="000000"/>
                <w:sz w:val="20"/>
                <w:szCs w:val="20"/>
                <w:lang w:eastAsia="es-CL"/>
              </w:rPr>
            </w:pPr>
          </w:p>
        </w:tc>
        <w:tc>
          <w:tcPr>
            <w:tcW w:w="2756" w:type="dxa"/>
            <w:vAlign w:val="center"/>
          </w:tcPr>
          <w:p w:rsidR="002D4F3E" w:rsidRPr="00423DD0" w:rsidRDefault="002D4F3E"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Retraso en respuesta del SEA</w:t>
            </w:r>
          </w:p>
        </w:tc>
      </w:tr>
      <w:tr w:rsidR="002D4F3E" w:rsidTr="00B147C6">
        <w:trPr>
          <w:trHeight w:val="150"/>
        </w:trPr>
        <w:tc>
          <w:tcPr>
            <w:tcW w:w="1668" w:type="dxa"/>
            <w:vMerge/>
            <w:vAlign w:val="center"/>
          </w:tcPr>
          <w:p w:rsidR="002D4F3E" w:rsidRPr="006B3194" w:rsidRDefault="002D4F3E" w:rsidP="00B147C6">
            <w:pPr>
              <w:jc w:val="center"/>
              <w:rPr>
                <w:rFonts w:ascii="Calibri" w:eastAsia="Times New Roman" w:hAnsi="Calibri" w:cs="Times New Roman"/>
                <w:b/>
                <w:bCs/>
                <w:color w:val="000000"/>
                <w:sz w:val="20"/>
                <w:szCs w:val="20"/>
                <w:lang w:eastAsia="es-CL"/>
              </w:rPr>
            </w:pPr>
          </w:p>
        </w:tc>
        <w:tc>
          <w:tcPr>
            <w:tcW w:w="4668" w:type="dxa"/>
            <w:shd w:val="clear" w:color="auto" w:fill="A8D08D" w:themeFill="accent6" w:themeFillTint="99"/>
            <w:vAlign w:val="center"/>
          </w:tcPr>
          <w:p w:rsidR="002D4F3E" w:rsidRPr="00434D1A" w:rsidRDefault="002D4F3E"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2D4F3E" w:rsidRPr="00434D1A" w:rsidRDefault="002D4F3E" w:rsidP="00B147C6">
            <w:pPr>
              <w:jc w:val="center"/>
              <w:rPr>
                <w:rFonts w:ascii="Calibri" w:eastAsia="Times New Roman" w:hAnsi="Calibri" w:cs="Times New Roman"/>
                <w:b/>
                <w:bCs/>
                <w:color w:val="000000"/>
                <w:lang w:eastAsia="es-CL"/>
              </w:rPr>
            </w:pPr>
          </w:p>
        </w:tc>
        <w:tc>
          <w:tcPr>
            <w:tcW w:w="2112" w:type="dxa"/>
            <w:vMerge/>
            <w:vAlign w:val="center"/>
          </w:tcPr>
          <w:p w:rsidR="002D4F3E" w:rsidRPr="00434D1A" w:rsidRDefault="002D4F3E" w:rsidP="00B147C6">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2D4F3E" w:rsidRPr="00434D1A" w:rsidRDefault="002D4F3E"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2D4F3E" w:rsidRPr="006B3194" w:rsidRDefault="002D4F3E" w:rsidP="00B147C6">
            <w:pPr>
              <w:jc w:val="center"/>
              <w:rPr>
                <w:rFonts w:ascii="Calibri" w:eastAsia="Times New Roman" w:hAnsi="Calibri" w:cs="Times New Roman"/>
                <w:b/>
                <w:bCs/>
                <w:color w:val="000000"/>
                <w:sz w:val="20"/>
                <w:szCs w:val="20"/>
                <w:lang w:eastAsia="es-CL"/>
              </w:rPr>
            </w:pPr>
          </w:p>
        </w:tc>
        <w:tc>
          <w:tcPr>
            <w:tcW w:w="2756" w:type="dxa"/>
            <w:shd w:val="clear" w:color="auto" w:fill="A8D08D" w:themeFill="accent6" w:themeFillTint="99"/>
            <w:vAlign w:val="center"/>
          </w:tcPr>
          <w:p w:rsidR="002D4F3E" w:rsidRPr="00423DD0" w:rsidRDefault="002D4F3E"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2D4F3E" w:rsidTr="00B147C6">
        <w:trPr>
          <w:trHeight w:val="150"/>
        </w:trPr>
        <w:tc>
          <w:tcPr>
            <w:tcW w:w="1668" w:type="dxa"/>
            <w:vMerge/>
            <w:vAlign w:val="center"/>
          </w:tcPr>
          <w:p w:rsidR="002D4F3E" w:rsidRPr="006B3194" w:rsidRDefault="002D4F3E" w:rsidP="00B147C6">
            <w:pPr>
              <w:jc w:val="center"/>
              <w:rPr>
                <w:rFonts w:ascii="Calibri" w:eastAsia="Times New Roman" w:hAnsi="Calibri" w:cs="Times New Roman"/>
                <w:b/>
                <w:bCs/>
                <w:color w:val="000000"/>
                <w:sz w:val="20"/>
                <w:szCs w:val="20"/>
                <w:lang w:eastAsia="es-CL"/>
              </w:rPr>
            </w:pPr>
          </w:p>
        </w:tc>
        <w:tc>
          <w:tcPr>
            <w:tcW w:w="4668" w:type="dxa"/>
            <w:vAlign w:val="center"/>
          </w:tcPr>
          <w:p w:rsidR="002D4F3E" w:rsidRPr="002D4F3E" w:rsidRDefault="002D4F3E" w:rsidP="00B147C6">
            <w:pPr>
              <w:jc w:val="both"/>
              <w:rPr>
                <w:rFonts w:ascii="Calibri" w:eastAsia="Times New Roman" w:hAnsi="Calibri" w:cs="Times New Roman"/>
                <w:b/>
                <w:bCs/>
                <w:color w:val="000000" w:themeColor="text1"/>
                <w:sz w:val="20"/>
                <w:szCs w:val="20"/>
                <w:lang w:eastAsia="es-CL"/>
              </w:rPr>
            </w:pPr>
            <w:r w:rsidRPr="002D4F3E">
              <w:rPr>
                <w:rFonts w:ascii="Calibri" w:eastAsia="Times New Roman" w:hAnsi="Calibri" w:cs="Times New Roman"/>
                <w:color w:val="000000" w:themeColor="text1"/>
                <w:szCs w:val="20"/>
                <w:lang w:eastAsia="es-CL"/>
              </w:rPr>
              <w:t xml:space="preserve">Se presentará una Consulta de Pertinencia referida al cambio del sistema de control de vectores, en el cual se aplicará </w:t>
            </w:r>
            <w:proofErr w:type="spellStart"/>
            <w:r w:rsidRPr="002D4F3E">
              <w:rPr>
                <w:rFonts w:ascii="Calibri" w:eastAsia="Times New Roman" w:hAnsi="Calibri" w:cs="Times New Roman"/>
                <w:color w:val="000000" w:themeColor="text1"/>
                <w:szCs w:val="20"/>
                <w:lang w:eastAsia="es-CL"/>
              </w:rPr>
              <w:t>Ciromazina</w:t>
            </w:r>
            <w:proofErr w:type="spellEnd"/>
            <w:r w:rsidRPr="002D4F3E">
              <w:rPr>
                <w:rFonts w:ascii="Calibri" w:eastAsia="Times New Roman" w:hAnsi="Calibri" w:cs="Times New Roman"/>
                <w:color w:val="000000" w:themeColor="text1"/>
                <w:szCs w:val="20"/>
                <w:lang w:eastAsia="es-CL"/>
              </w:rPr>
              <w:t xml:space="preserve"> como plaguicida en diferentes puntos a definir en el Plan </w:t>
            </w:r>
            <w:r w:rsidR="00F333B7">
              <w:rPr>
                <w:rFonts w:ascii="Calibri" w:eastAsia="Times New Roman" w:hAnsi="Calibri" w:cs="Times New Roman"/>
                <w:color w:val="000000" w:themeColor="text1"/>
                <w:szCs w:val="20"/>
                <w:lang w:eastAsia="es-CL"/>
              </w:rPr>
              <w:t xml:space="preserve">de Manejo </w:t>
            </w:r>
            <w:r w:rsidRPr="002D4F3E">
              <w:rPr>
                <w:rFonts w:ascii="Calibri" w:eastAsia="Times New Roman" w:hAnsi="Calibri" w:cs="Times New Roman"/>
                <w:color w:val="000000" w:themeColor="text1"/>
                <w:szCs w:val="20"/>
                <w:lang w:eastAsia="es-CL"/>
              </w:rPr>
              <w:t>Integral de Plagas.</w:t>
            </w:r>
          </w:p>
        </w:tc>
        <w:tc>
          <w:tcPr>
            <w:tcW w:w="2112" w:type="dxa"/>
            <w:vMerge/>
            <w:vAlign w:val="center"/>
          </w:tcPr>
          <w:p w:rsidR="002D4F3E" w:rsidRPr="006B3194" w:rsidRDefault="002D4F3E"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2D4F3E" w:rsidRPr="006B3194" w:rsidRDefault="002D4F3E" w:rsidP="00B147C6">
            <w:pPr>
              <w:jc w:val="center"/>
              <w:rPr>
                <w:rFonts w:ascii="Calibri" w:eastAsia="Times New Roman" w:hAnsi="Calibri" w:cs="Times New Roman"/>
                <w:b/>
                <w:bCs/>
                <w:color w:val="000000"/>
                <w:sz w:val="20"/>
                <w:szCs w:val="20"/>
                <w:lang w:eastAsia="es-CL"/>
              </w:rPr>
            </w:pPr>
          </w:p>
        </w:tc>
        <w:tc>
          <w:tcPr>
            <w:tcW w:w="2112" w:type="dxa"/>
            <w:vAlign w:val="center"/>
          </w:tcPr>
          <w:p w:rsidR="002D4F3E" w:rsidRPr="002D4F3E" w:rsidRDefault="002D4F3E" w:rsidP="00B147C6">
            <w:pPr>
              <w:jc w:val="both"/>
              <w:rPr>
                <w:rFonts w:ascii="Calibri" w:eastAsia="Times New Roman" w:hAnsi="Calibri" w:cs="Times New Roman"/>
                <w:color w:val="000000"/>
                <w:lang w:eastAsia="es-CL"/>
              </w:rPr>
            </w:pPr>
            <w:r w:rsidRPr="002D4F3E">
              <w:rPr>
                <w:rFonts w:ascii="Calibri" w:eastAsia="Times New Roman" w:hAnsi="Calibri" w:cs="Times New Roman"/>
                <w:color w:val="000000"/>
                <w:lang w:eastAsia="es-CL"/>
              </w:rPr>
              <w:t>3.6.2. Respuesta de SEA acerca de Consulta presentada.</w:t>
            </w:r>
          </w:p>
        </w:tc>
        <w:tc>
          <w:tcPr>
            <w:tcW w:w="1470" w:type="dxa"/>
            <w:vMerge/>
            <w:vAlign w:val="center"/>
          </w:tcPr>
          <w:p w:rsidR="002D4F3E" w:rsidRPr="006B3194" w:rsidRDefault="002D4F3E" w:rsidP="00B147C6">
            <w:pPr>
              <w:jc w:val="center"/>
              <w:rPr>
                <w:rFonts w:ascii="Calibri" w:eastAsia="Times New Roman" w:hAnsi="Calibri" w:cs="Times New Roman"/>
                <w:b/>
                <w:bCs/>
                <w:color w:val="000000"/>
                <w:sz w:val="20"/>
                <w:szCs w:val="20"/>
                <w:lang w:eastAsia="es-CL"/>
              </w:rPr>
            </w:pPr>
          </w:p>
        </w:tc>
        <w:tc>
          <w:tcPr>
            <w:tcW w:w="2756" w:type="dxa"/>
            <w:vAlign w:val="center"/>
          </w:tcPr>
          <w:p w:rsidR="002D4F3E" w:rsidRDefault="002D4F3E" w:rsidP="002D4F3E">
            <w:pPr>
              <w:jc w:val="both"/>
              <w:rPr>
                <w:rFonts w:ascii="Calibri" w:eastAsia="Times New Roman" w:hAnsi="Calibri" w:cs="Times New Roman"/>
                <w:color w:val="000000" w:themeColor="text1"/>
                <w:szCs w:val="20"/>
                <w:lang w:eastAsia="es-CL"/>
              </w:rPr>
            </w:pPr>
            <w:r>
              <w:rPr>
                <w:rFonts w:ascii="Calibri" w:eastAsia="Times New Roman" w:hAnsi="Calibri" w:cs="Times New Roman"/>
                <w:color w:val="000000" w:themeColor="text1"/>
                <w:szCs w:val="20"/>
                <w:lang w:eastAsia="es-CL"/>
              </w:rPr>
              <w:t>Reunión con el SEA el día 90 posterior a la presentación para conocer estado de situación de la Consulta.</w:t>
            </w:r>
          </w:p>
          <w:p w:rsidR="002D4F3E" w:rsidRPr="003E4E7B" w:rsidRDefault="002D4F3E" w:rsidP="002D4F3E">
            <w:pPr>
              <w:jc w:val="both"/>
              <w:rPr>
                <w:rFonts w:ascii="Calibri" w:eastAsia="Times New Roman" w:hAnsi="Calibri" w:cs="Times New Roman"/>
                <w:b/>
                <w:bCs/>
                <w:color w:val="000000" w:themeColor="text1"/>
                <w:lang w:eastAsia="es-CL"/>
              </w:rPr>
            </w:pPr>
            <w:r w:rsidRPr="003E4E7B">
              <w:rPr>
                <w:rFonts w:ascii="Calibri" w:eastAsia="Times New Roman" w:hAnsi="Calibri" w:cs="Times New Roman"/>
                <w:color w:val="000000" w:themeColor="text1"/>
                <w:szCs w:val="20"/>
                <w:lang w:eastAsia="es-CL"/>
              </w:rPr>
              <w:t>Al día 119 posterior a la presentación y en caso de no haber una respuesta, se informará a través de un correo electrónico a la SMA, acerca de esta situación.</w:t>
            </w:r>
          </w:p>
        </w:tc>
      </w:tr>
    </w:tbl>
    <w:p w:rsidR="00CD154A" w:rsidRDefault="00CD154A" w:rsidP="00843DF2">
      <w:pPr>
        <w:spacing w:after="0"/>
        <w:jc w:val="both"/>
        <w:rPr>
          <w:rFonts w:ascii="Calibri" w:hAnsi="Calibri" w:cs="Calibri"/>
          <w:b/>
          <w:color w:val="595959" w:themeColor="text1" w:themeTint="A6"/>
          <w:sz w:val="36"/>
          <w:szCs w:val="36"/>
          <w:u w:val="single"/>
        </w:rPr>
      </w:pPr>
    </w:p>
    <w:p w:rsidR="00F22634" w:rsidRDefault="00F22634">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CD154A" w:rsidRDefault="00CD154A" w:rsidP="00843DF2">
      <w:pPr>
        <w:spacing w:after="0"/>
        <w:jc w:val="both"/>
        <w:rPr>
          <w:rFonts w:ascii="Calibri" w:hAnsi="Calibri" w:cs="Calibri"/>
          <w:b/>
          <w:color w:val="595959" w:themeColor="text1" w:themeTint="A6"/>
          <w:sz w:val="36"/>
          <w:szCs w:val="36"/>
          <w:u w:val="single"/>
        </w:rPr>
      </w:pPr>
    </w:p>
    <w:tbl>
      <w:tblPr>
        <w:tblStyle w:val="Tablaconcuadrcula"/>
        <w:tblW w:w="0" w:type="auto"/>
        <w:tblLook w:val="04A0"/>
      </w:tblPr>
      <w:tblGrid>
        <w:gridCol w:w="2112"/>
        <w:gridCol w:w="2112"/>
        <w:gridCol w:w="2112"/>
        <w:gridCol w:w="2112"/>
        <w:gridCol w:w="2112"/>
        <w:gridCol w:w="2112"/>
        <w:gridCol w:w="2113"/>
        <w:gridCol w:w="2113"/>
      </w:tblGrid>
      <w:tr w:rsidR="00CD154A" w:rsidTr="00B147C6">
        <w:tc>
          <w:tcPr>
            <w:tcW w:w="16898" w:type="dxa"/>
            <w:gridSpan w:val="8"/>
            <w:shd w:val="clear" w:color="auto" w:fill="538135" w:themeFill="accent6" w:themeFillShade="BF"/>
          </w:tcPr>
          <w:p w:rsidR="00CD154A" w:rsidRPr="00434D1A" w:rsidRDefault="00CD154A" w:rsidP="00B147C6">
            <w:pPr>
              <w:jc w:val="both"/>
              <w:rPr>
                <w:rFonts w:ascii="Calibri" w:hAnsi="Calibri" w:cs="Calibri"/>
                <w:b/>
                <w:color w:val="FFFFFF" w:themeColor="background1"/>
                <w:sz w:val="36"/>
                <w:szCs w:val="36"/>
              </w:rPr>
            </w:pPr>
            <w:r w:rsidRPr="00434D1A">
              <w:rPr>
                <w:rFonts w:ascii="Calibri" w:hAnsi="Calibri" w:cs="Calibri"/>
                <w:b/>
                <w:color w:val="FFFFFF" w:themeColor="background1"/>
                <w:sz w:val="36"/>
                <w:szCs w:val="36"/>
              </w:rPr>
              <w:t xml:space="preserve">2.4 ACCIONES ALTERNATIVAS  </w:t>
            </w:r>
          </w:p>
          <w:p w:rsidR="00CD154A" w:rsidRDefault="00CD154A" w:rsidP="00B147C6">
            <w:pPr>
              <w:jc w:val="both"/>
              <w:rPr>
                <w:rFonts w:ascii="Calibri" w:hAnsi="Calibri" w:cs="Calibri"/>
                <w:b/>
                <w:color w:val="595959" w:themeColor="text1" w:themeTint="A6"/>
                <w:sz w:val="36"/>
                <w:szCs w:val="36"/>
                <w:u w:val="single"/>
              </w:rPr>
            </w:pPr>
            <w:r w:rsidRPr="00434D1A">
              <w:rPr>
                <w:rFonts w:ascii="Calibri" w:hAnsi="Calibri" w:cs="Calibri"/>
                <w:b/>
                <w:color w:val="FFFFFF" w:themeColor="background1"/>
                <w:sz w:val="36"/>
                <w:szCs w:val="36"/>
              </w:rPr>
              <w:t>Incluir todas las acciones que deban ser realizadas en caso de ocurrencia de un impedimento que imposibilite la ejecución de una acción principal.</w:t>
            </w:r>
          </w:p>
        </w:tc>
      </w:tr>
      <w:tr w:rsidR="00CD154A" w:rsidTr="00B147C6">
        <w:trPr>
          <w:trHeight w:val="2188"/>
        </w:trPr>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112" w:type="dxa"/>
            <w:shd w:val="clear" w:color="auto" w:fill="A8D08D" w:themeFill="accent6" w:themeFillTint="99"/>
            <w:vAlign w:val="center"/>
          </w:tcPr>
          <w:p w:rsidR="00CD154A"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DESCRIPCIÓN </w:t>
            </w:r>
          </w:p>
          <w:p w:rsidR="00CD154A" w:rsidRPr="006B3194" w:rsidRDefault="00CD154A"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ACCIÓN PRINCIPAL ASOCIADA </w:t>
            </w:r>
          </w:p>
          <w:p w:rsidR="00CD154A" w:rsidRPr="006B3194" w:rsidRDefault="00CD154A"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(N°</w:t>
            </w:r>
            <w:r>
              <w:rPr>
                <w:rFonts w:ascii="Calibri" w:eastAsia="Times New Roman" w:hAnsi="Calibri" w:cs="Times New Roman"/>
                <w:b/>
                <w:bCs/>
                <w:color w:val="000000"/>
                <w:sz w:val="16"/>
                <w:szCs w:val="16"/>
                <w:lang w:eastAsia="es-CL"/>
              </w:rPr>
              <w:t xml:space="preserve"> </w:t>
            </w:r>
            <w:r w:rsidRPr="000671B5">
              <w:rPr>
                <w:rFonts w:ascii="Calibri" w:eastAsia="Times New Roman" w:hAnsi="Calibri" w:cs="Times New Roman"/>
                <w:b/>
                <w:bCs/>
                <w:color w:val="000000"/>
                <w:sz w:val="16"/>
                <w:szCs w:val="16"/>
                <w:lang w:eastAsia="es-CL"/>
              </w:rPr>
              <w:t>Identificador)</w:t>
            </w: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PLAZO DE EJECUCIÓN</w:t>
            </w:r>
          </w:p>
          <w:p w:rsidR="00CD154A" w:rsidRPr="006B3194" w:rsidRDefault="00CD154A"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partir de la ocurrencia del impedimento)</w:t>
            </w: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p w:rsidR="00CD154A" w:rsidRPr="006B3194" w:rsidRDefault="00CD154A"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 MEDIOS DE VERIFICACIÓN </w:t>
            </w:r>
          </w:p>
          <w:p w:rsidR="00CD154A" w:rsidRPr="006B3194" w:rsidRDefault="00CD154A"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informar en Reportes de Avance y Reporte Final respectivamente)</w:t>
            </w:r>
          </w:p>
        </w:tc>
        <w:tc>
          <w:tcPr>
            <w:tcW w:w="2113"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p w:rsidR="00CD154A" w:rsidRPr="006B3194" w:rsidRDefault="00CD154A" w:rsidP="00B147C6">
            <w:pP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113" w:type="dxa"/>
            <w:shd w:val="clear" w:color="auto" w:fill="A8D08D" w:themeFill="accent6" w:themeFillTint="99"/>
            <w:vAlign w:val="center"/>
          </w:tcPr>
          <w:p w:rsidR="00CD154A" w:rsidRPr="00423DD0" w:rsidRDefault="00CD154A" w:rsidP="00B147C6">
            <w:pPr>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r>
      <w:tr w:rsidR="00CD154A" w:rsidTr="00B147C6">
        <w:trPr>
          <w:trHeight w:val="579"/>
        </w:trPr>
        <w:tc>
          <w:tcPr>
            <w:tcW w:w="2112" w:type="dxa"/>
            <w:vMerge w:val="restart"/>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Acción y meta</w:t>
            </w:r>
          </w:p>
        </w:tc>
        <w:tc>
          <w:tcPr>
            <w:tcW w:w="2112" w:type="dxa"/>
            <w:vMerge w:val="restart"/>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CD154A" w:rsidRPr="006B3194" w:rsidRDefault="00CD154A" w:rsidP="00B147C6">
            <w:pP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Reportes de avance</w:t>
            </w:r>
          </w:p>
        </w:tc>
        <w:tc>
          <w:tcPr>
            <w:tcW w:w="2113" w:type="dxa"/>
            <w:vMerge w:val="restart"/>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restart"/>
            <w:vAlign w:val="center"/>
          </w:tcPr>
          <w:p w:rsidR="00CD154A" w:rsidRPr="00423DD0" w:rsidRDefault="00CD154A" w:rsidP="00B147C6">
            <w:pPr>
              <w:jc w:val="center"/>
              <w:rPr>
                <w:rFonts w:ascii="Calibri" w:eastAsia="Times New Roman" w:hAnsi="Calibri" w:cs="Times New Roman"/>
                <w:b/>
                <w:bCs/>
                <w:color w:val="000000"/>
                <w:lang w:eastAsia="es-CL"/>
              </w:rPr>
            </w:pPr>
          </w:p>
        </w:tc>
      </w:tr>
      <w:tr w:rsidR="00CD154A" w:rsidTr="00B147C6">
        <w:trPr>
          <w:trHeight w:val="577"/>
        </w:trPr>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 w:val="24"/>
                <w:szCs w:val="20"/>
                <w:lang w:eastAsia="es-CL"/>
              </w:rPr>
              <w:t>NO CORRESPONDE</w:t>
            </w: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CD154A" w:rsidRPr="00423DD0" w:rsidRDefault="00CD154A" w:rsidP="00B147C6">
            <w:pPr>
              <w:jc w:val="center"/>
              <w:rPr>
                <w:rFonts w:ascii="Calibri" w:eastAsia="Times New Roman" w:hAnsi="Calibri" w:cs="Times New Roman"/>
                <w:b/>
                <w:bCs/>
                <w:color w:val="000000"/>
                <w:lang w:eastAsia="es-CL"/>
              </w:rPr>
            </w:pPr>
          </w:p>
        </w:tc>
      </w:tr>
      <w:tr w:rsidR="00CD154A" w:rsidTr="00B147C6">
        <w:trPr>
          <w:trHeight w:val="577"/>
        </w:trPr>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 xml:space="preserve">Forma de </w:t>
            </w:r>
            <w:proofErr w:type="spellStart"/>
            <w:r>
              <w:rPr>
                <w:rFonts w:ascii="Calibri" w:eastAsia="Times New Roman" w:hAnsi="Calibri" w:cs="Times New Roman"/>
                <w:b/>
                <w:bCs/>
                <w:color w:val="000000"/>
                <w:sz w:val="20"/>
                <w:szCs w:val="20"/>
                <w:lang w:eastAsia="es-CL"/>
              </w:rPr>
              <w:t>implementacion</w:t>
            </w:r>
            <w:proofErr w:type="spellEnd"/>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 final</w:t>
            </w:r>
          </w:p>
        </w:tc>
        <w:tc>
          <w:tcPr>
            <w:tcW w:w="2113"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CD154A" w:rsidRPr="00423DD0" w:rsidRDefault="00CD154A" w:rsidP="00B147C6">
            <w:pPr>
              <w:jc w:val="center"/>
              <w:rPr>
                <w:rFonts w:ascii="Calibri" w:eastAsia="Times New Roman" w:hAnsi="Calibri" w:cs="Times New Roman"/>
                <w:b/>
                <w:bCs/>
                <w:color w:val="000000"/>
                <w:lang w:eastAsia="es-CL"/>
              </w:rPr>
            </w:pPr>
          </w:p>
        </w:tc>
      </w:tr>
      <w:tr w:rsidR="00CD154A" w:rsidTr="00B147C6">
        <w:trPr>
          <w:trHeight w:val="577"/>
        </w:trPr>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2" w:type="dxa"/>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CD154A" w:rsidRPr="006B3194" w:rsidRDefault="00CD154A"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CD154A" w:rsidRPr="00423DD0" w:rsidRDefault="00CD154A" w:rsidP="00B147C6">
            <w:pPr>
              <w:jc w:val="center"/>
              <w:rPr>
                <w:rFonts w:ascii="Calibri" w:eastAsia="Times New Roman" w:hAnsi="Calibri" w:cs="Times New Roman"/>
                <w:b/>
                <w:bCs/>
                <w:color w:val="000000"/>
                <w:lang w:eastAsia="es-CL"/>
              </w:rPr>
            </w:pPr>
          </w:p>
        </w:tc>
      </w:tr>
    </w:tbl>
    <w:p w:rsidR="00B9338A" w:rsidRDefault="00B9338A" w:rsidP="00843DF2">
      <w:pPr>
        <w:spacing w:after="0"/>
        <w:jc w:val="both"/>
        <w:rPr>
          <w:rFonts w:ascii="Calibri" w:hAnsi="Calibri" w:cs="Calibri"/>
          <w:b/>
          <w:color w:val="595959" w:themeColor="text1" w:themeTint="A6"/>
          <w:sz w:val="36"/>
          <w:szCs w:val="36"/>
          <w:u w:val="single"/>
        </w:rPr>
      </w:pPr>
    </w:p>
    <w:p w:rsidR="00B9338A" w:rsidRDefault="00B9338A">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tbl>
      <w:tblPr>
        <w:tblStyle w:val="Tablaconcuadrcula"/>
        <w:tblW w:w="0" w:type="auto"/>
        <w:tblLook w:val="04A0"/>
      </w:tblPr>
      <w:tblGrid>
        <w:gridCol w:w="3369"/>
        <w:gridCol w:w="7432"/>
        <w:gridCol w:w="5401"/>
      </w:tblGrid>
      <w:tr w:rsidR="00B147C6" w:rsidTr="00B147C6">
        <w:trPr>
          <w:trHeight w:val="353"/>
        </w:trPr>
        <w:tc>
          <w:tcPr>
            <w:tcW w:w="16202" w:type="dxa"/>
            <w:gridSpan w:val="3"/>
            <w:shd w:val="clear" w:color="auto" w:fill="538135" w:themeFill="accent6" w:themeFillShade="BF"/>
          </w:tcPr>
          <w:p w:rsidR="00B147C6" w:rsidRPr="00347E4E" w:rsidRDefault="00B147C6" w:rsidP="00D91E8D">
            <w:pPr>
              <w:pStyle w:val="Prrafodelista"/>
              <w:numPr>
                <w:ilvl w:val="0"/>
                <w:numId w:val="7"/>
              </w:numPr>
              <w:rPr>
                <w:rFonts w:ascii="Calibri" w:eastAsia="Times New Roman" w:hAnsi="Calibri" w:cs="Times New Roman"/>
                <w:b/>
                <w:bCs/>
                <w:color w:val="FFFFFF"/>
                <w:sz w:val="36"/>
                <w:szCs w:val="36"/>
                <w:shd w:val="clear" w:color="auto" w:fill="538135" w:themeFill="accent6" w:themeFillShade="BF"/>
                <w:lang w:eastAsia="es-CL"/>
              </w:rPr>
            </w:pPr>
            <w:r w:rsidRPr="00347E4E">
              <w:rPr>
                <w:rFonts w:ascii="Calibri" w:eastAsia="Times New Roman" w:hAnsi="Calibri" w:cs="Times New Roman"/>
                <w:b/>
                <w:bCs/>
                <w:color w:val="FFFFFF"/>
                <w:sz w:val="36"/>
                <w:szCs w:val="36"/>
                <w:lang w:eastAsia="es-CL"/>
              </w:rPr>
              <w:lastRenderedPageBreak/>
              <w:t xml:space="preserve">DESCRIPCIÓN </w:t>
            </w:r>
            <w:r w:rsidRPr="00347E4E">
              <w:rPr>
                <w:rFonts w:ascii="Calibri" w:eastAsia="Times New Roman" w:hAnsi="Calibri" w:cs="Times New Roman"/>
                <w:b/>
                <w:bCs/>
                <w:color w:val="FFFFFF"/>
                <w:sz w:val="36"/>
                <w:szCs w:val="36"/>
                <w:shd w:val="clear" w:color="auto" w:fill="538135" w:themeFill="accent6" w:themeFillShade="BF"/>
                <w:lang w:eastAsia="es-CL"/>
              </w:rPr>
              <w:t>DEL HECHO QUE CONSTITUYE LA INFRACCIÓN Y SUS EFECTOS</w:t>
            </w:r>
          </w:p>
        </w:tc>
      </w:tr>
      <w:tr w:rsidR="00B147C6" w:rsidTr="00B147C6">
        <w:trPr>
          <w:trHeight w:val="236"/>
        </w:trPr>
        <w:tc>
          <w:tcPr>
            <w:tcW w:w="3369" w:type="dxa"/>
            <w:shd w:val="clear" w:color="auto" w:fill="538135" w:themeFill="accent6" w:themeFillShade="BF"/>
            <w:vAlign w:val="center"/>
          </w:tcPr>
          <w:p w:rsidR="00B147C6" w:rsidRPr="00347E4E" w:rsidRDefault="00B147C6" w:rsidP="00B147C6">
            <w:pPr>
              <w:jc w:val="both"/>
              <w:rPr>
                <w:rFonts w:ascii="Calibri" w:hAnsi="Calibri" w:cs="Calibri"/>
                <w:b/>
                <w:color w:val="FFFFFF" w:themeColor="background1"/>
              </w:rPr>
            </w:pPr>
            <w:r w:rsidRPr="00347E4E">
              <w:rPr>
                <w:rFonts w:ascii="Calibri" w:hAnsi="Calibri" w:cs="Calibri"/>
                <w:b/>
                <w:color w:val="FFFFFF" w:themeColor="background1"/>
              </w:rPr>
              <w:t>IDENTIFICADOR DEL HECHO</w:t>
            </w:r>
          </w:p>
        </w:tc>
        <w:tc>
          <w:tcPr>
            <w:tcW w:w="7432" w:type="dxa"/>
          </w:tcPr>
          <w:p w:rsidR="00B147C6" w:rsidRPr="00347E4E" w:rsidRDefault="00B147C6" w:rsidP="00B147C6">
            <w:pPr>
              <w:jc w:val="center"/>
              <w:rPr>
                <w:rFonts w:ascii="Calibri" w:hAnsi="Calibri" w:cs="Calibri"/>
                <w:color w:val="000000" w:themeColor="text1"/>
                <w:sz w:val="24"/>
                <w:szCs w:val="24"/>
              </w:rPr>
            </w:pPr>
            <w:r w:rsidRPr="00347E4E">
              <w:rPr>
                <w:rFonts w:ascii="Calibri" w:hAnsi="Calibri" w:cs="Calibri"/>
                <w:color w:val="000000" w:themeColor="text1"/>
                <w:sz w:val="24"/>
                <w:szCs w:val="24"/>
              </w:rPr>
              <w:t xml:space="preserve">HECHO </w:t>
            </w:r>
            <w:r>
              <w:rPr>
                <w:rFonts w:ascii="Calibri" w:hAnsi="Calibri" w:cs="Calibri"/>
                <w:color w:val="000000" w:themeColor="text1"/>
                <w:sz w:val="24"/>
                <w:szCs w:val="24"/>
              </w:rPr>
              <w:t>4</w:t>
            </w:r>
          </w:p>
        </w:tc>
        <w:tc>
          <w:tcPr>
            <w:tcW w:w="5401" w:type="dxa"/>
            <w:shd w:val="clear" w:color="auto" w:fill="538135" w:themeFill="accent6" w:themeFillShade="BF"/>
          </w:tcPr>
          <w:p w:rsidR="00B147C6" w:rsidRDefault="00B147C6" w:rsidP="00B147C6">
            <w:pPr>
              <w:rPr>
                <w:rFonts w:ascii="Calibri" w:hAnsi="Calibri" w:cs="Calibri"/>
                <w:color w:val="595959" w:themeColor="text1" w:themeTint="A6"/>
                <w:sz w:val="24"/>
                <w:szCs w:val="24"/>
              </w:rPr>
            </w:pPr>
          </w:p>
        </w:tc>
      </w:tr>
      <w:tr w:rsidR="00B147C6" w:rsidTr="00B147C6">
        <w:trPr>
          <w:trHeight w:val="668"/>
        </w:trPr>
        <w:tc>
          <w:tcPr>
            <w:tcW w:w="3369" w:type="dxa"/>
            <w:shd w:val="clear" w:color="auto" w:fill="538135" w:themeFill="accent6" w:themeFillShade="BF"/>
            <w:vAlign w:val="center"/>
          </w:tcPr>
          <w:p w:rsidR="00B147C6" w:rsidRPr="00347E4E" w:rsidRDefault="00B147C6" w:rsidP="00B147C6">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HECHOS, ACTOS Y OMISIONES QUE CONSTITUYEN LA INFRACCIÓN</w:t>
            </w:r>
          </w:p>
        </w:tc>
        <w:tc>
          <w:tcPr>
            <w:tcW w:w="12833" w:type="dxa"/>
            <w:gridSpan w:val="2"/>
            <w:vAlign w:val="center"/>
          </w:tcPr>
          <w:p w:rsidR="00B147C6" w:rsidRPr="00B147C6" w:rsidRDefault="00B147C6" w:rsidP="00B147C6">
            <w:r w:rsidRPr="00B147C6">
              <w:t>Incumplir la NCh 2880 de Compost tal como se señala en el considerando 57 de la presente Formulación de cargos.</w:t>
            </w:r>
          </w:p>
        </w:tc>
      </w:tr>
      <w:tr w:rsidR="00B147C6" w:rsidTr="00B147C6">
        <w:trPr>
          <w:trHeight w:val="1100"/>
        </w:trPr>
        <w:tc>
          <w:tcPr>
            <w:tcW w:w="3369" w:type="dxa"/>
            <w:shd w:val="clear" w:color="auto" w:fill="538135" w:themeFill="accent6" w:themeFillShade="BF"/>
            <w:vAlign w:val="center"/>
          </w:tcPr>
          <w:p w:rsidR="00B147C6" w:rsidRPr="00347E4E" w:rsidRDefault="00B147C6" w:rsidP="00B147C6">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NORMATIVA PERTINENTE</w:t>
            </w:r>
          </w:p>
        </w:tc>
        <w:tc>
          <w:tcPr>
            <w:tcW w:w="12833" w:type="dxa"/>
            <w:gridSpan w:val="2"/>
            <w:vAlign w:val="center"/>
          </w:tcPr>
          <w:p w:rsidR="00B147C6" w:rsidRPr="00B147C6" w:rsidRDefault="00B147C6" w:rsidP="00B147C6">
            <w:pPr>
              <w:spacing w:before="10"/>
            </w:pPr>
            <w:r w:rsidRPr="00B147C6">
              <w:t>RCA N° 400/2008</w:t>
            </w:r>
          </w:p>
          <w:p w:rsidR="00B147C6" w:rsidRPr="00B147C6" w:rsidRDefault="00B147C6" w:rsidP="00B147C6">
            <w:pPr>
              <w:spacing w:before="10"/>
              <w:jc w:val="both"/>
            </w:pPr>
            <w:r w:rsidRPr="00B147C6">
              <w:t>Considerando 5.8 Respecto de los impactos ocasionados sobre el componente ambiental Suelo, referido al manejo del guano, el titular se obliga a implementar las siguientes acciones:</w:t>
            </w:r>
          </w:p>
          <w:p w:rsidR="00B147C6" w:rsidRPr="00B147C6" w:rsidRDefault="00B147C6" w:rsidP="00B147C6">
            <w:pPr>
              <w:spacing w:before="10"/>
            </w:pPr>
            <w:r w:rsidRPr="00B147C6">
              <w:t>Fase de Operación:</w:t>
            </w:r>
          </w:p>
          <w:p w:rsidR="00B147C6" w:rsidRPr="00B147C6" w:rsidRDefault="00B147C6" w:rsidP="00B147C6">
            <w:r w:rsidRPr="00B147C6">
              <w:t>5.8.1 Dar cumplimiento a la Norma Chilena NCh 2880 Of. 2004 del INN, Norma del Compost, Clasificación y Requisitos.</w:t>
            </w:r>
          </w:p>
        </w:tc>
      </w:tr>
      <w:tr w:rsidR="00B147C6" w:rsidTr="00B147C6">
        <w:trPr>
          <w:trHeight w:val="694"/>
        </w:trPr>
        <w:tc>
          <w:tcPr>
            <w:tcW w:w="3369" w:type="dxa"/>
            <w:shd w:val="clear" w:color="auto" w:fill="538135" w:themeFill="accent6" w:themeFillShade="BF"/>
            <w:vAlign w:val="center"/>
          </w:tcPr>
          <w:p w:rsidR="00B147C6" w:rsidRPr="00347E4E" w:rsidRDefault="00B147C6" w:rsidP="00B147C6">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EFECTOS NEGATIVOS PRODUCIDOS POR LA INFRACCIÓN</w:t>
            </w:r>
          </w:p>
        </w:tc>
        <w:tc>
          <w:tcPr>
            <w:tcW w:w="12833" w:type="dxa"/>
            <w:gridSpan w:val="2"/>
            <w:vAlign w:val="center"/>
          </w:tcPr>
          <w:p w:rsidR="00B147C6" w:rsidRPr="00B147C6" w:rsidRDefault="00B147C6" w:rsidP="00B147C6">
            <w:pPr>
              <w:spacing w:before="10"/>
              <w:jc w:val="both"/>
            </w:pPr>
            <w:r w:rsidRPr="00B147C6">
              <w:t xml:space="preserve">Aparte del no cumplimiento con algunos de los parámetros de la norma, no se revelan efectos negativos producidos por la infracción, toda vez que la NCH 2880 es una norma de calidad que como se describe a </w:t>
            </w:r>
            <w:proofErr w:type="spellStart"/>
            <w:r w:rsidRPr="00B147C6">
              <w:t>si</w:t>
            </w:r>
            <w:proofErr w:type="spellEnd"/>
            <w:r w:rsidRPr="00B147C6">
              <w:t xml:space="preserve"> misma, …” tiene por objeto establecer la clasificación y requisitos de calidad del compost producido a partir de residuos orgánicos y de otros materiales orgánicos generados por la actividad humana…” la clasificación que produce la norma es clase A ( producto de alto nivel de calidad que cumple con la totalidad de las exigencias establecidas en la norma, y no presenta restricciones a su uso). Clase B (producto de nivel intermedio de calidad que cumple con las exigencias establecidas para clase B en esta norma con algunas restricciones de uso). </w:t>
            </w:r>
          </w:p>
          <w:p w:rsidR="00B147C6" w:rsidRPr="00B147C6" w:rsidRDefault="00B147C6" w:rsidP="00B147C6">
            <w:pPr>
              <w:spacing w:before="10"/>
              <w:jc w:val="both"/>
            </w:pPr>
            <w:r w:rsidRPr="00B147C6">
              <w:t>Los parámetros fuera de norma el año 2012, fueron humedad, conductividad eléctrica, zinc, cobre y amoniaco, y no medición de germinación de maleza.</w:t>
            </w:r>
          </w:p>
          <w:p w:rsidR="00B147C6" w:rsidRPr="00B147C6" w:rsidRDefault="00B147C6" w:rsidP="00B147C6">
            <w:pPr>
              <w:spacing w:before="10"/>
              <w:jc w:val="both"/>
            </w:pPr>
            <w:r w:rsidRPr="00B147C6">
              <w:t>Los parámetros fuera de norma el año 2013 y 2014, fueron humedad, conductividad eléctrica y amoníaco, y no medición de germinación de maleza ni parámetros de tabla 4.</w:t>
            </w:r>
          </w:p>
          <w:p w:rsidR="00B147C6" w:rsidRPr="00B147C6" w:rsidRDefault="00B147C6" w:rsidP="00B147C6">
            <w:pPr>
              <w:spacing w:before="10"/>
              <w:jc w:val="both"/>
            </w:pPr>
            <w:r w:rsidRPr="00B147C6">
              <w:t>Los parámetros fuera de norma el año 2015, fueron pH, humedad, no medición de germinación de malezas y no medición de Tabla N° 6, N° 4 y N° 3</w:t>
            </w:r>
          </w:p>
          <w:p w:rsidR="00B147C6" w:rsidRPr="00B147C6" w:rsidRDefault="00B147C6" w:rsidP="00B147C6">
            <w:pPr>
              <w:spacing w:before="10"/>
              <w:jc w:val="both"/>
            </w:pPr>
            <w:r w:rsidRPr="00B147C6">
              <w:t>En todos los años señalados, el parámetro Humedad fue menor a lo normado, y considerando que la presencia de agua es imprescindible para las necesidades fisiológicas de los microorganismos, el presentar una humedad tan baja tuvo como consecuencia que el proceso de compostaje no se completó, produciéndose un compost de muy baja calidad.</w:t>
            </w:r>
          </w:p>
          <w:p w:rsidR="00B147C6" w:rsidRPr="00B147C6" w:rsidRDefault="00B147C6" w:rsidP="00B147C6">
            <w:pPr>
              <w:spacing w:before="10"/>
              <w:jc w:val="both"/>
            </w:pPr>
            <w:r w:rsidRPr="00B147C6">
              <w:t>En el caso de la conductividad eléctrica, en todos los años, su valor fue mayor al valor normado. La Conductividad eléctrica está determinada por la naturaleza y composición del material de partida, en particular la concentración de sales y en menor grado presencia de iones amonio o nitrato formados durante el proceso. La Conductividad eléctrica tiende a aumentar durante el proceso de compostaje debido a la mineralización de la materia orgánica, lo que produce un aumento de la concentración de nutrientes, entre ellos el contenido de sales.  Un exceso de salinidad en el suelo donde se deposita el compost dificulta la absorción de agua por las raíces de las plantas.</w:t>
            </w:r>
          </w:p>
          <w:p w:rsidR="00B147C6" w:rsidRPr="00B147C6" w:rsidRDefault="00B147C6" w:rsidP="00B147C6">
            <w:pPr>
              <w:spacing w:before="10"/>
              <w:jc w:val="both"/>
            </w:pPr>
            <w:r w:rsidRPr="00B147C6">
              <w:t>La presencia de metales como zinc y cobre en concentraciones mayores a lo normado, tiene relación con la salinidad del compost y también genera un aumento de la conductividad eléctrica. No se describe efectos negativos de zinc y cobre sobre la vegetación.</w:t>
            </w:r>
          </w:p>
          <w:p w:rsidR="00B147C6" w:rsidRPr="00B147C6" w:rsidRDefault="00B147C6" w:rsidP="00B147C6">
            <w:pPr>
              <w:spacing w:before="10"/>
              <w:jc w:val="both"/>
            </w:pPr>
            <w:r w:rsidRPr="00B147C6">
              <w:t>Por lo tanto, el no cumplimiento de la normativa, produjo un compost de menor calidad, pero no generó algún efecto negativo concreto.</w:t>
            </w:r>
          </w:p>
        </w:tc>
      </w:tr>
    </w:tbl>
    <w:p w:rsidR="00307C2F" w:rsidRDefault="00307C2F" w:rsidP="00843DF2">
      <w:pPr>
        <w:spacing w:after="0"/>
        <w:jc w:val="both"/>
        <w:rPr>
          <w:rFonts w:ascii="Calibri" w:hAnsi="Calibri" w:cs="Calibri"/>
          <w:b/>
          <w:color w:val="595959" w:themeColor="text1" w:themeTint="A6"/>
          <w:sz w:val="36"/>
          <w:szCs w:val="36"/>
          <w:u w:val="single"/>
        </w:rPr>
      </w:pPr>
    </w:p>
    <w:p w:rsidR="00307C2F" w:rsidRDefault="00307C2F" w:rsidP="00843DF2">
      <w:pPr>
        <w:spacing w:after="0"/>
        <w:jc w:val="both"/>
        <w:rPr>
          <w:rFonts w:ascii="Calibri" w:hAnsi="Calibri" w:cs="Calibri"/>
          <w:b/>
          <w:color w:val="595959" w:themeColor="text1" w:themeTint="A6"/>
          <w:sz w:val="36"/>
          <w:szCs w:val="36"/>
          <w:u w:val="single"/>
        </w:rPr>
      </w:pPr>
    </w:p>
    <w:tbl>
      <w:tblPr>
        <w:tblStyle w:val="Tablaconcuadrcula"/>
        <w:tblW w:w="0" w:type="auto"/>
        <w:tblLook w:val="04A0"/>
      </w:tblPr>
      <w:tblGrid>
        <w:gridCol w:w="2414"/>
        <w:gridCol w:w="2414"/>
        <w:gridCol w:w="2414"/>
        <w:gridCol w:w="2414"/>
        <w:gridCol w:w="2414"/>
        <w:gridCol w:w="2414"/>
        <w:gridCol w:w="2414"/>
      </w:tblGrid>
      <w:tr w:rsidR="00B147C6" w:rsidTr="00B147C6">
        <w:tc>
          <w:tcPr>
            <w:tcW w:w="16898" w:type="dxa"/>
            <w:gridSpan w:val="7"/>
            <w:shd w:val="clear" w:color="auto" w:fill="538135" w:themeFill="accent6" w:themeFillShade="BF"/>
          </w:tcPr>
          <w:p w:rsidR="00B147C6" w:rsidRPr="009701BF" w:rsidRDefault="00B147C6" w:rsidP="00D91E8D">
            <w:pPr>
              <w:pStyle w:val="Prrafodelista"/>
              <w:numPr>
                <w:ilvl w:val="0"/>
                <w:numId w:val="9"/>
              </w:numPr>
              <w:jc w:val="both"/>
              <w:rPr>
                <w:rFonts w:ascii="Calibri" w:hAnsi="Calibri" w:cs="Calibri"/>
                <w:b/>
                <w:color w:val="FFFFFF" w:themeColor="background1"/>
                <w:sz w:val="36"/>
                <w:szCs w:val="24"/>
              </w:rPr>
            </w:pPr>
            <w:r w:rsidRPr="009701BF">
              <w:rPr>
                <w:rFonts w:ascii="Calibri" w:hAnsi="Calibri" w:cs="Calibri"/>
                <w:b/>
                <w:color w:val="595959" w:themeColor="text1" w:themeTint="A6"/>
                <w:sz w:val="36"/>
                <w:szCs w:val="36"/>
                <w:u w:val="single"/>
              </w:rPr>
              <w:br w:type="page"/>
            </w:r>
            <w:r w:rsidRPr="009701BF">
              <w:rPr>
                <w:rFonts w:ascii="Calibri" w:hAnsi="Calibri" w:cs="Calibri"/>
                <w:b/>
                <w:color w:val="FFFFFF" w:themeColor="background1"/>
                <w:sz w:val="36"/>
                <w:szCs w:val="24"/>
              </w:rPr>
              <w:t>PLAN DE ACCIONES Y METAS PARA CUMPLIR CON LA NORMATIVA Y REDUCIR O ELIMINAR LOS EFECTOS NEGATIVOS GENERADOS.</w:t>
            </w:r>
          </w:p>
        </w:tc>
      </w:tr>
      <w:tr w:rsidR="00B147C6" w:rsidTr="00B147C6">
        <w:tc>
          <w:tcPr>
            <w:tcW w:w="16898" w:type="dxa"/>
            <w:gridSpan w:val="7"/>
            <w:shd w:val="clear" w:color="auto" w:fill="538135" w:themeFill="accent6" w:themeFillShade="BF"/>
          </w:tcPr>
          <w:p w:rsidR="00B147C6" w:rsidRPr="00D51307" w:rsidRDefault="00B147C6" w:rsidP="00D91E8D">
            <w:pPr>
              <w:pStyle w:val="Prrafodelista"/>
              <w:numPr>
                <w:ilvl w:val="1"/>
                <w:numId w:val="8"/>
              </w:num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ACCIONES EJECUT</w:t>
            </w:r>
            <w:r>
              <w:rPr>
                <w:rFonts w:ascii="Calibri" w:hAnsi="Calibri" w:cs="Calibri"/>
                <w:b/>
                <w:color w:val="FFFFFF" w:themeColor="background1"/>
                <w:sz w:val="36"/>
                <w:szCs w:val="24"/>
              </w:rPr>
              <w:t>ADAS.</w:t>
            </w:r>
          </w:p>
          <w:p w:rsidR="00B147C6" w:rsidRPr="00D51307" w:rsidRDefault="00B147C6" w:rsidP="00B147C6">
            <w:p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Incluir todas las acciones cuya ejecución ya finalizó.</w:t>
            </w:r>
          </w:p>
        </w:tc>
      </w:tr>
      <w:tr w:rsidR="00B147C6" w:rsidTr="00B147C6">
        <w:tc>
          <w:tcPr>
            <w:tcW w:w="2414"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414"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DESCRIPCIÓN</w:t>
            </w:r>
          </w:p>
        </w:tc>
        <w:tc>
          <w:tcPr>
            <w:tcW w:w="2414"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FECHA DE IMPLEMENTACIÓN</w:t>
            </w:r>
          </w:p>
        </w:tc>
        <w:tc>
          <w:tcPr>
            <w:tcW w:w="2414"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tc>
        <w:tc>
          <w:tcPr>
            <w:tcW w:w="2414"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MEDIOS DE VERIFICACIÓN</w:t>
            </w:r>
          </w:p>
        </w:tc>
        <w:tc>
          <w:tcPr>
            <w:tcW w:w="2414"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w:t>
            </w:r>
            <w:r>
              <w:rPr>
                <w:rFonts w:ascii="Calibri" w:eastAsia="Times New Roman" w:hAnsi="Calibri" w:cs="Times New Roman"/>
                <w:b/>
                <w:bCs/>
                <w:color w:val="000000"/>
                <w:sz w:val="20"/>
                <w:szCs w:val="20"/>
                <w:lang w:eastAsia="es-CL"/>
              </w:rPr>
              <w:t>INCURRIDOS</w:t>
            </w:r>
          </w:p>
        </w:tc>
        <w:tc>
          <w:tcPr>
            <w:tcW w:w="2414" w:type="dxa"/>
            <w:shd w:val="clear" w:color="auto" w:fill="A8D08D" w:themeFill="accent6" w:themeFillTint="99"/>
          </w:tcPr>
          <w:p w:rsidR="00B147C6" w:rsidRDefault="00B147C6" w:rsidP="00B147C6">
            <w:pPr>
              <w:rPr>
                <w:rFonts w:ascii="Calibri" w:hAnsi="Calibri" w:cs="Calibri"/>
                <w:color w:val="595959" w:themeColor="text1" w:themeTint="A6"/>
                <w:sz w:val="24"/>
                <w:szCs w:val="24"/>
              </w:rPr>
            </w:pPr>
          </w:p>
        </w:tc>
      </w:tr>
      <w:tr w:rsidR="00B147C6" w:rsidTr="00B147C6">
        <w:trPr>
          <w:trHeight w:val="79"/>
        </w:trPr>
        <w:tc>
          <w:tcPr>
            <w:tcW w:w="2414" w:type="dxa"/>
            <w:vMerge w:val="restart"/>
          </w:tcPr>
          <w:p w:rsidR="00B147C6" w:rsidRDefault="00B147C6" w:rsidP="00B147C6">
            <w:pPr>
              <w:rPr>
                <w:rFonts w:ascii="Calibri" w:hAnsi="Calibri" w:cs="Calibri"/>
                <w:color w:val="595959" w:themeColor="text1" w:themeTint="A6"/>
                <w:sz w:val="24"/>
                <w:szCs w:val="24"/>
              </w:rPr>
            </w:pPr>
          </w:p>
        </w:tc>
        <w:tc>
          <w:tcPr>
            <w:tcW w:w="2414" w:type="dxa"/>
            <w:shd w:val="clear" w:color="auto" w:fill="A8D08D" w:themeFill="accent6" w:themeFillTint="99"/>
          </w:tcPr>
          <w:p w:rsidR="00B147C6" w:rsidRPr="00D51307" w:rsidRDefault="00B147C6" w:rsidP="00B147C6">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Acción y meta</w:t>
            </w:r>
          </w:p>
        </w:tc>
        <w:tc>
          <w:tcPr>
            <w:tcW w:w="2414" w:type="dxa"/>
            <w:vMerge w:val="restart"/>
          </w:tcPr>
          <w:p w:rsidR="00B147C6" w:rsidRPr="00D51307" w:rsidRDefault="00B147C6" w:rsidP="00B147C6">
            <w:pPr>
              <w:jc w:val="center"/>
              <w:rPr>
                <w:rFonts w:ascii="Calibri" w:hAnsi="Calibri" w:cs="Calibri"/>
                <w:b/>
                <w:color w:val="000000" w:themeColor="text1"/>
                <w:sz w:val="24"/>
                <w:szCs w:val="24"/>
              </w:rPr>
            </w:pPr>
          </w:p>
        </w:tc>
        <w:tc>
          <w:tcPr>
            <w:tcW w:w="2414" w:type="dxa"/>
            <w:vMerge w:val="restart"/>
          </w:tcPr>
          <w:p w:rsidR="00B147C6" w:rsidRPr="00D51307" w:rsidRDefault="00B147C6" w:rsidP="00B147C6">
            <w:pPr>
              <w:jc w:val="center"/>
              <w:rPr>
                <w:rFonts w:ascii="Calibri" w:hAnsi="Calibri" w:cs="Calibri"/>
                <w:b/>
                <w:color w:val="000000" w:themeColor="text1"/>
                <w:sz w:val="24"/>
                <w:szCs w:val="24"/>
              </w:rPr>
            </w:pPr>
          </w:p>
        </w:tc>
        <w:tc>
          <w:tcPr>
            <w:tcW w:w="2414" w:type="dxa"/>
            <w:shd w:val="clear" w:color="auto" w:fill="A8D08D" w:themeFill="accent6" w:themeFillTint="99"/>
          </w:tcPr>
          <w:p w:rsidR="00B147C6" w:rsidRPr="00D51307" w:rsidRDefault="00B147C6" w:rsidP="00B147C6">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Reporte inicial</w:t>
            </w:r>
          </w:p>
        </w:tc>
        <w:tc>
          <w:tcPr>
            <w:tcW w:w="2414" w:type="dxa"/>
            <w:vMerge w:val="restart"/>
          </w:tcPr>
          <w:p w:rsidR="00B147C6" w:rsidRDefault="00B147C6" w:rsidP="00B147C6">
            <w:pPr>
              <w:rPr>
                <w:rFonts w:ascii="Calibri" w:hAnsi="Calibri" w:cs="Calibri"/>
                <w:color w:val="595959" w:themeColor="text1" w:themeTint="A6"/>
                <w:sz w:val="24"/>
                <w:szCs w:val="24"/>
              </w:rPr>
            </w:pPr>
          </w:p>
        </w:tc>
        <w:tc>
          <w:tcPr>
            <w:tcW w:w="2414" w:type="dxa"/>
            <w:vMerge w:val="restart"/>
          </w:tcPr>
          <w:p w:rsidR="00B147C6" w:rsidRDefault="00B147C6" w:rsidP="00B147C6">
            <w:pPr>
              <w:rPr>
                <w:rFonts w:ascii="Calibri" w:hAnsi="Calibri" w:cs="Calibri"/>
                <w:color w:val="595959" w:themeColor="text1" w:themeTint="A6"/>
                <w:sz w:val="24"/>
                <w:szCs w:val="24"/>
              </w:rPr>
            </w:pPr>
          </w:p>
        </w:tc>
      </w:tr>
      <w:tr w:rsidR="00B147C6" w:rsidTr="00B147C6">
        <w:trPr>
          <w:trHeight w:val="79"/>
        </w:trPr>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Align w:val="center"/>
          </w:tcPr>
          <w:p w:rsidR="00B147C6" w:rsidRDefault="00B147C6" w:rsidP="00B147C6">
            <w:pPr>
              <w:jc w:val="center"/>
              <w:rPr>
                <w:rFonts w:ascii="Calibri" w:hAnsi="Calibri" w:cs="Calibri"/>
                <w:b/>
                <w:color w:val="000000" w:themeColor="text1"/>
                <w:sz w:val="24"/>
                <w:szCs w:val="24"/>
              </w:rPr>
            </w:pPr>
          </w:p>
          <w:p w:rsidR="00B147C6" w:rsidRDefault="00B147C6"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B147C6" w:rsidRPr="005A0627" w:rsidRDefault="00B147C6" w:rsidP="00B147C6">
            <w:pPr>
              <w:jc w:val="center"/>
              <w:rPr>
                <w:rFonts w:ascii="Calibri" w:hAnsi="Calibri" w:cs="Calibri"/>
                <w:b/>
                <w:color w:val="000000" w:themeColor="text1"/>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val="restart"/>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r>
      <w:tr w:rsidR="00B147C6" w:rsidTr="00B147C6">
        <w:trPr>
          <w:trHeight w:val="79"/>
        </w:trPr>
        <w:tc>
          <w:tcPr>
            <w:tcW w:w="2414" w:type="dxa"/>
            <w:vMerge/>
          </w:tcPr>
          <w:p w:rsidR="00B147C6" w:rsidRDefault="00B147C6" w:rsidP="00B147C6">
            <w:pPr>
              <w:rPr>
                <w:rFonts w:ascii="Calibri" w:hAnsi="Calibri" w:cs="Calibri"/>
                <w:color w:val="595959" w:themeColor="text1" w:themeTint="A6"/>
                <w:sz w:val="24"/>
                <w:szCs w:val="24"/>
              </w:rPr>
            </w:pPr>
          </w:p>
        </w:tc>
        <w:tc>
          <w:tcPr>
            <w:tcW w:w="2414" w:type="dxa"/>
            <w:shd w:val="clear" w:color="auto" w:fill="A8D08D" w:themeFill="accent6" w:themeFillTint="99"/>
          </w:tcPr>
          <w:p w:rsidR="00B147C6" w:rsidRPr="00D51307" w:rsidRDefault="00B147C6" w:rsidP="00B147C6">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Forma de implementación</w:t>
            </w: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r>
      <w:tr w:rsidR="00B147C6" w:rsidTr="00B147C6">
        <w:trPr>
          <w:trHeight w:val="79"/>
        </w:trPr>
        <w:tc>
          <w:tcPr>
            <w:tcW w:w="2414" w:type="dxa"/>
            <w:vMerge/>
          </w:tcPr>
          <w:p w:rsidR="00B147C6" w:rsidRDefault="00B147C6" w:rsidP="00B147C6">
            <w:pPr>
              <w:rPr>
                <w:rFonts w:ascii="Calibri" w:hAnsi="Calibri" w:cs="Calibri"/>
                <w:color w:val="595959" w:themeColor="text1" w:themeTint="A6"/>
                <w:sz w:val="24"/>
                <w:szCs w:val="24"/>
              </w:rPr>
            </w:pPr>
          </w:p>
        </w:tc>
        <w:tc>
          <w:tcPr>
            <w:tcW w:w="2414" w:type="dxa"/>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r>
      <w:tr w:rsidR="00B147C6" w:rsidTr="00B147C6">
        <w:tc>
          <w:tcPr>
            <w:tcW w:w="16898" w:type="dxa"/>
            <w:gridSpan w:val="7"/>
            <w:shd w:val="clear" w:color="auto" w:fill="538135" w:themeFill="accent6" w:themeFillShade="BF"/>
          </w:tcPr>
          <w:p w:rsidR="00B147C6" w:rsidRPr="005A0627" w:rsidRDefault="00B147C6" w:rsidP="00B147C6">
            <w:pPr>
              <w:jc w:val="both"/>
              <w:rPr>
                <w:rFonts w:ascii="Calibri" w:hAnsi="Calibri" w:cs="Calibri"/>
                <w:b/>
                <w:color w:val="FFFFFF" w:themeColor="background1"/>
                <w:sz w:val="36"/>
                <w:szCs w:val="36"/>
              </w:rPr>
            </w:pPr>
            <w:r w:rsidRPr="005A0627">
              <w:rPr>
                <w:rFonts w:ascii="Calibri" w:hAnsi="Calibri" w:cs="Calibri"/>
                <w:b/>
                <w:color w:val="FFFFFF" w:themeColor="background1"/>
                <w:sz w:val="36"/>
                <w:szCs w:val="36"/>
              </w:rPr>
              <w:t>2.2. ACCIONES EN EJECUCION</w:t>
            </w:r>
          </w:p>
          <w:p w:rsidR="00B147C6" w:rsidRDefault="00B147C6" w:rsidP="00B147C6">
            <w:pPr>
              <w:rPr>
                <w:rFonts w:ascii="Calibri" w:hAnsi="Calibri" w:cs="Calibri"/>
                <w:color w:val="595959" w:themeColor="text1" w:themeTint="A6"/>
                <w:sz w:val="24"/>
                <w:szCs w:val="24"/>
              </w:rPr>
            </w:pPr>
            <w:r w:rsidRPr="005A0627">
              <w:rPr>
                <w:rFonts w:ascii="Calibri" w:eastAsia="Times New Roman" w:hAnsi="Calibri" w:cs="Times New Roman"/>
                <w:b/>
                <w:bCs/>
                <w:color w:val="FFFFFF" w:themeColor="background1"/>
                <w:sz w:val="36"/>
                <w:szCs w:val="20"/>
                <w:lang w:eastAsia="es-CL"/>
              </w:rPr>
              <w:t>Incluir todas las acciones que han iniciado su ejecución o se iniciarán antes de la aprobación del Programa. </w:t>
            </w:r>
            <w:r w:rsidRPr="005A0627">
              <w:rPr>
                <w:rFonts w:ascii="Calibri" w:eastAsia="Times New Roman" w:hAnsi="Calibri" w:cs="Times New Roman"/>
                <w:b/>
                <w:bCs/>
                <w:color w:val="FFFFFF" w:themeColor="background1"/>
                <w:sz w:val="32"/>
                <w:szCs w:val="32"/>
                <w:lang w:eastAsia="es-CL"/>
              </w:rPr>
              <w:t>.</w:t>
            </w:r>
          </w:p>
        </w:tc>
      </w:tr>
      <w:tr w:rsidR="00B147C6" w:rsidTr="00B147C6">
        <w:tc>
          <w:tcPr>
            <w:tcW w:w="2414"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2414"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szCs w:val="20"/>
                <w:lang w:eastAsia="es-CL"/>
              </w:rPr>
            </w:pPr>
            <w:r>
              <w:rPr>
                <w:rFonts w:ascii="Calibri" w:eastAsia="Times New Roman" w:hAnsi="Calibri" w:cs="Times New Roman"/>
                <w:b/>
                <w:bCs/>
                <w:color w:val="000000"/>
                <w:szCs w:val="20"/>
                <w:lang w:eastAsia="es-CL"/>
              </w:rPr>
              <w:t>FECHA DE INICIO/</w:t>
            </w:r>
            <w:r w:rsidRPr="00434D1A">
              <w:rPr>
                <w:rFonts w:ascii="Calibri" w:eastAsia="Times New Roman" w:hAnsi="Calibri" w:cs="Times New Roman"/>
                <w:b/>
                <w:bCs/>
                <w:color w:val="000000"/>
                <w:szCs w:val="20"/>
                <w:lang w:eastAsia="es-CL"/>
              </w:rPr>
              <w:t>PLAZO DE EJECUCIÓN</w:t>
            </w:r>
          </w:p>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B147C6" w:rsidRPr="006B3194" w:rsidRDefault="00B147C6" w:rsidP="00B147C6">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414" w:type="dxa"/>
            <w:shd w:val="clear" w:color="auto" w:fill="A8D08D" w:themeFill="accent6" w:themeFillTint="99"/>
            <w:vAlign w:val="center"/>
          </w:tcPr>
          <w:p w:rsidR="00B147C6" w:rsidRPr="00423DD0" w:rsidRDefault="00B147C6"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B147C6" w:rsidTr="00B147C6">
        <w:trPr>
          <w:trHeight w:val="79"/>
        </w:trPr>
        <w:tc>
          <w:tcPr>
            <w:tcW w:w="2414" w:type="dxa"/>
            <w:vMerge w:val="restart"/>
          </w:tcPr>
          <w:p w:rsidR="00B147C6" w:rsidRDefault="00B147C6" w:rsidP="00B147C6">
            <w:pPr>
              <w:rPr>
                <w:rFonts w:ascii="Calibri" w:hAnsi="Calibri" w:cs="Calibri"/>
                <w:color w:val="595959" w:themeColor="text1" w:themeTint="A6"/>
                <w:sz w:val="24"/>
                <w:szCs w:val="24"/>
              </w:rPr>
            </w:pPr>
          </w:p>
        </w:tc>
        <w:tc>
          <w:tcPr>
            <w:tcW w:w="2414" w:type="dxa"/>
            <w:shd w:val="clear" w:color="auto" w:fill="A8D08D" w:themeFill="accent6" w:themeFillTint="99"/>
          </w:tcPr>
          <w:p w:rsidR="00B147C6" w:rsidRPr="005A0627" w:rsidRDefault="00B147C6"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Acción y meta</w:t>
            </w:r>
          </w:p>
        </w:tc>
        <w:tc>
          <w:tcPr>
            <w:tcW w:w="2414" w:type="dxa"/>
            <w:vMerge w:val="restart"/>
          </w:tcPr>
          <w:p w:rsidR="00B147C6" w:rsidRPr="005A0627" w:rsidRDefault="00B147C6" w:rsidP="00B147C6">
            <w:pPr>
              <w:jc w:val="center"/>
              <w:rPr>
                <w:rFonts w:ascii="Calibri" w:hAnsi="Calibri" w:cs="Calibri"/>
                <w:b/>
                <w:color w:val="000000" w:themeColor="text1"/>
                <w:sz w:val="24"/>
                <w:szCs w:val="24"/>
              </w:rPr>
            </w:pPr>
          </w:p>
        </w:tc>
        <w:tc>
          <w:tcPr>
            <w:tcW w:w="2414" w:type="dxa"/>
            <w:vMerge w:val="restart"/>
          </w:tcPr>
          <w:p w:rsidR="00B147C6" w:rsidRPr="005A0627" w:rsidRDefault="00B147C6" w:rsidP="00B147C6">
            <w:pPr>
              <w:jc w:val="center"/>
              <w:rPr>
                <w:rFonts w:ascii="Calibri" w:hAnsi="Calibri" w:cs="Calibri"/>
                <w:b/>
                <w:color w:val="000000" w:themeColor="text1"/>
                <w:sz w:val="24"/>
                <w:szCs w:val="24"/>
              </w:rPr>
            </w:pPr>
          </w:p>
        </w:tc>
        <w:tc>
          <w:tcPr>
            <w:tcW w:w="2414" w:type="dxa"/>
            <w:shd w:val="clear" w:color="auto" w:fill="A8D08D" w:themeFill="accent6" w:themeFillTint="99"/>
          </w:tcPr>
          <w:p w:rsidR="00B147C6" w:rsidRPr="005A0627" w:rsidRDefault="00B147C6"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Reportes de avance</w:t>
            </w:r>
          </w:p>
        </w:tc>
        <w:tc>
          <w:tcPr>
            <w:tcW w:w="2414" w:type="dxa"/>
            <w:vMerge w:val="restart"/>
          </w:tcPr>
          <w:p w:rsidR="00B147C6" w:rsidRDefault="00B147C6" w:rsidP="00B147C6">
            <w:pPr>
              <w:rPr>
                <w:rFonts w:ascii="Calibri" w:hAnsi="Calibri" w:cs="Calibri"/>
                <w:color w:val="595959" w:themeColor="text1" w:themeTint="A6"/>
                <w:sz w:val="24"/>
                <w:szCs w:val="24"/>
              </w:rPr>
            </w:pPr>
          </w:p>
        </w:tc>
        <w:tc>
          <w:tcPr>
            <w:tcW w:w="2414" w:type="dxa"/>
            <w:vMerge w:val="restart"/>
          </w:tcPr>
          <w:p w:rsidR="00B147C6" w:rsidRDefault="00B147C6" w:rsidP="00B147C6">
            <w:pPr>
              <w:rPr>
                <w:rFonts w:ascii="Calibri" w:hAnsi="Calibri" w:cs="Calibri"/>
                <w:color w:val="595959" w:themeColor="text1" w:themeTint="A6"/>
                <w:sz w:val="24"/>
                <w:szCs w:val="24"/>
              </w:rPr>
            </w:pPr>
          </w:p>
        </w:tc>
      </w:tr>
      <w:tr w:rsidR="00B147C6" w:rsidTr="00B147C6">
        <w:trPr>
          <w:trHeight w:val="79"/>
        </w:trPr>
        <w:tc>
          <w:tcPr>
            <w:tcW w:w="2414" w:type="dxa"/>
            <w:vMerge/>
          </w:tcPr>
          <w:p w:rsidR="00B147C6" w:rsidRDefault="00B147C6" w:rsidP="00B147C6">
            <w:pPr>
              <w:rPr>
                <w:rFonts w:ascii="Calibri" w:hAnsi="Calibri" w:cs="Calibri"/>
                <w:color w:val="595959" w:themeColor="text1" w:themeTint="A6"/>
                <w:sz w:val="24"/>
                <w:szCs w:val="24"/>
              </w:rPr>
            </w:pPr>
          </w:p>
        </w:tc>
        <w:tc>
          <w:tcPr>
            <w:tcW w:w="2414" w:type="dxa"/>
          </w:tcPr>
          <w:p w:rsidR="00B147C6" w:rsidRDefault="00B147C6" w:rsidP="00B147C6">
            <w:pPr>
              <w:jc w:val="center"/>
              <w:rPr>
                <w:rFonts w:ascii="Calibri" w:hAnsi="Calibri" w:cs="Calibri"/>
                <w:b/>
                <w:color w:val="000000" w:themeColor="text1"/>
                <w:sz w:val="24"/>
                <w:szCs w:val="24"/>
              </w:rPr>
            </w:pPr>
          </w:p>
          <w:p w:rsidR="00B147C6" w:rsidRDefault="00B147C6"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B147C6" w:rsidRPr="005A0627" w:rsidRDefault="00B147C6" w:rsidP="00B147C6">
            <w:pPr>
              <w:jc w:val="center"/>
              <w:rPr>
                <w:rFonts w:ascii="Calibri" w:hAnsi="Calibri" w:cs="Calibri"/>
                <w:b/>
                <w:color w:val="000000" w:themeColor="text1"/>
                <w:sz w:val="24"/>
                <w:szCs w:val="24"/>
              </w:rPr>
            </w:pPr>
          </w:p>
        </w:tc>
        <w:tc>
          <w:tcPr>
            <w:tcW w:w="2414" w:type="dxa"/>
            <w:vMerge/>
          </w:tcPr>
          <w:p w:rsidR="00B147C6" w:rsidRPr="005A0627" w:rsidRDefault="00B147C6" w:rsidP="00B147C6">
            <w:pPr>
              <w:jc w:val="center"/>
              <w:rPr>
                <w:rFonts w:ascii="Calibri" w:hAnsi="Calibri" w:cs="Calibri"/>
                <w:b/>
                <w:color w:val="000000" w:themeColor="text1"/>
                <w:sz w:val="24"/>
                <w:szCs w:val="24"/>
              </w:rPr>
            </w:pPr>
          </w:p>
        </w:tc>
        <w:tc>
          <w:tcPr>
            <w:tcW w:w="2414" w:type="dxa"/>
            <w:vMerge/>
          </w:tcPr>
          <w:p w:rsidR="00B147C6" w:rsidRPr="005A0627" w:rsidRDefault="00B147C6" w:rsidP="00B147C6">
            <w:pPr>
              <w:jc w:val="center"/>
              <w:rPr>
                <w:rFonts w:ascii="Calibri" w:hAnsi="Calibri" w:cs="Calibri"/>
                <w:b/>
                <w:color w:val="000000" w:themeColor="text1"/>
                <w:sz w:val="24"/>
                <w:szCs w:val="24"/>
              </w:rPr>
            </w:pPr>
          </w:p>
        </w:tc>
        <w:tc>
          <w:tcPr>
            <w:tcW w:w="2414" w:type="dxa"/>
          </w:tcPr>
          <w:p w:rsidR="00B147C6" w:rsidRPr="005A0627" w:rsidRDefault="00B147C6" w:rsidP="00B147C6">
            <w:pPr>
              <w:jc w:val="center"/>
              <w:rPr>
                <w:rFonts w:ascii="Calibri" w:hAnsi="Calibri" w:cs="Calibri"/>
                <w:b/>
                <w:color w:val="000000" w:themeColor="text1"/>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r>
      <w:tr w:rsidR="00B147C6" w:rsidTr="00B147C6">
        <w:trPr>
          <w:trHeight w:val="79"/>
        </w:trPr>
        <w:tc>
          <w:tcPr>
            <w:tcW w:w="2414" w:type="dxa"/>
            <w:vMerge/>
          </w:tcPr>
          <w:p w:rsidR="00B147C6" w:rsidRDefault="00B147C6" w:rsidP="00B147C6">
            <w:pPr>
              <w:rPr>
                <w:rFonts w:ascii="Calibri" w:hAnsi="Calibri" w:cs="Calibri"/>
                <w:color w:val="595959" w:themeColor="text1" w:themeTint="A6"/>
                <w:sz w:val="24"/>
                <w:szCs w:val="24"/>
              </w:rPr>
            </w:pPr>
          </w:p>
        </w:tc>
        <w:tc>
          <w:tcPr>
            <w:tcW w:w="2414" w:type="dxa"/>
            <w:shd w:val="clear" w:color="auto" w:fill="A8D08D" w:themeFill="accent6" w:themeFillTint="99"/>
          </w:tcPr>
          <w:p w:rsidR="00B147C6" w:rsidRPr="005A0627" w:rsidRDefault="00B147C6"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Forma de implementación</w:t>
            </w:r>
          </w:p>
        </w:tc>
        <w:tc>
          <w:tcPr>
            <w:tcW w:w="2414" w:type="dxa"/>
            <w:vMerge/>
          </w:tcPr>
          <w:p w:rsidR="00B147C6" w:rsidRPr="005A0627" w:rsidRDefault="00B147C6" w:rsidP="00B147C6">
            <w:pPr>
              <w:jc w:val="center"/>
              <w:rPr>
                <w:rFonts w:ascii="Calibri" w:hAnsi="Calibri" w:cs="Calibri"/>
                <w:b/>
                <w:color w:val="000000" w:themeColor="text1"/>
                <w:sz w:val="24"/>
                <w:szCs w:val="24"/>
              </w:rPr>
            </w:pPr>
          </w:p>
        </w:tc>
        <w:tc>
          <w:tcPr>
            <w:tcW w:w="2414" w:type="dxa"/>
            <w:vMerge/>
          </w:tcPr>
          <w:p w:rsidR="00B147C6" w:rsidRPr="005A0627" w:rsidRDefault="00B147C6" w:rsidP="00B147C6">
            <w:pPr>
              <w:jc w:val="center"/>
              <w:rPr>
                <w:rFonts w:ascii="Calibri" w:hAnsi="Calibri" w:cs="Calibri"/>
                <w:b/>
                <w:color w:val="000000" w:themeColor="text1"/>
                <w:sz w:val="24"/>
                <w:szCs w:val="24"/>
              </w:rPr>
            </w:pPr>
          </w:p>
        </w:tc>
        <w:tc>
          <w:tcPr>
            <w:tcW w:w="2414" w:type="dxa"/>
            <w:shd w:val="clear" w:color="auto" w:fill="A8D08D" w:themeFill="accent6" w:themeFillTint="99"/>
          </w:tcPr>
          <w:p w:rsidR="00B147C6" w:rsidRPr="005A0627" w:rsidRDefault="00B147C6" w:rsidP="00B147C6">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 final</w:t>
            </w: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r>
      <w:tr w:rsidR="00B147C6" w:rsidTr="00B147C6">
        <w:trPr>
          <w:trHeight w:val="79"/>
        </w:trPr>
        <w:tc>
          <w:tcPr>
            <w:tcW w:w="2414" w:type="dxa"/>
            <w:vMerge/>
          </w:tcPr>
          <w:p w:rsidR="00B147C6" w:rsidRDefault="00B147C6" w:rsidP="00B147C6">
            <w:pPr>
              <w:rPr>
                <w:rFonts w:ascii="Calibri" w:hAnsi="Calibri" w:cs="Calibri"/>
                <w:color w:val="595959" w:themeColor="text1" w:themeTint="A6"/>
                <w:sz w:val="24"/>
                <w:szCs w:val="24"/>
              </w:rPr>
            </w:pPr>
          </w:p>
        </w:tc>
        <w:tc>
          <w:tcPr>
            <w:tcW w:w="2414" w:type="dxa"/>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c>
          <w:tcPr>
            <w:tcW w:w="2414" w:type="dxa"/>
            <w:vMerge/>
          </w:tcPr>
          <w:p w:rsidR="00B147C6" w:rsidRDefault="00B147C6" w:rsidP="00B147C6">
            <w:pPr>
              <w:rPr>
                <w:rFonts w:ascii="Calibri" w:hAnsi="Calibri" w:cs="Calibri"/>
                <w:color w:val="595959" w:themeColor="text1" w:themeTint="A6"/>
                <w:sz w:val="24"/>
                <w:szCs w:val="24"/>
              </w:rPr>
            </w:pPr>
          </w:p>
        </w:tc>
      </w:tr>
    </w:tbl>
    <w:p w:rsidR="00307C2F" w:rsidRDefault="00307C2F" w:rsidP="00843DF2">
      <w:pPr>
        <w:spacing w:after="0"/>
        <w:jc w:val="both"/>
        <w:rPr>
          <w:rFonts w:ascii="Calibri" w:hAnsi="Calibri" w:cs="Calibri"/>
          <w:b/>
          <w:color w:val="595959" w:themeColor="text1" w:themeTint="A6"/>
          <w:sz w:val="36"/>
          <w:szCs w:val="36"/>
          <w:u w:val="single"/>
        </w:rPr>
      </w:pPr>
    </w:p>
    <w:p w:rsidR="00307C2F" w:rsidRDefault="00307C2F" w:rsidP="00843DF2">
      <w:pPr>
        <w:spacing w:after="0"/>
        <w:jc w:val="both"/>
        <w:rPr>
          <w:rFonts w:ascii="Calibri" w:hAnsi="Calibri" w:cs="Calibri"/>
          <w:b/>
          <w:color w:val="595959" w:themeColor="text1" w:themeTint="A6"/>
          <w:sz w:val="36"/>
          <w:szCs w:val="36"/>
          <w:u w:val="single"/>
        </w:rPr>
      </w:pPr>
    </w:p>
    <w:tbl>
      <w:tblPr>
        <w:tblStyle w:val="Tablaconcuadrcula"/>
        <w:tblW w:w="0" w:type="auto"/>
        <w:tblLook w:val="04A0"/>
      </w:tblPr>
      <w:tblGrid>
        <w:gridCol w:w="1668"/>
        <w:gridCol w:w="4668"/>
        <w:gridCol w:w="2112"/>
        <w:gridCol w:w="2112"/>
        <w:gridCol w:w="2112"/>
        <w:gridCol w:w="1470"/>
        <w:gridCol w:w="2756"/>
      </w:tblGrid>
      <w:tr w:rsidR="00B147C6" w:rsidTr="00B147C6">
        <w:tc>
          <w:tcPr>
            <w:tcW w:w="16898" w:type="dxa"/>
            <w:gridSpan w:val="7"/>
            <w:shd w:val="clear" w:color="auto" w:fill="538135" w:themeFill="accent6" w:themeFillShade="BF"/>
          </w:tcPr>
          <w:p w:rsidR="00B147C6" w:rsidRPr="00434D1A" w:rsidRDefault="00B147C6" w:rsidP="00B147C6">
            <w:pPr>
              <w:jc w:val="both"/>
              <w:rPr>
                <w:rFonts w:ascii="Calibri" w:hAnsi="Calibri" w:cs="Calibri"/>
                <w:b/>
                <w:color w:val="FFFFFF" w:themeColor="background1"/>
                <w:sz w:val="36"/>
                <w:szCs w:val="36"/>
              </w:rPr>
            </w:pPr>
            <w:r>
              <w:rPr>
                <w:rFonts w:ascii="Calibri" w:hAnsi="Calibri" w:cs="Calibri"/>
                <w:b/>
                <w:color w:val="FFFFFF" w:themeColor="background1"/>
                <w:sz w:val="36"/>
                <w:szCs w:val="36"/>
              </w:rPr>
              <w:t>2.3</w:t>
            </w:r>
            <w:r w:rsidRPr="00434D1A">
              <w:rPr>
                <w:rFonts w:ascii="Calibri" w:hAnsi="Calibri" w:cs="Calibri"/>
                <w:b/>
                <w:color w:val="FFFFFF" w:themeColor="background1"/>
                <w:sz w:val="36"/>
                <w:szCs w:val="36"/>
              </w:rPr>
              <w:t xml:space="preserve"> ACCIONES </w:t>
            </w:r>
            <w:r>
              <w:rPr>
                <w:rFonts w:ascii="Calibri" w:hAnsi="Calibri" w:cs="Calibri"/>
                <w:b/>
                <w:color w:val="FFFFFF" w:themeColor="background1"/>
                <w:sz w:val="36"/>
                <w:szCs w:val="36"/>
              </w:rPr>
              <w:t>PRINCIPALES POR EJECUTAR.</w:t>
            </w:r>
            <w:r w:rsidRPr="00434D1A">
              <w:rPr>
                <w:rFonts w:ascii="Calibri" w:hAnsi="Calibri" w:cs="Calibri"/>
                <w:b/>
                <w:color w:val="FFFFFF" w:themeColor="background1"/>
                <w:sz w:val="36"/>
                <w:szCs w:val="36"/>
              </w:rPr>
              <w:t xml:space="preserve">  </w:t>
            </w:r>
          </w:p>
          <w:p w:rsidR="00B147C6" w:rsidRDefault="00B147C6" w:rsidP="00B147C6">
            <w:pPr>
              <w:jc w:val="both"/>
              <w:rPr>
                <w:rFonts w:ascii="Calibri" w:hAnsi="Calibri" w:cs="Calibri"/>
                <w:b/>
                <w:color w:val="595959" w:themeColor="text1" w:themeTint="A6"/>
                <w:sz w:val="36"/>
                <w:szCs w:val="36"/>
                <w:u w:val="single"/>
              </w:rPr>
            </w:pPr>
            <w:r w:rsidRPr="00411FEA">
              <w:rPr>
                <w:rFonts w:ascii="Calibri" w:eastAsia="Times New Roman" w:hAnsi="Calibri" w:cs="Times New Roman"/>
                <w:b/>
                <w:bCs/>
                <w:color w:val="FFFFFF"/>
                <w:sz w:val="32"/>
                <w:szCs w:val="32"/>
                <w:lang w:eastAsia="es-CL"/>
              </w:rPr>
              <w:t>Incluir todas las acciones no iniciadas por ejecutar a partir de la aprobación del Programa.</w:t>
            </w:r>
          </w:p>
        </w:tc>
      </w:tr>
      <w:tr w:rsidR="00B147C6" w:rsidTr="00B147C6">
        <w:trPr>
          <w:trHeight w:val="848"/>
        </w:trPr>
        <w:tc>
          <w:tcPr>
            <w:tcW w:w="1668"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4668"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PLAZO DE EJECUCIÓN</w:t>
            </w:r>
          </w:p>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1470"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B147C6" w:rsidRPr="006B3194" w:rsidRDefault="00B147C6" w:rsidP="00B147C6">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r w:rsidR="00B9338A">
              <w:rPr>
                <w:rFonts w:ascii="Calibri" w:eastAsia="Times New Roman" w:hAnsi="Calibri" w:cs="Times New Roman"/>
                <w:b/>
                <w:bCs/>
                <w:color w:val="000000"/>
                <w:sz w:val="18"/>
                <w:szCs w:val="18"/>
                <w:lang w:eastAsia="es-CL"/>
              </w:rPr>
              <w:t>/año</w:t>
            </w:r>
            <w:r w:rsidRPr="00423DD0">
              <w:rPr>
                <w:rFonts w:ascii="Calibri" w:eastAsia="Times New Roman" w:hAnsi="Calibri" w:cs="Times New Roman"/>
                <w:b/>
                <w:bCs/>
                <w:color w:val="000000"/>
                <w:sz w:val="18"/>
                <w:szCs w:val="18"/>
                <w:lang w:eastAsia="es-CL"/>
              </w:rPr>
              <w:t>)</w:t>
            </w:r>
          </w:p>
        </w:tc>
        <w:tc>
          <w:tcPr>
            <w:tcW w:w="2756" w:type="dxa"/>
            <w:shd w:val="clear" w:color="auto" w:fill="A8D08D" w:themeFill="accent6" w:themeFillTint="99"/>
            <w:vAlign w:val="center"/>
          </w:tcPr>
          <w:p w:rsidR="00B147C6" w:rsidRPr="00423DD0" w:rsidRDefault="00B147C6"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B147C6" w:rsidTr="00B147C6">
        <w:trPr>
          <w:trHeight w:val="579"/>
        </w:trPr>
        <w:tc>
          <w:tcPr>
            <w:tcW w:w="1668" w:type="dxa"/>
            <w:vMerge w:val="restart"/>
            <w:vAlign w:val="center"/>
          </w:tcPr>
          <w:p w:rsidR="00B147C6" w:rsidRPr="00434D1A" w:rsidRDefault="009701BF"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4</w:t>
            </w:r>
          </w:p>
        </w:tc>
        <w:tc>
          <w:tcPr>
            <w:tcW w:w="4668"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B147C6" w:rsidRPr="00475A7D" w:rsidRDefault="009701BF" w:rsidP="00B147C6">
            <w:pPr>
              <w:jc w:val="center"/>
              <w:rPr>
                <w:rFonts w:ascii="Calibri" w:eastAsia="Times New Roman" w:hAnsi="Calibri" w:cs="Times New Roman"/>
                <w:bCs/>
                <w:color w:val="000000"/>
                <w:lang w:eastAsia="es-CL"/>
              </w:rPr>
            </w:pPr>
            <w:r>
              <w:rPr>
                <w:rFonts w:ascii="Calibri" w:eastAsia="Times New Roman" w:hAnsi="Calibri" w:cs="Times New Roman"/>
                <w:bCs/>
                <w:color w:val="000000"/>
                <w:lang w:eastAsia="es-CL"/>
              </w:rPr>
              <w:t>30</w:t>
            </w:r>
            <w:r w:rsidR="00B147C6" w:rsidRPr="00475A7D">
              <w:rPr>
                <w:rFonts w:ascii="Calibri" w:eastAsia="Times New Roman" w:hAnsi="Calibri" w:cs="Times New Roman"/>
                <w:bCs/>
                <w:color w:val="000000"/>
                <w:lang w:eastAsia="es-CL"/>
              </w:rPr>
              <w:t xml:space="preserve"> días</w:t>
            </w:r>
          </w:p>
        </w:tc>
        <w:tc>
          <w:tcPr>
            <w:tcW w:w="2112" w:type="dxa"/>
            <w:vMerge w:val="restart"/>
            <w:vAlign w:val="center"/>
          </w:tcPr>
          <w:p w:rsidR="00B147C6" w:rsidRPr="009701BF" w:rsidRDefault="009701BF" w:rsidP="00B147C6">
            <w:pPr>
              <w:jc w:val="both"/>
              <w:rPr>
                <w:rFonts w:ascii="Calibri" w:eastAsia="Times New Roman" w:hAnsi="Calibri" w:cs="Times New Roman"/>
                <w:b/>
                <w:bCs/>
                <w:color w:val="000000" w:themeColor="text1"/>
                <w:lang w:eastAsia="es-CL"/>
              </w:rPr>
            </w:pPr>
            <w:r w:rsidRPr="009701BF">
              <w:rPr>
                <w:rFonts w:ascii="Calibri" w:eastAsia="Times New Roman" w:hAnsi="Calibri" w:cs="Times New Roman"/>
                <w:color w:val="000000" w:themeColor="text1"/>
                <w:lang w:eastAsia="es-CL"/>
              </w:rPr>
              <w:t>Análisis Bimestral del compost producido en ETFA existente o algún laboratorio acreditado por el INN.</w:t>
            </w:r>
          </w:p>
        </w:tc>
        <w:tc>
          <w:tcPr>
            <w:tcW w:w="2112"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B147C6" w:rsidRPr="00434D1A" w:rsidRDefault="00B9338A"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2000</w:t>
            </w:r>
          </w:p>
        </w:tc>
        <w:tc>
          <w:tcPr>
            <w:tcW w:w="2756"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w:t>
            </w:r>
          </w:p>
        </w:tc>
      </w:tr>
      <w:tr w:rsidR="00B147C6" w:rsidTr="00B147C6">
        <w:trPr>
          <w:trHeight w:val="577"/>
        </w:trPr>
        <w:tc>
          <w:tcPr>
            <w:tcW w:w="1668"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4668" w:type="dxa"/>
            <w:vAlign w:val="center"/>
          </w:tcPr>
          <w:p w:rsidR="00B147C6" w:rsidRPr="009701BF" w:rsidRDefault="00FF1C11" w:rsidP="00B147C6">
            <w:pPr>
              <w:jc w:val="both"/>
              <w:rPr>
                <w:rFonts w:ascii="Calibri" w:eastAsia="Times New Roman" w:hAnsi="Calibri" w:cs="Times New Roman"/>
                <w:b/>
                <w:bCs/>
                <w:color w:val="000000" w:themeColor="text1"/>
                <w:lang w:eastAsia="es-CL"/>
              </w:rPr>
            </w:pPr>
            <w:r>
              <w:rPr>
                <w:rFonts w:ascii="Calibri" w:eastAsia="Times New Roman" w:hAnsi="Calibri" w:cs="Times New Roman"/>
                <w:b/>
                <w:color w:val="000000" w:themeColor="text1"/>
                <w:lang w:eastAsia="es-CL"/>
              </w:rPr>
              <w:t>8</w:t>
            </w:r>
            <w:r w:rsidR="009701BF" w:rsidRPr="009701BF">
              <w:rPr>
                <w:rFonts w:ascii="Calibri" w:eastAsia="Times New Roman" w:hAnsi="Calibri" w:cs="Times New Roman"/>
                <w:b/>
                <w:color w:val="000000" w:themeColor="text1"/>
                <w:lang w:eastAsia="es-CL"/>
              </w:rPr>
              <w:t xml:space="preserve">. </w:t>
            </w:r>
            <w:r w:rsidR="009701BF" w:rsidRPr="009701BF">
              <w:rPr>
                <w:rFonts w:cstheme="minorHAnsi"/>
                <w:b/>
                <w:color w:val="000000" w:themeColor="text1"/>
              </w:rPr>
              <w:t>Realizar análisis de los parámetros de la norma 2880/2015 que se requieran para el Compost tipo A.</w:t>
            </w:r>
          </w:p>
        </w:tc>
        <w:tc>
          <w:tcPr>
            <w:tcW w:w="2112" w:type="dxa"/>
            <w:vMerge/>
            <w:vAlign w:val="center"/>
          </w:tcPr>
          <w:p w:rsidR="00B147C6" w:rsidRPr="00475A7D" w:rsidRDefault="00B147C6" w:rsidP="00B147C6">
            <w:pPr>
              <w:jc w:val="center"/>
              <w:rPr>
                <w:rFonts w:ascii="Calibri" w:eastAsia="Times New Roman" w:hAnsi="Calibri" w:cs="Times New Roman"/>
                <w:bCs/>
                <w:color w:val="000000"/>
                <w:lang w:eastAsia="es-CL"/>
              </w:rPr>
            </w:pPr>
          </w:p>
        </w:tc>
        <w:tc>
          <w:tcPr>
            <w:tcW w:w="2112"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2112" w:type="dxa"/>
            <w:vAlign w:val="center"/>
          </w:tcPr>
          <w:p w:rsidR="00B147C6" w:rsidRPr="009701BF" w:rsidRDefault="009701BF" w:rsidP="00B147C6">
            <w:pPr>
              <w:jc w:val="both"/>
              <w:rPr>
                <w:rFonts w:ascii="Calibri" w:eastAsia="Times New Roman" w:hAnsi="Calibri" w:cs="Times New Roman"/>
                <w:b/>
                <w:bCs/>
                <w:color w:val="000000" w:themeColor="text1"/>
                <w:lang w:eastAsia="es-CL"/>
              </w:rPr>
            </w:pPr>
            <w:r w:rsidRPr="009701BF">
              <w:rPr>
                <w:rFonts w:ascii="Calibri" w:eastAsia="Times New Roman" w:hAnsi="Calibri" w:cs="Times New Roman"/>
                <w:color w:val="000000" w:themeColor="text1"/>
                <w:szCs w:val="20"/>
                <w:lang w:eastAsia="es-CL"/>
              </w:rPr>
              <w:t>4.7.1 Certificado de análisis.</w:t>
            </w:r>
          </w:p>
        </w:tc>
        <w:tc>
          <w:tcPr>
            <w:tcW w:w="1470"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2756" w:type="dxa"/>
            <w:vAlign w:val="center"/>
          </w:tcPr>
          <w:p w:rsidR="00B147C6" w:rsidRPr="00434D1A" w:rsidRDefault="00B147C6"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NO HAY</w:t>
            </w:r>
          </w:p>
        </w:tc>
      </w:tr>
      <w:tr w:rsidR="00B147C6" w:rsidTr="00B147C6">
        <w:trPr>
          <w:trHeight w:val="577"/>
        </w:trPr>
        <w:tc>
          <w:tcPr>
            <w:tcW w:w="1668"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B147C6" w:rsidRPr="00475A7D" w:rsidRDefault="00B147C6" w:rsidP="00B147C6">
            <w:pPr>
              <w:jc w:val="center"/>
              <w:rPr>
                <w:rFonts w:ascii="Calibri" w:eastAsia="Times New Roman" w:hAnsi="Calibri" w:cs="Times New Roman"/>
                <w:bCs/>
                <w:color w:val="000000"/>
                <w:lang w:eastAsia="es-CL"/>
              </w:rPr>
            </w:pPr>
          </w:p>
        </w:tc>
        <w:tc>
          <w:tcPr>
            <w:tcW w:w="2112"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2756"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B147C6" w:rsidTr="00B147C6">
        <w:trPr>
          <w:trHeight w:val="577"/>
        </w:trPr>
        <w:tc>
          <w:tcPr>
            <w:tcW w:w="1668"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4668" w:type="dxa"/>
            <w:vAlign w:val="center"/>
          </w:tcPr>
          <w:p w:rsidR="00B147C6" w:rsidRPr="009701BF" w:rsidRDefault="009701BF" w:rsidP="00B147C6">
            <w:pPr>
              <w:widowControl w:val="0"/>
              <w:spacing w:before="10"/>
              <w:jc w:val="both"/>
              <w:rPr>
                <w:rFonts w:cstheme="minorHAnsi"/>
                <w:color w:val="000000" w:themeColor="text1"/>
              </w:rPr>
            </w:pPr>
            <w:r w:rsidRPr="009701BF">
              <w:rPr>
                <w:rFonts w:cstheme="minorHAnsi"/>
                <w:color w:val="000000" w:themeColor="text1"/>
              </w:rPr>
              <w:t>Convenio con ETFA o laboratorio acreditado para análisis bimensual de compost según parámetros para compost tipo A.</w:t>
            </w:r>
          </w:p>
        </w:tc>
        <w:tc>
          <w:tcPr>
            <w:tcW w:w="2112" w:type="dxa"/>
            <w:vMerge/>
            <w:vAlign w:val="center"/>
          </w:tcPr>
          <w:p w:rsidR="00B147C6" w:rsidRPr="00475A7D" w:rsidRDefault="00B147C6" w:rsidP="00B147C6">
            <w:pPr>
              <w:jc w:val="center"/>
              <w:rPr>
                <w:rFonts w:ascii="Calibri" w:eastAsia="Times New Roman" w:hAnsi="Calibri" w:cs="Times New Roman"/>
                <w:bCs/>
                <w:color w:val="000000"/>
                <w:lang w:eastAsia="es-CL"/>
              </w:rPr>
            </w:pPr>
          </w:p>
        </w:tc>
        <w:tc>
          <w:tcPr>
            <w:tcW w:w="2112"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2112" w:type="dxa"/>
            <w:vAlign w:val="center"/>
          </w:tcPr>
          <w:p w:rsidR="00B147C6" w:rsidRPr="009701BF" w:rsidRDefault="009701BF" w:rsidP="00B147C6">
            <w:pPr>
              <w:jc w:val="both"/>
              <w:rPr>
                <w:rFonts w:ascii="Calibri" w:eastAsia="Times New Roman" w:hAnsi="Calibri" w:cs="Times New Roman"/>
                <w:bCs/>
                <w:color w:val="000000" w:themeColor="text1"/>
                <w:lang w:eastAsia="es-CL"/>
              </w:rPr>
            </w:pPr>
            <w:r w:rsidRPr="009701BF">
              <w:rPr>
                <w:rFonts w:ascii="Calibri" w:eastAsia="Times New Roman" w:hAnsi="Calibri" w:cs="Times New Roman"/>
                <w:color w:val="000000" w:themeColor="text1"/>
                <w:szCs w:val="20"/>
                <w:lang w:eastAsia="es-CL"/>
              </w:rPr>
              <w:t>4.7.2 Compilado de certificados de análisis. </w:t>
            </w:r>
          </w:p>
        </w:tc>
        <w:tc>
          <w:tcPr>
            <w:tcW w:w="1470"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2756" w:type="dxa"/>
            <w:vAlign w:val="center"/>
          </w:tcPr>
          <w:p w:rsidR="00B147C6" w:rsidRPr="00434D1A" w:rsidRDefault="00B147C6" w:rsidP="00B147C6">
            <w:pPr>
              <w:jc w:val="center"/>
              <w:rPr>
                <w:rFonts w:ascii="Calibri" w:eastAsia="Times New Roman" w:hAnsi="Calibri" w:cs="Times New Roman"/>
                <w:b/>
                <w:bCs/>
                <w:color w:val="000000"/>
                <w:lang w:eastAsia="es-CL"/>
              </w:rPr>
            </w:pPr>
          </w:p>
        </w:tc>
      </w:tr>
      <w:tr w:rsidR="00B147C6" w:rsidTr="00B147C6">
        <w:trPr>
          <w:trHeight w:val="151"/>
        </w:trPr>
        <w:tc>
          <w:tcPr>
            <w:tcW w:w="1668"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B147C6" w:rsidRPr="002D4F3E" w:rsidRDefault="009701BF" w:rsidP="009701BF">
            <w:pPr>
              <w:jc w:val="center"/>
              <w:rPr>
                <w:rFonts w:ascii="Calibri" w:eastAsia="Times New Roman" w:hAnsi="Calibri" w:cs="Times New Roman"/>
                <w:bCs/>
                <w:color w:val="000000" w:themeColor="text1"/>
                <w:lang w:eastAsia="es-CL"/>
              </w:rPr>
            </w:pPr>
            <w:r>
              <w:rPr>
                <w:rFonts w:ascii="Calibri" w:eastAsia="Times New Roman" w:hAnsi="Calibri" w:cs="Times New Roman"/>
                <w:color w:val="000000" w:themeColor="text1"/>
                <w:lang w:eastAsia="es-CL"/>
              </w:rPr>
              <w:t>60</w:t>
            </w:r>
            <w:r w:rsidR="00B147C6" w:rsidRPr="002D4F3E">
              <w:rPr>
                <w:rFonts w:ascii="Calibri" w:eastAsia="Times New Roman" w:hAnsi="Calibri" w:cs="Times New Roman"/>
                <w:color w:val="000000" w:themeColor="text1"/>
                <w:lang w:eastAsia="es-CL"/>
              </w:rPr>
              <w:t xml:space="preserve"> días</w:t>
            </w:r>
          </w:p>
        </w:tc>
        <w:tc>
          <w:tcPr>
            <w:tcW w:w="2112" w:type="dxa"/>
            <w:vMerge w:val="restart"/>
            <w:vAlign w:val="center"/>
          </w:tcPr>
          <w:p w:rsidR="00B147C6" w:rsidRPr="009701BF" w:rsidRDefault="009701BF" w:rsidP="00B147C6">
            <w:pPr>
              <w:jc w:val="both"/>
              <w:rPr>
                <w:rFonts w:ascii="Calibri" w:eastAsia="Times New Roman" w:hAnsi="Calibri" w:cs="Times New Roman"/>
                <w:b/>
                <w:bCs/>
                <w:color w:val="000000" w:themeColor="text1"/>
                <w:lang w:eastAsia="es-CL"/>
              </w:rPr>
            </w:pPr>
            <w:r w:rsidRPr="009701BF">
              <w:rPr>
                <w:rFonts w:ascii="Calibri" w:eastAsia="Times New Roman" w:hAnsi="Calibri" w:cs="Times New Roman"/>
                <w:color w:val="000000" w:themeColor="text1"/>
                <w:szCs w:val="20"/>
                <w:lang w:eastAsia="es-CL"/>
              </w:rPr>
              <w:t>Informe de auditoría de resultados de análisis con propuestas de mejora en caso de no lograr los valores indicados en la NCh 2880/2004</w:t>
            </w:r>
            <w:r>
              <w:rPr>
                <w:rFonts w:ascii="Calibri" w:eastAsia="Times New Roman" w:hAnsi="Calibri" w:cs="Times New Roman"/>
                <w:b/>
                <w:bCs/>
                <w:color w:val="000000" w:themeColor="text1"/>
                <w:lang w:eastAsia="es-CL"/>
              </w:rPr>
              <w:t>.</w:t>
            </w:r>
            <w:r w:rsidRPr="009701BF">
              <w:rPr>
                <w:rFonts w:ascii="Calibri" w:eastAsia="Times New Roman" w:hAnsi="Calibri" w:cs="Times New Roman"/>
                <w:b/>
                <w:bCs/>
                <w:color w:val="000000" w:themeColor="text1"/>
                <w:lang w:eastAsia="es-CL"/>
              </w:rPr>
              <w:t> </w:t>
            </w:r>
          </w:p>
        </w:tc>
        <w:tc>
          <w:tcPr>
            <w:tcW w:w="2112"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B147C6" w:rsidRPr="00434D1A" w:rsidRDefault="00B9338A"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500</w:t>
            </w:r>
          </w:p>
        </w:tc>
        <w:tc>
          <w:tcPr>
            <w:tcW w:w="2756"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w:t>
            </w:r>
          </w:p>
        </w:tc>
      </w:tr>
      <w:tr w:rsidR="00B147C6" w:rsidTr="00B147C6">
        <w:trPr>
          <w:trHeight w:val="150"/>
        </w:trPr>
        <w:tc>
          <w:tcPr>
            <w:tcW w:w="1668"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4668" w:type="dxa"/>
            <w:vAlign w:val="center"/>
          </w:tcPr>
          <w:p w:rsidR="00B147C6" w:rsidRPr="009701BF" w:rsidRDefault="00FF1C11" w:rsidP="00B147C6">
            <w:pPr>
              <w:jc w:val="both"/>
              <w:rPr>
                <w:rFonts w:ascii="Calibri" w:eastAsia="Times New Roman" w:hAnsi="Calibri" w:cs="Times New Roman"/>
                <w:b/>
                <w:bCs/>
                <w:color w:val="000000" w:themeColor="text1"/>
                <w:lang w:eastAsia="es-CL"/>
              </w:rPr>
            </w:pPr>
            <w:r>
              <w:rPr>
                <w:rFonts w:ascii="Calibri" w:eastAsia="Times New Roman" w:hAnsi="Calibri" w:cs="Times New Roman"/>
                <w:b/>
                <w:color w:val="000000" w:themeColor="text1"/>
                <w:sz w:val="20"/>
                <w:szCs w:val="20"/>
                <w:lang w:eastAsia="es-CL"/>
              </w:rPr>
              <w:t>9</w:t>
            </w:r>
            <w:r w:rsidR="009701BF" w:rsidRPr="009701BF">
              <w:rPr>
                <w:rFonts w:ascii="Calibri" w:eastAsia="Times New Roman" w:hAnsi="Calibri" w:cs="Times New Roman"/>
                <w:b/>
                <w:color w:val="000000" w:themeColor="text1"/>
                <w:sz w:val="20"/>
                <w:szCs w:val="20"/>
                <w:lang w:eastAsia="es-CL"/>
              </w:rPr>
              <w:t xml:space="preserve">. </w:t>
            </w:r>
            <w:r w:rsidR="009701BF" w:rsidRPr="009701BF">
              <w:rPr>
                <w:rFonts w:ascii="Calibri" w:eastAsia="Times New Roman" w:hAnsi="Calibri" w:cs="Times New Roman"/>
                <w:b/>
                <w:color w:val="000000" w:themeColor="text1"/>
                <w:szCs w:val="20"/>
                <w:lang w:eastAsia="es-CL"/>
              </w:rPr>
              <w:t>Evaluación de resultados y acondicionamiento de proceso en caso de disconformidades.</w:t>
            </w:r>
          </w:p>
        </w:tc>
        <w:tc>
          <w:tcPr>
            <w:tcW w:w="2112"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2112"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2112" w:type="dxa"/>
            <w:vAlign w:val="center"/>
          </w:tcPr>
          <w:p w:rsidR="00B147C6" w:rsidRPr="009701BF" w:rsidRDefault="009701BF" w:rsidP="00B147C6">
            <w:pPr>
              <w:jc w:val="both"/>
              <w:rPr>
                <w:rFonts w:ascii="Calibri" w:eastAsia="Times New Roman" w:hAnsi="Calibri" w:cs="Times New Roman"/>
                <w:b/>
                <w:bCs/>
                <w:color w:val="000000" w:themeColor="text1"/>
                <w:lang w:eastAsia="es-CL"/>
              </w:rPr>
            </w:pPr>
            <w:r w:rsidRPr="009701BF">
              <w:rPr>
                <w:rFonts w:ascii="Calibri" w:eastAsia="Times New Roman" w:hAnsi="Calibri" w:cs="Times New Roman"/>
                <w:color w:val="000000" w:themeColor="text1"/>
                <w:szCs w:val="20"/>
                <w:lang w:eastAsia="es-CL"/>
              </w:rPr>
              <w:t>4.8.1.Resumen semestral de auditoria</w:t>
            </w:r>
          </w:p>
        </w:tc>
        <w:tc>
          <w:tcPr>
            <w:tcW w:w="1470"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756" w:type="dxa"/>
            <w:vAlign w:val="center"/>
          </w:tcPr>
          <w:p w:rsidR="00B147C6" w:rsidRPr="00423DD0" w:rsidRDefault="009701BF"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NO HAY</w:t>
            </w:r>
          </w:p>
        </w:tc>
      </w:tr>
      <w:tr w:rsidR="00B147C6" w:rsidTr="00B147C6">
        <w:trPr>
          <w:trHeight w:val="150"/>
        </w:trPr>
        <w:tc>
          <w:tcPr>
            <w:tcW w:w="1668"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4668"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2112" w:type="dxa"/>
            <w:vMerge/>
            <w:vAlign w:val="center"/>
          </w:tcPr>
          <w:p w:rsidR="00B147C6" w:rsidRPr="00434D1A" w:rsidRDefault="00B147C6" w:rsidP="00B147C6">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B147C6" w:rsidRPr="00434D1A" w:rsidRDefault="00B147C6" w:rsidP="00B147C6">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756" w:type="dxa"/>
            <w:shd w:val="clear" w:color="auto" w:fill="A8D08D" w:themeFill="accent6" w:themeFillTint="99"/>
            <w:vAlign w:val="center"/>
          </w:tcPr>
          <w:p w:rsidR="00B147C6" w:rsidRPr="00423DD0" w:rsidRDefault="00B147C6" w:rsidP="00B147C6">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B147C6" w:rsidTr="00B147C6">
        <w:trPr>
          <w:trHeight w:val="150"/>
        </w:trPr>
        <w:tc>
          <w:tcPr>
            <w:tcW w:w="1668"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4668" w:type="dxa"/>
            <w:vAlign w:val="center"/>
          </w:tcPr>
          <w:p w:rsidR="00B147C6" w:rsidRPr="009701BF" w:rsidRDefault="009701BF" w:rsidP="00B147C6">
            <w:pPr>
              <w:jc w:val="both"/>
              <w:rPr>
                <w:rFonts w:ascii="Calibri" w:eastAsia="Times New Roman" w:hAnsi="Calibri" w:cs="Times New Roman"/>
                <w:b/>
                <w:bCs/>
                <w:color w:val="000000" w:themeColor="text1"/>
                <w:sz w:val="20"/>
                <w:szCs w:val="20"/>
                <w:lang w:eastAsia="es-CL"/>
              </w:rPr>
            </w:pPr>
            <w:r w:rsidRPr="009701BF">
              <w:rPr>
                <w:rFonts w:cstheme="minorHAnsi"/>
                <w:color w:val="000000" w:themeColor="text1"/>
              </w:rPr>
              <w:t>Realización de una</w:t>
            </w:r>
            <w:r w:rsidRPr="009701BF">
              <w:rPr>
                <w:color w:val="000000" w:themeColor="text1"/>
                <w:szCs w:val="20"/>
                <w:lang w:val="es-ES_tradnl"/>
              </w:rPr>
              <w:t xml:space="preserve"> auditoría que evalúe los resultados de los análisis de las muestras efectuadas por laboratorios.</w:t>
            </w:r>
          </w:p>
        </w:tc>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Align w:val="center"/>
          </w:tcPr>
          <w:p w:rsidR="00B147C6" w:rsidRPr="009701BF" w:rsidRDefault="009701BF" w:rsidP="00B147C6">
            <w:pPr>
              <w:jc w:val="both"/>
              <w:rPr>
                <w:rFonts w:ascii="Calibri" w:eastAsia="Times New Roman" w:hAnsi="Calibri" w:cs="Times New Roman"/>
                <w:color w:val="000000" w:themeColor="text1"/>
                <w:lang w:eastAsia="es-CL"/>
              </w:rPr>
            </w:pPr>
            <w:r w:rsidRPr="009701BF">
              <w:rPr>
                <w:rFonts w:ascii="Calibri" w:eastAsia="Times New Roman" w:hAnsi="Calibri" w:cs="Times New Roman"/>
                <w:color w:val="000000" w:themeColor="text1"/>
                <w:szCs w:val="20"/>
                <w:lang w:eastAsia="es-CL"/>
              </w:rPr>
              <w:t>4.8.2.</w:t>
            </w:r>
            <w:r w:rsidR="00B9338A">
              <w:rPr>
                <w:rFonts w:ascii="Calibri" w:eastAsia="Times New Roman" w:hAnsi="Calibri" w:cs="Times New Roman"/>
                <w:color w:val="000000" w:themeColor="text1"/>
                <w:szCs w:val="20"/>
                <w:lang w:eastAsia="es-CL"/>
              </w:rPr>
              <w:t xml:space="preserve"> </w:t>
            </w:r>
            <w:r w:rsidRPr="009701BF">
              <w:rPr>
                <w:rFonts w:ascii="Calibri" w:eastAsia="Times New Roman" w:hAnsi="Calibri" w:cs="Times New Roman"/>
                <w:color w:val="000000" w:themeColor="text1"/>
                <w:szCs w:val="20"/>
                <w:lang w:eastAsia="es-CL"/>
              </w:rPr>
              <w:t>Informe final de auditorías realizadas.</w:t>
            </w:r>
          </w:p>
        </w:tc>
        <w:tc>
          <w:tcPr>
            <w:tcW w:w="1470"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756" w:type="dxa"/>
            <w:vAlign w:val="center"/>
          </w:tcPr>
          <w:p w:rsidR="00B147C6" w:rsidRPr="003E4E7B" w:rsidRDefault="00B147C6" w:rsidP="00B147C6">
            <w:pPr>
              <w:jc w:val="both"/>
              <w:rPr>
                <w:rFonts w:ascii="Calibri" w:eastAsia="Times New Roman" w:hAnsi="Calibri" w:cs="Times New Roman"/>
                <w:b/>
                <w:bCs/>
                <w:color w:val="000000" w:themeColor="text1"/>
                <w:lang w:eastAsia="es-CL"/>
              </w:rPr>
            </w:pPr>
          </w:p>
        </w:tc>
      </w:tr>
    </w:tbl>
    <w:p w:rsidR="00307C2F" w:rsidRDefault="00307C2F" w:rsidP="00843DF2">
      <w:pPr>
        <w:spacing w:after="0"/>
        <w:jc w:val="both"/>
        <w:rPr>
          <w:rFonts w:ascii="Calibri" w:hAnsi="Calibri" w:cs="Calibri"/>
          <w:b/>
          <w:color w:val="595959" w:themeColor="text1" w:themeTint="A6"/>
          <w:sz w:val="36"/>
          <w:szCs w:val="36"/>
          <w:u w:val="single"/>
        </w:rPr>
      </w:pPr>
    </w:p>
    <w:p w:rsidR="00B147C6" w:rsidRDefault="00B147C6" w:rsidP="00843DF2">
      <w:pPr>
        <w:spacing w:after="0"/>
        <w:jc w:val="both"/>
        <w:rPr>
          <w:rFonts w:ascii="Calibri" w:hAnsi="Calibri" w:cs="Calibri"/>
          <w:b/>
          <w:color w:val="595959" w:themeColor="text1" w:themeTint="A6"/>
          <w:sz w:val="36"/>
          <w:szCs w:val="36"/>
          <w:u w:val="single"/>
        </w:rPr>
      </w:pPr>
    </w:p>
    <w:p w:rsidR="00B147C6" w:rsidRDefault="00B147C6" w:rsidP="00843DF2">
      <w:pPr>
        <w:spacing w:after="0"/>
        <w:jc w:val="both"/>
        <w:rPr>
          <w:rFonts w:ascii="Calibri" w:hAnsi="Calibri" w:cs="Calibri"/>
          <w:b/>
          <w:color w:val="595959" w:themeColor="text1" w:themeTint="A6"/>
          <w:sz w:val="36"/>
          <w:szCs w:val="36"/>
          <w:u w:val="single"/>
        </w:rPr>
      </w:pPr>
    </w:p>
    <w:tbl>
      <w:tblPr>
        <w:tblStyle w:val="Tablaconcuadrcula"/>
        <w:tblW w:w="0" w:type="auto"/>
        <w:tblLook w:val="04A0"/>
      </w:tblPr>
      <w:tblGrid>
        <w:gridCol w:w="2112"/>
        <w:gridCol w:w="2112"/>
        <w:gridCol w:w="2112"/>
        <w:gridCol w:w="2112"/>
        <w:gridCol w:w="2112"/>
        <w:gridCol w:w="2112"/>
        <w:gridCol w:w="2113"/>
        <w:gridCol w:w="2113"/>
      </w:tblGrid>
      <w:tr w:rsidR="00B147C6" w:rsidTr="00B147C6">
        <w:tc>
          <w:tcPr>
            <w:tcW w:w="16898" w:type="dxa"/>
            <w:gridSpan w:val="8"/>
            <w:shd w:val="clear" w:color="auto" w:fill="538135" w:themeFill="accent6" w:themeFillShade="BF"/>
          </w:tcPr>
          <w:p w:rsidR="00B147C6" w:rsidRPr="00434D1A" w:rsidRDefault="00B147C6" w:rsidP="00B147C6">
            <w:pPr>
              <w:jc w:val="both"/>
              <w:rPr>
                <w:rFonts w:ascii="Calibri" w:hAnsi="Calibri" w:cs="Calibri"/>
                <w:b/>
                <w:color w:val="FFFFFF" w:themeColor="background1"/>
                <w:sz w:val="36"/>
                <w:szCs w:val="36"/>
              </w:rPr>
            </w:pPr>
            <w:r w:rsidRPr="00434D1A">
              <w:rPr>
                <w:rFonts w:ascii="Calibri" w:hAnsi="Calibri" w:cs="Calibri"/>
                <w:b/>
                <w:color w:val="FFFFFF" w:themeColor="background1"/>
                <w:sz w:val="36"/>
                <w:szCs w:val="36"/>
              </w:rPr>
              <w:t xml:space="preserve">2.4 ACCIONES ALTERNATIVAS  </w:t>
            </w:r>
          </w:p>
          <w:p w:rsidR="00B147C6" w:rsidRDefault="00B147C6" w:rsidP="00B147C6">
            <w:pPr>
              <w:jc w:val="both"/>
              <w:rPr>
                <w:rFonts w:ascii="Calibri" w:hAnsi="Calibri" w:cs="Calibri"/>
                <w:b/>
                <w:color w:val="595959" w:themeColor="text1" w:themeTint="A6"/>
                <w:sz w:val="36"/>
                <w:szCs w:val="36"/>
                <w:u w:val="single"/>
              </w:rPr>
            </w:pPr>
            <w:r w:rsidRPr="00434D1A">
              <w:rPr>
                <w:rFonts w:ascii="Calibri" w:hAnsi="Calibri" w:cs="Calibri"/>
                <w:b/>
                <w:color w:val="FFFFFF" w:themeColor="background1"/>
                <w:sz w:val="36"/>
                <w:szCs w:val="36"/>
              </w:rPr>
              <w:t>Incluir todas las acciones que deban ser realizadas en caso de ocurrencia de un impedimento que imposibilite la ejecución de una acción principal.</w:t>
            </w:r>
          </w:p>
        </w:tc>
      </w:tr>
      <w:tr w:rsidR="00B147C6" w:rsidRPr="00423DD0" w:rsidTr="00B147C6">
        <w:trPr>
          <w:trHeight w:val="2188"/>
        </w:trPr>
        <w:tc>
          <w:tcPr>
            <w:tcW w:w="2112"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112" w:type="dxa"/>
            <w:shd w:val="clear" w:color="auto" w:fill="A8D08D" w:themeFill="accent6" w:themeFillTint="99"/>
            <w:vAlign w:val="center"/>
          </w:tcPr>
          <w:p w:rsidR="00B147C6"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DESCRIPCIÓN </w:t>
            </w:r>
          </w:p>
          <w:p w:rsidR="00B147C6" w:rsidRPr="006B3194" w:rsidRDefault="00B147C6"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2112"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ACCIÓN PRINCIPAL ASOCIADA </w:t>
            </w:r>
          </w:p>
          <w:p w:rsidR="00B147C6" w:rsidRPr="006B3194" w:rsidRDefault="00B147C6"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(N°</w:t>
            </w:r>
            <w:r>
              <w:rPr>
                <w:rFonts w:ascii="Calibri" w:eastAsia="Times New Roman" w:hAnsi="Calibri" w:cs="Times New Roman"/>
                <w:b/>
                <w:bCs/>
                <w:color w:val="000000"/>
                <w:sz w:val="16"/>
                <w:szCs w:val="16"/>
                <w:lang w:eastAsia="es-CL"/>
              </w:rPr>
              <w:t xml:space="preserve"> </w:t>
            </w:r>
            <w:r w:rsidRPr="000671B5">
              <w:rPr>
                <w:rFonts w:ascii="Calibri" w:eastAsia="Times New Roman" w:hAnsi="Calibri" w:cs="Times New Roman"/>
                <w:b/>
                <w:bCs/>
                <w:color w:val="000000"/>
                <w:sz w:val="16"/>
                <w:szCs w:val="16"/>
                <w:lang w:eastAsia="es-CL"/>
              </w:rPr>
              <w:t>Identificador)</w:t>
            </w:r>
          </w:p>
        </w:tc>
        <w:tc>
          <w:tcPr>
            <w:tcW w:w="2112"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PLAZO DE EJECUCIÓN</w:t>
            </w:r>
          </w:p>
          <w:p w:rsidR="00B147C6" w:rsidRPr="006B3194" w:rsidRDefault="00B147C6"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partir de la ocurrencia del impedimento)</w:t>
            </w:r>
          </w:p>
        </w:tc>
        <w:tc>
          <w:tcPr>
            <w:tcW w:w="2112"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p w:rsidR="00B147C6" w:rsidRPr="006B3194" w:rsidRDefault="00B147C6"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2112"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 MEDIOS DE VERIFICACIÓN </w:t>
            </w:r>
          </w:p>
          <w:p w:rsidR="00B147C6" w:rsidRPr="006B3194" w:rsidRDefault="00B147C6" w:rsidP="00B147C6">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informar en Reportes de Avance y Reporte Final respectivamente)</w:t>
            </w:r>
          </w:p>
        </w:tc>
        <w:tc>
          <w:tcPr>
            <w:tcW w:w="2113"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p w:rsidR="00B147C6" w:rsidRPr="006B3194" w:rsidRDefault="00B147C6" w:rsidP="00B147C6">
            <w:pP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113" w:type="dxa"/>
            <w:shd w:val="clear" w:color="auto" w:fill="A8D08D" w:themeFill="accent6" w:themeFillTint="99"/>
            <w:vAlign w:val="center"/>
          </w:tcPr>
          <w:p w:rsidR="00B147C6" w:rsidRPr="00423DD0" w:rsidRDefault="00B147C6" w:rsidP="00B147C6">
            <w:pPr>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r>
      <w:tr w:rsidR="00B147C6" w:rsidRPr="00423DD0" w:rsidTr="00B147C6">
        <w:trPr>
          <w:trHeight w:val="579"/>
        </w:trPr>
        <w:tc>
          <w:tcPr>
            <w:tcW w:w="2112" w:type="dxa"/>
            <w:vMerge w:val="restart"/>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Acción y meta</w:t>
            </w:r>
          </w:p>
        </w:tc>
        <w:tc>
          <w:tcPr>
            <w:tcW w:w="2112" w:type="dxa"/>
            <w:vMerge w:val="restart"/>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B147C6" w:rsidRPr="006B3194" w:rsidRDefault="00B147C6" w:rsidP="00B147C6">
            <w:pP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Reportes de avance</w:t>
            </w:r>
          </w:p>
        </w:tc>
        <w:tc>
          <w:tcPr>
            <w:tcW w:w="2113" w:type="dxa"/>
            <w:vMerge w:val="restart"/>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3" w:type="dxa"/>
            <w:vMerge w:val="restart"/>
            <w:vAlign w:val="center"/>
          </w:tcPr>
          <w:p w:rsidR="00B147C6" w:rsidRPr="00423DD0" w:rsidRDefault="00B147C6" w:rsidP="00B147C6">
            <w:pPr>
              <w:jc w:val="center"/>
              <w:rPr>
                <w:rFonts w:ascii="Calibri" w:eastAsia="Times New Roman" w:hAnsi="Calibri" w:cs="Times New Roman"/>
                <w:b/>
                <w:bCs/>
                <w:color w:val="000000"/>
                <w:lang w:eastAsia="es-CL"/>
              </w:rPr>
            </w:pPr>
          </w:p>
        </w:tc>
      </w:tr>
      <w:tr w:rsidR="00B147C6" w:rsidRPr="00423DD0" w:rsidTr="00B147C6">
        <w:trPr>
          <w:trHeight w:val="577"/>
        </w:trPr>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 w:val="24"/>
                <w:szCs w:val="20"/>
                <w:lang w:eastAsia="es-CL"/>
              </w:rPr>
              <w:t>NO CORRESPONDE</w:t>
            </w:r>
          </w:p>
        </w:tc>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B147C6" w:rsidRPr="00423DD0" w:rsidRDefault="00B147C6" w:rsidP="00B147C6">
            <w:pPr>
              <w:jc w:val="center"/>
              <w:rPr>
                <w:rFonts w:ascii="Calibri" w:eastAsia="Times New Roman" w:hAnsi="Calibri" w:cs="Times New Roman"/>
                <w:b/>
                <w:bCs/>
                <w:color w:val="000000"/>
                <w:lang w:eastAsia="es-CL"/>
              </w:rPr>
            </w:pPr>
          </w:p>
        </w:tc>
      </w:tr>
      <w:tr w:rsidR="00B147C6" w:rsidRPr="00423DD0" w:rsidTr="00B147C6">
        <w:trPr>
          <w:trHeight w:val="577"/>
        </w:trPr>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 xml:space="preserve">Forma de </w:t>
            </w:r>
            <w:proofErr w:type="spellStart"/>
            <w:r>
              <w:rPr>
                <w:rFonts w:ascii="Calibri" w:eastAsia="Times New Roman" w:hAnsi="Calibri" w:cs="Times New Roman"/>
                <w:b/>
                <w:bCs/>
                <w:color w:val="000000"/>
                <w:sz w:val="20"/>
                <w:szCs w:val="20"/>
                <w:lang w:eastAsia="es-CL"/>
              </w:rPr>
              <w:t>implementacion</w:t>
            </w:r>
            <w:proofErr w:type="spellEnd"/>
          </w:p>
        </w:tc>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 final</w:t>
            </w:r>
          </w:p>
        </w:tc>
        <w:tc>
          <w:tcPr>
            <w:tcW w:w="2113"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B147C6" w:rsidRPr="00423DD0" w:rsidRDefault="00B147C6" w:rsidP="00B147C6">
            <w:pPr>
              <w:jc w:val="center"/>
              <w:rPr>
                <w:rFonts w:ascii="Calibri" w:eastAsia="Times New Roman" w:hAnsi="Calibri" w:cs="Times New Roman"/>
                <w:b/>
                <w:bCs/>
                <w:color w:val="000000"/>
                <w:lang w:eastAsia="es-CL"/>
              </w:rPr>
            </w:pPr>
          </w:p>
        </w:tc>
      </w:tr>
      <w:tr w:rsidR="00B147C6" w:rsidRPr="00423DD0" w:rsidTr="00B147C6">
        <w:trPr>
          <w:trHeight w:val="577"/>
        </w:trPr>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2" w:type="dxa"/>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B147C6" w:rsidRPr="006B3194" w:rsidRDefault="00B147C6" w:rsidP="00B147C6">
            <w:pPr>
              <w:jc w:val="center"/>
              <w:rPr>
                <w:rFonts w:ascii="Calibri" w:eastAsia="Times New Roman" w:hAnsi="Calibri" w:cs="Times New Roman"/>
                <w:b/>
                <w:bCs/>
                <w:color w:val="000000"/>
                <w:sz w:val="20"/>
                <w:szCs w:val="20"/>
                <w:lang w:eastAsia="es-CL"/>
              </w:rPr>
            </w:pPr>
          </w:p>
        </w:tc>
        <w:tc>
          <w:tcPr>
            <w:tcW w:w="2113" w:type="dxa"/>
            <w:vMerge/>
            <w:vAlign w:val="center"/>
          </w:tcPr>
          <w:p w:rsidR="00B147C6" w:rsidRPr="00423DD0" w:rsidRDefault="00B147C6" w:rsidP="00B147C6">
            <w:pPr>
              <w:jc w:val="center"/>
              <w:rPr>
                <w:rFonts w:ascii="Calibri" w:eastAsia="Times New Roman" w:hAnsi="Calibri" w:cs="Times New Roman"/>
                <w:b/>
                <w:bCs/>
                <w:color w:val="000000"/>
                <w:lang w:eastAsia="es-CL"/>
              </w:rPr>
            </w:pPr>
          </w:p>
        </w:tc>
      </w:tr>
    </w:tbl>
    <w:p w:rsidR="00F7275C" w:rsidRDefault="00F7275C" w:rsidP="00843DF2">
      <w:pPr>
        <w:rPr>
          <w:rFonts w:ascii="Calibri" w:hAnsi="Calibri" w:cs="Calibri"/>
          <w:b/>
          <w:color w:val="595959" w:themeColor="text1" w:themeTint="A6"/>
          <w:sz w:val="36"/>
          <w:szCs w:val="36"/>
          <w:u w:val="single"/>
        </w:rPr>
      </w:pPr>
    </w:p>
    <w:p w:rsidR="00F7275C" w:rsidRDefault="00F7275C">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tbl>
      <w:tblPr>
        <w:tblStyle w:val="Tablaconcuadrcula"/>
        <w:tblW w:w="0" w:type="auto"/>
        <w:tblLook w:val="04A0"/>
      </w:tblPr>
      <w:tblGrid>
        <w:gridCol w:w="3369"/>
        <w:gridCol w:w="7432"/>
        <w:gridCol w:w="5401"/>
      </w:tblGrid>
      <w:tr w:rsidR="009701BF" w:rsidTr="00B9338A">
        <w:trPr>
          <w:trHeight w:val="353"/>
        </w:trPr>
        <w:tc>
          <w:tcPr>
            <w:tcW w:w="16202" w:type="dxa"/>
            <w:gridSpan w:val="3"/>
            <w:shd w:val="clear" w:color="auto" w:fill="538135" w:themeFill="accent6" w:themeFillShade="BF"/>
          </w:tcPr>
          <w:p w:rsidR="009701BF" w:rsidRPr="00347E4E" w:rsidRDefault="009701BF" w:rsidP="00D91E8D">
            <w:pPr>
              <w:pStyle w:val="Prrafodelista"/>
              <w:numPr>
                <w:ilvl w:val="0"/>
                <w:numId w:val="10"/>
              </w:numPr>
              <w:rPr>
                <w:rFonts w:ascii="Calibri" w:eastAsia="Times New Roman" w:hAnsi="Calibri" w:cs="Times New Roman"/>
                <w:b/>
                <w:bCs/>
                <w:color w:val="FFFFFF"/>
                <w:sz w:val="36"/>
                <w:szCs w:val="36"/>
                <w:shd w:val="clear" w:color="auto" w:fill="538135" w:themeFill="accent6" w:themeFillShade="BF"/>
                <w:lang w:eastAsia="es-CL"/>
              </w:rPr>
            </w:pPr>
            <w:r w:rsidRPr="00347E4E">
              <w:rPr>
                <w:rFonts w:ascii="Calibri" w:eastAsia="Times New Roman" w:hAnsi="Calibri" w:cs="Times New Roman"/>
                <w:b/>
                <w:bCs/>
                <w:color w:val="FFFFFF"/>
                <w:sz w:val="36"/>
                <w:szCs w:val="36"/>
                <w:lang w:eastAsia="es-CL"/>
              </w:rPr>
              <w:lastRenderedPageBreak/>
              <w:t xml:space="preserve">DESCRIPCIÓN </w:t>
            </w:r>
            <w:r w:rsidRPr="00347E4E">
              <w:rPr>
                <w:rFonts w:ascii="Calibri" w:eastAsia="Times New Roman" w:hAnsi="Calibri" w:cs="Times New Roman"/>
                <w:b/>
                <w:bCs/>
                <w:color w:val="FFFFFF"/>
                <w:sz w:val="36"/>
                <w:szCs w:val="36"/>
                <w:shd w:val="clear" w:color="auto" w:fill="538135" w:themeFill="accent6" w:themeFillShade="BF"/>
                <w:lang w:eastAsia="es-CL"/>
              </w:rPr>
              <w:t>DEL HECHO QUE CONSTITUYE LA INFRACCIÓN Y SUS EFECTOS</w:t>
            </w:r>
          </w:p>
        </w:tc>
      </w:tr>
      <w:tr w:rsidR="009701BF" w:rsidTr="00B9338A">
        <w:trPr>
          <w:trHeight w:val="236"/>
        </w:trPr>
        <w:tc>
          <w:tcPr>
            <w:tcW w:w="3369" w:type="dxa"/>
            <w:shd w:val="clear" w:color="auto" w:fill="538135" w:themeFill="accent6" w:themeFillShade="BF"/>
            <w:vAlign w:val="center"/>
          </w:tcPr>
          <w:p w:rsidR="009701BF" w:rsidRPr="00347E4E" w:rsidRDefault="009701BF" w:rsidP="00B9338A">
            <w:pPr>
              <w:jc w:val="both"/>
              <w:rPr>
                <w:rFonts w:ascii="Calibri" w:hAnsi="Calibri" w:cs="Calibri"/>
                <w:b/>
                <w:color w:val="FFFFFF" w:themeColor="background1"/>
              </w:rPr>
            </w:pPr>
            <w:r w:rsidRPr="00347E4E">
              <w:rPr>
                <w:rFonts w:ascii="Calibri" w:hAnsi="Calibri" w:cs="Calibri"/>
                <w:b/>
                <w:color w:val="FFFFFF" w:themeColor="background1"/>
              </w:rPr>
              <w:t>IDENTIFICADOR DEL HECHO</w:t>
            </w:r>
          </w:p>
        </w:tc>
        <w:tc>
          <w:tcPr>
            <w:tcW w:w="7432" w:type="dxa"/>
          </w:tcPr>
          <w:p w:rsidR="009701BF" w:rsidRPr="00347E4E" w:rsidRDefault="009701BF" w:rsidP="00B9338A">
            <w:pPr>
              <w:jc w:val="center"/>
              <w:rPr>
                <w:rFonts w:ascii="Calibri" w:hAnsi="Calibri" w:cs="Calibri"/>
                <w:color w:val="000000" w:themeColor="text1"/>
                <w:sz w:val="24"/>
                <w:szCs w:val="24"/>
              </w:rPr>
            </w:pPr>
            <w:r w:rsidRPr="00347E4E">
              <w:rPr>
                <w:rFonts w:ascii="Calibri" w:hAnsi="Calibri" w:cs="Calibri"/>
                <w:color w:val="000000" w:themeColor="text1"/>
                <w:sz w:val="24"/>
                <w:szCs w:val="24"/>
              </w:rPr>
              <w:t xml:space="preserve">HECHO </w:t>
            </w:r>
            <w:r>
              <w:rPr>
                <w:rFonts w:ascii="Calibri" w:hAnsi="Calibri" w:cs="Calibri"/>
                <w:color w:val="000000" w:themeColor="text1"/>
                <w:sz w:val="24"/>
                <w:szCs w:val="24"/>
              </w:rPr>
              <w:t>5</w:t>
            </w:r>
          </w:p>
        </w:tc>
        <w:tc>
          <w:tcPr>
            <w:tcW w:w="5401" w:type="dxa"/>
            <w:shd w:val="clear" w:color="auto" w:fill="538135" w:themeFill="accent6" w:themeFillShade="BF"/>
          </w:tcPr>
          <w:p w:rsidR="009701BF" w:rsidRDefault="009701BF" w:rsidP="00B9338A">
            <w:pPr>
              <w:rPr>
                <w:rFonts w:ascii="Calibri" w:hAnsi="Calibri" w:cs="Calibri"/>
                <w:color w:val="595959" w:themeColor="text1" w:themeTint="A6"/>
                <w:sz w:val="24"/>
                <w:szCs w:val="24"/>
              </w:rPr>
            </w:pPr>
          </w:p>
        </w:tc>
      </w:tr>
      <w:tr w:rsidR="009701BF" w:rsidTr="00B9338A">
        <w:trPr>
          <w:trHeight w:val="668"/>
        </w:trPr>
        <w:tc>
          <w:tcPr>
            <w:tcW w:w="3369" w:type="dxa"/>
            <w:shd w:val="clear" w:color="auto" w:fill="538135" w:themeFill="accent6" w:themeFillShade="BF"/>
            <w:vAlign w:val="center"/>
          </w:tcPr>
          <w:p w:rsidR="009701BF" w:rsidRPr="00347E4E" w:rsidRDefault="009701BF" w:rsidP="00B9338A">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HECHOS, ACTOS Y OMISIONES QUE CONSTITUYEN LA INFRACCIÓN</w:t>
            </w:r>
          </w:p>
        </w:tc>
        <w:tc>
          <w:tcPr>
            <w:tcW w:w="12833" w:type="dxa"/>
            <w:gridSpan w:val="2"/>
            <w:vAlign w:val="center"/>
          </w:tcPr>
          <w:p w:rsidR="009701BF" w:rsidRPr="00423DD0" w:rsidRDefault="009701BF" w:rsidP="00B9338A">
            <w:pPr>
              <w:rPr>
                <w:rFonts w:ascii="Calibri" w:eastAsia="Times New Roman" w:hAnsi="Calibri" w:cs="Times New Roman"/>
                <w:color w:val="385623"/>
                <w:lang w:eastAsia="es-CL"/>
              </w:rPr>
            </w:pPr>
            <w:r w:rsidRPr="00D94F0F">
              <w:t>Presentar una relación guano fresco / materia seca inferior para los años 2015 y 2016.</w:t>
            </w:r>
          </w:p>
        </w:tc>
      </w:tr>
      <w:tr w:rsidR="009701BF" w:rsidTr="00B9338A">
        <w:trPr>
          <w:trHeight w:val="1100"/>
        </w:trPr>
        <w:tc>
          <w:tcPr>
            <w:tcW w:w="3369" w:type="dxa"/>
            <w:shd w:val="clear" w:color="auto" w:fill="538135" w:themeFill="accent6" w:themeFillShade="BF"/>
            <w:vAlign w:val="center"/>
          </w:tcPr>
          <w:p w:rsidR="009701BF" w:rsidRPr="00347E4E" w:rsidRDefault="009701BF" w:rsidP="00B9338A">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NORMATIVA PERTINENTE</w:t>
            </w:r>
          </w:p>
        </w:tc>
        <w:tc>
          <w:tcPr>
            <w:tcW w:w="12833" w:type="dxa"/>
            <w:gridSpan w:val="2"/>
            <w:vAlign w:val="center"/>
          </w:tcPr>
          <w:p w:rsidR="009701BF" w:rsidRPr="00A01747" w:rsidRDefault="009701BF" w:rsidP="00B9338A">
            <w:pPr>
              <w:rPr>
                <w:rFonts w:cstheme="minorHAnsi"/>
                <w:b/>
              </w:rPr>
            </w:pPr>
            <w:r w:rsidRPr="00A01747">
              <w:rPr>
                <w:rFonts w:cstheme="minorHAnsi"/>
                <w:b/>
              </w:rPr>
              <w:t>RCA N° 400/2008</w:t>
            </w:r>
          </w:p>
          <w:p w:rsidR="009701BF" w:rsidRPr="00A01747" w:rsidRDefault="009701BF" w:rsidP="00B9338A">
            <w:pPr>
              <w:jc w:val="both"/>
              <w:rPr>
                <w:rStyle w:val="fontstyle01"/>
                <w:rFonts w:asciiTheme="minorHAnsi" w:hAnsiTheme="minorHAnsi" w:cstheme="minorHAnsi"/>
              </w:rPr>
            </w:pPr>
            <w:r w:rsidRPr="00A01747">
              <w:rPr>
                <w:rFonts w:cstheme="minorHAnsi"/>
              </w:rPr>
              <w:t xml:space="preserve">Considerando 3.3.1 b) Descripción del proyecto de mejoramiento (…) Forma de operación: 3. Descarga: </w:t>
            </w:r>
            <w:r w:rsidRPr="00A01747">
              <w:rPr>
                <w:rStyle w:val="fontstyle01"/>
                <w:rFonts w:asciiTheme="minorHAnsi" w:hAnsiTheme="minorHAnsi" w:cstheme="minorHAnsi"/>
              </w:rPr>
              <w:t xml:space="preserve">En la zona de descarga se procederá a depositar el guano sobre una capa de material rico en carbono (paja de trigo u otro similar), de unos 15 cm. Una vez ocurrida la descarga, se procederá a cubrir el guano traído con una capa de aproximadamente 10 cm del mismo tipo de material u otro rico en carbono. </w:t>
            </w:r>
            <w:r>
              <w:rPr>
                <w:rStyle w:val="fontstyle01"/>
                <w:rFonts w:asciiTheme="minorHAnsi" w:hAnsiTheme="minorHAnsi" w:cstheme="minorHAnsi"/>
              </w:rPr>
              <w:t xml:space="preserve">De esta </w:t>
            </w:r>
            <w:r w:rsidRPr="00A01747">
              <w:rPr>
                <w:rStyle w:val="fontstyle01"/>
                <w:rFonts w:asciiTheme="minorHAnsi" w:hAnsiTheme="minorHAnsi" w:cstheme="minorHAnsi"/>
              </w:rPr>
              <w:t>forma se encapsulará el guano, asegurando una mezcla de aproximadamente 15% de carbono v/s 85% de guano fresco, considerando 1 fardo de paja (0,15 m</w:t>
            </w:r>
            <w:r w:rsidRPr="00A01747">
              <w:rPr>
                <w:rStyle w:val="fontstyle01"/>
                <w:rFonts w:asciiTheme="minorHAnsi" w:hAnsiTheme="minorHAnsi" w:cstheme="minorHAnsi"/>
                <w:vertAlign w:val="superscript"/>
              </w:rPr>
              <w:t>3</w:t>
            </w:r>
            <w:r w:rsidRPr="00A01747">
              <w:rPr>
                <w:rStyle w:val="fontstyle01"/>
                <w:rFonts w:asciiTheme="minorHAnsi" w:hAnsiTheme="minorHAnsi" w:cstheme="minorHAnsi"/>
              </w:rPr>
              <w:t>) por cada 1 m</w:t>
            </w:r>
            <w:r w:rsidRPr="00A01747">
              <w:rPr>
                <w:rStyle w:val="fontstyle01"/>
                <w:rFonts w:asciiTheme="minorHAnsi" w:hAnsiTheme="minorHAnsi" w:cstheme="minorHAnsi"/>
                <w:vertAlign w:val="superscript"/>
              </w:rPr>
              <w:t>3</w:t>
            </w:r>
            <w:r w:rsidRPr="00A01747">
              <w:rPr>
                <w:rStyle w:val="fontstyle01"/>
                <w:rFonts w:asciiTheme="minorHAnsi" w:hAnsiTheme="minorHAnsi" w:cstheme="minorHAnsi"/>
              </w:rPr>
              <w:t xml:space="preserve"> de guano.</w:t>
            </w:r>
          </w:p>
          <w:p w:rsidR="009701BF" w:rsidRPr="00A01747" w:rsidRDefault="009701BF" w:rsidP="00B9338A">
            <w:pPr>
              <w:jc w:val="both"/>
              <w:rPr>
                <w:rStyle w:val="fontstyle01"/>
                <w:rFonts w:asciiTheme="minorHAnsi" w:hAnsiTheme="minorHAnsi" w:cstheme="minorHAnsi"/>
              </w:rPr>
            </w:pPr>
          </w:p>
          <w:p w:rsidR="009701BF" w:rsidRPr="00423DD0" w:rsidRDefault="009701BF" w:rsidP="00B9338A">
            <w:pPr>
              <w:jc w:val="both"/>
              <w:rPr>
                <w:rFonts w:ascii="Calibri" w:eastAsia="Times New Roman" w:hAnsi="Calibri" w:cs="Times New Roman"/>
                <w:color w:val="385623"/>
                <w:lang w:eastAsia="es-CL"/>
              </w:rPr>
            </w:pPr>
            <w:r w:rsidRPr="00A01747">
              <w:rPr>
                <w:rStyle w:val="fontstyle01"/>
                <w:rFonts w:asciiTheme="minorHAnsi" w:hAnsiTheme="minorHAnsi" w:cstheme="minorHAnsi"/>
              </w:rPr>
              <w:t>5.8.2 El mecanismo que se utilizará para depositar y cubrir el guano que se contempla es la utilización de viruta de madera seca, paja de trigo u otros de similares características. El procedimiento está señalado en la página 14 de la DIA del proyecto, y se detalla a continuación: Descarga: En la zona de descarga se procederá a depositar el guano sobre una capa de material rico en carbono (paja de trigo u otro similar), de unos 15 cm. Una vez ocurrida la descarga, se procederá a cubrir el guano traído con una capa de aproximadamente 10 cm del mismo tipo de material u otro rico en carbono. De esta forma se encapsulará el guano, asegurando una mezcla de aproximadamente 15% de carbono v/s 85% de guano fresco, considerando un fardo de paja (0,15 m</w:t>
            </w:r>
            <w:r w:rsidRPr="00A01747">
              <w:rPr>
                <w:rStyle w:val="fontstyle01"/>
                <w:rFonts w:asciiTheme="minorHAnsi" w:hAnsiTheme="minorHAnsi" w:cstheme="minorHAnsi"/>
                <w:vertAlign w:val="superscript"/>
              </w:rPr>
              <w:t>3</w:t>
            </w:r>
            <w:r w:rsidRPr="00A01747">
              <w:rPr>
                <w:rStyle w:val="fontstyle01"/>
                <w:rFonts w:asciiTheme="minorHAnsi" w:hAnsiTheme="minorHAnsi" w:cstheme="minorHAnsi"/>
              </w:rPr>
              <w:t>) por cada 1 m</w:t>
            </w:r>
            <w:r w:rsidRPr="00A01747">
              <w:rPr>
                <w:rStyle w:val="fontstyle01"/>
                <w:rFonts w:asciiTheme="minorHAnsi" w:hAnsiTheme="minorHAnsi" w:cstheme="minorHAnsi"/>
                <w:vertAlign w:val="superscript"/>
              </w:rPr>
              <w:t>3</w:t>
            </w:r>
            <w:r w:rsidRPr="00A01747">
              <w:rPr>
                <w:rStyle w:val="fontstyle01"/>
                <w:rFonts w:asciiTheme="minorHAnsi" w:hAnsiTheme="minorHAnsi" w:cstheme="minorHAnsi"/>
              </w:rPr>
              <w:t xml:space="preserve"> de guano</w:t>
            </w:r>
          </w:p>
        </w:tc>
      </w:tr>
      <w:tr w:rsidR="009701BF" w:rsidTr="00B9338A">
        <w:trPr>
          <w:trHeight w:val="694"/>
        </w:trPr>
        <w:tc>
          <w:tcPr>
            <w:tcW w:w="3369" w:type="dxa"/>
            <w:shd w:val="clear" w:color="auto" w:fill="538135" w:themeFill="accent6" w:themeFillShade="BF"/>
            <w:vAlign w:val="center"/>
          </w:tcPr>
          <w:p w:rsidR="009701BF" w:rsidRPr="00347E4E" w:rsidRDefault="009701BF" w:rsidP="00B9338A">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EFECTOS NEGATIVOS PRODUCIDOS POR LA INFRACCIÓN</w:t>
            </w:r>
          </w:p>
        </w:tc>
        <w:tc>
          <w:tcPr>
            <w:tcW w:w="12833" w:type="dxa"/>
            <w:gridSpan w:val="2"/>
            <w:vAlign w:val="center"/>
          </w:tcPr>
          <w:p w:rsidR="009701BF" w:rsidRDefault="009701BF" w:rsidP="00B9338A">
            <w:pPr>
              <w:spacing w:before="10"/>
              <w:jc w:val="both"/>
              <w:rPr>
                <w:rFonts w:cstheme="minorHAnsi"/>
              </w:rPr>
            </w:pPr>
            <w:r>
              <w:rPr>
                <w:rFonts w:cstheme="minorHAnsi"/>
              </w:rPr>
              <w:t>Este incumplimiento no permite obtener un Compost de Calidad de acuerdo a la norma, y favorece la formación de moléculas nitrogenadas que se liberan a la atmosfera como amoniaco, pudiendo producir olores molestos. Para mitigar el efecto del olor producido</w:t>
            </w:r>
            <w:r w:rsidR="006A0106">
              <w:rPr>
                <w:rFonts w:cstheme="minorHAnsi"/>
              </w:rPr>
              <w:t xml:space="preserve">, se aplicó lo </w:t>
            </w:r>
            <w:r w:rsidRPr="009701BF">
              <w:rPr>
                <w:rFonts w:cstheme="minorHAnsi"/>
                <w:color w:val="000000" w:themeColor="text1"/>
              </w:rPr>
              <w:t>indicado en la Resolución 55622 de la SEREMI de Salud R.M., es decir un sistema de lavado de gases y un ducto extractor de 32 metros de altura.</w:t>
            </w:r>
          </w:p>
          <w:p w:rsidR="009701BF" w:rsidRPr="00A01747" w:rsidRDefault="009701BF" w:rsidP="00B9338A">
            <w:pPr>
              <w:spacing w:before="10"/>
              <w:rPr>
                <w:rFonts w:cstheme="minorHAnsi"/>
              </w:rPr>
            </w:pPr>
          </w:p>
        </w:tc>
      </w:tr>
    </w:tbl>
    <w:p w:rsidR="006A0106" w:rsidRDefault="006A0106" w:rsidP="00843DF2">
      <w:pPr>
        <w:rPr>
          <w:rFonts w:ascii="Calibri" w:hAnsi="Calibri" w:cs="Calibri"/>
          <w:b/>
          <w:color w:val="595959" w:themeColor="text1" w:themeTint="A6"/>
          <w:sz w:val="36"/>
          <w:szCs w:val="36"/>
          <w:u w:val="single"/>
        </w:rPr>
      </w:pPr>
    </w:p>
    <w:p w:rsidR="006A0106" w:rsidRDefault="006A0106">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tbl>
      <w:tblPr>
        <w:tblStyle w:val="Tablaconcuadrcula"/>
        <w:tblW w:w="0" w:type="auto"/>
        <w:tblLook w:val="04A0"/>
      </w:tblPr>
      <w:tblGrid>
        <w:gridCol w:w="2414"/>
        <w:gridCol w:w="2414"/>
        <w:gridCol w:w="2414"/>
        <w:gridCol w:w="2414"/>
        <w:gridCol w:w="2414"/>
        <w:gridCol w:w="2414"/>
        <w:gridCol w:w="2414"/>
      </w:tblGrid>
      <w:tr w:rsidR="009701BF" w:rsidTr="00B9338A">
        <w:tc>
          <w:tcPr>
            <w:tcW w:w="16898" w:type="dxa"/>
            <w:gridSpan w:val="7"/>
            <w:shd w:val="clear" w:color="auto" w:fill="538135" w:themeFill="accent6" w:themeFillShade="BF"/>
          </w:tcPr>
          <w:p w:rsidR="009701BF" w:rsidRPr="006A0106" w:rsidRDefault="009701BF" w:rsidP="00D91E8D">
            <w:pPr>
              <w:pStyle w:val="Prrafodelista"/>
              <w:numPr>
                <w:ilvl w:val="0"/>
                <w:numId w:val="10"/>
              </w:numPr>
              <w:jc w:val="both"/>
              <w:rPr>
                <w:rFonts w:ascii="Calibri" w:hAnsi="Calibri" w:cs="Calibri"/>
                <w:b/>
                <w:color w:val="FFFFFF" w:themeColor="background1"/>
                <w:sz w:val="36"/>
                <w:szCs w:val="24"/>
              </w:rPr>
            </w:pPr>
            <w:r w:rsidRPr="006A0106">
              <w:rPr>
                <w:rFonts w:ascii="Calibri" w:hAnsi="Calibri" w:cs="Calibri"/>
                <w:b/>
                <w:color w:val="595959" w:themeColor="text1" w:themeTint="A6"/>
                <w:sz w:val="36"/>
                <w:szCs w:val="36"/>
                <w:u w:val="single"/>
              </w:rPr>
              <w:lastRenderedPageBreak/>
              <w:br w:type="page"/>
            </w:r>
            <w:r w:rsidRPr="006A0106">
              <w:rPr>
                <w:rFonts w:ascii="Calibri" w:hAnsi="Calibri" w:cs="Calibri"/>
                <w:b/>
                <w:color w:val="FFFFFF" w:themeColor="background1"/>
                <w:sz w:val="36"/>
                <w:szCs w:val="24"/>
              </w:rPr>
              <w:t>PLAN DE ACCIONES Y METAS PARA CUMPLIR CON LA NORMATIVA Y REDUCIR O ELIMINAR LOS EFECTOS NEGATIVOS GENERADOS.</w:t>
            </w:r>
          </w:p>
        </w:tc>
      </w:tr>
      <w:tr w:rsidR="009701BF" w:rsidTr="00B9338A">
        <w:tc>
          <w:tcPr>
            <w:tcW w:w="16898" w:type="dxa"/>
            <w:gridSpan w:val="7"/>
            <w:shd w:val="clear" w:color="auto" w:fill="538135" w:themeFill="accent6" w:themeFillShade="BF"/>
          </w:tcPr>
          <w:p w:rsidR="009701BF" w:rsidRPr="00D51307" w:rsidRDefault="009701BF" w:rsidP="00D91E8D">
            <w:pPr>
              <w:pStyle w:val="Prrafodelista"/>
              <w:numPr>
                <w:ilvl w:val="1"/>
                <w:numId w:val="8"/>
              </w:num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ACCIONES EJECUT</w:t>
            </w:r>
            <w:r>
              <w:rPr>
                <w:rFonts w:ascii="Calibri" w:hAnsi="Calibri" w:cs="Calibri"/>
                <w:b/>
                <w:color w:val="FFFFFF" w:themeColor="background1"/>
                <w:sz w:val="36"/>
                <w:szCs w:val="24"/>
              </w:rPr>
              <w:t>ADAS.</w:t>
            </w:r>
          </w:p>
          <w:p w:rsidR="009701BF" w:rsidRPr="00D51307" w:rsidRDefault="009701BF" w:rsidP="00B9338A">
            <w:p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Incluir todas las acciones cuya ejecución ya finalizó.</w:t>
            </w:r>
          </w:p>
        </w:tc>
      </w:tr>
      <w:tr w:rsidR="009701BF" w:rsidTr="00B9338A">
        <w:tc>
          <w:tcPr>
            <w:tcW w:w="2414"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414"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DESCRIPCIÓN</w:t>
            </w:r>
          </w:p>
        </w:tc>
        <w:tc>
          <w:tcPr>
            <w:tcW w:w="2414"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FECHA DE IMPLEMENTACIÓN</w:t>
            </w:r>
          </w:p>
        </w:tc>
        <w:tc>
          <w:tcPr>
            <w:tcW w:w="2414"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tc>
        <w:tc>
          <w:tcPr>
            <w:tcW w:w="2414"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MEDIOS DE VERIFICACIÓN</w:t>
            </w:r>
          </w:p>
        </w:tc>
        <w:tc>
          <w:tcPr>
            <w:tcW w:w="2414"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w:t>
            </w:r>
            <w:r>
              <w:rPr>
                <w:rFonts w:ascii="Calibri" w:eastAsia="Times New Roman" w:hAnsi="Calibri" w:cs="Times New Roman"/>
                <w:b/>
                <w:bCs/>
                <w:color w:val="000000"/>
                <w:sz w:val="20"/>
                <w:szCs w:val="20"/>
                <w:lang w:eastAsia="es-CL"/>
              </w:rPr>
              <w:t>INCURRIDOS</w:t>
            </w:r>
          </w:p>
        </w:tc>
        <w:tc>
          <w:tcPr>
            <w:tcW w:w="2414" w:type="dxa"/>
            <w:shd w:val="clear" w:color="auto" w:fill="A8D08D" w:themeFill="accent6" w:themeFillTint="99"/>
          </w:tcPr>
          <w:p w:rsidR="009701BF" w:rsidRDefault="009701BF" w:rsidP="00B9338A">
            <w:pPr>
              <w:rPr>
                <w:rFonts w:ascii="Calibri" w:hAnsi="Calibri" w:cs="Calibri"/>
                <w:color w:val="595959" w:themeColor="text1" w:themeTint="A6"/>
                <w:sz w:val="24"/>
                <w:szCs w:val="24"/>
              </w:rPr>
            </w:pPr>
          </w:p>
        </w:tc>
      </w:tr>
      <w:tr w:rsidR="009701BF" w:rsidTr="00B9338A">
        <w:trPr>
          <w:trHeight w:val="79"/>
        </w:trPr>
        <w:tc>
          <w:tcPr>
            <w:tcW w:w="2414" w:type="dxa"/>
            <w:vMerge w:val="restart"/>
          </w:tcPr>
          <w:p w:rsidR="009701BF" w:rsidRDefault="009701BF"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9701BF" w:rsidRPr="00D51307" w:rsidRDefault="009701BF" w:rsidP="00B9338A">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Acción y meta</w:t>
            </w:r>
          </w:p>
        </w:tc>
        <w:tc>
          <w:tcPr>
            <w:tcW w:w="2414" w:type="dxa"/>
            <w:vMerge w:val="restart"/>
          </w:tcPr>
          <w:p w:rsidR="009701BF" w:rsidRPr="00D51307" w:rsidRDefault="009701BF" w:rsidP="00B9338A">
            <w:pPr>
              <w:jc w:val="center"/>
              <w:rPr>
                <w:rFonts w:ascii="Calibri" w:hAnsi="Calibri" w:cs="Calibri"/>
                <w:b/>
                <w:color w:val="000000" w:themeColor="text1"/>
                <w:sz w:val="24"/>
                <w:szCs w:val="24"/>
              </w:rPr>
            </w:pPr>
          </w:p>
        </w:tc>
        <w:tc>
          <w:tcPr>
            <w:tcW w:w="2414" w:type="dxa"/>
            <w:vMerge w:val="restart"/>
          </w:tcPr>
          <w:p w:rsidR="009701BF" w:rsidRPr="00D51307" w:rsidRDefault="009701BF" w:rsidP="00B9338A">
            <w:pPr>
              <w:jc w:val="center"/>
              <w:rPr>
                <w:rFonts w:ascii="Calibri" w:hAnsi="Calibri" w:cs="Calibri"/>
                <w:b/>
                <w:color w:val="000000" w:themeColor="text1"/>
                <w:sz w:val="24"/>
                <w:szCs w:val="24"/>
              </w:rPr>
            </w:pPr>
          </w:p>
        </w:tc>
        <w:tc>
          <w:tcPr>
            <w:tcW w:w="2414" w:type="dxa"/>
            <w:shd w:val="clear" w:color="auto" w:fill="A8D08D" w:themeFill="accent6" w:themeFillTint="99"/>
          </w:tcPr>
          <w:p w:rsidR="009701BF" w:rsidRPr="00D51307" w:rsidRDefault="009701BF" w:rsidP="00B9338A">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Reporte inicial</w:t>
            </w:r>
          </w:p>
        </w:tc>
        <w:tc>
          <w:tcPr>
            <w:tcW w:w="2414" w:type="dxa"/>
            <w:vMerge w:val="restart"/>
          </w:tcPr>
          <w:p w:rsidR="009701BF" w:rsidRDefault="009701BF" w:rsidP="00B9338A">
            <w:pPr>
              <w:rPr>
                <w:rFonts w:ascii="Calibri" w:hAnsi="Calibri" w:cs="Calibri"/>
                <w:color w:val="595959" w:themeColor="text1" w:themeTint="A6"/>
                <w:sz w:val="24"/>
                <w:szCs w:val="24"/>
              </w:rPr>
            </w:pPr>
          </w:p>
        </w:tc>
        <w:tc>
          <w:tcPr>
            <w:tcW w:w="2414" w:type="dxa"/>
            <w:vMerge w:val="restart"/>
          </w:tcPr>
          <w:p w:rsidR="009701BF" w:rsidRDefault="009701BF" w:rsidP="00B9338A">
            <w:pPr>
              <w:rPr>
                <w:rFonts w:ascii="Calibri" w:hAnsi="Calibri" w:cs="Calibri"/>
                <w:color w:val="595959" w:themeColor="text1" w:themeTint="A6"/>
                <w:sz w:val="24"/>
                <w:szCs w:val="24"/>
              </w:rPr>
            </w:pPr>
          </w:p>
        </w:tc>
      </w:tr>
      <w:tr w:rsidR="009701BF" w:rsidTr="00B9338A">
        <w:trPr>
          <w:trHeight w:val="79"/>
        </w:trPr>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Align w:val="center"/>
          </w:tcPr>
          <w:p w:rsidR="009701BF" w:rsidRDefault="009701BF" w:rsidP="00B9338A">
            <w:pPr>
              <w:jc w:val="center"/>
              <w:rPr>
                <w:rFonts w:ascii="Calibri" w:hAnsi="Calibri" w:cs="Calibri"/>
                <w:b/>
                <w:color w:val="000000" w:themeColor="text1"/>
                <w:sz w:val="24"/>
                <w:szCs w:val="24"/>
              </w:rPr>
            </w:pPr>
          </w:p>
          <w:p w:rsidR="009701BF" w:rsidRDefault="009701BF"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9701BF" w:rsidRPr="005A0627" w:rsidRDefault="009701BF" w:rsidP="00B9338A">
            <w:pPr>
              <w:jc w:val="center"/>
              <w:rPr>
                <w:rFonts w:ascii="Calibri" w:hAnsi="Calibri" w:cs="Calibri"/>
                <w:b/>
                <w:color w:val="000000" w:themeColor="text1"/>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val="restart"/>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r>
      <w:tr w:rsidR="009701BF" w:rsidTr="00B9338A">
        <w:trPr>
          <w:trHeight w:val="79"/>
        </w:trPr>
        <w:tc>
          <w:tcPr>
            <w:tcW w:w="2414" w:type="dxa"/>
            <w:vMerge/>
          </w:tcPr>
          <w:p w:rsidR="009701BF" w:rsidRDefault="009701BF"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9701BF" w:rsidRPr="00D51307" w:rsidRDefault="009701BF" w:rsidP="00B9338A">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Forma de implementación</w:t>
            </w: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r>
      <w:tr w:rsidR="009701BF" w:rsidTr="00B9338A">
        <w:trPr>
          <w:trHeight w:val="79"/>
        </w:trPr>
        <w:tc>
          <w:tcPr>
            <w:tcW w:w="2414" w:type="dxa"/>
            <w:vMerge/>
          </w:tcPr>
          <w:p w:rsidR="009701BF" w:rsidRDefault="009701BF" w:rsidP="00B9338A">
            <w:pPr>
              <w:rPr>
                <w:rFonts w:ascii="Calibri" w:hAnsi="Calibri" w:cs="Calibri"/>
                <w:color w:val="595959" w:themeColor="text1" w:themeTint="A6"/>
                <w:sz w:val="24"/>
                <w:szCs w:val="24"/>
              </w:rPr>
            </w:pPr>
          </w:p>
        </w:tc>
        <w:tc>
          <w:tcPr>
            <w:tcW w:w="2414" w:type="dxa"/>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r>
      <w:tr w:rsidR="009701BF" w:rsidTr="00B9338A">
        <w:tc>
          <w:tcPr>
            <w:tcW w:w="16898" w:type="dxa"/>
            <w:gridSpan w:val="7"/>
            <w:shd w:val="clear" w:color="auto" w:fill="538135" w:themeFill="accent6" w:themeFillShade="BF"/>
          </w:tcPr>
          <w:p w:rsidR="009701BF" w:rsidRPr="005A0627" w:rsidRDefault="009701BF" w:rsidP="00B9338A">
            <w:pPr>
              <w:jc w:val="both"/>
              <w:rPr>
                <w:rFonts w:ascii="Calibri" w:hAnsi="Calibri" w:cs="Calibri"/>
                <w:b/>
                <w:color w:val="FFFFFF" w:themeColor="background1"/>
                <w:sz w:val="36"/>
                <w:szCs w:val="36"/>
              </w:rPr>
            </w:pPr>
            <w:r w:rsidRPr="005A0627">
              <w:rPr>
                <w:rFonts w:ascii="Calibri" w:hAnsi="Calibri" w:cs="Calibri"/>
                <w:b/>
                <w:color w:val="FFFFFF" w:themeColor="background1"/>
                <w:sz w:val="36"/>
                <w:szCs w:val="36"/>
              </w:rPr>
              <w:t>2.2. ACCIONES EN EJECUCION</w:t>
            </w:r>
          </w:p>
          <w:p w:rsidR="009701BF" w:rsidRDefault="009701BF" w:rsidP="00B9338A">
            <w:pPr>
              <w:rPr>
                <w:rFonts w:ascii="Calibri" w:hAnsi="Calibri" w:cs="Calibri"/>
                <w:color w:val="595959" w:themeColor="text1" w:themeTint="A6"/>
                <w:sz w:val="24"/>
                <w:szCs w:val="24"/>
              </w:rPr>
            </w:pPr>
            <w:r w:rsidRPr="005A0627">
              <w:rPr>
                <w:rFonts w:ascii="Calibri" w:eastAsia="Times New Roman" w:hAnsi="Calibri" w:cs="Times New Roman"/>
                <w:b/>
                <w:bCs/>
                <w:color w:val="FFFFFF" w:themeColor="background1"/>
                <w:sz w:val="36"/>
                <w:szCs w:val="20"/>
                <w:lang w:eastAsia="es-CL"/>
              </w:rPr>
              <w:t>Incluir todas las acciones que han iniciado su ejecución o se iniciarán antes de la aprobación del Programa. </w:t>
            </w:r>
            <w:r w:rsidRPr="005A0627">
              <w:rPr>
                <w:rFonts w:ascii="Calibri" w:eastAsia="Times New Roman" w:hAnsi="Calibri" w:cs="Times New Roman"/>
                <w:b/>
                <w:bCs/>
                <w:color w:val="FFFFFF" w:themeColor="background1"/>
                <w:sz w:val="32"/>
                <w:szCs w:val="32"/>
                <w:lang w:eastAsia="es-CL"/>
              </w:rPr>
              <w:t>.</w:t>
            </w:r>
          </w:p>
        </w:tc>
      </w:tr>
      <w:tr w:rsidR="009701BF" w:rsidTr="00B9338A">
        <w:tc>
          <w:tcPr>
            <w:tcW w:w="2414"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2414" w:type="dxa"/>
            <w:shd w:val="clear" w:color="auto" w:fill="A8D08D" w:themeFill="accent6" w:themeFillTint="99"/>
            <w:vAlign w:val="center"/>
          </w:tcPr>
          <w:p w:rsidR="009701BF" w:rsidRPr="00434D1A" w:rsidRDefault="009701BF"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9701BF" w:rsidRPr="00434D1A" w:rsidRDefault="009701BF" w:rsidP="00B9338A">
            <w:pPr>
              <w:jc w:val="center"/>
              <w:rPr>
                <w:rFonts w:ascii="Calibri" w:eastAsia="Times New Roman" w:hAnsi="Calibri" w:cs="Times New Roman"/>
                <w:b/>
                <w:bCs/>
                <w:color w:val="000000"/>
                <w:szCs w:val="20"/>
                <w:lang w:eastAsia="es-CL"/>
              </w:rPr>
            </w:pPr>
            <w:r>
              <w:rPr>
                <w:rFonts w:ascii="Calibri" w:eastAsia="Times New Roman" w:hAnsi="Calibri" w:cs="Times New Roman"/>
                <w:b/>
                <w:bCs/>
                <w:color w:val="000000"/>
                <w:szCs w:val="20"/>
                <w:lang w:eastAsia="es-CL"/>
              </w:rPr>
              <w:t>FECHA DE INICIO/</w:t>
            </w:r>
            <w:r w:rsidRPr="00434D1A">
              <w:rPr>
                <w:rFonts w:ascii="Calibri" w:eastAsia="Times New Roman" w:hAnsi="Calibri" w:cs="Times New Roman"/>
                <w:b/>
                <w:bCs/>
                <w:color w:val="000000"/>
                <w:szCs w:val="20"/>
                <w:lang w:eastAsia="es-CL"/>
              </w:rPr>
              <w:t>PLAZO DE EJECUCIÓN</w:t>
            </w:r>
          </w:p>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9701BF" w:rsidRPr="00434D1A" w:rsidRDefault="009701BF"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9701BF" w:rsidRPr="00434D1A" w:rsidRDefault="009701BF"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9701BF" w:rsidRPr="006B3194" w:rsidRDefault="009701BF" w:rsidP="00B9338A">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414" w:type="dxa"/>
            <w:shd w:val="clear" w:color="auto" w:fill="A8D08D" w:themeFill="accent6" w:themeFillTint="99"/>
            <w:vAlign w:val="center"/>
          </w:tcPr>
          <w:p w:rsidR="009701BF" w:rsidRPr="00423DD0" w:rsidRDefault="009701BF"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9701BF" w:rsidTr="00B9338A">
        <w:trPr>
          <w:trHeight w:val="79"/>
        </w:trPr>
        <w:tc>
          <w:tcPr>
            <w:tcW w:w="2414" w:type="dxa"/>
            <w:vMerge w:val="restart"/>
          </w:tcPr>
          <w:p w:rsidR="009701BF" w:rsidRDefault="009701BF"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9701BF" w:rsidRPr="005A0627" w:rsidRDefault="009701BF"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Acción y meta</w:t>
            </w:r>
          </w:p>
        </w:tc>
        <w:tc>
          <w:tcPr>
            <w:tcW w:w="2414" w:type="dxa"/>
            <w:vMerge w:val="restart"/>
          </w:tcPr>
          <w:p w:rsidR="009701BF" w:rsidRPr="005A0627" w:rsidRDefault="009701BF" w:rsidP="00B9338A">
            <w:pPr>
              <w:jc w:val="center"/>
              <w:rPr>
                <w:rFonts w:ascii="Calibri" w:hAnsi="Calibri" w:cs="Calibri"/>
                <w:b/>
                <w:color w:val="000000" w:themeColor="text1"/>
                <w:sz w:val="24"/>
                <w:szCs w:val="24"/>
              </w:rPr>
            </w:pPr>
          </w:p>
        </w:tc>
        <w:tc>
          <w:tcPr>
            <w:tcW w:w="2414" w:type="dxa"/>
            <w:vMerge w:val="restart"/>
          </w:tcPr>
          <w:p w:rsidR="009701BF" w:rsidRPr="005A0627" w:rsidRDefault="009701BF" w:rsidP="00B9338A">
            <w:pPr>
              <w:jc w:val="center"/>
              <w:rPr>
                <w:rFonts w:ascii="Calibri" w:hAnsi="Calibri" w:cs="Calibri"/>
                <w:b/>
                <w:color w:val="000000" w:themeColor="text1"/>
                <w:sz w:val="24"/>
                <w:szCs w:val="24"/>
              </w:rPr>
            </w:pPr>
          </w:p>
        </w:tc>
        <w:tc>
          <w:tcPr>
            <w:tcW w:w="2414" w:type="dxa"/>
            <w:shd w:val="clear" w:color="auto" w:fill="A8D08D" w:themeFill="accent6" w:themeFillTint="99"/>
          </w:tcPr>
          <w:p w:rsidR="009701BF" w:rsidRPr="005A0627" w:rsidRDefault="009701BF"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Reportes de avance</w:t>
            </w:r>
          </w:p>
        </w:tc>
        <w:tc>
          <w:tcPr>
            <w:tcW w:w="2414" w:type="dxa"/>
            <w:vMerge w:val="restart"/>
          </w:tcPr>
          <w:p w:rsidR="009701BF" w:rsidRDefault="009701BF" w:rsidP="00B9338A">
            <w:pPr>
              <w:rPr>
                <w:rFonts w:ascii="Calibri" w:hAnsi="Calibri" w:cs="Calibri"/>
                <w:color w:val="595959" w:themeColor="text1" w:themeTint="A6"/>
                <w:sz w:val="24"/>
                <w:szCs w:val="24"/>
              </w:rPr>
            </w:pPr>
          </w:p>
        </w:tc>
        <w:tc>
          <w:tcPr>
            <w:tcW w:w="2414" w:type="dxa"/>
            <w:vMerge w:val="restart"/>
          </w:tcPr>
          <w:p w:rsidR="009701BF" w:rsidRDefault="009701BF" w:rsidP="00B9338A">
            <w:pPr>
              <w:rPr>
                <w:rFonts w:ascii="Calibri" w:hAnsi="Calibri" w:cs="Calibri"/>
                <w:color w:val="595959" w:themeColor="text1" w:themeTint="A6"/>
                <w:sz w:val="24"/>
                <w:szCs w:val="24"/>
              </w:rPr>
            </w:pPr>
          </w:p>
        </w:tc>
      </w:tr>
      <w:tr w:rsidR="009701BF" w:rsidTr="00B9338A">
        <w:trPr>
          <w:trHeight w:val="79"/>
        </w:trPr>
        <w:tc>
          <w:tcPr>
            <w:tcW w:w="2414" w:type="dxa"/>
            <w:vMerge/>
          </w:tcPr>
          <w:p w:rsidR="009701BF" w:rsidRDefault="009701BF" w:rsidP="00B9338A">
            <w:pPr>
              <w:rPr>
                <w:rFonts w:ascii="Calibri" w:hAnsi="Calibri" w:cs="Calibri"/>
                <w:color w:val="595959" w:themeColor="text1" w:themeTint="A6"/>
                <w:sz w:val="24"/>
                <w:szCs w:val="24"/>
              </w:rPr>
            </w:pPr>
          </w:p>
        </w:tc>
        <w:tc>
          <w:tcPr>
            <w:tcW w:w="2414" w:type="dxa"/>
          </w:tcPr>
          <w:p w:rsidR="009701BF" w:rsidRDefault="009701BF" w:rsidP="00B9338A">
            <w:pPr>
              <w:jc w:val="center"/>
              <w:rPr>
                <w:rFonts w:ascii="Calibri" w:hAnsi="Calibri" w:cs="Calibri"/>
                <w:b/>
                <w:color w:val="000000" w:themeColor="text1"/>
                <w:sz w:val="24"/>
                <w:szCs w:val="24"/>
              </w:rPr>
            </w:pPr>
          </w:p>
          <w:p w:rsidR="009701BF" w:rsidRDefault="009701BF"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9701BF" w:rsidRPr="005A0627" w:rsidRDefault="009701BF" w:rsidP="00B9338A">
            <w:pPr>
              <w:jc w:val="center"/>
              <w:rPr>
                <w:rFonts w:ascii="Calibri" w:hAnsi="Calibri" w:cs="Calibri"/>
                <w:b/>
                <w:color w:val="000000" w:themeColor="text1"/>
                <w:sz w:val="24"/>
                <w:szCs w:val="24"/>
              </w:rPr>
            </w:pPr>
          </w:p>
        </w:tc>
        <w:tc>
          <w:tcPr>
            <w:tcW w:w="2414" w:type="dxa"/>
            <w:vMerge/>
          </w:tcPr>
          <w:p w:rsidR="009701BF" w:rsidRPr="005A0627" w:rsidRDefault="009701BF" w:rsidP="00B9338A">
            <w:pPr>
              <w:jc w:val="center"/>
              <w:rPr>
                <w:rFonts w:ascii="Calibri" w:hAnsi="Calibri" w:cs="Calibri"/>
                <w:b/>
                <w:color w:val="000000" w:themeColor="text1"/>
                <w:sz w:val="24"/>
                <w:szCs w:val="24"/>
              </w:rPr>
            </w:pPr>
          </w:p>
        </w:tc>
        <w:tc>
          <w:tcPr>
            <w:tcW w:w="2414" w:type="dxa"/>
            <w:vMerge/>
          </w:tcPr>
          <w:p w:rsidR="009701BF" w:rsidRPr="005A0627" w:rsidRDefault="009701BF" w:rsidP="00B9338A">
            <w:pPr>
              <w:jc w:val="center"/>
              <w:rPr>
                <w:rFonts w:ascii="Calibri" w:hAnsi="Calibri" w:cs="Calibri"/>
                <w:b/>
                <w:color w:val="000000" w:themeColor="text1"/>
                <w:sz w:val="24"/>
                <w:szCs w:val="24"/>
              </w:rPr>
            </w:pPr>
          </w:p>
        </w:tc>
        <w:tc>
          <w:tcPr>
            <w:tcW w:w="2414" w:type="dxa"/>
          </w:tcPr>
          <w:p w:rsidR="009701BF" w:rsidRPr="005A0627" w:rsidRDefault="009701BF" w:rsidP="00B9338A">
            <w:pPr>
              <w:jc w:val="center"/>
              <w:rPr>
                <w:rFonts w:ascii="Calibri" w:hAnsi="Calibri" w:cs="Calibri"/>
                <w:b/>
                <w:color w:val="000000" w:themeColor="text1"/>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r>
      <w:tr w:rsidR="009701BF" w:rsidTr="00B9338A">
        <w:trPr>
          <w:trHeight w:val="79"/>
        </w:trPr>
        <w:tc>
          <w:tcPr>
            <w:tcW w:w="2414" w:type="dxa"/>
            <w:vMerge/>
          </w:tcPr>
          <w:p w:rsidR="009701BF" w:rsidRDefault="009701BF"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9701BF" w:rsidRPr="005A0627" w:rsidRDefault="009701BF"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Forma de implementación</w:t>
            </w:r>
          </w:p>
        </w:tc>
        <w:tc>
          <w:tcPr>
            <w:tcW w:w="2414" w:type="dxa"/>
            <w:vMerge/>
          </w:tcPr>
          <w:p w:rsidR="009701BF" w:rsidRPr="005A0627" w:rsidRDefault="009701BF" w:rsidP="00B9338A">
            <w:pPr>
              <w:jc w:val="center"/>
              <w:rPr>
                <w:rFonts w:ascii="Calibri" w:hAnsi="Calibri" w:cs="Calibri"/>
                <w:b/>
                <w:color w:val="000000" w:themeColor="text1"/>
                <w:sz w:val="24"/>
                <w:szCs w:val="24"/>
              </w:rPr>
            </w:pPr>
          </w:p>
        </w:tc>
        <w:tc>
          <w:tcPr>
            <w:tcW w:w="2414" w:type="dxa"/>
            <w:vMerge/>
          </w:tcPr>
          <w:p w:rsidR="009701BF" w:rsidRPr="005A0627" w:rsidRDefault="009701BF" w:rsidP="00B9338A">
            <w:pPr>
              <w:jc w:val="center"/>
              <w:rPr>
                <w:rFonts w:ascii="Calibri" w:hAnsi="Calibri" w:cs="Calibri"/>
                <w:b/>
                <w:color w:val="000000" w:themeColor="text1"/>
                <w:sz w:val="24"/>
                <w:szCs w:val="24"/>
              </w:rPr>
            </w:pPr>
          </w:p>
        </w:tc>
        <w:tc>
          <w:tcPr>
            <w:tcW w:w="2414" w:type="dxa"/>
            <w:shd w:val="clear" w:color="auto" w:fill="A8D08D" w:themeFill="accent6" w:themeFillTint="99"/>
          </w:tcPr>
          <w:p w:rsidR="009701BF" w:rsidRPr="005A0627" w:rsidRDefault="009701BF"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 final</w:t>
            </w: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r>
      <w:tr w:rsidR="009701BF" w:rsidTr="00B9338A">
        <w:trPr>
          <w:trHeight w:val="79"/>
        </w:trPr>
        <w:tc>
          <w:tcPr>
            <w:tcW w:w="2414" w:type="dxa"/>
            <w:vMerge/>
          </w:tcPr>
          <w:p w:rsidR="009701BF" w:rsidRDefault="009701BF" w:rsidP="00B9338A">
            <w:pPr>
              <w:rPr>
                <w:rFonts w:ascii="Calibri" w:hAnsi="Calibri" w:cs="Calibri"/>
                <w:color w:val="595959" w:themeColor="text1" w:themeTint="A6"/>
                <w:sz w:val="24"/>
                <w:szCs w:val="24"/>
              </w:rPr>
            </w:pPr>
          </w:p>
        </w:tc>
        <w:tc>
          <w:tcPr>
            <w:tcW w:w="2414" w:type="dxa"/>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c>
          <w:tcPr>
            <w:tcW w:w="2414" w:type="dxa"/>
            <w:vMerge/>
          </w:tcPr>
          <w:p w:rsidR="009701BF" w:rsidRDefault="009701BF" w:rsidP="00B9338A">
            <w:pPr>
              <w:rPr>
                <w:rFonts w:ascii="Calibri" w:hAnsi="Calibri" w:cs="Calibri"/>
                <w:color w:val="595959" w:themeColor="text1" w:themeTint="A6"/>
                <w:sz w:val="24"/>
                <w:szCs w:val="24"/>
              </w:rPr>
            </w:pPr>
          </w:p>
        </w:tc>
      </w:tr>
    </w:tbl>
    <w:p w:rsidR="009701BF" w:rsidRDefault="009701BF" w:rsidP="00843DF2">
      <w:pPr>
        <w:rPr>
          <w:rFonts w:ascii="Calibri" w:hAnsi="Calibri" w:cs="Calibri"/>
          <w:b/>
          <w:color w:val="595959" w:themeColor="text1" w:themeTint="A6"/>
          <w:sz w:val="36"/>
          <w:szCs w:val="36"/>
          <w:u w:val="single"/>
        </w:rPr>
      </w:pPr>
    </w:p>
    <w:tbl>
      <w:tblPr>
        <w:tblStyle w:val="Tablaconcuadrcula"/>
        <w:tblW w:w="0" w:type="auto"/>
        <w:tblLook w:val="04A0"/>
      </w:tblPr>
      <w:tblGrid>
        <w:gridCol w:w="1668"/>
        <w:gridCol w:w="4668"/>
        <w:gridCol w:w="2112"/>
        <w:gridCol w:w="2112"/>
        <w:gridCol w:w="2112"/>
        <w:gridCol w:w="1470"/>
        <w:gridCol w:w="2756"/>
      </w:tblGrid>
      <w:tr w:rsidR="009701BF" w:rsidTr="00B9338A">
        <w:tc>
          <w:tcPr>
            <w:tcW w:w="16898" w:type="dxa"/>
            <w:gridSpan w:val="7"/>
            <w:shd w:val="clear" w:color="auto" w:fill="538135" w:themeFill="accent6" w:themeFillShade="BF"/>
          </w:tcPr>
          <w:p w:rsidR="009701BF" w:rsidRPr="00434D1A" w:rsidRDefault="009701BF" w:rsidP="00B9338A">
            <w:pPr>
              <w:jc w:val="both"/>
              <w:rPr>
                <w:rFonts w:ascii="Calibri" w:hAnsi="Calibri" w:cs="Calibri"/>
                <w:b/>
                <w:color w:val="FFFFFF" w:themeColor="background1"/>
                <w:sz w:val="36"/>
                <w:szCs w:val="36"/>
              </w:rPr>
            </w:pPr>
            <w:r>
              <w:rPr>
                <w:rFonts w:ascii="Calibri" w:hAnsi="Calibri" w:cs="Calibri"/>
                <w:b/>
                <w:color w:val="FFFFFF" w:themeColor="background1"/>
                <w:sz w:val="36"/>
                <w:szCs w:val="36"/>
              </w:rPr>
              <w:lastRenderedPageBreak/>
              <w:t>2.3</w:t>
            </w:r>
            <w:r w:rsidRPr="00434D1A">
              <w:rPr>
                <w:rFonts w:ascii="Calibri" w:hAnsi="Calibri" w:cs="Calibri"/>
                <w:b/>
                <w:color w:val="FFFFFF" w:themeColor="background1"/>
                <w:sz w:val="36"/>
                <w:szCs w:val="36"/>
              </w:rPr>
              <w:t xml:space="preserve"> ACCIONES </w:t>
            </w:r>
            <w:r>
              <w:rPr>
                <w:rFonts w:ascii="Calibri" w:hAnsi="Calibri" w:cs="Calibri"/>
                <w:b/>
                <w:color w:val="FFFFFF" w:themeColor="background1"/>
                <w:sz w:val="36"/>
                <w:szCs w:val="36"/>
              </w:rPr>
              <w:t>PRINCIPALES POR EJECUTAR.</w:t>
            </w:r>
            <w:r w:rsidRPr="00434D1A">
              <w:rPr>
                <w:rFonts w:ascii="Calibri" w:hAnsi="Calibri" w:cs="Calibri"/>
                <w:b/>
                <w:color w:val="FFFFFF" w:themeColor="background1"/>
                <w:sz w:val="36"/>
                <w:szCs w:val="36"/>
              </w:rPr>
              <w:t xml:space="preserve">  </w:t>
            </w:r>
          </w:p>
          <w:p w:rsidR="009701BF" w:rsidRDefault="009701BF" w:rsidP="00B9338A">
            <w:pPr>
              <w:jc w:val="both"/>
              <w:rPr>
                <w:rFonts w:ascii="Calibri" w:hAnsi="Calibri" w:cs="Calibri"/>
                <w:b/>
                <w:color w:val="595959" w:themeColor="text1" w:themeTint="A6"/>
                <w:sz w:val="36"/>
                <w:szCs w:val="36"/>
                <w:u w:val="single"/>
              </w:rPr>
            </w:pPr>
            <w:r w:rsidRPr="00411FEA">
              <w:rPr>
                <w:rFonts w:ascii="Calibri" w:eastAsia="Times New Roman" w:hAnsi="Calibri" w:cs="Times New Roman"/>
                <w:b/>
                <w:bCs/>
                <w:color w:val="FFFFFF"/>
                <w:sz w:val="32"/>
                <w:szCs w:val="32"/>
                <w:lang w:eastAsia="es-CL"/>
              </w:rPr>
              <w:t>Incluir todas las acciones no iniciadas por ejecutar a partir de la aprobación del Programa.</w:t>
            </w:r>
          </w:p>
        </w:tc>
      </w:tr>
      <w:tr w:rsidR="009701BF" w:rsidTr="00B9338A">
        <w:trPr>
          <w:trHeight w:val="848"/>
        </w:trPr>
        <w:tc>
          <w:tcPr>
            <w:tcW w:w="1668"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4668" w:type="dxa"/>
            <w:shd w:val="clear" w:color="auto" w:fill="A8D08D" w:themeFill="accent6" w:themeFillTint="99"/>
            <w:vAlign w:val="center"/>
          </w:tcPr>
          <w:p w:rsidR="009701BF" w:rsidRPr="00434D1A" w:rsidRDefault="009701BF"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9701BF" w:rsidRPr="00434D1A" w:rsidRDefault="009701BF"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PLAZO DE EJECUCIÓN</w:t>
            </w:r>
          </w:p>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9701BF" w:rsidRPr="00434D1A" w:rsidRDefault="009701BF"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1470" w:type="dxa"/>
            <w:shd w:val="clear" w:color="auto" w:fill="A8D08D" w:themeFill="accent6" w:themeFillTint="99"/>
            <w:vAlign w:val="center"/>
          </w:tcPr>
          <w:p w:rsidR="009701BF" w:rsidRPr="00434D1A" w:rsidRDefault="009701BF"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9701BF" w:rsidRPr="006B3194" w:rsidRDefault="009701BF" w:rsidP="00B9338A">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756" w:type="dxa"/>
            <w:shd w:val="clear" w:color="auto" w:fill="A8D08D" w:themeFill="accent6" w:themeFillTint="99"/>
            <w:vAlign w:val="center"/>
          </w:tcPr>
          <w:p w:rsidR="009701BF" w:rsidRPr="00423DD0" w:rsidRDefault="009701BF"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6A0106" w:rsidTr="00B9338A">
        <w:trPr>
          <w:trHeight w:val="579"/>
        </w:trPr>
        <w:tc>
          <w:tcPr>
            <w:tcW w:w="1668" w:type="dxa"/>
            <w:vMerge w:val="restart"/>
            <w:vAlign w:val="center"/>
          </w:tcPr>
          <w:p w:rsidR="006A0106" w:rsidRPr="00434D1A" w:rsidRDefault="0087594A"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5</w:t>
            </w:r>
          </w:p>
        </w:tc>
        <w:tc>
          <w:tcPr>
            <w:tcW w:w="4668" w:type="dxa"/>
            <w:shd w:val="clear" w:color="auto" w:fill="A8D08D" w:themeFill="accent6" w:themeFillTint="99"/>
            <w:vAlign w:val="center"/>
          </w:tcPr>
          <w:p w:rsidR="006A0106" w:rsidRPr="00434D1A" w:rsidRDefault="006A0106"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6A0106" w:rsidRPr="006A0106" w:rsidRDefault="006A0106" w:rsidP="00B9338A">
            <w:pPr>
              <w:jc w:val="center"/>
              <w:rPr>
                <w:rFonts w:ascii="Calibri" w:eastAsia="Times New Roman" w:hAnsi="Calibri" w:cs="Times New Roman"/>
                <w:color w:val="000000" w:themeColor="text1"/>
                <w:lang w:eastAsia="es-CL"/>
              </w:rPr>
            </w:pPr>
            <w:r w:rsidRPr="006A0106">
              <w:rPr>
                <w:rFonts w:ascii="Calibri" w:eastAsia="Times New Roman" w:hAnsi="Calibri" w:cs="Times New Roman"/>
                <w:color w:val="000000" w:themeColor="text1"/>
                <w:lang w:eastAsia="es-CL"/>
              </w:rPr>
              <w:t>60 días </w:t>
            </w:r>
          </w:p>
        </w:tc>
        <w:tc>
          <w:tcPr>
            <w:tcW w:w="2112" w:type="dxa"/>
            <w:vMerge w:val="restart"/>
            <w:vAlign w:val="center"/>
          </w:tcPr>
          <w:p w:rsidR="006A0106" w:rsidRPr="006A0106" w:rsidRDefault="006A0106" w:rsidP="00B9338A">
            <w:pPr>
              <w:jc w:val="both"/>
              <w:rPr>
                <w:rFonts w:ascii="Calibri" w:eastAsia="Times New Roman" w:hAnsi="Calibri" w:cs="Times New Roman"/>
                <w:color w:val="000000" w:themeColor="text1"/>
                <w:lang w:eastAsia="es-CL"/>
              </w:rPr>
            </w:pPr>
            <w:r w:rsidRPr="006A0106">
              <w:rPr>
                <w:rFonts w:cstheme="minorHAnsi"/>
                <w:color w:val="000000" w:themeColor="text1"/>
              </w:rPr>
              <w:t>Registro de compostaje (ingreso guano y cantidad de materia orgánica)</w:t>
            </w:r>
            <w:r w:rsidR="004E211B">
              <w:rPr>
                <w:rFonts w:cstheme="minorHAnsi"/>
                <w:color w:val="000000" w:themeColor="text1"/>
              </w:rPr>
              <w:t xml:space="preserve">, </w:t>
            </w:r>
            <w:r w:rsidR="004E211B" w:rsidRPr="0067782C">
              <w:rPr>
                <w:rFonts w:cstheme="minorHAnsi"/>
                <w:color w:val="000000" w:themeColor="text1"/>
              </w:rPr>
              <w:t>donde se especifique que la relación es de 0.15 m</w:t>
            </w:r>
            <w:r w:rsidR="004E211B" w:rsidRPr="0067782C">
              <w:rPr>
                <w:rFonts w:cstheme="minorHAnsi"/>
                <w:color w:val="000000" w:themeColor="text1"/>
                <w:vertAlign w:val="superscript"/>
              </w:rPr>
              <w:t>3</w:t>
            </w:r>
            <w:r w:rsidR="004E211B" w:rsidRPr="0067782C">
              <w:rPr>
                <w:rFonts w:cstheme="minorHAnsi"/>
                <w:color w:val="000000" w:themeColor="text1"/>
              </w:rPr>
              <w:t xml:space="preserve"> de virutas o fuente de carbono por cada 1 m</w:t>
            </w:r>
            <w:r w:rsidR="004E211B" w:rsidRPr="0067782C">
              <w:rPr>
                <w:rFonts w:cstheme="minorHAnsi"/>
                <w:color w:val="000000" w:themeColor="text1"/>
                <w:vertAlign w:val="superscript"/>
              </w:rPr>
              <w:t>3</w:t>
            </w:r>
            <w:r w:rsidR="004E211B" w:rsidRPr="0067782C">
              <w:rPr>
                <w:rFonts w:cstheme="minorHAnsi"/>
                <w:color w:val="000000" w:themeColor="text1"/>
              </w:rPr>
              <w:t xml:space="preserve"> de guano fresco.</w:t>
            </w:r>
          </w:p>
        </w:tc>
        <w:tc>
          <w:tcPr>
            <w:tcW w:w="2112" w:type="dxa"/>
            <w:shd w:val="clear" w:color="auto" w:fill="A8D08D" w:themeFill="accent6" w:themeFillTint="99"/>
            <w:vAlign w:val="center"/>
          </w:tcPr>
          <w:p w:rsidR="006A0106" w:rsidRPr="00434D1A" w:rsidRDefault="006A0106"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6A0106" w:rsidRPr="00FF1C11" w:rsidRDefault="00B9338A" w:rsidP="00B9338A">
            <w:pPr>
              <w:jc w:val="center"/>
              <w:rPr>
                <w:rFonts w:ascii="Calibri" w:eastAsia="Times New Roman" w:hAnsi="Calibri" w:cs="Times New Roman"/>
                <w:bCs/>
                <w:color w:val="000000"/>
                <w:lang w:eastAsia="es-CL"/>
              </w:rPr>
            </w:pPr>
            <w:r w:rsidRPr="00FF1C11">
              <w:rPr>
                <w:rFonts w:ascii="Calibri" w:eastAsia="Times New Roman" w:hAnsi="Calibri" w:cs="Times New Roman"/>
                <w:bCs/>
                <w:color w:val="000000"/>
                <w:lang w:eastAsia="es-CL"/>
              </w:rPr>
              <w:t>600</w:t>
            </w:r>
          </w:p>
        </w:tc>
        <w:tc>
          <w:tcPr>
            <w:tcW w:w="2756" w:type="dxa"/>
            <w:shd w:val="clear" w:color="auto" w:fill="A8D08D" w:themeFill="accent6" w:themeFillTint="99"/>
            <w:vAlign w:val="center"/>
          </w:tcPr>
          <w:p w:rsidR="006A0106" w:rsidRPr="00434D1A" w:rsidRDefault="006A0106"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w:t>
            </w:r>
          </w:p>
        </w:tc>
      </w:tr>
      <w:tr w:rsidR="009701BF" w:rsidTr="00B9338A">
        <w:trPr>
          <w:trHeight w:val="577"/>
        </w:trPr>
        <w:tc>
          <w:tcPr>
            <w:tcW w:w="1668" w:type="dxa"/>
            <w:vMerge/>
            <w:vAlign w:val="center"/>
          </w:tcPr>
          <w:p w:rsidR="009701BF" w:rsidRPr="00434D1A" w:rsidRDefault="009701BF" w:rsidP="00B9338A">
            <w:pPr>
              <w:jc w:val="center"/>
              <w:rPr>
                <w:rFonts w:ascii="Calibri" w:eastAsia="Times New Roman" w:hAnsi="Calibri" w:cs="Times New Roman"/>
                <w:b/>
                <w:bCs/>
                <w:color w:val="000000"/>
                <w:lang w:eastAsia="es-CL"/>
              </w:rPr>
            </w:pPr>
          </w:p>
        </w:tc>
        <w:tc>
          <w:tcPr>
            <w:tcW w:w="4668" w:type="dxa"/>
            <w:vAlign w:val="center"/>
          </w:tcPr>
          <w:p w:rsidR="009701BF" w:rsidRPr="006A0106" w:rsidRDefault="00FF1C11" w:rsidP="00B9338A">
            <w:pPr>
              <w:jc w:val="both"/>
              <w:rPr>
                <w:rFonts w:ascii="Calibri" w:eastAsia="Times New Roman" w:hAnsi="Calibri" w:cs="Times New Roman"/>
                <w:b/>
                <w:bCs/>
                <w:color w:val="000000" w:themeColor="text1"/>
                <w:lang w:eastAsia="es-CL"/>
              </w:rPr>
            </w:pPr>
            <w:r>
              <w:rPr>
                <w:rFonts w:ascii="Calibri" w:eastAsia="Times New Roman" w:hAnsi="Calibri" w:cs="Times New Roman"/>
                <w:b/>
                <w:color w:val="000000" w:themeColor="text1"/>
                <w:lang w:eastAsia="es-CL"/>
              </w:rPr>
              <w:t>10</w:t>
            </w:r>
            <w:r w:rsidR="006A0106" w:rsidRPr="006A0106">
              <w:rPr>
                <w:rFonts w:ascii="Calibri" w:eastAsia="Times New Roman" w:hAnsi="Calibri" w:cs="Times New Roman"/>
                <w:b/>
                <w:color w:val="000000" w:themeColor="text1"/>
                <w:lang w:eastAsia="es-CL"/>
              </w:rPr>
              <w:t xml:space="preserve">. </w:t>
            </w:r>
            <w:r w:rsidR="006A0106" w:rsidRPr="006A0106">
              <w:rPr>
                <w:rFonts w:cstheme="minorHAnsi"/>
                <w:b/>
                <w:color w:val="000000" w:themeColor="text1"/>
              </w:rPr>
              <w:t>Cumplir con relación materia orgánica /guano, de acuerdo a lo indicado en la RCA 400/2008.</w:t>
            </w:r>
          </w:p>
        </w:tc>
        <w:tc>
          <w:tcPr>
            <w:tcW w:w="2112" w:type="dxa"/>
            <w:vMerge/>
            <w:vAlign w:val="center"/>
          </w:tcPr>
          <w:p w:rsidR="009701BF" w:rsidRPr="00475A7D" w:rsidRDefault="009701BF" w:rsidP="00B9338A">
            <w:pPr>
              <w:jc w:val="center"/>
              <w:rPr>
                <w:rFonts w:ascii="Calibri" w:eastAsia="Times New Roman" w:hAnsi="Calibri" w:cs="Times New Roman"/>
                <w:bCs/>
                <w:color w:val="000000"/>
                <w:lang w:eastAsia="es-CL"/>
              </w:rPr>
            </w:pPr>
          </w:p>
        </w:tc>
        <w:tc>
          <w:tcPr>
            <w:tcW w:w="2112" w:type="dxa"/>
            <w:vMerge/>
            <w:vAlign w:val="center"/>
          </w:tcPr>
          <w:p w:rsidR="009701BF" w:rsidRPr="00434D1A" w:rsidRDefault="009701BF" w:rsidP="00B9338A">
            <w:pPr>
              <w:jc w:val="center"/>
              <w:rPr>
                <w:rFonts w:ascii="Calibri" w:eastAsia="Times New Roman" w:hAnsi="Calibri" w:cs="Times New Roman"/>
                <w:b/>
                <w:bCs/>
                <w:color w:val="000000"/>
                <w:lang w:eastAsia="es-CL"/>
              </w:rPr>
            </w:pPr>
          </w:p>
        </w:tc>
        <w:tc>
          <w:tcPr>
            <w:tcW w:w="2112" w:type="dxa"/>
            <w:vAlign w:val="center"/>
          </w:tcPr>
          <w:p w:rsidR="009701BF" w:rsidRPr="006A0106" w:rsidRDefault="006A0106" w:rsidP="00B9338A">
            <w:pPr>
              <w:jc w:val="both"/>
              <w:rPr>
                <w:rFonts w:ascii="Calibri" w:eastAsia="Times New Roman" w:hAnsi="Calibri" w:cs="Times New Roman"/>
                <w:b/>
                <w:bCs/>
                <w:color w:val="000000" w:themeColor="text1"/>
                <w:lang w:eastAsia="es-CL"/>
              </w:rPr>
            </w:pPr>
            <w:r w:rsidRPr="006A0106">
              <w:rPr>
                <w:rFonts w:ascii="Calibri" w:eastAsia="Times New Roman" w:hAnsi="Calibri" w:cs="Times New Roman"/>
                <w:color w:val="000000" w:themeColor="text1"/>
                <w:szCs w:val="20"/>
                <w:lang w:eastAsia="es-CL"/>
              </w:rPr>
              <w:t>5.9.1. Registro de entrada a compostaje en planilla mensual, indicando m</w:t>
            </w:r>
            <w:r w:rsidRPr="006A0106">
              <w:rPr>
                <w:rFonts w:ascii="Calibri" w:eastAsia="Times New Roman" w:hAnsi="Calibri" w:cs="Times New Roman"/>
                <w:color w:val="000000" w:themeColor="text1"/>
                <w:szCs w:val="20"/>
                <w:vertAlign w:val="superscript"/>
                <w:lang w:eastAsia="es-CL"/>
              </w:rPr>
              <w:t>3</w:t>
            </w:r>
            <w:r w:rsidRPr="006A0106">
              <w:rPr>
                <w:rFonts w:ascii="Calibri" w:eastAsia="Times New Roman" w:hAnsi="Calibri" w:cs="Times New Roman"/>
                <w:color w:val="000000" w:themeColor="text1"/>
                <w:szCs w:val="20"/>
                <w:lang w:eastAsia="es-CL"/>
              </w:rPr>
              <w:t xml:space="preserve"> de guano y m</w:t>
            </w:r>
            <w:r w:rsidRPr="006A0106">
              <w:rPr>
                <w:rFonts w:ascii="Calibri" w:eastAsia="Times New Roman" w:hAnsi="Calibri" w:cs="Times New Roman"/>
                <w:color w:val="000000" w:themeColor="text1"/>
                <w:szCs w:val="20"/>
                <w:vertAlign w:val="superscript"/>
                <w:lang w:eastAsia="es-CL"/>
              </w:rPr>
              <w:t>3</w:t>
            </w:r>
            <w:r w:rsidR="00B9338A">
              <w:rPr>
                <w:rFonts w:ascii="Calibri" w:eastAsia="Times New Roman" w:hAnsi="Calibri" w:cs="Times New Roman"/>
                <w:color w:val="000000" w:themeColor="text1"/>
                <w:szCs w:val="20"/>
                <w:lang w:eastAsia="es-CL"/>
              </w:rPr>
              <w:t xml:space="preserve"> de viruta, u</w:t>
            </w:r>
            <w:r>
              <w:rPr>
                <w:rFonts w:ascii="Calibri" w:eastAsia="Times New Roman" w:hAnsi="Calibri" w:cs="Times New Roman"/>
                <w:color w:val="000000" w:themeColor="text1"/>
                <w:szCs w:val="20"/>
                <w:lang w:eastAsia="es-CL"/>
              </w:rPr>
              <w:t xml:space="preserve"> otra fuente de carbono</w:t>
            </w:r>
            <w:r w:rsidR="00B9338A">
              <w:rPr>
                <w:rFonts w:ascii="Calibri" w:eastAsia="Times New Roman" w:hAnsi="Calibri" w:cs="Times New Roman"/>
                <w:color w:val="000000" w:themeColor="text1"/>
                <w:szCs w:val="20"/>
                <w:lang w:eastAsia="es-CL"/>
              </w:rPr>
              <w:t>.</w:t>
            </w:r>
          </w:p>
        </w:tc>
        <w:tc>
          <w:tcPr>
            <w:tcW w:w="1470" w:type="dxa"/>
            <w:vMerge/>
            <w:vAlign w:val="center"/>
          </w:tcPr>
          <w:p w:rsidR="009701BF" w:rsidRPr="00434D1A" w:rsidRDefault="009701BF" w:rsidP="00B9338A">
            <w:pPr>
              <w:jc w:val="center"/>
              <w:rPr>
                <w:rFonts w:ascii="Calibri" w:eastAsia="Times New Roman" w:hAnsi="Calibri" w:cs="Times New Roman"/>
                <w:b/>
                <w:bCs/>
                <w:color w:val="000000"/>
                <w:lang w:eastAsia="es-CL"/>
              </w:rPr>
            </w:pPr>
          </w:p>
        </w:tc>
        <w:tc>
          <w:tcPr>
            <w:tcW w:w="2756" w:type="dxa"/>
            <w:vAlign w:val="center"/>
          </w:tcPr>
          <w:p w:rsidR="009701BF" w:rsidRPr="00434D1A" w:rsidRDefault="009701BF"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NO HAY</w:t>
            </w:r>
          </w:p>
        </w:tc>
      </w:tr>
      <w:tr w:rsidR="009701BF" w:rsidTr="00B9338A">
        <w:trPr>
          <w:trHeight w:val="577"/>
        </w:trPr>
        <w:tc>
          <w:tcPr>
            <w:tcW w:w="1668" w:type="dxa"/>
            <w:vMerge/>
            <w:vAlign w:val="center"/>
          </w:tcPr>
          <w:p w:rsidR="009701BF" w:rsidRPr="00434D1A" w:rsidRDefault="009701BF" w:rsidP="00B9338A">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9701BF" w:rsidRPr="00434D1A" w:rsidRDefault="009701BF"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9701BF" w:rsidRPr="00475A7D" w:rsidRDefault="009701BF" w:rsidP="00B9338A">
            <w:pPr>
              <w:jc w:val="center"/>
              <w:rPr>
                <w:rFonts w:ascii="Calibri" w:eastAsia="Times New Roman" w:hAnsi="Calibri" w:cs="Times New Roman"/>
                <w:bCs/>
                <w:color w:val="000000"/>
                <w:lang w:eastAsia="es-CL"/>
              </w:rPr>
            </w:pPr>
          </w:p>
        </w:tc>
        <w:tc>
          <w:tcPr>
            <w:tcW w:w="2112" w:type="dxa"/>
            <w:vMerge/>
            <w:vAlign w:val="center"/>
          </w:tcPr>
          <w:p w:rsidR="009701BF" w:rsidRPr="00434D1A" w:rsidRDefault="009701BF" w:rsidP="00B9338A">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9701BF" w:rsidRPr="00434D1A" w:rsidRDefault="009701BF"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9701BF" w:rsidRPr="00434D1A" w:rsidRDefault="009701BF" w:rsidP="00B9338A">
            <w:pPr>
              <w:jc w:val="center"/>
              <w:rPr>
                <w:rFonts w:ascii="Calibri" w:eastAsia="Times New Roman" w:hAnsi="Calibri" w:cs="Times New Roman"/>
                <w:b/>
                <w:bCs/>
                <w:color w:val="000000"/>
                <w:lang w:eastAsia="es-CL"/>
              </w:rPr>
            </w:pPr>
          </w:p>
        </w:tc>
        <w:tc>
          <w:tcPr>
            <w:tcW w:w="2756" w:type="dxa"/>
            <w:shd w:val="clear" w:color="auto" w:fill="A8D08D" w:themeFill="accent6" w:themeFillTint="99"/>
            <w:vAlign w:val="center"/>
          </w:tcPr>
          <w:p w:rsidR="009701BF" w:rsidRPr="00434D1A" w:rsidRDefault="009701BF"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9701BF" w:rsidTr="00B9338A">
        <w:trPr>
          <w:trHeight w:val="577"/>
        </w:trPr>
        <w:tc>
          <w:tcPr>
            <w:tcW w:w="1668" w:type="dxa"/>
            <w:vMerge/>
            <w:vAlign w:val="center"/>
          </w:tcPr>
          <w:p w:rsidR="009701BF" w:rsidRPr="00434D1A" w:rsidRDefault="009701BF" w:rsidP="00B9338A">
            <w:pPr>
              <w:jc w:val="center"/>
              <w:rPr>
                <w:rFonts w:ascii="Calibri" w:eastAsia="Times New Roman" w:hAnsi="Calibri" w:cs="Times New Roman"/>
                <w:b/>
                <w:bCs/>
                <w:color w:val="000000"/>
                <w:lang w:eastAsia="es-CL"/>
              </w:rPr>
            </w:pPr>
          </w:p>
        </w:tc>
        <w:tc>
          <w:tcPr>
            <w:tcW w:w="4668" w:type="dxa"/>
            <w:vAlign w:val="center"/>
          </w:tcPr>
          <w:p w:rsidR="009701BF" w:rsidRPr="009701BF" w:rsidRDefault="006A0106" w:rsidP="00B9338A">
            <w:pPr>
              <w:widowControl w:val="0"/>
              <w:spacing w:before="10"/>
              <w:jc w:val="both"/>
              <w:rPr>
                <w:rFonts w:cstheme="minorHAnsi"/>
                <w:color w:val="000000" w:themeColor="text1"/>
              </w:rPr>
            </w:pPr>
            <w:r w:rsidRPr="00A01747">
              <w:rPr>
                <w:rFonts w:cstheme="minorHAnsi"/>
                <w:color w:val="000000" w:themeColor="text1"/>
                <w:szCs w:val="24"/>
              </w:rPr>
              <w:t>Se agregará por cada metro cubico de guano, un fardo de virutas u otra fuente de carbono.</w:t>
            </w:r>
          </w:p>
        </w:tc>
        <w:tc>
          <w:tcPr>
            <w:tcW w:w="2112" w:type="dxa"/>
            <w:vMerge/>
            <w:vAlign w:val="center"/>
          </w:tcPr>
          <w:p w:rsidR="009701BF" w:rsidRPr="00475A7D" w:rsidRDefault="009701BF" w:rsidP="00B9338A">
            <w:pPr>
              <w:jc w:val="center"/>
              <w:rPr>
                <w:rFonts w:ascii="Calibri" w:eastAsia="Times New Roman" w:hAnsi="Calibri" w:cs="Times New Roman"/>
                <w:bCs/>
                <w:color w:val="000000"/>
                <w:lang w:eastAsia="es-CL"/>
              </w:rPr>
            </w:pPr>
          </w:p>
        </w:tc>
        <w:tc>
          <w:tcPr>
            <w:tcW w:w="2112" w:type="dxa"/>
            <w:vMerge/>
            <w:vAlign w:val="center"/>
          </w:tcPr>
          <w:p w:rsidR="009701BF" w:rsidRPr="00434D1A" w:rsidRDefault="009701BF" w:rsidP="00B9338A">
            <w:pPr>
              <w:jc w:val="center"/>
              <w:rPr>
                <w:rFonts w:ascii="Calibri" w:eastAsia="Times New Roman" w:hAnsi="Calibri" w:cs="Times New Roman"/>
                <w:b/>
                <w:bCs/>
                <w:color w:val="000000"/>
                <w:lang w:eastAsia="es-CL"/>
              </w:rPr>
            </w:pPr>
          </w:p>
        </w:tc>
        <w:tc>
          <w:tcPr>
            <w:tcW w:w="2112" w:type="dxa"/>
            <w:vAlign w:val="center"/>
          </w:tcPr>
          <w:p w:rsidR="009701BF" w:rsidRPr="009701BF" w:rsidRDefault="006A0106" w:rsidP="007F4725">
            <w:pPr>
              <w:jc w:val="both"/>
              <w:rPr>
                <w:rFonts w:ascii="Calibri" w:eastAsia="Times New Roman" w:hAnsi="Calibri" w:cs="Times New Roman"/>
                <w:bCs/>
                <w:color w:val="000000" w:themeColor="text1"/>
                <w:lang w:eastAsia="es-CL"/>
              </w:rPr>
            </w:pPr>
            <w:r>
              <w:rPr>
                <w:rFonts w:ascii="Calibri" w:eastAsia="Times New Roman" w:hAnsi="Calibri" w:cs="Times New Roman"/>
                <w:color w:val="000000"/>
                <w:szCs w:val="20"/>
                <w:lang w:eastAsia="es-CL"/>
              </w:rPr>
              <w:t>5.9</w:t>
            </w:r>
            <w:r w:rsidRPr="0037571C">
              <w:rPr>
                <w:rFonts w:ascii="Calibri" w:eastAsia="Times New Roman" w:hAnsi="Calibri" w:cs="Times New Roman"/>
                <w:color w:val="000000"/>
                <w:szCs w:val="20"/>
                <w:lang w:eastAsia="es-CL"/>
              </w:rPr>
              <w:t xml:space="preserve">.2 compilado de registros de entrada a compostaje en planilla mensual por espacio de </w:t>
            </w:r>
            <w:r w:rsidR="007F4725">
              <w:rPr>
                <w:rFonts w:ascii="Calibri" w:eastAsia="Times New Roman" w:hAnsi="Calibri" w:cs="Times New Roman"/>
                <w:color w:val="000000"/>
                <w:szCs w:val="20"/>
                <w:lang w:eastAsia="es-CL"/>
              </w:rPr>
              <w:t>12</w:t>
            </w:r>
            <w:r w:rsidRPr="0037571C">
              <w:rPr>
                <w:rFonts w:ascii="Calibri" w:eastAsia="Times New Roman" w:hAnsi="Calibri" w:cs="Times New Roman"/>
                <w:color w:val="000000"/>
                <w:szCs w:val="20"/>
                <w:lang w:eastAsia="es-CL"/>
              </w:rPr>
              <w:t xml:space="preserve"> meses</w:t>
            </w:r>
          </w:p>
        </w:tc>
        <w:tc>
          <w:tcPr>
            <w:tcW w:w="1470" w:type="dxa"/>
            <w:vMerge/>
            <w:vAlign w:val="center"/>
          </w:tcPr>
          <w:p w:rsidR="009701BF" w:rsidRPr="00434D1A" w:rsidRDefault="009701BF" w:rsidP="00B9338A">
            <w:pPr>
              <w:jc w:val="center"/>
              <w:rPr>
                <w:rFonts w:ascii="Calibri" w:eastAsia="Times New Roman" w:hAnsi="Calibri" w:cs="Times New Roman"/>
                <w:b/>
                <w:bCs/>
                <w:color w:val="000000"/>
                <w:lang w:eastAsia="es-CL"/>
              </w:rPr>
            </w:pPr>
          </w:p>
        </w:tc>
        <w:tc>
          <w:tcPr>
            <w:tcW w:w="2756" w:type="dxa"/>
            <w:vAlign w:val="center"/>
          </w:tcPr>
          <w:p w:rsidR="009701BF" w:rsidRPr="00434D1A" w:rsidRDefault="009701BF" w:rsidP="00B9338A">
            <w:pPr>
              <w:jc w:val="center"/>
              <w:rPr>
                <w:rFonts w:ascii="Calibri" w:eastAsia="Times New Roman" w:hAnsi="Calibri" w:cs="Times New Roman"/>
                <w:b/>
                <w:bCs/>
                <w:color w:val="000000"/>
                <w:lang w:eastAsia="es-CL"/>
              </w:rPr>
            </w:pPr>
          </w:p>
        </w:tc>
      </w:tr>
      <w:tr w:rsidR="00FF1C11" w:rsidTr="00FF1C11">
        <w:trPr>
          <w:trHeight w:val="1104"/>
        </w:trPr>
        <w:tc>
          <w:tcPr>
            <w:tcW w:w="1668" w:type="dxa"/>
            <w:vMerge/>
            <w:vAlign w:val="center"/>
          </w:tcPr>
          <w:p w:rsidR="00FF1C11" w:rsidRPr="00434D1A" w:rsidRDefault="00FF1C11" w:rsidP="00B9338A">
            <w:pPr>
              <w:jc w:val="center"/>
              <w:rPr>
                <w:rFonts w:ascii="Calibri" w:eastAsia="Times New Roman" w:hAnsi="Calibri" w:cs="Times New Roman"/>
                <w:b/>
                <w:bCs/>
                <w:color w:val="000000"/>
                <w:lang w:eastAsia="es-CL"/>
              </w:rPr>
            </w:pPr>
          </w:p>
        </w:tc>
        <w:tc>
          <w:tcPr>
            <w:tcW w:w="15230" w:type="dxa"/>
            <w:gridSpan w:val="6"/>
            <w:shd w:val="clear" w:color="auto" w:fill="auto"/>
            <w:vAlign w:val="center"/>
          </w:tcPr>
          <w:p w:rsidR="00FF1C11" w:rsidRPr="00434D1A" w:rsidRDefault="00FF1C11" w:rsidP="00B9338A">
            <w:pPr>
              <w:jc w:val="center"/>
              <w:rPr>
                <w:rFonts w:ascii="Calibri" w:eastAsia="Times New Roman" w:hAnsi="Calibri" w:cs="Times New Roman"/>
                <w:b/>
                <w:bCs/>
                <w:color w:val="000000"/>
                <w:lang w:eastAsia="es-CL"/>
              </w:rPr>
            </w:pPr>
          </w:p>
        </w:tc>
      </w:tr>
    </w:tbl>
    <w:p w:rsidR="006A0106" w:rsidRDefault="006A0106" w:rsidP="00843DF2">
      <w:pPr>
        <w:rPr>
          <w:rFonts w:ascii="Calibri" w:hAnsi="Calibri" w:cs="Calibri"/>
          <w:b/>
          <w:color w:val="595959" w:themeColor="text1" w:themeTint="A6"/>
          <w:sz w:val="36"/>
          <w:szCs w:val="36"/>
          <w:u w:val="single"/>
        </w:rPr>
      </w:pPr>
    </w:p>
    <w:p w:rsidR="006A0106" w:rsidRDefault="006A0106">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9701BF" w:rsidRDefault="009701BF" w:rsidP="00843DF2">
      <w:pPr>
        <w:rPr>
          <w:rFonts w:ascii="Calibri" w:hAnsi="Calibri" w:cs="Calibri"/>
          <w:b/>
          <w:color w:val="595959" w:themeColor="text1" w:themeTint="A6"/>
          <w:sz w:val="36"/>
          <w:szCs w:val="36"/>
          <w:u w:val="single"/>
        </w:rPr>
      </w:pPr>
    </w:p>
    <w:tbl>
      <w:tblPr>
        <w:tblStyle w:val="Tablaconcuadrcula"/>
        <w:tblW w:w="0" w:type="auto"/>
        <w:tblLook w:val="04A0"/>
      </w:tblPr>
      <w:tblGrid>
        <w:gridCol w:w="2112"/>
        <w:gridCol w:w="2112"/>
        <w:gridCol w:w="2112"/>
        <w:gridCol w:w="2112"/>
        <w:gridCol w:w="2112"/>
        <w:gridCol w:w="2112"/>
        <w:gridCol w:w="2113"/>
        <w:gridCol w:w="2113"/>
      </w:tblGrid>
      <w:tr w:rsidR="009701BF" w:rsidTr="00B9338A">
        <w:tc>
          <w:tcPr>
            <w:tcW w:w="16898" w:type="dxa"/>
            <w:gridSpan w:val="8"/>
            <w:shd w:val="clear" w:color="auto" w:fill="538135" w:themeFill="accent6" w:themeFillShade="BF"/>
          </w:tcPr>
          <w:p w:rsidR="009701BF" w:rsidRPr="00434D1A" w:rsidRDefault="009701BF" w:rsidP="00B9338A">
            <w:pPr>
              <w:jc w:val="both"/>
              <w:rPr>
                <w:rFonts w:ascii="Calibri" w:hAnsi="Calibri" w:cs="Calibri"/>
                <w:b/>
                <w:color w:val="FFFFFF" w:themeColor="background1"/>
                <w:sz w:val="36"/>
                <w:szCs w:val="36"/>
              </w:rPr>
            </w:pPr>
            <w:r w:rsidRPr="00434D1A">
              <w:rPr>
                <w:rFonts w:ascii="Calibri" w:hAnsi="Calibri" w:cs="Calibri"/>
                <w:b/>
                <w:color w:val="FFFFFF" w:themeColor="background1"/>
                <w:sz w:val="36"/>
                <w:szCs w:val="36"/>
              </w:rPr>
              <w:t xml:space="preserve">2.4 ACCIONES ALTERNATIVAS  </w:t>
            </w:r>
          </w:p>
          <w:p w:rsidR="009701BF" w:rsidRDefault="009701BF" w:rsidP="00B9338A">
            <w:pPr>
              <w:jc w:val="both"/>
              <w:rPr>
                <w:rFonts w:ascii="Calibri" w:hAnsi="Calibri" w:cs="Calibri"/>
                <w:b/>
                <w:color w:val="595959" w:themeColor="text1" w:themeTint="A6"/>
                <w:sz w:val="36"/>
                <w:szCs w:val="36"/>
                <w:u w:val="single"/>
              </w:rPr>
            </w:pPr>
            <w:r w:rsidRPr="00434D1A">
              <w:rPr>
                <w:rFonts w:ascii="Calibri" w:hAnsi="Calibri" w:cs="Calibri"/>
                <w:b/>
                <w:color w:val="FFFFFF" w:themeColor="background1"/>
                <w:sz w:val="36"/>
                <w:szCs w:val="36"/>
              </w:rPr>
              <w:t>Incluir todas las acciones que deban ser realizadas en caso de ocurrencia de un impedimento que imposibilite la ejecución de una acción principal.</w:t>
            </w:r>
          </w:p>
        </w:tc>
      </w:tr>
      <w:tr w:rsidR="009701BF" w:rsidRPr="00423DD0" w:rsidTr="00B9338A">
        <w:trPr>
          <w:trHeight w:val="2188"/>
        </w:trPr>
        <w:tc>
          <w:tcPr>
            <w:tcW w:w="2112"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112" w:type="dxa"/>
            <w:shd w:val="clear" w:color="auto" w:fill="A8D08D" w:themeFill="accent6" w:themeFillTint="99"/>
            <w:vAlign w:val="center"/>
          </w:tcPr>
          <w:p w:rsidR="009701BF"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DESCRIPCIÓN </w:t>
            </w:r>
          </w:p>
          <w:p w:rsidR="009701BF" w:rsidRPr="006B3194" w:rsidRDefault="009701BF"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2112"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ACCIÓN PRINCIPAL ASOCIADA </w:t>
            </w:r>
          </w:p>
          <w:p w:rsidR="009701BF" w:rsidRPr="006B3194" w:rsidRDefault="009701BF"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(N°</w:t>
            </w:r>
            <w:r>
              <w:rPr>
                <w:rFonts w:ascii="Calibri" w:eastAsia="Times New Roman" w:hAnsi="Calibri" w:cs="Times New Roman"/>
                <w:b/>
                <w:bCs/>
                <w:color w:val="000000"/>
                <w:sz w:val="16"/>
                <w:szCs w:val="16"/>
                <w:lang w:eastAsia="es-CL"/>
              </w:rPr>
              <w:t xml:space="preserve"> </w:t>
            </w:r>
            <w:r w:rsidRPr="000671B5">
              <w:rPr>
                <w:rFonts w:ascii="Calibri" w:eastAsia="Times New Roman" w:hAnsi="Calibri" w:cs="Times New Roman"/>
                <w:b/>
                <w:bCs/>
                <w:color w:val="000000"/>
                <w:sz w:val="16"/>
                <w:szCs w:val="16"/>
                <w:lang w:eastAsia="es-CL"/>
              </w:rPr>
              <w:t>Identificador)</w:t>
            </w:r>
          </w:p>
        </w:tc>
        <w:tc>
          <w:tcPr>
            <w:tcW w:w="2112"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PLAZO DE EJECUCIÓN</w:t>
            </w:r>
          </w:p>
          <w:p w:rsidR="009701BF" w:rsidRPr="006B3194" w:rsidRDefault="009701BF"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partir de la ocurrencia del impedimento)</w:t>
            </w:r>
          </w:p>
        </w:tc>
        <w:tc>
          <w:tcPr>
            <w:tcW w:w="2112"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p w:rsidR="009701BF" w:rsidRPr="006B3194" w:rsidRDefault="009701BF"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2112"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 MEDIOS DE VERIFICACIÓN </w:t>
            </w:r>
          </w:p>
          <w:p w:rsidR="009701BF" w:rsidRPr="006B3194" w:rsidRDefault="009701BF"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informar en Reportes de Avance y Reporte Final respectivamente)</w:t>
            </w:r>
          </w:p>
        </w:tc>
        <w:tc>
          <w:tcPr>
            <w:tcW w:w="2113"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p w:rsidR="009701BF" w:rsidRPr="006B3194" w:rsidRDefault="009701BF" w:rsidP="00B9338A">
            <w:pP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113" w:type="dxa"/>
            <w:shd w:val="clear" w:color="auto" w:fill="A8D08D" w:themeFill="accent6" w:themeFillTint="99"/>
            <w:vAlign w:val="center"/>
          </w:tcPr>
          <w:p w:rsidR="009701BF" w:rsidRPr="00423DD0" w:rsidRDefault="009701BF" w:rsidP="00B9338A">
            <w:pPr>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r>
      <w:tr w:rsidR="009701BF" w:rsidRPr="00423DD0" w:rsidTr="00B9338A">
        <w:trPr>
          <w:trHeight w:val="579"/>
        </w:trPr>
        <w:tc>
          <w:tcPr>
            <w:tcW w:w="2112" w:type="dxa"/>
            <w:vMerge w:val="restart"/>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Acción y meta</w:t>
            </w:r>
          </w:p>
        </w:tc>
        <w:tc>
          <w:tcPr>
            <w:tcW w:w="2112" w:type="dxa"/>
            <w:vMerge w:val="restart"/>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9701BF" w:rsidRPr="006B3194" w:rsidRDefault="009701BF" w:rsidP="00B9338A">
            <w:pP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Reportes de avance</w:t>
            </w:r>
          </w:p>
        </w:tc>
        <w:tc>
          <w:tcPr>
            <w:tcW w:w="2113" w:type="dxa"/>
            <w:vMerge w:val="restart"/>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3" w:type="dxa"/>
            <w:vMerge w:val="restart"/>
            <w:vAlign w:val="center"/>
          </w:tcPr>
          <w:p w:rsidR="009701BF" w:rsidRPr="00423DD0" w:rsidRDefault="009701BF" w:rsidP="00B9338A">
            <w:pPr>
              <w:jc w:val="center"/>
              <w:rPr>
                <w:rFonts w:ascii="Calibri" w:eastAsia="Times New Roman" w:hAnsi="Calibri" w:cs="Times New Roman"/>
                <w:b/>
                <w:bCs/>
                <w:color w:val="000000"/>
                <w:lang w:eastAsia="es-CL"/>
              </w:rPr>
            </w:pPr>
          </w:p>
        </w:tc>
      </w:tr>
      <w:tr w:rsidR="009701BF" w:rsidRPr="00423DD0" w:rsidTr="00B9338A">
        <w:trPr>
          <w:trHeight w:val="577"/>
        </w:trPr>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 w:val="24"/>
                <w:szCs w:val="20"/>
                <w:lang w:eastAsia="es-CL"/>
              </w:rPr>
              <w:t>NO CORRESPONDE</w:t>
            </w:r>
          </w:p>
        </w:tc>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9701BF" w:rsidRPr="00423DD0" w:rsidRDefault="009701BF" w:rsidP="00B9338A">
            <w:pPr>
              <w:jc w:val="center"/>
              <w:rPr>
                <w:rFonts w:ascii="Calibri" w:eastAsia="Times New Roman" w:hAnsi="Calibri" w:cs="Times New Roman"/>
                <w:b/>
                <w:bCs/>
                <w:color w:val="000000"/>
                <w:lang w:eastAsia="es-CL"/>
              </w:rPr>
            </w:pPr>
          </w:p>
        </w:tc>
      </w:tr>
      <w:tr w:rsidR="009701BF" w:rsidRPr="00423DD0" w:rsidTr="00B9338A">
        <w:trPr>
          <w:trHeight w:val="577"/>
        </w:trPr>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 xml:space="preserve">Forma de </w:t>
            </w:r>
            <w:r w:rsidR="00B9338A">
              <w:rPr>
                <w:rFonts w:ascii="Calibri" w:eastAsia="Times New Roman" w:hAnsi="Calibri" w:cs="Times New Roman"/>
                <w:b/>
                <w:bCs/>
                <w:color w:val="000000"/>
                <w:sz w:val="20"/>
                <w:szCs w:val="20"/>
                <w:lang w:eastAsia="es-CL"/>
              </w:rPr>
              <w:t>implementación</w:t>
            </w:r>
          </w:p>
        </w:tc>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 final</w:t>
            </w:r>
          </w:p>
        </w:tc>
        <w:tc>
          <w:tcPr>
            <w:tcW w:w="2113"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9701BF" w:rsidRPr="00423DD0" w:rsidRDefault="009701BF" w:rsidP="00B9338A">
            <w:pPr>
              <w:jc w:val="center"/>
              <w:rPr>
                <w:rFonts w:ascii="Calibri" w:eastAsia="Times New Roman" w:hAnsi="Calibri" w:cs="Times New Roman"/>
                <w:b/>
                <w:bCs/>
                <w:color w:val="000000"/>
                <w:lang w:eastAsia="es-CL"/>
              </w:rPr>
            </w:pPr>
          </w:p>
        </w:tc>
      </w:tr>
      <w:tr w:rsidR="009701BF" w:rsidRPr="00423DD0" w:rsidTr="00B9338A">
        <w:trPr>
          <w:trHeight w:val="577"/>
        </w:trPr>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2" w:type="dxa"/>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9701BF" w:rsidRPr="006B3194" w:rsidRDefault="009701BF"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9701BF" w:rsidRPr="00423DD0" w:rsidRDefault="009701BF" w:rsidP="00B9338A">
            <w:pPr>
              <w:jc w:val="center"/>
              <w:rPr>
                <w:rFonts w:ascii="Calibri" w:eastAsia="Times New Roman" w:hAnsi="Calibri" w:cs="Times New Roman"/>
                <w:b/>
                <w:bCs/>
                <w:color w:val="000000"/>
                <w:lang w:eastAsia="es-CL"/>
              </w:rPr>
            </w:pPr>
          </w:p>
        </w:tc>
      </w:tr>
    </w:tbl>
    <w:p w:rsidR="009701BF" w:rsidRDefault="009701BF" w:rsidP="00843DF2">
      <w:pPr>
        <w:rPr>
          <w:rFonts w:ascii="Calibri" w:hAnsi="Calibri" w:cs="Calibri"/>
          <w:b/>
          <w:color w:val="595959" w:themeColor="text1" w:themeTint="A6"/>
          <w:sz w:val="36"/>
          <w:szCs w:val="36"/>
          <w:u w:val="single"/>
        </w:rPr>
      </w:pPr>
    </w:p>
    <w:p w:rsidR="00E44C0D" w:rsidRDefault="00E44C0D">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184D78" w:rsidRDefault="00184D78" w:rsidP="00843DF2">
      <w:pPr>
        <w:rPr>
          <w:rFonts w:ascii="Calibri" w:hAnsi="Calibri" w:cs="Calibri"/>
          <w:b/>
          <w:color w:val="595959" w:themeColor="text1" w:themeTint="A6"/>
          <w:sz w:val="36"/>
          <w:szCs w:val="36"/>
          <w:u w:val="single"/>
        </w:rPr>
      </w:pPr>
    </w:p>
    <w:tbl>
      <w:tblPr>
        <w:tblStyle w:val="Tablaconcuadrcula"/>
        <w:tblW w:w="0" w:type="auto"/>
        <w:tblLook w:val="04A0"/>
      </w:tblPr>
      <w:tblGrid>
        <w:gridCol w:w="3369"/>
        <w:gridCol w:w="7432"/>
        <w:gridCol w:w="5401"/>
      </w:tblGrid>
      <w:tr w:rsidR="00D1156E" w:rsidTr="00B9338A">
        <w:trPr>
          <w:trHeight w:val="353"/>
        </w:trPr>
        <w:tc>
          <w:tcPr>
            <w:tcW w:w="16202" w:type="dxa"/>
            <w:gridSpan w:val="3"/>
            <w:shd w:val="clear" w:color="auto" w:fill="538135" w:themeFill="accent6" w:themeFillShade="BF"/>
          </w:tcPr>
          <w:p w:rsidR="00D1156E" w:rsidRPr="00347E4E" w:rsidRDefault="00D1156E" w:rsidP="00D91E8D">
            <w:pPr>
              <w:pStyle w:val="Prrafodelista"/>
              <w:numPr>
                <w:ilvl w:val="0"/>
                <w:numId w:val="11"/>
              </w:numPr>
              <w:rPr>
                <w:rFonts w:ascii="Calibri" w:eastAsia="Times New Roman" w:hAnsi="Calibri" w:cs="Times New Roman"/>
                <w:b/>
                <w:bCs/>
                <w:color w:val="FFFFFF"/>
                <w:sz w:val="36"/>
                <w:szCs w:val="36"/>
                <w:shd w:val="clear" w:color="auto" w:fill="538135" w:themeFill="accent6" w:themeFillShade="BF"/>
                <w:lang w:eastAsia="es-CL"/>
              </w:rPr>
            </w:pPr>
            <w:r w:rsidRPr="00347E4E">
              <w:rPr>
                <w:rFonts w:ascii="Calibri" w:eastAsia="Times New Roman" w:hAnsi="Calibri" w:cs="Times New Roman"/>
                <w:b/>
                <w:bCs/>
                <w:color w:val="FFFFFF"/>
                <w:sz w:val="36"/>
                <w:szCs w:val="36"/>
                <w:lang w:eastAsia="es-CL"/>
              </w:rPr>
              <w:t xml:space="preserve">DESCRIPCIÓN </w:t>
            </w:r>
            <w:r w:rsidRPr="00347E4E">
              <w:rPr>
                <w:rFonts w:ascii="Calibri" w:eastAsia="Times New Roman" w:hAnsi="Calibri" w:cs="Times New Roman"/>
                <w:b/>
                <w:bCs/>
                <w:color w:val="FFFFFF"/>
                <w:sz w:val="36"/>
                <w:szCs w:val="36"/>
                <w:shd w:val="clear" w:color="auto" w:fill="538135" w:themeFill="accent6" w:themeFillShade="BF"/>
                <w:lang w:eastAsia="es-CL"/>
              </w:rPr>
              <w:t>DEL HECHO QUE CONSTITUYE LA INFRACCIÓN Y SUS EFECTOS</w:t>
            </w:r>
          </w:p>
        </w:tc>
      </w:tr>
      <w:tr w:rsidR="00D1156E" w:rsidTr="00B9338A">
        <w:trPr>
          <w:trHeight w:val="236"/>
        </w:trPr>
        <w:tc>
          <w:tcPr>
            <w:tcW w:w="3369" w:type="dxa"/>
            <w:shd w:val="clear" w:color="auto" w:fill="538135" w:themeFill="accent6" w:themeFillShade="BF"/>
            <w:vAlign w:val="center"/>
          </w:tcPr>
          <w:p w:rsidR="00D1156E" w:rsidRPr="00347E4E" w:rsidRDefault="00D1156E" w:rsidP="00B9338A">
            <w:pPr>
              <w:jc w:val="both"/>
              <w:rPr>
                <w:rFonts w:ascii="Calibri" w:hAnsi="Calibri" w:cs="Calibri"/>
                <w:b/>
                <w:color w:val="FFFFFF" w:themeColor="background1"/>
              </w:rPr>
            </w:pPr>
            <w:r w:rsidRPr="00347E4E">
              <w:rPr>
                <w:rFonts w:ascii="Calibri" w:hAnsi="Calibri" w:cs="Calibri"/>
                <w:b/>
                <w:color w:val="FFFFFF" w:themeColor="background1"/>
              </w:rPr>
              <w:t>IDENTIFICADOR DEL HECHO</w:t>
            </w:r>
          </w:p>
        </w:tc>
        <w:tc>
          <w:tcPr>
            <w:tcW w:w="7432" w:type="dxa"/>
          </w:tcPr>
          <w:p w:rsidR="00D1156E" w:rsidRPr="00347E4E" w:rsidRDefault="00D1156E" w:rsidP="00B9338A">
            <w:pPr>
              <w:jc w:val="center"/>
              <w:rPr>
                <w:rFonts w:ascii="Calibri" w:hAnsi="Calibri" w:cs="Calibri"/>
                <w:color w:val="000000" w:themeColor="text1"/>
                <w:sz w:val="24"/>
                <w:szCs w:val="24"/>
              </w:rPr>
            </w:pPr>
            <w:r w:rsidRPr="00347E4E">
              <w:rPr>
                <w:rFonts w:ascii="Calibri" w:hAnsi="Calibri" w:cs="Calibri"/>
                <w:color w:val="000000" w:themeColor="text1"/>
                <w:sz w:val="24"/>
                <w:szCs w:val="24"/>
              </w:rPr>
              <w:t xml:space="preserve">HECHO </w:t>
            </w:r>
            <w:r>
              <w:rPr>
                <w:rFonts w:ascii="Calibri" w:hAnsi="Calibri" w:cs="Calibri"/>
                <w:color w:val="000000" w:themeColor="text1"/>
                <w:sz w:val="24"/>
                <w:szCs w:val="24"/>
              </w:rPr>
              <w:t>6</w:t>
            </w:r>
          </w:p>
        </w:tc>
        <w:tc>
          <w:tcPr>
            <w:tcW w:w="5401" w:type="dxa"/>
            <w:shd w:val="clear" w:color="auto" w:fill="538135" w:themeFill="accent6" w:themeFillShade="BF"/>
          </w:tcPr>
          <w:p w:rsidR="00D1156E" w:rsidRDefault="00D1156E" w:rsidP="00B9338A">
            <w:pPr>
              <w:rPr>
                <w:rFonts w:ascii="Calibri" w:hAnsi="Calibri" w:cs="Calibri"/>
                <w:color w:val="595959" w:themeColor="text1" w:themeTint="A6"/>
                <w:sz w:val="24"/>
                <w:szCs w:val="24"/>
              </w:rPr>
            </w:pPr>
          </w:p>
        </w:tc>
      </w:tr>
      <w:tr w:rsidR="00D1156E" w:rsidTr="00B9338A">
        <w:trPr>
          <w:trHeight w:val="668"/>
        </w:trPr>
        <w:tc>
          <w:tcPr>
            <w:tcW w:w="3369" w:type="dxa"/>
            <w:shd w:val="clear" w:color="auto" w:fill="538135" w:themeFill="accent6" w:themeFillShade="BF"/>
            <w:vAlign w:val="center"/>
          </w:tcPr>
          <w:p w:rsidR="00D1156E" w:rsidRPr="00347E4E" w:rsidRDefault="00D1156E" w:rsidP="00B9338A">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HECHOS, ACTOS Y OMISIONES QUE CONSTITUYEN LA INFRACCIÓN</w:t>
            </w:r>
          </w:p>
        </w:tc>
        <w:tc>
          <w:tcPr>
            <w:tcW w:w="12833" w:type="dxa"/>
            <w:gridSpan w:val="2"/>
            <w:vAlign w:val="center"/>
          </w:tcPr>
          <w:p w:rsidR="00D1156E" w:rsidRPr="007279F0" w:rsidRDefault="00D1156E" w:rsidP="0087594A">
            <w:pPr>
              <w:jc w:val="both"/>
              <w:rPr>
                <w:rFonts w:ascii="Calibri" w:eastAsia="Times New Roman" w:hAnsi="Calibri" w:cs="Times New Roman"/>
                <w:color w:val="385623"/>
                <w:lang w:eastAsia="es-CL"/>
              </w:rPr>
            </w:pPr>
            <w:r w:rsidRPr="007279F0">
              <w:t>Acopiar aves muertas en contenedores y utilizarlas como materia seca que se agrega al guano fresco, en contraposición al manejo establecido.</w:t>
            </w:r>
          </w:p>
        </w:tc>
      </w:tr>
      <w:tr w:rsidR="00D1156E" w:rsidTr="00B9338A">
        <w:trPr>
          <w:trHeight w:val="1100"/>
        </w:trPr>
        <w:tc>
          <w:tcPr>
            <w:tcW w:w="3369" w:type="dxa"/>
            <w:shd w:val="clear" w:color="auto" w:fill="538135" w:themeFill="accent6" w:themeFillShade="BF"/>
            <w:vAlign w:val="center"/>
          </w:tcPr>
          <w:p w:rsidR="00D1156E" w:rsidRPr="00347E4E" w:rsidRDefault="00D1156E" w:rsidP="00B9338A">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NORMATIVA PERTINENTE</w:t>
            </w:r>
          </w:p>
        </w:tc>
        <w:tc>
          <w:tcPr>
            <w:tcW w:w="12833" w:type="dxa"/>
            <w:gridSpan w:val="2"/>
            <w:vAlign w:val="center"/>
          </w:tcPr>
          <w:p w:rsidR="00D1156E" w:rsidRPr="007279F0" w:rsidRDefault="00D1156E" w:rsidP="00B9338A">
            <w:pPr>
              <w:jc w:val="both"/>
              <w:rPr>
                <w:rFonts w:cstheme="minorHAnsi"/>
                <w:b/>
                <w:szCs w:val="24"/>
              </w:rPr>
            </w:pPr>
            <w:r w:rsidRPr="007279F0">
              <w:rPr>
                <w:rFonts w:cstheme="minorHAnsi"/>
                <w:b/>
                <w:szCs w:val="24"/>
              </w:rPr>
              <w:t>RCA N° 14/2001</w:t>
            </w:r>
          </w:p>
          <w:p w:rsidR="00D1156E" w:rsidRPr="007279F0" w:rsidRDefault="00D1156E" w:rsidP="00B9338A">
            <w:pPr>
              <w:jc w:val="both"/>
              <w:rPr>
                <w:szCs w:val="24"/>
              </w:rPr>
            </w:pPr>
            <w:r w:rsidRPr="007279F0">
              <w:rPr>
                <w:rFonts w:cstheme="minorHAnsi"/>
                <w:szCs w:val="24"/>
              </w:rPr>
              <w:t xml:space="preserve">5.3 respecto de los impactos ocasionados sobre los componentes ambientales Agua y Suelo, el titular se obliga a implementar las siguientes medidas, relacionadas con el manejo y disposición de residuos sólidos </w:t>
            </w:r>
            <w:r w:rsidRPr="007279F0">
              <w:rPr>
                <w:szCs w:val="24"/>
              </w:rPr>
              <w:t>(material de excavaciones, huevos quebrados y no nacidos, aves muertas y guano) (…) 5.3.3. Disponer las aves muertas en fosos provistos de tapas y respiradero. Los cadáveres serán cubiertos con cal viva, la cual actuará sobre la materia orgánica inhibiendo los procesos de fermentación y descomposición, impidiendo así la proliferación de vectores.</w:t>
            </w:r>
          </w:p>
          <w:p w:rsidR="00D1156E" w:rsidRPr="007279F0" w:rsidRDefault="00D1156E" w:rsidP="00B9338A">
            <w:pPr>
              <w:jc w:val="both"/>
              <w:rPr>
                <w:szCs w:val="24"/>
              </w:rPr>
            </w:pPr>
          </w:p>
          <w:p w:rsidR="00D1156E" w:rsidRPr="007279F0" w:rsidRDefault="00D1156E" w:rsidP="00B9338A">
            <w:pPr>
              <w:jc w:val="both"/>
              <w:rPr>
                <w:b/>
                <w:szCs w:val="24"/>
              </w:rPr>
            </w:pPr>
            <w:r w:rsidRPr="007279F0">
              <w:rPr>
                <w:b/>
                <w:szCs w:val="24"/>
              </w:rPr>
              <w:t>DIA RCA N° 14/2001</w:t>
            </w:r>
          </w:p>
          <w:p w:rsidR="00D1156E" w:rsidRPr="007279F0" w:rsidRDefault="00D1156E" w:rsidP="00B9338A">
            <w:pPr>
              <w:jc w:val="both"/>
              <w:rPr>
                <w:rFonts w:ascii="Calibri" w:eastAsia="Times New Roman" w:hAnsi="Calibri" w:cs="Times New Roman"/>
                <w:color w:val="385623"/>
                <w:lang w:eastAsia="es-CL"/>
              </w:rPr>
            </w:pPr>
            <w:r w:rsidRPr="007279F0">
              <w:rPr>
                <w:szCs w:val="24"/>
              </w:rPr>
              <w:t>III.3. residuos sólidos. Las aves muertas se entierran en un foso de 10 metros de profundidad y 2 de diámetro, con cal, tapado y con respiradero.</w:t>
            </w:r>
          </w:p>
        </w:tc>
      </w:tr>
      <w:tr w:rsidR="00D1156E" w:rsidTr="00B9338A">
        <w:trPr>
          <w:trHeight w:val="694"/>
        </w:trPr>
        <w:tc>
          <w:tcPr>
            <w:tcW w:w="3369" w:type="dxa"/>
            <w:shd w:val="clear" w:color="auto" w:fill="538135" w:themeFill="accent6" w:themeFillShade="BF"/>
            <w:vAlign w:val="center"/>
          </w:tcPr>
          <w:p w:rsidR="00D1156E" w:rsidRPr="00347E4E" w:rsidRDefault="00D1156E" w:rsidP="00B9338A">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EFECTOS NEGATIVOS PRODUCIDOS POR LA INFRACCIÓN</w:t>
            </w:r>
          </w:p>
        </w:tc>
        <w:tc>
          <w:tcPr>
            <w:tcW w:w="12833" w:type="dxa"/>
            <w:gridSpan w:val="2"/>
            <w:vAlign w:val="center"/>
          </w:tcPr>
          <w:p w:rsidR="00D1156E" w:rsidRPr="007279F0" w:rsidRDefault="00D1156E" w:rsidP="0087594A">
            <w:pPr>
              <w:spacing w:before="10"/>
              <w:jc w:val="both"/>
              <w:rPr>
                <w:rFonts w:cstheme="minorHAnsi"/>
              </w:rPr>
            </w:pPr>
            <w:r w:rsidRPr="007279F0">
              <w:rPr>
                <w:rFonts w:cstheme="minorHAnsi"/>
                <w:szCs w:val="24"/>
              </w:rPr>
              <w:t>Es posible que la infracción cometida haya producido proliferación de vectores al no ser eliminadas de acuerdo al procedimiento autorizado en la RCA 14/2001.</w:t>
            </w:r>
            <w:r>
              <w:rPr>
                <w:rFonts w:cstheme="minorHAnsi"/>
                <w:szCs w:val="24"/>
              </w:rPr>
              <w:t xml:space="preserve"> </w:t>
            </w:r>
            <w:r w:rsidRPr="007279F0">
              <w:rPr>
                <w:rFonts w:cstheme="minorHAnsi"/>
                <w:szCs w:val="24"/>
              </w:rPr>
              <w:t xml:space="preserve"> Pero por ningún motivo las aves muertas, son producto de alguna enfermedad aviar, por lo que no requieren de un tratamiento especial para su eliminación</w:t>
            </w:r>
            <w:r>
              <w:rPr>
                <w:rFonts w:cstheme="minorHAnsi"/>
                <w:szCs w:val="24"/>
              </w:rPr>
              <w:t>. Por otra parte, las aves muertas cumplían un ciclo en los contenedores de aproximadamente 90 días, en la cual se secaban completamente, por lo que la posibilidad de que exista proliferación de vectores es m</w:t>
            </w:r>
            <w:r w:rsidR="0087594A">
              <w:rPr>
                <w:rFonts w:cstheme="minorHAnsi"/>
                <w:szCs w:val="24"/>
              </w:rPr>
              <w:t>ínima.</w:t>
            </w:r>
            <w:r>
              <w:rPr>
                <w:rFonts w:cstheme="minorHAnsi"/>
                <w:szCs w:val="24"/>
              </w:rPr>
              <w:t xml:space="preserve"> </w:t>
            </w:r>
          </w:p>
        </w:tc>
      </w:tr>
    </w:tbl>
    <w:p w:rsidR="00D1156E" w:rsidRDefault="00D1156E" w:rsidP="00843DF2">
      <w:pPr>
        <w:rPr>
          <w:rFonts w:ascii="Calibri" w:hAnsi="Calibri" w:cs="Calibri"/>
          <w:b/>
          <w:color w:val="595959" w:themeColor="text1" w:themeTint="A6"/>
          <w:sz w:val="36"/>
          <w:szCs w:val="36"/>
          <w:u w:val="single"/>
        </w:rPr>
      </w:pPr>
    </w:p>
    <w:p w:rsidR="00D1156E" w:rsidRDefault="00D1156E" w:rsidP="00843DF2">
      <w:pPr>
        <w:rPr>
          <w:rFonts w:ascii="Calibri" w:hAnsi="Calibri" w:cs="Calibri"/>
          <w:b/>
          <w:color w:val="595959" w:themeColor="text1" w:themeTint="A6"/>
          <w:sz w:val="36"/>
          <w:szCs w:val="36"/>
          <w:u w:val="single"/>
        </w:rPr>
      </w:pPr>
    </w:p>
    <w:p w:rsidR="0087594A" w:rsidRDefault="0087594A" w:rsidP="00843DF2">
      <w:pPr>
        <w:rPr>
          <w:rFonts w:ascii="Calibri" w:hAnsi="Calibri" w:cs="Calibri"/>
          <w:b/>
          <w:color w:val="595959" w:themeColor="text1" w:themeTint="A6"/>
          <w:sz w:val="36"/>
          <w:szCs w:val="36"/>
          <w:u w:val="single"/>
        </w:rPr>
      </w:pPr>
    </w:p>
    <w:p w:rsidR="0087594A" w:rsidRDefault="0087594A" w:rsidP="00843DF2">
      <w:pPr>
        <w:rPr>
          <w:rFonts w:ascii="Calibri" w:hAnsi="Calibri" w:cs="Calibri"/>
          <w:b/>
          <w:color w:val="595959" w:themeColor="text1" w:themeTint="A6"/>
          <w:sz w:val="36"/>
          <w:szCs w:val="36"/>
          <w:u w:val="single"/>
        </w:rPr>
      </w:pPr>
    </w:p>
    <w:p w:rsidR="00D1156E" w:rsidRDefault="00D1156E" w:rsidP="00843DF2">
      <w:pPr>
        <w:rPr>
          <w:rFonts w:ascii="Calibri" w:hAnsi="Calibri" w:cs="Calibri"/>
          <w:b/>
          <w:color w:val="595959" w:themeColor="text1" w:themeTint="A6"/>
          <w:sz w:val="36"/>
          <w:szCs w:val="36"/>
          <w:u w:val="single"/>
        </w:rPr>
      </w:pPr>
    </w:p>
    <w:tbl>
      <w:tblPr>
        <w:tblStyle w:val="Tablaconcuadrcula"/>
        <w:tblW w:w="0" w:type="auto"/>
        <w:tblLook w:val="04A0"/>
      </w:tblPr>
      <w:tblGrid>
        <w:gridCol w:w="2414"/>
        <w:gridCol w:w="2414"/>
        <w:gridCol w:w="2414"/>
        <w:gridCol w:w="2414"/>
        <w:gridCol w:w="2414"/>
        <w:gridCol w:w="2414"/>
        <w:gridCol w:w="2414"/>
      </w:tblGrid>
      <w:tr w:rsidR="00D1156E" w:rsidTr="00B9338A">
        <w:tc>
          <w:tcPr>
            <w:tcW w:w="16898" w:type="dxa"/>
            <w:gridSpan w:val="7"/>
            <w:shd w:val="clear" w:color="auto" w:fill="538135" w:themeFill="accent6" w:themeFillShade="BF"/>
          </w:tcPr>
          <w:p w:rsidR="00D1156E" w:rsidRPr="006A0106" w:rsidRDefault="00D1156E" w:rsidP="00D91E8D">
            <w:pPr>
              <w:pStyle w:val="Prrafodelista"/>
              <w:numPr>
                <w:ilvl w:val="0"/>
                <w:numId w:val="11"/>
              </w:numPr>
              <w:jc w:val="both"/>
              <w:rPr>
                <w:rFonts w:ascii="Calibri" w:hAnsi="Calibri" w:cs="Calibri"/>
                <w:b/>
                <w:color w:val="FFFFFF" w:themeColor="background1"/>
                <w:sz w:val="36"/>
                <w:szCs w:val="24"/>
              </w:rPr>
            </w:pPr>
            <w:r w:rsidRPr="006A0106">
              <w:rPr>
                <w:rFonts w:ascii="Calibri" w:hAnsi="Calibri" w:cs="Calibri"/>
                <w:b/>
                <w:color w:val="595959" w:themeColor="text1" w:themeTint="A6"/>
                <w:sz w:val="36"/>
                <w:szCs w:val="36"/>
                <w:u w:val="single"/>
              </w:rPr>
              <w:lastRenderedPageBreak/>
              <w:br w:type="page"/>
            </w:r>
            <w:r w:rsidRPr="006A0106">
              <w:rPr>
                <w:rFonts w:ascii="Calibri" w:hAnsi="Calibri" w:cs="Calibri"/>
                <w:b/>
                <w:color w:val="FFFFFF" w:themeColor="background1"/>
                <w:sz w:val="36"/>
                <w:szCs w:val="24"/>
              </w:rPr>
              <w:t>PLAN DE ACCIONES Y METAS PARA CUMPLIR CON LA NORMATIVA Y REDUCIR O ELIMINAR LOS EFECTOS NEGATIVOS GENERADOS.</w:t>
            </w:r>
          </w:p>
        </w:tc>
      </w:tr>
      <w:tr w:rsidR="00D1156E" w:rsidTr="00B9338A">
        <w:tc>
          <w:tcPr>
            <w:tcW w:w="16898" w:type="dxa"/>
            <w:gridSpan w:val="7"/>
            <w:shd w:val="clear" w:color="auto" w:fill="538135" w:themeFill="accent6" w:themeFillShade="BF"/>
          </w:tcPr>
          <w:p w:rsidR="00D1156E" w:rsidRPr="00D51307" w:rsidRDefault="00D1156E" w:rsidP="00D91E8D">
            <w:pPr>
              <w:pStyle w:val="Prrafodelista"/>
              <w:numPr>
                <w:ilvl w:val="1"/>
                <w:numId w:val="12"/>
              </w:num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ACCIONES EJECUT</w:t>
            </w:r>
            <w:r>
              <w:rPr>
                <w:rFonts w:ascii="Calibri" w:hAnsi="Calibri" w:cs="Calibri"/>
                <w:b/>
                <w:color w:val="FFFFFF" w:themeColor="background1"/>
                <w:sz w:val="36"/>
                <w:szCs w:val="24"/>
              </w:rPr>
              <w:t>ADAS.</w:t>
            </w:r>
          </w:p>
          <w:p w:rsidR="00D1156E" w:rsidRPr="00D51307" w:rsidRDefault="00D1156E" w:rsidP="00B9338A">
            <w:p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Incluir todas las acciones cuya ejecución ya finalizó.</w:t>
            </w:r>
          </w:p>
        </w:tc>
      </w:tr>
      <w:tr w:rsidR="00D1156E" w:rsidTr="00B9338A">
        <w:tc>
          <w:tcPr>
            <w:tcW w:w="2414"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414"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DESCRIPCIÓN</w:t>
            </w:r>
          </w:p>
        </w:tc>
        <w:tc>
          <w:tcPr>
            <w:tcW w:w="2414"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FECHA DE IMPLEMENTACIÓN</w:t>
            </w:r>
          </w:p>
        </w:tc>
        <w:tc>
          <w:tcPr>
            <w:tcW w:w="2414"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tc>
        <w:tc>
          <w:tcPr>
            <w:tcW w:w="2414"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MEDIOS DE VERIFICACIÓN</w:t>
            </w:r>
          </w:p>
        </w:tc>
        <w:tc>
          <w:tcPr>
            <w:tcW w:w="2414"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w:t>
            </w:r>
            <w:r>
              <w:rPr>
                <w:rFonts w:ascii="Calibri" w:eastAsia="Times New Roman" w:hAnsi="Calibri" w:cs="Times New Roman"/>
                <w:b/>
                <w:bCs/>
                <w:color w:val="000000"/>
                <w:sz w:val="20"/>
                <w:szCs w:val="20"/>
                <w:lang w:eastAsia="es-CL"/>
              </w:rPr>
              <w:t>INCURRIDOS</w:t>
            </w:r>
          </w:p>
        </w:tc>
        <w:tc>
          <w:tcPr>
            <w:tcW w:w="2414" w:type="dxa"/>
            <w:shd w:val="clear" w:color="auto" w:fill="A8D08D" w:themeFill="accent6" w:themeFillTint="99"/>
          </w:tcPr>
          <w:p w:rsidR="00D1156E" w:rsidRDefault="00D1156E" w:rsidP="00B9338A">
            <w:pPr>
              <w:rPr>
                <w:rFonts w:ascii="Calibri" w:hAnsi="Calibri" w:cs="Calibri"/>
                <w:color w:val="595959" w:themeColor="text1" w:themeTint="A6"/>
                <w:sz w:val="24"/>
                <w:szCs w:val="24"/>
              </w:rPr>
            </w:pPr>
          </w:p>
        </w:tc>
      </w:tr>
      <w:tr w:rsidR="00D1156E" w:rsidTr="00B9338A">
        <w:trPr>
          <w:trHeight w:val="79"/>
        </w:trPr>
        <w:tc>
          <w:tcPr>
            <w:tcW w:w="2414" w:type="dxa"/>
            <w:vMerge w:val="restart"/>
          </w:tcPr>
          <w:p w:rsidR="00D1156E" w:rsidRDefault="00D1156E"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D1156E" w:rsidRPr="00D51307" w:rsidRDefault="00D1156E" w:rsidP="00B9338A">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Acción y meta</w:t>
            </w:r>
          </w:p>
        </w:tc>
        <w:tc>
          <w:tcPr>
            <w:tcW w:w="2414" w:type="dxa"/>
            <w:vMerge w:val="restart"/>
          </w:tcPr>
          <w:p w:rsidR="00D1156E" w:rsidRPr="00D51307" w:rsidRDefault="00D1156E" w:rsidP="00B9338A">
            <w:pPr>
              <w:jc w:val="center"/>
              <w:rPr>
                <w:rFonts w:ascii="Calibri" w:hAnsi="Calibri" w:cs="Calibri"/>
                <w:b/>
                <w:color w:val="000000" w:themeColor="text1"/>
                <w:sz w:val="24"/>
                <w:szCs w:val="24"/>
              </w:rPr>
            </w:pPr>
          </w:p>
        </w:tc>
        <w:tc>
          <w:tcPr>
            <w:tcW w:w="2414" w:type="dxa"/>
            <w:vMerge w:val="restart"/>
          </w:tcPr>
          <w:p w:rsidR="00D1156E" w:rsidRPr="00D51307" w:rsidRDefault="00D1156E" w:rsidP="00B9338A">
            <w:pPr>
              <w:jc w:val="center"/>
              <w:rPr>
                <w:rFonts w:ascii="Calibri" w:hAnsi="Calibri" w:cs="Calibri"/>
                <w:b/>
                <w:color w:val="000000" w:themeColor="text1"/>
                <w:sz w:val="24"/>
                <w:szCs w:val="24"/>
              </w:rPr>
            </w:pPr>
          </w:p>
        </w:tc>
        <w:tc>
          <w:tcPr>
            <w:tcW w:w="2414" w:type="dxa"/>
            <w:shd w:val="clear" w:color="auto" w:fill="A8D08D" w:themeFill="accent6" w:themeFillTint="99"/>
          </w:tcPr>
          <w:p w:rsidR="00D1156E" w:rsidRPr="00D51307" w:rsidRDefault="00D1156E" w:rsidP="00B9338A">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Reporte inicial</w:t>
            </w:r>
          </w:p>
        </w:tc>
        <w:tc>
          <w:tcPr>
            <w:tcW w:w="2414" w:type="dxa"/>
            <w:vMerge w:val="restart"/>
          </w:tcPr>
          <w:p w:rsidR="00D1156E" w:rsidRDefault="00D1156E" w:rsidP="00B9338A">
            <w:pPr>
              <w:rPr>
                <w:rFonts w:ascii="Calibri" w:hAnsi="Calibri" w:cs="Calibri"/>
                <w:color w:val="595959" w:themeColor="text1" w:themeTint="A6"/>
                <w:sz w:val="24"/>
                <w:szCs w:val="24"/>
              </w:rPr>
            </w:pPr>
          </w:p>
        </w:tc>
        <w:tc>
          <w:tcPr>
            <w:tcW w:w="2414" w:type="dxa"/>
            <w:vMerge w:val="restart"/>
          </w:tcPr>
          <w:p w:rsidR="00D1156E" w:rsidRDefault="00D1156E" w:rsidP="00B9338A">
            <w:pPr>
              <w:rPr>
                <w:rFonts w:ascii="Calibri" w:hAnsi="Calibri" w:cs="Calibri"/>
                <w:color w:val="595959" w:themeColor="text1" w:themeTint="A6"/>
                <w:sz w:val="24"/>
                <w:szCs w:val="24"/>
              </w:rPr>
            </w:pPr>
          </w:p>
        </w:tc>
      </w:tr>
      <w:tr w:rsidR="00D1156E" w:rsidTr="00B9338A">
        <w:trPr>
          <w:trHeight w:val="79"/>
        </w:trPr>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Align w:val="center"/>
          </w:tcPr>
          <w:p w:rsidR="00D1156E" w:rsidRDefault="00D1156E" w:rsidP="00B9338A">
            <w:pPr>
              <w:jc w:val="center"/>
              <w:rPr>
                <w:rFonts w:ascii="Calibri" w:hAnsi="Calibri" w:cs="Calibri"/>
                <w:b/>
                <w:color w:val="000000" w:themeColor="text1"/>
                <w:sz w:val="24"/>
                <w:szCs w:val="24"/>
              </w:rPr>
            </w:pPr>
          </w:p>
          <w:p w:rsidR="00D1156E" w:rsidRDefault="00D1156E"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D1156E" w:rsidRPr="005A0627" w:rsidRDefault="00D1156E" w:rsidP="00B9338A">
            <w:pPr>
              <w:jc w:val="center"/>
              <w:rPr>
                <w:rFonts w:ascii="Calibri" w:hAnsi="Calibri" w:cs="Calibri"/>
                <w:b/>
                <w:color w:val="000000" w:themeColor="text1"/>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val="restart"/>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r>
      <w:tr w:rsidR="00D1156E" w:rsidTr="00B9338A">
        <w:trPr>
          <w:trHeight w:val="79"/>
        </w:trPr>
        <w:tc>
          <w:tcPr>
            <w:tcW w:w="2414" w:type="dxa"/>
            <w:vMerge/>
          </w:tcPr>
          <w:p w:rsidR="00D1156E" w:rsidRDefault="00D1156E"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D1156E" w:rsidRPr="00D51307" w:rsidRDefault="00D1156E" w:rsidP="00B9338A">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Forma de implementación</w:t>
            </w: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r>
      <w:tr w:rsidR="00D1156E" w:rsidTr="00B9338A">
        <w:trPr>
          <w:trHeight w:val="79"/>
        </w:trPr>
        <w:tc>
          <w:tcPr>
            <w:tcW w:w="2414" w:type="dxa"/>
            <w:vMerge/>
          </w:tcPr>
          <w:p w:rsidR="00D1156E" w:rsidRDefault="00D1156E" w:rsidP="00B9338A">
            <w:pPr>
              <w:rPr>
                <w:rFonts w:ascii="Calibri" w:hAnsi="Calibri" w:cs="Calibri"/>
                <w:color w:val="595959" w:themeColor="text1" w:themeTint="A6"/>
                <w:sz w:val="24"/>
                <w:szCs w:val="24"/>
              </w:rPr>
            </w:pPr>
          </w:p>
        </w:tc>
        <w:tc>
          <w:tcPr>
            <w:tcW w:w="2414" w:type="dxa"/>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r>
      <w:tr w:rsidR="00D1156E" w:rsidTr="00B9338A">
        <w:tc>
          <w:tcPr>
            <w:tcW w:w="16898" w:type="dxa"/>
            <w:gridSpan w:val="7"/>
            <w:shd w:val="clear" w:color="auto" w:fill="538135" w:themeFill="accent6" w:themeFillShade="BF"/>
          </w:tcPr>
          <w:p w:rsidR="00D1156E" w:rsidRPr="005A0627" w:rsidRDefault="00D1156E" w:rsidP="00B9338A">
            <w:pPr>
              <w:jc w:val="both"/>
              <w:rPr>
                <w:rFonts w:ascii="Calibri" w:hAnsi="Calibri" w:cs="Calibri"/>
                <w:b/>
                <w:color w:val="FFFFFF" w:themeColor="background1"/>
                <w:sz w:val="36"/>
                <w:szCs w:val="36"/>
              </w:rPr>
            </w:pPr>
            <w:r w:rsidRPr="005A0627">
              <w:rPr>
                <w:rFonts w:ascii="Calibri" w:hAnsi="Calibri" w:cs="Calibri"/>
                <w:b/>
                <w:color w:val="FFFFFF" w:themeColor="background1"/>
                <w:sz w:val="36"/>
                <w:szCs w:val="36"/>
              </w:rPr>
              <w:t>2.2. ACCIONES EN EJECUCION</w:t>
            </w:r>
          </w:p>
          <w:p w:rsidR="00D1156E" w:rsidRDefault="00D1156E" w:rsidP="00B9338A">
            <w:pPr>
              <w:rPr>
                <w:rFonts w:ascii="Calibri" w:hAnsi="Calibri" w:cs="Calibri"/>
                <w:color w:val="595959" w:themeColor="text1" w:themeTint="A6"/>
                <w:sz w:val="24"/>
                <w:szCs w:val="24"/>
              </w:rPr>
            </w:pPr>
            <w:r w:rsidRPr="005A0627">
              <w:rPr>
                <w:rFonts w:ascii="Calibri" w:eastAsia="Times New Roman" w:hAnsi="Calibri" w:cs="Times New Roman"/>
                <w:b/>
                <w:bCs/>
                <w:color w:val="FFFFFF" w:themeColor="background1"/>
                <w:sz w:val="36"/>
                <w:szCs w:val="20"/>
                <w:lang w:eastAsia="es-CL"/>
              </w:rPr>
              <w:t>Incluir todas las acciones que han iniciado su ejecución o se iniciarán antes de la aprobación del Programa. </w:t>
            </w:r>
            <w:r w:rsidRPr="005A0627">
              <w:rPr>
                <w:rFonts w:ascii="Calibri" w:eastAsia="Times New Roman" w:hAnsi="Calibri" w:cs="Times New Roman"/>
                <w:b/>
                <w:bCs/>
                <w:color w:val="FFFFFF" w:themeColor="background1"/>
                <w:sz w:val="32"/>
                <w:szCs w:val="32"/>
                <w:lang w:eastAsia="es-CL"/>
              </w:rPr>
              <w:t>.</w:t>
            </w:r>
          </w:p>
        </w:tc>
      </w:tr>
      <w:tr w:rsidR="00D1156E" w:rsidTr="00B9338A">
        <w:tc>
          <w:tcPr>
            <w:tcW w:w="2414"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2414"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szCs w:val="20"/>
                <w:lang w:eastAsia="es-CL"/>
              </w:rPr>
            </w:pPr>
            <w:r>
              <w:rPr>
                <w:rFonts w:ascii="Calibri" w:eastAsia="Times New Roman" w:hAnsi="Calibri" w:cs="Times New Roman"/>
                <w:b/>
                <w:bCs/>
                <w:color w:val="000000"/>
                <w:szCs w:val="20"/>
                <w:lang w:eastAsia="es-CL"/>
              </w:rPr>
              <w:t>FECHA DE INICIO/</w:t>
            </w:r>
            <w:r w:rsidRPr="00434D1A">
              <w:rPr>
                <w:rFonts w:ascii="Calibri" w:eastAsia="Times New Roman" w:hAnsi="Calibri" w:cs="Times New Roman"/>
                <w:b/>
                <w:bCs/>
                <w:color w:val="000000"/>
                <w:szCs w:val="20"/>
                <w:lang w:eastAsia="es-CL"/>
              </w:rPr>
              <w:t>PLAZO DE EJECUCIÓN</w:t>
            </w:r>
          </w:p>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D1156E" w:rsidRPr="006B3194" w:rsidRDefault="00D1156E" w:rsidP="00B9338A">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414" w:type="dxa"/>
            <w:shd w:val="clear" w:color="auto" w:fill="A8D08D" w:themeFill="accent6" w:themeFillTint="99"/>
            <w:vAlign w:val="center"/>
          </w:tcPr>
          <w:p w:rsidR="00D1156E" w:rsidRPr="00423DD0" w:rsidRDefault="00D1156E"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D1156E" w:rsidTr="00B9338A">
        <w:trPr>
          <w:trHeight w:val="79"/>
        </w:trPr>
        <w:tc>
          <w:tcPr>
            <w:tcW w:w="2414" w:type="dxa"/>
            <w:vMerge w:val="restart"/>
          </w:tcPr>
          <w:p w:rsidR="00D1156E" w:rsidRDefault="00D1156E"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D1156E" w:rsidRPr="005A0627" w:rsidRDefault="00D1156E"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Acción y meta</w:t>
            </w:r>
          </w:p>
        </w:tc>
        <w:tc>
          <w:tcPr>
            <w:tcW w:w="2414" w:type="dxa"/>
            <w:vMerge w:val="restart"/>
          </w:tcPr>
          <w:p w:rsidR="00D1156E" w:rsidRPr="005A0627" w:rsidRDefault="00D1156E" w:rsidP="00B9338A">
            <w:pPr>
              <w:jc w:val="center"/>
              <w:rPr>
                <w:rFonts w:ascii="Calibri" w:hAnsi="Calibri" w:cs="Calibri"/>
                <w:b/>
                <w:color w:val="000000" w:themeColor="text1"/>
                <w:sz w:val="24"/>
                <w:szCs w:val="24"/>
              </w:rPr>
            </w:pPr>
          </w:p>
        </w:tc>
        <w:tc>
          <w:tcPr>
            <w:tcW w:w="2414" w:type="dxa"/>
            <w:vMerge w:val="restart"/>
          </w:tcPr>
          <w:p w:rsidR="00D1156E" w:rsidRPr="005A0627" w:rsidRDefault="00D1156E" w:rsidP="00B9338A">
            <w:pPr>
              <w:jc w:val="center"/>
              <w:rPr>
                <w:rFonts w:ascii="Calibri" w:hAnsi="Calibri" w:cs="Calibri"/>
                <w:b/>
                <w:color w:val="000000" w:themeColor="text1"/>
                <w:sz w:val="24"/>
                <w:szCs w:val="24"/>
              </w:rPr>
            </w:pPr>
          </w:p>
        </w:tc>
        <w:tc>
          <w:tcPr>
            <w:tcW w:w="2414" w:type="dxa"/>
            <w:shd w:val="clear" w:color="auto" w:fill="A8D08D" w:themeFill="accent6" w:themeFillTint="99"/>
          </w:tcPr>
          <w:p w:rsidR="00D1156E" w:rsidRPr="005A0627" w:rsidRDefault="00D1156E"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Reportes de avance</w:t>
            </w:r>
          </w:p>
        </w:tc>
        <w:tc>
          <w:tcPr>
            <w:tcW w:w="2414" w:type="dxa"/>
            <w:vMerge w:val="restart"/>
          </w:tcPr>
          <w:p w:rsidR="00D1156E" w:rsidRDefault="00D1156E" w:rsidP="00B9338A">
            <w:pPr>
              <w:rPr>
                <w:rFonts w:ascii="Calibri" w:hAnsi="Calibri" w:cs="Calibri"/>
                <w:color w:val="595959" w:themeColor="text1" w:themeTint="A6"/>
                <w:sz w:val="24"/>
                <w:szCs w:val="24"/>
              </w:rPr>
            </w:pPr>
          </w:p>
        </w:tc>
        <w:tc>
          <w:tcPr>
            <w:tcW w:w="2414" w:type="dxa"/>
            <w:vMerge w:val="restart"/>
          </w:tcPr>
          <w:p w:rsidR="00D1156E" w:rsidRDefault="00D1156E" w:rsidP="00B9338A">
            <w:pPr>
              <w:rPr>
                <w:rFonts w:ascii="Calibri" w:hAnsi="Calibri" w:cs="Calibri"/>
                <w:color w:val="595959" w:themeColor="text1" w:themeTint="A6"/>
                <w:sz w:val="24"/>
                <w:szCs w:val="24"/>
              </w:rPr>
            </w:pPr>
          </w:p>
        </w:tc>
      </w:tr>
      <w:tr w:rsidR="00D1156E" w:rsidTr="00B9338A">
        <w:trPr>
          <w:trHeight w:val="79"/>
        </w:trPr>
        <w:tc>
          <w:tcPr>
            <w:tcW w:w="2414" w:type="dxa"/>
            <w:vMerge/>
          </w:tcPr>
          <w:p w:rsidR="00D1156E" w:rsidRDefault="00D1156E" w:rsidP="00B9338A">
            <w:pPr>
              <w:rPr>
                <w:rFonts w:ascii="Calibri" w:hAnsi="Calibri" w:cs="Calibri"/>
                <w:color w:val="595959" w:themeColor="text1" w:themeTint="A6"/>
                <w:sz w:val="24"/>
                <w:szCs w:val="24"/>
              </w:rPr>
            </w:pPr>
          </w:p>
        </w:tc>
        <w:tc>
          <w:tcPr>
            <w:tcW w:w="2414" w:type="dxa"/>
          </w:tcPr>
          <w:p w:rsidR="00D1156E" w:rsidRDefault="00D1156E" w:rsidP="00B9338A">
            <w:pPr>
              <w:jc w:val="center"/>
              <w:rPr>
                <w:rFonts w:ascii="Calibri" w:hAnsi="Calibri" w:cs="Calibri"/>
                <w:b/>
                <w:color w:val="000000" w:themeColor="text1"/>
                <w:sz w:val="24"/>
                <w:szCs w:val="24"/>
              </w:rPr>
            </w:pPr>
          </w:p>
          <w:p w:rsidR="00D1156E" w:rsidRDefault="00D1156E"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D1156E" w:rsidRPr="005A0627" w:rsidRDefault="00D1156E" w:rsidP="00B9338A">
            <w:pPr>
              <w:jc w:val="center"/>
              <w:rPr>
                <w:rFonts w:ascii="Calibri" w:hAnsi="Calibri" w:cs="Calibri"/>
                <w:b/>
                <w:color w:val="000000" w:themeColor="text1"/>
                <w:sz w:val="24"/>
                <w:szCs w:val="24"/>
              </w:rPr>
            </w:pPr>
          </w:p>
        </w:tc>
        <w:tc>
          <w:tcPr>
            <w:tcW w:w="2414" w:type="dxa"/>
            <w:vMerge/>
          </w:tcPr>
          <w:p w:rsidR="00D1156E" w:rsidRPr="005A0627" w:rsidRDefault="00D1156E" w:rsidP="00B9338A">
            <w:pPr>
              <w:jc w:val="center"/>
              <w:rPr>
                <w:rFonts w:ascii="Calibri" w:hAnsi="Calibri" w:cs="Calibri"/>
                <w:b/>
                <w:color w:val="000000" w:themeColor="text1"/>
                <w:sz w:val="24"/>
                <w:szCs w:val="24"/>
              </w:rPr>
            </w:pPr>
          </w:p>
        </w:tc>
        <w:tc>
          <w:tcPr>
            <w:tcW w:w="2414" w:type="dxa"/>
            <w:vMerge/>
          </w:tcPr>
          <w:p w:rsidR="00D1156E" w:rsidRPr="005A0627" w:rsidRDefault="00D1156E" w:rsidP="00B9338A">
            <w:pPr>
              <w:jc w:val="center"/>
              <w:rPr>
                <w:rFonts w:ascii="Calibri" w:hAnsi="Calibri" w:cs="Calibri"/>
                <w:b/>
                <w:color w:val="000000" w:themeColor="text1"/>
                <w:sz w:val="24"/>
                <w:szCs w:val="24"/>
              </w:rPr>
            </w:pPr>
          </w:p>
        </w:tc>
        <w:tc>
          <w:tcPr>
            <w:tcW w:w="2414" w:type="dxa"/>
          </w:tcPr>
          <w:p w:rsidR="00D1156E" w:rsidRPr="005A0627" w:rsidRDefault="00D1156E" w:rsidP="00B9338A">
            <w:pPr>
              <w:jc w:val="center"/>
              <w:rPr>
                <w:rFonts w:ascii="Calibri" w:hAnsi="Calibri" w:cs="Calibri"/>
                <w:b/>
                <w:color w:val="000000" w:themeColor="text1"/>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r>
      <w:tr w:rsidR="00D1156E" w:rsidTr="00B9338A">
        <w:trPr>
          <w:trHeight w:val="79"/>
        </w:trPr>
        <w:tc>
          <w:tcPr>
            <w:tcW w:w="2414" w:type="dxa"/>
            <w:vMerge/>
          </w:tcPr>
          <w:p w:rsidR="00D1156E" w:rsidRDefault="00D1156E"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D1156E" w:rsidRPr="005A0627" w:rsidRDefault="00D1156E"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Forma de implementación</w:t>
            </w:r>
          </w:p>
        </w:tc>
        <w:tc>
          <w:tcPr>
            <w:tcW w:w="2414" w:type="dxa"/>
            <w:vMerge/>
          </w:tcPr>
          <w:p w:rsidR="00D1156E" w:rsidRPr="005A0627" w:rsidRDefault="00D1156E" w:rsidP="00B9338A">
            <w:pPr>
              <w:jc w:val="center"/>
              <w:rPr>
                <w:rFonts w:ascii="Calibri" w:hAnsi="Calibri" w:cs="Calibri"/>
                <w:b/>
                <w:color w:val="000000" w:themeColor="text1"/>
                <w:sz w:val="24"/>
                <w:szCs w:val="24"/>
              </w:rPr>
            </w:pPr>
          </w:p>
        </w:tc>
        <w:tc>
          <w:tcPr>
            <w:tcW w:w="2414" w:type="dxa"/>
            <w:vMerge/>
          </w:tcPr>
          <w:p w:rsidR="00D1156E" w:rsidRPr="005A0627" w:rsidRDefault="00D1156E" w:rsidP="00B9338A">
            <w:pPr>
              <w:jc w:val="center"/>
              <w:rPr>
                <w:rFonts w:ascii="Calibri" w:hAnsi="Calibri" w:cs="Calibri"/>
                <w:b/>
                <w:color w:val="000000" w:themeColor="text1"/>
                <w:sz w:val="24"/>
                <w:szCs w:val="24"/>
              </w:rPr>
            </w:pPr>
          </w:p>
        </w:tc>
        <w:tc>
          <w:tcPr>
            <w:tcW w:w="2414" w:type="dxa"/>
            <w:shd w:val="clear" w:color="auto" w:fill="A8D08D" w:themeFill="accent6" w:themeFillTint="99"/>
          </w:tcPr>
          <w:p w:rsidR="00D1156E" w:rsidRPr="005A0627" w:rsidRDefault="00D1156E"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 final</w:t>
            </w: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r>
      <w:tr w:rsidR="00D1156E" w:rsidTr="00B9338A">
        <w:trPr>
          <w:trHeight w:val="79"/>
        </w:trPr>
        <w:tc>
          <w:tcPr>
            <w:tcW w:w="2414" w:type="dxa"/>
            <w:vMerge/>
          </w:tcPr>
          <w:p w:rsidR="00D1156E" w:rsidRDefault="00D1156E" w:rsidP="00B9338A">
            <w:pPr>
              <w:rPr>
                <w:rFonts w:ascii="Calibri" w:hAnsi="Calibri" w:cs="Calibri"/>
                <w:color w:val="595959" w:themeColor="text1" w:themeTint="A6"/>
                <w:sz w:val="24"/>
                <w:szCs w:val="24"/>
              </w:rPr>
            </w:pPr>
          </w:p>
        </w:tc>
        <w:tc>
          <w:tcPr>
            <w:tcW w:w="2414" w:type="dxa"/>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c>
          <w:tcPr>
            <w:tcW w:w="2414" w:type="dxa"/>
            <w:vMerge/>
          </w:tcPr>
          <w:p w:rsidR="00D1156E" w:rsidRDefault="00D1156E" w:rsidP="00B9338A">
            <w:pPr>
              <w:rPr>
                <w:rFonts w:ascii="Calibri" w:hAnsi="Calibri" w:cs="Calibri"/>
                <w:color w:val="595959" w:themeColor="text1" w:themeTint="A6"/>
                <w:sz w:val="24"/>
                <w:szCs w:val="24"/>
              </w:rPr>
            </w:pPr>
          </w:p>
        </w:tc>
      </w:tr>
    </w:tbl>
    <w:p w:rsidR="00D1156E" w:rsidRDefault="00D1156E" w:rsidP="00843DF2">
      <w:pPr>
        <w:rPr>
          <w:rFonts w:ascii="Calibri" w:hAnsi="Calibri" w:cs="Calibri"/>
          <w:b/>
          <w:color w:val="595959" w:themeColor="text1" w:themeTint="A6"/>
          <w:sz w:val="36"/>
          <w:szCs w:val="36"/>
          <w:u w:val="single"/>
        </w:rPr>
      </w:pPr>
    </w:p>
    <w:tbl>
      <w:tblPr>
        <w:tblStyle w:val="Tablaconcuadrcula"/>
        <w:tblW w:w="0" w:type="auto"/>
        <w:tblLook w:val="04A0"/>
      </w:tblPr>
      <w:tblGrid>
        <w:gridCol w:w="1668"/>
        <w:gridCol w:w="4668"/>
        <w:gridCol w:w="2112"/>
        <w:gridCol w:w="2112"/>
        <w:gridCol w:w="2112"/>
        <w:gridCol w:w="1470"/>
        <w:gridCol w:w="2756"/>
      </w:tblGrid>
      <w:tr w:rsidR="00D1156E" w:rsidTr="00B9338A">
        <w:tc>
          <w:tcPr>
            <w:tcW w:w="16898" w:type="dxa"/>
            <w:gridSpan w:val="7"/>
            <w:shd w:val="clear" w:color="auto" w:fill="538135" w:themeFill="accent6" w:themeFillShade="BF"/>
          </w:tcPr>
          <w:p w:rsidR="00D1156E" w:rsidRPr="00434D1A" w:rsidRDefault="00D1156E" w:rsidP="00B9338A">
            <w:pPr>
              <w:jc w:val="both"/>
              <w:rPr>
                <w:rFonts w:ascii="Calibri" w:hAnsi="Calibri" w:cs="Calibri"/>
                <w:b/>
                <w:color w:val="FFFFFF" w:themeColor="background1"/>
                <w:sz w:val="36"/>
                <w:szCs w:val="36"/>
              </w:rPr>
            </w:pPr>
            <w:r>
              <w:rPr>
                <w:rFonts w:ascii="Calibri" w:hAnsi="Calibri" w:cs="Calibri"/>
                <w:b/>
                <w:color w:val="FFFFFF" w:themeColor="background1"/>
                <w:sz w:val="36"/>
                <w:szCs w:val="36"/>
              </w:rPr>
              <w:lastRenderedPageBreak/>
              <w:t>2.3</w:t>
            </w:r>
            <w:r w:rsidRPr="00434D1A">
              <w:rPr>
                <w:rFonts w:ascii="Calibri" w:hAnsi="Calibri" w:cs="Calibri"/>
                <w:b/>
                <w:color w:val="FFFFFF" w:themeColor="background1"/>
                <w:sz w:val="36"/>
                <w:szCs w:val="36"/>
              </w:rPr>
              <w:t xml:space="preserve"> ACCIONES </w:t>
            </w:r>
            <w:r>
              <w:rPr>
                <w:rFonts w:ascii="Calibri" w:hAnsi="Calibri" w:cs="Calibri"/>
                <w:b/>
                <w:color w:val="FFFFFF" w:themeColor="background1"/>
                <w:sz w:val="36"/>
                <w:szCs w:val="36"/>
              </w:rPr>
              <w:t>PRINCIPALES POR EJECUTAR.</w:t>
            </w:r>
            <w:r w:rsidRPr="00434D1A">
              <w:rPr>
                <w:rFonts w:ascii="Calibri" w:hAnsi="Calibri" w:cs="Calibri"/>
                <w:b/>
                <w:color w:val="FFFFFF" w:themeColor="background1"/>
                <w:sz w:val="36"/>
                <w:szCs w:val="36"/>
              </w:rPr>
              <w:t xml:space="preserve">  </w:t>
            </w:r>
          </w:p>
          <w:p w:rsidR="00D1156E" w:rsidRDefault="00D1156E" w:rsidP="00B9338A">
            <w:pPr>
              <w:jc w:val="both"/>
              <w:rPr>
                <w:rFonts w:ascii="Calibri" w:hAnsi="Calibri" w:cs="Calibri"/>
                <w:b/>
                <w:color w:val="595959" w:themeColor="text1" w:themeTint="A6"/>
                <w:sz w:val="36"/>
                <w:szCs w:val="36"/>
                <w:u w:val="single"/>
              </w:rPr>
            </w:pPr>
            <w:r w:rsidRPr="00411FEA">
              <w:rPr>
                <w:rFonts w:ascii="Calibri" w:eastAsia="Times New Roman" w:hAnsi="Calibri" w:cs="Times New Roman"/>
                <w:b/>
                <w:bCs/>
                <w:color w:val="FFFFFF"/>
                <w:sz w:val="32"/>
                <w:szCs w:val="32"/>
                <w:lang w:eastAsia="es-CL"/>
              </w:rPr>
              <w:t>Incluir todas las acciones no iniciadas por ejecutar a partir de la aprobación del Programa.</w:t>
            </w:r>
          </w:p>
        </w:tc>
      </w:tr>
      <w:tr w:rsidR="00D1156E" w:rsidTr="00B9338A">
        <w:trPr>
          <w:trHeight w:val="848"/>
        </w:trPr>
        <w:tc>
          <w:tcPr>
            <w:tcW w:w="1668"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4668"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PLAZO DE EJECUCIÓN</w:t>
            </w:r>
          </w:p>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1470"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D1156E" w:rsidRPr="006B3194" w:rsidRDefault="00D1156E" w:rsidP="00B9338A">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756" w:type="dxa"/>
            <w:shd w:val="clear" w:color="auto" w:fill="A8D08D" w:themeFill="accent6" w:themeFillTint="99"/>
            <w:vAlign w:val="center"/>
          </w:tcPr>
          <w:p w:rsidR="00D1156E" w:rsidRPr="00423DD0" w:rsidRDefault="00D1156E"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D1156E" w:rsidTr="00B9338A">
        <w:trPr>
          <w:trHeight w:val="579"/>
        </w:trPr>
        <w:tc>
          <w:tcPr>
            <w:tcW w:w="1668" w:type="dxa"/>
            <w:vMerge w:val="restart"/>
            <w:vAlign w:val="center"/>
          </w:tcPr>
          <w:p w:rsidR="00D1156E" w:rsidRPr="00434D1A" w:rsidRDefault="0087594A"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6</w:t>
            </w:r>
          </w:p>
        </w:tc>
        <w:tc>
          <w:tcPr>
            <w:tcW w:w="4668"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D1156E" w:rsidRPr="006A0106" w:rsidRDefault="00D1156E" w:rsidP="00B9338A">
            <w:pPr>
              <w:jc w:val="center"/>
              <w:rPr>
                <w:rFonts w:ascii="Calibri" w:eastAsia="Times New Roman" w:hAnsi="Calibri" w:cs="Times New Roman"/>
                <w:color w:val="000000" w:themeColor="text1"/>
                <w:lang w:eastAsia="es-CL"/>
              </w:rPr>
            </w:pPr>
            <w:r w:rsidRPr="006A0106">
              <w:rPr>
                <w:rFonts w:ascii="Calibri" w:eastAsia="Times New Roman" w:hAnsi="Calibri" w:cs="Times New Roman"/>
                <w:color w:val="000000" w:themeColor="text1"/>
                <w:lang w:eastAsia="es-CL"/>
              </w:rPr>
              <w:t>60 días </w:t>
            </w:r>
          </w:p>
        </w:tc>
        <w:tc>
          <w:tcPr>
            <w:tcW w:w="2112" w:type="dxa"/>
            <w:vMerge w:val="restart"/>
            <w:vAlign w:val="center"/>
          </w:tcPr>
          <w:p w:rsidR="002C0622" w:rsidRDefault="002C0622" w:rsidP="002C0622">
            <w:pPr>
              <w:jc w:val="both"/>
              <w:rPr>
                <w:rFonts w:ascii="Calibri" w:eastAsia="Times New Roman" w:hAnsi="Calibri" w:cs="Times New Roman"/>
                <w:color w:val="000000"/>
                <w:lang w:eastAsia="es-CL"/>
              </w:rPr>
            </w:pPr>
            <w:r w:rsidRPr="007279F0">
              <w:rPr>
                <w:rFonts w:cstheme="minorHAnsi"/>
                <w:color w:val="000000" w:themeColor="text1"/>
              </w:rPr>
              <w:t>Existencia de Fosa de acuerdo a RCA 14/2001</w:t>
            </w:r>
            <w:r w:rsidRPr="007279F0">
              <w:rPr>
                <w:rFonts w:ascii="Calibri" w:eastAsia="Times New Roman" w:hAnsi="Calibri" w:cs="Times New Roman"/>
                <w:color w:val="000000"/>
                <w:lang w:eastAsia="es-CL"/>
              </w:rPr>
              <w:t> </w:t>
            </w:r>
          </w:p>
          <w:p w:rsidR="00D1156E" w:rsidRPr="002C0622" w:rsidRDefault="002C0622" w:rsidP="002C0622">
            <w:pPr>
              <w:jc w:val="both"/>
              <w:rPr>
                <w:rFonts w:ascii="Calibri" w:eastAsia="Times New Roman" w:hAnsi="Calibri" w:cs="Times New Roman"/>
                <w:color w:val="000000" w:themeColor="text1"/>
                <w:lang w:eastAsia="es-CL"/>
              </w:rPr>
            </w:pPr>
            <w:r w:rsidRPr="002C0622">
              <w:rPr>
                <w:rFonts w:ascii="Calibri" w:eastAsia="Times New Roman" w:hAnsi="Calibri" w:cs="Times New Roman"/>
                <w:color w:val="000000" w:themeColor="text1"/>
                <w:lang w:eastAsia="es-CL"/>
              </w:rPr>
              <w:t>Depósito del 100% de las aves muertas en la fosa.</w:t>
            </w:r>
          </w:p>
        </w:tc>
        <w:tc>
          <w:tcPr>
            <w:tcW w:w="2112"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D1156E" w:rsidRPr="00434D1A" w:rsidRDefault="002C0622"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1000</w:t>
            </w:r>
          </w:p>
        </w:tc>
        <w:tc>
          <w:tcPr>
            <w:tcW w:w="2756"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w:t>
            </w:r>
          </w:p>
        </w:tc>
      </w:tr>
      <w:tr w:rsidR="00D1156E" w:rsidTr="00B9338A">
        <w:trPr>
          <w:trHeight w:val="577"/>
        </w:trPr>
        <w:tc>
          <w:tcPr>
            <w:tcW w:w="1668" w:type="dxa"/>
            <w:vMerge/>
            <w:vAlign w:val="center"/>
          </w:tcPr>
          <w:p w:rsidR="00D1156E" w:rsidRPr="00434D1A" w:rsidRDefault="00D1156E" w:rsidP="00B9338A">
            <w:pPr>
              <w:jc w:val="center"/>
              <w:rPr>
                <w:rFonts w:ascii="Calibri" w:eastAsia="Times New Roman" w:hAnsi="Calibri" w:cs="Times New Roman"/>
                <w:b/>
                <w:bCs/>
                <w:color w:val="000000"/>
                <w:lang w:eastAsia="es-CL"/>
              </w:rPr>
            </w:pPr>
          </w:p>
        </w:tc>
        <w:tc>
          <w:tcPr>
            <w:tcW w:w="4668" w:type="dxa"/>
            <w:vAlign w:val="center"/>
          </w:tcPr>
          <w:p w:rsidR="00D1156E" w:rsidRPr="0087594A" w:rsidRDefault="0087594A" w:rsidP="00FF1C11">
            <w:pPr>
              <w:jc w:val="both"/>
              <w:rPr>
                <w:rFonts w:ascii="Calibri" w:eastAsia="Times New Roman" w:hAnsi="Calibri" w:cs="Times New Roman"/>
                <w:b/>
                <w:bCs/>
                <w:color w:val="000000" w:themeColor="text1"/>
                <w:lang w:eastAsia="es-CL"/>
              </w:rPr>
            </w:pPr>
            <w:r w:rsidRPr="0087594A">
              <w:rPr>
                <w:rFonts w:ascii="Calibri" w:eastAsia="Times New Roman" w:hAnsi="Calibri" w:cs="Times New Roman"/>
                <w:b/>
                <w:color w:val="000000" w:themeColor="text1"/>
                <w:lang w:eastAsia="es-CL"/>
              </w:rPr>
              <w:t>1</w:t>
            </w:r>
            <w:r w:rsidR="00FF1C11">
              <w:rPr>
                <w:rFonts w:ascii="Calibri" w:eastAsia="Times New Roman" w:hAnsi="Calibri" w:cs="Times New Roman"/>
                <w:b/>
                <w:color w:val="000000" w:themeColor="text1"/>
                <w:lang w:eastAsia="es-CL"/>
              </w:rPr>
              <w:t>1</w:t>
            </w:r>
            <w:r w:rsidRPr="0087594A">
              <w:rPr>
                <w:rFonts w:ascii="Calibri" w:eastAsia="Times New Roman" w:hAnsi="Calibri" w:cs="Times New Roman"/>
                <w:b/>
                <w:color w:val="000000" w:themeColor="text1"/>
                <w:lang w:eastAsia="es-CL"/>
              </w:rPr>
              <w:t xml:space="preserve">. </w:t>
            </w:r>
            <w:r w:rsidRPr="0087594A">
              <w:rPr>
                <w:rFonts w:cstheme="minorHAnsi"/>
                <w:b/>
                <w:color w:val="000000" w:themeColor="text1"/>
              </w:rPr>
              <w:t>Cumplir con lo indicado en RCA 14/2001, es decir las aves muertas serán eliminadas de acuerdo a lo comprometido.</w:t>
            </w:r>
          </w:p>
        </w:tc>
        <w:tc>
          <w:tcPr>
            <w:tcW w:w="2112" w:type="dxa"/>
            <w:vMerge/>
            <w:vAlign w:val="center"/>
          </w:tcPr>
          <w:p w:rsidR="00D1156E" w:rsidRPr="00475A7D" w:rsidRDefault="00D1156E" w:rsidP="00B9338A">
            <w:pPr>
              <w:jc w:val="center"/>
              <w:rPr>
                <w:rFonts w:ascii="Calibri" w:eastAsia="Times New Roman" w:hAnsi="Calibri" w:cs="Times New Roman"/>
                <w:bCs/>
                <w:color w:val="000000"/>
                <w:lang w:eastAsia="es-CL"/>
              </w:rPr>
            </w:pPr>
          </w:p>
        </w:tc>
        <w:tc>
          <w:tcPr>
            <w:tcW w:w="2112" w:type="dxa"/>
            <w:vMerge/>
            <w:vAlign w:val="center"/>
          </w:tcPr>
          <w:p w:rsidR="00D1156E" w:rsidRPr="00434D1A" w:rsidRDefault="00D1156E" w:rsidP="00B9338A">
            <w:pPr>
              <w:jc w:val="center"/>
              <w:rPr>
                <w:rFonts w:ascii="Calibri" w:eastAsia="Times New Roman" w:hAnsi="Calibri" w:cs="Times New Roman"/>
                <w:b/>
                <w:bCs/>
                <w:color w:val="000000"/>
                <w:lang w:eastAsia="es-CL"/>
              </w:rPr>
            </w:pPr>
          </w:p>
        </w:tc>
        <w:tc>
          <w:tcPr>
            <w:tcW w:w="2112" w:type="dxa"/>
            <w:vAlign w:val="center"/>
          </w:tcPr>
          <w:p w:rsidR="002C0622" w:rsidRPr="002C0622" w:rsidRDefault="002C0622" w:rsidP="002C0622">
            <w:pPr>
              <w:jc w:val="both"/>
              <w:rPr>
                <w:rFonts w:ascii="Calibri" w:eastAsia="Times New Roman" w:hAnsi="Calibri" w:cs="Times New Roman"/>
                <w:color w:val="000000" w:themeColor="text1"/>
                <w:lang w:eastAsia="es-CL"/>
              </w:rPr>
            </w:pPr>
            <w:r w:rsidRPr="002C0622">
              <w:rPr>
                <w:rFonts w:ascii="Calibri" w:eastAsia="Times New Roman" w:hAnsi="Calibri" w:cs="Times New Roman"/>
                <w:color w:val="000000" w:themeColor="text1"/>
                <w:lang w:eastAsia="es-CL"/>
              </w:rPr>
              <w:t>6.10.1 fotografías de fosa.</w:t>
            </w:r>
          </w:p>
          <w:p w:rsidR="002C0622" w:rsidRPr="002C0622" w:rsidRDefault="002C0622" w:rsidP="002C0622">
            <w:pPr>
              <w:jc w:val="both"/>
              <w:rPr>
                <w:rFonts w:ascii="Calibri" w:eastAsia="Times New Roman" w:hAnsi="Calibri" w:cs="Times New Roman"/>
                <w:color w:val="000000" w:themeColor="text1"/>
                <w:lang w:eastAsia="es-CL"/>
              </w:rPr>
            </w:pPr>
            <w:r w:rsidRPr="002C0622">
              <w:rPr>
                <w:rFonts w:ascii="Calibri" w:eastAsia="Times New Roman" w:hAnsi="Calibri" w:cs="Times New Roman"/>
                <w:color w:val="000000" w:themeColor="text1"/>
                <w:lang w:eastAsia="es-CL"/>
              </w:rPr>
              <w:t>6.10.2. registro de agregado de cal en el proceso</w:t>
            </w:r>
          </w:p>
          <w:p w:rsidR="00D1156E" w:rsidRPr="006A0106" w:rsidRDefault="00D1156E" w:rsidP="00B9338A">
            <w:pPr>
              <w:jc w:val="both"/>
              <w:rPr>
                <w:rFonts w:ascii="Calibri" w:eastAsia="Times New Roman" w:hAnsi="Calibri" w:cs="Times New Roman"/>
                <w:b/>
                <w:bCs/>
                <w:color w:val="000000" w:themeColor="text1"/>
                <w:lang w:eastAsia="es-CL"/>
              </w:rPr>
            </w:pPr>
          </w:p>
        </w:tc>
        <w:tc>
          <w:tcPr>
            <w:tcW w:w="1470" w:type="dxa"/>
            <w:vMerge/>
            <w:vAlign w:val="center"/>
          </w:tcPr>
          <w:p w:rsidR="00D1156E" w:rsidRPr="00434D1A" w:rsidRDefault="00D1156E" w:rsidP="00B9338A">
            <w:pPr>
              <w:jc w:val="center"/>
              <w:rPr>
                <w:rFonts w:ascii="Calibri" w:eastAsia="Times New Roman" w:hAnsi="Calibri" w:cs="Times New Roman"/>
                <w:b/>
                <w:bCs/>
                <w:color w:val="000000"/>
                <w:lang w:eastAsia="es-CL"/>
              </w:rPr>
            </w:pPr>
          </w:p>
        </w:tc>
        <w:tc>
          <w:tcPr>
            <w:tcW w:w="2756" w:type="dxa"/>
            <w:vAlign w:val="center"/>
          </w:tcPr>
          <w:p w:rsidR="00D1156E" w:rsidRPr="00434D1A" w:rsidRDefault="00D1156E"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NO HAY</w:t>
            </w:r>
          </w:p>
        </w:tc>
      </w:tr>
      <w:tr w:rsidR="00D1156E" w:rsidTr="00B9338A">
        <w:trPr>
          <w:trHeight w:val="577"/>
        </w:trPr>
        <w:tc>
          <w:tcPr>
            <w:tcW w:w="1668" w:type="dxa"/>
            <w:vMerge/>
            <w:vAlign w:val="center"/>
          </w:tcPr>
          <w:p w:rsidR="00D1156E" w:rsidRPr="00434D1A" w:rsidRDefault="00D1156E" w:rsidP="00B9338A">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D1156E" w:rsidRPr="00475A7D" w:rsidRDefault="00D1156E" w:rsidP="00B9338A">
            <w:pPr>
              <w:jc w:val="center"/>
              <w:rPr>
                <w:rFonts w:ascii="Calibri" w:eastAsia="Times New Roman" w:hAnsi="Calibri" w:cs="Times New Roman"/>
                <w:bCs/>
                <w:color w:val="000000"/>
                <w:lang w:eastAsia="es-CL"/>
              </w:rPr>
            </w:pPr>
          </w:p>
        </w:tc>
        <w:tc>
          <w:tcPr>
            <w:tcW w:w="2112" w:type="dxa"/>
            <w:vMerge/>
            <w:vAlign w:val="center"/>
          </w:tcPr>
          <w:p w:rsidR="00D1156E" w:rsidRPr="00434D1A" w:rsidRDefault="00D1156E" w:rsidP="00B9338A">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D1156E" w:rsidRPr="00434D1A" w:rsidRDefault="00D1156E" w:rsidP="00B9338A">
            <w:pPr>
              <w:jc w:val="center"/>
              <w:rPr>
                <w:rFonts w:ascii="Calibri" w:eastAsia="Times New Roman" w:hAnsi="Calibri" w:cs="Times New Roman"/>
                <w:b/>
                <w:bCs/>
                <w:color w:val="000000"/>
                <w:lang w:eastAsia="es-CL"/>
              </w:rPr>
            </w:pPr>
          </w:p>
        </w:tc>
        <w:tc>
          <w:tcPr>
            <w:tcW w:w="2756"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D1156E" w:rsidTr="00B9338A">
        <w:trPr>
          <w:trHeight w:val="577"/>
        </w:trPr>
        <w:tc>
          <w:tcPr>
            <w:tcW w:w="1668" w:type="dxa"/>
            <w:vMerge/>
            <w:vAlign w:val="center"/>
          </w:tcPr>
          <w:p w:rsidR="00D1156E" w:rsidRPr="00434D1A" w:rsidRDefault="00D1156E" w:rsidP="00B9338A">
            <w:pPr>
              <w:jc w:val="center"/>
              <w:rPr>
                <w:rFonts w:ascii="Calibri" w:eastAsia="Times New Roman" w:hAnsi="Calibri" w:cs="Times New Roman"/>
                <w:b/>
                <w:bCs/>
                <w:color w:val="000000"/>
                <w:lang w:eastAsia="es-CL"/>
              </w:rPr>
            </w:pPr>
          </w:p>
        </w:tc>
        <w:tc>
          <w:tcPr>
            <w:tcW w:w="4668" w:type="dxa"/>
            <w:vAlign w:val="center"/>
          </w:tcPr>
          <w:p w:rsidR="002C0622" w:rsidRPr="0037571C" w:rsidRDefault="002C0622" w:rsidP="002C0622">
            <w:pPr>
              <w:widowControl w:val="0"/>
              <w:spacing w:before="10"/>
              <w:jc w:val="both"/>
              <w:rPr>
                <w:rFonts w:cstheme="minorHAnsi"/>
                <w:color w:val="000000" w:themeColor="text1"/>
              </w:rPr>
            </w:pPr>
            <w:r w:rsidRPr="0037571C">
              <w:rPr>
                <w:rFonts w:cstheme="minorHAnsi"/>
                <w:color w:val="000000" w:themeColor="text1"/>
              </w:rPr>
              <w:t>Construir la fosa para recepción de aves muerta, con tapa y respiradero.</w:t>
            </w:r>
          </w:p>
          <w:p w:rsidR="00D1156E" w:rsidRPr="009701BF" w:rsidRDefault="00D1156E" w:rsidP="00B9338A">
            <w:pPr>
              <w:widowControl w:val="0"/>
              <w:spacing w:before="10"/>
              <w:jc w:val="both"/>
              <w:rPr>
                <w:rFonts w:cstheme="minorHAnsi"/>
                <w:color w:val="000000" w:themeColor="text1"/>
              </w:rPr>
            </w:pPr>
          </w:p>
        </w:tc>
        <w:tc>
          <w:tcPr>
            <w:tcW w:w="2112" w:type="dxa"/>
            <w:vMerge/>
            <w:vAlign w:val="center"/>
          </w:tcPr>
          <w:p w:rsidR="00D1156E" w:rsidRPr="00475A7D" w:rsidRDefault="00D1156E" w:rsidP="00B9338A">
            <w:pPr>
              <w:jc w:val="center"/>
              <w:rPr>
                <w:rFonts w:ascii="Calibri" w:eastAsia="Times New Roman" w:hAnsi="Calibri" w:cs="Times New Roman"/>
                <w:bCs/>
                <w:color w:val="000000"/>
                <w:lang w:eastAsia="es-CL"/>
              </w:rPr>
            </w:pPr>
          </w:p>
        </w:tc>
        <w:tc>
          <w:tcPr>
            <w:tcW w:w="2112" w:type="dxa"/>
            <w:vMerge/>
            <w:vAlign w:val="center"/>
          </w:tcPr>
          <w:p w:rsidR="00D1156E" w:rsidRPr="00434D1A" w:rsidRDefault="00D1156E" w:rsidP="00B9338A">
            <w:pPr>
              <w:jc w:val="center"/>
              <w:rPr>
                <w:rFonts w:ascii="Calibri" w:eastAsia="Times New Roman" w:hAnsi="Calibri" w:cs="Times New Roman"/>
                <w:b/>
                <w:bCs/>
                <w:color w:val="000000"/>
                <w:lang w:eastAsia="es-CL"/>
              </w:rPr>
            </w:pPr>
          </w:p>
        </w:tc>
        <w:tc>
          <w:tcPr>
            <w:tcW w:w="2112" w:type="dxa"/>
            <w:vAlign w:val="center"/>
          </w:tcPr>
          <w:p w:rsidR="00D1156E" w:rsidRPr="002C0622" w:rsidRDefault="002C0622" w:rsidP="00B9338A">
            <w:pPr>
              <w:jc w:val="both"/>
              <w:rPr>
                <w:rFonts w:ascii="Calibri" w:eastAsia="Times New Roman" w:hAnsi="Calibri" w:cs="Times New Roman"/>
                <w:bCs/>
                <w:color w:val="000000" w:themeColor="text1"/>
                <w:lang w:eastAsia="es-CL"/>
              </w:rPr>
            </w:pPr>
            <w:r w:rsidRPr="002C0622">
              <w:rPr>
                <w:rFonts w:ascii="Calibri" w:eastAsia="Times New Roman" w:hAnsi="Calibri" w:cs="Times New Roman"/>
                <w:color w:val="000000" w:themeColor="text1"/>
                <w:lang w:eastAsia="es-CL"/>
              </w:rPr>
              <w:t>6.10.3 registro semestral de depósitos de aves en fosa.</w:t>
            </w:r>
          </w:p>
        </w:tc>
        <w:tc>
          <w:tcPr>
            <w:tcW w:w="1470" w:type="dxa"/>
            <w:vMerge/>
            <w:vAlign w:val="center"/>
          </w:tcPr>
          <w:p w:rsidR="00D1156E" w:rsidRPr="00434D1A" w:rsidRDefault="00D1156E" w:rsidP="00B9338A">
            <w:pPr>
              <w:jc w:val="center"/>
              <w:rPr>
                <w:rFonts w:ascii="Calibri" w:eastAsia="Times New Roman" w:hAnsi="Calibri" w:cs="Times New Roman"/>
                <w:b/>
                <w:bCs/>
                <w:color w:val="000000"/>
                <w:lang w:eastAsia="es-CL"/>
              </w:rPr>
            </w:pPr>
          </w:p>
        </w:tc>
        <w:tc>
          <w:tcPr>
            <w:tcW w:w="2756" w:type="dxa"/>
            <w:vAlign w:val="center"/>
          </w:tcPr>
          <w:p w:rsidR="00D1156E" w:rsidRPr="00434D1A" w:rsidRDefault="00D1156E" w:rsidP="00B9338A">
            <w:pPr>
              <w:jc w:val="center"/>
              <w:rPr>
                <w:rFonts w:ascii="Calibri" w:eastAsia="Times New Roman" w:hAnsi="Calibri" w:cs="Times New Roman"/>
                <w:b/>
                <w:bCs/>
                <w:color w:val="000000"/>
                <w:lang w:eastAsia="es-CL"/>
              </w:rPr>
            </w:pPr>
          </w:p>
        </w:tc>
      </w:tr>
      <w:tr w:rsidR="00D1156E" w:rsidTr="00B9338A">
        <w:trPr>
          <w:trHeight w:val="151"/>
        </w:trPr>
        <w:tc>
          <w:tcPr>
            <w:tcW w:w="1668" w:type="dxa"/>
            <w:vMerge/>
            <w:vAlign w:val="center"/>
          </w:tcPr>
          <w:p w:rsidR="00D1156E" w:rsidRPr="00434D1A" w:rsidRDefault="00D1156E" w:rsidP="00B9338A">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D1156E" w:rsidRPr="002D4F3E" w:rsidRDefault="002C0622" w:rsidP="00B9338A">
            <w:pPr>
              <w:jc w:val="center"/>
              <w:rPr>
                <w:rFonts w:ascii="Calibri" w:eastAsia="Times New Roman" w:hAnsi="Calibri" w:cs="Times New Roman"/>
                <w:bCs/>
                <w:color w:val="000000" w:themeColor="text1"/>
                <w:lang w:eastAsia="es-CL"/>
              </w:rPr>
            </w:pPr>
            <w:r>
              <w:rPr>
                <w:rFonts w:ascii="Calibri" w:eastAsia="Times New Roman" w:hAnsi="Calibri" w:cs="Times New Roman"/>
                <w:bCs/>
                <w:color w:val="000000" w:themeColor="text1"/>
                <w:lang w:eastAsia="es-CL"/>
              </w:rPr>
              <w:t xml:space="preserve">90 </w:t>
            </w:r>
            <w:r w:rsidR="00FF1C11">
              <w:rPr>
                <w:rFonts w:ascii="Calibri" w:eastAsia="Times New Roman" w:hAnsi="Calibri" w:cs="Times New Roman"/>
                <w:bCs/>
                <w:color w:val="000000" w:themeColor="text1"/>
                <w:lang w:eastAsia="es-CL"/>
              </w:rPr>
              <w:t>días</w:t>
            </w:r>
          </w:p>
        </w:tc>
        <w:tc>
          <w:tcPr>
            <w:tcW w:w="2112" w:type="dxa"/>
            <w:vMerge w:val="restart"/>
            <w:vAlign w:val="center"/>
          </w:tcPr>
          <w:p w:rsidR="00D1156E" w:rsidRPr="009701BF" w:rsidRDefault="002C0622" w:rsidP="00B9338A">
            <w:pPr>
              <w:jc w:val="both"/>
              <w:rPr>
                <w:rFonts w:ascii="Calibri" w:eastAsia="Times New Roman" w:hAnsi="Calibri" w:cs="Times New Roman"/>
                <w:b/>
                <w:bCs/>
                <w:color w:val="000000" w:themeColor="text1"/>
                <w:lang w:eastAsia="es-CL"/>
              </w:rPr>
            </w:pPr>
            <w:r w:rsidRPr="0037571C">
              <w:rPr>
                <w:rFonts w:ascii="Calibri" w:eastAsia="Times New Roman" w:hAnsi="Calibri" w:cs="Times New Roman"/>
                <w:color w:val="000000"/>
                <w:lang w:eastAsia="es-CL"/>
              </w:rPr>
              <w:t>Vaciado de cajones de descomposición.</w:t>
            </w:r>
          </w:p>
        </w:tc>
        <w:tc>
          <w:tcPr>
            <w:tcW w:w="2112"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D1156E" w:rsidRPr="00434D1A" w:rsidRDefault="00D1156E" w:rsidP="00B9338A">
            <w:pPr>
              <w:jc w:val="center"/>
              <w:rPr>
                <w:rFonts w:ascii="Calibri" w:eastAsia="Times New Roman" w:hAnsi="Calibri" w:cs="Times New Roman"/>
                <w:b/>
                <w:bCs/>
                <w:color w:val="000000"/>
                <w:lang w:eastAsia="es-CL"/>
              </w:rPr>
            </w:pPr>
          </w:p>
        </w:tc>
        <w:tc>
          <w:tcPr>
            <w:tcW w:w="2756" w:type="dxa"/>
            <w:shd w:val="clear" w:color="auto" w:fill="A8D08D" w:themeFill="accent6" w:themeFillTint="99"/>
            <w:vAlign w:val="center"/>
          </w:tcPr>
          <w:p w:rsidR="00D1156E" w:rsidRPr="00434D1A" w:rsidRDefault="00D1156E" w:rsidP="00B9338A">
            <w:pPr>
              <w:jc w:val="center"/>
              <w:rPr>
                <w:rFonts w:ascii="Calibri" w:eastAsia="Times New Roman" w:hAnsi="Calibri" w:cs="Times New Roman"/>
                <w:b/>
                <w:bCs/>
                <w:color w:val="000000"/>
                <w:lang w:eastAsia="es-CL"/>
              </w:rPr>
            </w:pPr>
          </w:p>
        </w:tc>
      </w:tr>
      <w:tr w:rsidR="002C0622" w:rsidTr="00B9338A">
        <w:trPr>
          <w:trHeight w:val="150"/>
        </w:trPr>
        <w:tc>
          <w:tcPr>
            <w:tcW w:w="1668" w:type="dxa"/>
            <w:vMerge/>
            <w:vAlign w:val="center"/>
          </w:tcPr>
          <w:p w:rsidR="002C0622" w:rsidRPr="006B3194" w:rsidRDefault="002C0622" w:rsidP="00B9338A">
            <w:pPr>
              <w:jc w:val="center"/>
              <w:rPr>
                <w:rFonts w:ascii="Calibri" w:eastAsia="Times New Roman" w:hAnsi="Calibri" w:cs="Times New Roman"/>
                <w:b/>
                <w:bCs/>
                <w:color w:val="000000"/>
                <w:sz w:val="20"/>
                <w:szCs w:val="20"/>
                <w:lang w:eastAsia="es-CL"/>
              </w:rPr>
            </w:pPr>
          </w:p>
        </w:tc>
        <w:tc>
          <w:tcPr>
            <w:tcW w:w="4668" w:type="dxa"/>
            <w:vAlign w:val="center"/>
          </w:tcPr>
          <w:p w:rsidR="002C0622" w:rsidRPr="002C0622" w:rsidRDefault="002C0622" w:rsidP="00FF1C11">
            <w:pPr>
              <w:jc w:val="both"/>
              <w:rPr>
                <w:rFonts w:ascii="Calibri" w:eastAsia="Times New Roman" w:hAnsi="Calibri" w:cs="Times New Roman"/>
                <w:b/>
                <w:bCs/>
                <w:color w:val="000000" w:themeColor="text1"/>
                <w:lang w:eastAsia="es-CL"/>
              </w:rPr>
            </w:pPr>
            <w:r w:rsidRPr="002C0622">
              <w:rPr>
                <w:rFonts w:ascii="Calibri" w:eastAsia="Times New Roman" w:hAnsi="Calibri" w:cs="Times New Roman"/>
                <w:b/>
                <w:color w:val="000000" w:themeColor="text1"/>
                <w:lang w:eastAsia="es-CL"/>
              </w:rPr>
              <w:t>1</w:t>
            </w:r>
            <w:r w:rsidR="00FF1C11">
              <w:rPr>
                <w:rFonts w:ascii="Calibri" w:eastAsia="Times New Roman" w:hAnsi="Calibri" w:cs="Times New Roman"/>
                <w:b/>
                <w:color w:val="000000" w:themeColor="text1"/>
                <w:lang w:eastAsia="es-CL"/>
              </w:rPr>
              <w:t>2</w:t>
            </w:r>
            <w:r w:rsidRPr="002C0622">
              <w:rPr>
                <w:rFonts w:ascii="Calibri" w:eastAsia="Times New Roman" w:hAnsi="Calibri" w:cs="Times New Roman"/>
                <w:b/>
                <w:color w:val="000000" w:themeColor="text1"/>
                <w:lang w:eastAsia="es-CL"/>
              </w:rPr>
              <w:t xml:space="preserve">. </w:t>
            </w:r>
            <w:r w:rsidRPr="002C0622">
              <w:rPr>
                <w:rFonts w:cstheme="minorHAnsi"/>
                <w:b/>
                <w:color w:val="000000" w:themeColor="text1"/>
              </w:rPr>
              <w:t>Desechar el actual sistema de eliminación de aves muertas.</w:t>
            </w:r>
          </w:p>
        </w:tc>
        <w:tc>
          <w:tcPr>
            <w:tcW w:w="2112" w:type="dxa"/>
            <w:vMerge/>
            <w:vAlign w:val="center"/>
          </w:tcPr>
          <w:p w:rsidR="002C0622" w:rsidRPr="00434D1A" w:rsidRDefault="002C0622" w:rsidP="00B9338A">
            <w:pPr>
              <w:jc w:val="center"/>
              <w:rPr>
                <w:rFonts w:ascii="Calibri" w:eastAsia="Times New Roman" w:hAnsi="Calibri" w:cs="Times New Roman"/>
                <w:b/>
                <w:bCs/>
                <w:color w:val="000000"/>
                <w:lang w:eastAsia="es-CL"/>
              </w:rPr>
            </w:pPr>
          </w:p>
        </w:tc>
        <w:tc>
          <w:tcPr>
            <w:tcW w:w="2112" w:type="dxa"/>
            <w:vMerge/>
            <w:vAlign w:val="center"/>
          </w:tcPr>
          <w:p w:rsidR="002C0622" w:rsidRPr="00434D1A" w:rsidRDefault="002C0622" w:rsidP="00B9338A">
            <w:pPr>
              <w:jc w:val="center"/>
              <w:rPr>
                <w:rFonts w:ascii="Calibri" w:eastAsia="Times New Roman" w:hAnsi="Calibri" w:cs="Times New Roman"/>
                <w:b/>
                <w:bCs/>
                <w:color w:val="000000"/>
                <w:lang w:eastAsia="es-CL"/>
              </w:rPr>
            </w:pPr>
          </w:p>
        </w:tc>
        <w:tc>
          <w:tcPr>
            <w:tcW w:w="2112" w:type="dxa"/>
            <w:vAlign w:val="center"/>
          </w:tcPr>
          <w:p w:rsidR="002C0622" w:rsidRPr="0037571C" w:rsidRDefault="002C0622" w:rsidP="00B9338A">
            <w:pPr>
              <w:jc w:val="both"/>
              <w:rPr>
                <w:rFonts w:ascii="Calibri" w:eastAsia="Times New Roman" w:hAnsi="Calibri" w:cs="Times New Roman"/>
                <w:color w:val="000000"/>
                <w:lang w:eastAsia="es-CL"/>
              </w:rPr>
            </w:pPr>
            <w:r w:rsidRPr="0037571C">
              <w:rPr>
                <w:rFonts w:ascii="Calibri" w:eastAsia="Times New Roman" w:hAnsi="Calibri" w:cs="Times New Roman"/>
                <w:color w:val="000000"/>
                <w:lang w:eastAsia="es-CL"/>
              </w:rPr>
              <w:t>6.</w:t>
            </w:r>
            <w:r>
              <w:rPr>
                <w:rFonts w:ascii="Calibri" w:eastAsia="Times New Roman" w:hAnsi="Calibri" w:cs="Times New Roman"/>
                <w:color w:val="000000"/>
                <w:lang w:eastAsia="es-CL"/>
              </w:rPr>
              <w:t>11</w:t>
            </w:r>
            <w:r w:rsidRPr="0037571C">
              <w:rPr>
                <w:rFonts w:ascii="Calibri" w:eastAsia="Times New Roman" w:hAnsi="Calibri" w:cs="Times New Roman"/>
                <w:color w:val="000000"/>
                <w:lang w:eastAsia="es-CL"/>
              </w:rPr>
              <w:t>.1 fotografías de cajones de descomposición vacios.</w:t>
            </w:r>
          </w:p>
        </w:tc>
        <w:tc>
          <w:tcPr>
            <w:tcW w:w="1470" w:type="dxa"/>
            <w:vMerge/>
            <w:vAlign w:val="center"/>
          </w:tcPr>
          <w:p w:rsidR="002C0622" w:rsidRPr="006B3194" w:rsidRDefault="002C0622" w:rsidP="00B9338A">
            <w:pPr>
              <w:jc w:val="center"/>
              <w:rPr>
                <w:rFonts w:ascii="Calibri" w:eastAsia="Times New Roman" w:hAnsi="Calibri" w:cs="Times New Roman"/>
                <w:b/>
                <w:bCs/>
                <w:color w:val="000000"/>
                <w:sz w:val="20"/>
                <w:szCs w:val="20"/>
                <w:lang w:eastAsia="es-CL"/>
              </w:rPr>
            </w:pPr>
          </w:p>
        </w:tc>
        <w:tc>
          <w:tcPr>
            <w:tcW w:w="2756" w:type="dxa"/>
            <w:vAlign w:val="center"/>
          </w:tcPr>
          <w:p w:rsidR="002C0622" w:rsidRPr="00423DD0" w:rsidRDefault="002C0622"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NO HAY</w:t>
            </w:r>
          </w:p>
        </w:tc>
      </w:tr>
      <w:tr w:rsidR="002C0622" w:rsidTr="00B9338A">
        <w:trPr>
          <w:trHeight w:val="150"/>
        </w:trPr>
        <w:tc>
          <w:tcPr>
            <w:tcW w:w="1668" w:type="dxa"/>
            <w:vMerge/>
            <w:vAlign w:val="center"/>
          </w:tcPr>
          <w:p w:rsidR="002C0622" w:rsidRPr="006B3194" w:rsidRDefault="002C0622" w:rsidP="00B9338A">
            <w:pPr>
              <w:jc w:val="center"/>
              <w:rPr>
                <w:rFonts w:ascii="Calibri" w:eastAsia="Times New Roman" w:hAnsi="Calibri" w:cs="Times New Roman"/>
                <w:b/>
                <w:bCs/>
                <w:color w:val="000000"/>
                <w:sz w:val="20"/>
                <w:szCs w:val="20"/>
                <w:lang w:eastAsia="es-CL"/>
              </w:rPr>
            </w:pPr>
          </w:p>
        </w:tc>
        <w:tc>
          <w:tcPr>
            <w:tcW w:w="4668" w:type="dxa"/>
            <w:shd w:val="clear" w:color="auto" w:fill="A8D08D" w:themeFill="accent6" w:themeFillTint="99"/>
            <w:vAlign w:val="center"/>
          </w:tcPr>
          <w:p w:rsidR="002C0622" w:rsidRPr="00434D1A" w:rsidRDefault="002C0622"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2C0622" w:rsidRPr="00434D1A" w:rsidRDefault="002C0622" w:rsidP="00B9338A">
            <w:pPr>
              <w:jc w:val="center"/>
              <w:rPr>
                <w:rFonts w:ascii="Calibri" w:eastAsia="Times New Roman" w:hAnsi="Calibri" w:cs="Times New Roman"/>
                <w:b/>
                <w:bCs/>
                <w:color w:val="000000"/>
                <w:lang w:eastAsia="es-CL"/>
              </w:rPr>
            </w:pPr>
          </w:p>
        </w:tc>
        <w:tc>
          <w:tcPr>
            <w:tcW w:w="2112" w:type="dxa"/>
            <w:vMerge/>
            <w:vAlign w:val="center"/>
          </w:tcPr>
          <w:p w:rsidR="002C0622" w:rsidRPr="00434D1A" w:rsidRDefault="002C0622" w:rsidP="00B9338A">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2C0622" w:rsidRPr="00434D1A" w:rsidRDefault="002C0622"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2C0622" w:rsidRPr="006B3194" w:rsidRDefault="002C0622" w:rsidP="00B9338A">
            <w:pPr>
              <w:jc w:val="center"/>
              <w:rPr>
                <w:rFonts w:ascii="Calibri" w:eastAsia="Times New Roman" w:hAnsi="Calibri" w:cs="Times New Roman"/>
                <w:b/>
                <w:bCs/>
                <w:color w:val="000000"/>
                <w:sz w:val="20"/>
                <w:szCs w:val="20"/>
                <w:lang w:eastAsia="es-CL"/>
              </w:rPr>
            </w:pPr>
          </w:p>
        </w:tc>
        <w:tc>
          <w:tcPr>
            <w:tcW w:w="2756" w:type="dxa"/>
            <w:shd w:val="clear" w:color="auto" w:fill="A8D08D" w:themeFill="accent6" w:themeFillTint="99"/>
            <w:vAlign w:val="center"/>
          </w:tcPr>
          <w:p w:rsidR="002C0622" w:rsidRPr="00423DD0" w:rsidRDefault="002C0622"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2C0622" w:rsidTr="00B9338A">
        <w:trPr>
          <w:trHeight w:val="150"/>
        </w:trPr>
        <w:tc>
          <w:tcPr>
            <w:tcW w:w="1668" w:type="dxa"/>
            <w:vMerge/>
            <w:vAlign w:val="center"/>
          </w:tcPr>
          <w:p w:rsidR="002C0622" w:rsidRPr="006B3194" w:rsidRDefault="002C0622" w:rsidP="00B9338A">
            <w:pPr>
              <w:jc w:val="center"/>
              <w:rPr>
                <w:rFonts w:ascii="Calibri" w:eastAsia="Times New Roman" w:hAnsi="Calibri" w:cs="Times New Roman"/>
                <w:b/>
                <w:bCs/>
                <w:color w:val="000000"/>
                <w:sz w:val="20"/>
                <w:szCs w:val="20"/>
                <w:lang w:eastAsia="es-CL"/>
              </w:rPr>
            </w:pPr>
          </w:p>
        </w:tc>
        <w:tc>
          <w:tcPr>
            <w:tcW w:w="4668" w:type="dxa"/>
            <w:vAlign w:val="center"/>
          </w:tcPr>
          <w:p w:rsidR="002C0622" w:rsidRPr="009701BF" w:rsidRDefault="002C0622" w:rsidP="00B9338A">
            <w:pPr>
              <w:jc w:val="both"/>
              <w:rPr>
                <w:rFonts w:ascii="Calibri" w:eastAsia="Times New Roman" w:hAnsi="Calibri" w:cs="Times New Roman"/>
                <w:b/>
                <w:bCs/>
                <w:color w:val="000000" w:themeColor="text1"/>
                <w:sz w:val="20"/>
                <w:szCs w:val="20"/>
                <w:lang w:eastAsia="es-CL"/>
              </w:rPr>
            </w:pPr>
            <w:r w:rsidRPr="0037571C">
              <w:rPr>
                <w:rFonts w:cstheme="minorHAnsi"/>
                <w:color w:val="000000" w:themeColor="text1"/>
              </w:rPr>
              <w:t>Desocupar los actuales cajones de descomposición, proceso que demora 90 días para la descomposición natural de las aves.</w:t>
            </w:r>
          </w:p>
        </w:tc>
        <w:tc>
          <w:tcPr>
            <w:tcW w:w="2112" w:type="dxa"/>
            <w:vMerge/>
            <w:vAlign w:val="center"/>
          </w:tcPr>
          <w:p w:rsidR="002C0622" w:rsidRPr="006B3194" w:rsidRDefault="002C0622"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2C0622" w:rsidRPr="006B3194" w:rsidRDefault="002C0622" w:rsidP="00B9338A">
            <w:pPr>
              <w:jc w:val="center"/>
              <w:rPr>
                <w:rFonts w:ascii="Calibri" w:eastAsia="Times New Roman" w:hAnsi="Calibri" w:cs="Times New Roman"/>
                <w:b/>
                <w:bCs/>
                <w:color w:val="000000"/>
                <w:sz w:val="20"/>
                <w:szCs w:val="20"/>
                <w:lang w:eastAsia="es-CL"/>
              </w:rPr>
            </w:pPr>
          </w:p>
        </w:tc>
        <w:tc>
          <w:tcPr>
            <w:tcW w:w="2112" w:type="dxa"/>
            <w:vAlign w:val="center"/>
          </w:tcPr>
          <w:p w:rsidR="002C0622" w:rsidRPr="002C0622" w:rsidRDefault="002C0622" w:rsidP="00B9338A">
            <w:pPr>
              <w:jc w:val="both"/>
              <w:rPr>
                <w:rFonts w:ascii="Calibri" w:eastAsia="Times New Roman" w:hAnsi="Calibri" w:cs="Times New Roman"/>
                <w:color w:val="000000" w:themeColor="text1"/>
                <w:lang w:eastAsia="es-CL"/>
              </w:rPr>
            </w:pPr>
            <w:r w:rsidRPr="002C0622">
              <w:rPr>
                <w:rFonts w:ascii="Calibri" w:eastAsia="Times New Roman" w:hAnsi="Calibri" w:cs="Times New Roman"/>
                <w:color w:val="000000" w:themeColor="text1"/>
                <w:lang w:eastAsia="es-CL"/>
              </w:rPr>
              <w:t>6.11.2. Fotografías datadas de cajones de descomposición vacios. </w:t>
            </w:r>
          </w:p>
        </w:tc>
        <w:tc>
          <w:tcPr>
            <w:tcW w:w="1470" w:type="dxa"/>
            <w:vMerge/>
            <w:vAlign w:val="center"/>
          </w:tcPr>
          <w:p w:rsidR="002C0622" w:rsidRPr="006B3194" w:rsidRDefault="002C0622" w:rsidP="00B9338A">
            <w:pPr>
              <w:jc w:val="center"/>
              <w:rPr>
                <w:rFonts w:ascii="Calibri" w:eastAsia="Times New Roman" w:hAnsi="Calibri" w:cs="Times New Roman"/>
                <w:b/>
                <w:bCs/>
                <w:color w:val="000000"/>
                <w:sz w:val="20"/>
                <w:szCs w:val="20"/>
                <w:lang w:eastAsia="es-CL"/>
              </w:rPr>
            </w:pPr>
          </w:p>
        </w:tc>
        <w:tc>
          <w:tcPr>
            <w:tcW w:w="2756" w:type="dxa"/>
            <w:vAlign w:val="center"/>
          </w:tcPr>
          <w:p w:rsidR="002C0622" w:rsidRPr="003E4E7B" w:rsidRDefault="002C0622" w:rsidP="00B9338A">
            <w:pPr>
              <w:jc w:val="both"/>
              <w:rPr>
                <w:rFonts w:ascii="Calibri" w:eastAsia="Times New Roman" w:hAnsi="Calibri" w:cs="Times New Roman"/>
                <w:b/>
                <w:bCs/>
                <w:color w:val="000000" w:themeColor="text1"/>
                <w:lang w:eastAsia="es-CL"/>
              </w:rPr>
            </w:pPr>
          </w:p>
        </w:tc>
      </w:tr>
    </w:tbl>
    <w:p w:rsidR="00D1156E" w:rsidRDefault="00D1156E" w:rsidP="00843DF2">
      <w:pPr>
        <w:rPr>
          <w:rFonts w:ascii="Calibri" w:hAnsi="Calibri" w:cs="Calibri"/>
          <w:b/>
          <w:color w:val="595959" w:themeColor="text1" w:themeTint="A6"/>
          <w:sz w:val="36"/>
          <w:szCs w:val="36"/>
          <w:u w:val="single"/>
        </w:rPr>
      </w:pPr>
    </w:p>
    <w:p w:rsidR="00D1156E" w:rsidRDefault="00D1156E" w:rsidP="00843DF2">
      <w:pPr>
        <w:rPr>
          <w:rFonts w:ascii="Calibri" w:hAnsi="Calibri" w:cs="Calibri"/>
          <w:b/>
          <w:color w:val="595959" w:themeColor="text1" w:themeTint="A6"/>
          <w:sz w:val="36"/>
          <w:szCs w:val="36"/>
          <w:u w:val="single"/>
        </w:rPr>
      </w:pPr>
    </w:p>
    <w:p w:rsidR="00D1156E" w:rsidRDefault="00D1156E" w:rsidP="00843DF2">
      <w:pPr>
        <w:rPr>
          <w:rFonts w:ascii="Calibri" w:hAnsi="Calibri" w:cs="Calibri"/>
          <w:b/>
          <w:color w:val="595959" w:themeColor="text1" w:themeTint="A6"/>
          <w:sz w:val="36"/>
          <w:szCs w:val="36"/>
          <w:u w:val="single"/>
        </w:rPr>
      </w:pPr>
    </w:p>
    <w:tbl>
      <w:tblPr>
        <w:tblStyle w:val="Tablaconcuadrcula"/>
        <w:tblW w:w="0" w:type="auto"/>
        <w:tblLook w:val="04A0"/>
      </w:tblPr>
      <w:tblGrid>
        <w:gridCol w:w="2112"/>
        <w:gridCol w:w="2112"/>
        <w:gridCol w:w="2112"/>
        <w:gridCol w:w="2112"/>
        <w:gridCol w:w="2112"/>
        <w:gridCol w:w="2112"/>
        <w:gridCol w:w="2113"/>
        <w:gridCol w:w="2113"/>
      </w:tblGrid>
      <w:tr w:rsidR="00D1156E" w:rsidTr="00B9338A">
        <w:tc>
          <w:tcPr>
            <w:tcW w:w="16898" w:type="dxa"/>
            <w:gridSpan w:val="8"/>
            <w:shd w:val="clear" w:color="auto" w:fill="538135" w:themeFill="accent6" w:themeFillShade="BF"/>
          </w:tcPr>
          <w:p w:rsidR="00D1156E" w:rsidRPr="00434D1A" w:rsidRDefault="00D1156E" w:rsidP="00B9338A">
            <w:pPr>
              <w:jc w:val="both"/>
              <w:rPr>
                <w:rFonts w:ascii="Calibri" w:hAnsi="Calibri" w:cs="Calibri"/>
                <w:b/>
                <w:color w:val="FFFFFF" w:themeColor="background1"/>
                <w:sz w:val="36"/>
                <w:szCs w:val="36"/>
              </w:rPr>
            </w:pPr>
            <w:r w:rsidRPr="00434D1A">
              <w:rPr>
                <w:rFonts w:ascii="Calibri" w:hAnsi="Calibri" w:cs="Calibri"/>
                <w:b/>
                <w:color w:val="FFFFFF" w:themeColor="background1"/>
                <w:sz w:val="36"/>
                <w:szCs w:val="36"/>
              </w:rPr>
              <w:t xml:space="preserve">2.4 ACCIONES ALTERNATIVAS  </w:t>
            </w:r>
          </w:p>
          <w:p w:rsidR="00D1156E" w:rsidRDefault="00D1156E" w:rsidP="00B9338A">
            <w:pPr>
              <w:jc w:val="both"/>
              <w:rPr>
                <w:rFonts w:ascii="Calibri" w:hAnsi="Calibri" w:cs="Calibri"/>
                <w:b/>
                <w:color w:val="595959" w:themeColor="text1" w:themeTint="A6"/>
                <w:sz w:val="36"/>
                <w:szCs w:val="36"/>
                <w:u w:val="single"/>
              </w:rPr>
            </w:pPr>
            <w:r w:rsidRPr="00434D1A">
              <w:rPr>
                <w:rFonts w:ascii="Calibri" w:hAnsi="Calibri" w:cs="Calibri"/>
                <w:b/>
                <w:color w:val="FFFFFF" w:themeColor="background1"/>
                <w:sz w:val="36"/>
                <w:szCs w:val="36"/>
              </w:rPr>
              <w:t>Incluir todas las acciones que deban ser realizadas en caso de ocurrencia de un impedimento que imposibilite la ejecución de una acción principal.</w:t>
            </w:r>
          </w:p>
        </w:tc>
      </w:tr>
      <w:tr w:rsidR="00D1156E" w:rsidRPr="00423DD0" w:rsidTr="00B9338A">
        <w:trPr>
          <w:trHeight w:val="2188"/>
        </w:trPr>
        <w:tc>
          <w:tcPr>
            <w:tcW w:w="2112"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112" w:type="dxa"/>
            <w:shd w:val="clear" w:color="auto" w:fill="A8D08D" w:themeFill="accent6" w:themeFillTint="99"/>
            <w:vAlign w:val="center"/>
          </w:tcPr>
          <w:p w:rsidR="00D1156E"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DESCRIPCIÓN </w:t>
            </w:r>
          </w:p>
          <w:p w:rsidR="00D1156E" w:rsidRPr="006B3194" w:rsidRDefault="00D1156E"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2112"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ACCIÓN PRINCIPAL ASOCIADA </w:t>
            </w:r>
          </w:p>
          <w:p w:rsidR="00D1156E" w:rsidRPr="006B3194" w:rsidRDefault="00D1156E"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(N°</w:t>
            </w:r>
            <w:r>
              <w:rPr>
                <w:rFonts w:ascii="Calibri" w:eastAsia="Times New Roman" w:hAnsi="Calibri" w:cs="Times New Roman"/>
                <w:b/>
                <w:bCs/>
                <w:color w:val="000000"/>
                <w:sz w:val="16"/>
                <w:szCs w:val="16"/>
                <w:lang w:eastAsia="es-CL"/>
              </w:rPr>
              <w:t xml:space="preserve"> </w:t>
            </w:r>
            <w:r w:rsidRPr="000671B5">
              <w:rPr>
                <w:rFonts w:ascii="Calibri" w:eastAsia="Times New Roman" w:hAnsi="Calibri" w:cs="Times New Roman"/>
                <w:b/>
                <w:bCs/>
                <w:color w:val="000000"/>
                <w:sz w:val="16"/>
                <w:szCs w:val="16"/>
                <w:lang w:eastAsia="es-CL"/>
              </w:rPr>
              <w:t>Identificador)</w:t>
            </w:r>
          </w:p>
        </w:tc>
        <w:tc>
          <w:tcPr>
            <w:tcW w:w="2112"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PLAZO DE EJECUCIÓN</w:t>
            </w:r>
          </w:p>
          <w:p w:rsidR="00D1156E" w:rsidRPr="006B3194" w:rsidRDefault="00D1156E"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partir de la ocurrencia del impedimento)</w:t>
            </w:r>
          </w:p>
        </w:tc>
        <w:tc>
          <w:tcPr>
            <w:tcW w:w="2112"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p w:rsidR="00D1156E" w:rsidRPr="006B3194" w:rsidRDefault="00D1156E"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2112"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 MEDIOS DE VERIFICACIÓN </w:t>
            </w:r>
          </w:p>
          <w:p w:rsidR="00D1156E" w:rsidRPr="006B3194" w:rsidRDefault="00D1156E"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informar en Reportes de Avance y Reporte Final respectivamente)</w:t>
            </w:r>
          </w:p>
        </w:tc>
        <w:tc>
          <w:tcPr>
            <w:tcW w:w="2113"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p w:rsidR="00D1156E" w:rsidRPr="006B3194" w:rsidRDefault="00D1156E" w:rsidP="00B9338A">
            <w:pP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113" w:type="dxa"/>
            <w:shd w:val="clear" w:color="auto" w:fill="A8D08D" w:themeFill="accent6" w:themeFillTint="99"/>
            <w:vAlign w:val="center"/>
          </w:tcPr>
          <w:p w:rsidR="00D1156E" w:rsidRPr="00423DD0" w:rsidRDefault="00D1156E" w:rsidP="00B9338A">
            <w:pPr>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r>
      <w:tr w:rsidR="00D1156E" w:rsidRPr="00423DD0" w:rsidTr="00B9338A">
        <w:trPr>
          <w:trHeight w:val="579"/>
        </w:trPr>
        <w:tc>
          <w:tcPr>
            <w:tcW w:w="2112" w:type="dxa"/>
            <w:vMerge w:val="restart"/>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Acción y meta</w:t>
            </w:r>
          </w:p>
        </w:tc>
        <w:tc>
          <w:tcPr>
            <w:tcW w:w="2112" w:type="dxa"/>
            <w:vMerge w:val="restart"/>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D1156E" w:rsidRPr="006B3194" w:rsidRDefault="00D1156E" w:rsidP="00B9338A">
            <w:pP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Reportes de avance</w:t>
            </w:r>
          </w:p>
        </w:tc>
        <w:tc>
          <w:tcPr>
            <w:tcW w:w="2113" w:type="dxa"/>
            <w:vMerge w:val="restart"/>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3" w:type="dxa"/>
            <w:vMerge w:val="restart"/>
            <w:vAlign w:val="center"/>
          </w:tcPr>
          <w:p w:rsidR="00D1156E" w:rsidRPr="00423DD0" w:rsidRDefault="00D1156E" w:rsidP="00B9338A">
            <w:pPr>
              <w:jc w:val="center"/>
              <w:rPr>
                <w:rFonts w:ascii="Calibri" w:eastAsia="Times New Roman" w:hAnsi="Calibri" w:cs="Times New Roman"/>
                <w:b/>
                <w:bCs/>
                <w:color w:val="000000"/>
                <w:lang w:eastAsia="es-CL"/>
              </w:rPr>
            </w:pPr>
          </w:p>
        </w:tc>
      </w:tr>
      <w:tr w:rsidR="00D1156E" w:rsidRPr="00423DD0" w:rsidTr="00B9338A">
        <w:trPr>
          <w:trHeight w:val="577"/>
        </w:trPr>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 w:val="24"/>
                <w:szCs w:val="20"/>
                <w:lang w:eastAsia="es-CL"/>
              </w:rPr>
              <w:t>NO CORRESPONDE</w:t>
            </w:r>
          </w:p>
        </w:tc>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D1156E" w:rsidRPr="00423DD0" w:rsidRDefault="00D1156E" w:rsidP="00B9338A">
            <w:pPr>
              <w:jc w:val="center"/>
              <w:rPr>
                <w:rFonts w:ascii="Calibri" w:eastAsia="Times New Roman" w:hAnsi="Calibri" w:cs="Times New Roman"/>
                <w:b/>
                <w:bCs/>
                <w:color w:val="000000"/>
                <w:lang w:eastAsia="es-CL"/>
              </w:rPr>
            </w:pPr>
          </w:p>
        </w:tc>
      </w:tr>
      <w:tr w:rsidR="00D1156E" w:rsidRPr="00423DD0" w:rsidTr="00B9338A">
        <w:trPr>
          <w:trHeight w:val="577"/>
        </w:trPr>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 xml:space="preserve">Forma de </w:t>
            </w:r>
            <w:proofErr w:type="spellStart"/>
            <w:r>
              <w:rPr>
                <w:rFonts w:ascii="Calibri" w:eastAsia="Times New Roman" w:hAnsi="Calibri" w:cs="Times New Roman"/>
                <w:b/>
                <w:bCs/>
                <w:color w:val="000000"/>
                <w:sz w:val="20"/>
                <w:szCs w:val="20"/>
                <w:lang w:eastAsia="es-CL"/>
              </w:rPr>
              <w:t>implementacion</w:t>
            </w:r>
            <w:proofErr w:type="spellEnd"/>
          </w:p>
        </w:tc>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 final</w:t>
            </w:r>
          </w:p>
        </w:tc>
        <w:tc>
          <w:tcPr>
            <w:tcW w:w="2113"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D1156E" w:rsidRPr="00423DD0" w:rsidRDefault="00D1156E" w:rsidP="00B9338A">
            <w:pPr>
              <w:jc w:val="center"/>
              <w:rPr>
                <w:rFonts w:ascii="Calibri" w:eastAsia="Times New Roman" w:hAnsi="Calibri" w:cs="Times New Roman"/>
                <w:b/>
                <w:bCs/>
                <w:color w:val="000000"/>
                <w:lang w:eastAsia="es-CL"/>
              </w:rPr>
            </w:pPr>
          </w:p>
        </w:tc>
      </w:tr>
      <w:tr w:rsidR="00D1156E" w:rsidRPr="00423DD0" w:rsidTr="00B9338A">
        <w:trPr>
          <w:trHeight w:val="577"/>
        </w:trPr>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2" w:type="dxa"/>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D1156E" w:rsidRPr="006B3194" w:rsidRDefault="00D1156E"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D1156E" w:rsidRPr="00423DD0" w:rsidRDefault="00D1156E" w:rsidP="00B9338A">
            <w:pPr>
              <w:jc w:val="center"/>
              <w:rPr>
                <w:rFonts w:ascii="Calibri" w:eastAsia="Times New Roman" w:hAnsi="Calibri" w:cs="Times New Roman"/>
                <w:b/>
                <w:bCs/>
                <w:color w:val="000000"/>
                <w:lang w:eastAsia="es-CL"/>
              </w:rPr>
            </w:pPr>
          </w:p>
        </w:tc>
      </w:tr>
    </w:tbl>
    <w:p w:rsidR="00184D78" w:rsidRDefault="00184D78" w:rsidP="00843DF2">
      <w:pPr>
        <w:rPr>
          <w:rFonts w:ascii="Calibri" w:hAnsi="Calibri" w:cs="Calibri"/>
          <w:b/>
          <w:color w:val="595959" w:themeColor="text1" w:themeTint="A6"/>
          <w:sz w:val="36"/>
          <w:szCs w:val="36"/>
          <w:u w:val="single"/>
        </w:rPr>
      </w:pPr>
    </w:p>
    <w:p w:rsidR="007A246F" w:rsidRDefault="007A246F" w:rsidP="00843DF2">
      <w:pPr>
        <w:rPr>
          <w:rFonts w:ascii="Calibri" w:hAnsi="Calibri" w:cs="Calibri"/>
          <w:b/>
          <w:color w:val="595959" w:themeColor="text1" w:themeTint="A6"/>
          <w:sz w:val="36"/>
          <w:szCs w:val="36"/>
          <w:u w:val="single"/>
        </w:rPr>
      </w:pPr>
    </w:p>
    <w:p w:rsidR="007A246F" w:rsidRDefault="007A246F" w:rsidP="00843DF2">
      <w:pPr>
        <w:rPr>
          <w:rFonts w:ascii="Calibri" w:hAnsi="Calibri" w:cs="Calibri"/>
          <w:b/>
          <w:color w:val="595959" w:themeColor="text1" w:themeTint="A6"/>
          <w:sz w:val="36"/>
          <w:szCs w:val="36"/>
          <w:u w:val="single"/>
        </w:rPr>
      </w:pPr>
    </w:p>
    <w:tbl>
      <w:tblPr>
        <w:tblStyle w:val="Tablaconcuadrcula"/>
        <w:tblW w:w="0" w:type="auto"/>
        <w:tblLook w:val="04A0"/>
      </w:tblPr>
      <w:tblGrid>
        <w:gridCol w:w="3369"/>
        <w:gridCol w:w="7432"/>
        <w:gridCol w:w="5401"/>
      </w:tblGrid>
      <w:tr w:rsidR="002B7B25" w:rsidTr="00B9338A">
        <w:trPr>
          <w:trHeight w:val="353"/>
        </w:trPr>
        <w:tc>
          <w:tcPr>
            <w:tcW w:w="16202" w:type="dxa"/>
            <w:gridSpan w:val="3"/>
            <w:shd w:val="clear" w:color="auto" w:fill="538135" w:themeFill="accent6" w:themeFillShade="BF"/>
          </w:tcPr>
          <w:p w:rsidR="002B7B25" w:rsidRPr="002B7B25" w:rsidRDefault="002B7B25" w:rsidP="00D91E8D">
            <w:pPr>
              <w:pStyle w:val="Prrafodelista"/>
              <w:numPr>
                <w:ilvl w:val="0"/>
                <w:numId w:val="14"/>
              </w:numPr>
              <w:rPr>
                <w:rFonts w:ascii="Calibri" w:eastAsia="Times New Roman" w:hAnsi="Calibri" w:cs="Times New Roman"/>
                <w:b/>
                <w:bCs/>
                <w:color w:val="FFFFFF"/>
                <w:sz w:val="36"/>
                <w:szCs w:val="36"/>
                <w:shd w:val="clear" w:color="auto" w:fill="538135" w:themeFill="accent6" w:themeFillShade="BF"/>
                <w:lang w:eastAsia="es-CL"/>
              </w:rPr>
            </w:pPr>
            <w:r w:rsidRPr="002B7B25">
              <w:rPr>
                <w:rFonts w:ascii="Calibri" w:eastAsia="Times New Roman" w:hAnsi="Calibri" w:cs="Times New Roman"/>
                <w:b/>
                <w:bCs/>
                <w:color w:val="FFFFFF"/>
                <w:sz w:val="36"/>
                <w:szCs w:val="36"/>
                <w:lang w:eastAsia="es-CL"/>
              </w:rPr>
              <w:lastRenderedPageBreak/>
              <w:t xml:space="preserve">DESCRIPCIÓN </w:t>
            </w:r>
            <w:r w:rsidRPr="002B7B25">
              <w:rPr>
                <w:rFonts w:ascii="Calibri" w:eastAsia="Times New Roman" w:hAnsi="Calibri" w:cs="Times New Roman"/>
                <w:b/>
                <w:bCs/>
                <w:color w:val="FFFFFF"/>
                <w:sz w:val="36"/>
                <w:szCs w:val="36"/>
                <w:shd w:val="clear" w:color="auto" w:fill="538135" w:themeFill="accent6" w:themeFillShade="BF"/>
                <w:lang w:eastAsia="es-CL"/>
              </w:rPr>
              <w:t>DEL HECHO QUE CONSTITUYE LA INFRACCIÓN Y SUS EFECTOS</w:t>
            </w:r>
          </w:p>
        </w:tc>
      </w:tr>
      <w:tr w:rsidR="002B7B25" w:rsidTr="00B9338A">
        <w:trPr>
          <w:trHeight w:val="236"/>
        </w:trPr>
        <w:tc>
          <w:tcPr>
            <w:tcW w:w="3369" w:type="dxa"/>
            <w:shd w:val="clear" w:color="auto" w:fill="538135" w:themeFill="accent6" w:themeFillShade="BF"/>
            <w:vAlign w:val="center"/>
          </w:tcPr>
          <w:p w:rsidR="002B7B25" w:rsidRPr="00347E4E" w:rsidRDefault="002B7B25" w:rsidP="00B9338A">
            <w:pPr>
              <w:jc w:val="both"/>
              <w:rPr>
                <w:rFonts w:ascii="Calibri" w:hAnsi="Calibri" w:cs="Calibri"/>
                <w:b/>
                <w:color w:val="FFFFFF" w:themeColor="background1"/>
              </w:rPr>
            </w:pPr>
            <w:r w:rsidRPr="00347E4E">
              <w:rPr>
                <w:rFonts w:ascii="Calibri" w:hAnsi="Calibri" w:cs="Calibri"/>
                <w:b/>
                <w:color w:val="FFFFFF" w:themeColor="background1"/>
              </w:rPr>
              <w:t>IDENTIFICADOR DEL HECHO</w:t>
            </w:r>
          </w:p>
        </w:tc>
        <w:tc>
          <w:tcPr>
            <w:tcW w:w="7432" w:type="dxa"/>
          </w:tcPr>
          <w:p w:rsidR="002B7B25" w:rsidRPr="00347E4E" w:rsidRDefault="002B7B25" w:rsidP="00B9338A">
            <w:pPr>
              <w:jc w:val="center"/>
              <w:rPr>
                <w:rFonts w:ascii="Calibri" w:hAnsi="Calibri" w:cs="Calibri"/>
                <w:color w:val="000000" w:themeColor="text1"/>
                <w:sz w:val="24"/>
                <w:szCs w:val="24"/>
              </w:rPr>
            </w:pPr>
            <w:r w:rsidRPr="00347E4E">
              <w:rPr>
                <w:rFonts w:ascii="Calibri" w:hAnsi="Calibri" w:cs="Calibri"/>
                <w:color w:val="000000" w:themeColor="text1"/>
                <w:sz w:val="24"/>
                <w:szCs w:val="24"/>
              </w:rPr>
              <w:t xml:space="preserve">HECHO </w:t>
            </w:r>
            <w:r>
              <w:rPr>
                <w:rFonts w:ascii="Calibri" w:hAnsi="Calibri" w:cs="Calibri"/>
                <w:color w:val="000000" w:themeColor="text1"/>
                <w:sz w:val="24"/>
                <w:szCs w:val="24"/>
              </w:rPr>
              <w:t>7</w:t>
            </w:r>
          </w:p>
        </w:tc>
        <w:tc>
          <w:tcPr>
            <w:tcW w:w="5401" w:type="dxa"/>
            <w:shd w:val="clear" w:color="auto" w:fill="538135" w:themeFill="accent6" w:themeFillShade="BF"/>
          </w:tcPr>
          <w:p w:rsidR="002B7B25" w:rsidRDefault="002B7B25" w:rsidP="00B9338A">
            <w:pPr>
              <w:rPr>
                <w:rFonts w:ascii="Calibri" w:hAnsi="Calibri" w:cs="Calibri"/>
                <w:color w:val="595959" w:themeColor="text1" w:themeTint="A6"/>
                <w:sz w:val="24"/>
                <w:szCs w:val="24"/>
              </w:rPr>
            </w:pPr>
          </w:p>
        </w:tc>
      </w:tr>
      <w:tr w:rsidR="00F4202B" w:rsidTr="00B9338A">
        <w:trPr>
          <w:trHeight w:val="668"/>
        </w:trPr>
        <w:tc>
          <w:tcPr>
            <w:tcW w:w="3369" w:type="dxa"/>
            <w:shd w:val="clear" w:color="auto" w:fill="538135" w:themeFill="accent6" w:themeFillShade="BF"/>
            <w:vAlign w:val="center"/>
          </w:tcPr>
          <w:p w:rsidR="00F4202B" w:rsidRPr="00347E4E" w:rsidRDefault="00F4202B" w:rsidP="00B9338A">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HECHOS, ACTOS Y OMISIONES QUE CONSTITUYEN LA INFRACCIÓN</w:t>
            </w:r>
          </w:p>
        </w:tc>
        <w:tc>
          <w:tcPr>
            <w:tcW w:w="12833" w:type="dxa"/>
            <w:gridSpan w:val="2"/>
            <w:vAlign w:val="center"/>
          </w:tcPr>
          <w:p w:rsidR="00F4202B" w:rsidRPr="00423DD0" w:rsidRDefault="00F4202B" w:rsidP="00B9338A">
            <w:pPr>
              <w:rPr>
                <w:rFonts w:ascii="Calibri" w:eastAsia="Times New Roman" w:hAnsi="Calibri" w:cs="Times New Roman"/>
                <w:color w:val="385623"/>
                <w:lang w:eastAsia="es-CL"/>
              </w:rPr>
            </w:pPr>
            <w:r w:rsidRPr="0037571C">
              <w:t>No cargar en el Sistema de Seguimiento Ambiental de la SMA los informes de análisis de compost de los años 2015, 2016 y 2017.</w:t>
            </w:r>
          </w:p>
        </w:tc>
      </w:tr>
      <w:tr w:rsidR="00F4202B" w:rsidTr="00B9338A">
        <w:trPr>
          <w:trHeight w:val="1100"/>
        </w:trPr>
        <w:tc>
          <w:tcPr>
            <w:tcW w:w="3369" w:type="dxa"/>
            <w:shd w:val="clear" w:color="auto" w:fill="538135" w:themeFill="accent6" w:themeFillShade="BF"/>
            <w:vAlign w:val="center"/>
          </w:tcPr>
          <w:p w:rsidR="00F4202B" w:rsidRPr="00347E4E" w:rsidRDefault="00F4202B" w:rsidP="00B9338A">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NORMATIVA PERTINENTE</w:t>
            </w:r>
          </w:p>
        </w:tc>
        <w:tc>
          <w:tcPr>
            <w:tcW w:w="12833" w:type="dxa"/>
            <w:gridSpan w:val="2"/>
            <w:vAlign w:val="center"/>
          </w:tcPr>
          <w:p w:rsidR="00F4202B" w:rsidRPr="00D0518C" w:rsidRDefault="00F4202B" w:rsidP="00B9338A">
            <w:pPr>
              <w:jc w:val="both"/>
              <w:rPr>
                <w:rFonts w:cstheme="minorHAnsi"/>
                <w:b/>
              </w:rPr>
            </w:pPr>
            <w:r w:rsidRPr="00D0518C">
              <w:rPr>
                <w:rFonts w:cstheme="minorHAnsi"/>
                <w:b/>
              </w:rPr>
              <w:t xml:space="preserve">RCA N° 400/ 2008 </w:t>
            </w:r>
          </w:p>
          <w:p w:rsidR="00F4202B" w:rsidRPr="00D0518C" w:rsidRDefault="00F4202B" w:rsidP="00B9338A">
            <w:pPr>
              <w:jc w:val="both"/>
              <w:rPr>
                <w:rFonts w:cstheme="minorHAnsi"/>
              </w:rPr>
            </w:pPr>
            <w:r w:rsidRPr="00D0518C">
              <w:rPr>
                <w:rFonts w:cstheme="minorHAnsi"/>
              </w:rPr>
              <w:t>Sin perjuicio de lo anterior, esta Comisión precisa que el titular deberá, además:</w:t>
            </w:r>
          </w:p>
          <w:p w:rsidR="00F4202B" w:rsidRPr="00D0518C" w:rsidRDefault="00F4202B" w:rsidP="00B9338A">
            <w:pPr>
              <w:jc w:val="both"/>
              <w:rPr>
                <w:rFonts w:cstheme="minorHAnsi"/>
              </w:rPr>
            </w:pPr>
            <w:r w:rsidRPr="00D0518C">
              <w:rPr>
                <w:rFonts w:cstheme="minorHAnsi"/>
              </w:rPr>
              <w:t xml:space="preserve">5.8.6 Despachar al SAG RM los resultados de los </w:t>
            </w:r>
            <w:proofErr w:type="spellStart"/>
            <w:r w:rsidRPr="00D0518C">
              <w:rPr>
                <w:rFonts w:cstheme="minorHAnsi"/>
              </w:rPr>
              <w:t>monitoreos</w:t>
            </w:r>
            <w:proofErr w:type="spellEnd"/>
            <w:r w:rsidRPr="00D0518C">
              <w:rPr>
                <w:rFonts w:cstheme="minorHAnsi"/>
              </w:rPr>
              <w:t xml:space="preserve"> del compost generado en cumplimiento de la norma NCh 2880 Of. 2004 del INN, Norma del Compost, Clasificación y Requisitos.</w:t>
            </w:r>
          </w:p>
          <w:p w:rsidR="00F4202B" w:rsidRPr="00D0518C" w:rsidRDefault="00F4202B" w:rsidP="00B9338A">
            <w:pPr>
              <w:jc w:val="both"/>
              <w:rPr>
                <w:rFonts w:cstheme="minorHAnsi"/>
              </w:rPr>
            </w:pPr>
            <w:r w:rsidRPr="00D0518C">
              <w:rPr>
                <w:rFonts w:cstheme="minorHAnsi"/>
                <w:b/>
              </w:rPr>
              <w:t>Resolución exenta N° 223/2015</w:t>
            </w:r>
            <w:r w:rsidRPr="00D0518C">
              <w:rPr>
                <w:rFonts w:cstheme="minorHAnsi"/>
              </w:rPr>
              <w:t>:</w:t>
            </w:r>
          </w:p>
          <w:p w:rsidR="00F4202B" w:rsidRPr="00D0518C" w:rsidRDefault="00F4202B" w:rsidP="00B9338A">
            <w:pPr>
              <w:jc w:val="both"/>
              <w:rPr>
                <w:rFonts w:cstheme="minorHAnsi"/>
              </w:rPr>
            </w:pPr>
            <w:r w:rsidRPr="00D0518C">
              <w:rPr>
                <w:rFonts w:cstheme="minorHAnsi"/>
              </w:rPr>
              <w:t xml:space="preserve">Dicta instrucciones generales sobre la elaboración del plan de seguimiento de variables ambientales, los informes de seguimiento ambiental y la remisión de información al sistema electrónico de seguimiento ambiental. </w:t>
            </w:r>
          </w:p>
          <w:p w:rsidR="00F4202B" w:rsidRPr="00D0518C" w:rsidRDefault="00F4202B" w:rsidP="00D91E8D">
            <w:pPr>
              <w:pStyle w:val="Prrafodelista"/>
              <w:widowControl w:val="0"/>
              <w:numPr>
                <w:ilvl w:val="0"/>
                <w:numId w:val="1"/>
              </w:numPr>
              <w:contextualSpacing w:val="0"/>
              <w:jc w:val="both"/>
            </w:pPr>
            <w:r w:rsidRPr="00D0518C">
              <w:t>Artículo décimo cuarto. Destinatarios. Los titulares de proyectos o actividades que hayan ingresado al Sistema de Evaluación de Impacto Ambiental por medio de una declaración o un estudio de impacto ambiental, y que en la resolución de calificación ambiental se contemple la ejecución de actividades de muestreo, medición, análisis y/o control, deberán presentar los resultados de acuerdo a lo dispuesto en este párrafo.</w:t>
            </w:r>
          </w:p>
          <w:p w:rsidR="00F4202B" w:rsidRPr="00D616E6" w:rsidRDefault="00F4202B" w:rsidP="00D91E8D">
            <w:pPr>
              <w:pStyle w:val="Prrafodelista"/>
              <w:numPr>
                <w:ilvl w:val="0"/>
                <w:numId w:val="1"/>
              </w:numPr>
              <w:jc w:val="both"/>
              <w:rPr>
                <w:rFonts w:ascii="Calibri" w:eastAsia="Times New Roman" w:hAnsi="Calibri" w:cs="Times New Roman"/>
                <w:color w:val="385623"/>
                <w:lang w:eastAsia="es-CL"/>
              </w:rPr>
            </w:pPr>
            <w:r w:rsidRPr="00D0518C">
              <w:t>Artículo vigésimo séptimo. Sistema electrónico de seguimiento ambiental. La Superintendencia administrará un sistema electrónico de seguimiento ambiental, donde los titulares de proyectos o actividades que hayan ingresado al Sistema de Evaluación de Impacto Ambiental y que hayan obtenido la resolución de calificación ambiental respectiva, deberán ingresar los informes de seguimiento ambiental y, en general, cualquier otra información destinada al seguimiento del proyecto o actividad, según las obligaciones establecidas en dicha resolución.</w:t>
            </w:r>
          </w:p>
        </w:tc>
      </w:tr>
      <w:tr w:rsidR="00F4202B" w:rsidTr="00B9338A">
        <w:trPr>
          <w:trHeight w:val="694"/>
        </w:trPr>
        <w:tc>
          <w:tcPr>
            <w:tcW w:w="3369" w:type="dxa"/>
            <w:shd w:val="clear" w:color="auto" w:fill="538135" w:themeFill="accent6" w:themeFillShade="BF"/>
            <w:vAlign w:val="center"/>
          </w:tcPr>
          <w:p w:rsidR="00F4202B" w:rsidRPr="00347E4E" w:rsidRDefault="00F4202B" w:rsidP="00B9338A">
            <w:pPr>
              <w:jc w:val="both"/>
              <w:rPr>
                <w:rFonts w:ascii="Calibri" w:hAnsi="Calibri" w:cs="Calibri"/>
                <w:b/>
                <w:color w:val="595959" w:themeColor="text1" w:themeTint="A6"/>
              </w:rPr>
            </w:pPr>
            <w:r w:rsidRPr="00347E4E">
              <w:rPr>
                <w:rFonts w:ascii="Calibri" w:eastAsia="Times New Roman" w:hAnsi="Calibri" w:cs="Times New Roman"/>
                <w:b/>
                <w:bCs/>
                <w:color w:val="FFFFFF"/>
                <w:lang w:eastAsia="es-CL"/>
              </w:rPr>
              <w:t>DESCRIPCIÓN DE LOS EFECTOS NEGATIVOS PRODUCIDOS POR LA INFRACCIÓN</w:t>
            </w:r>
          </w:p>
        </w:tc>
        <w:tc>
          <w:tcPr>
            <w:tcW w:w="12833" w:type="dxa"/>
            <w:gridSpan w:val="2"/>
            <w:vAlign w:val="center"/>
          </w:tcPr>
          <w:p w:rsidR="00F4202B" w:rsidRDefault="00F4202B" w:rsidP="00B9338A">
            <w:pPr>
              <w:spacing w:before="10"/>
              <w:jc w:val="both"/>
              <w:rPr>
                <w:rFonts w:cstheme="minorHAnsi"/>
                <w:szCs w:val="24"/>
              </w:rPr>
            </w:pPr>
            <w:r w:rsidRPr="00D616E6">
              <w:rPr>
                <w:rFonts w:cstheme="minorHAnsi"/>
                <w:szCs w:val="24"/>
              </w:rPr>
              <w:t>No se produce un efecto negativo ambiental, salvo la no entrega administrativa de los resultados de los análisis del compost a  la Superintendencia del Medio Ambiente.</w:t>
            </w:r>
            <w:r w:rsidRPr="00F4202B">
              <w:rPr>
                <w:rFonts w:cstheme="minorHAnsi"/>
                <w:color w:val="000000" w:themeColor="text1"/>
                <w:szCs w:val="24"/>
              </w:rPr>
              <w:t xml:space="preserve"> El hecho que el compost producido fuera de baja calidad, no alteró negativamente el suelo donde fue depositado, lo que se comprueba en el fértil estado del mismo y la calidad de los productos cosechados consistentes en uva de exportación.</w:t>
            </w:r>
          </w:p>
          <w:p w:rsidR="00F4202B" w:rsidRPr="00D616E6" w:rsidRDefault="00F4202B" w:rsidP="00B9338A">
            <w:pPr>
              <w:spacing w:before="10"/>
              <w:jc w:val="both"/>
              <w:rPr>
                <w:rFonts w:cstheme="minorHAnsi"/>
                <w:sz w:val="24"/>
                <w:szCs w:val="24"/>
              </w:rPr>
            </w:pPr>
          </w:p>
        </w:tc>
      </w:tr>
    </w:tbl>
    <w:p w:rsidR="007A246F" w:rsidRDefault="007A246F" w:rsidP="00843DF2">
      <w:pPr>
        <w:rPr>
          <w:rFonts w:ascii="Calibri" w:hAnsi="Calibri" w:cs="Calibri"/>
          <w:b/>
          <w:color w:val="595959" w:themeColor="text1" w:themeTint="A6"/>
          <w:sz w:val="36"/>
          <w:szCs w:val="36"/>
          <w:u w:val="single"/>
        </w:rPr>
      </w:pPr>
    </w:p>
    <w:p w:rsidR="002B7B25" w:rsidRDefault="002B7B25">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2B7B25" w:rsidRDefault="002B7B25" w:rsidP="00843DF2">
      <w:pPr>
        <w:rPr>
          <w:rFonts w:ascii="Calibri" w:hAnsi="Calibri" w:cs="Calibri"/>
          <w:b/>
          <w:color w:val="595959" w:themeColor="text1" w:themeTint="A6"/>
          <w:sz w:val="36"/>
          <w:szCs w:val="36"/>
          <w:u w:val="single"/>
        </w:rPr>
      </w:pPr>
    </w:p>
    <w:tbl>
      <w:tblPr>
        <w:tblStyle w:val="Tablaconcuadrcula"/>
        <w:tblW w:w="0" w:type="auto"/>
        <w:tblLook w:val="04A0"/>
      </w:tblPr>
      <w:tblGrid>
        <w:gridCol w:w="2414"/>
        <w:gridCol w:w="2414"/>
        <w:gridCol w:w="2414"/>
        <w:gridCol w:w="2414"/>
        <w:gridCol w:w="2414"/>
        <w:gridCol w:w="2414"/>
        <w:gridCol w:w="2414"/>
      </w:tblGrid>
      <w:tr w:rsidR="002B7B25" w:rsidTr="00B9338A">
        <w:tc>
          <w:tcPr>
            <w:tcW w:w="16898" w:type="dxa"/>
            <w:gridSpan w:val="7"/>
            <w:shd w:val="clear" w:color="auto" w:fill="538135" w:themeFill="accent6" w:themeFillShade="BF"/>
          </w:tcPr>
          <w:p w:rsidR="002B7B25" w:rsidRPr="006A0106" w:rsidRDefault="002B7B25" w:rsidP="00D91E8D">
            <w:pPr>
              <w:pStyle w:val="Prrafodelista"/>
              <w:numPr>
                <w:ilvl w:val="0"/>
                <w:numId w:val="13"/>
              </w:numPr>
              <w:jc w:val="both"/>
              <w:rPr>
                <w:rFonts w:ascii="Calibri" w:hAnsi="Calibri" w:cs="Calibri"/>
                <w:b/>
                <w:color w:val="FFFFFF" w:themeColor="background1"/>
                <w:sz w:val="36"/>
                <w:szCs w:val="24"/>
              </w:rPr>
            </w:pPr>
            <w:r w:rsidRPr="006A0106">
              <w:rPr>
                <w:rFonts w:ascii="Calibri" w:hAnsi="Calibri" w:cs="Calibri"/>
                <w:b/>
                <w:color w:val="595959" w:themeColor="text1" w:themeTint="A6"/>
                <w:sz w:val="36"/>
                <w:szCs w:val="36"/>
                <w:u w:val="single"/>
              </w:rPr>
              <w:br w:type="page"/>
            </w:r>
            <w:r w:rsidRPr="006A0106">
              <w:rPr>
                <w:rFonts w:ascii="Calibri" w:hAnsi="Calibri" w:cs="Calibri"/>
                <w:b/>
                <w:color w:val="FFFFFF" w:themeColor="background1"/>
                <w:sz w:val="36"/>
                <w:szCs w:val="24"/>
              </w:rPr>
              <w:t>PLAN DE ACCIONES Y METAS PARA CUMPLIR CON LA NORMATIVA Y REDUCIR O ELIMINAR LOS EFECTOS NEGATIVOS GENERADOS.</w:t>
            </w:r>
          </w:p>
        </w:tc>
      </w:tr>
      <w:tr w:rsidR="002B7B25" w:rsidTr="00B9338A">
        <w:tc>
          <w:tcPr>
            <w:tcW w:w="16898" w:type="dxa"/>
            <w:gridSpan w:val="7"/>
            <w:shd w:val="clear" w:color="auto" w:fill="538135" w:themeFill="accent6" w:themeFillShade="BF"/>
          </w:tcPr>
          <w:p w:rsidR="002B7B25" w:rsidRPr="00D51307" w:rsidRDefault="002B7B25" w:rsidP="00D91E8D">
            <w:pPr>
              <w:pStyle w:val="Prrafodelista"/>
              <w:numPr>
                <w:ilvl w:val="1"/>
                <w:numId w:val="15"/>
              </w:num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ACCIONES EJECUT</w:t>
            </w:r>
            <w:r>
              <w:rPr>
                <w:rFonts w:ascii="Calibri" w:hAnsi="Calibri" w:cs="Calibri"/>
                <w:b/>
                <w:color w:val="FFFFFF" w:themeColor="background1"/>
                <w:sz w:val="36"/>
                <w:szCs w:val="24"/>
              </w:rPr>
              <w:t>ADAS.</w:t>
            </w:r>
          </w:p>
          <w:p w:rsidR="002B7B25" w:rsidRPr="00D51307" w:rsidRDefault="002B7B25" w:rsidP="00B9338A">
            <w:pPr>
              <w:rPr>
                <w:rFonts w:ascii="Calibri" w:hAnsi="Calibri" w:cs="Calibri"/>
                <w:b/>
                <w:color w:val="FFFFFF" w:themeColor="background1"/>
                <w:sz w:val="36"/>
                <w:szCs w:val="24"/>
              </w:rPr>
            </w:pPr>
            <w:r w:rsidRPr="00D51307">
              <w:rPr>
                <w:rFonts w:ascii="Calibri" w:hAnsi="Calibri" w:cs="Calibri"/>
                <w:b/>
                <w:color w:val="FFFFFF" w:themeColor="background1"/>
                <w:sz w:val="36"/>
                <w:szCs w:val="24"/>
              </w:rPr>
              <w:t>Incluir todas las acciones cuya ejecución ya finalizó.</w:t>
            </w:r>
          </w:p>
        </w:tc>
      </w:tr>
      <w:tr w:rsidR="002B7B25" w:rsidTr="00B9338A">
        <w:tc>
          <w:tcPr>
            <w:tcW w:w="2414"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414"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DESCRIPCIÓN</w:t>
            </w:r>
          </w:p>
        </w:tc>
        <w:tc>
          <w:tcPr>
            <w:tcW w:w="2414"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FECHA DE IMPLEMENTACIÓN</w:t>
            </w:r>
          </w:p>
        </w:tc>
        <w:tc>
          <w:tcPr>
            <w:tcW w:w="2414"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tc>
        <w:tc>
          <w:tcPr>
            <w:tcW w:w="2414"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MEDIOS DE VERIFICACIÓN</w:t>
            </w:r>
          </w:p>
        </w:tc>
        <w:tc>
          <w:tcPr>
            <w:tcW w:w="2414"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w:t>
            </w:r>
            <w:r>
              <w:rPr>
                <w:rFonts w:ascii="Calibri" w:eastAsia="Times New Roman" w:hAnsi="Calibri" w:cs="Times New Roman"/>
                <w:b/>
                <w:bCs/>
                <w:color w:val="000000"/>
                <w:sz w:val="20"/>
                <w:szCs w:val="20"/>
                <w:lang w:eastAsia="es-CL"/>
              </w:rPr>
              <w:t>INCURRIDOS</w:t>
            </w:r>
          </w:p>
        </w:tc>
        <w:tc>
          <w:tcPr>
            <w:tcW w:w="2414" w:type="dxa"/>
            <w:shd w:val="clear" w:color="auto" w:fill="A8D08D" w:themeFill="accent6" w:themeFillTint="99"/>
          </w:tcPr>
          <w:p w:rsidR="002B7B25" w:rsidRDefault="002B7B25" w:rsidP="00B9338A">
            <w:pPr>
              <w:rPr>
                <w:rFonts w:ascii="Calibri" w:hAnsi="Calibri" w:cs="Calibri"/>
                <w:color w:val="595959" w:themeColor="text1" w:themeTint="A6"/>
                <w:sz w:val="24"/>
                <w:szCs w:val="24"/>
              </w:rPr>
            </w:pPr>
          </w:p>
        </w:tc>
      </w:tr>
      <w:tr w:rsidR="002B7B25" w:rsidTr="00B9338A">
        <w:trPr>
          <w:trHeight w:val="79"/>
        </w:trPr>
        <w:tc>
          <w:tcPr>
            <w:tcW w:w="2414" w:type="dxa"/>
            <w:vMerge w:val="restart"/>
          </w:tcPr>
          <w:p w:rsidR="002B7B25" w:rsidRDefault="002B7B25"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2B7B25" w:rsidRPr="00D51307" w:rsidRDefault="002B7B25" w:rsidP="00B9338A">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Acción y meta</w:t>
            </w:r>
          </w:p>
        </w:tc>
        <w:tc>
          <w:tcPr>
            <w:tcW w:w="2414" w:type="dxa"/>
            <w:vMerge w:val="restart"/>
          </w:tcPr>
          <w:p w:rsidR="002B7B25" w:rsidRPr="00D51307" w:rsidRDefault="002B7B25" w:rsidP="00B9338A">
            <w:pPr>
              <w:jc w:val="center"/>
              <w:rPr>
                <w:rFonts w:ascii="Calibri" w:hAnsi="Calibri" w:cs="Calibri"/>
                <w:b/>
                <w:color w:val="000000" w:themeColor="text1"/>
                <w:sz w:val="24"/>
                <w:szCs w:val="24"/>
              </w:rPr>
            </w:pPr>
          </w:p>
        </w:tc>
        <w:tc>
          <w:tcPr>
            <w:tcW w:w="2414" w:type="dxa"/>
            <w:vMerge w:val="restart"/>
          </w:tcPr>
          <w:p w:rsidR="002B7B25" w:rsidRPr="00D51307" w:rsidRDefault="002B7B25" w:rsidP="00B9338A">
            <w:pPr>
              <w:jc w:val="center"/>
              <w:rPr>
                <w:rFonts w:ascii="Calibri" w:hAnsi="Calibri" w:cs="Calibri"/>
                <w:b/>
                <w:color w:val="000000" w:themeColor="text1"/>
                <w:sz w:val="24"/>
                <w:szCs w:val="24"/>
              </w:rPr>
            </w:pPr>
          </w:p>
        </w:tc>
        <w:tc>
          <w:tcPr>
            <w:tcW w:w="2414" w:type="dxa"/>
            <w:shd w:val="clear" w:color="auto" w:fill="A8D08D" w:themeFill="accent6" w:themeFillTint="99"/>
          </w:tcPr>
          <w:p w:rsidR="002B7B25" w:rsidRPr="00D51307" w:rsidRDefault="002B7B25" w:rsidP="00B9338A">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Reporte inicial</w:t>
            </w:r>
          </w:p>
        </w:tc>
        <w:tc>
          <w:tcPr>
            <w:tcW w:w="2414" w:type="dxa"/>
            <w:vMerge w:val="restart"/>
          </w:tcPr>
          <w:p w:rsidR="002B7B25" w:rsidRDefault="002B7B25" w:rsidP="00B9338A">
            <w:pPr>
              <w:rPr>
                <w:rFonts w:ascii="Calibri" w:hAnsi="Calibri" w:cs="Calibri"/>
                <w:color w:val="595959" w:themeColor="text1" w:themeTint="A6"/>
                <w:sz w:val="24"/>
                <w:szCs w:val="24"/>
              </w:rPr>
            </w:pPr>
          </w:p>
        </w:tc>
        <w:tc>
          <w:tcPr>
            <w:tcW w:w="2414" w:type="dxa"/>
            <w:vMerge w:val="restart"/>
          </w:tcPr>
          <w:p w:rsidR="002B7B25" w:rsidRDefault="002B7B25" w:rsidP="00B9338A">
            <w:pPr>
              <w:rPr>
                <w:rFonts w:ascii="Calibri" w:hAnsi="Calibri" w:cs="Calibri"/>
                <w:color w:val="595959" w:themeColor="text1" w:themeTint="A6"/>
                <w:sz w:val="24"/>
                <w:szCs w:val="24"/>
              </w:rPr>
            </w:pPr>
          </w:p>
        </w:tc>
      </w:tr>
      <w:tr w:rsidR="002B7B25" w:rsidTr="00B9338A">
        <w:trPr>
          <w:trHeight w:val="79"/>
        </w:trPr>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Align w:val="center"/>
          </w:tcPr>
          <w:p w:rsidR="002B7B25" w:rsidRDefault="002B7B25" w:rsidP="00B9338A">
            <w:pPr>
              <w:jc w:val="center"/>
              <w:rPr>
                <w:rFonts w:ascii="Calibri" w:hAnsi="Calibri" w:cs="Calibri"/>
                <w:b/>
                <w:color w:val="000000" w:themeColor="text1"/>
                <w:sz w:val="24"/>
                <w:szCs w:val="24"/>
              </w:rPr>
            </w:pPr>
          </w:p>
          <w:p w:rsidR="002B7B25" w:rsidRDefault="002B7B25"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2B7B25" w:rsidRPr="005A0627" w:rsidRDefault="002B7B25" w:rsidP="00B9338A">
            <w:pPr>
              <w:jc w:val="center"/>
              <w:rPr>
                <w:rFonts w:ascii="Calibri" w:hAnsi="Calibri" w:cs="Calibri"/>
                <w:b/>
                <w:color w:val="000000" w:themeColor="text1"/>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val="restart"/>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r>
      <w:tr w:rsidR="002B7B25" w:rsidTr="00B9338A">
        <w:trPr>
          <w:trHeight w:val="79"/>
        </w:trPr>
        <w:tc>
          <w:tcPr>
            <w:tcW w:w="2414" w:type="dxa"/>
            <w:vMerge/>
          </w:tcPr>
          <w:p w:rsidR="002B7B25" w:rsidRDefault="002B7B25"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2B7B25" w:rsidRPr="00D51307" w:rsidRDefault="002B7B25" w:rsidP="00B9338A">
            <w:pPr>
              <w:jc w:val="center"/>
              <w:rPr>
                <w:rFonts w:ascii="Calibri" w:hAnsi="Calibri" w:cs="Calibri"/>
                <w:b/>
                <w:color w:val="000000" w:themeColor="text1"/>
                <w:sz w:val="24"/>
                <w:szCs w:val="24"/>
              </w:rPr>
            </w:pPr>
            <w:r w:rsidRPr="00D51307">
              <w:rPr>
                <w:rFonts w:ascii="Calibri" w:hAnsi="Calibri" w:cs="Calibri"/>
                <w:b/>
                <w:color w:val="000000" w:themeColor="text1"/>
                <w:sz w:val="24"/>
                <w:szCs w:val="24"/>
              </w:rPr>
              <w:t>Forma de implementación</w:t>
            </w: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r>
      <w:tr w:rsidR="002B7B25" w:rsidTr="00B9338A">
        <w:trPr>
          <w:trHeight w:val="79"/>
        </w:trPr>
        <w:tc>
          <w:tcPr>
            <w:tcW w:w="2414" w:type="dxa"/>
            <w:vMerge/>
          </w:tcPr>
          <w:p w:rsidR="002B7B25" w:rsidRDefault="002B7B25" w:rsidP="00B9338A">
            <w:pPr>
              <w:rPr>
                <w:rFonts w:ascii="Calibri" w:hAnsi="Calibri" w:cs="Calibri"/>
                <w:color w:val="595959" w:themeColor="text1" w:themeTint="A6"/>
                <w:sz w:val="24"/>
                <w:szCs w:val="24"/>
              </w:rPr>
            </w:pPr>
          </w:p>
        </w:tc>
        <w:tc>
          <w:tcPr>
            <w:tcW w:w="2414" w:type="dxa"/>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r>
      <w:tr w:rsidR="002B7B25" w:rsidTr="00B9338A">
        <w:tc>
          <w:tcPr>
            <w:tcW w:w="16898" w:type="dxa"/>
            <w:gridSpan w:val="7"/>
            <w:shd w:val="clear" w:color="auto" w:fill="538135" w:themeFill="accent6" w:themeFillShade="BF"/>
          </w:tcPr>
          <w:p w:rsidR="002B7B25" w:rsidRPr="005A0627" w:rsidRDefault="002B7B25" w:rsidP="00B9338A">
            <w:pPr>
              <w:jc w:val="both"/>
              <w:rPr>
                <w:rFonts w:ascii="Calibri" w:hAnsi="Calibri" w:cs="Calibri"/>
                <w:b/>
                <w:color w:val="FFFFFF" w:themeColor="background1"/>
                <w:sz w:val="36"/>
                <w:szCs w:val="36"/>
              </w:rPr>
            </w:pPr>
            <w:r w:rsidRPr="005A0627">
              <w:rPr>
                <w:rFonts w:ascii="Calibri" w:hAnsi="Calibri" w:cs="Calibri"/>
                <w:b/>
                <w:color w:val="FFFFFF" w:themeColor="background1"/>
                <w:sz w:val="36"/>
                <w:szCs w:val="36"/>
              </w:rPr>
              <w:t>2.2. ACCIONES EN EJECUCION</w:t>
            </w:r>
          </w:p>
          <w:p w:rsidR="002B7B25" w:rsidRDefault="002B7B25" w:rsidP="00B9338A">
            <w:pPr>
              <w:rPr>
                <w:rFonts w:ascii="Calibri" w:hAnsi="Calibri" w:cs="Calibri"/>
                <w:color w:val="595959" w:themeColor="text1" w:themeTint="A6"/>
                <w:sz w:val="24"/>
                <w:szCs w:val="24"/>
              </w:rPr>
            </w:pPr>
            <w:r w:rsidRPr="005A0627">
              <w:rPr>
                <w:rFonts w:ascii="Calibri" w:eastAsia="Times New Roman" w:hAnsi="Calibri" w:cs="Times New Roman"/>
                <w:b/>
                <w:bCs/>
                <w:color w:val="FFFFFF" w:themeColor="background1"/>
                <w:sz w:val="36"/>
                <w:szCs w:val="20"/>
                <w:lang w:eastAsia="es-CL"/>
              </w:rPr>
              <w:t>Incluir todas las acciones que han iniciado su ejecución o se iniciarán antes de la aprobación del Programa. </w:t>
            </w:r>
            <w:r w:rsidRPr="005A0627">
              <w:rPr>
                <w:rFonts w:ascii="Calibri" w:eastAsia="Times New Roman" w:hAnsi="Calibri" w:cs="Times New Roman"/>
                <w:b/>
                <w:bCs/>
                <w:color w:val="FFFFFF" w:themeColor="background1"/>
                <w:sz w:val="32"/>
                <w:szCs w:val="32"/>
                <w:lang w:eastAsia="es-CL"/>
              </w:rPr>
              <w:t>.</w:t>
            </w:r>
          </w:p>
        </w:tc>
      </w:tr>
      <w:tr w:rsidR="002B7B25" w:rsidTr="00B9338A">
        <w:tc>
          <w:tcPr>
            <w:tcW w:w="2414"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2414" w:type="dxa"/>
            <w:shd w:val="clear" w:color="auto" w:fill="A8D08D" w:themeFill="accent6" w:themeFillTint="99"/>
            <w:vAlign w:val="center"/>
          </w:tcPr>
          <w:p w:rsidR="002B7B25" w:rsidRPr="00434D1A" w:rsidRDefault="002B7B25"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2B7B25" w:rsidRPr="00434D1A" w:rsidRDefault="002B7B25" w:rsidP="00B9338A">
            <w:pPr>
              <w:jc w:val="center"/>
              <w:rPr>
                <w:rFonts w:ascii="Calibri" w:eastAsia="Times New Roman" w:hAnsi="Calibri" w:cs="Times New Roman"/>
                <w:b/>
                <w:bCs/>
                <w:color w:val="000000"/>
                <w:szCs w:val="20"/>
                <w:lang w:eastAsia="es-CL"/>
              </w:rPr>
            </w:pPr>
            <w:r>
              <w:rPr>
                <w:rFonts w:ascii="Calibri" w:eastAsia="Times New Roman" w:hAnsi="Calibri" w:cs="Times New Roman"/>
                <w:b/>
                <w:bCs/>
                <w:color w:val="000000"/>
                <w:szCs w:val="20"/>
                <w:lang w:eastAsia="es-CL"/>
              </w:rPr>
              <w:t>FECHA DE INICIO/</w:t>
            </w:r>
            <w:r w:rsidRPr="00434D1A">
              <w:rPr>
                <w:rFonts w:ascii="Calibri" w:eastAsia="Times New Roman" w:hAnsi="Calibri" w:cs="Times New Roman"/>
                <w:b/>
                <w:bCs/>
                <w:color w:val="000000"/>
                <w:szCs w:val="20"/>
                <w:lang w:eastAsia="es-CL"/>
              </w:rPr>
              <w:t>PLAZO DE EJECUCIÓN</w:t>
            </w:r>
          </w:p>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2B7B25" w:rsidRPr="00434D1A" w:rsidRDefault="002B7B25"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414" w:type="dxa"/>
            <w:shd w:val="clear" w:color="auto" w:fill="A8D08D" w:themeFill="accent6" w:themeFillTint="99"/>
            <w:vAlign w:val="center"/>
          </w:tcPr>
          <w:p w:rsidR="002B7B25" w:rsidRPr="00434D1A" w:rsidRDefault="002B7B25"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2B7B25" w:rsidRPr="006B3194" w:rsidRDefault="002B7B25" w:rsidP="00B9338A">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414" w:type="dxa"/>
            <w:shd w:val="clear" w:color="auto" w:fill="A8D08D" w:themeFill="accent6" w:themeFillTint="99"/>
            <w:vAlign w:val="center"/>
          </w:tcPr>
          <w:p w:rsidR="002B7B25" w:rsidRPr="00423DD0" w:rsidRDefault="002B7B25"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2B7B25" w:rsidTr="00B9338A">
        <w:trPr>
          <w:trHeight w:val="79"/>
        </w:trPr>
        <w:tc>
          <w:tcPr>
            <w:tcW w:w="2414" w:type="dxa"/>
            <w:vMerge w:val="restart"/>
          </w:tcPr>
          <w:p w:rsidR="002B7B25" w:rsidRDefault="002B7B25"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2B7B25" w:rsidRPr="005A0627" w:rsidRDefault="002B7B25"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Acción y meta</w:t>
            </w:r>
          </w:p>
        </w:tc>
        <w:tc>
          <w:tcPr>
            <w:tcW w:w="2414" w:type="dxa"/>
            <w:vMerge w:val="restart"/>
          </w:tcPr>
          <w:p w:rsidR="002B7B25" w:rsidRPr="005A0627" w:rsidRDefault="002B7B25" w:rsidP="00B9338A">
            <w:pPr>
              <w:jc w:val="center"/>
              <w:rPr>
                <w:rFonts w:ascii="Calibri" w:hAnsi="Calibri" w:cs="Calibri"/>
                <w:b/>
                <w:color w:val="000000" w:themeColor="text1"/>
                <w:sz w:val="24"/>
                <w:szCs w:val="24"/>
              </w:rPr>
            </w:pPr>
          </w:p>
        </w:tc>
        <w:tc>
          <w:tcPr>
            <w:tcW w:w="2414" w:type="dxa"/>
            <w:vMerge w:val="restart"/>
          </w:tcPr>
          <w:p w:rsidR="002B7B25" w:rsidRPr="005A0627" w:rsidRDefault="002B7B25" w:rsidP="00B9338A">
            <w:pPr>
              <w:jc w:val="center"/>
              <w:rPr>
                <w:rFonts w:ascii="Calibri" w:hAnsi="Calibri" w:cs="Calibri"/>
                <w:b/>
                <w:color w:val="000000" w:themeColor="text1"/>
                <w:sz w:val="24"/>
                <w:szCs w:val="24"/>
              </w:rPr>
            </w:pPr>
          </w:p>
        </w:tc>
        <w:tc>
          <w:tcPr>
            <w:tcW w:w="2414" w:type="dxa"/>
            <w:shd w:val="clear" w:color="auto" w:fill="A8D08D" w:themeFill="accent6" w:themeFillTint="99"/>
          </w:tcPr>
          <w:p w:rsidR="002B7B25" w:rsidRPr="005A0627" w:rsidRDefault="002B7B25"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Reportes de avance</w:t>
            </w:r>
          </w:p>
        </w:tc>
        <w:tc>
          <w:tcPr>
            <w:tcW w:w="2414" w:type="dxa"/>
            <w:vMerge w:val="restart"/>
          </w:tcPr>
          <w:p w:rsidR="002B7B25" w:rsidRDefault="002B7B25" w:rsidP="00B9338A">
            <w:pPr>
              <w:rPr>
                <w:rFonts w:ascii="Calibri" w:hAnsi="Calibri" w:cs="Calibri"/>
                <w:color w:val="595959" w:themeColor="text1" w:themeTint="A6"/>
                <w:sz w:val="24"/>
                <w:szCs w:val="24"/>
              </w:rPr>
            </w:pPr>
          </w:p>
        </w:tc>
        <w:tc>
          <w:tcPr>
            <w:tcW w:w="2414" w:type="dxa"/>
            <w:vMerge w:val="restart"/>
          </w:tcPr>
          <w:p w:rsidR="002B7B25" w:rsidRDefault="002B7B25" w:rsidP="00B9338A">
            <w:pPr>
              <w:rPr>
                <w:rFonts w:ascii="Calibri" w:hAnsi="Calibri" w:cs="Calibri"/>
                <w:color w:val="595959" w:themeColor="text1" w:themeTint="A6"/>
                <w:sz w:val="24"/>
                <w:szCs w:val="24"/>
              </w:rPr>
            </w:pPr>
          </w:p>
        </w:tc>
      </w:tr>
      <w:tr w:rsidR="002B7B25" w:rsidTr="00B9338A">
        <w:trPr>
          <w:trHeight w:val="79"/>
        </w:trPr>
        <w:tc>
          <w:tcPr>
            <w:tcW w:w="2414" w:type="dxa"/>
            <w:vMerge/>
          </w:tcPr>
          <w:p w:rsidR="002B7B25" w:rsidRDefault="002B7B25" w:rsidP="00B9338A">
            <w:pPr>
              <w:rPr>
                <w:rFonts w:ascii="Calibri" w:hAnsi="Calibri" w:cs="Calibri"/>
                <w:color w:val="595959" w:themeColor="text1" w:themeTint="A6"/>
                <w:sz w:val="24"/>
                <w:szCs w:val="24"/>
              </w:rPr>
            </w:pPr>
          </w:p>
        </w:tc>
        <w:tc>
          <w:tcPr>
            <w:tcW w:w="2414" w:type="dxa"/>
          </w:tcPr>
          <w:p w:rsidR="002B7B25" w:rsidRDefault="002B7B25" w:rsidP="00B9338A">
            <w:pPr>
              <w:jc w:val="center"/>
              <w:rPr>
                <w:rFonts w:ascii="Calibri" w:hAnsi="Calibri" w:cs="Calibri"/>
                <w:b/>
                <w:color w:val="000000" w:themeColor="text1"/>
                <w:sz w:val="24"/>
                <w:szCs w:val="24"/>
              </w:rPr>
            </w:pPr>
          </w:p>
          <w:p w:rsidR="002B7B25" w:rsidRDefault="002B7B25"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NO CORRESPONDE</w:t>
            </w:r>
          </w:p>
          <w:p w:rsidR="002B7B25" w:rsidRPr="005A0627" w:rsidRDefault="002B7B25" w:rsidP="00B9338A">
            <w:pPr>
              <w:jc w:val="center"/>
              <w:rPr>
                <w:rFonts w:ascii="Calibri" w:hAnsi="Calibri" w:cs="Calibri"/>
                <w:b/>
                <w:color w:val="000000" w:themeColor="text1"/>
                <w:sz w:val="24"/>
                <w:szCs w:val="24"/>
              </w:rPr>
            </w:pPr>
          </w:p>
        </w:tc>
        <w:tc>
          <w:tcPr>
            <w:tcW w:w="2414" w:type="dxa"/>
            <w:vMerge/>
          </w:tcPr>
          <w:p w:rsidR="002B7B25" w:rsidRPr="005A0627" w:rsidRDefault="002B7B25" w:rsidP="00B9338A">
            <w:pPr>
              <w:jc w:val="center"/>
              <w:rPr>
                <w:rFonts w:ascii="Calibri" w:hAnsi="Calibri" w:cs="Calibri"/>
                <w:b/>
                <w:color w:val="000000" w:themeColor="text1"/>
                <w:sz w:val="24"/>
                <w:szCs w:val="24"/>
              </w:rPr>
            </w:pPr>
          </w:p>
        </w:tc>
        <w:tc>
          <w:tcPr>
            <w:tcW w:w="2414" w:type="dxa"/>
            <w:vMerge/>
          </w:tcPr>
          <w:p w:rsidR="002B7B25" w:rsidRPr="005A0627" w:rsidRDefault="002B7B25" w:rsidP="00B9338A">
            <w:pPr>
              <w:jc w:val="center"/>
              <w:rPr>
                <w:rFonts w:ascii="Calibri" w:hAnsi="Calibri" w:cs="Calibri"/>
                <w:b/>
                <w:color w:val="000000" w:themeColor="text1"/>
                <w:sz w:val="24"/>
                <w:szCs w:val="24"/>
              </w:rPr>
            </w:pPr>
          </w:p>
        </w:tc>
        <w:tc>
          <w:tcPr>
            <w:tcW w:w="2414" w:type="dxa"/>
          </w:tcPr>
          <w:p w:rsidR="002B7B25" w:rsidRPr="005A0627" w:rsidRDefault="002B7B25" w:rsidP="00B9338A">
            <w:pPr>
              <w:jc w:val="center"/>
              <w:rPr>
                <w:rFonts w:ascii="Calibri" w:hAnsi="Calibri" w:cs="Calibri"/>
                <w:b/>
                <w:color w:val="000000" w:themeColor="text1"/>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r>
      <w:tr w:rsidR="002B7B25" w:rsidTr="00B9338A">
        <w:trPr>
          <w:trHeight w:val="79"/>
        </w:trPr>
        <w:tc>
          <w:tcPr>
            <w:tcW w:w="2414" w:type="dxa"/>
            <w:vMerge/>
          </w:tcPr>
          <w:p w:rsidR="002B7B25" w:rsidRDefault="002B7B25" w:rsidP="00B9338A">
            <w:pPr>
              <w:rPr>
                <w:rFonts w:ascii="Calibri" w:hAnsi="Calibri" w:cs="Calibri"/>
                <w:color w:val="595959" w:themeColor="text1" w:themeTint="A6"/>
                <w:sz w:val="24"/>
                <w:szCs w:val="24"/>
              </w:rPr>
            </w:pPr>
          </w:p>
        </w:tc>
        <w:tc>
          <w:tcPr>
            <w:tcW w:w="2414" w:type="dxa"/>
            <w:shd w:val="clear" w:color="auto" w:fill="A8D08D" w:themeFill="accent6" w:themeFillTint="99"/>
          </w:tcPr>
          <w:p w:rsidR="002B7B25" w:rsidRPr="005A0627" w:rsidRDefault="002B7B25"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Forma de implementación</w:t>
            </w:r>
          </w:p>
        </w:tc>
        <w:tc>
          <w:tcPr>
            <w:tcW w:w="2414" w:type="dxa"/>
            <w:vMerge/>
          </w:tcPr>
          <w:p w:rsidR="002B7B25" w:rsidRPr="005A0627" w:rsidRDefault="002B7B25" w:rsidP="00B9338A">
            <w:pPr>
              <w:jc w:val="center"/>
              <w:rPr>
                <w:rFonts w:ascii="Calibri" w:hAnsi="Calibri" w:cs="Calibri"/>
                <w:b/>
                <w:color w:val="000000" w:themeColor="text1"/>
                <w:sz w:val="24"/>
                <w:szCs w:val="24"/>
              </w:rPr>
            </w:pPr>
          </w:p>
        </w:tc>
        <w:tc>
          <w:tcPr>
            <w:tcW w:w="2414" w:type="dxa"/>
            <w:vMerge/>
          </w:tcPr>
          <w:p w:rsidR="002B7B25" w:rsidRPr="005A0627" w:rsidRDefault="002B7B25" w:rsidP="00B9338A">
            <w:pPr>
              <w:jc w:val="center"/>
              <w:rPr>
                <w:rFonts w:ascii="Calibri" w:hAnsi="Calibri" w:cs="Calibri"/>
                <w:b/>
                <w:color w:val="000000" w:themeColor="text1"/>
                <w:sz w:val="24"/>
                <w:szCs w:val="24"/>
              </w:rPr>
            </w:pPr>
          </w:p>
        </w:tc>
        <w:tc>
          <w:tcPr>
            <w:tcW w:w="2414" w:type="dxa"/>
            <w:shd w:val="clear" w:color="auto" w:fill="A8D08D" w:themeFill="accent6" w:themeFillTint="99"/>
          </w:tcPr>
          <w:p w:rsidR="002B7B25" w:rsidRPr="005A0627" w:rsidRDefault="002B7B25" w:rsidP="00B9338A">
            <w:pPr>
              <w:jc w:val="center"/>
              <w:rPr>
                <w:rFonts w:ascii="Calibri" w:hAnsi="Calibri" w:cs="Calibri"/>
                <w:b/>
                <w:color w:val="000000" w:themeColor="text1"/>
                <w:sz w:val="24"/>
                <w:szCs w:val="24"/>
              </w:rPr>
            </w:pPr>
            <w:r w:rsidRPr="005A0627">
              <w:rPr>
                <w:rFonts w:ascii="Calibri" w:hAnsi="Calibri" w:cs="Calibri"/>
                <w:b/>
                <w:color w:val="000000" w:themeColor="text1"/>
                <w:sz w:val="24"/>
                <w:szCs w:val="24"/>
              </w:rPr>
              <w:t>Reporte final</w:t>
            </w: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r>
      <w:tr w:rsidR="002B7B25" w:rsidTr="00B9338A">
        <w:trPr>
          <w:trHeight w:val="79"/>
        </w:trPr>
        <w:tc>
          <w:tcPr>
            <w:tcW w:w="2414" w:type="dxa"/>
            <w:vMerge/>
          </w:tcPr>
          <w:p w:rsidR="002B7B25" w:rsidRDefault="002B7B25" w:rsidP="00B9338A">
            <w:pPr>
              <w:rPr>
                <w:rFonts w:ascii="Calibri" w:hAnsi="Calibri" w:cs="Calibri"/>
                <w:color w:val="595959" w:themeColor="text1" w:themeTint="A6"/>
                <w:sz w:val="24"/>
                <w:szCs w:val="24"/>
              </w:rPr>
            </w:pPr>
          </w:p>
        </w:tc>
        <w:tc>
          <w:tcPr>
            <w:tcW w:w="2414" w:type="dxa"/>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c>
          <w:tcPr>
            <w:tcW w:w="2414" w:type="dxa"/>
            <w:vMerge/>
          </w:tcPr>
          <w:p w:rsidR="002B7B25" w:rsidRDefault="002B7B25" w:rsidP="00B9338A">
            <w:pPr>
              <w:rPr>
                <w:rFonts w:ascii="Calibri" w:hAnsi="Calibri" w:cs="Calibri"/>
                <w:color w:val="595959" w:themeColor="text1" w:themeTint="A6"/>
                <w:sz w:val="24"/>
                <w:szCs w:val="24"/>
              </w:rPr>
            </w:pPr>
          </w:p>
        </w:tc>
      </w:tr>
    </w:tbl>
    <w:p w:rsidR="002B7B25" w:rsidRDefault="002B7B25" w:rsidP="00843DF2">
      <w:pPr>
        <w:rPr>
          <w:rFonts w:ascii="Calibri" w:hAnsi="Calibri" w:cs="Calibri"/>
          <w:b/>
          <w:color w:val="595959" w:themeColor="text1" w:themeTint="A6"/>
          <w:sz w:val="36"/>
          <w:szCs w:val="36"/>
          <w:u w:val="single"/>
        </w:rPr>
      </w:pPr>
    </w:p>
    <w:tbl>
      <w:tblPr>
        <w:tblStyle w:val="Tablaconcuadrcula"/>
        <w:tblW w:w="0" w:type="auto"/>
        <w:tblLook w:val="04A0"/>
      </w:tblPr>
      <w:tblGrid>
        <w:gridCol w:w="1668"/>
        <w:gridCol w:w="4668"/>
        <w:gridCol w:w="2112"/>
        <w:gridCol w:w="2112"/>
        <w:gridCol w:w="2112"/>
        <w:gridCol w:w="1470"/>
        <w:gridCol w:w="2756"/>
      </w:tblGrid>
      <w:tr w:rsidR="002B7B25" w:rsidTr="00B9338A">
        <w:tc>
          <w:tcPr>
            <w:tcW w:w="16898" w:type="dxa"/>
            <w:gridSpan w:val="7"/>
            <w:shd w:val="clear" w:color="auto" w:fill="538135" w:themeFill="accent6" w:themeFillShade="BF"/>
          </w:tcPr>
          <w:p w:rsidR="002B7B25" w:rsidRPr="00434D1A" w:rsidRDefault="002B7B25" w:rsidP="00B9338A">
            <w:pPr>
              <w:jc w:val="both"/>
              <w:rPr>
                <w:rFonts w:ascii="Calibri" w:hAnsi="Calibri" w:cs="Calibri"/>
                <w:b/>
                <w:color w:val="FFFFFF" w:themeColor="background1"/>
                <w:sz w:val="36"/>
                <w:szCs w:val="36"/>
              </w:rPr>
            </w:pPr>
            <w:r>
              <w:rPr>
                <w:rFonts w:ascii="Calibri" w:hAnsi="Calibri" w:cs="Calibri"/>
                <w:b/>
                <w:color w:val="FFFFFF" w:themeColor="background1"/>
                <w:sz w:val="36"/>
                <w:szCs w:val="36"/>
              </w:rPr>
              <w:t>2.3</w:t>
            </w:r>
            <w:r w:rsidRPr="00434D1A">
              <w:rPr>
                <w:rFonts w:ascii="Calibri" w:hAnsi="Calibri" w:cs="Calibri"/>
                <w:b/>
                <w:color w:val="FFFFFF" w:themeColor="background1"/>
                <w:sz w:val="36"/>
                <w:szCs w:val="36"/>
              </w:rPr>
              <w:t xml:space="preserve"> ACCIONES </w:t>
            </w:r>
            <w:r>
              <w:rPr>
                <w:rFonts w:ascii="Calibri" w:hAnsi="Calibri" w:cs="Calibri"/>
                <w:b/>
                <w:color w:val="FFFFFF" w:themeColor="background1"/>
                <w:sz w:val="36"/>
                <w:szCs w:val="36"/>
              </w:rPr>
              <w:t>PRINCIPALES POR EJECUTAR.</w:t>
            </w:r>
            <w:r w:rsidRPr="00434D1A">
              <w:rPr>
                <w:rFonts w:ascii="Calibri" w:hAnsi="Calibri" w:cs="Calibri"/>
                <w:b/>
                <w:color w:val="FFFFFF" w:themeColor="background1"/>
                <w:sz w:val="36"/>
                <w:szCs w:val="36"/>
              </w:rPr>
              <w:t xml:space="preserve">  </w:t>
            </w:r>
          </w:p>
          <w:p w:rsidR="002B7B25" w:rsidRDefault="002B7B25" w:rsidP="00B9338A">
            <w:pPr>
              <w:jc w:val="both"/>
              <w:rPr>
                <w:rFonts w:ascii="Calibri" w:hAnsi="Calibri" w:cs="Calibri"/>
                <w:b/>
                <w:color w:val="595959" w:themeColor="text1" w:themeTint="A6"/>
                <w:sz w:val="36"/>
                <w:szCs w:val="36"/>
                <w:u w:val="single"/>
              </w:rPr>
            </w:pPr>
            <w:r w:rsidRPr="00411FEA">
              <w:rPr>
                <w:rFonts w:ascii="Calibri" w:eastAsia="Times New Roman" w:hAnsi="Calibri" w:cs="Times New Roman"/>
                <w:b/>
                <w:bCs/>
                <w:color w:val="FFFFFF"/>
                <w:sz w:val="32"/>
                <w:szCs w:val="32"/>
                <w:lang w:eastAsia="es-CL"/>
              </w:rPr>
              <w:t>Incluir todas las acciones no iniciadas por ejecutar a partir de la aprobación del Programa.</w:t>
            </w:r>
          </w:p>
        </w:tc>
      </w:tr>
      <w:tr w:rsidR="002B7B25" w:rsidTr="00B9338A">
        <w:trPr>
          <w:trHeight w:val="848"/>
        </w:trPr>
        <w:tc>
          <w:tcPr>
            <w:tcW w:w="1668"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N° IDENTIFICADOR</w:t>
            </w:r>
          </w:p>
        </w:tc>
        <w:tc>
          <w:tcPr>
            <w:tcW w:w="4668" w:type="dxa"/>
            <w:shd w:val="clear" w:color="auto" w:fill="A8D08D" w:themeFill="accent6" w:themeFillTint="99"/>
            <w:vAlign w:val="center"/>
          </w:tcPr>
          <w:p w:rsidR="002B7B25" w:rsidRPr="00434D1A" w:rsidRDefault="002B7B25"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DESCRIPCIÓN</w:t>
            </w:r>
          </w:p>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2B7B25" w:rsidRPr="00434D1A" w:rsidRDefault="002B7B25"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PLAZO DE EJECUCIÓN</w:t>
            </w:r>
          </w:p>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2B7B25" w:rsidRPr="00434D1A" w:rsidRDefault="002B7B25"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INDICADORES DE CUMPLIMIENTO</w:t>
            </w:r>
          </w:p>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Cs w:val="20"/>
                <w:lang w:eastAsia="es-CL"/>
              </w:rPr>
              <w:t>MEDIOS DE VERIFICACIÓN</w:t>
            </w:r>
          </w:p>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1470" w:type="dxa"/>
            <w:shd w:val="clear" w:color="auto" w:fill="A8D08D" w:themeFill="accent6" w:themeFillTint="99"/>
            <w:vAlign w:val="center"/>
          </w:tcPr>
          <w:p w:rsidR="002B7B25" w:rsidRPr="00434D1A" w:rsidRDefault="002B7B25" w:rsidP="00B9338A">
            <w:pPr>
              <w:jc w:val="center"/>
              <w:rPr>
                <w:rFonts w:ascii="Calibri" w:eastAsia="Times New Roman" w:hAnsi="Calibri" w:cs="Times New Roman"/>
                <w:b/>
                <w:bCs/>
                <w:color w:val="000000"/>
                <w:szCs w:val="20"/>
                <w:lang w:eastAsia="es-CL"/>
              </w:rPr>
            </w:pPr>
            <w:r w:rsidRPr="00434D1A">
              <w:rPr>
                <w:rFonts w:ascii="Calibri" w:eastAsia="Times New Roman" w:hAnsi="Calibri" w:cs="Times New Roman"/>
                <w:b/>
                <w:bCs/>
                <w:color w:val="000000"/>
                <w:szCs w:val="20"/>
                <w:lang w:eastAsia="es-CL"/>
              </w:rPr>
              <w:t>COSTOS ESTIMADOS</w:t>
            </w:r>
          </w:p>
          <w:p w:rsidR="002B7B25" w:rsidRPr="006B3194" w:rsidRDefault="002B7B25" w:rsidP="00B9338A">
            <w:pPr>
              <w:jc w:val="cente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756" w:type="dxa"/>
            <w:shd w:val="clear" w:color="auto" w:fill="A8D08D" w:themeFill="accent6" w:themeFillTint="99"/>
            <w:vAlign w:val="center"/>
          </w:tcPr>
          <w:p w:rsidR="002B7B25" w:rsidRPr="00423DD0" w:rsidRDefault="002B7B25"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 EVENTUALES</w:t>
            </w:r>
          </w:p>
        </w:tc>
      </w:tr>
      <w:tr w:rsidR="00F4202B" w:rsidTr="00B9338A">
        <w:trPr>
          <w:trHeight w:val="579"/>
        </w:trPr>
        <w:tc>
          <w:tcPr>
            <w:tcW w:w="1668" w:type="dxa"/>
            <w:vMerge w:val="restart"/>
            <w:vAlign w:val="center"/>
          </w:tcPr>
          <w:p w:rsidR="00F4202B" w:rsidRPr="00434D1A" w:rsidRDefault="00F4202B"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7</w:t>
            </w:r>
          </w:p>
        </w:tc>
        <w:tc>
          <w:tcPr>
            <w:tcW w:w="4668" w:type="dxa"/>
            <w:shd w:val="clear" w:color="auto" w:fill="A8D08D" w:themeFill="accent6" w:themeFillTint="99"/>
            <w:vAlign w:val="center"/>
          </w:tcPr>
          <w:p w:rsidR="00F4202B" w:rsidRPr="00434D1A" w:rsidRDefault="00F4202B"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F4202B" w:rsidRPr="00423AF2" w:rsidRDefault="00F4202B" w:rsidP="00B9338A">
            <w:pPr>
              <w:jc w:val="center"/>
              <w:rPr>
                <w:rFonts w:ascii="Calibri" w:eastAsia="Times New Roman" w:hAnsi="Calibri" w:cs="Times New Roman"/>
                <w:color w:val="000000" w:themeColor="text1"/>
                <w:sz w:val="20"/>
                <w:szCs w:val="20"/>
                <w:lang w:eastAsia="es-CL"/>
              </w:rPr>
            </w:pPr>
            <w:r w:rsidRPr="00423AF2">
              <w:rPr>
                <w:rFonts w:ascii="Calibri" w:eastAsia="Times New Roman" w:hAnsi="Calibri" w:cs="Times New Roman"/>
                <w:color w:val="000000" w:themeColor="text1"/>
                <w:szCs w:val="20"/>
                <w:lang w:eastAsia="es-CL"/>
              </w:rPr>
              <w:t>15 días</w:t>
            </w:r>
            <w:r w:rsidR="00423AF2">
              <w:rPr>
                <w:rFonts w:ascii="Calibri" w:eastAsia="Times New Roman" w:hAnsi="Calibri" w:cs="Times New Roman"/>
                <w:color w:val="000000" w:themeColor="text1"/>
                <w:szCs w:val="20"/>
                <w:lang w:eastAsia="es-CL"/>
              </w:rPr>
              <w:t>.</w:t>
            </w:r>
          </w:p>
        </w:tc>
        <w:tc>
          <w:tcPr>
            <w:tcW w:w="2112" w:type="dxa"/>
            <w:vMerge w:val="restart"/>
            <w:vAlign w:val="center"/>
          </w:tcPr>
          <w:p w:rsidR="00F4202B" w:rsidRPr="00411FEA" w:rsidRDefault="00F4202B" w:rsidP="00B9338A">
            <w:pPr>
              <w:jc w:val="both"/>
              <w:rPr>
                <w:rFonts w:ascii="Calibri" w:eastAsia="Times New Roman" w:hAnsi="Calibri" w:cs="Times New Roman"/>
                <w:color w:val="000000"/>
                <w:sz w:val="20"/>
                <w:szCs w:val="20"/>
                <w:lang w:eastAsia="es-CL"/>
              </w:rPr>
            </w:pPr>
            <w:r>
              <w:rPr>
                <w:rFonts w:cstheme="minorHAnsi"/>
                <w:color w:val="000000" w:themeColor="text1"/>
              </w:rPr>
              <w:t>Información cargada en el Sistema SMA</w:t>
            </w:r>
            <w:r w:rsidRPr="00A01747">
              <w:rPr>
                <w:rFonts w:ascii="Calibri" w:eastAsia="Times New Roman" w:hAnsi="Calibri" w:cs="Times New Roman"/>
                <w:color w:val="000000"/>
                <w:sz w:val="18"/>
                <w:szCs w:val="20"/>
                <w:lang w:eastAsia="es-CL"/>
              </w:rPr>
              <w:t> </w:t>
            </w:r>
          </w:p>
        </w:tc>
        <w:tc>
          <w:tcPr>
            <w:tcW w:w="2112" w:type="dxa"/>
            <w:shd w:val="clear" w:color="auto" w:fill="A8D08D" w:themeFill="accent6" w:themeFillTint="99"/>
            <w:vAlign w:val="center"/>
          </w:tcPr>
          <w:p w:rsidR="00F4202B" w:rsidRPr="00434D1A" w:rsidRDefault="00F4202B"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F4202B" w:rsidRPr="00434D1A" w:rsidRDefault="00AD5230"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1000</w:t>
            </w:r>
          </w:p>
        </w:tc>
        <w:tc>
          <w:tcPr>
            <w:tcW w:w="2756" w:type="dxa"/>
            <w:shd w:val="clear" w:color="auto" w:fill="A8D08D" w:themeFill="accent6" w:themeFillTint="99"/>
            <w:vAlign w:val="center"/>
          </w:tcPr>
          <w:p w:rsidR="00F4202B" w:rsidRPr="00434D1A" w:rsidRDefault="00F4202B"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w:t>
            </w:r>
          </w:p>
        </w:tc>
      </w:tr>
      <w:tr w:rsidR="00F4202B" w:rsidTr="00B9338A">
        <w:trPr>
          <w:trHeight w:val="577"/>
        </w:trPr>
        <w:tc>
          <w:tcPr>
            <w:tcW w:w="1668"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4668" w:type="dxa"/>
            <w:vAlign w:val="center"/>
          </w:tcPr>
          <w:p w:rsidR="00F4202B" w:rsidRPr="00423AF2" w:rsidRDefault="00F4202B" w:rsidP="00FF1C11">
            <w:pPr>
              <w:jc w:val="both"/>
              <w:rPr>
                <w:rFonts w:ascii="Calibri" w:eastAsia="Times New Roman" w:hAnsi="Calibri" w:cs="Times New Roman"/>
                <w:b/>
                <w:bCs/>
                <w:color w:val="000000" w:themeColor="text1"/>
                <w:lang w:eastAsia="es-CL"/>
              </w:rPr>
            </w:pPr>
            <w:r w:rsidRPr="00423AF2">
              <w:rPr>
                <w:rFonts w:ascii="Calibri" w:eastAsia="Times New Roman" w:hAnsi="Calibri" w:cs="Times New Roman"/>
                <w:b/>
                <w:color w:val="000000" w:themeColor="text1"/>
                <w:lang w:eastAsia="es-CL"/>
              </w:rPr>
              <w:t>1</w:t>
            </w:r>
            <w:r w:rsidR="00FF1C11">
              <w:rPr>
                <w:rFonts w:ascii="Calibri" w:eastAsia="Times New Roman" w:hAnsi="Calibri" w:cs="Times New Roman"/>
                <w:b/>
                <w:color w:val="000000" w:themeColor="text1"/>
                <w:lang w:eastAsia="es-CL"/>
              </w:rPr>
              <w:t>3</w:t>
            </w:r>
            <w:r w:rsidRPr="00423AF2">
              <w:rPr>
                <w:rFonts w:ascii="Calibri" w:eastAsia="Times New Roman" w:hAnsi="Calibri" w:cs="Times New Roman"/>
                <w:b/>
                <w:color w:val="000000" w:themeColor="text1"/>
                <w:lang w:eastAsia="es-CL"/>
              </w:rPr>
              <w:t>. se cargaran informes de compost de los años 2015, 2016 y 2017.</w:t>
            </w:r>
          </w:p>
        </w:tc>
        <w:tc>
          <w:tcPr>
            <w:tcW w:w="2112" w:type="dxa"/>
            <w:vMerge/>
            <w:vAlign w:val="center"/>
          </w:tcPr>
          <w:p w:rsidR="00F4202B" w:rsidRPr="00475A7D" w:rsidRDefault="00F4202B" w:rsidP="00B9338A">
            <w:pPr>
              <w:jc w:val="center"/>
              <w:rPr>
                <w:rFonts w:ascii="Calibri" w:eastAsia="Times New Roman" w:hAnsi="Calibri" w:cs="Times New Roman"/>
                <w:bCs/>
                <w:color w:val="000000"/>
                <w:lang w:eastAsia="es-CL"/>
              </w:rPr>
            </w:pPr>
          </w:p>
        </w:tc>
        <w:tc>
          <w:tcPr>
            <w:tcW w:w="2112"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2112" w:type="dxa"/>
            <w:vAlign w:val="center"/>
          </w:tcPr>
          <w:p w:rsidR="00F4202B" w:rsidRPr="006A0106" w:rsidRDefault="00F4202B" w:rsidP="00F4202B">
            <w:pPr>
              <w:jc w:val="both"/>
              <w:rPr>
                <w:rFonts w:ascii="Calibri" w:eastAsia="Times New Roman" w:hAnsi="Calibri" w:cs="Times New Roman"/>
                <w:b/>
                <w:bCs/>
                <w:color w:val="000000" w:themeColor="text1"/>
                <w:lang w:eastAsia="es-CL"/>
              </w:rPr>
            </w:pPr>
            <w:r w:rsidRPr="001520AB">
              <w:rPr>
                <w:rFonts w:ascii="Calibri" w:eastAsia="Times New Roman" w:hAnsi="Calibri" w:cs="Times New Roman"/>
                <w:color w:val="000000"/>
                <w:lang w:eastAsia="es-CL"/>
              </w:rPr>
              <w:t>7.1</w:t>
            </w:r>
            <w:r>
              <w:rPr>
                <w:rFonts w:ascii="Calibri" w:eastAsia="Times New Roman" w:hAnsi="Calibri" w:cs="Times New Roman"/>
                <w:color w:val="000000"/>
                <w:lang w:eastAsia="es-CL"/>
              </w:rPr>
              <w:t>2</w:t>
            </w:r>
            <w:r w:rsidRPr="001520AB">
              <w:rPr>
                <w:rFonts w:ascii="Calibri" w:eastAsia="Times New Roman" w:hAnsi="Calibri" w:cs="Times New Roman"/>
                <w:color w:val="000000"/>
                <w:lang w:eastAsia="es-CL"/>
              </w:rPr>
              <w:t>.1. Certificado de ingreso de información a sistema SMA. </w:t>
            </w:r>
          </w:p>
        </w:tc>
        <w:tc>
          <w:tcPr>
            <w:tcW w:w="1470"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2756" w:type="dxa"/>
            <w:vAlign w:val="center"/>
          </w:tcPr>
          <w:p w:rsidR="00F4202B" w:rsidRPr="00434D1A" w:rsidRDefault="00F4202B"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NO HAY</w:t>
            </w:r>
          </w:p>
        </w:tc>
      </w:tr>
      <w:tr w:rsidR="00F4202B" w:rsidTr="00B9338A">
        <w:trPr>
          <w:trHeight w:val="577"/>
        </w:trPr>
        <w:tc>
          <w:tcPr>
            <w:tcW w:w="1668"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F4202B" w:rsidRPr="00434D1A" w:rsidRDefault="00F4202B"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F4202B" w:rsidRPr="00475A7D" w:rsidRDefault="00F4202B" w:rsidP="00B9338A">
            <w:pPr>
              <w:jc w:val="center"/>
              <w:rPr>
                <w:rFonts w:ascii="Calibri" w:eastAsia="Times New Roman" w:hAnsi="Calibri" w:cs="Times New Roman"/>
                <w:bCs/>
                <w:color w:val="000000"/>
                <w:lang w:eastAsia="es-CL"/>
              </w:rPr>
            </w:pPr>
          </w:p>
        </w:tc>
        <w:tc>
          <w:tcPr>
            <w:tcW w:w="2112"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F4202B" w:rsidRPr="00434D1A" w:rsidRDefault="00F4202B"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2756" w:type="dxa"/>
            <w:shd w:val="clear" w:color="auto" w:fill="A8D08D" w:themeFill="accent6" w:themeFillTint="99"/>
            <w:vAlign w:val="center"/>
          </w:tcPr>
          <w:p w:rsidR="00F4202B" w:rsidRPr="00434D1A" w:rsidRDefault="00F4202B"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F4202B" w:rsidTr="00B9338A">
        <w:trPr>
          <w:trHeight w:val="577"/>
        </w:trPr>
        <w:tc>
          <w:tcPr>
            <w:tcW w:w="1668"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4668" w:type="dxa"/>
            <w:vAlign w:val="center"/>
          </w:tcPr>
          <w:p w:rsidR="00F4202B" w:rsidRPr="009701BF" w:rsidRDefault="00F4202B" w:rsidP="00F4202B">
            <w:pPr>
              <w:widowControl w:val="0"/>
              <w:spacing w:before="10"/>
              <w:jc w:val="both"/>
              <w:rPr>
                <w:rFonts w:cstheme="minorHAnsi"/>
                <w:color w:val="000000" w:themeColor="text1"/>
              </w:rPr>
            </w:pPr>
            <w:r w:rsidRPr="001520AB">
              <w:rPr>
                <w:rFonts w:cstheme="minorHAnsi"/>
              </w:rPr>
              <w:t>Previa inscripción en sistema informático de la Superintendencia del Medioambiente, se realizará la carga de la información.</w:t>
            </w:r>
          </w:p>
        </w:tc>
        <w:tc>
          <w:tcPr>
            <w:tcW w:w="2112" w:type="dxa"/>
            <w:vMerge/>
            <w:vAlign w:val="center"/>
          </w:tcPr>
          <w:p w:rsidR="00F4202B" w:rsidRPr="00475A7D" w:rsidRDefault="00F4202B" w:rsidP="00B9338A">
            <w:pPr>
              <w:jc w:val="center"/>
              <w:rPr>
                <w:rFonts w:ascii="Calibri" w:eastAsia="Times New Roman" w:hAnsi="Calibri" w:cs="Times New Roman"/>
                <w:bCs/>
                <w:color w:val="000000"/>
                <w:lang w:eastAsia="es-CL"/>
              </w:rPr>
            </w:pPr>
          </w:p>
        </w:tc>
        <w:tc>
          <w:tcPr>
            <w:tcW w:w="2112"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2112" w:type="dxa"/>
            <w:vAlign w:val="center"/>
          </w:tcPr>
          <w:p w:rsidR="00F4202B" w:rsidRPr="002C0622" w:rsidRDefault="00F4202B" w:rsidP="00B9338A">
            <w:pPr>
              <w:jc w:val="both"/>
              <w:rPr>
                <w:rFonts w:ascii="Calibri" w:eastAsia="Times New Roman" w:hAnsi="Calibri" w:cs="Times New Roman"/>
                <w:bCs/>
                <w:color w:val="000000" w:themeColor="text1"/>
                <w:lang w:eastAsia="es-CL"/>
              </w:rPr>
            </w:pPr>
            <w:r>
              <w:rPr>
                <w:rFonts w:ascii="Calibri" w:eastAsia="Times New Roman" w:hAnsi="Calibri" w:cs="Times New Roman"/>
                <w:color w:val="000000"/>
                <w:lang w:eastAsia="es-CL"/>
              </w:rPr>
              <w:t xml:space="preserve">7.12.2 </w:t>
            </w:r>
            <w:r w:rsidRPr="001520AB">
              <w:rPr>
                <w:rFonts w:ascii="Calibri" w:eastAsia="Times New Roman" w:hAnsi="Calibri" w:cs="Times New Roman"/>
                <w:color w:val="000000"/>
                <w:lang w:eastAsia="es-CL"/>
              </w:rPr>
              <w:t>Informe de auditoría interna de ingreso de información a sistema SMA</w:t>
            </w:r>
          </w:p>
        </w:tc>
        <w:tc>
          <w:tcPr>
            <w:tcW w:w="1470"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2756" w:type="dxa"/>
            <w:vAlign w:val="center"/>
          </w:tcPr>
          <w:p w:rsidR="00F4202B" w:rsidRPr="00434D1A" w:rsidRDefault="00F4202B" w:rsidP="00B9338A">
            <w:pPr>
              <w:jc w:val="center"/>
              <w:rPr>
                <w:rFonts w:ascii="Calibri" w:eastAsia="Times New Roman" w:hAnsi="Calibri" w:cs="Times New Roman"/>
                <w:b/>
                <w:bCs/>
                <w:color w:val="000000"/>
                <w:lang w:eastAsia="es-CL"/>
              </w:rPr>
            </w:pPr>
          </w:p>
        </w:tc>
      </w:tr>
      <w:tr w:rsidR="00F4202B" w:rsidTr="00B9338A">
        <w:trPr>
          <w:trHeight w:val="151"/>
        </w:trPr>
        <w:tc>
          <w:tcPr>
            <w:tcW w:w="1668"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4668" w:type="dxa"/>
            <w:shd w:val="clear" w:color="auto" w:fill="A8D08D" w:themeFill="accent6" w:themeFillTint="99"/>
            <w:vAlign w:val="center"/>
          </w:tcPr>
          <w:p w:rsidR="00F4202B" w:rsidRPr="00434D1A" w:rsidRDefault="00F4202B"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F4202B" w:rsidRPr="00FF1C11" w:rsidRDefault="00F4202B" w:rsidP="00B9338A">
            <w:pPr>
              <w:jc w:val="center"/>
              <w:rPr>
                <w:rFonts w:ascii="Calibri" w:eastAsia="Times New Roman" w:hAnsi="Calibri" w:cs="Times New Roman"/>
                <w:color w:val="000000" w:themeColor="text1"/>
                <w:lang w:eastAsia="es-CL"/>
              </w:rPr>
            </w:pPr>
            <w:r w:rsidRPr="00FF1C11">
              <w:rPr>
                <w:rFonts w:ascii="Calibri" w:eastAsia="Times New Roman" w:hAnsi="Calibri" w:cs="Times New Roman"/>
                <w:color w:val="000000" w:themeColor="text1"/>
                <w:lang w:eastAsia="es-CL"/>
              </w:rPr>
              <w:t>30 días</w:t>
            </w:r>
            <w:r w:rsidR="004E211B" w:rsidRPr="00FF1C11">
              <w:rPr>
                <w:rFonts w:ascii="Calibri" w:eastAsia="Times New Roman" w:hAnsi="Calibri" w:cs="Times New Roman"/>
                <w:color w:val="000000" w:themeColor="text1"/>
                <w:lang w:eastAsia="es-CL"/>
              </w:rPr>
              <w:t xml:space="preserve"> para la elaboración del calendario de compromisos ambientales.</w:t>
            </w:r>
          </w:p>
        </w:tc>
        <w:tc>
          <w:tcPr>
            <w:tcW w:w="2112" w:type="dxa"/>
            <w:vMerge w:val="restart"/>
            <w:vAlign w:val="center"/>
          </w:tcPr>
          <w:p w:rsidR="00F4202B" w:rsidRPr="001520AB" w:rsidRDefault="00F4202B" w:rsidP="00B9338A">
            <w:pPr>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Información cargada en el Sistema SMA</w:t>
            </w:r>
          </w:p>
        </w:tc>
        <w:tc>
          <w:tcPr>
            <w:tcW w:w="2112" w:type="dxa"/>
            <w:shd w:val="clear" w:color="auto" w:fill="A8D08D" w:themeFill="accent6" w:themeFillTint="99"/>
            <w:vAlign w:val="center"/>
          </w:tcPr>
          <w:p w:rsidR="00F4202B" w:rsidRPr="00434D1A" w:rsidRDefault="00F4202B"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Reportes de avance</w:t>
            </w:r>
          </w:p>
        </w:tc>
        <w:tc>
          <w:tcPr>
            <w:tcW w:w="1470" w:type="dxa"/>
            <w:vMerge w:val="restart"/>
            <w:vAlign w:val="center"/>
          </w:tcPr>
          <w:p w:rsidR="00F4202B" w:rsidRPr="00434D1A" w:rsidRDefault="00AD5230"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0</w:t>
            </w:r>
          </w:p>
        </w:tc>
        <w:tc>
          <w:tcPr>
            <w:tcW w:w="2756" w:type="dxa"/>
            <w:shd w:val="clear" w:color="auto" w:fill="A8D08D" w:themeFill="accent6" w:themeFillTint="99"/>
            <w:vAlign w:val="center"/>
          </w:tcPr>
          <w:p w:rsidR="00F4202B" w:rsidRPr="00434D1A" w:rsidRDefault="00F4202B"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Impedimentos</w:t>
            </w:r>
          </w:p>
        </w:tc>
      </w:tr>
      <w:tr w:rsidR="00F4202B" w:rsidTr="00B9338A">
        <w:trPr>
          <w:trHeight w:val="150"/>
        </w:trPr>
        <w:tc>
          <w:tcPr>
            <w:tcW w:w="1668"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4668" w:type="dxa"/>
            <w:vAlign w:val="center"/>
          </w:tcPr>
          <w:p w:rsidR="00F4202B" w:rsidRPr="00423AF2" w:rsidRDefault="00F4202B" w:rsidP="00FF1C11">
            <w:pPr>
              <w:jc w:val="both"/>
              <w:rPr>
                <w:rFonts w:ascii="Calibri" w:eastAsia="Times New Roman" w:hAnsi="Calibri" w:cs="Times New Roman"/>
                <w:b/>
                <w:bCs/>
                <w:color w:val="000000" w:themeColor="text1"/>
                <w:lang w:eastAsia="es-CL"/>
              </w:rPr>
            </w:pPr>
            <w:r w:rsidRPr="00423AF2">
              <w:rPr>
                <w:rFonts w:ascii="Calibri" w:eastAsia="Times New Roman" w:hAnsi="Calibri" w:cs="Times New Roman"/>
                <w:b/>
                <w:color w:val="000000" w:themeColor="text1"/>
                <w:lang w:eastAsia="es-CL"/>
              </w:rPr>
              <w:t>1</w:t>
            </w:r>
            <w:r w:rsidR="00FF1C11">
              <w:rPr>
                <w:rFonts w:ascii="Calibri" w:eastAsia="Times New Roman" w:hAnsi="Calibri" w:cs="Times New Roman"/>
                <w:b/>
                <w:color w:val="000000" w:themeColor="text1"/>
                <w:lang w:eastAsia="es-CL"/>
              </w:rPr>
              <w:t>4</w:t>
            </w:r>
            <w:r w:rsidRPr="00423AF2">
              <w:rPr>
                <w:rFonts w:ascii="Calibri" w:eastAsia="Times New Roman" w:hAnsi="Calibri" w:cs="Times New Roman"/>
                <w:b/>
                <w:color w:val="000000" w:themeColor="text1"/>
                <w:lang w:eastAsia="es-CL"/>
              </w:rPr>
              <w:t>. en el mes de Diciembre de cada año se cargaran los informes de compost del año correspondiente.</w:t>
            </w:r>
          </w:p>
        </w:tc>
        <w:tc>
          <w:tcPr>
            <w:tcW w:w="2112"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2112"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2112" w:type="dxa"/>
            <w:vAlign w:val="center"/>
          </w:tcPr>
          <w:p w:rsidR="00F4202B" w:rsidRPr="0037571C" w:rsidRDefault="004E211B" w:rsidP="00F4202B">
            <w:pPr>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7</w:t>
            </w:r>
            <w:r w:rsidR="00F4202B">
              <w:rPr>
                <w:rFonts w:ascii="Calibri" w:eastAsia="Times New Roman" w:hAnsi="Calibri" w:cs="Times New Roman"/>
                <w:color w:val="000000"/>
                <w:lang w:eastAsia="es-CL"/>
              </w:rPr>
              <w:t>.13.1 Existencia de un calendario de compromisos ambientales.</w:t>
            </w:r>
          </w:p>
        </w:tc>
        <w:tc>
          <w:tcPr>
            <w:tcW w:w="1470"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756" w:type="dxa"/>
            <w:vAlign w:val="center"/>
          </w:tcPr>
          <w:p w:rsidR="00F4202B" w:rsidRPr="00423DD0" w:rsidRDefault="00F4202B"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NO HAY</w:t>
            </w:r>
          </w:p>
        </w:tc>
      </w:tr>
      <w:tr w:rsidR="00F4202B" w:rsidTr="00B9338A">
        <w:trPr>
          <w:trHeight w:val="150"/>
        </w:trPr>
        <w:tc>
          <w:tcPr>
            <w:tcW w:w="1668"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4668" w:type="dxa"/>
            <w:shd w:val="clear" w:color="auto" w:fill="A8D08D" w:themeFill="accent6" w:themeFillTint="99"/>
            <w:vAlign w:val="center"/>
          </w:tcPr>
          <w:p w:rsidR="00F4202B" w:rsidRPr="00434D1A" w:rsidRDefault="00F4202B"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2112" w:type="dxa"/>
            <w:vMerge/>
            <w:vAlign w:val="center"/>
          </w:tcPr>
          <w:p w:rsidR="00F4202B" w:rsidRPr="00434D1A" w:rsidRDefault="00F4202B" w:rsidP="00B9338A">
            <w:pPr>
              <w:jc w:val="center"/>
              <w:rPr>
                <w:rFonts w:ascii="Calibri" w:eastAsia="Times New Roman" w:hAnsi="Calibri" w:cs="Times New Roman"/>
                <w:b/>
                <w:bCs/>
                <w:color w:val="000000"/>
                <w:lang w:eastAsia="es-CL"/>
              </w:rPr>
            </w:pPr>
          </w:p>
        </w:tc>
        <w:tc>
          <w:tcPr>
            <w:tcW w:w="2112" w:type="dxa"/>
            <w:shd w:val="clear" w:color="auto" w:fill="A8D08D" w:themeFill="accent6" w:themeFillTint="99"/>
            <w:vAlign w:val="center"/>
          </w:tcPr>
          <w:p w:rsidR="00F4202B" w:rsidRPr="00434D1A" w:rsidRDefault="00F4202B" w:rsidP="00B9338A">
            <w:pPr>
              <w:jc w:val="center"/>
              <w:rPr>
                <w:rFonts w:ascii="Calibri" w:eastAsia="Times New Roman" w:hAnsi="Calibri" w:cs="Times New Roman"/>
                <w:b/>
                <w:bCs/>
                <w:color w:val="000000"/>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756" w:type="dxa"/>
            <w:shd w:val="clear" w:color="auto" w:fill="A8D08D" w:themeFill="accent6" w:themeFillTint="99"/>
            <w:vAlign w:val="center"/>
          </w:tcPr>
          <w:p w:rsidR="00F4202B" w:rsidRPr="00423DD0" w:rsidRDefault="00F4202B" w:rsidP="00B9338A">
            <w:pPr>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plazo de aviso en caso de ocurrencia.</w:t>
            </w:r>
          </w:p>
        </w:tc>
      </w:tr>
      <w:tr w:rsidR="00F4202B" w:rsidTr="00B9338A">
        <w:trPr>
          <w:trHeight w:val="150"/>
        </w:trPr>
        <w:tc>
          <w:tcPr>
            <w:tcW w:w="1668"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4668" w:type="dxa"/>
            <w:vAlign w:val="center"/>
          </w:tcPr>
          <w:p w:rsidR="00F4202B" w:rsidRPr="00423AF2" w:rsidRDefault="00F4202B" w:rsidP="00B9338A">
            <w:pPr>
              <w:jc w:val="both"/>
              <w:rPr>
                <w:rFonts w:ascii="Calibri" w:eastAsia="Times New Roman" w:hAnsi="Calibri" w:cs="Times New Roman"/>
                <w:bCs/>
                <w:color w:val="000000" w:themeColor="text1"/>
                <w:sz w:val="20"/>
                <w:szCs w:val="20"/>
                <w:lang w:eastAsia="es-CL"/>
              </w:rPr>
            </w:pPr>
            <w:r w:rsidRPr="00423AF2">
              <w:rPr>
                <w:rFonts w:ascii="Calibri" w:eastAsia="Times New Roman" w:hAnsi="Calibri" w:cs="Times New Roman"/>
                <w:color w:val="000000" w:themeColor="text1"/>
                <w:lang w:eastAsia="es-CL"/>
              </w:rPr>
              <w:t>Elaboración de calendario de compromisos ambientales.</w:t>
            </w:r>
          </w:p>
        </w:tc>
        <w:tc>
          <w:tcPr>
            <w:tcW w:w="2112"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112" w:type="dxa"/>
            <w:vAlign w:val="center"/>
          </w:tcPr>
          <w:p w:rsidR="00F4202B" w:rsidRPr="002C0622" w:rsidRDefault="004E211B" w:rsidP="00B9338A">
            <w:pPr>
              <w:jc w:val="both"/>
              <w:rPr>
                <w:rFonts w:ascii="Calibri" w:eastAsia="Times New Roman" w:hAnsi="Calibri" w:cs="Times New Roman"/>
                <w:color w:val="000000" w:themeColor="text1"/>
                <w:lang w:eastAsia="es-CL"/>
              </w:rPr>
            </w:pPr>
            <w:r>
              <w:rPr>
                <w:rFonts w:ascii="Calibri" w:eastAsia="Times New Roman" w:hAnsi="Calibri" w:cs="Times New Roman"/>
                <w:color w:val="000000"/>
                <w:lang w:eastAsia="es-CL"/>
              </w:rPr>
              <w:t>7</w:t>
            </w:r>
            <w:r w:rsidR="00F4202B" w:rsidRPr="001520AB">
              <w:rPr>
                <w:rFonts w:ascii="Calibri" w:eastAsia="Times New Roman" w:hAnsi="Calibri" w:cs="Times New Roman"/>
                <w:color w:val="000000"/>
                <w:lang w:eastAsia="es-CL"/>
              </w:rPr>
              <w:t>.</w:t>
            </w:r>
            <w:r w:rsidR="00F4202B">
              <w:rPr>
                <w:rFonts w:ascii="Calibri" w:eastAsia="Times New Roman" w:hAnsi="Calibri" w:cs="Times New Roman"/>
                <w:color w:val="000000"/>
                <w:lang w:eastAsia="es-CL"/>
              </w:rPr>
              <w:t>13</w:t>
            </w:r>
            <w:r w:rsidR="00F4202B" w:rsidRPr="001520AB">
              <w:rPr>
                <w:rFonts w:ascii="Calibri" w:eastAsia="Times New Roman" w:hAnsi="Calibri" w:cs="Times New Roman"/>
                <w:color w:val="000000"/>
                <w:lang w:eastAsia="es-CL"/>
              </w:rPr>
              <w:t>.</w:t>
            </w:r>
            <w:r w:rsidR="00F4202B">
              <w:rPr>
                <w:rFonts w:ascii="Calibri" w:eastAsia="Times New Roman" w:hAnsi="Calibri" w:cs="Times New Roman"/>
                <w:color w:val="000000"/>
                <w:lang w:eastAsia="es-CL"/>
              </w:rPr>
              <w:t>2</w:t>
            </w:r>
            <w:r w:rsidR="00F4202B" w:rsidRPr="001520AB">
              <w:rPr>
                <w:rFonts w:ascii="Calibri" w:eastAsia="Times New Roman" w:hAnsi="Calibri" w:cs="Times New Roman"/>
                <w:color w:val="000000"/>
                <w:lang w:eastAsia="es-CL"/>
              </w:rPr>
              <w:t xml:space="preserve"> Certificado de ingreso del año 2018. </w:t>
            </w:r>
          </w:p>
        </w:tc>
        <w:tc>
          <w:tcPr>
            <w:tcW w:w="1470"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756" w:type="dxa"/>
            <w:vAlign w:val="center"/>
          </w:tcPr>
          <w:p w:rsidR="00F4202B" w:rsidRPr="003E4E7B" w:rsidRDefault="00F4202B" w:rsidP="00B9338A">
            <w:pPr>
              <w:jc w:val="both"/>
              <w:rPr>
                <w:rFonts w:ascii="Calibri" w:eastAsia="Times New Roman" w:hAnsi="Calibri" w:cs="Times New Roman"/>
                <w:b/>
                <w:bCs/>
                <w:color w:val="000000" w:themeColor="text1"/>
                <w:lang w:eastAsia="es-CL"/>
              </w:rPr>
            </w:pPr>
          </w:p>
        </w:tc>
      </w:tr>
      <w:tr w:rsidR="00F4202B" w:rsidTr="00F4202B">
        <w:trPr>
          <w:trHeight w:val="69"/>
        </w:trPr>
        <w:tc>
          <w:tcPr>
            <w:tcW w:w="1668"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4668" w:type="dxa"/>
            <w:shd w:val="clear" w:color="auto" w:fill="A8D08D" w:themeFill="accent6" w:themeFillTint="99"/>
            <w:vAlign w:val="center"/>
          </w:tcPr>
          <w:p w:rsidR="00F4202B" w:rsidRPr="009701BF" w:rsidRDefault="00F4202B" w:rsidP="00F4202B">
            <w:pPr>
              <w:jc w:val="center"/>
              <w:rPr>
                <w:rFonts w:ascii="Calibri" w:eastAsia="Times New Roman" w:hAnsi="Calibri" w:cs="Times New Roman"/>
                <w:b/>
                <w:bCs/>
                <w:color w:val="000000" w:themeColor="text1"/>
                <w:sz w:val="20"/>
                <w:szCs w:val="20"/>
                <w:lang w:eastAsia="es-CL"/>
              </w:rPr>
            </w:pPr>
            <w:r w:rsidRPr="00434D1A">
              <w:rPr>
                <w:rFonts w:ascii="Calibri" w:eastAsia="Times New Roman" w:hAnsi="Calibri" w:cs="Times New Roman"/>
                <w:b/>
                <w:bCs/>
                <w:color w:val="000000"/>
                <w:lang w:eastAsia="es-CL"/>
              </w:rPr>
              <w:t>Acción y meta</w:t>
            </w:r>
          </w:p>
        </w:tc>
        <w:tc>
          <w:tcPr>
            <w:tcW w:w="2112" w:type="dxa"/>
            <w:vMerge w:val="restart"/>
            <w:vAlign w:val="center"/>
          </w:tcPr>
          <w:p w:rsidR="00F4202B" w:rsidRPr="00423AF2" w:rsidRDefault="00F4202B" w:rsidP="00B9338A">
            <w:pPr>
              <w:jc w:val="center"/>
              <w:rPr>
                <w:rFonts w:ascii="Calibri" w:eastAsia="Times New Roman" w:hAnsi="Calibri" w:cs="Times New Roman"/>
                <w:color w:val="000000" w:themeColor="text1"/>
                <w:lang w:eastAsia="es-CL"/>
              </w:rPr>
            </w:pPr>
            <w:r w:rsidRPr="00423AF2">
              <w:rPr>
                <w:rFonts w:ascii="Calibri" w:eastAsia="Times New Roman" w:hAnsi="Calibri" w:cs="Times New Roman"/>
                <w:color w:val="000000" w:themeColor="text1"/>
                <w:lang w:eastAsia="es-CL"/>
              </w:rPr>
              <w:t>permanente</w:t>
            </w:r>
          </w:p>
        </w:tc>
        <w:tc>
          <w:tcPr>
            <w:tcW w:w="2112" w:type="dxa"/>
            <w:vMerge w:val="restart"/>
            <w:vAlign w:val="center"/>
          </w:tcPr>
          <w:p w:rsidR="00F4202B" w:rsidRPr="00423AF2" w:rsidRDefault="00F4202B" w:rsidP="00B9338A">
            <w:pPr>
              <w:jc w:val="both"/>
              <w:rPr>
                <w:rFonts w:ascii="Calibri" w:eastAsia="Times New Roman" w:hAnsi="Calibri" w:cs="Times New Roman"/>
                <w:color w:val="000000" w:themeColor="text1"/>
                <w:lang w:eastAsia="es-CL"/>
              </w:rPr>
            </w:pPr>
            <w:r w:rsidRPr="00423AF2">
              <w:rPr>
                <w:rFonts w:ascii="Calibri" w:eastAsia="Times New Roman" w:hAnsi="Calibri" w:cs="Times New Roman"/>
                <w:color w:val="000000" w:themeColor="text1"/>
                <w:lang w:eastAsia="es-CL"/>
              </w:rPr>
              <w:t xml:space="preserve">Esta acción no requiere un reporte </w:t>
            </w:r>
            <w:r w:rsidRPr="00423AF2">
              <w:rPr>
                <w:rFonts w:ascii="Calibri" w:eastAsia="Times New Roman" w:hAnsi="Calibri" w:cs="Times New Roman"/>
                <w:color w:val="000000" w:themeColor="text1"/>
                <w:lang w:eastAsia="es-CL"/>
              </w:rPr>
              <w:lastRenderedPageBreak/>
              <w:t>o medio de verificación específico, y una vez ingresado los reportes y/o medios de verificación para las restantes acciones, se conservará el comprobante electrónico generado por el sistema digital en el que se implemente el PDC.</w:t>
            </w:r>
          </w:p>
        </w:tc>
        <w:tc>
          <w:tcPr>
            <w:tcW w:w="2112" w:type="dxa"/>
            <w:shd w:val="clear" w:color="auto" w:fill="A8D08D" w:themeFill="accent6" w:themeFillTint="99"/>
            <w:vAlign w:val="center"/>
          </w:tcPr>
          <w:p w:rsidR="00F4202B" w:rsidRPr="002C0622" w:rsidRDefault="00F4202B" w:rsidP="00B9338A">
            <w:pPr>
              <w:jc w:val="both"/>
              <w:rPr>
                <w:rFonts w:ascii="Calibri" w:eastAsia="Times New Roman" w:hAnsi="Calibri" w:cs="Times New Roman"/>
                <w:color w:val="000000" w:themeColor="text1"/>
                <w:lang w:eastAsia="es-CL"/>
              </w:rPr>
            </w:pPr>
            <w:r w:rsidRPr="00434D1A">
              <w:rPr>
                <w:rFonts w:ascii="Calibri" w:eastAsia="Times New Roman" w:hAnsi="Calibri" w:cs="Times New Roman"/>
                <w:b/>
                <w:bCs/>
                <w:color w:val="000000"/>
                <w:lang w:eastAsia="es-CL"/>
              </w:rPr>
              <w:lastRenderedPageBreak/>
              <w:t>Reportes de avance</w:t>
            </w:r>
          </w:p>
        </w:tc>
        <w:tc>
          <w:tcPr>
            <w:tcW w:w="1470" w:type="dxa"/>
            <w:vMerge w:val="restart"/>
            <w:vAlign w:val="center"/>
          </w:tcPr>
          <w:p w:rsidR="00F4202B" w:rsidRPr="006B3194" w:rsidRDefault="00AD5230" w:rsidP="00B9338A">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0</w:t>
            </w:r>
          </w:p>
        </w:tc>
        <w:tc>
          <w:tcPr>
            <w:tcW w:w="2756" w:type="dxa"/>
            <w:shd w:val="clear" w:color="auto" w:fill="A8D08D" w:themeFill="accent6" w:themeFillTint="99"/>
            <w:vAlign w:val="center"/>
          </w:tcPr>
          <w:p w:rsidR="00F4202B" w:rsidRPr="003E4E7B" w:rsidRDefault="00F4202B" w:rsidP="00F4202B">
            <w:pPr>
              <w:jc w:val="center"/>
              <w:rPr>
                <w:rFonts w:ascii="Calibri" w:eastAsia="Times New Roman" w:hAnsi="Calibri" w:cs="Times New Roman"/>
                <w:b/>
                <w:bCs/>
                <w:color w:val="000000" w:themeColor="text1"/>
                <w:lang w:eastAsia="es-CL"/>
              </w:rPr>
            </w:pPr>
            <w:r>
              <w:rPr>
                <w:rFonts w:ascii="Calibri" w:eastAsia="Times New Roman" w:hAnsi="Calibri" w:cs="Times New Roman"/>
                <w:b/>
                <w:bCs/>
                <w:color w:val="000000" w:themeColor="text1"/>
                <w:lang w:eastAsia="es-CL"/>
              </w:rPr>
              <w:t>Impedimentos</w:t>
            </w:r>
          </w:p>
        </w:tc>
      </w:tr>
      <w:tr w:rsidR="00F4202B" w:rsidTr="00423AF2">
        <w:trPr>
          <w:trHeight w:val="67"/>
        </w:trPr>
        <w:tc>
          <w:tcPr>
            <w:tcW w:w="1668"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4668" w:type="dxa"/>
            <w:vAlign w:val="center"/>
          </w:tcPr>
          <w:p w:rsidR="00F4202B" w:rsidRPr="00423AF2" w:rsidRDefault="00F4202B" w:rsidP="00FF1C11">
            <w:pPr>
              <w:jc w:val="both"/>
              <w:rPr>
                <w:rFonts w:ascii="Calibri" w:eastAsia="Times New Roman" w:hAnsi="Calibri" w:cs="Times New Roman"/>
                <w:b/>
                <w:bCs/>
                <w:color w:val="000000" w:themeColor="text1"/>
                <w:sz w:val="20"/>
                <w:szCs w:val="20"/>
                <w:lang w:eastAsia="es-CL"/>
              </w:rPr>
            </w:pPr>
            <w:r w:rsidRPr="00423AF2">
              <w:rPr>
                <w:rFonts w:ascii="Calibri" w:eastAsia="Times New Roman" w:hAnsi="Calibri" w:cs="Times New Roman"/>
                <w:b/>
                <w:color w:val="000000" w:themeColor="text1"/>
                <w:lang w:eastAsia="es-CL"/>
              </w:rPr>
              <w:t>1</w:t>
            </w:r>
            <w:r w:rsidR="00FF1C11">
              <w:rPr>
                <w:rFonts w:ascii="Calibri" w:eastAsia="Times New Roman" w:hAnsi="Calibri" w:cs="Times New Roman"/>
                <w:b/>
                <w:color w:val="000000" w:themeColor="text1"/>
                <w:lang w:eastAsia="es-CL"/>
              </w:rPr>
              <w:t>5</w:t>
            </w:r>
            <w:r w:rsidRPr="00423AF2">
              <w:rPr>
                <w:rFonts w:ascii="Calibri" w:eastAsia="Times New Roman" w:hAnsi="Calibri" w:cs="Times New Roman"/>
                <w:b/>
                <w:color w:val="000000" w:themeColor="text1"/>
                <w:lang w:eastAsia="es-CL"/>
              </w:rPr>
              <w:t xml:space="preserve">. Informar a la Superintendencia del </w:t>
            </w:r>
            <w:r w:rsidRPr="00423AF2">
              <w:rPr>
                <w:rFonts w:ascii="Calibri" w:eastAsia="Times New Roman" w:hAnsi="Calibri" w:cs="Times New Roman"/>
                <w:b/>
                <w:color w:val="000000" w:themeColor="text1"/>
                <w:lang w:eastAsia="es-CL"/>
              </w:rPr>
              <w:lastRenderedPageBreak/>
              <w:t>Medioambiente, los reportes y medios de verificación que acrediten la ejecución de las acciones comprendidas en el PDC a través de los sistemas digitales que la SMA disponga al efecto para implementar el SPDC, y de conformidad a lo establecido en la Resolución Exenta M° 116/2018 de esta Superintendencia.</w:t>
            </w:r>
          </w:p>
        </w:tc>
        <w:tc>
          <w:tcPr>
            <w:tcW w:w="2112"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112" w:type="dxa"/>
            <w:vAlign w:val="center"/>
          </w:tcPr>
          <w:p w:rsidR="00F4202B" w:rsidRPr="00423AF2" w:rsidRDefault="00F4202B" w:rsidP="00423AF2">
            <w:pPr>
              <w:jc w:val="both"/>
              <w:rPr>
                <w:rFonts w:ascii="Calibri" w:eastAsia="Times New Roman" w:hAnsi="Calibri" w:cs="Times New Roman"/>
                <w:color w:val="000000" w:themeColor="text1"/>
                <w:lang w:eastAsia="es-CL"/>
              </w:rPr>
            </w:pPr>
            <w:r w:rsidRPr="00423AF2">
              <w:rPr>
                <w:rFonts w:ascii="Calibri" w:eastAsia="Times New Roman" w:hAnsi="Calibri" w:cs="Times New Roman"/>
                <w:color w:val="000000" w:themeColor="text1"/>
                <w:lang w:eastAsia="es-CL"/>
              </w:rPr>
              <w:t xml:space="preserve">Existencia de </w:t>
            </w:r>
            <w:r w:rsidRPr="00423AF2">
              <w:rPr>
                <w:rFonts w:ascii="Calibri" w:eastAsia="Times New Roman" w:hAnsi="Calibri" w:cs="Times New Roman"/>
                <w:color w:val="000000" w:themeColor="text1"/>
                <w:lang w:eastAsia="es-CL"/>
              </w:rPr>
              <w:lastRenderedPageBreak/>
              <w:t>comprobantes electrónicos.</w:t>
            </w:r>
          </w:p>
        </w:tc>
        <w:tc>
          <w:tcPr>
            <w:tcW w:w="1470"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756" w:type="dxa"/>
            <w:vAlign w:val="center"/>
          </w:tcPr>
          <w:p w:rsidR="00F4202B" w:rsidRPr="00423AF2" w:rsidRDefault="00F4202B" w:rsidP="00423AF2">
            <w:pPr>
              <w:jc w:val="both"/>
              <w:rPr>
                <w:rFonts w:ascii="Calibri" w:eastAsia="Times New Roman" w:hAnsi="Calibri" w:cs="Times New Roman"/>
                <w:b/>
                <w:bCs/>
                <w:color w:val="000000" w:themeColor="text1"/>
                <w:lang w:eastAsia="es-CL"/>
              </w:rPr>
            </w:pPr>
            <w:r w:rsidRPr="00423AF2">
              <w:rPr>
                <w:rFonts w:ascii="Calibri" w:eastAsia="Times New Roman" w:hAnsi="Calibri" w:cs="Times New Roman"/>
                <w:color w:val="000000" w:themeColor="text1"/>
                <w:lang w:eastAsia="es-CL"/>
              </w:rPr>
              <w:t xml:space="preserve">Problemas exclusivamente </w:t>
            </w:r>
            <w:r w:rsidRPr="00423AF2">
              <w:rPr>
                <w:rFonts w:ascii="Calibri" w:eastAsia="Times New Roman" w:hAnsi="Calibri" w:cs="Times New Roman"/>
                <w:color w:val="000000" w:themeColor="text1"/>
                <w:lang w:eastAsia="es-CL"/>
              </w:rPr>
              <w:lastRenderedPageBreak/>
              <w:t xml:space="preserve">técnicos que pudieran afectar el funcionamiento del sistema digital en el que se implemente el SPDC, y que impidan la correcta y oportuna entrega de los documentos </w:t>
            </w:r>
            <w:r w:rsidR="00423AF2" w:rsidRPr="00423AF2">
              <w:rPr>
                <w:rFonts w:ascii="Calibri" w:eastAsia="Times New Roman" w:hAnsi="Calibri" w:cs="Times New Roman"/>
                <w:color w:val="000000" w:themeColor="text1"/>
                <w:lang w:eastAsia="es-CL"/>
              </w:rPr>
              <w:t>cor</w:t>
            </w:r>
            <w:r w:rsidRPr="00423AF2">
              <w:rPr>
                <w:rFonts w:ascii="Calibri" w:eastAsia="Times New Roman" w:hAnsi="Calibri" w:cs="Times New Roman"/>
                <w:color w:val="000000" w:themeColor="text1"/>
                <w:lang w:eastAsia="es-CL"/>
              </w:rPr>
              <w:t>respondientes.</w:t>
            </w:r>
          </w:p>
        </w:tc>
      </w:tr>
      <w:tr w:rsidR="00F4202B" w:rsidTr="00F4202B">
        <w:trPr>
          <w:trHeight w:val="67"/>
        </w:trPr>
        <w:tc>
          <w:tcPr>
            <w:tcW w:w="1668"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4668" w:type="dxa"/>
            <w:shd w:val="clear" w:color="auto" w:fill="A8D08D" w:themeFill="accent6" w:themeFillTint="99"/>
            <w:vAlign w:val="center"/>
          </w:tcPr>
          <w:p w:rsidR="00F4202B" w:rsidRPr="009701BF" w:rsidRDefault="00F4202B" w:rsidP="00F4202B">
            <w:pPr>
              <w:jc w:val="center"/>
              <w:rPr>
                <w:rFonts w:ascii="Calibri" w:eastAsia="Times New Roman" w:hAnsi="Calibri" w:cs="Times New Roman"/>
                <w:b/>
                <w:bCs/>
                <w:color w:val="000000" w:themeColor="text1"/>
                <w:sz w:val="20"/>
                <w:szCs w:val="20"/>
                <w:lang w:eastAsia="es-CL"/>
              </w:rPr>
            </w:pPr>
            <w:r w:rsidRPr="00434D1A">
              <w:rPr>
                <w:rFonts w:ascii="Calibri" w:eastAsia="Times New Roman" w:hAnsi="Calibri" w:cs="Times New Roman"/>
                <w:b/>
                <w:bCs/>
                <w:color w:val="000000"/>
                <w:lang w:eastAsia="es-CL"/>
              </w:rPr>
              <w:t>Forma de implementación</w:t>
            </w:r>
          </w:p>
        </w:tc>
        <w:tc>
          <w:tcPr>
            <w:tcW w:w="2112"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F4202B" w:rsidRPr="002C0622" w:rsidRDefault="00F4202B" w:rsidP="00B9338A">
            <w:pPr>
              <w:jc w:val="both"/>
              <w:rPr>
                <w:rFonts w:ascii="Calibri" w:eastAsia="Times New Roman" w:hAnsi="Calibri" w:cs="Times New Roman"/>
                <w:color w:val="000000" w:themeColor="text1"/>
                <w:lang w:eastAsia="es-CL"/>
              </w:rPr>
            </w:pPr>
            <w:r w:rsidRPr="00434D1A">
              <w:rPr>
                <w:rFonts w:ascii="Calibri" w:eastAsia="Times New Roman" w:hAnsi="Calibri" w:cs="Times New Roman"/>
                <w:b/>
                <w:bCs/>
                <w:color w:val="000000"/>
                <w:lang w:eastAsia="es-CL"/>
              </w:rPr>
              <w:t>Reporte final</w:t>
            </w:r>
          </w:p>
        </w:tc>
        <w:tc>
          <w:tcPr>
            <w:tcW w:w="1470"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756" w:type="dxa"/>
            <w:shd w:val="clear" w:color="auto" w:fill="A8D08D" w:themeFill="accent6" w:themeFillTint="99"/>
            <w:vAlign w:val="center"/>
          </w:tcPr>
          <w:p w:rsidR="00F4202B" w:rsidRPr="003E4E7B" w:rsidRDefault="00F4202B" w:rsidP="00B9338A">
            <w:pPr>
              <w:jc w:val="both"/>
              <w:rPr>
                <w:rFonts w:ascii="Calibri" w:eastAsia="Times New Roman" w:hAnsi="Calibri" w:cs="Times New Roman"/>
                <w:b/>
                <w:bCs/>
                <w:color w:val="000000" w:themeColor="text1"/>
                <w:lang w:eastAsia="es-CL"/>
              </w:rPr>
            </w:pPr>
            <w:r>
              <w:rPr>
                <w:rFonts w:ascii="Calibri" w:eastAsia="Times New Roman" w:hAnsi="Calibri" w:cs="Times New Roman"/>
                <w:b/>
                <w:bCs/>
                <w:color w:val="000000"/>
                <w:lang w:eastAsia="es-CL"/>
              </w:rPr>
              <w:t>Acción y plazo de aviso en caso de ocurrencia.</w:t>
            </w:r>
          </w:p>
        </w:tc>
      </w:tr>
      <w:tr w:rsidR="00F4202B" w:rsidTr="00B9338A">
        <w:trPr>
          <w:trHeight w:val="67"/>
        </w:trPr>
        <w:tc>
          <w:tcPr>
            <w:tcW w:w="1668"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4668" w:type="dxa"/>
            <w:vAlign w:val="center"/>
          </w:tcPr>
          <w:p w:rsidR="00F4202B" w:rsidRPr="00423AF2" w:rsidRDefault="00F4202B" w:rsidP="00B9338A">
            <w:pPr>
              <w:jc w:val="both"/>
              <w:rPr>
                <w:rFonts w:ascii="Calibri" w:eastAsia="Times New Roman" w:hAnsi="Calibri" w:cs="Times New Roman"/>
                <w:b/>
                <w:bCs/>
                <w:color w:val="000000" w:themeColor="text1"/>
                <w:sz w:val="20"/>
                <w:szCs w:val="20"/>
                <w:lang w:eastAsia="es-CL"/>
              </w:rPr>
            </w:pPr>
            <w:r w:rsidRPr="00423AF2">
              <w:rPr>
                <w:rFonts w:ascii="Calibri" w:eastAsia="Times New Roman" w:hAnsi="Calibri" w:cs="Times New Roman"/>
                <w:color w:val="000000" w:themeColor="text1"/>
                <w:lang w:eastAsia="es-CL"/>
              </w:rPr>
              <w:t>Dentro del plazo y según la frecuencia establecida en la Resolución que apruebe el PDC se accederá al SPDC y se cargará el programa y la información relativa al reporte inicial, los reportes de avance o el informe final de cumplimiento, según se corresponda con las acciones reportadas, así como los medios de verificación para acreditar el cumplimiento de las acciones comprometidas.</w:t>
            </w:r>
          </w:p>
        </w:tc>
        <w:tc>
          <w:tcPr>
            <w:tcW w:w="2112"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112" w:type="dxa"/>
            <w:vAlign w:val="center"/>
          </w:tcPr>
          <w:p w:rsidR="00F4202B" w:rsidRPr="00423AF2" w:rsidRDefault="00F4202B" w:rsidP="00B9338A">
            <w:pPr>
              <w:jc w:val="both"/>
              <w:rPr>
                <w:rFonts w:ascii="Calibri" w:eastAsia="Times New Roman" w:hAnsi="Calibri" w:cs="Times New Roman"/>
                <w:color w:val="000000" w:themeColor="text1"/>
                <w:lang w:eastAsia="es-CL"/>
              </w:rPr>
            </w:pPr>
            <w:r w:rsidRPr="00423AF2">
              <w:rPr>
                <w:rFonts w:ascii="Calibri" w:eastAsia="Times New Roman" w:hAnsi="Calibri" w:cs="Times New Roman"/>
                <w:color w:val="000000" w:themeColor="text1"/>
                <w:lang w:eastAsia="es-CL"/>
              </w:rPr>
              <w:t>Existencia de comprobantes electrónicos.</w:t>
            </w:r>
          </w:p>
        </w:tc>
        <w:tc>
          <w:tcPr>
            <w:tcW w:w="1470" w:type="dxa"/>
            <w:vMerge/>
            <w:vAlign w:val="center"/>
          </w:tcPr>
          <w:p w:rsidR="00F4202B" w:rsidRPr="006B3194" w:rsidRDefault="00F4202B" w:rsidP="00B9338A">
            <w:pPr>
              <w:jc w:val="center"/>
              <w:rPr>
                <w:rFonts w:ascii="Calibri" w:eastAsia="Times New Roman" w:hAnsi="Calibri" w:cs="Times New Roman"/>
                <w:b/>
                <w:bCs/>
                <w:color w:val="000000"/>
                <w:sz w:val="20"/>
                <w:szCs w:val="20"/>
                <w:lang w:eastAsia="es-CL"/>
              </w:rPr>
            </w:pPr>
          </w:p>
        </w:tc>
        <w:tc>
          <w:tcPr>
            <w:tcW w:w="2756" w:type="dxa"/>
            <w:vAlign w:val="center"/>
          </w:tcPr>
          <w:p w:rsidR="00F4202B" w:rsidRPr="00423AF2" w:rsidRDefault="00F4202B" w:rsidP="00B9338A">
            <w:pPr>
              <w:jc w:val="both"/>
              <w:rPr>
                <w:rFonts w:ascii="Calibri" w:eastAsia="Times New Roman" w:hAnsi="Calibri" w:cs="Times New Roman"/>
                <w:b/>
                <w:bCs/>
                <w:color w:val="000000" w:themeColor="text1"/>
                <w:lang w:eastAsia="es-CL"/>
              </w:rPr>
            </w:pPr>
            <w:r w:rsidRPr="00423AF2">
              <w:rPr>
                <w:rFonts w:ascii="Calibri" w:eastAsia="Times New Roman" w:hAnsi="Calibri" w:cs="Times New Roman"/>
                <w:color w:val="000000" w:themeColor="text1"/>
                <w:lang w:eastAsia="es-CL"/>
              </w:rPr>
              <w:t>Se dará aviso inmediato a la SMA, vía correo electrónico, especificando los motivos técnicos por los cuales no fue posible cargar los documentos en el sistema digital en el que se implemente el SPDC, remitiendo comprobante de error o cualquier otro medio de prueba que acredite dicha situación. La entrega del reporte se realizará a más tardar el día siguiente hábil al vencimiento del plazo correspondiente, en la oficina de Partes de la Superintendencia del Medioambiente.</w:t>
            </w:r>
          </w:p>
        </w:tc>
      </w:tr>
    </w:tbl>
    <w:p w:rsidR="00F4202B" w:rsidRDefault="00F4202B" w:rsidP="00843DF2">
      <w:pPr>
        <w:rPr>
          <w:rFonts w:ascii="Calibri" w:hAnsi="Calibri" w:cs="Calibri"/>
          <w:b/>
          <w:color w:val="595959" w:themeColor="text1" w:themeTint="A6"/>
          <w:sz w:val="36"/>
          <w:szCs w:val="36"/>
          <w:u w:val="single"/>
        </w:rPr>
      </w:pPr>
    </w:p>
    <w:p w:rsidR="00F4202B" w:rsidRDefault="00F4202B">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2B7B25" w:rsidRDefault="002B7B25" w:rsidP="00843DF2">
      <w:pPr>
        <w:rPr>
          <w:rFonts w:ascii="Calibri" w:hAnsi="Calibri" w:cs="Calibri"/>
          <w:b/>
          <w:color w:val="595959" w:themeColor="text1" w:themeTint="A6"/>
          <w:sz w:val="36"/>
          <w:szCs w:val="36"/>
          <w:u w:val="single"/>
        </w:rPr>
      </w:pPr>
    </w:p>
    <w:tbl>
      <w:tblPr>
        <w:tblStyle w:val="Tablaconcuadrcula"/>
        <w:tblW w:w="0" w:type="auto"/>
        <w:tblLook w:val="04A0"/>
      </w:tblPr>
      <w:tblGrid>
        <w:gridCol w:w="2112"/>
        <w:gridCol w:w="2112"/>
        <w:gridCol w:w="2112"/>
        <w:gridCol w:w="2112"/>
        <w:gridCol w:w="2112"/>
        <w:gridCol w:w="2112"/>
        <w:gridCol w:w="2113"/>
        <w:gridCol w:w="2113"/>
      </w:tblGrid>
      <w:tr w:rsidR="002B7B25" w:rsidTr="00B9338A">
        <w:tc>
          <w:tcPr>
            <w:tcW w:w="16898" w:type="dxa"/>
            <w:gridSpan w:val="8"/>
            <w:shd w:val="clear" w:color="auto" w:fill="538135" w:themeFill="accent6" w:themeFillShade="BF"/>
          </w:tcPr>
          <w:p w:rsidR="002B7B25" w:rsidRPr="00434D1A" w:rsidRDefault="002B7B25" w:rsidP="00B9338A">
            <w:pPr>
              <w:jc w:val="both"/>
              <w:rPr>
                <w:rFonts w:ascii="Calibri" w:hAnsi="Calibri" w:cs="Calibri"/>
                <w:b/>
                <w:color w:val="FFFFFF" w:themeColor="background1"/>
                <w:sz w:val="36"/>
                <w:szCs w:val="36"/>
              </w:rPr>
            </w:pPr>
            <w:r w:rsidRPr="00434D1A">
              <w:rPr>
                <w:rFonts w:ascii="Calibri" w:hAnsi="Calibri" w:cs="Calibri"/>
                <w:b/>
                <w:color w:val="FFFFFF" w:themeColor="background1"/>
                <w:sz w:val="36"/>
                <w:szCs w:val="36"/>
              </w:rPr>
              <w:t xml:space="preserve">2.4 ACCIONES ALTERNATIVAS  </w:t>
            </w:r>
          </w:p>
          <w:p w:rsidR="002B7B25" w:rsidRDefault="002B7B25" w:rsidP="00B9338A">
            <w:pPr>
              <w:jc w:val="both"/>
              <w:rPr>
                <w:rFonts w:ascii="Calibri" w:hAnsi="Calibri" w:cs="Calibri"/>
                <w:b/>
                <w:color w:val="595959" w:themeColor="text1" w:themeTint="A6"/>
                <w:sz w:val="36"/>
                <w:szCs w:val="36"/>
                <w:u w:val="single"/>
              </w:rPr>
            </w:pPr>
            <w:r w:rsidRPr="00434D1A">
              <w:rPr>
                <w:rFonts w:ascii="Calibri" w:hAnsi="Calibri" w:cs="Calibri"/>
                <w:b/>
                <w:color w:val="FFFFFF" w:themeColor="background1"/>
                <w:sz w:val="36"/>
                <w:szCs w:val="36"/>
              </w:rPr>
              <w:t>Incluir todas las acciones que deban ser realizadas en caso de ocurrencia de un impedimento que imposibilite la ejecución de una acción principal.</w:t>
            </w:r>
          </w:p>
        </w:tc>
      </w:tr>
      <w:tr w:rsidR="002B7B25" w:rsidRPr="00423DD0" w:rsidTr="00B9338A">
        <w:trPr>
          <w:trHeight w:val="2188"/>
        </w:trPr>
        <w:tc>
          <w:tcPr>
            <w:tcW w:w="2112"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N° IDENTIFICADOR</w:t>
            </w:r>
          </w:p>
        </w:tc>
        <w:tc>
          <w:tcPr>
            <w:tcW w:w="2112" w:type="dxa"/>
            <w:shd w:val="clear" w:color="auto" w:fill="A8D08D" w:themeFill="accent6" w:themeFillTint="99"/>
            <w:vAlign w:val="center"/>
          </w:tcPr>
          <w:p w:rsidR="002B7B25"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DESCRIPCIÓN </w:t>
            </w:r>
          </w:p>
          <w:p w:rsidR="002B7B25" w:rsidRPr="006B3194" w:rsidRDefault="002B7B25"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(describir los aspectos fundamentales de la acción y forma de implementación, incorporando mayores detalles en anexos si es necesario)</w:t>
            </w:r>
          </w:p>
        </w:tc>
        <w:tc>
          <w:tcPr>
            <w:tcW w:w="2112"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ACCIÓN PRINCIPAL ASOCIADA </w:t>
            </w:r>
          </w:p>
          <w:p w:rsidR="002B7B25" w:rsidRPr="006B3194" w:rsidRDefault="002B7B25"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(N°</w:t>
            </w:r>
            <w:r>
              <w:rPr>
                <w:rFonts w:ascii="Calibri" w:eastAsia="Times New Roman" w:hAnsi="Calibri" w:cs="Times New Roman"/>
                <w:b/>
                <w:bCs/>
                <w:color w:val="000000"/>
                <w:sz w:val="16"/>
                <w:szCs w:val="16"/>
                <w:lang w:eastAsia="es-CL"/>
              </w:rPr>
              <w:t xml:space="preserve"> </w:t>
            </w:r>
            <w:r w:rsidRPr="000671B5">
              <w:rPr>
                <w:rFonts w:ascii="Calibri" w:eastAsia="Times New Roman" w:hAnsi="Calibri" w:cs="Times New Roman"/>
                <w:b/>
                <w:bCs/>
                <w:color w:val="000000"/>
                <w:sz w:val="16"/>
                <w:szCs w:val="16"/>
                <w:lang w:eastAsia="es-CL"/>
              </w:rPr>
              <w:t>Identificador)</w:t>
            </w:r>
          </w:p>
        </w:tc>
        <w:tc>
          <w:tcPr>
            <w:tcW w:w="2112"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PLAZO DE EJECUCIÓN</w:t>
            </w:r>
          </w:p>
          <w:p w:rsidR="002B7B25" w:rsidRPr="006B3194" w:rsidRDefault="002B7B25"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partir de la ocurrencia del impedimento)</w:t>
            </w:r>
          </w:p>
        </w:tc>
        <w:tc>
          <w:tcPr>
            <w:tcW w:w="2112"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INDICADORES DE CUMPLIMIENTO</w:t>
            </w:r>
          </w:p>
          <w:p w:rsidR="002B7B25" w:rsidRPr="006B3194" w:rsidRDefault="002B7B25"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(datos, antecedentes o variables que se utilizarán para valorar, ponderar o cuantificar el avance y cumplimiento de las acciones y metas definidas)</w:t>
            </w:r>
          </w:p>
        </w:tc>
        <w:tc>
          <w:tcPr>
            <w:tcW w:w="2112"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 MEDIOS DE VERIFICACIÓN </w:t>
            </w:r>
          </w:p>
          <w:p w:rsidR="002B7B25" w:rsidRPr="006B3194" w:rsidRDefault="002B7B25" w:rsidP="00B9338A">
            <w:pPr>
              <w:jc w:val="center"/>
              <w:rPr>
                <w:rFonts w:ascii="Calibri" w:eastAsia="Times New Roman" w:hAnsi="Calibri" w:cs="Times New Roman"/>
                <w:b/>
                <w:bCs/>
                <w:color w:val="000000"/>
                <w:sz w:val="20"/>
                <w:szCs w:val="20"/>
                <w:lang w:eastAsia="es-CL"/>
              </w:rPr>
            </w:pPr>
            <w:r w:rsidRPr="000671B5">
              <w:rPr>
                <w:rFonts w:ascii="Calibri" w:eastAsia="Times New Roman" w:hAnsi="Calibri" w:cs="Times New Roman"/>
                <w:b/>
                <w:bCs/>
                <w:color w:val="000000"/>
                <w:sz w:val="16"/>
                <w:szCs w:val="16"/>
                <w:lang w:eastAsia="es-CL"/>
              </w:rPr>
              <w:t>(a informar en Reportes de Avance y Reporte Final respectivamente)</w:t>
            </w:r>
          </w:p>
        </w:tc>
        <w:tc>
          <w:tcPr>
            <w:tcW w:w="2113"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6B3194">
              <w:rPr>
                <w:rFonts w:ascii="Calibri" w:eastAsia="Times New Roman" w:hAnsi="Calibri" w:cs="Times New Roman"/>
                <w:b/>
                <w:bCs/>
                <w:color w:val="000000"/>
                <w:sz w:val="20"/>
                <w:szCs w:val="20"/>
                <w:lang w:eastAsia="es-CL"/>
              </w:rPr>
              <w:t xml:space="preserve">COSTOS ESTIMADOS         </w:t>
            </w:r>
          </w:p>
          <w:p w:rsidR="002B7B25" w:rsidRPr="006B3194" w:rsidRDefault="002B7B25" w:rsidP="00B9338A">
            <w:pPr>
              <w:rPr>
                <w:rFonts w:ascii="Calibri" w:eastAsia="Times New Roman" w:hAnsi="Calibri" w:cs="Times New Roman"/>
                <w:b/>
                <w:bCs/>
                <w:color w:val="000000"/>
                <w:sz w:val="20"/>
                <w:szCs w:val="20"/>
                <w:lang w:eastAsia="es-CL"/>
              </w:rPr>
            </w:pPr>
            <w:r w:rsidRPr="00423DD0">
              <w:rPr>
                <w:rFonts w:ascii="Calibri" w:eastAsia="Times New Roman" w:hAnsi="Calibri" w:cs="Times New Roman"/>
                <w:b/>
                <w:bCs/>
                <w:color w:val="000000"/>
                <w:sz w:val="18"/>
                <w:szCs w:val="18"/>
                <w:lang w:eastAsia="es-CL"/>
              </w:rPr>
              <w:t>(en miles de $)</w:t>
            </w:r>
          </w:p>
        </w:tc>
        <w:tc>
          <w:tcPr>
            <w:tcW w:w="2113" w:type="dxa"/>
            <w:shd w:val="clear" w:color="auto" w:fill="A8D08D" w:themeFill="accent6" w:themeFillTint="99"/>
            <w:vAlign w:val="center"/>
          </w:tcPr>
          <w:p w:rsidR="002B7B25" w:rsidRPr="00423DD0" w:rsidRDefault="002B7B25" w:rsidP="00B9338A">
            <w:pPr>
              <w:jc w:val="center"/>
              <w:rPr>
                <w:rFonts w:ascii="Calibri" w:eastAsia="Times New Roman" w:hAnsi="Calibri" w:cs="Times New Roman"/>
                <w:b/>
                <w:bCs/>
                <w:color w:val="000000"/>
                <w:lang w:eastAsia="es-CL"/>
              </w:rPr>
            </w:pPr>
            <w:r w:rsidRPr="00423DD0">
              <w:rPr>
                <w:rFonts w:ascii="Calibri" w:eastAsia="Times New Roman" w:hAnsi="Calibri" w:cs="Times New Roman"/>
                <w:b/>
                <w:bCs/>
                <w:color w:val="000000"/>
                <w:lang w:eastAsia="es-CL"/>
              </w:rPr>
              <w:t> </w:t>
            </w:r>
          </w:p>
        </w:tc>
      </w:tr>
      <w:tr w:rsidR="002B7B25" w:rsidRPr="00423DD0" w:rsidTr="00B9338A">
        <w:trPr>
          <w:trHeight w:val="579"/>
        </w:trPr>
        <w:tc>
          <w:tcPr>
            <w:tcW w:w="2112" w:type="dxa"/>
            <w:vMerge w:val="restart"/>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Acción y meta</w:t>
            </w:r>
          </w:p>
        </w:tc>
        <w:tc>
          <w:tcPr>
            <w:tcW w:w="2112" w:type="dxa"/>
            <w:vMerge w:val="restart"/>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Merge w:val="restart"/>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2B7B25" w:rsidRPr="006B3194" w:rsidRDefault="002B7B25" w:rsidP="00B9338A">
            <w:pP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Reportes de avance</w:t>
            </w:r>
          </w:p>
        </w:tc>
        <w:tc>
          <w:tcPr>
            <w:tcW w:w="2113" w:type="dxa"/>
            <w:vMerge w:val="restart"/>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3" w:type="dxa"/>
            <w:vMerge w:val="restart"/>
            <w:vAlign w:val="center"/>
          </w:tcPr>
          <w:p w:rsidR="002B7B25" w:rsidRPr="00423DD0" w:rsidRDefault="002B7B25" w:rsidP="00B9338A">
            <w:pPr>
              <w:jc w:val="center"/>
              <w:rPr>
                <w:rFonts w:ascii="Calibri" w:eastAsia="Times New Roman" w:hAnsi="Calibri" w:cs="Times New Roman"/>
                <w:b/>
                <w:bCs/>
                <w:color w:val="000000"/>
                <w:lang w:eastAsia="es-CL"/>
              </w:rPr>
            </w:pPr>
          </w:p>
        </w:tc>
      </w:tr>
      <w:tr w:rsidR="002B7B25" w:rsidRPr="00423DD0" w:rsidTr="00B9338A">
        <w:trPr>
          <w:trHeight w:val="577"/>
        </w:trPr>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sidRPr="00434D1A">
              <w:rPr>
                <w:rFonts w:ascii="Calibri" w:eastAsia="Times New Roman" w:hAnsi="Calibri" w:cs="Times New Roman"/>
                <w:b/>
                <w:bCs/>
                <w:color w:val="000000"/>
                <w:sz w:val="24"/>
                <w:szCs w:val="20"/>
                <w:lang w:eastAsia="es-CL"/>
              </w:rPr>
              <w:t>NO CORRESPONDE</w:t>
            </w:r>
          </w:p>
        </w:tc>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2B7B25" w:rsidRPr="00423DD0" w:rsidRDefault="002B7B25" w:rsidP="00B9338A">
            <w:pPr>
              <w:jc w:val="center"/>
              <w:rPr>
                <w:rFonts w:ascii="Calibri" w:eastAsia="Times New Roman" w:hAnsi="Calibri" w:cs="Times New Roman"/>
                <w:b/>
                <w:bCs/>
                <w:color w:val="000000"/>
                <w:lang w:eastAsia="es-CL"/>
              </w:rPr>
            </w:pPr>
          </w:p>
        </w:tc>
      </w:tr>
      <w:tr w:rsidR="002B7B25" w:rsidRPr="00423DD0" w:rsidTr="00B9338A">
        <w:trPr>
          <w:trHeight w:val="577"/>
        </w:trPr>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 xml:space="preserve">Forma de </w:t>
            </w:r>
            <w:proofErr w:type="spellStart"/>
            <w:r>
              <w:rPr>
                <w:rFonts w:ascii="Calibri" w:eastAsia="Times New Roman" w:hAnsi="Calibri" w:cs="Times New Roman"/>
                <w:b/>
                <w:bCs/>
                <w:color w:val="000000"/>
                <w:sz w:val="20"/>
                <w:szCs w:val="20"/>
                <w:lang w:eastAsia="es-CL"/>
              </w:rPr>
              <w:t>implementacion</w:t>
            </w:r>
            <w:proofErr w:type="spellEnd"/>
          </w:p>
        </w:tc>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shd w:val="clear" w:color="auto" w:fill="A8D08D" w:themeFill="accent6" w:themeFillTint="99"/>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Reporte final</w:t>
            </w:r>
          </w:p>
        </w:tc>
        <w:tc>
          <w:tcPr>
            <w:tcW w:w="2113"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2B7B25" w:rsidRPr="00423DD0" w:rsidRDefault="002B7B25" w:rsidP="00B9338A">
            <w:pPr>
              <w:jc w:val="center"/>
              <w:rPr>
                <w:rFonts w:ascii="Calibri" w:eastAsia="Times New Roman" w:hAnsi="Calibri" w:cs="Times New Roman"/>
                <w:b/>
                <w:bCs/>
                <w:color w:val="000000"/>
                <w:lang w:eastAsia="es-CL"/>
              </w:rPr>
            </w:pPr>
          </w:p>
        </w:tc>
      </w:tr>
      <w:tr w:rsidR="002B7B25" w:rsidRPr="00423DD0" w:rsidTr="00B9338A">
        <w:trPr>
          <w:trHeight w:val="577"/>
        </w:trPr>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2" w:type="dxa"/>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2B7B25" w:rsidRPr="006B3194" w:rsidRDefault="002B7B25" w:rsidP="00B9338A">
            <w:pPr>
              <w:jc w:val="center"/>
              <w:rPr>
                <w:rFonts w:ascii="Calibri" w:eastAsia="Times New Roman" w:hAnsi="Calibri" w:cs="Times New Roman"/>
                <w:b/>
                <w:bCs/>
                <w:color w:val="000000"/>
                <w:sz w:val="20"/>
                <w:szCs w:val="20"/>
                <w:lang w:eastAsia="es-CL"/>
              </w:rPr>
            </w:pPr>
          </w:p>
        </w:tc>
        <w:tc>
          <w:tcPr>
            <w:tcW w:w="2113" w:type="dxa"/>
            <w:vMerge/>
            <w:vAlign w:val="center"/>
          </w:tcPr>
          <w:p w:rsidR="002B7B25" w:rsidRPr="00423DD0" w:rsidRDefault="002B7B25" w:rsidP="00B9338A">
            <w:pPr>
              <w:jc w:val="center"/>
              <w:rPr>
                <w:rFonts w:ascii="Calibri" w:eastAsia="Times New Roman" w:hAnsi="Calibri" w:cs="Times New Roman"/>
                <w:b/>
                <w:bCs/>
                <w:color w:val="000000"/>
                <w:lang w:eastAsia="es-CL"/>
              </w:rPr>
            </w:pPr>
          </w:p>
        </w:tc>
      </w:tr>
    </w:tbl>
    <w:p w:rsidR="002B7B25" w:rsidRDefault="002B7B25">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843DF2" w:rsidRDefault="00843DF2" w:rsidP="00843DF2">
      <w:pPr>
        <w:rPr>
          <w:rFonts w:ascii="Calibri" w:hAnsi="Calibri" w:cs="Calibri"/>
          <w:b/>
          <w:color w:val="595959" w:themeColor="text1" w:themeTint="A6"/>
          <w:sz w:val="36"/>
          <w:szCs w:val="36"/>
          <w:u w:val="single"/>
        </w:rPr>
      </w:pPr>
      <w:r w:rsidRPr="001E0A90">
        <w:rPr>
          <w:rFonts w:ascii="Calibri" w:hAnsi="Calibri" w:cs="Calibri"/>
          <w:b/>
          <w:color w:val="595959" w:themeColor="text1" w:themeTint="A6"/>
          <w:sz w:val="36"/>
          <w:szCs w:val="36"/>
          <w:u w:val="single"/>
        </w:rPr>
        <w:lastRenderedPageBreak/>
        <w:t>COMPLETAR PARA LA TOTALIDAD DE LAS INFRACCIONES:</w:t>
      </w:r>
    </w:p>
    <w:tbl>
      <w:tblPr>
        <w:tblW w:w="13949" w:type="dxa"/>
        <w:tblCellMar>
          <w:left w:w="70" w:type="dxa"/>
          <w:right w:w="70" w:type="dxa"/>
        </w:tblCellMar>
        <w:tblLook w:val="04A0"/>
      </w:tblPr>
      <w:tblGrid>
        <w:gridCol w:w="3500"/>
        <w:gridCol w:w="2014"/>
        <w:gridCol w:w="2557"/>
        <w:gridCol w:w="5878"/>
      </w:tblGrid>
      <w:tr w:rsidR="00DE39B2" w:rsidRPr="00DE39B2" w:rsidTr="00CE48B1">
        <w:trPr>
          <w:trHeight w:val="495"/>
        </w:trPr>
        <w:tc>
          <w:tcPr>
            <w:tcW w:w="13949" w:type="dxa"/>
            <w:gridSpan w:val="4"/>
            <w:tcBorders>
              <w:top w:val="single" w:sz="12" w:space="0" w:color="385623"/>
              <w:left w:val="single" w:sz="12" w:space="0" w:color="385623"/>
              <w:bottom w:val="single" w:sz="8" w:space="0" w:color="548235"/>
              <w:right w:val="single" w:sz="12" w:space="0" w:color="385623"/>
            </w:tcBorders>
            <w:shd w:val="clear" w:color="000000" w:fill="375623"/>
            <w:vAlign w:val="center"/>
            <w:hideMark/>
          </w:tcPr>
          <w:p w:rsidR="00DE39B2" w:rsidRPr="00DE39B2" w:rsidRDefault="00DE39B2" w:rsidP="00DE39B2">
            <w:pPr>
              <w:spacing w:after="0" w:line="240" w:lineRule="auto"/>
              <w:rPr>
                <w:rFonts w:ascii="Calibri" w:eastAsia="Times New Roman" w:hAnsi="Calibri" w:cs="Times New Roman"/>
                <w:b/>
                <w:bCs/>
                <w:color w:val="FFFFFF"/>
                <w:sz w:val="36"/>
                <w:szCs w:val="36"/>
                <w:lang w:eastAsia="es-CL"/>
              </w:rPr>
            </w:pPr>
            <w:r w:rsidRPr="00DE39B2">
              <w:rPr>
                <w:rFonts w:ascii="Calibri" w:eastAsia="Times New Roman" w:hAnsi="Calibri" w:cs="Times New Roman"/>
                <w:b/>
                <w:bCs/>
                <w:color w:val="FFFFFF"/>
                <w:sz w:val="36"/>
                <w:szCs w:val="36"/>
                <w:lang w:eastAsia="es-CL"/>
              </w:rPr>
              <w:t>3. PLAN DE SEGUIMIENTO DEL PLAN DE ACCIONES Y METAS</w:t>
            </w:r>
          </w:p>
        </w:tc>
      </w:tr>
      <w:tr w:rsidR="00DE39B2" w:rsidRPr="00DE39B2" w:rsidTr="00CE48B1">
        <w:trPr>
          <w:trHeight w:val="420"/>
        </w:trPr>
        <w:tc>
          <w:tcPr>
            <w:tcW w:w="13949" w:type="dxa"/>
            <w:gridSpan w:val="4"/>
            <w:tcBorders>
              <w:top w:val="single" w:sz="8" w:space="0" w:color="548235"/>
              <w:left w:val="single" w:sz="12" w:space="0" w:color="385623"/>
              <w:bottom w:val="nil"/>
              <w:right w:val="single" w:sz="12" w:space="0" w:color="385623"/>
            </w:tcBorders>
            <w:shd w:val="clear" w:color="000000" w:fill="538135"/>
            <w:noWrap/>
            <w:vAlign w:val="center"/>
            <w:hideMark/>
          </w:tcPr>
          <w:p w:rsidR="00DE39B2" w:rsidRPr="00DE39B2" w:rsidRDefault="00DE39B2" w:rsidP="00DE39B2">
            <w:pPr>
              <w:spacing w:after="0" w:line="240" w:lineRule="auto"/>
              <w:rPr>
                <w:rFonts w:ascii="Calibri" w:eastAsia="Times New Roman" w:hAnsi="Calibri" w:cs="Times New Roman"/>
                <w:b/>
                <w:bCs/>
                <w:color w:val="FFFFFF"/>
                <w:sz w:val="32"/>
                <w:szCs w:val="32"/>
                <w:lang w:eastAsia="es-CL"/>
              </w:rPr>
            </w:pPr>
            <w:r w:rsidRPr="00DE39B2">
              <w:rPr>
                <w:rFonts w:ascii="Calibri" w:eastAsia="Times New Roman" w:hAnsi="Calibri" w:cs="Times New Roman"/>
                <w:b/>
                <w:bCs/>
                <w:color w:val="FFFFFF"/>
                <w:sz w:val="32"/>
                <w:szCs w:val="32"/>
                <w:lang w:eastAsia="es-CL"/>
              </w:rPr>
              <w:t xml:space="preserve">3.1 REPORTE INICIAL </w:t>
            </w:r>
          </w:p>
        </w:tc>
      </w:tr>
      <w:tr w:rsidR="00DE39B2" w:rsidRPr="00DE39B2" w:rsidTr="00CE48B1">
        <w:trPr>
          <w:trHeight w:val="330"/>
        </w:trPr>
        <w:tc>
          <w:tcPr>
            <w:tcW w:w="13949" w:type="dxa"/>
            <w:gridSpan w:val="4"/>
            <w:tcBorders>
              <w:top w:val="nil"/>
              <w:left w:val="single" w:sz="12" w:space="0" w:color="385623"/>
              <w:bottom w:val="nil"/>
              <w:right w:val="single" w:sz="12" w:space="0" w:color="385623"/>
            </w:tcBorders>
            <w:shd w:val="clear" w:color="000000" w:fill="538135"/>
            <w:noWrap/>
            <w:vAlign w:val="center"/>
            <w:hideMark/>
          </w:tcPr>
          <w:p w:rsidR="00DE39B2" w:rsidRPr="00DE39B2" w:rsidRDefault="00DE39B2" w:rsidP="00DE39B2">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REPORTE ÚNICO DE ACCIONES EJECUTADAS Y EN EJECUCIÓN.</w:t>
            </w:r>
          </w:p>
        </w:tc>
      </w:tr>
      <w:tr w:rsidR="00DE39B2" w:rsidRPr="00DE39B2" w:rsidTr="00CE48B1">
        <w:trPr>
          <w:trHeight w:val="765"/>
        </w:trPr>
        <w:tc>
          <w:tcPr>
            <w:tcW w:w="3500" w:type="dxa"/>
            <w:tcBorders>
              <w:top w:val="single" w:sz="12" w:space="0" w:color="385623"/>
              <w:left w:val="single" w:sz="12" w:space="0" w:color="385623"/>
              <w:bottom w:val="single" w:sz="8" w:space="0" w:color="385623"/>
              <w:right w:val="single" w:sz="8" w:space="0" w:color="385623"/>
            </w:tcBorders>
            <w:shd w:val="clear" w:color="000000" w:fill="A8D08D"/>
            <w:vAlign w:val="center"/>
            <w:hideMark/>
          </w:tcPr>
          <w:p w:rsidR="00DE39B2" w:rsidRPr="00DE39B2" w:rsidRDefault="00DE39B2" w:rsidP="00DE39B2">
            <w:pPr>
              <w:spacing w:after="0" w:line="240" w:lineRule="auto"/>
              <w:jc w:val="right"/>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PLAZO DEL REPORTE            </w:t>
            </w:r>
            <w:r>
              <w:rPr>
                <w:rFonts w:ascii="Calibri" w:eastAsia="Times New Roman" w:hAnsi="Calibri" w:cs="Times New Roman"/>
                <w:b/>
                <w:bCs/>
                <w:color w:val="000000"/>
                <w:sz w:val="24"/>
                <w:szCs w:val="24"/>
                <w:lang w:eastAsia="es-CL"/>
              </w:rPr>
              <w:t xml:space="preserve">   </w:t>
            </w:r>
            <w:r w:rsidRPr="00DE39B2">
              <w:rPr>
                <w:rFonts w:ascii="Calibri" w:eastAsia="Times New Roman" w:hAnsi="Calibri" w:cs="Times New Roman"/>
                <w:b/>
                <w:bCs/>
                <w:color w:val="000000"/>
                <w:sz w:val="24"/>
                <w:szCs w:val="24"/>
                <w:lang w:eastAsia="es-CL"/>
              </w:rPr>
              <w:t xml:space="preserve">       </w:t>
            </w:r>
            <w:r w:rsidRPr="00DE39B2">
              <w:rPr>
                <w:rFonts w:ascii="Calibri" w:eastAsia="Times New Roman" w:hAnsi="Calibri" w:cs="Times New Roman"/>
                <w:b/>
                <w:bCs/>
                <w:color w:val="000000"/>
                <w:sz w:val="20"/>
                <w:szCs w:val="20"/>
                <w:lang w:eastAsia="es-CL"/>
              </w:rPr>
              <w:t>(en días hábiles)</w:t>
            </w:r>
          </w:p>
        </w:tc>
        <w:tc>
          <w:tcPr>
            <w:tcW w:w="2014" w:type="dxa"/>
            <w:tcBorders>
              <w:top w:val="single" w:sz="12" w:space="0" w:color="385623"/>
              <w:left w:val="nil"/>
              <w:bottom w:val="single" w:sz="8" w:space="0" w:color="385623"/>
              <w:right w:val="single" w:sz="8" w:space="0" w:color="385623"/>
            </w:tcBorders>
            <w:shd w:val="clear" w:color="000000" w:fill="FFFFFF"/>
            <w:vAlign w:val="center"/>
            <w:hideMark/>
          </w:tcPr>
          <w:p w:rsidR="00DE39B2" w:rsidRPr="00DE39B2" w:rsidRDefault="00A23548" w:rsidP="005E5F8B">
            <w:pPr>
              <w:spacing w:after="0" w:line="240" w:lineRule="auto"/>
              <w:jc w:val="center"/>
              <w:rPr>
                <w:rFonts w:ascii="Calibri" w:eastAsia="Times New Roman" w:hAnsi="Calibri" w:cs="Times New Roman"/>
                <w:b/>
                <w:bCs/>
                <w:sz w:val="20"/>
                <w:szCs w:val="20"/>
                <w:lang w:eastAsia="es-CL"/>
              </w:rPr>
            </w:pPr>
            <w:r>
              <w:rPr>
                <w:rFonts w:ascii="Calibri" w:eastAsia="Times New Roman" w:hAnsi="Calibri" w:cs="Times New Roman"/>
                <w:b/>
                <w:bCs/>
                <w:sz w:val="20"/>
                <w:szCs w:val="20"/>
                <w:lang w:eastAsia="es-CL"/>
              </w:rPr>
              <w:t>30</w:t>
            </w:r>
          </w:p>
        </w:tc>
        <w:tc>
          <w:tcPr>
            <w:tcW w:w="8435" w:type="dxa"/>
            <w:gridSpan w:val="2"/>
            <w:tcBorders>
              <w:top w:val="single" w:sz="12" w:space="0" w:color="385623"/>
              <w:left w:val="nil"/>
              <w:bottom w:val="single" w:sz="8" w:space="0" w:color="385623"/>
              <w:right w:val="single" w:sz="12" w:space="0" w:color="385623"/>
            </w:tcBorders>
            <w:shd w:val="clear" w:color="auto" w:fill="A8D08D" w:themeFill="accent6" w:themeFillTint="99"/>
            <w:vAlign w:val="center"/>
            <w:hideMark/>
          </w:tcPr>
          <w:p w:rsidR="00DE39B2" w:rsidRPr="00DE39B2" w:rsidRDefault="00DE39B2" w:rsidP="00DE39B2">
            <w:pPr>
              <w:spacing w:after="0" w:line="240" w:lineRule="auto"/>
              <w:rPr>
                <w:rFonts w:ascii="Calibri" w:eastAsia="Times New Roman" w:hAnsi="Calibri" w:cs="Times New Roman"/>
                <w:b/>
                <w:bCs/>
                <w:sz w:val="20"/>
                <w:szCs w:val="20"/>
                <w:lang w:eastAsia="es-CL"/>
              </w:rPr>
            </w:pPr>
            <w:r w:rsidRPr="00DE39B2">
              <w:rPr>
                <w:rFonts w:ascii="Calibri" w:eastAsia="Times New Roman" w:hAnsi="Calibri" w:cs="Times New Roman"/>
                <w:b/>
                <w:bCs/>
                <w:sz w:val="20"/>
                <w:szCs w:val="20"/>
                <w:lang w:eastAsia="es-CL"/>
              </w:rPr>
              <w:t xml:space="preserve">Días hábiles desde de la notificación de la aprobación del Programa. </w:t>
            </w:r>
          </w:p>
        </w:tc>
      </w:tr>
      <w:tr w:rsidR="007F4725" w:rsidRPr="00DE39B2" w:rsidTr="00CE48B1">
        <w:trPr>
          <w:trHeight w:val="510"/>
        </w:trPr>
        <w:tc>
          <w:tcPr>
            <w:tcW w:w="3500" w:type="dxa"/>
            <w:vMerge w:val="restart"/>
            <w:tcBorders>
              <w:top w:val="single" w:sz="8" w:space="0" w:color="385623"/>
              <w:left w:val="single" w:sz="12" w:space="0" w:color="385623"/>
              <w:right w:val="nil"/>
            </w:tcBorders>
            <w:shd w:val="clear" w:color="000000" w:fill="A8D08D"/>
            <w:vAlign w:val="center"/>
          </w:tcPr>
          <w:p w:rsidR="007F4725" w:rsidRPr="00DE39B2" w:rsidRDefault="007F4725" w:rsidP="006A0132">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 ACCIONES A REPORTAR                     </w:t>
            </w:r>
            <w:r w:rsidRPr="00DE39B2">
              <w:rPr>
                <w:rFonts w:ascii="Calibri" w:eastAsia="Times New Roman" w:hAnsi="Calibri" w:cs="Times New Roman"/>
                <w:b/>
                <w:bCs/>
                <w:color w:val="000000"/>
                <w:sz w:val="20"/>
                <w:szCs w:val="20"/>
                <w:lang w:eastAsia="es-CL"/>
              </w:rPr>
              <w:t>(N° identificador y acción)</w:t>
            </w:r>
          </w:p>
        </w:tc>
        <w:tc>
          <w:tcPr>
            <w:tcW w:w="2014" w:type="dxa"/>
            <w:tcBorders>
              <w:top w:val="single" w:sz="8" w:space="0" w:color="385623"/>
              <w:left w:val="single" w:sz="8" w:space="0" w:color="385623"/>
              <w:bottom w:val="single" w:sz="8" w:space="0" w:color="548235"/>
              <w:right w:val="single" w:sz="8" w:space="0" w:color="385623"/>
            </w:tcBorders>
            <w:shd w:val="clear" w:color="000000" w:fill="A8D08D" w:themeFill="accent6" w:themeFillTint="99"/>
            <w:vAlign w:val="center"/>
          </w:tcPr>
          <w:p w:rsidR="007F4725" w:rsidRPr="00DE39B2" w:rsidRDefault="007F4725" w:rsidP="006A0132">
            <w:pPr>
              <w:spacing w:after="0" w:line="240" w:lineRule="auto"/>
              <w:rPr>
                <w:rFonts w:ascii="Calibri" w:eastAsia="Times New Roman" w:hAnsi="Calibri" w:cs="Times New Roman"/>
                <w:b/>
                <w:bCs/>
                <w:color w:val="000000"/>
                <w:sz w:val="24"/>
                <w:szCs w:val="24"/>
                <w:lang w:eastAsia="es-CL"/>
              </w:rPr>
            </w:pPr>
            <w:r>
              <w:rPr>
                <w:rFonts w:ascii="Calibri" w:eastAsia="Times New Roman" w:hAnsi="Calibri" w:cs="Times New Roman"/>
                <w:b/>
                <w:bCs/>
                <w:color w:val="000000"/>
                <w:sz w:val="24"/>
                <w:szCs w:val="24"/>
                <w:lang w:eastAsia="es-CL"/>
              </w:rPr>
              <w:t>N° Identificador</w:t>
            </w:r>
          </w:p>
        </w:tc>
        <w:tc>
          <w:tcPr>
            <w:tcW w:w="8435" w:type="dxa"/>
            <w:gridSpan w:val="2"/>
            <w:tcBorders>
              <w:top w:val="single" w:sz="8" w:space="0" w:color="385623"/>
              <w:left w:val="single" w:sz="8" w:space="0" w:color="385623"/>
              <w:bottom w:val="single" w:sz="8" w:space="0" w:color="548235"/>
              <w:right w:val="single" w:sz="12" w:space="0" w:color="385623"/>
            </w:tcBorders>
            <w:shd w:val="clear" w:color="auto" w:fill="A8D08D" w:themeFill="accent6" w:themeFillTint="99"/>
            <w:vAlign w:val="center"/>
          </w:tcPr>
          <w:p w:rsidR="007F4725" w:rsidRPr="00DE39B2" w:rsidRDefault="007F4725" w:rsidP="006A0132">
            <w:pPr>
              <w:spacing w:after="0" w:line="240" w:lineRule="auto"/>
              <w:ind w:left="-731" w:firstLine="731"/>
              <w:rPr>
                <w:rFonts w:ascii="Calibri" w:eastAsia="Times New Roman" w:hAnsi="Calibri" w:cs="Times New Roman"/>
                <w:b/>
                <w:bCs/>
                <w:color w:val="000000"/>
                <w:sz w:val="24"/>
                <w:szCs w:val="24"/>
                <w:lang w:eastAsia="es-CL"/>
              </w:rPr>
            </w:pPr>
            <w:r w:rsidRPr="0009232A">
              <w:rPr>
                <w:rFonts w:ascii="Calibri" w:eastAsia="Times New Roman" w:hAnsi="Calibri" w:cs="Times New Roman"/>
                <w:b/>
                <w:bCs/>
                <w:color w:val="000000"/>
                <w:sz w:val="24"/>
                <w:szCs w:val="24"/>
                <w:lang w:eastAsia="es-CL"/>
              </w:rPr>
              <w:t>Acción</w:t>
            </w:r>
            <w:r>
              <w:rPr>
                <w:rFonts w:ascii="Calibri" w:eastAsia="Times New Roman" w:hAnsi="Calibri" w:cs="Times New Roman"/>
                <w:b/>
                <w:bCs/>
                <w:color w:val="000000"/>
                <w:sz w:val="24"/>
                <w:szCs w:val="24"/>
                <w:lang w:eastAsia="es-CL"/>
              </w:rPr>
              <w:t xml:space="preserve"> y meta a reportar</w:t>
            </w:r>
          </w:p>
        </w:tc>
      </w:tr>
      <w:tr w:rsidR="007F4725" w:rsidRPr="00DE39B2" w:rsidTr="00CE48B1">
        <w:trPr>
          <w:trHeight w:val="510"/>
        </w:trPr>
        <w:tc>
          <w:tcPr>
            <w:tcW w:w="3500" w:type="dxa"/>
            <w:vMerge/>
            <w:tcBorders>
              <w:left w:val="single" w:sz="12" w:space="0" w:color="385623"/>
              <w:right w:val="nil"/>
            </w:tcBorders>
            <w:shd w:val="clear" w:color="000000" w:fill="A8D08D"/>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vAlign w:val="center"/>
            <w:hideMark/>
          </w:tcPr>
          <w:p w:rsidR="007F4725" w:rsidRPr="00B9338A" w:rsidRDefault="007F4725" w:rsidP="005E5F8B">
            <w:pPr>
              <w:spacing w:after="0" w:line="240" w:lineRule="auto"/>
              <w:jc w:val="center"/>
              <w:rPr>
                <w:rFonts w:ascii="Calibri" w:eastAsia="Times New Roman" w:hAnsi="Calibri" w:cs="Times New Roman"/>
                <w:b/>
                <w:bCs/>
                <w:color w:val="000000" w:themeColor="text1"/>
                <w:sz w:val="24"/>
                <w:szCs w:val="24"/>
                <w:lang w:eastAsia="es-CL"/>
              </w:rPr>
            </w:pPr>
            <w:r w:rsidRPr="00B9338A">
              <w:rPr>
                <w:rFonts w:ascii="Calibri" w:eastAsia="Times New Roman" w:hAnsi="Calibri" w:cs="Times New Roman"/>
                <w:b/>
                <w:bCs/>
                <w:color w:val="000000" w:themeColor="text1"/>
                <w:sz w:val="24"/>
                <w:szCs w:val="24"/>
                <w:lang w:eastAsia="es-CL"/>
              </w:rPr>
              <w:t>1</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vAlign w:val="center"/>
            <w:hideMark/>
          </w:tcPr>
          <w:p w:rsidR="007F4725" w:rsidRPr="00B9338A" w:rsidRDefault="007F4725" w:rsidP="00F4214A">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bCs/>
                <w:color w:val="000000" w:themeColor="text1"/>
                <w:lang w:eastAsia="es-CL"/>
              </w:rPr>
              <w:t> </w:t>
            </w:r>
            <w:r w:rsidRPr="00B9338A">
              <w:rPr>
                <w:rFonts w:cstheme="minorHAnsi"/>
                <w:color w:val="000000" w:themeColor="text1"/>
              </w:rPr>
              <w:t>Eliminación de las maquinas de ozono del proceso.</w:t>
            </w:r>
            <w:r w:rsidRPr="00B9338A">
              <w:rPr>
                <w:rFonts w:ascii="Calibri" w:eastAsia="Times New Roman" w:hAnsi="Calibri" w:cs="Times New Roman"/>
                <w:bCs/>
                <w:color w:val="000000" w:themeColor="text1"/>
                <w:lang w:eastAsia="es-CL"/>
              </w:rPr>
              <w:t> </w:t>
            </w:r>
          </w:p>
        </w:tc>
      </w:tr>
      <w:tr w:rsidR="007F4725" w:rsidRPr="00DE39B2" w:rsidTr="00CE48B1">
        <w:trPr>
          <w:trHeight w:val="510"/>
        </w:trPr>
        <w:tc>
          <w:tcPr>
            <w:tcW w:w="3500" w:type="dxa"/>
            <w:vMerge/>
            <w:tcBorders>
              <w:left w:val="single" w:sz="12" w:space="0" w:color="385623"/>
              <w:right w:val="nil"/>
            </w:tcBorders>
            <w:shd w:val="clear" w:color="000000" w:fill="A8D08D"/>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vAlign w:val="center"/>
            <w:hideMark/>
          </w:tcPr>
          <w:p w:rsidR="007F4725" w:rsidRPr="00B9338A" w:rsidRDefault="007F4725" w:rsidP="005E5F8B">
            <w:pPr>
              <w:spacing w:after="0" w:line="240" w:lineRule="auto"/>
              <w:jc w:val="center"/>
              <w:rPr>
                <w:rFonts w:ascii="Calibri" w:eastAsia="Times New Roman" w:hAnsi="Calibri" w:cs="Times New Roman"/>
                <w:b/>
                <w:bCs/>
                <w:color w:val="000000" w:themeColor="text1"/>
                <w:sz w:val="24"/>
                <w:szCs w:val="24"/>
                <w:lang w:eastAsia="es-CL"/>
              </w:rPr>
            </w:pPr>
            <w:r w:rsidRPr="00B9338A">
              <w:rPr>
                <w:rFonts w:ascii="Calibri" w:eastAsia="Times New Roman" w:hAnsi="Calibri" w:cs="Times New Roman"/>
                <w:b/>
                <w:bCs/>
                <w:color w:val="000000" w:themeColor="text1"/>
                <w:sz w:val="24"/>
                <w:szCs w:val="24"/>
                <w:lang w:eastAsia="es-CL"/>
              </w:rPr>
              <w:t>2</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vAlign w:val="center"/>
            <w:hideMark/>
          </w:tcPr>
          <w:p w:rsidR="007F4725" w:rsidRPr="00B9338A" w:rsidRDefault="007F4725" w:rsidP="006D64FC">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lang w:eastAsia="es-CL"/>
              </w:rPr>
              <w:t>Actualización de las RCA 14/2001 y 400/2008.</w:t>
            </w:r>
          </w:p>
        </w:tc>
      </w:tr>
      <w:tr w:rsidR="007F4725" w:rsidRPr="00DE39B2" w:rsidTr="00CE48B1">
        <w:trPr>
          <w:trHeight w:val="510"/>
        </w:trPr>
        <w:tc>
          <w:tcPr>
            <w:tcW w:w="3500" w:type="dxa"/>
            <w:vMerge/>
            <w:tcBorders>
              <w:left w:val="single" w:sz="12" w:space="0" w:color="385623"/>
              <w:right w:val="nil"/>
            </w:tcBorders>
            <w:shd w:val="clear" w:color="000000" w:fill="A8D08D"/>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vAlign w:val="center"/>
            <w:hideMark/>
          </w:tcPr>
          <w:p w:rsidR="007F4725" w:rsidRPr="00B9338A" w:rsidRDefault="007F4725" w:rsidP="005E5F8B">
            <w:pPr>
              <w:spacing w:after="0" w:line="240" w:lineRule="auto"/>
              <w:jc w:val="center"/>
              <w:rPr>
                <w:rFonts w:ascii="Calibri" w:eastAsia="Times New Roman" w:hAnsi="Calibri" w:cs="Times New Roman"/>
                <w:b/>
                <w:bCs/>
                <w:color w:val="000000" w:themeColor="text1"/>
                <w:sz w:val="24"/>
                <w:szCs w:val="24"/>
                <w:lang w:eastAsia="es-CL"/>
              </w:rPr>
            </w:pPr>
            <w:r w:rsidRPr="00B9338A">
              <w:rPr>
                <w:rFonts w:ascii="Calibri" w:eastAsia="Times New Roman" w:hAnsi="Calibri" w:cs="Times New Roman"/>
                <w:b/>
                <w:bCs/>
                <w:color w:val="000000" w:themeColor="text1"/>
                <w:sz w:val="24"/>
                <w:szCs w:val="24"/>
                <w:lang w:eastAsia="es-CL"/>
              </w:rPr>
              <w:t>3</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vAlign w:val="center"/>
            <w:hideMark/>
          </w:tcPr>
          <w:p w:rsidR="007F4725" w:rsidRPr="00B9338A" w:rsidRDefault="007F4725" w:rsidP="006D64FC">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bCs/>
                <w:color w:val="000000" w:themeColor="text1"/>
                <w:lang w:eastAsia="es-CL"/>
              </w:rPr>
              <w:t>Prevenir la acumulación de aguas lluvias.</w:t>
            </w:r>
          </w:p>
        </w:tc>
      </w:tr>
      <w:tr w:rsidR="007F4725" w:rsidRPr="00DE39B2" w:rsidTr="00CE48B1">
        <w:trPr>
          <w:trHeight w:val="510"/>
        </w:trPr>
        <w:tc>
          <w:tcPr>
            <w:tcW w:w="3500" w:type="dxa"/>
            <w:vMerge/>
            <w:tcBorders>
              <w:left w:val="single" w:sz="12" w:space="0" w:color="385623"/>
              <w:right w:val="nil"/>
            </w:tcBorders>
            <w:shd w:val="clear" w:color="000000" w:fill="A8D08D"/>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vAlign w:val="center"/>
            <w:hideMark/>
          </w:tcPr>
          <w:p w:rsidR="007F4725" w:rsidRPr="00B9338A" w:rsidRDefault="007F4725" w:rsidP="005E5F8B">
            <w:pPr>
              <w:spacing w:after="0" w:line="240" w:lineRule="auto"/>
              <w:jc w:val="center"/>
              <w:rPr>
                <w:rFonts w:ascii="Calibri" w:eastAsia="Times New Roman" w:hAnsi="Calibri" w:cs="Times New Roman"/>
                <w:b/>
                <w:bCs/>
                <w:color w:val="000000" w:themeColor="text1"/>
                <w:sz w:val="24"/>
                <w:szCs w:val="24"/>
                <w:lang w:eastAsia="es-CL"/>
              </w:rPr>
            </w:pPr>
            <w:r w:rsidRPr="00B9338A">
              <w:rPr>
                <w:rFonts w:ascii="Calibri" w:eastAsia="Times New Roman" w:hAnsi="Calibri" w:cs="Times New Roman"/>
                <w:b/>
                <w:bCs/>
                <w:color w:val="000000" w:themeColor="text1"/>
                <w:sz w:val="24"/>
                <w:szCs w:val="24"/>
                <w:lang w:eastAsia="es-CL"/>
              </w:rPr>
              <w:t>4</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vAlign w:val="center"/>
            <w:hideMark/>
          </w:tcPr>
          <w:p w:rsidR="007F4725" w:rsidRPr="00B9338A" w:rsidRDefault="007F4725" w:rsidP="006D64FC">
            <w:pPr>
              <w:spacing w:after="0" w:line="240" w:lineRule="auto"/>
              <w:jc w:val="both"/>
              <w:rPr>
                <w:rFonts w:ascii="Calibri" w:eastAsia="Times New Roman" w:hAnsi="Calibri" w:cs="Times New Roman"/>
                <w:bCs/>
                <w:color w:val="000000" w:themeColor="text1"/>
                <w:lang w:eastAsia="es-CL"/>
              </w:rPr>
            </w:pPr>
            <w:r w:rsidRPr="00B9338A">
              <w:rPr>
                <w:rFonts w:cstheme="minorHAnsi"/>
                <w:color w:val="000000" w:themeColor="text1"/>
              </w:rPr>
              <w:t>Revisión y actualización de protocolo de producción de compost, que incluya Capacitación a los trabajadores acerca del manejo del Compost para prevenir la emanación de olores amoniacales.</w:t>
            </w:r>
          </w:p>
        </w:tc>
      </w:tr>
      <w:tr w:rsidR="007F4725" w:rsidRPr="00DE39B2" w:rsidTr="00CE48B1">
        <w:trPr>
          <w:trHeight w:val="510"/>
        </w:trPr>
        <w:tc>
          <w:tcPr>
            <w:tcW w:w="3500" w:type="dxa"/>
            <w:vMerge/>
            <w:tcBorders>
              <w:left w:val="single" w:sz="12" w:space="0" w:color="385623"/>
              <w:right w:val="nil"/>
            </w:tcBorders>
            <w:shd w:val="clear" w:color="000000" w:fill="A8D08D"/>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vAlign w:val="center"/>
            <w:hideMark/>
          </w:tcPr>
          <w:p w:rsidR="007F4725" w:rsidRPr="00FF1C11" w:rsidRDefault="007F4725" w:rsidP="005E5F8B">
            <w:pPr>
              <w:spacing w:after="0" w:line="240" w:lineRule="auto"/>
              <w:jc w:val="center"/>
              <w:rPr>
                <w:rFonts w:ascii="Calibri" w:eastAsia="Times New Roman" w:hAnsi="Calibri" w:cs="Times New Roman"/>
                <w:b/>
                <w:bCs/>
                <w:color w:val="000000" w:themeColor="text1"/>
                <w:sz w:val="24"/>
                <w:szCs w:val="24"/>
                <w:lang w:eastAsia="es-CL"/>
              </w:rPr>
            </w:pPr>
            <w:r w:rsidRPr="00FF1C11">
              <w:rPr>
                <w:rFonts w:ascii="Calibri" w:eastAsia="Times New Roman" w:hAnsi="Calibri" w:cs="Times New Roman"/>
                <w:b/>
                <w:bCs/>
                <w:color w:val="000000" w:themeColor="text1"/>
                <w:sz w:val="24"/>
                <w:szCs w:val="24"/>
                <w:lang w:eastAsia="es-CL"/>
              </w:rPr>
              <w:t>5</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vAlign w:val="center"/>
            <w:hideMark/>
          </w:tcPr>
          <w:p w:rsidR="007F4725" w:rsidRPr="00FF1C11" w:rsidRDefault="007F4725" w:rsidP="006D64FC">
            <w:pPr>
              <w:spacing w:after="0" w:line="240" w:lineRule="auto"/>
              <w:jc w:val="both"/>
              <w:rPr>
                <w:rFonts w:cstheme="minorHAnsi"/>
                <w:color w:val="000000" w:themeColor="text1"/>
              </w:rPr>
            </w:pPr>
            <w:r w:rsidRPr="00FF1C11">
              <w:rPr>
                <w:rFonts w:ascii="Calibri" w:eastAsia="Times New Roman" w:hAnsi="Calibri" w:cs="Times New Roman"/>
                <w:color w:val="000000" w:themeColor="text1"/>
                <w:szCs w:val="20"/>
                <w:lang w:eastAsia="es-CL"/>
              </w:rPr>
              <w:t>Instalación de cordón vegetal alrededor del galpón de maduración</w:t>
            </w:r>
          </w:p>
        </w:tc>
      </w:tr>
      <w:tr w:rsidR="007F4725" w:rsidRPr="00DE39B2" w:rsidTr="00CE48B1">
        <w:trPr>
          <w:trHeight w:val="510"/>
        </w:trPr>
        <w:tc>
          <w:tcPr>
            <w:tcW w:w="3500" w:type="dxa"/>
            <w:vMerge/>
            <w:tcBorders>
              <w:left w:val="single" w:sz="12" w:space="0" w:color="385623"/>
              <w:right w:val="nil"/>
            </w:tcBorders>
            <w:shd w:val="clear" w:color="000000" w:fill="A8D08D"/>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vAlign w:val="center"/>
            <w:hideMark/>
          </w:tcPr>
          <w:p w:rsidR="007F4725" w:rsidRPr="00FF1C11" w:rsidRDefault="007F4725" w:rsidP="005E5F8B">
            <w:pPr>
              <w:spacing w:after="0" w:line="240" w:lineRule="auto"/>
              <w:jc w:val="center"/>
              <w:rPr>
                <w:rFonts w:ascii="Calibri" w:eastAsia="Times New Roman" w:hAnsi="Calibri" w:cs="Times New Roman"/>
                <w:b/>
                <w:bCs/>
                <w:color w:val="000000" w:themeColor="text1"/>
                <w:sz w:val="24"/>
                <w:szCs w:val="24"/>
                <w:lang w:eastAsia="es-CL"/>
              </w:rPr>
            </w:pPr>
            <w:r>
              <w:rPr>
                <w:rFonts w:ascii="Calibri" w:eastAsia="Times New Roman" w:hAnsi="Calibri" w:cs="Times New Roman"/>
                <w:b/>
                <w:bCs/>
                <w:color w:val="000000" w:themeColor="text1"/>
                <w:sz w:val="24"/>
                <w:szCs w:val="24"/>
                <w:lang w:eastAsia="es-CL"/>
              </w:rPr>
              <w:t>6</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vAlign w:val="center"/>
            <w:hideMark/>
          </w:tcPr>
          <w:p w:rsidR="007F4725" w:rsidRPr="00FF1C11" w:rsidRDefault="007F4725" w:rsidP="006D64FC">
            <w:pPr>
              <w:spacing w:after="0" w:line="240" w:lineRule="auto"/>
              <w:jc w:val="both"/>
              <w:rPr>
                <w:rFonts w:ascii="Calibri" w:eastAsia="Times New Roman" w:hAnsi="Calibri" w:cs="Times New Roman"/>
                <w:color w:val="000000" w:themeColor="text1"/>
                <w:szCs w:val="20"/>
                <w:lang w:eastAsia="es-CL"/>
              </w:rPr>
            </w:pPr>
            <w:r>
              <w:rPr>
                <w:rFonts w:ascii="Calibri" w:eastAsia="Times New Roman" w:hAnsi="Calibri" w:cs="Times New Roman"/>
                <w:bCs/>
                <w:color w:val="000000"/>
                <w:lang w:eastAsia="es-CL"/>
              </w:rPr>
              <w:t>Eliminar la proliferación de vectores, particularmente moscas</w:t>
            </w:r>
          </w:p>
        </w:tc>
      </w:tr>
      <w:tr w:rsidR="007F4725" w:rsidRPr="00DE39B2" w:rsidTr="00CE48B1">
        <w:trPr>
          <w:trHeight w:val="510"/>
        </w:trPr>
        <w:tc>
          <w:tcPr>
            <w:tcW w:w="3500" w:type="dxa"/>
            <w:vMerge/>
            <w:tcBorders>
              <w:left w:val="single" w:sz="12" w:space="0" w:color="385623"/>
              <w:right w:val="nil"/>
            </w:tcBorders>
            <w:shd w:val="clear" w:color="000000" w:fill="A8D08D"/>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vAlign w:val="center"/>
            <w:hideMark/>
          </w:tcPr>
          <w:p w:rsidR="007F4725" w:rsidRPr="00B9338A" w:rsidRDefault="007F4725" w:rsidP="005E5F8B">
            <w:pPr>
              <w:spacing w:after="0" w:line="240" w:lineRule="auto"/>
              <w:jc w:val="center"/>
              <w:rPr>
                <w:rFonts w:ascii="Calibri" w:eastAsia="Times New Roman" w:hAnsi="Calibri" w:cs="Times New Roman"/>
                <w:b/>
                <w:bCs/>
                <w:color w:val="000000" w:themeColor="text1"/>
                <w:sz w:val="24"/>
                <w:szCs w:val="24"/>
                <w:lang w:eastAsia="es-CL"/>
              </w:rPr>
            </w:pPr>
            <w:r>
              <w:rPr>
                <w:rFonts w:ascii="Calibri" w:eastAsia="Times New Roman" w:hAnsi="Calibri" w:cs="Times New Roman"/>
                <w:b/>
                <w:bCs/>
                <w:color w:val="000000" w:themeColor="text1"/>
                <w:sz w:val="24"/>
                <w:szCs w:val="24"/>
                <w:lang w:eastAsia="es-CL"/>
              </w:rPr>
              <w:t>7</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vAlign w:val="center"/>
            <w:hideMark/>
          </w:tcPr>
          <w:p w:rsidR="007F4725" w:rsidRPr="00B9338A" w:rsidRDefault="007F4725" w:rsidP="006D64FC">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lang w:eastAsia="es-CL"/>
              </w:rPr>
              <w:t>Actualización de las RCA 14/2001 y 400/2008.</w:t>
            </w:r>
          </w:p>
        </w:tc>
      </w:tr>
      <w:tr w:rsidR="007F4725" w:rsidRPr="00DE39B2" w:rsidTr="00CE48B1">
        <w:trPr>
          <w:trHeight w:val="510"/>
        </w:trPr>
        <w:tc>
          <w:tcPr>
            <w:tcW w:w="3500" w:type="dxa"/>
            <w:vMerge/>
            <w:tcBorders>
              <w:left w:val="single" w:sz="12" w:space="0" w:color="385623"/>
              <w:right w:val="nil"/>
            </w:tcBorders>
            <w:shd w:val="clear" w:color="000000" w:fill="A8D08D"/>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vAlign w:val="center"/>
            <w:hideMark/>
          </w:tcPr>
          <w:p w:rsidR="007F4725" w:rsidRPr="00B9338A" w:rsidRDefault="007F4725" w:rsidP="005E5F8B">
            <w:pPr>
              <w:spacing w:after="0" w:line="240" w:lineRule="auto"/>
              <w:jc w:val="center"/>
              <w:rPr>
                <w:rFonts w:ascii="Calibri" w:eastAsia="Times New Roman" w:hAnsi="Calibri" w:cs="Times New Roman"/>
                <w:b/>
                <w:bCs/>
                <w:color w:val="000000" w:themeColor="text1"/>
                <w:sz w:val="24"/>
                <w:szCs w:val="24"/>
                <w:lang w:eastAsia="es-CL"/>
              </w:rPr>
            </w:pPr>
            <w:r>
              <w:rPr>
                <w:rFonts w:ascii="Calibri" w:eastAsia="Times New Roman" w:hAnsi="Calibri" w:cs="Times New Roman"/>
                <w:b/>
                <w:bCs/>
                <w:color w:val="000000" w:themeColor="text1"/>
                <w:sz w:val="24"/>
                <w:szCs w:val="24"/>
                <w:lang w:eastAsia="es-CL"/>
              </w:rPr>
              <w:t>8</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vAlign w:val="center"/>
            <w:hideMark/>
          </w:tcPr>
          <w:p w:rsidR="007F4725" w:rsidRPr="00B9338A" w:rsidRDefault="007F4725" w:rsidP="006D64FC">
            <w:pPr>
              <w:spacing w:after="0" w:line="240" w:lineRule="auto"/>
              <w:jc w:val="both"/>
              <w:rPr>
                <w:rFonts w:ascii="Calibri" w:eastAsia="Times New Roman" w:hAnsi="Calibri" w:cs="Times New Roman"/>
                <w:bCs/>
                <w:color w:val="000000" w:themeColor="text1"/>
                <w:lang w:eastAsia="es-CL"/>
              </w:rPr>
            </w:pPr>
            <w:r w:rsidRPr="00B9338A">
              <w:rPr>
                <w:rFonts w:cstheme="minorHAnsi"/>
                <w:color w:val="000000" w:themeColor="text1"/>
              </w:rPr>
              <w:t>Realizar análisis de los parámetros de la norma 2880/2015 que se requieran para el Compost tipo A.</w:t>
            </w:r>
          </w:p>
        </w:tc>
      </w:tr>
      <w:tr w:rsidR="007F4725" w:rsidRPr="00DE39B2" w:rsidTr="00CE48B1">
        <w:trPr>
          <w:trHeight w:val="510"/>
        </w:trPr>
        <w:tc>
          <w:tcPr>
            <w:tcW w:w="3500" w:type="dxa"/>
            <w:vMerge/>
            <w:tcBorders>
              <w:left w:val="single" w:sz="12" w:space="0" w:color="385623"/>
              <w:right w:val="nil"/>
            </w:tcBorders>
            <w:shd w:val="clear" w:color="000000" w:fill="A8D08D"/>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vAlign w:val="center"/>
            <w:hideMark/>
          </w:tcPr>
          <w:p w:rsidR="007F4725" w:rsidRPr="00B9338A" w:rsidRDefault="007F4725" w:rsidP="005E5F8B">
            <w:pPr>
              <w:spacing w:after="0" w:line="240" w:lineRule="auto"/>
              <w:jc w:val="center"/>
              <w:rPr>
                <w:rFonts w:ascii="Calibri" w:eastAsia="Times New Roman" w:hAnsi="Calibri" w:cs="Times New Roman"/>
                <w:b/>
                <w:bCs/>
                <w:color w:val="000000" w:themeColor="text1"/>
                <w:sz w:val="24"/>
                <w:szCs w:val="24"/>
                <w:lang w:eastAsia="es-CL"/>
              </w:rPr>
            </w:pPr>
            <w:r>
              <w:rPr>
                <w:rFonts w:ascii="Calibri" w:eastAsia="Times New Roman" w:hAnsi="Calibri" w:cs="Times New Roman"/>
                <w:b/>
                <w:bCs/>
                <w:color w:val="000000" w:themeColor="text1"/>
                <w:sz w:val="24"/>
                <w:szCs w:val="24"/>
                <w:lang w:eastAsia="es-CL"/>
              </w:rPr>
              <w:t>9</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vAlign w:val="center"/>
            <w:hideMark/>
          </w:tcPr>
          <w:p w:rsidR="007F4725" w:rsidRPr="00B9338A" w:rsidRDefault="007F4725" w:rsidP="006D64FC">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szCs w:val="20"/>
                <w:lang w:eastAsia="es-CL"/>
              </w:rPr>
              <w:t>Evaluación de resultados y acondicionamiento de proceso en caso de disconformidades.</w:t>
            </w:r>
          </w:p>
        </w:tc>
      </w:tr>
      <w:tr w:rsidR="007F4725" w:rsidRPr="00DE39B2" w:rsidTr="00CE48B1">
        <w:trPr>
          <w:trHeight w:val="510"/>
        </w:trPr>
        <w:tc>
          <w:tcPr>
            <w:tcW w:w="3500" w:type="dxa"/>
            <w:vMerge/>
            <w:tcBorders>
              <w:left w:val="single" w:sz="12" w:space="0" w:color="385623"/>
              <w:right w:val="nil"/>
            </w:tcBorders>
            <w:shd w:val="clear" w:color="000000" w:fill="A8D08D"/>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vAlign w:val="center"/>
            <w:hideMark/>
          </w:tcPr>
          <w:p w:rsidR="007F4725" w:rsidRPr="00B9338A" w:rsidRDefault="007F4725" w:rsidP="005E5F8B">
            <w:pPr>
              <w:spacing w:after="0" w:line="240" w:lineRule="auto"/>
              <w:jc w:val="center"/>
              <w:rPr>
                <w:rFonts w:ascii="Calibri" w:eastAsia="Times New Roman" w:hAnsi="Calibri" w:cs="Times New Roman"/>
                <w:b/>
                <w:bCs/>
                <w:color w:val="000000" w:themeColor="text1"/>
                <w:sz w:val="24"/>
                <w:szCs w:val="24"/>
                <w:lang w:eastAsia="es-CL"/>
              </w:rPr>
            </w:pPr>
            <w:r>
              <w:rPr>
                <w:rFonts w:ascii="Calibri" w:eastAsia="Times New Roman" w:hAnsi="Calibri" w:cs="Times New Roman"/>
                <w:b/>
                <w:bCs/>
                <w:color w:val="000000" w:themeColor="text1"/>
                <w:sz w:val="24"/>
                <w:szCs w:val="24"/>
                <w:lang w:eastAsia="es-CL"/>
              </w:rPr>
              <w:t>10</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vAlign w:val="center"/>
            <w:hideMark/>
          </w:tcPr>
          <w:p w:rsidR="007F4725" w:rsidRPr="00B9338A" w:rsidRDefault="007F4725" w:rsidP="006D64FC">
            <w:pPr>
              <w:spacing w:after="0" w:line="240" w:lineRule="auto"/>
              <w:jc w:val="both"/>
              <w:rPr>
                <w:rFonts w:ascii="Calibri" w:eastAsia="Times New Roman" w:hAnsi="Calibri" w:cs="Times New Roman"/>
                <w:bCs/>
                <w:color w:val="000000" w:themeColor="text1"/>
                <w:lang w:eastAsia="es-CL"/>
              </w:rPr>
            </w:pPr>
            <w:r w:rsidRPr="00B9338A">
              <w:rPr>
                <w:rFonts w:cstheme="minorHAnsi"/>
                <w:color w:val="000000" w:themeColor="text1"/>
                <w:szCs w:val="24"/>
              </w:rPr>
              <w:t>Cumplir con relación materia orgánica /guano, de acuerdo a lo indicado en la RCA 400/2008.</w:t>
            </w:r>
          </w:p>
        </w:tc>
      </w:tr>
      <w:tr w:rsidR="007F4725" w:rsidRPr="00DE39B2" w:rsidTr="00CE48B1">
        <w:trPr>
          <w:trHeight w:val="510"/>
        </w:trPr>
        <w:tc>
          <w:tcPr>
            <w:tcW w:w="3500" w:type="dxa"/>
            <w:vMerge/>
            <w:tcBorders>
              <w:left w:val="single" w:sz="12" w:space="0" w:color="385623"/>
              <w:right w:val="nil"/>
            </w:tcBorders>
            <w:shd w:val="clear" w:color="000000" w:fill="A8D08D"/>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vAlign w:val="center"/>
            <w:hideMark/>
          </w:tcPr>
          <w:p w:rsidR="007F4725" w:rsidRPr="00B9338A" w:rsidRDefault="007F4725" w:rsidP="00FF1C11">
            <w:pPr>
              <w:spacing w:after="0" w:line="240" w:lineRule="auto"/>
              <w:jc w:val="center"/>
              <w:rPr>
                <w:rFonts w:ascii="Calibri" w:eastAsia="Times New Roman" w:hAnsi="Calibri" w:cs="Times New Roman"/>
                <w:b/>
                <w:bCs/>
                <w:color w:val="000000" w:themeColor="text1"/>
                <w:sz w:val="24"/>
                <w:szCs w:val="24"/>
                <w:lang w:eastAsia="es-CL"/>
              </w:rPr>
            </w:pPr>
            <w:r w:rsidRPr="00B9338A">
              <w:rPr>
                <w:rFonts w:ascii="Calibri" w:eastAsia="Times New Roman" w:hAnsi="Calibri" w:cs="Times New Roman"/>
                <w:b/>
                <w:bCs/>
                <w:color w:val="000000" w:themeColor="text1"/>
                <w:sz w:val="24"/>
                <w:szCs w:val="24"/>
                <w:lang w:eastAsia="es-CL"/>
              </w:rPr>
              <w:t>1</w:t>
            </w:r>
            <w:r>
              <w:rPr>
                <w:rFonts w:ascii="Calibri" w:eastAsia="Times New Roman" w:hAnsi="Calibri" w:cs="Times New Roman"/>
                <w:b/>
                <w:bCs/>
                <w:color w:val="000000" w:themeColor="text1"/>
                <w:sz w:val="24"/>
                <w:szCs w:val="24"/>
                <w:lang w:eastAsia="es-CL"/>
              </w:rPr>
              <w:t>1</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vAlign w:val="center"/>
            <w:hideMark/>
          </w:tcPr>
          <w:p w:rsidR="007F4725" w:rsidRPr="00B9338A" w:rsidRDefault="007F4725" w:rsidP="006D64FC">
            <w:pPr>
              <w:spacing w:after="0" w:line="240" w:lineRule="auto"/>
              <w:jc w:val="both"/>
              <w:rPr>
                <w:rFonts w:ascii="Calibri" w:eastAsia="Times New Roman" w:hAnsi="Calibri" w:cs="Times New Roman"/>
                <w:bCs/>
                <w:color w:val="000000" w:themeColor="text1"/>
                <w:lang w:eastAsia="es-CL"/>
              </w:rPr>
            </w:pPr>
            <w:r w:rsidRPr="00B9338A">
              <w:rPr>
                <w:rFonts w:cstheme="minorHAnsi"/>
                <w:color w:val="000000" w:themeColor="text1"/>
              </w:rPr>
              <w:t>Cumplir con lo indicado en RCA 14/2001, es decir las aves muertas serán eliminadas de acuerdo a lo comprometido.</w:t>
            </w:r>
          </w:p>
        </w:tc>
      </w:tr>
      <w:tr w:rsidR="007F4725" w:rsidRPr="00DE39B2" w:rsidTr="00CE48B1">
        <w:trPr>
          <w:trHeight w:val="450"/>
        </w:trPr>
        <w:tc>
          <w:tcPr>
            <w:tcW w:w="3500" w:type="dxa"/>
            <w:vMerge/>
            <w:tcBorders>
              <w:left w:val="single" w:sz="12" w:space="0" w:color="385623"/>
              <w:right w:val="nil"/>
            </w:tcBorders>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noWrap/>
            <w:vAlign w:val="center"/>
            <w:hideMark/>
          </w:tcPr>
          <w:p w:rsidR="007F4725" w:rsidRPr="00B9338A" w:rsidRDefault="007F4725" w:rsidP="00FF1C11">
            <w:pPr>
              <w:spacing w:after="0" w:line="240" w:lineRule="auto"/>
              <w:jc w:val="center"/>
              <w:rPr>
                <w:rFonts w:ascii="Calibri" w:eastAsia="Times New Roman" w:hAnsi="Calibri" w:cs="Times New Roman"/>
                <w:b/>
                <w:bCs/>
                <w:color w:val="000000" w:themeColor="text1"/>
                <w:lang w:eastAsia="es-CL"/>
              </w:rPr>
            </w:pPr>
            <w:r w:rsidRPr="00B9338A">
              <w:rPr>
                <w:rFonts w:ascii="Calibri" w:eastAsia="Times New Roman" w:hAnsi="Calibri" w:cs="Times New Roman"/>
                <w:b/>
                <w:bCs/>
                <w:color w:val="000000" w:themeColor="text1"/>
                <w:lang w:eastAsia="es-CL"/>
              </w:rPr>
              <w:t>1</w:t>
            </w:r>
            <w:r>
              <w:rPr>
                <w:rFonts w:ascii="Calibri" w:eastAsia="Times New Roman" w:hAnsi="Calibri" w:cs="Times New Roman"/>
                <w:b/>
                <w:bCs/>
                <w:color w:val="000000" w:themeColor="text1"/>
                <w:lang w:eastAsia="es-CL"/>
              </w:rPr>
              <w:t>2</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noWrap/>
            <w:vAlign w:val="center"/>
            <w:hideMark/>
          </w:tcPr>
          <w:p w:rsidR="007F4725" w:rsidRPr="00B9338A" w:rsidRDefault="007F4725" w:rsidP="006D64FC">
            <w:pPr>
              <w:spacing w:after="0" w:line="240" w:lineRule="auto"/>
              <w:jc w:val="both"/>
              <w:rPr>
                <w:rFonts w:ascii="Calibri" w:eastAsia="Times New Roman" w:hAnsi="Calibri" w:cs="Times New Roman"/>
                <w:bCs/>
                <w:color w:val="000000" w:themeColor="text1"/>
                <w:lang w:eastAsia="es-CL"/>
              </w:rPr>
            </w:pPr>
            <w:r w:rsidRPr="00B9338A">
              <w:rPr>
                <w:rFonts w:cstheme="minorHAnsi"/>
                <w:color w:val="000000" w:themeColor="text1"/>
              </w:rPr>
              <w:t>Desechar el actual sistema de eliminación de aves muertas.</w:t>
            </w:r>
          </w:p>
        </w:tc>
      </w:tr>
      <w:tr w:rsidR="007F4725" w:rsidRPr="00DE39B2" w:rsidTr="00CE48B1">
        <w:trPr>
          <w:trHeight w:val="450"/>
        </w:trPr>
        <w:tc>
          <w:tcPr>
            <w:tcW w:w="3500" w:type="dxa"/>
            <w:vMerge/>
            <w:tcBorders>
              <w:left w:val="single" w:sz="12" w:space="0" w:color="385623"/>
              <w:right w:val="nil"/>
            </w:tcBorders>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8" w:space="0" w:color="548235"/>
              <w:right w:val="single" w:sz="8" w:space="0" w:color="385623"/>
            </w:tcBorders>
            <w:shd w:val="clear" w:color="000000" w:fill="FFFFFF"/>
            <w:noWrap/>
            <w:vAlign w:val="center"/>
            <w:hideMark/>
          </w:tcPr>
          <w:p w:rsidR="007F4725" w:rsidRPr="00B9338A" w:rsidRDefault="007F4725" w:rsidP="00FF1C11">
            <w:pPr>
              <w:spacing w:after="0" w:line="240" w:lineRule="auto"/>
              <w:jc w:val="center"/>
              <w:rPr>
                <w:rFonts w:ascii="Calibri" w:eastAsia="Times New Roman" w:hAnsi="Calibri" w:cs="Times New Roman"/>
                <w:b/>
                <w:bCs/>
                <w:color w:val="000000" w:themeColor="text1"/>
                <w:lang w:eastAsia="es-CL"/>
              </w:rPr>
            </w:pPr>
            <w:r>
              <w:rPr>
                <w:rFonts w:ascii="Calibri" w:eastAsia="Times New Roman" w:hAnsi="Calibri" w:cs="Times New Roman"/>
                <w:b/>
                <w:bCs/>
                <w:color w:val="000000" w:themeColor="text1"/>
                <w:lang w:eastAsia="es-CL"/>
              </w:rPr>
              <w:t>13</w:t>
            </w:r>
          </w:p>
        </w:tc>
        <w:tc>
          <w:tcPr>
            <w:tcW w:w="8435" w:type="dxa"/>
            <w:gridSpan w:val="2"/>
            <w:tcBorders>
              <w:top w:val="single" w:sz="8" w:space="0" w:color="548235"/>
              <w:left w:val="single" w:sz="8" w:space="0" w:color="385623"/>
              <w:bottom w:val="single" w:sz="8" w:space="0" w:color="548235"/>
              <w:right w:val="single" w:sz="12" w:space="0" w:color="385623"/>
            </w:tcBorders>
            <w:shd w:val="clear" w:color="000000" w:fill="FFFFFF"/>
            <w:noWrap/>
            <w:vAlign w:val="center"/>
            <w:hideMark/>
          </w:tcPr>
          <w:p w:rsidR="007F4725" w:rsidRPr="00B9338A" w:rsidRDefault="007F4725" w:rsidP="006D64FC">
            <w:pPr>
              <w:spacing w:after="0" w:line="240" w:lineRule="auto"/>
              <w:jc w:val="both"/>
              <w:rPr>
                <w:rFonts w:cstheme="minorHAnsi"/>
                <w:color w:val="000000" w:themeColor="text1"/>
              </w:rPr>
            </w:pPr>
            <w:r w:rsidRPr="00B9338A">
              <w:rPr>
                <w:rFonts w:ascii="Calibri" w:eastAsia="Times New Roman" w:hAnsi="Calibri" w:cs="Times New Roman"/>
                <w:color w:val="000000" w:themeColor="text1"/>
                <w:lang w:eastAsia="es-CL"/>
              </w:rPr>
              <w:t>Se cargaran informes de compost de los años 2015, 2016 y 2017.</w:t>
            </w:r>
          </w:p>
        </w:tc>
      </w:tr>
      <w:tr w:rsidR="007F4725" w:rsidRPr="00DE39B2" w:rsidTr="007F4725">
        <w:trPr>
          <w:trHeight w:val="450"/>
        </w:trPr>
        <w:tc>
          <w:tcPr>
            <w:tcW w:w="3500" w:type="dxa"/>
            <w:vMerge/>
            <w:tcBorders>
              <w:left w:val="single" w:sz="12" w:space="0" w:color="385623"/>
              <w:right w:val="nil"/>
            </w:tcBorders>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12" w:space="0" w:color="385623"/>
              <w:right w:val="single" w:sz="8" w:space="0" w:color="385623"/>
            </w:tcBorders>
            <w:shd w:val="clear" w:color="000000" w:fill="FFFFFF"/>
            <w:noWrap/>
            <w:vAlign w:val="center"/>
            <w:hideMark/>
          </w:tcPr>
          <w:p w:rsidR="007F4725" w:rsidRPr="00B9338A" w:rsidRDefault="007F4725" w:rsidP="00FF1C11">
            <w:pPr>
              <w:spacing w:after="0" w:line="240" w:lineRule="auto"/>
              <w:jc w:val="center"/>
              <w:rPr>
                <w:rFonts w:ascii="Calibri" w:eastAsia="Times New Roman" w:hAnsi="Calibri" w:cs="Times New Roman"/>
                <w:b/>
                <w:bCs/>
                <w:color w:val="000000" w:themeColor="text1"/>
                <w:lang w:eastAsia="es-CL"/>
              </w:rPr>
            </w:pPr>
            <w:r w:rsidRPr="00B9338A">
              <w:rPr>
                <w:rFonts w:ascii="Calibri" w:eastAsia="Times New Roman" w:hAnsi="Calibri" w:cs="Times New Roman"/>
                <w:b/>
                <w:bCs/>
                <w:color w:val="000000" w:themeColor="text1"/>
                <w:lang w:eastAsia="es-CL"/>
              </w:rPr>
              <w:t>1</w:t>
            </w:r>
            <w:r>
              <w:rPr>
                <w:rFonts w:ascii="Calibri" w:eastAsia="Times New Roman" w:hAnsi="Calibri" w:cs="Times New Roman"/>
                <w:b/>
                <w:bCs/>
                <w:color w:val="000000" w:themeColor="text1"/>
                <w:lang w:eastAsia="es-CL"/>
              </w:rPr>
              <w:t>4</w:t>
            </w:r>
          </w:p>
        </w:tc>
        <w:tc>
          <w:tcPr>
            <w:tcW w:w="8435" w:type="dxa"/>
            <w:gridSpan w:val="2"/>
            <w:tcBorders>
              <w:top w:val="single" w:sz="8" w:space="0" w:color="548235"/>
              <w:left w:val="single" w:sz="8" w:space="0" w:color="385623"/>
              <w:bottom w:val="single" w:sz="12" w:space="0" w:color="385623"/>
              <w:right w:val="single" w:sz="12" w:space="0" w:color="385623"/>
            </w:tcBorders>
            <w:shd w:val="clear" w:color="000000" w:fill="FFFFFF"/>
            <w:noWrap/>
            <w:vAlign w:val="center"/>
            <w:hideMark/>
          </w:tcPr>
          <w:p w:rsidR="007F4725" w:rsidRPr="00B9338A" w:rsidRDefault="007F4725" w:rsidP="006D64FC">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lang w:eastAsia="es-CL"/>
              </w:rPr>
              <w:t>En el mes de Diciembre de cada año se cargaran los informes de compost del año correspondiente.</w:t>
            </w:r>
          </w:p>
        </w:tc>
      </w:tr>
      <w:tr w:rsidR="007F4725" w:rsidRPr="00DE39B2" w:rsidTr="00CE48B1">
        <w:trPr>
          <w:trHeight w:val="450"/>
        </w:trPr>
        <w:tc>
          <w:tcPr>
            <w:tcW w:w="3500" w:type="dxa"/>
            <w:vMerge/>
            <w:tcBorders>
              <w:left w:val="single" w:sz="12" w:space="0" w:color="385623"/>
              <w:bottom w:val="single" w:sz="12" w:space="0" w:color="385623"/>
              <w:right w:val="nil"/>
            </w:tcBorders>
            <w:vAlign w:val="center"/>
            <w:hideMark/>
          </w:tcPr>
          <w:p w:rsidR="007F4725" w:rsidRPr="00DE39B2" w:rsidRDefault="007F4725"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single" w:sz="8" w:space="0" w:color="385623"/>
              <w:bottom w:val="single" w:sz="12" w:space="0" w:color="385623"/>
              <w:right w:val="single" w:sz="8" w:space="0" w:color="385623"/>
            </w:tcBorders>
            <w:shd w:val="clear" w:color="000000" w:fill="FFFFFF"/>
            <w:noWrap/>
            <w:vAlign w:val="center"/>
            <w:hideMark/>
          </w:tcPr>
          <w:p w:rsidR="007F4725" w:rsidRPr="00B9338A" w:rsidRDefault="007F4725" w:rsidP="00FF1C11">
            <w:pPr>
              <w:spacing w:after="0" w:line="240" w:lineRule="auto"/>
              <w:jc w:val="center"/>
              <w:rPr>
                <w:rFonts w:ascii="Calibri" w:eastAsia="Times New Roman" w:hAnsi="Calibri" w:cs="Times New Roman"/>
                <w:b/>
                <w:bCs/>
                <w:color w:val="000000" w:themeColor="text1"/>
                <w:lang w:eastAsia="es-CL"/>
              </w:rPr>
            </w:pPr>
            <w:r w:rsidRPr="00B9338A">
              <w:rPr>
                <w:rFonts w:ascii="Calibri" w:eastAsia="Times New Roman" w:hAnsi="Calibri" w:cs="Times New Roman"/>
                <w:b/>
                <w:bCs/>
                <w:color w:val="000000" w:themeColor="text1"/>
                <w:lang w:eastAsia="es-CL"/>
              </w:rPr>
              <w:t>1</w:t>
            </w:r>
            <w:r>
              <w:rPr>
                <w:rFonts w:ascii="Calibri" w:eastAsia="Times New Roman" w:hAnsi="Calibri" w:cs="Times New Roman"/>
                <w:b/>
                <w:bCs/>
                <w:color w:val="000000" w:themeColor="text1"/>
                <w:lang w:eastAsia="es-CL"/>
              </w:rPr>
              <w:t>5</w:t>
            </w:r>
          </w:p>
        </w:tc>
        <w:tc>
          <w:tcPr>
            <w:tcW w:w="8435" w:type="dxa"/>
            <w:gridSpan w:val="2"/>
            <w:tcBorders>
              <w:top w:val="single" w:sz="8" w:space="0" w:color="548235"/>
              <w:left w:val="single" w:sz="8" w:space="0" w:color="385623"/>
              <w:bottom w:val="single" w:sz="12" w:space="0" w:color="385623"/>
              <w:right w:val="single" w:sz="12" w:space="0" w:color="385623"/>
            </w:tcBorders>
            <w:shd w:val="clear" w:color="000000" w:fill="FFFFFF"/>
            <w:noWrap/>
            <w:vAlign w:val="center"/>
            <w:hideMark/>
          </w:tcPr>
          <w:p w:rsidR="007F4725" w:rsidRPr="00B9338A" w:rsidRDefault="007F4725" w:rsidP="006D64FC">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lang w:eastAsia="es-CL"/>
              </w:rPr>
              <w:t>Informar a la Superintendencia del Medioambiente, los reportes y medios de verificación que acrediten la ejecución de las acciones comprendidas en el PDC a través de los sistemas digitales que la SMA disponga al efecto para implementar el SPDC, y de conformidad a lo establecido en la Resolución Exenta M° 116/1018 de esta Superintendencia.</w:t>
            </w:r>
          </w:p>
        </w:tc>
      </w:tr>
      <w:tr w:rsidR="00DE39B2" w:rsidRPr="00DE39B2" w:rsidTr="00CE48B1">
        <w:trPr>
          <w:trHeight w:val="375"/>
        </w:trPr>
        <w:tc>
          <w:tcPr>
            <w:tcW w:w="13949" w:type="dxa"/>
            <w:gridSpan w:val="4"/>
            <w:tcBorders>
              <w:top w:val="single" w:sz="8" w:space="0" w:color="548235"/>
              <w:left w:val="single" w:sz="12" w:space="0" w:color="385623"/>
              <w:bottom w:val="nil"/>
              <w:right w:val="single" w:sz="12" w:space="0" w:color="385623"/>
            </w:tcBorders>
            <w:shd w:val="clear" w:color="000000" w:fill="538135"/>
            <w:noWrap/>
            <w:vAlign w:val="center"/>
            <w:hideMark/>
          </w:tcPr>
          <w:p w:rsidR="00DE39B2" w:rsidRPr="00DE39B2" w:rsidRDefault="00DE39B2" w:rsidP="00DE39B2">
            <w:pPr>
              <w:spacing w:after="0" w:line="240" w:lineRule="auto"/>
              <w:rPr>
                <w:rFonts w:ascii="Calibri" w:eastAsia="Times New Roman" w:hAnsi="Calibri" w:cs="Times New Roman"/>
                <w:b/>
                <w:bCs/>
                <w:color w:val="FFFFFF"/>
                <w:sz w:val="32"/>
                <w:szCs w:val="32"/>
                <w:lang w:eastAsia="es-CL"/>
              </w:rPr>
            </w:pPr>
            <w:r w:rsidRPr="00DE39B2">
              <w:rPr>
                <w:rFonts w:ascii="Calibri" w:eastAsia="Times New Roman" w:hAnsi="Calibri" w:cs="Times New Roman"/>
                <w:b/>
                <w:bCs/>
                <w:color w:val="FFFFFF"/>
                <w:sz w:val="32"/>
                <w:szCs w:val="32"/>
                <w:lang w:eastAsia="es-CL"/>
              </w:rPr>
              <w:t>3.2 REPORTES DE AVANCE</w:t>
            </w:r>
          </w:p>
        </w:tc>
      </w:tr>
      <w:tr w:rsidR="00DE39B2" w:rsidRPr="00DE39B2" w:rsidTr="00CE48B1">
        <w:trPr>
          <w:trHeight w:val="360"/>
        </w:trPr>
        <w:tc>
          <w:tcPr>
            <w:tcW w:w="13949" w:type="dxa"/>
            <w:gridSpan w:val="4"/>
            <w:tcBorders>
              <w:top w:val="nil"/>
              <w:left w:val="single" w:sz="12" w:space="0" w:color="385623"/>
              <w:bottom w:val="nil"/>
              <w:right w:val="single" w:sz="12" w:space="0" w:color="385623"/>
            </w:tcBorders>
            <w:shd w:val="clear" w:color="000000" w:fill="538135"/>
            <w:noWrap/>
            <w:vAlign w:val="center"/>
            <w:hideMark/>
          </w:tcPr>
          <w:p w:rsidR="00DE39B2" w:rsidRPr="00DE39B2" w:rsidRDefault="00DE39B2" w:rsidP="00DE39B2">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REPORTE DE ACCIONES EN EJECUCIÓN Y POR EJECUTAR.</w:t>
            </w:r>
          </w:p>
        </w:tc>
      </w:tr>
      <w:tr w:rsidR="00DE39B2" w:rsidRPr="00DE39B2" w:rsidTr="00CE48B1">
        <w:trPr>
          <w:trHeight w:val="345"/>
        </w:trPr>
        <w:tc>
          <w:tcPr>
            <w:tcW w:w="13949" w:type="dxa"/>
            <w:gridSpan w:val="4"/>
            <w:tcBorders>
              <w:top w:val="nil"/>
              <w:left w:val="single" w:sz="12" w:space="0" w:color="385623"/>
              <w:bottom w:val="single" w:sz="12" w:space="0" w:color="385623"/>
              <w:right w:val="single" w:sz="12" w:space="0" w:color="385623"/>
            </w:tcBorders>
            <w:shd w:val="clear" w:color="000000" w:fill="538135"/>
            <w:noWrap/>
            <w:vAlign w:val="center"/>
            <w:hideMark/>
          </w:tcPr>
          <w:p w:rsidR="00DE39B2" w:rsidRPr="00DE39B2" w:rsidRDefault="00DE39B2" w:rsidP="00DE39B2">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TANTOS REPORTES COMO SE REQUIERAN DE ACUERDO A LAS CARÁCTERÍSTICAS DE LAS ACCIONES REPORTADAS Y SU DURACIÓN</w:t>
            </w:r>
          </w:p>
        </w:tc>
      </w:tr>
      <w:tr w:rsidR="00DE39B2" w:rsidRPr="00DE39B2" w:rsidTr="00AD5230">
        <w:trPr>
          <w:trHeight w:val="390"/>
        </w:trPr>
        <w:tc>
          <w:tcPr>
            <w:tcW w:w="3500" w:type="dxa"/>
            <w:vMerge w:val="restart"/>
            <w:tcBorders>
              <w:top w:val="nil"/>
              <w:left w:val="single" w:sz="12" w:space="0" w:color="385623"/>
              <w:bottom w:val="single" w:sz="8" w:space="0" w:color="385623"/>
              <w:right w:val="single" w:sz="8" w:space="0" w:color="385623"/>
            </w:tcBorders>
            <w:shd w:val="clear" w:color="000000" w:fill="A8D08D"/>
            <w:vAlign w:val="center"/>
            <w:hideMark/>
          </w:tcPr>
          <w:p w:rsidR="00DE39B2" w:rsidRPr="00DE39B2" w:rsidRDefault="00DE39B2" w:rsidP="00DE39B2">
            <w:pPr>
              <w:spacing w:after="0" w:line="240" w:lineRule="auto"/>
              <w:jc w:val="right"/>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PERIODICIDAD DEL REPORTE           </w:t>
            </w:r>
            <w:r w:rsidRPr="00DE39B2">
              <w:rPr>
                <w:rFonts w:ascii="Calibri" w:eastAsia="Times New Roman" w:hAnsi="Calibri" w:cs="Times New Roman"/>
                <w:b/>
                <w:bCs/>
                <w:color w:val="000000"/>
                <w:sz w:val="20"/>
                <w:szCs w:val="20"/>
                <w:lang w:eastAsia="es-CL"/>
              </w:rPr>
              <w:t>(Indicar periodicidad con una cruz)</w:t>
            </w:r>
            <w:r w:rsidRPr="00DE39B2">
              <w:rPr>
                <w:rFonts w:ascii="Calibri" w:eastAsia="Times New Roman" w:hAnsi="Calibri" w:cs="Times New Roman"/>
                <w:color w:val="000000"/>
                <w:sz w:val="24"/>
                <w:szCs w:val="24"/>
                <w:lang w:eastAsia="es-CL"/>
              </w:rPr>
              <w:t xml:space="preserve">            </w:t>
            </w:r>
          </w:p>
        </w:tc>
        <w:tc>
          <w:tcPr>
            <w:tcW w:w="2014" w:type="dxa"/>
            <w:tcBorders>
              <w:top w:val="single" w:sz="8" w:space="0" w:color="385623"/>
              <w:left w:val="nil"/>
              <w:bottom w:val="nil"/>
              <w:right w:val="nil"/>
            </w:tcBorders>
            <w:shd w:val="clear" w:color="000000" w:fill="A8D08D"/>
            <w:vAlign w:val="center"/>
            <w:hideMark/>
          </w:tcPr>
          <w:p w:rsidR="00DE39B2" w:rsidRPr="00DE39B2" w:rsidRDefault="00DE39B2" w:rsidP="00DE39B2">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Bimensual</w:t>
            </w:r>
          </w:p>
        </w:tc>
        <w:tc>
          <w:tcPr>
            <w:tcW w:w="2557" w:type="dxa"/>
            <w:tcBorders>
              <w:top w:val="single" w:sz="8" w:space="0" w:color="385623"/>
              <w:left w:val="single" w:sz="8" w:space="0" w:color="385623"/>
              <w:bottom w:val="single" w:sz="8" w:space="0" w:color="385623"/>
              <w:right w:val="single" w:sz="8" w:space="0" w:color="385623"/>
            </w:tcBorders>
            <w:shd w:val="clear" w:color="000000" w:fill="FFFFFF"/>
            <w:vAlign w:val="center"/>
            <w:hideMark/>
          </w:tcPr>
          <w:p w:rsidR="00DE39B2" w:rsidRPr="00F3482D" w:rsidRDefault="00DE39B2" w:rsidP="00F3482D">
            <w:pPr>
              <w:spacing w:after="0" w:line="240" w:lineRule="auto"/>
              <w:jc w:val="center"/>
              <w:rPr>
                <w:rFonts w:ascii="Calibri" w:eastAsia="Times New Roman" w:hAnsi="Calibri" w:cs="Times New Roman"/>
                <w:b/>
                <w:bCs/>
                <w:color w:val="FF0000"/>
                <w:lang w:eastAsia="es-CL"/>
              </w:rPr>
            </w:pPr>
          </w:p>
        </w:tc>
        <w:tc>
          <w:tcPr>
            <w:tcW w:w="5878" w:type="dxa"/>
            <w:vMerge w:val="restart"/>
            <w:tcBorders>
              <w:top w:val="nil"/>
              <w:left w:val="single" w:sz="8" w:space="0" w:color="385623"/>
              <w:bottom w:val="single" w:sz="8" w:space="0" w:color="385623"/>
              <w:right w:val="single" w:sz="12" w:space="0" w:color="385623"/>
            </w:tcBorders>
            <w:shd w:val="clear" w:color="000000" w:fill="A8D08D"/>
            <w:vAlign w:val="center"/>
            <w:hideMark/>
          </w:tcPr>
          <w:p w:rsidR="00DE39B2" w:rsidRPr="00DE39B2" w:rsidRDefault="00DE39B2" w:rsidP="00DE39B2">
            <w:pPr>
              <w:spacing w:after="0" w:line="240" w:lineRule="auto"/>
              <w:rPr>
                <w:rFonts w:ascii="Calibri" w:eastAsia="Times New Roman" w:hAnsi="Calibri" w:cs="Times New Roman"/>
                <w:b/>
                <w:bCs/>
                <w:color w:val="000000"/>
                <w:sz w:val="20"/>
                <w:szCs w:val="20"/>
                <w:lang w:eastAsia="es-CL"/>
              </w:rPr>
            </w:pPr>
            <w:r w:rsidRPr="00DE39B2">
              <w:rPr>
                <w:rFonts w:ascii="Calibri" w:eastAsia="Times New Roman" w:hAnsi="Calibri" w:cs="Times New Roman"/>
                <w:b/>
                <w:bCs/>
                <w:color w:val="000000"/>
                <w:sz w:val="20"/>
                <w:szCs w:val="20"/>
                <w:lang w:eastAsia="es-CL"/>
              </w:rPr>
              <w:t xml:space="preserve">A partir de la notificación de aprobación del Programa.                 </w:t>
            </w:r>
            <w:r w:rsidR="00B27216">
              <w:rPr>
                <w:rFonts w:ascii="Calibri" w:eastAsia="Times New Roman" w:hAnsi="Calibri" w:cs="Times New Roman"/>
                <w:b/>
                <w:bCs/>
                <w:color w:val="000000"/>
                <w:sz w:val="20"/>
                <w:szCs w:val="20"/>
                <w:lang w:eastAsia="es-CL"/>
              </w:rPr>
              <w:t xml:space="preserve">          </w:t>
            </w:r>
            <w:r w:rsidRPr="00DE39B2">
              <w:rPr>
                <w:rFonts w:ascii="Calibri" w:eastAsia="Times New Roman" w:hAnsi="Calibri" w:cs="Times New Roman"/>
                <w:b/>
                <w:bCs/>
                <w:color w:val="000000"/>
                <w:sz w:val="20"/>
                <w:szCs w:val="20"/>
                <w:lang w:eastAsia="es-CL"/>
              </w:rPr>
              <w:t xml:space="preserve">                         Los reportes serán remitidos a la SMA en los primeros 5 días hábiles desde </w:t>
            </w:r>
            <w:r w:rsidR="00B27216" w:rsidRPr="00DE39B2">
              <w:rPr>
                <w:rFonts w:ascii="Calibri" w:eastAsia="Times New Roman" w:hAnsi="Calibri" w:cs="Times New Roman"/>
                <w:b/>
                <w:bCs/>
                <w:color w:val="000000"/>
                <w:sz w:val="20"/>
                <w:szCs w:val="20"/>
                <w:lang w:eastAsia="es-CL"/>
              </w:rPr>
              <w:t>concluido</w:t>
            </w:r>
            <w:r w:rsidRPr="00DE39B2">
              <w:rPr>
                <w:rFonts w:ascii="Calibri" w:eastAsia="Times New Roman" w:hAnsi="Calibri" w:cs="Times New Roman"/>
                <w:b/>
                <w:bCs/>
                <w:color w:val="000000"/>
                <w:sz w:val="20"/>
                <w:szCs w:val="20"/>
                <w:lang w:eastAsia="es-CL"/>
              </w:rPr>
              <w:t xml:space="preserve"> el período de reporte correspondiente.</w:t>
            </w:r>
          </w:p>
        </w:tc>
      </w:tr>
      <w:tr w:rsidR="00DE39B2" w:rsidRPr="00DE39B2" w:rsidTr="00AD5230">
        <w:trPr>
          <w:trHeight w:val="345"/>
        </w:trPr>
        <w:tc>
          <w:tcPr>
            <w:tcW w:w="3500" w:type="dxa"/>
            <w:vMerge/>
            <w:tcBorders>
              <w:top w:val="nil"/>
              <w:left w:val="single" w:sz="12" w:space="0" w:color="385623"/>
              <w:bottom w:val="single" w:sz="8" w:space="0" w:color="385623"/>
              <w:right w:val="single" w:sz="8" w:space="0" w:color="385623"/>
            </w:tcBorders>
            <w:vAlign w:val="center"/>
            <w:hideMark/>
          </w:tcPr>
          <w:p w:rsidR="00DE39B2" w:rsidRPr="00DE39B2" w:rsidRDefault="00DE39B2"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nil"/>
              <w:bottom w:val="nil"/>
              <w:right w:val="nil"/>
            </w:tcBorders>
            <w:shd w:val="clear" w:color="000000" w:fill="A8D08D"/>
            <w:vAlign w:val="center"/>
            <w:hideMark/>
          </w:tcPr>
          <w:p w:rsidR="00DE39B2" w:rsidRPr="00DE39B2" w:rsidRDefault="00DE39B2" w:rsidP="00DE39B2">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Mensual</w:t>
            </w:r>
          </w:p>
        </w:tc>
        <w:tc>
          <w:tcPr>
            <w:tcW w:w="2557" w:type="dxa"/>
            <w:tcBorders>
              <w:top w:val="nil"/>
              <w:left w:val="single" w:sz="8" w:space="0" w:color="385623"/>
              <w:bottom w:val="single" w:sz="8" w:space="0" w:color="385623"/>
              <w:right w:val="single" w:sz="8" w:space="0" w:color="385623"/>
            </w:tcBorders>
            <w:shd w:val="clear" w:color="000000" w:fill="FFFFFF"/>
            <w:vAlign w:val="center"/>
            <w:hideMark/>
          </w:tcPr>
          <w:p w:rsidR="00DE39B2" w:rsidRPr="00DE39B2" w:rsidRDefault="00DE39B2" w:rsidP="00DE39B2">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 </w:t>
            </w:r>
          </w:p>
        </w:tc>
        <w:tc>
          <w:tcPr>
            <w:tcW w:w="5878" w:type="dxa"/>
            <w:vMerge/>
            <w:tcBorders>
              <w:top w:val="nil"/>
              <w:left w:val="single" w:sz="8" w:space="0" w:color="385623"/>
              <w:bottom w:val="single" w:sz="8" w:space="0" w:color="385623"/>
              <w:right w:val="single" w:sz="12" w:space="0" w:color="385623"/>
            </w:tcBorders>
            <w:vAlign w:val="center"/>
            <w:hideMark/>
          </w:tcPr>
          <w:p w:rsidR="00DE39B2" w:rsidRPr="00DE39B2" w:rsidRDefault="00DE39B2" w:rsidP="00DE39B2">
            <w:pPr>
              <w:spacing w:after="0" w:line="240" w:lineRule="auto"/>
              <w:rPr>
                <w:rFonts w:ascii="Calibri" w:eastAsia="Times New Roman" w:hAnsi="Calibri" w:cs="Times New Roman"/>
                <w:b/>
                <w:bCs/>
                <w:color w:val="000000"/>
                <w:sz w:val="20"/>
                <w:szCs w:val="20"/>
                <w:lang w:eastAsia="es-CL"/>
              </w:rPr>
            </w:pPr>
          </w:p>
        </w:tc>
      </w:tr>
      <w:tr w:rsidR="00DE39B2" w:rsidRPr="00DE39B2" w:rsidTr="00AD5230">
        <w:trPr>
          <w:trHeight w:val="345"/>
        </w:trPr>
        <w:tc>
          <w:tcPr>
            <w:tcW w:w="3500" w:type="dxa"/>
            <w:vMerge/>
            <w:tcBorders>
              <w:top w:val="nil"/>
              <w:left w:val="single" w:sz="12" w:space="0" w:color="385623"/>
              <w:bottom w:val="single" w:sz="8" w:space="0" w:color="385623"/>
              <w:right w:val="single" w:sz="8" w:space="0" w:color="385623"/>
            </w:tcBorders>
            <w:vAlign w:val="center"/>
            <w:hideMark/>
          </w:tcPr>
          <w:p w:rsidR="00DE39B2" w:rsidRPr="00DE39B2" w:rsidRDefault="00DE39B2"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nil"/>
              <w:bottom w:val="nil"/>
              <w:right w:val="nil"/>
            </w:tcBorders>
            <w:shd w:val="clear" w:color="000000" w:fill="A8D08D"/>
            <w:vAlign w:val="center"/>
            <w:hideMark/>
          </w:tcPr>
          <w:p w:rsidR="00DE39B2" w:rsidRPr="00DE39B2" w:rsidRDefault="00DE39B2" w:rsidP="00DE39B2">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Bimestral</w:t>
            </w:r>
          </w:p>
        </w:tc>
        <w:tc>
          <w:tcPr>
            <w:tcW w:w="2557" w:type="dxa"/>
            <w:tcBorders>
              <w:top w:val="nil"/>
              <w:left w:val="single" w:sz="8" w:space="0" w:color="385623"/>
              <w:bottom w:val="single" w:sz="8" w:space="0" w:color="385623"/>
              <w:right w:val="single" w:sz="8" w:space="0" w:color="385623"/>
            </w:tcBorders>
            <w:shd w:val="clear" w:color="000000" w:fill="FFFFFF"/>
            <w:vAlign w:val="center"/>
            <w:hideMark/>
          </w:tcPr>
          <w:p w:rsidR="00DE39B2" w:rsidRPr="00FF1C11" w:rsidRDefault="00FF1C11" w:rsidP="00DE39B2">
            <w:pPr>
              <w:spacing w:after="0" w:line="240" w:lineRule="auto"/>
              <w:jc w:val="center"/>
              <w:rPr>
                <w:rFonts w:ascii="Calibri" w:eastAsia="Times New Roman" w:hAnsi="Calibri" w:cs="Times New Roman"/>
                <w:b/>
                <w:bCs/>
                <w:color w:val="000000" w:themeColor="text1"/>
                <w:lang w:eastAsia="es-CL"/>
              </w:rPr>
            </w:pPr>
            <w:r>
              <w:rPr>
                <w:rFonts w:ascii="Calibri" w:eastAsia="Times New Roman" w:hAnsi="Calibri" w:cs="Times New Roman"/>
                <w:b/>
                <w:bCs/>
                <w:color w:val="000000" w:themeColor="text1"/>
                <w:lang w:eastAsia="es-CL"/>
              </w:rPr>
              <w:t>X</w:t>
            </w:r>
          </w:p>
        </w:tc>
        <w:tc>
          <w:tcPr>
            <w:tcW w:w="5878" w:type="dxa"/>
            <w:vMerge/>
            <w:tcBorders>
              <w:top w:val="nil"/>
              <w:left w:val="single" w:sz="8" w:space="0" w:color="385623"/>
              <w:bottom w:val="single" w:sz="8" w:space="0" w:color="385623"/>
              <w:right w:val="single" w:sz="12" w:space="0" w:color="385623"/>
            </w:tcBorders>
            <w:vAlign w:val="center"/>
            <w:hideMark/>
          </w:tcPr>
          <w:p w:rsidR="00DE39B2" w:rsidRPr="00DE39B2" w:rsidRDefault="00DE39B2" w:rsidP="00DE39B2">
            <w:pPr>
              <w:spacing w:after="0" w:line="240" w:lineRule="auto"/>
              <w:rPr>
                <w:rFonts w:ascii="Calibri" w:eastAsia="Times New Roman" w:hAnsi="Calibri" w:cs="Times New Roman"/>
                <w:b/>
                <w:bCs/>
                <w:color w:val="000000"/>
                <w:sz w:val="20"/>
                <w:szCs w:val="20"/>
                <w:lang w:eastAsia="es-CL"/>
              </w:rPr>
            </w:pPr>
          </w:p>
        </w:tc>
      </w:tr>
      <w:tr w:rsidR="00DE39B2" w:rsidRPr="00DE39B2" w:rsidTr="00AD5230">
        <w:trPr>
          <w:trHeight w:val="345"/>
        </w:trPr>
        <w:tc>
          <w:tcPr>
            <w:tcW w:w="3500" w:type="dxa"/>
            <w:vMerge/>
            <w:tcBorders>
              <w:top w:val="nil"/>
              <w:left w:val="single" w:sz="12" w:space="0" w:color="385623"/>
              <w:bottom w:val="single" w:sz="8" w:space="0" w:color="385623"/>
              <w:right w:val="single" w:sz="8" w:space="0" w:color="385623"/>
            </w:tcBorders>
            <w:vAlign w:val="center"/>
            <w:hideMark/>
          </w:tcPr>
          <w:p w:rsidR="00DE39B2" w:rsidRPr="00DE39B2" w:rsidRDefault="00DE39B2"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nil"/>
              <w:bottom w:val="nil"/>
              <w:right w:val="nil"/>
            </w:tcBorders>
            <w:shd w:val="clear" w:color="000000" w:fill="A8D08D"/>
            <w:vAlign w:val="center"/>
            <w:hideMark/>
          </w:tcPr>
          <w:p w:rsidR="00DE39B2" w:rsidRPr="00DE39B2" w:rsidRDefault="00DE39B2" w:rsidP="00DE39B2">
            <w:pPr>
              <w:spacing w:after="0" w:line="240" w:lineRule="auto"/>
              <w:rPr>
                <w:rFonts w:ascii="Calibri" w:eastAsia="Times New Roman" w:hAnsi="Calibri" w:cs="Times New Roman"/>
                <w:b/>
                <w:bCs/>
                <w:color w:val="000000"/>
                <w:lang w:eastAsia="es-CL"/>
              </w:rPr>
            </w:pPr>
            <w:r w:rsidRPr="00DE39B2">
              <w:rPr>
                <w:rFonts w:ascii="Calibri" w:eastAsia="Times New Roman" w:hAnsi="Calibri" w:cs="Times New Roman"/>
                <w:b/>
                <w:bCs/>
                <w:color w:val="000000"/>
                <w:lang w:eastAsia="es-CL"/>
              </w:rPr>
              <w:t>Trimestral</w:t>
            </w:r>
          </w:p>
        </w:tc>
        <w:tc>
          <w:tcPr>
            <w:tcW w:w="2557" w:type="dxa"/>
            <w:tcBorders>
              <w:top w:val="nil"/>
              <w:left w:val="single" w:sz="8" w:space="0" w:color="385623"/>
              <w:bottom w:val="single" w:sz="8" w:space="0" w:color="385623"/>
              <w:right w:val="single" w:sz="8" w:space="0" w:color="385623"/>
            </w:tcBorders>
            <w:shd w:val="clear" w:color="000000" w:fill="FFFFFF"/>
            <w:vAlign w:val="center"/>
            <w:hideMark/>
          </w:tcPr>
          <w:p w:rsidR="00DE39B2" w:rsidRPr="00DE39B2" w:rsidRDefault="00DE39B2" w:rsidP="00DE39B2">
            <w:pPr>
              <w:spacing w:after="0" w:line="240" w:lineRule="auto"/>
              <w:jc w:val="center"/>
              <w:rPr>
                <w:rFonts w:ascii="Calibri" w:eastAsia="Times New Roman" w:hAnsi="Calibri" w:cs="Times New Roman"/>
                <w:b/>
                <w:bCs/>
                <w:color w:val="000000"/>
                <w:lang w:eastAsia="es-CL"/>
              </w:rPr>
            </w:pPr>
          </w:p>
        </w:tc>
        <w:tc>
          <w:tcPr>
            <w:tcW w:w="5878" w:type="dxa"/>
            <w:vMerge/>
            <w:tcBorders>
              <w:top w:val="nil"/>
              <w:left w:val="single" w:sz="8" w:space="0" w:color="385623"/>
              <w:bottom w:val="single" w:sz="8" w:space="0" w:color="385623"/>
              <w:right w:val="single" w:sz="12" w:space="0" w:color="385623"/>
            </w:tcBorders>
            <w:vAlign w:val="center"/>
            <w:hideMark/>
          </w:tcPr>
          <w:p w:rsidR="00DE39B2" w:rsidRPr="00DE39B2" w:rsidRDefault="00DE39B2" w:rsidP="00DE39B2">
            <w:pPr>
              <w:spacing w:after="0" w:line="240" w:lineRule="auto"/>
              <w:rPr>
                <w:rFonts w:ascii="Calibri" w:eastAsia="Times New Roman" w:hAnsi="Calibri" w:cs="Times New Roman"/>
                <w:b/>
                <w:bCs/>
                <w:color w:val="000000"/>
                <w:sz w:val="20"/>
                <w:szCs w:val="20"/>
                <w:lang w:eastAsia="es-CL"/>
              </w:rPr>
            </w:pPr>
          </w:p>
        </w:tc>
      </w:tr>
      <w:tr w:rsidR="00DE39B2" w:rsidRPr="00DE39B2" w:rsidTr="00CE48B1">
        <w:trPr>
          <w:trHeight w:val="375"/>
        </w:trPr>
        <w:tc>
          <w:tcPr>
            <w:tcW w:w="3500" w:type="dxa"/>
            <w:vMerge/>
            <w:tcBorders>
              <w:top w:val="nil"/>
              <w:left w:val="single" w:sz="12" w:space="0" w:color="385623"/>
              <w:bottom w:val="single" w:sz="8" w:space="0" w:color="385623"/>
              <w:right w:val="single" w:sz="8" w:space="0" w:color="385623"/>
            </w:tcBorders>
            <w:vAlign w:val="center"/>
            <w:hideMark/>
          </w:tcPr>
          <w:p w:rsidR="00DE39B2" w:rsidRPr="00DE39B2" w:rsidRDefault="00DE39B2" w:rsidP="00DE39B2">
            <w:pPr>
              <w:spacing w:after="0" w:line="240" w:lineRule="auto"/>
              <w:rPr>
                <w:rFonts w:ascii="Calibri" w:eastAsia="Times New Roman" w:hAnsi="Calibri" w:cs="Times New Roman"/>
                <w:b/>
                <w:bCs/>
                <w:color w:val="000000"/>
                <w:sz w:val="24"/>
                <w:szCs w:val="24"/>
                <w:lang w:eastAsia="es-CL"/>
              </w:rPr>
            </w:pPr>
          </w:p>
        </w:tc>
        <w:tc>
          <w:tcPr>
            <w:tcW w:w="2014" w:type="dxa"/>
            <w:tcBorders>
              <w:top w:val="nil"/>
              <w:left w:val="nil"/>
              <w:bottom w:val="single" w:sz="8" w:space="0" w:color="385623"/>
              <w:right w:val="nil"/>
            </w:tcBorders>
            <w:shd w:val="clear" w:color="000000" w:fill="A8D08D"/>
            <w:vAlign w:val="center"/>
            <w:hideMark/>
          </w:tcPr>
          <w:p w:rsidR="00DE39B2" w:rsidRPr="00DE39B2" w:rsidRDefault="00DE39B2" w:rsidP="00DE39B2">
            <w:pPr>
              <w:spacing w:after="0" w:line="240" w:lineRule="auto"/>
              <w:rPr>
                <w:rFonts w:ascii="Calibri" w:eastAsia="Times New Roman" w:hAnsi="Calibri" w:cs="Times New Roman"/>
                <w:b/>
                <w:bCs/>
                <w:color w:val="000000"/>
                <w:sz w:val="20"/>
                <w:szCs w:val="20"/>
                <w:lang w:eastAsia="es-CL"/>
              </w:rPr>
            </w:pPr>
            <w:r w:rsidRPr="00DE39B2">
              <w:rPr>
                <w:rFonts w:ascii="Calibri" w:eastAsia="Times New Roman" w:hAnsi="Calibri" w:cs="Times New Roman"/>
                <w:b/>
                <w:bCs/>
                <w:color w:val="000000"/>
                <w:sz w:val="20"/>
                <w:szCs w:val="20"/>
                <w:lang w:eastAsia="es-CL"/>
              </w:rPr>
              <w:t>Otro</w:t>
            </w:r>
          </w:p>
        </w:tc>
        <w:tc>
          <w:tcPr>
            <w:tcW w:w="8435" w:type="dxa"/>
            <w:gridSpan w:val="2"/>
            <w:tcBorders>
              <w:top w:val="single" w:sz="8" w:space="0" w:color="385623"/>
              <w:left w:val="single" w:sz="8" w:space="0" w:color="385623"/>
              <w:bottom w:val="single" w:sz="8" w:space="0" w:color="385623"/>
              <w:right w:val="single" w:sz="12" w:space="0" w:color="385623"/>
            </w:tcBorders>
            <w:shd w:val="clear" w:color="000000" w:fill="FFFFFF"/>
            <w:vAlign w:val="center"/>
            <w:hideMark/>
          </w:tcPr>
          <w:p w:rsidR="00DE39B2" w:rsidRPr="00DE39B2" w:rsidRDefault="00DE39B2" w:rsidP="00DE39B2">
            <w:pPr>
              <w:spacing w:after="0" w:line="240" w:lineRule="auto"/>
              <w:jc w:val="center"/>
              <w:rPr>
                <w:rFonts w:ascii="Calibri" w:eastAsia="Times New Roman" w:hAnsi="Calibri" w:cs="Times New Roman"/>
                <w:b/>
                <w:bCs/>
                <w:color w:val="000000"/>
                <w:sz w:val="20"/>
                <w:szCs w:val="20"/>
                <w:lang w:eastAsia="es-CL"/>
              </w:rPr>
            </w:pPr>
            <w:r w:rsidRPr="00DE39B2">
              <w:rPr>
                <w:rFonts w:ascii="Calibri" w:eastAsia="Times New Roman" w:hAnsi="Calibri" w:cs="Times New Roman"/>
                <w:b/>
                <w:bCs/>
                <w:color w:val="000000"/>
                <w:sz w:val="20"/>
                <w:szCs w:val="20"/>
                <w:lang w:eastAsia="es-CL"/>
              </w:rPr>
              <w:t> </w:t>
            </w:r>
          </w:p>
        </w:tc>
      </w:tr>
      <w:tr w:rsidR="00AD5230" w:rsidRPr="00DE39B2" w:rsidTr="00CE48B1">
        <w:trPr>
          <w:trHeight w:val="495"/>
        </w:trPr>
        <w:tc>
          <w:tcPr>
            <w:tcW w:w="3500" w:type="dxa"/>
            <w:vMerge w:val="restart"/>
            <w:tcBorders>
              <w:top w:val="single" w:sz="8" w:space="0" w:color="385623"/>
              <w:left w:val="single" w:sz="12" w:space="0" w:color="385623"/>
              <w:right w:val="single" w:sz="8" w:space="0" w:color="385623"/>
            </w:tcBorders>
            <w:shd w:val="clear" w:color="000000" w:fill="A8D08D"/>
            <w:vAlign w:val="center"/>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ACCIONES A REPORTAR                     </w:t>
            </w:r>
            <w:r w:rsidRPr="00DE39B2">
              <w:rPr>
                <w:rFonts w:ascii="Calibri" w:eastAsia="Times New Roman" w:hAnsi="Calibri" w:cs="Times New Roman"/>
                <w:b/>
                <w:bCs/>
                <w:color w:val="000000"/>
                <w:sz w:val="20"/>
                <w:szCs w:val="20"/>
                <w:lang w:eastAsia="es-CL"/>
              </w:rPr>
              <w:t>(N° identificador y acción)</w:t>
            </w:r>
          </w:p>
        </w:tc>
        <w:tc>
          <w:tcPr>
            <w:tcW w:w="2014" w:type="dxa"/>
            <w:tcBorders>
              <w:top w:val="single" w:sz="8" w:space="0" w:color="385623"/>
              <w:left w:val="nil"/>
              <w:bottom w:val="single" w:sz="8" w:space="0" w:color="385623"/>
              <w:right w:val="single" w:sz="12" w:space="0" w:color="385623"/>
            </w:tcBorders>
            <w:shd w:val="clear" w:color="000000" w:fill="A8D08D" w:themeFill="accent6" w:themeFillTint="99"/>
            <w:vAlign w:val="center"/>
          </w:tcPr>
          <w:p w:rsidR="00AD5230" w:rsidRPr="0009232A" w:rsidRDefault="00AD5230" w:rsidP="006A0132">
            <w:pPr>
              <w:spacing w:after="0" w:line="240" w:lineRule="auto"/>
              <w:rPr>
                <w:rFonts w:ascii="Calibri" w:eastAsia="Times New Roman" w:hAnsi="Calibri" w:cs="Times New Roman"/>
                <w:b/>
                <w:bCs/>
                <w:color w:val="000000"/>
                <w:sz w:val="24"/>
                <w:szCs w:val="24"/>
                <w:lang w:eastAsia="es-CL"/>
              </w:rPr>
            </w:pPr>
            <w:r>
              <w:rPr>
                <w:rFonts w:ascii="Calibri" w:eastAsia="Times New Roman" w:hAnsi="Calibri" w:cs="Times New Roman"/>
                <w:b/>
                <w:bCs/>
                <w:color w:val="000000"/>
                <w:sz w:val="24"/>
                <w:szCs w:val="24"/>
                <w:lang w:eastAsia="es-CL"/>
              </w:rPr>
              <w:t>N° Identificador</w:t>
            </w:r>
          </w:p>
        </w:tc>
        <w:tc>
          <w:tcPr>
            <w:tcW w:w="8435" w:type="dxa"/>
            <w:gridSpan w:val="2"/>
            <w:tcBorders>
              <w:top w:val="single" w:sz="8" w:space="0" w:color="385623"/>
              <w:left w:val="nil"/>
              <w:bottom w:val="single" w:sz="8" w:space="0" w:color="385623"/>
              <w:right w:val="single" w:sz="12" w:space="0" w:color="385623"/>
            </w:tcBorders>
            <w:shd w:val="clear" w:color="000000" w:fill="A8D08D" w:themeFill="accent6" w:themeFillTint="99"/>
            <w:vAlign w:val="center"/>
          </w:tcPr>
          <w:p w:rsidR="00AD5230" w:rsidRPr="0009232A" w:rsidRDefault="00AD5230" w:rsidP="006A0132">
            <w:pPr>
              <w:spacing w:after="0" w:line="240" w:lineRule="auto"/>
              <w:rPr>
                <w:rFonts w:ascii="Calibri" w:eastAsia="Times New Roman" w:hAnsi="Calibri" w:cs="Times New Roman"/>
                <w:b/>
                <w:bCs/>
                <w:color w:val="000000"/>
                <w:sz w:val="24"/>
                <w:szCs w:val="24"/>
                <w:lang w:eastAsia="es-CL"/>
              </w:rPr>
            </w:pPr>
            <w:r w:rsidRPr="0009232A">
              <w:rPr>
                <w:rFonts w:ascii="Calibri" w:eastAsia="Times New Roman" w:hAnsi="Calibri" w:cs="Times New Roman"/>
                <w:b/>
                <w:bCs/>
                <w:color w:val="000000"/>
                <w:sz w:val="24"/>
                <w:szCs w:val="24"/>
                <w:lang w:eastAsia="es-CL"/>
              </w:rPr>
              <w:t>Acción</w:t>
            </w:r>
            <w:r>
              <w:rPr>
                <w:rFonts w:ascii="Calibri" w:eastAsia="Times New Roman" w:hAnsi="Calibri" w:cs="Times New Roman"/>
                <w:b/>
                <w:bCs/>
                <w:color w:val="000000"/>
                <w:sz w:val="24"/>
                <w:szCs w:val="24"/>
                <w:lang w:eastAsia="es-CL"/>
              </w:rPr>
              <w:t xml:space="preserve"> y meta a reportar</w:t>
            </w:r>
          </w:p>
        </w:tc>
      </w:tr>
      <w:tr w:rsidR="00AD5230" w:rsidRPr="00DE39B2" w:rsidTr="00CE48B1">
        <w:trPr>
          <w:trHeight w:val="495"/>
        </w:trPr>
        <w:tc>
          <w:tcPr>
            <w:tcW w:w="3500" w:type="dxa"/>
            <w:vMerge/>
            <w:tcBorders>
              <w:left w:val="single" w:sz="12" w:space="0" w:color="385623"/>
              <w:right w:val="single" w:sz="8" w:space="0" w:color="385623"/>
            </w:tcBorders>
            <w:shd w:val="clear" w:color="000000" w:fill="A8D08D"/>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8" w:space="0" w:color="385623"/>
              <w:left w:val="nil"/>
              <w:bottom w:val="single" w:sz="8" w:space="0" w:color="548235"/>
              <w:right w:val="single" w:sz="12" w:space="0" w:color="385623"/>
            </w:tcBorders>
            <w:shd w:val="clear" w:color="000000" w:fill="FFFFFF"/>
            <w:vAlign w:val="center"/>
            <w:hideMark/>
          </w:tcPr>
          <w:p w:rsidR="00AD5230" w:rsidRPr="007F4725" w:rsidRDefault="00AD5230"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2</w:t>
            </w:r>
          </w:p>
        </w:tc>
        <w:tc>
          <w:tcPr>
            <w:tcW w:w="8435" w:type="dxa"/>
            <w:gridSpan w:val="2"/>
            <w:tcBorders>
              <w:top w:val="single" w:sz="8" w:space="0" w:color="385623"/>
              <w:left w:val="nil"/>
              <w:bottom w:val="single" w:sz="8" w:space="0" w:color="548235"/>
              <w:right w:val="single" w:sz="12" w:space="0" w:color="385623"/>
            </w:tcBorders>
            <w:shd w:val="clear" w:color="000000" w:fill="FFFFFF"/>
            <w:vAlign w:val="center"/>
          </w:tcPr>
          <w:p w:rsidR="00AD5230" w:rsidRPr="00B9338A" w:rsidRDefault="00AD5230" w:rsidP="00D0080A">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lang w:eastAsia="es-CL"/>
              </w:rPr>
              <w:t>Actualización de las RCA 14/2001 y 400/2008.</w:t>
            </w:r>
          </w:p>
        </w:tc>
      </w:tr>
      <w:tr w:rsidR="003F4048" w:rsidRPr="00DE39B2" w:rsidTr="00CE48B1">
        <w:trPr>
          <w:trHeight w:val="495"/>
        </w:trPr>
        <w:tc>
          <w:tcPr>
            <w:tcW w:w="3500" w:type="dxa"/>
            <w:vMerge/>
            <w:tcBorders>
              <w:left w:val="single" w:sz="12" w:space="0" w:color="385623"/>
              <w:right w:val="single" w:sz="8" w:space="0" w:color="385623"/>
            </w:tcBorders>
            <w:shd w:val="clear" w:color="000000" w:fill="A8D08D"/>
            <w:vAlign w:val="center"/>
            <w:hideMark/>
          </w:tcPr>
          <w:p w:rsidR="003F4048" w:rsidRPr="00DE39B2" w:rsidRDefault="003F4048"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8" w:space="0" w:color="385623"/>
              <w:left w:val="nil"/>
              <w:bottom w:val="single" w:sz="8" w:space="0" w:color="548235"/>
              <w:right w:val="single" w:sz="12" w:space="0" w:color="385623"/>
            </w:tcBorders>
            <w:shd w:val="clear" w:color="000000" w:fill="FFFFFF"/>
            <w:vAlign w:val="center"/>
            <w:hideMark/>
          </w:tcPr>
          <w:p w:rsidR="003F4048" w:rsidRPr="007F4725" w:rsidRDefault="003F4048"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3</w:t>
            </w:r>
          </w:p>
        </w:tc>
        <w:tc>
          <w:tcPr>
            <w:tcW w:w="8435" w:type="dxa"/>
            <w:gridSpan w:val="2"/>
            <w:tcBorders>
              <w:top w:val="single" w:sz="8" w:space="0" w:color="385623"/>
              <w:left w:val="nil"/>
              <w:bottom w:val="single" w:sz="8" w:space="0" w:color="548235"/>
              <w:right w:val="single" w:sz="12" w:space="0" w:color="385623"/>
            </w:tcBorders>
            <w:shd w:val="clear" w:color="000000" w:fill="FFFFFF"/>
            <w:vAlign w:val="center"/>
          </w:tcPr>
          <w:p w:rsidR="003F4048" w:rsidRPr="00B9338A" w:rsidRDefault="003F4048" w:rsidP="00D0080A">
            <w:pPr>
              <w:spacing w:after="0" w:line="240" w:lineRule="auto"/>
              <w:jc w:val="both"/>
              <w:rPr>
                <w:rFonts w:ascii="Calibri" w:eastAsia="Times New Roman" w:hAnsi="Calibri" w:cs="Times New Roman"/>
                <w:color w:val="000000" w:themeColor="text1"/>
                <w:lang w:eastAsia="es-CL"/>
              </w:rPr>
            </w:pPr>
            <w:r>
              <w:rPr>
                <w:rFonts w:ascii="Calibri" w:eastAsia="Times New Roman" w:hAnsi="Calibri" w:cs="Times New Roman"/>
                <w:color w:val="000000" w:themeColor="text1"/>
                <w:lang w:eastAsia="es-CL"/>
              </w:rPr>
              <w:t>Prevenir la acumulación de aguas lluvias.</w:t>
            </w:r>
          </w:p>
        </w:tc>
      </w:tr>
      <w:tr w:rsidR="00AD5230" w:rsidRPr="00DE39B2" w:rsidTr="00CE48B1">
        <w:trPr>
          <w:trHeight w:val="495"/>
        </w:trPr>
        <w:tc>
          <w:tcPr>
            <w:tcW w:w="3500" w:type="dxa"/>
            <w:vMerge/>
            <w:tcBorders>
              <w:left w:val="single" w:sz="12" w:space="0" w:color="385623"/>
              <w:right w:val="single" w:sz="8" w:space="0" w:color="385623"/>
            </w:tcBorders>
            <w:shd w:val="clear" w:color="000000" w:fill="A8D08D"/>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8" w:space="0" w:color="385623"/>
              <w:left w:val="nil"/>
              <w:bottom w:val="single" w:sz="8" w:space="0" w:color="548235"/>
              <w:right w:val="single" w:sz="12" w:space="0" w:color="385623"/>
            </w:tcBorders>
            <w:shd w:val="clear" w:color="000000" w:fill="FFFFFF"/>
            <w:vAlign w:val="center"/>
            <w:hideMark/>
          </w:tcPr>
          <w:p w:rsidR="00AD5230" w:rsidRPr="007F4725" w:rsidRDefault="00AD5230"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5</w:t>
            </w:r>
          </w:p>
        </w:tc>
        <w:tc>
          <w:tcPr>
            <w:tcW w:w="8435" w:type="dxa"/>
            <w:gridSpan w:val="2"/>
            <w:tcBorders>
              <w:top w:val="single" w:sz="8" w:space="0" w:color="385623"/>
              <w:left w:val="nil"/>
              <w:bottom w:val="single" w:sz="8" w:space="0" w:color="548235"/>
              <w:right w:val="single" w:sz="12" w:space="0" w:color="385623"/>
            </w:tcBorders>
            <w:shd w:val="clear" w:color="000000" w:fill="FFFFFF"/>
            <w:vAlign w:val="center"/>
          </w:tcPr>
          <w:p w:rsidR="00AD5230" w:rsidRPr="006D64FC" w:rsidRDefault="003F4048" w:rsidP="00D0080A">
            <w:pPr>
              <w:spacing w:after="0" w:line="240" w:lineRule="auto"/>
              <w:jc w:val="both"/>
              <w:rPr>
                <w:rFonts w:ascii="Calibri" w:eastAsia="Times New Roman" w:hAnsi="Calibri" w:cs="Times New Roman"/>
                <w:bCs/>
                <w:color w:val="000000"/>
                <w:lang w:eastAsia="es-CL"/>
              </w:rPr>
            </w:pPr>
            <w:r>
              <w:rPr>
                <w:rFonts w:ascii="Calibri" w:eastAsia="Times New Roman" w:hAnsi="Calibri" w:cs="Times New Roman"/>
                <w:bCs/>
                <w:color w:val="000000"/>
                <w:lang w:eastAsia="es-CL"/>
              </w:rPr>
              <w:t>Instalación de cordón vegetal alrededor del galpón de maduración.</w:t>
            </w:r>
          </w:p>
        </w:tc>
      </w:tr>
      <w:tr w:rsidR="00AD5230" w:rsidRPr="00DE39B2" w:rsidTr="00CE48B1">
        <w:trPr>
          <w:trHeight w:val="495"/>
        </w:trPr>
        <w:tc>
          <w:tcPr>
            <w:tcW w:w="3500" w:type="dxa"/>
            <w:vMerge/>
            <w:tcBorders>
              <w:left w:val="single" w:sz="12" w:space="0" w:color="385623"/>
              <w:right w:val="single" w:sz="8" w:space="0" w:color="385623"/>
            </w:tcBorders>
            <w:shd w:val="clear" w:color="000000" w:fill="A8D08D"/>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8" w:space="0" w:color="385623"/>
              <w:left w:val="nil"/>
              <w:bottom w:val="single" w:sz="8" w:space="0" w:color="548235"/>
              <w:right w:val="single" w:sz="12" w:space="0" w:color="385623"/>
            </w:tcBorders>
            <w:shd w:val="clear" w:color="000000" w:fill="FFFFFF"/>
            <w:vAlign w:val="center"/>
            <w:hideMark/>
          </w:tcPr>
          <w:p w:rsidR="00AD5230" w:rsidRPr="007F4725" w:rsidRDefault="007F4725"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7</w:t>
            </w:r>
          </w:p>
        </w:tc>
        <w:tc>
          <w:tcPr>
            <w:tcW w:w="8435" w:type="dxa"/>
            <w:gridSpan w:val="2"/>
            <w:tcBorders>
              <w:top w:val="single" w:sz="8" w:space="0" w:color="385623"/>
              <w:left w:val="nil"/>
              <w:bottom w:val="single" w:sz="8" w:space="0" w:color="548235"/>
              <w:right w:val="single" w:sz="12" w:space="0" w:color="385623"/>
            </w:tcBorders>
            <w:shd w:val="clear" w:color="000000" w:fill="FFFFFF"/>
            <w:vAlign w:val="center"/>
          </w:tcPr>
          <w:p w:rsidR="00AD5230" w:rsidRPr="00B9338A" w:rsidRDefault="00AD5230" w:rsidP="00D0080A">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lang w:eastAsia="es-CL"/>
              </w:rPr>
              <w:t>Actualización de las RCA 14/2001 y 400/2008.</w:t>
            </w:r>
          </w:p>
        </w:tc>
      </w:tr>
      <w:tr w:rsidR="00AD5230" w:rsidRPr="00DE39B2" w:rsidTr="00CE48B1">
        <w:trPr>
          <w:trHeight w:val="495"/>
        </w:trPr>
        <w:tc>
          <w:tcPr>
            <w:tcW w:w="3500" w:type="dxa"/>
            <w:vMerge/>
            <w:tcBorders>
              <w:left w:val="single" w:sz="12" w:space="0" w:color="385623"/>
              <w:right w:val="single" w:sz="8" w:space="0" w:color="385623"/>
            </w:tcBorders>
            <w:shd w:val="clear" w:color="000000" w:fill="A8D08D"/>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8" w:space="0" w:color="385623"/>
              <w:left w:val="nil"/>
              <w:bottom w:val="single" w:sz="8" w:space="0" w:color="548235"/>
              <w:right w:val="single" w:sz="12" w:space="0" w:color="385623"/>
            </w:tcBorders>
            <w:shd w:val="clear" w:color="000000" w:fill="FFFFFF"/>
            <w:vAlign w:val="center"/>
            <w:hideMark/>
          </w:tcPr>
          <w:p w:rsidR="00AD5230" w:rsidRPr="007F4725" w:rsidRDefault="007F4725"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8</w:t>
            </w:r>
          </w:p>
        </w:tc>
        <w:tc>
          <w:tcPr>
            <w:tcW w:w="8435" w:type="dxa"/>
            <w:gridSpan w:val="2"/>
            <w:tcBorders>
              <w:top w:val="single" w:sz="8" w:space="0" w:color="385623"/>
              <w:left w:val="nil"/>
              <w:bottom w:val="single" w:sz="8" w:space="0" w:color="548235"/>
              <w:right w:val="single" w:sz="12" w:space="0" w:color="385623"/>
            </w:tcBorders>
            <w:shd w:val="clear" w:color="000000" w:fill="FFFFFF"/>
            <w:vAlign w:val="center"/>
          </w:tcPr>
          <w:p w:rsidR="00AD5230" w:rsidRPr="00B9338A" w:rsidRDefault="00AD5230" w:rsidP="00D0080A">
            <w:pPr>
              <w:spacing w:after="0" w:line="240" w:lineRule="auto"/>
              <w:jc w:val="both"/>
              <w:rPr>
                <w:rFonts w:ascii="Calibri" w:eastAsia="Times New Roman" w:hAnsi="Calibri" w:cs="Times New Roman"/>
                <w:bCs/>
                <w:color w:val="000000" w:themeColor="text1"/>
                <w:lang w:eastAsia="es-CL"/>
              </w:rPr>
            </w:pPr>
            <w:r w:rsidRPr="00B9338A">
              <w:rPr>
                <w:rFonts w:cstheme="minorHAnsi"/>
                <w:color w:val="000000" w:themeColor="text1"/>
              </w:rPr>
              <w:t>Realizar análisis de los parámetros de la norma 2880/2015 que se requieran para el Compost tipo A.</w:t>
            </w:r>
          </w:p>
        </w:tc>
      </w:tr>
      <w:tr w:rsidR="00AD5230" w:rsidRPr="00DE39B2" w:rsidTr="00CE48B1">
        <w:trPr>
          <w:trHeight w:val="495"/>
        </w:trPr>
        <w:tc>
          <w:tcPr>
            <w:tcW w:w="3500" w:type="dxa"/>
            <w:vMerge/>
            <w:tcBorders>
              <w:left w:val="single" w:sz="12" w:space="0" w:color="385623"/>
              <w:right w:val="single" w:sz="8" w:space="0" w:color="385623"/>
            </w:tcBorders>
            <w:shd w:val="clear" w:color="000000" w:fill="A8D08D"/>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8" w:space="0" w:color="385623"/>
              <w:left w:val="nil"/>
              <w:bottom w:val="single" w:sz="8" w:space="0" w:color="548235"/>
              <w:right w:val="single" w:sz="12" w:space="0" w:color="385623"/>
            </w:tcBorders>
            <w:shd w:val="clear" w:color="000000" w:fill="FFFFFF"/>
            <w:vAlign w:val="center"/>
            <w:hideMark/>
          </w:tcPr>
          <w:p w:rsidR="00AD5230" w:rsidRPr="007F4725" w:rsidRDefault="007F4725"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9</w:t>
            </w:r>
          </w:p>
        </w:tc>
        <w:tc>
          <w:tcPr>
            <w:tcW w:w="8435" w:type="dxa"/>
            <w:gridSpan w:val="2"/>
            <w:tcBorders>
              <w:top w:val="single" w:sz="8" w:space="0" w:color="385623"/>
              <w:left w:val="nil"/>
              <w:bottom w:val="single" w:sz="8" w:space="0" w:color="548235"/>
              <w:right w:val="single" w:sz="12" w:space="0" w:color="385623"/>
            </w:tcBorders>
            <w:shd w:val="clear" w:color="000000" w:fill="FFFFFF"/>
            <w:vAlign w:val="center"/>
          </w:tcPr>
          <w:p w:rsidR="00AD5230" w:rsidRPr="006D64FC" w:rsidRDefault="00AD5230" w:rsidP="00D0080A">
            <w:pPr>
              <w:spacing w:after="0" w:line="240" w:lineRule="auto"/>
              <w:jc w:val="both"/>
              <w:rPr>
                <w:rFonts w:ascii="Calibri" w:eastAsia="Times New Roman" w:hAnsi="Calibri" w:cs="Times New Roman"/>
                <w:bCs/>
                <w:color w:val="000000"/>
                <w:lang w:eastAsia="es-CL"/>
              </w:rPr>
            </w:pPr>
            <w:r>
              <w:rPr>
                <w:rFonts w:ascii="Calibri" w:eastAsia="Times New Roman" w:hAnsi="Calibri" w:cs="Times New Roman"/>
                <w:bCs/>
                <w:color w:val="000000"/>
                <w:lang w:eastAsia="es-CL"/>
              </w:rPr>
              <w:t>Evaluación de resultados y acondicionamiento de proceso en caso de disconformidades.</w:t>
            </w:r>
          </w:p>
        </w:tc>
      </w:tr>
      <w:tr w:rsidR="00AD5230" w:rsidRPr="00DE39B2" w:rsidTr="00CE48B1">
        <w:trPr>
          <w:trHeight w:val="495"/>
        </w:trPr>
        <w:tc>
          <w:tcPr>
            <w:tcW w:w="3500" w:type="dxa"/>
            <w:vMerge/>
            <w:tcBorders>
              <w:left w:val="single" w:sz="12" w:space="0" w:color="385623"/>
              <w:right w:val="single" w:sz="8" w:space="0" w:color="385623"/>
            </w:tcBorders>
            <w:shd w:val="clear" w:color="000000" w:fill="A8D08D"/>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8" w:space="0" w:color="385623"/>
              <w:left w:val="nil"/>
              <w:bottom w:val="single" w:sz="8" w:space="0" w:color="548235"/>
              <w:right w:val="single" w:sz="12" w:space="0" w:color="385623"/>
            </w:tcBorders>
            <w:shd w:val="clear" w:color="000000" w:fill="FFFFFF"/>
            <w:vAlign w:val="center"/>
            <w:hideMark/>
          </w:tcPr>
          <w:p w:rsidR="00AD5230" w:rsidRPr="007F4725" w:rsidRDefault="007F4725"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10</w:t>
            </w:r>
          </w:p>
        </w:tc>
        <w:tc>
          <w:tcPr>
            <w:tcW w:w="8435" w:type="dxa"/>
            <w:gridSpan w:val="2"/>
            <w:tcBorders>
              <w:top w:val="single" w:sz="8" w:space="0" w:color="385623"/>
              <w:left w:val="nil"/>
              <w:bottom w:val="single" w:sz="8" w:space="0" w:color="548235"/>
              <w:right w:val="single" w:sz="12" w:space="0" w:color="385623"/>
            </w:tcBorders>
            <w:shd w:val="clear" w:color="000000" w:fill="FFFFFF"/>
            <w:vAlign w:val="center"/>
          </w:tcPr>
          <w:p w:rsidR="00AD5230" w:rsidRPr="00B9338A" w:rsidRDefault="00AD5230" w:rsidP="00D0080A">
            <w:pPr>
              <w:spacing w:after="0" w:line="240" w:lineRule="auto"/>
              <w:jc w:val="both"/>
              <w:rPr>
                <w:rFonts w:ascii="Calibri" w:eastAsia="Times New Roman" w:hAnsi="Calibri" w:cs="Times New Roman"/>
                <w:bCs/>
                <w:color w:val="000000" w:themeColor="text1"/>
                <w:lang w:eastAsia="es-CL"/>
              </w:rPr>
            </w:pPr>
            <w:r w:rsidRPr="00B9338A">
              <w:rPr>
                <w:rFonts w:cstheme="minorHAnsi"/>
                <w:color w:val="000000" w:themeColor="text1"/>
                <w:szCs w:val="24"/>
              </w:rPr>
              <w:t>Cumplir con relación materia orgánica /guano, de acuerdo a lo indicado en la RCA 400/2008.</w:t>
            </w:r>
          </w:p>
        </w:tc>
      </w:tr>
      <w:tr w:rsidR="00AD5230" w:rsidRPr="00DE39B2" w:rsidTr="00CE48B1">
        <w:trPr>
          <w:trHeight w:val="495"/>
        </w:trPr>
        <w:tc>
          <w:tcPr>
            <w:tcW w:w="3500" w:type="dxa"/>
            <w:vMerge/>
            <w:tcBorders>
              <w:left w:val="single" w:sz="12" w:space="0" w:color="385623"/>
              <w:right w:val="single" w:sz="8" w:space="0" w:color="385623"/>
            </w:tcBorders>
            <w:shd w:val="clear" w:color="000000" w:fill="A8D08D"/>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8" w:space="0" w:color="385623"/>
              <w:left w:val="nil"/>
              <w:bottom w:val="single" w:sz="8" w:space="0" w:color="548235"/>
              <w:right w:val="single" w:sz="12" w:space="0" w:color="385623"/>
            </w:tcBorders>
            <w:shd w:val="clear" w:color="000000" w:fill="FFFFFF"/>
            <w:vAlign w:val="center"/>
            <w:hideMark/>
          </w:tcPr>
          <w:p w:rsidR="00AD5230" w:rsidRPr="007F4725" w:rsidRDefault="007F4725" w:rsidP="00D0080A">
            <w:pPr>
              <w:spacing w:after="0" w:line="240" w:lineRule="auto"/>
              <w:jc w:val="center"/>
              <w:rPr>
                <w:rFonts w:ascii="Calibri" w:eastAsia="Times New Roman" w:hAnsi="Calibri" w:cs="Times New Roman"/>
                <w:b/>
                <w:bCs/>
                <w:color w:val="000000" w:themeColor="text1"/>
                <w:lang w:eastAsia="es-CL"/>
              </w:rPr>
            </w:pPr>
            <w:r>
              <w:rPr>
                <w:rFonts w:ascii="Calibri" w:eastAsia="Times New Roman" w:hAnsi="Calibri" w:cs="Times New Roman"/>
                <w:b/>
                <w:bCs/>
                <w:color w:val="000000" w:themeColor="text1"/>
                <w:lang w:eastAsia="es-CL"/>
              </w:rPr>
              <w:t>12</w:t>
            </w:r>
          </w:p>
        </w:tc>
        <w:tc>
          <w:tcPr>
            <w:tcW w:w="8435" w:type="dxa"/>
            <w:gridSpan w:val="2"/>
            <w:tcBorders>
              <w:top w:val="single" w:sz="8" w:space="0" w:color="385623"/>
              <w:left w:val="nil"/>
              <w:bottom w:val="single" w:sz="8" w:space="0" w:color="548235"/>
              <w:right w:val="single" w:sz="12" w:space="0" w:color="385623"/>
            </w:tcBorders>
            <w:shd w:val="clear" w:color="000000" w:fill="FFFFFF"/>
            <w:vAlign w:val="center"/>
          </w:tcPr>
          <w:p w:rsidR="00AD5230" w:rsidRPr="00B9338A" w:rsidRDefault="007F4725" w:rsidP="00D0080A">
            <w:pPr>
              <w:spacing w:after="0" w:line="240" w:lineRule="auto"/>
              <w:jc w:val="both"/>
              <w:rPr>
                <w:rFonts w:ascii="Calibri" w:eastAsia="Times New Roman" w:hAnsi="Calibri" w:cs="Times New Roman"/>
                <w:bCs/>
                <w:color w:val="000000" w:themeColor="text1"/>
                <w:lang w:eastAsia="es-CL"/>
              </w:rPr>
            </w:pPr>
            <w:r w:rsidRPr="00B9338A">
              <w:rPr>
                <w:rFonts w:cstheme="minorHAnsi"/>
                <w:color w:val="000000" w:themeColor="text1"/>
              </w:rPr>
              <w:t>Desechar el actual sistema de eliminación de aves muertas.</w:t>
            </w:r>
          </w:p>
        </w:tc>
      </w:tr>
      <w:tr w:rsidR="00AD5230" w:rsidRPr="00DE39B2" w:rsidTr="00CE48B1">
        <w:trPr>
          <w:trHeight w:val="495"/>
        </w:trPr>
        <w:tc>
          <w:tcPr>
            <w:tcW w:w="3500" w:type="dxa"/>
            <w:vMerge/>
            <w:tcBorders>
              <w:left w:val="single" w:sz="12" w:space="0" w:color="385623"/>
              <w:bottom w:val="single" w:sz="12" w:space="0" w:color="385623"/>
              <w:right w:val="single" w:sz="8" w:space="0" w:color="385623"/>
            </w:tcBorders>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8" w:space="0" w:color="385623"/>
              <w:left w:val="nil"/>
              <w:bottom w:val="single" w:sz="12" w:space="0" w:color="385623"/>
              <w:right w:val="single" w:sz="12" w:space="0" w:color="385623"/>
            </w:tcBorders>
            <w:shd w:val="clear" w:color="000000" w:fill="FFFFFF"/>
            <w:vAlign w:val="center"/>
            <w:hideMark/>
          </w:tcPr>
          <w:p w:rsidR="00AD5230" w:rsidRPr="007F4725" w:rsidRDefault="00AD5230" w:rsidP="007F4725">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1</w:t>
            </w:r>
            <w:r w:rsidR="007F4725">
              <w:rPr>
                <w:rFonts w:ascii="Calibri" w:eastAsia="Times New Roman" w:hAnsi="Calibri" w:cs="Times New Roman"/>
                <w:b/>
                <w:bCs/>
                <w:color w:val="000000" w:themeColor="text1"/>
                <w:lang w:eastAsia="es-CL"/>
              </w:rPr>
              <w:t>5</w:t>
            </w:r>
          </w:p>
        </w:tc>
        <w:tc>
          <w:tcPr>
            <w:tcW w:w="8435" w:type="dxa"/>
            <w:gridSpan w:val="2"/>
            <w:tcBorders>
              <w:top w:val="single" w:sz="8" w:space="0" w:color="385623"/>
              <w:left w:val="nil"/>
              <w:bottom w:val="single" w:sz="12" w:space="0" w:color="385623"/>
              <w:right w:val="single" w:sz="12" w:space="0" w:color="385623"/>
            </w:tcBorders>
            <w:shd w:val="clear" w:color="000000" w:fill="FFFFFF"/>
            <w:vAlign w:val="center"/>
          </w:tcPr>
          <w:p w:rsidR="00AD5230" w:rsidRPr="00B9338A" w:rsidRDefault="00AD5230" w:rsidP="00D0080A">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lang w:eastAsia="es-CL"/>
              </w:rPr>
              <w:t>Informar a la Superintendencia del Medioambiente, los reportes y medios de verificación que acrediten la ejecución de las acciones comprendidas en el PDC a través de los sistemas digitales que la SMA disponga al efecto para implementar el SPDC, y de conformidad a lo establecido en la Resolución Exenta M° 116/1018 de esta Superintendencia.</w:t>
            </w:r>
          </w:p>
        </w:tc>
      </w:tr>
      <w:tr w:rsidR="00AD5230" w:rsidRPr="00DE39B2" w:rsidTr="00CE48B1">
        <w:trPr>
          <w:trHeight w:val="435"/>
        </w:trPr>
        <w:tc>
          <w:tcPr>
            <w:tcW w:w="13949" w:type="dxa"/>
            <w:gridSpan w:val="4"/>
            <w:tcBorders>
              <w:top w:val="single" w:sz="8" w:space="0" w:color="548235"/>
              <w:left w:val="single" w:sz="12" w:space="0" w:color="385623"/>
              <w:bottom w:val="nil"/>
              <w:right w:val="single" w:sz="12" w:space="0" w:color="385623"/>
            </w:tcBorders>
            <w:shd w:val="clear" w:color="000000" w:fill="538135"/>
            <w:noWrap/>
            <w:vAlign w:val="center"/>
            <w:hideMark/>
          </w:tcPr>
          <w:p w:rsidR="00AD5230" w:rsidRPr="00DE39B2" w:rsidRDefault="00AD5230" w:rsidP="006A0132">
            <w:pPr>
              <w:spacing w:after="0" w:line="240" w:lineRule="auto"/>
              <w:rPr>
                <w:rFonts w:ascii="Calibri" w:eastAsia="Times New Roman" w:hAnsi="Calibri" w:cs="Times New Roman"/>
                <w:b/>
                <w:bCs/>
                <w:color w:val="FFFFFF"/>
                <w:sz w:val="32"/>
                <w:szCs w:val="32"/>
                <w:lang w:eastAsia="es-CL"/>
              </w:rPr>
            </w:pPr>
            <w:r w:rsidRPr="00DE39B2">
              <w:rPr>
                <w:rFonts w:ascii="Calibri" w:eastAsia="Times New Roman" w:hAnsi="Calibri" w:cs="Times New Roman"/>
                <w:b/>
                <w:bCs/>
                <w:color w:val="FFFFFF"/>
                <w:sz w:val="32"/>
                <w:szCs w:val="32"/>
                <w:lang w:eastAsia="es-CL"/>
              </w:rPr>
              <w:t xml:space="preserve">3.3 REPORTE FINAL </w:t>
            </w:r>
          </w:p>
        </w:tc>
      </w:tr>
      <w:tr w:rsidR="00AD5230" w:rsidRPr="00DE39B2" w:rsidTr="00CE48B1">
        <w:trPr>
          <w:trHeight w:val="330"/>
        </w:trPr>
        <w:tc>
          <w:tcPr>
            <w:tcW w:w="13949" w:type="dxa"/>
            <w:gridSpan w:val="4"/>
            <w:tcBorders>
              <w:top w:val="nil"/>
              <w:left w:val="single" w:sz="12" w:space="0" w:color="385623"/>
              <w:bottom w:val="nil"/>
              <w:right w:val="single" w:sz="12" w:space="0" w:color="385623"/>
            </w:tcBorders>
            <w:shd w:val="clear" w:color="000000" w:fill="538135"/>
            <w:noWrap/>
            <w:vAlign w:val="center"/>
            <w:hideMark/>
          </w:tcPr>
          <w:p w:rsidR="00AD5230" w:rsidRPr="00DE39B2" w:rsidRDefault="00AD5230" w:rsidP="006A0132">
            <w:pPr>
              <w:spacing w:after="0" w:line="240" w:lineRule="auto"/>
              <w:rPr>
                <w:rFonts w:ascii="Calibri" w:eastAsia="Times New Roman" w:hAnsi="Calibri" w:cs="Times New Roman"/>
                <w:b/>
                <w:bCs/>
                <w:color w:val="FFFFFF"/>
                <w:sz w:val="24"/>
                <w:szCs w:val="24"/>
                <w:lang w:eastAsia="es-CL"/>
              </w:rPr>
            </w:pPr>
            <w:r w:rsidRPr="00DE39B2">
              <w:rPr>
                <w:rFonts w:ascii="Calibri" w:eastAsia="Times New Roman" w:hAnsi="Calibri" w:cs="Times New Roman"/>
                <w:b/>
                <w:bCs/>
                <w:color w:val="FFFFFF"/>
                <w:sz w:val="24"/>
                <w:szCs w:val="24"/>
                <w:lang w:eastAsia="es-CL"/>
              </w:rPr>
              <w:t>REPORTE ÚNICO AL FINALIZAR LA EJECUCIÓN DEL PROGRAMA.</w:t>
            </w:r>
          </w:p>
        </w:tc>
      </w:tr>
      <w:tr w:rsidR="00AD5230" w:rsidRPr="00DE39B2" w:rsidTr="00CE48B1">
        <w:trPr>
          <w:trHeight w:val="645"/>
        </w:trPr>
        <w:tc>
          <w:tcPr>
            <w:tcW w:w="3500" w:type="dxa"/>
            <w:tcBorders>
              <w:top w:val="single" w:sz="12" w:space="0" w:color="385623"/>
              <w:left w:val="single" w:sz="12" w:space="0" w:color="385623"/>
              <w:bottom w:val="single" w:sz="8" w:space="0" w:color="385623"/>
              <w:right w:val="single" w:sz="8" w:space="0" w:color="385623"/>
            </w:tcBorders>
            <w:shd w:val="clear" w:color="000000" w:fill="A8D08D"/>
            <w:vAlign w:val="center"/>
            <w:hideMark/>
          </w:tcPr>
          <w:p w:rsidR="00AD5230" w:rsidRPr="00DE39B2" w:rsidRDefault="00AD5230" w:rsidP="006A0132">
            <w:pPr>
              <w:spacing w:after="0" w:line="240" w:lineRule="auto"/>
              <w:jc w:val="right"/>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PLAZO DEL REPORTE             </w:t>
            </w:r>
            <w:r>
              <w:rPr>
                <w:rFonts w:ascii="Calibri" w:eastAsia="Times New Roman" w:hAnsi="Calibri" w:cs="Times New Roman"/>
                <w:b/>
                <w:bCs/>
                <w:color w:val="000000"/>
                <w:sz w:val="24"/>
                <w:szCs w:val="24"/>
                <w:lang w:eastAsia="es-CL"/>
              </w:rPr>
              <w:t xml:space="preserve">  </w:t>
            </w:r>
            <w:r w:rsidRPr="00DE39B2">
              <w:rPr>
                <w:rFonts w:ascii="Calibri" w:eastAsia="Times New Roman" w:hAnsi="Calibri" w:cs="Times New Roman"/>
                <w:b/>
                <w:bCs/>
                <w:color w:val="000000"/>
                <w:sz w:val="24"/>
                <w:szCs w:val="24"/>
                <w:lang w:eastAsia="es-CL"/>
              </w:rPr>
              <w:t xml:space="preserve">      </w:t>
            </w:r>
            <w:r w:rsidRPr="00DE39B2">
              <w:rPr>
                <w:rFonts w:ascii="Calibri" w:eastAsia="Times New Roman" w:hAnsi="Calibri" w:cs="Times New Roman"/>
                <w:b/>
                <w:bCs/>
                <w:color w:val="000000"/>
                <w:sz w:val="20"/>
                <w:szCs w:val="20"/>
                <w:lang w:eastAsia="es-CL"/>
              </w:rPr>
              <w:t>(en días hábiles)</w:t>
            </w:r>
          </w:p>
        </w:tc>
        <w:tc>
          <w:tcPr>
            <w:tcW w:w="2014" w:type="dxa"/>
            <w:tcBorders>
              <w:top w:val="single" w:sz="12" w:space="0" w:color="385623"/>
              <w:left w:val="nil"/>
              <w:bottom w:val="single" w:sz="8" w:space="0" w:color="385623"/>
              <w:right w:val="single" w:sz="8" w:space="0" w:color="385623"/>
            </w:tcBorders>
            <w:shd w:val="clear" w:color="000000" w:fill="FFFFFF"/>
            <w:vAlign w:val="center"/>
            <w:hideMark/>
          </w:tcPr>
          <w:p w:rsidR="00AD5230" w:rsidRPr="00DE39B2" w:rsidRDefault="007F4725" w:rsidP="00CE48B1">
            <w:pPr>
              <w:spacing w:after="0" w:line="240" w:lineRule="auto"/>
              <w:jc w:val="center"/>
              <w:rPr>
                <w:rFonts w:ascii="Calibri" w:eastAsia="Times New Roman" w:hAnsi="Calibri" w:cs="Times New Roman"/>
                <w:b/>
                <w:bCs/>
                <w:sz w:val="20"/>
                <w:szCs w:val="20"/>
                <w:lang w:eastAsia="es-CL"/>
              </w:rPr>
            </w:pPr>
            <w:r>
              <w:rPr>
                <w:rFonts w:ascii="Calibri" w:eastAsia="Times New Roman" w:hAnsi="Calibri" w:cs="Times New Roman"/>
                <w:b/>
                <w:bCs/>
                <w:sz w:val="20"/>
                <w:szCs w:val="20"/>
                <w:lang w:eastAsia="es-CL"/>
              </w:rPr>
              <w:t>30</w:t>
            </w:r>
          </w:p>
        </w:tc>
        <w:tc>
          <w:tcPr>
            <w:tcW w:w="8435" w:type="dxa"/>
            <w:gridSpan w:val="2"/>
            <w:tcBorders>
              <w:top w:val="single" w:sz="12" w:space="0" w:color="385623"/>
              <w:left w:val="nil"/>
              <w:bottom w:val="single" w:sz="8" w:space="0" w:color="385623"/>
              <w:right w:val="single" w:sz="12" w:space="0" w:color="385623"/>
            </w:tcBorders>
            <w:shd w:val="clear" w:color="auto" w:fill="A8D08D" w:themeFill="accent6" w:themeFillTint="99"/>
            <w:vAlign w:val="center"/>
            <w:hideMark/>
          </w:tcPr>
          <w:p w:rsidR="00AD5230" w:rsidRPr="00DE39B2" w:rsidRDefault="00AD5230" w:rsidP="006A0132">
            <w:pPr>
              <w:spacing w:after="0" w:line="240" w:lineRule="auto"/>
              <w:rPr>
                <w:rFonts w:ascii="Calibri" w:eastAsia="Times New Roman" w:hAnsi="Calibri" w:cs="Times New Roman"/>
                <w:b/>
                <w:bCs/>
                <w:sz w:val="20"/>
                <w:szCs w:val="20"/>
                <w:lang w:eastAsia="es-CL"/>
              </w:rPr>
            </w:pPr>
            <w:r w:rsidRPr="00DE39B2">
              <w:rPr>
                <w:rFonts w:ascii="Calibri" w:eastAsia="Times New Roman" w:hAnsi="Calibri" w:cs="Times New Roman"/>
                <w:b/>
                <w:bCs/>
                <w:sz w:val="20"/>
                <w:szCs w:val="20"/>
                <w:lang w:eastAsia="es-CL"/>
              </w:rPr>
              <w:t>Días hábiles a partir de la finalización de la acción de más larga data.</w:t>
            </w:r>
          </w:p>
        </w:tc>
      </w:tr>
      <w:tr w:rsidR="00AD5230" w:rsidRPr="00DE39B2" w:rsidTr="00AD5230">
        <w:trPr>
          <w:trHeight w:val="628"/>
        </w:trPr>
        <w:tc>
          <w:tcPr>
            <w:tcW w:w="3500" w:type="dxa"/>
            <w:vMerge w:val="restart"/>
            <w:tcBorders>
              <w:top w:val="single" w:sz="8" w:space="0" w:color="385623"/>
              <w:left w:val="single" w:sz="12" w:space="0" w:color="385623"/>
              <w:right w:val="single" w:sz="8" w:space="0" w:color="385623"/>
            </w:tcBorders>
            <w:shd w:val="clear" w:color="000000" w:fill="A8D08D"/>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r w:rsidRPr="00DE39B2">
              <w:rPr>
                <w:rFonts w:ascii="Calibri" w:eastAsia="Times New Roman" w:hAnsi="Calibri" w:cs="Times New Roman"/>
                <w:b/>
                <w:bCs/>
                <w:color w:val="000000"/>
                <w:sz w:val="24"/>
                <w:szCs w:val="24"/>
                <w:lang w:eastAsia="es-CL"/>
              </w:rPr>
              <w:t xml:space="preserve">ACCIONES A REPORTAR                   </w:t>
            </w:r>
            <w:r w:rsidRPr="00DE39B2">
              <w:rPr>
                <w:rFonts w:ascii="Calibri" w:eastAsia="Times New Roman" w:hAnsi="Calibri" w:cs="Times New Roman"/>
                <w:b/>
                <w:bCs/>
                <w:color w:val="000000"/>
                <w:sz w:val="20"/>
                <w:szCs w:val="20"/>
                <w:lang w:eastAsia="es-CL"/>
              </w:rPr>
              <w:t>(N° identificador y acción)</w:t>
            </w:r>
          </w:p>
        </w:tc>
        <w:tc>
          <w:tcPr>
            <w:tcW w:w="2014" w:type="dxa"/>
            <w:tcBorders>
              <w:top w:val="single" w:sz="8" w:space="0" w:color="385623"/>
              <w:left w:val="single" w:sz="8" w:space="0" w:color="385623"/>
              <w:bottom w:val="single" w:sz="4" w:space="0" w:color="auto"/>
              <w:right w:val="single" w:sz="8" w:space="0" w:color="385623"/>
            </w:tcBorders>
            <w:shd w:val="clear" w:color="000000" w:fill="A8D08D" w:themeFill="accent6" w:themeFillTint="99"/>
            <w:vAlign w:val="center"/>
            <w:hideMark/>
          </w:tcPr>
          <w:p w:rsidR="00AD5230" w:rsidRPr="00DE39B2" w:rsidRDefault="00AD5230" w:rsidP="006A0132">
            <w:pPr>
              <w:spacing w:after="0" w:line="240" w:lineRule="auto"/>
              <w:rPr>
                <w:rFonts w:ascii="Calibri" w:eastAsia="Times New Roman" w:hAnsi="Calibri" w:cs="Times New Roman"/>
                <w:color w:val="000000"/>
                <w:lang w:eastAsia="es-CL"/>
              </w:rPr>
            </w:pPr>
            <w:r>
              <w:rPr>
                <w:rFonts w:ascii="Calibri" w:eastAsia="Times New Roman" w:hAnsi="Calibri" w:cs="Times New Roman"/>
                <w:b/>
                <w:bCs/>
                <w:color w:val="000000"/>
                <w:sz w:val="24"/>
                <w:szCs w:val="24"/>
                <w:lang w:eastAsia="es-CL"/>
              </w:rPr>
              <w:t>N° Identificador</w:t>
            </w:r>
          </w:p>
        </w:tc>
        <w:tc>
          <w:tcPr>
            <w:tcW w:w="8435" w:type="dxa"/>
            <w:gridSpan w:val="2"/>
            <w:tcBorders>
              <w:top w:val="single" w:sz="8" w:space="0" w:color="385623"/>
              <w:left w:val="single" w:sz="8" w:space="0" w:color="385623"/>
              <w:bottom w:val="single" w:sz="4" w:space="0" w:color="auto"/>
              <w:right w:val="single" w:sz="12" w:space="0" w:color="385623"/>
            </w:tcBorders>
            <w:shd w:val="clear" w:color="auto" w:fill="A8D08D" w:themeFill="accent6" w:themeFillTint="99"/>
            <w:vAlign w:val="center"/>
          </w:tcPr>
          <w:p w:rsidR="00AD5230" w:rsidRPr="00DE39B2" w:rsidRDefault="00AD5230" w:rsidP="006A0132">
            <w:pPr>
              <w:spacing w:after="0" w:line="240" w:lineRule="auto"/>
              <w:rPr>
                <w:rFonts w:ascii="Calibri" w:eastAsia="Times New Roman" w:hAnsi="Calibri" w:cs="Times New Roman"/>
                <w:color w:val="000000"/>
                <w:lang w:eastAsia="es-CL"/>
              </w:rPr>
            </w:pPr>
            <w:r w:rsidRPr="0009232A">
              <w:rPr>
                <w:rFonts w:ascii="Calibri" w:eastAsia="Times New Roman" w:hAnsi="Calibri" w:cs="Times New Roman"/>
                <w:b/>
                <w:bCs/>
                <w:color w:val="000000"/>
                <w:sz w:val="24"/>
                <w:szCs w:val="24"/>
                <w:lang w:eastAsia="es-CL"/>
              </w:rPr>
              <w:t>Acción</w:t>
            </w:r>
            <w:r>
              <w:rPr>
                <w:rFonts w:ascii="Calibri" w:eastAsia="Times New Roman" w:hAnsi="Calibri" w:cs="Times New Roman"/>
                <w:b/>
                <w:bCs/>
                <w:color w:val="000000"/>
                <w:sz w:val="24"/>
                <w:szCs w:val="24"/>
                <w:lang w:eastAsia="es-CL"/>
              </w:rPr>
              <w:t xml:space="preserve"> y meta a reportar</w:t>
            </w:r>
          </w:p>
        </w:tc>
      </w:tr>
      <w:tr w:rsidR="00AD5230" w:rsidRPr="00DE39B2" w:rsidTr="00AD5230">
        <w:trPr>
          <w:trHeight w:val="480"/>
        </w:trPr>
        <w:tc>
          <w:tcPr>
            <w:tcW w:w="3500" w:type="dxa"/>
            <w:vMerge/>
            <w:tcBorders>
              <w:left w:val="single" w:sz="12" w:space="0" w:color="385623"/>
              <w:right w:val="single" w:sz="4" w:space="0" w:color="auto"/>
            </w:tcBorders>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230" w:rsidRPr="007F4725" w:rsidRDefault="00AD5230"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2</w:t>
            </w:r>
          </w:p>
        </w:tc>
        <w:tc>
          <w:tcPr>
            <w:tcW w:w="84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D5230" w:rsidRPr="00B9338A" w:rsidRDefault="00AD5230" w:rsidP="00D0080A">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lang w:eastAsia="es-CL"/>
              </w:rPr>
              <w:t>Actualización de las RCA 14/2001 y 400/2008.</w:t>
            </w:r>
          </w:p>
        </w:tc>
      </w:tr>
      <w:tr w:rsidR="00AD5230" w:rsidRPr="00DE39B2" w:rsidTr="00AD5230">
        <w:trPr>
          <w:trHeight w:val="465"/>
        </w:trPr>
        <w:tc>
          <w:tcPr>
            <w:tcW w:w="3500" w:type="dxa"/>
            <w:vMerge/>
            <w:tcBorders>
              <w:left w:val="single" w:sz="12" w:space="0" w:color="385623"/>
              <w:right w:val="single" w:sz="4" w:space="0" w:color="auto"/>
            </w:tcBorders>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230" w:rsidRPr="007F4725" w:rsidRDefault="007F4725"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7</w:t>
            </w:r>
          </w:p>
        </w:tc>
        <w:tc>
          <w:tcPr>
            <w:tcW w:w="84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5230" w:rsidRPr="00B9338A" w:rsidRDefault="00AD5230" w:rsidP="00D0080A">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lang w:eastAsia="es-CL"/>
              </w:rPr>
              <w:t>Actualización de las RCA 14/2001 y 400/2008.</w:t>
            </w:r>
          </w:p>
        </w:tc>
      </w:tr>
      <w:tr w:rsidR="00AD5230" w:rsidRPr="00DE39B2" w:rsidTr="00AD5230">
        <w:trPr>
          <w:trHeight w:val="465"/>
        </w:trPr>
        <w:tc>
          <w:tcPr>
            <w:tcW w:w="3500" w:type="dxa"/>
            <w:vMerge/>
            <w:tcBorders>
              <w:left w:val="single" w:sz="12" w:space="0" w:color="385623"/>
              <w:right w:val="single" w:sz="4" w:space="0" w:color="auto"/>
            </w:tcBorders>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230" w:rsidRPr="007F4725" w:rsidRDefault="007F4725"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8</w:t>
            </w:r>
          </w:p>
        </w:tc>
        <w:tc>
          <w:tcPr>
            <w:tcW w:w="84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D5230" w:rsidRPr="00B9338A" w:rsidRDefault="00AD5230" w:rsidP="00D0080A">
            <w:pPr>
              <w:spacing w:after="0" w:line="240" w:lineRule="auto"/>
              <w:jc w:val="both"/>
              <w:rPr>
                <w:rFonts w:ascii="Calibri" w:eastAsia="Times New Roman" w:hAnsi="Calibri" w:cs="Times New Roman"/>
                <w:bCs/>
                <w:color w:val="000000" w:themeColor="text1"/>
                <w:lang w:eastAsia="es-CL"/>
              </w:rPr>
            </w:pPr>
            <w:r w:rsidRPr="00B9338A">
              <w:rPr>
                <w:rFonts w:cstheme="minorHAnsi"/>
                <w:color w:val="000000" w:themeColor="text1"/>
              </w:rPr>
              <w:t>Realizar análisis de los parámetros de la norma 2880/2015 que se requieran para el Compost tipo A.</w:t>
            </w:r>
          </w:p>
        </w:tc>
      </w:tr>
      <w:tr w:rsidR="00AD5230" w:rsidRPr="00DE39B2" w:rsidTr="00AD5230">
        <w:trPr>
          <w:trHeight w:val="525"/>
        </w:trPr>
        <w:tc>
          <w:tcPr>
            <w:tcW w:w="3500" w:type="dxa"/>
            <w:vMerge/>
            <w:tcBorders>
              <w:left w:val="single" w:sz="12" w:space="0" w:color="385623"/>
              <w:right w:val="single" w:sz="4" w:space="0" w:color="auto"/>
            </w:tcBorders>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230" w:rsidRPr="007F4725" w:rsidRDefault="007F4725"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9</w:t>
            </w:r>
          </w:p>
        </w:tc>
        <w:tc>
          <w:tcPr>
            <w:tcW w:w="84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5230" w:rsidRPr="006D64FC" w:rsidRDefault="00AD5230" w:rsidP="00D0080A">
            <w:pPr>
              <w:spacing w:after="0" w:line="240" w:lineRule="auto"/>
              <w:jc w:val="both"/>
              <w:rPr>
                <w:rFonts w:ascii="Calibri" w:eastAsia="Times New Roman" w:hAnsi="Calibri" w:cs="Times New Roman"/>
                <w:bCs/>
                <w:color w:val="000000"/>
                <w:lang w:eastAsia="es-CL"/>
              </w:rPr>
            </w:pPr>
            <w:r>
              <w:rPr>
                <w:rFonts w:ascii="Calibri" w:eastAsia="Times New Roman" w:hAnsi="Calibri" w:cs="Times New Roman"/>
                <w:bCs/>
                <w:color w:val="000000"/>
                <w:lang w:eastAsia="es-CL"/>
              </w:rPr>
              <w:t>Evaluación de resultados y acondicionamiento de proceso en caso de disconformidades.</w:t>
            </w:r>
          </w:p>
        </w:tc>
      </w:tr>
      <w:tr w:rsidR="00AD5230" w:rsidRPr="00DE39B2" w:rsidTr="00AD5230">
        <w:trPr>
          <w:trHeight w:val="525"/>
        </w:trPr>
        <w:tc>
          <w:tcPr>
            <w:tcW w:w="3500" w:type="dxa"/>
            <w:vMerge/>
            <w:tcBorders>
              <w:left w:val="single" w:sz="12" w:space="0" w:color="385623"/>
              <w:right w:val="single" w:sz="4" w:space="0" w:color="auto"/>
            </w:tcBorders>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230" w:rsidRPr="007F4725" w:rsidRDefault="007F4725" w:rsidP="00D0080A">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10</w:t>
            </w:r>
          </w:p>
        </w:tc>
        <w:tc>
          <w:tcPr>
            <w:tcW w:w="84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5230" w:rsidRPr="00B9338A" w:rsidRDefault="00AD5230" w:rsidP="00D0080A">
            <w:pPr>
              <w:spacing w:after="0" w:line="240" w:lineRule="auto"/>
              <w:jc w:val="both"/>
              <w:rPr>
                <w:rFonts w:ascii="Calibri" w:eastAsia="Times New Roman" w:hAnsi="Calibri" w:cs="Times New Roman"/>
                <w:bCs/>
                <w:color w:val="000000" w:themeColor="text1"/>
                <w:lang w:eastAsia="es-CL"/>
              </w:rPr>
            </w:pPr>
            <w:r w:rsidRPr="00B9338A">
              <w:rPr>
                <w:rFonts w:cstheme="minorHAnsi"/>
                <w:color w:val="000000" w:themeColor="text1"/>
                <w:szCs w:val="24"/>
              </w:rPr>
              <w:t>Cumplir con relación materia orgánica /guano, de acuerdo a lo indicado en la RCA 400/2008.</w:t>
            </w:r>
          </w:p>
        </w:tc>
      </w:tr>
      <w:tr w:rsidR="00AD5230" w:rsidRPr="00DE39B2" w:rsidTr="00AD5230">
        <w:trPr>
          <w:trHeight w:val="525"/>
        </w:trPr>
        <w:tc>
          <w:tcPr>
            <w:tcW w:w="3500" w:type="dxa"/>
            <w:vMerge/>
            <w:tcBorders>
              <w:left w:val="single" w:sz="12" w:space="0" w:color="385623"/>
              <w:right w:val="single" w:sz="4" w:space="0" w:color="auto"/>
            </w:tcBorders>
            <w:vAlign w:val="center"/>
            <w:hideMark/>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230" w:rsidRPr="007F4725" w:rsidRDefault="007F4725" w:rsidP="007F4725">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14</w:t>
            </w:r>
          </w:p>
        </w:tc>
        <w:tc>
          <w:tcPr>
            <w:tcW w:w="84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5230" w:rsidRPr="00B9338A" w:rsidRDefault="00AD5230" w:rsidP="00D0080A">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lang w:eastAsia="es-CL"/>
              </w:rPr>
              <w:t>En el mes de Diciembre de cada año se cargaran los informes de compost del año correspondiente.</w:t>
            </w:r>
          </w:p>
        </w:tc>
      </w:tr>
      <w:tr w:rsidR="00AD5230" w:rsidRPr="00DE39B2" w:rsidTr="00AD5230">
        <w:trPr>
          <w:trHeight w:val="525"/>
        </w:trPr>
        <w:tc>
          <w:tcPr>
            <w:tcW w:w="3500" w:type="dxa"/>
            <w:vMerge/>
            <w:tcBorders>
              <w:left w:val="single" w:sz="12" w:space="0" w:color="385623"/>
              <w:bottom w:val="single" w:sz="12" w:space="0" w:color="385623"/>
              <w:right w:val="single" w:sz="4" w:space="0" w:color="auto"/>
            </w:tcBorders>
            <w:vAlign w:val="center"/>
          </w:tcPr>
          <w:p w:rsidR="00AD5230" w:rsidRPr="00DE39B2" w:rsidRDefault="00AD5230" w:rsidP="006A0132">
            <w:pPr>
              <w:spacing w:after="0" w:line="240" w:lineRule="auto"/>
              <w:rPr>
                <w:rFonts w:ascii="Calibri" w:eastAsia="Times New Roman" w:hAnsi="Calibri" w:cs="Times New Roman"/>
                <w:b/>
                <w:bCs/>
                <w:color w:val="000000"/>
                <w:sz w:val="24"/>
                <w:szCs w:val="24"/>
                <w:lang w:eastAsia="es-CL"/>
              </w:rPr>
            </w:pPr>
          </w:p>
        </w:tc>
        <w:tc>
          <w:tcPr>
            <w:tcW w:w="2014" w:type="dxa"/>
            <w:tcBorders>
              <w:top w:val="single" w:sz="4" w:space="0" w:color="auto"/>
              <w:left w:val="single" w:sz="4" w:space="0" w:color="auto"/>
              <w:bottom w:val="single" w:sz="4" w:space="0" w:color="auto"/>
              <w:right w:val="single" w:sz="4" w:space="0" w:color="auto"/>
            </w:tcBorders>
            <w:shd w:val="clear" w:color="000000" w:fill="FFFFFF"/>
            <w:vAlign w:val="center"/>
          </w:tcPr>
          <w:p w:rsidR="00AD5230" w:rsidRPr="007F4725" w:rsidRDefault="00AD5230" w:rsidP="007F4725">
            <w:pPr>
              <w:spacing w:after="0" w:line="240" w:lineRule="auto"/>
              <w:jc w:val="center"/>
              <w:rPr>
                <w:rFonts w:ascii="Calibri" w:eastAsia="Times New Roman" w:hAnsi="Calibri" w:cs="Times New Roman"/>
                <w:b/>
                <w:bCs/>
                <w:color w:val="000000" w:themeColor="text1"/>
                <w:lang w:eastAsia="es-CL"/>
              </w:rPr>
            </w:pPr>
            <w:r w:rsidRPr="007F4725">
              <w:rPr>
                <w:rFonts w:ascii="Calibri" w:eastAsia="Times New Roman" w:hAnsi="Calibri" w:cs="Times New Roman"/>
                <w:b/>
                <w:bCs/>
                <w:color w:val="000000" w:themeColor="text1"/>
                <w:lang w:eastAsia="es-CL"/>
              </w:rPr>
              <w:t>1</w:t>
            </w:r>
            <w:r w:rsidR="007F4725" w:rsidRPr="007F4725">
              <w:rPr>
                <w:rFonts w:ascii="Calibri" w:eastAsia="Times New Roman" w:hAnsi="Calibri" w:cs="Times New Roman"/>
                <w:b/>
                <w:bCs/>
                <w:color w:val="000000" w:themeColor="text1"/>
                <w:lang w:eastAsia="es-CL"/>
              </w:rPr>
              <w:t>5</w:t>
            </w:r>
          </w:p>
        </w:tc>
        <w:tc>
          <w:tcPr>
            <w:tcW w:w="84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5230" w:rsidRPr="00B9338A" w:rsidRDefault="00AD5230" w:rsidP="00D0080A">
            <w:pPr>
              <w:spacing w:after="0" w:line="240" w:lineRule="auto"/>
              <w:jc w:val="both"/>
              <w:rPr>
                <w:rFonts w:ascii="Calibri" w:eastAsia="Times New Roman" w:hAnsi="Calibri" w:cs="Times New Roman"/>
                <w:bCs/>
                <w:color w:val="000000" w:themeColor="text1"/>
                <w:lang w:eastAsia="es-CL"/>
              </w:rPr>
            </w:pPr>
            <w:r w:rsidRPr="00B9338A">
              <w:rPr>
                <w:rFonts w:ascii="Calibri" w:eastAsia="Times New Roman" w:hAnsi="Calibri" w:cs="Times New Roman"/>
                <w:color w:val="000000" w:themeColor="text1"/>
                <w:lang w:eastAsia="es-CL"/>
              </w:rPr>
              <w:t>Informar a la Superintendencia del Medioambiente, los reportes y medios de verificación que acrediten la ejecución de las acciones comprendidas en el PDC a través de los sistemas digitales que la SMA disponga al efecto para implementar el SPDC, y de conformidad a lo establecido en la Resolución Exenta M° 116/1018 de esta Superintendencia.</w:t>
            </w:r>
          </w:p>
        </w:tc>
      </w:tr>
    </w:tbl>
    <w:tbl>
      <w:tblPr>
        <w:tblpPr w:leftFromText="141" w:rightFromText="141" w:vertAnchor="text" w:horzAnchor="margin" w:tblpY="-291"/>
        <w:tblW w:w="5000" w:type="pct"/>
        <w:tblCellMar>
          <w:left w:w="70" w:type="dxa"/>
          <w:right w:w="70" w:type="dxa"/>
        </w:tblCellMar>
        <w:tblLook w:val="04A0"/>
      </w:tblPr>
      <w:tblGrid>
        <w:gridCol w:w="3561"/>
        <w:gridCol w:w="446"/>
        <w:gridCol w:w="203"/>
        <w:gridCol w:w="243"/>
        <w:gridCol w:w="838"/>
        <w:gridCol w:w="848"/>
        <w:gridCol w:w="835"/>
        <w:gridCol w:w="842"/>
        <w:gridCol w:w="848"/>
        <w:gridCol w:w="835"/>
        <w:gridCol w:w="835"/>
        <w:gridCol w:w="835"/>
        <w:gridCol w:w="835"/>
        <w:gridCol w:w="835"/>
        <w:gridCol w:w="835"/>
        <w:gridCol w:w="835"/>
        <w:gridCol w:w="858"/>
        <w:gridCol w:w="835"/>
        <w:gridCol w:w="696"/>
      </w:tblGrid>
      <w:tr w:rsidR="00523CFE" w:rsidRPr="0002419A" w:rsidTr="00523CFE">
        <w:trPr>
          <w:trHeight w:val="248"/>
        </w:trPr>
        <w:tc>
          <w:tcPr>
            <w:tcW w:w="5000" w:type="pct"/>
            <w:gridSpan w:val="19"/>
            <w:tcBorders>
              <w:top w:val="single" w:sz="12" w:space="0" w:color="385623" w:themeColor="accent6" w:themeShade="80"/>
              <w:left w:val="single" w:sz="12" w:space="0" w:color="385623" w:themeColor="accent6" w:themeShade="80"/>
              <w:bottom w:val="single" w:sz="8" w:space="0" w:color="548235"/>
              <w:right w:val="single" w:sz="12" w:space="0" w:color="385623" w:themeColor="accent6" w:themeShade="80"/>
            </w:tcBorders>
            <w:shd w:val="clear" w:color="000000" w:fill="375623"/>
            <w:vAlign w:val="bottom"/>
            <w:hideMark/>
          </w:tcPr>
          <w:p w:rsidR="00523CFE" w:rsidRPr="0002419A" w:rsidRDefault="00523CFE" w:rsidP="00523CFE">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color w:val="FFFFFF"/>
                <w:sz w:val="32"/>
                <w:szCs w:val="32"/>
                <w:lang w:eastAsia="es-CL"/>
              </w:rPr>
              <w:lastRenderedPageBreak/>
              <w:t>4</w:t>
            </w:r>
            <w:r w:rsidRPr="0002419A">
              <w:rPr>
                <w:rFonts w:ascii="Calibri" w:eastAsia="Times New Roman" w:hAnsi="Calibri" w:cs="Times New Roman"/>
                <w:b/>
                <w:bCs/>
                <w:color w:val="FFFFFF"/>
                <w:sz w:val="32"/>
                <w:szCs w:val="32"/>
                <w:lang w:eastAsia="es-CL"/>
              </w:rPr>
              <w:t xml:space="preserve">. </w:t>
            </w:r>
            <w:r>
              <w:rPr>
                <w:rFonts w:ascii="Calibri" w:eastAsia="Times New Roman" w:hAnsi="Calibri" w:cs="Times New Roman"/>
                <w:b/>
                <w:bCs/>
                <w:color w:val="FFFFFF"/>
                <w:sz w:val="32"/>
                <w:szCs w:val="32"/>
                <w:lang w:eastAsia="es-CL"/>
              </w:rPr>
              <w:t>C</w:t>
            </w:r>
            <w:r w:rsidRPr="0002419A">
              <w:rPr>
                <w:rFonts w:ascii="Calibri" w:eastAsia="Times New Roman" w:hAnsi="Calibri" w:cs="Times New Roman"/>
                <w:b/>
                <w:bCs/>
                <w:color w:val="FFFFFF"/>
                <w:sz w:val="32"/>
                <w:szCs w:val="32"/>
                <w:lang w:eastAsia="es-CL"/>
              </w:rPr>
              <w:t>RONOGRAMA</w:t>
            </w:r>
          </w:p>
        </w:tc>
      </w:tr>
      <w:tr w:rsidR="00523CFE" w:rsidRPr="0002419A" w:rsidTr="001A6624">
        <w:trPr>
          <w:trHeight w:val="347"/>
        </w:trPr>
        <w:tc>
          <w:tcPr>
            <w:tcW w:w="1054" w:type="pct"/>
            <w:tcBorders>
              <w:top w:val="nil"/>
              <w:left w:val="single" w:sz="12" w:space="0" w:color="385623" w:themeColor="accent6" w:themeShade="80"/>
              <w:bottom w:val="single" w:sz="8" w:space="0" w:color="548235"/>
              <w:right w:val="nil"/>
            </w:tcBorders>
            <w:shd w:val="clear" w:color="000000" w:fill="375623"/>
            <w:noWrap/>
            <w:vAlign w:val="bottom"/>
            <w:hideMark/>
          </w:tcPr>
          <w:p w:rsidR="00523CFE" w:rsidRPr="0002419A" w:rsidRDefault="00523CFE" w:rsidP="00523CFE">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 xml:space="preserve">EJECUCIÓN </w:t>
            </w:r>
            <w:r w:rsidRPr="0002419A">
              <w:rPr>
                <w:rFonts w:ascii="Calibri" w:eastAsia="Times New Roman" w:hAnsi="Calibri" w:cs="Times New Roman"/>
                <w:b/>
                <w:bCs/>
                <w:color w:val="FFFFFF"/>
                <w:lang w:eastAsia="es-CL"/>
              </w:rPr>
              <w:t>ACCIONES</w:t>
            </w:r>
          </w:p>
        </w:tc>
        <w:tc>
          <w:tcPr>
            <w:tcW w:w="512" w:type="pct"/>
            <w:gridSpan w:val="4"/>
            <w:tcBorders>
              <w:top w:val="single" w:sz="8" w:space="0" w:color="548235"/>
              <w:left w:val="nil"/>
              <w:bottom w:val="single" w:sz="8" w:space="0" w:color="548235"/>
              <w:right w:val="nil"/>
            </w:tcBorders>
            <w:shd w:val="clear" w:color="000000" w:fill="375623"/>
            <w:noWrap/>
            <w:vAlign w:val="bottom"/>
            <w:hideMark/>
          </w:tcPr>
          <w:p w:rsidR="00523CFE" w:rsidRPr="0002419A" w:rsidRDefault="00523CFE" w:rsidP="00523CFE">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xml:space="preserve">En Meses </w:t>
            </w:r>
          </w:p>
        </w:tc>
        <w:tc>
          <w:tcPr>
            <w:tcW w:w="251" w:type="pct"/>
            <w:tcBorders>
              <w:top w:val="nil"/>
              <w:left w:val="nil"/>
              <w:bottom w:val="single" w:sz="8" w:space="0" w:color="548235"/>
              <w:right w:val="nil"/>
            </w:tcBorders>
            <w:shd w:val="clear" w:color="000000" w:fill="375623"/>
            <w:noWrap/>
            <w:vAlign w:val="bottom"/>
            <w:hideMark/>
          </w:tcPr>
          <w:p w:rsidR="00523CFE" w:rsidRPr="0002419A" w:rsidRDefault="0074454C" w:rsidP="00523CFE">
            <w:pPr>
              <w:spacing w:after="0" w:line="240" w:lineRule="auto"/>
              <w:rPr>
                <w:rFonts w:ascii="Calibri" w:eastAsia="Times New Roman" w:hAnsi="Calibri" w:cs="Times New Roman"/>
                <w:color w:val="FFFFFF"/>
                <w:lang w:eastAsia="es-CL"/>
              </w:rPr>
            </w:pPr>
            <w:r w:rsidRPr="0074454C">
              <w:rPr>
                <w:rFonts w:ascii="Calibri" w:eastAsia="Times New Roman" w:hAnsi="Calibri" w:cs="Times New Roman"/>
                <w:noProof/>
                <w:color w:val="FFFFFF"/>
                <w:lang w:val="es-ES_tradnl" w:eastAsia="es-ES_tradnl"/>
              </w:rPr>
              <w:pict>
                <v:rect id="Rectángulo 6" o:spid="_x0000_s1026" style="position:absolute;margin-left:6pt;margin-top:3pt;width:12.75pt;height:11.25pt;z-index:251674624;visibility:visible;mso-position-horizontal-relative:text;mso-position-vertical-relative:text" fillcolor="black [3200]" strokecolor="#f2f2f2 [3041]" strokeweight="3pt">
                  <v:shadow on="t" type="perspective" color="#7f7f7f [1601]" opacity=".5" offset="1pt" offset2="-1pt"/>
                  <v:textbox style="mso-next-textbox:#Rectángulo 6">
                    <w:txbxContent>
                      <w:p w:rsidR="006C5990" w:rsidRDefault="006C5990" w:rsidP="00523CFE">
                        <w:pPr>
                          <w:jc w:val="center"/>
                        </w:pPr>
                        <w:proofErr w:type="spellStart"/>
                        <w:r>
                          <w:t>Xx</w:t>
                        </w:r>
                        <w:proofErr w:type="spellEnd"/>
                      </w:p>
                    </w:txbxContent>
                  </v:textbox>
                </v:rect>
              </w:pict>
            </w:r>
          </w:p>
        </w:tc>
        <w:tc>
          <w:tcPr>
            <w:tcW w:w="496" w:type="pct"/>
            <w:gridSpan w:val="2"/>
            <w:tcBorders>
              <w:top w:val="single" w:sz="8" w:space="0" w:color="548235"/>
              <w:left w:val="nil"/>
              <w:bottom w:val="single" w:sz="8" w:space="0" w:color="548235"/>
              <w:right w:val="nil"/>
            </w:tcBorders>
            <w:shd w:val="clear" w:color="000000" w:fill="375623"/>
            <w:noWrap/>
            <w:vAlign w:val="bottom"/>
            <w:hideMark/>
          </w:tcPr>
          <w:p w:rsidR="00523CFE" w:rsidRPr="0002419A" w:rsidRDefault="00523CFE" w:rsidP="00523CFE">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En Semanas</w:t>
            </w:r>
          </w:p>
        </w:tc>
        <w:tc>
          <w:tcPr>
            <w:tcW w:w="251" w:type="pct"/>
            <w:tcBorders>
              <w:top w:val="nil"/>
              <w:left w:val="nil"/>
              <w:bottom w:val="single" w:sz="8" w:space="0" w:color="548235"/>
              <w:right w:val="nil"/>
            </w:tcBorders>
            <w:shd w:val="clear" w:color="000000" w:fill="375623"/>
            <w:noWrap/>
            <w:vAlign w:val="bottom"/>
            <w:hideMark/>
          </w:tcPr>
          <w:p w:rsidR="00523CFE" w:rsidRPr="0002419A" w:rsidRDefault="0074454C" w:rsidP="00523CFE">
            <w:pPr>
              <w:spacing w:after="0" w:line="240" w:lineRule="auto"/>
              <w:rPr>
                <w:rFonts w:ascii="Calibri" w:eastAsia="Times New Roman" w:hAnsi="Calibri" w:cs="Times New Roman"/>
                <w:color w:val="FFFFFF"/>
                <w:lang w:eastAsia="es-CL"/>
              </w:rPr>
            </w:pPr>
            <w:r w:rsidRPr="0074454C">
              <w:rPr>
                <w:rFonts w:ascii="Calibri" w:eastAsia="Times New Roman" w:hAnsi="Calibri" w:cs="Times New Roman"/>
                <w:noProof/>
                <w:color w:val="FFFFFF"/>
                <w:lang w:val="es-ES_tradnl" w:eastAsia="es-ES_tradnl"/>
              </w:rPr>
              <w:pict>
                <v:rect id="Rectángulo 7" o:spid="_x0000_s1029" style="position:absolute;margin-left:6.75pt;margin-top:2.25pt;width:12pt;height:11.25pt;z-index:251675648;visibility:visible;mso-position-horizontal-relative:text;mso-position-vertical-relative:text" fillcolor="white [3201]" strokecolor="black [3200]" strokeweight="1pt">
                  <v:stroke dashstyle="dash"/>
                  <v:shadow color="#868686"/>
                  <v:textbox style="mso-next-textbox:#Rectángulo 7">
                    <w:txbxContent>
                      <w:p w:rsidR="006C5990" w:rsidRDefault="006C5990">
                        <w:r>
                          <w:t>XX</w:t>
                        </w:r>
                      </w:p>
                    </w:txbxContent>
                  </v:textbox>
                </v:rect>
              </w:pict>
            </w:r>
          </w:p>
        </w:tc>
        <w:tc>
          <w:tcPr>
            <w:tcW w:w="1983" w:type="pct"/>
            <w:gridSpan w:val="8"/>
            <w:tcBorders>
              <w:top w:val="single" w:sz="8" w:space="0" w:color="548235"/>
              <w:left w:val="nil"/>
              <w:bottom w:val="single" w:sz="8" w:space="0" w:color="548235"/>
              <w:right w:val="nil"/>
            </w:tcBorders>
            <w:shd w:val="clear" w:color="000000" w:fill="375623"/>
            <w:noWrap/>
            <w:vAlign w:val="bottom"/>
            <w:hideMark/>
          </w:tcPr>
          <w:p w:rsidR="00523CFE" w:rsidRPr="0002419A" w:rsidRDefault="00523CFE" w:rsidP="00523CFE">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Desde la aprobación del programa de cumplimiento</w:t>
            </w:r>
          </w:p>
        </w:tc>
        <w:tc>
          <w:tcPr>
            <w:tcW w:w="247" w:type="pct"/>
            <w:tcBorders>
              <w:top w:val="nil"/>
              <w:left w:val="nil"/>
              <w:bottom w:val="single" w:sz="8" w:space="0" w:color="548235"/>
              <w:right w:val="nil"/>
            </w:tcBorders>
            <w:shd w:val="clear" w:color="000000" w:fill="375623"/>
            <w:noWrap/>
            <w:vAlign w:val="bottom"/>
            <w:hideMark/>
          </w:tcPr>
          <w:p w:rsidR="00523CFE" w:rsidRPr="0002419A" w:rsidRDefault="00523CFE" w:rsidP="00523CFE">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c>
          <w:tcPr>
            <w:tcW w:w="206" w:type="pct"/>
            <w:tcBorders>
              <w:top w:val="nil"/>
              <w:left w:val="nil"/>
              <w:bottom w:val="single" w:sz="8" w:space="0" w:color="548235"/>
              <w:right w:val="single" w:sz="12" w:space="0" w:color="385623" w:themeColor="accent6" w:themeShade="80"/>
            </w:tcBorders>
            <w:shd w:val="clear" w:color="000000" w:fill="375623"/>
            <w:noWrap/>
            <w:vAlign w:val="bottom"/>
            <w:hideMark/>
          </w:tcPr>
          <w:p w:rsidR="00523CFE" w:rsidRPr="0002419A" w:rsidRDefault="00523CFE" w:rsidP="00523CFE">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r>
      <w:tr w:rsidR="00523CFE" w:rsidRPr="0002419A" w:rsidTr="00523CFE">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 xml:space="preserve">N° </w:t>
            </w:r>
            <w:r w:rsidRPr="0002419A">
              <w:rPr>
                <w:rFonts w:ascii="Calibri" w:eastAsia="Times New Roman" w:hAnsi="Calibri" w:cs="Times New Roman"/>
                <w:b/>
                <w:bCs/>
                <w:color w:val="FFFFFF"/>
                <w:lang w:eastAsia="es-CL"/>
              </w:rPr>
              <w:t>Id</w:t>
            </w:r>
            <w:r>
              <w:rPr>
                <w:rFonts w:ascii="Calibri" w:eastAsia="Times New Roman" w:hAnsi="Calibri" w:cs="Times New Roman"/>
                <w:b/>
                <w:bCs/>
                <w:color w:val="FFFFFF"/>
                <w:lang w:eastAsia="es-CL"/>
              </w:rPr>
              <w:t>entificador</w:t>
            </w:r>
            <w:r w:rsidRPr="0002419A">
              <w:rPr>
                <w:rFonts w:ascii="Calibri" w:eastAsia="Times New Roman" w:hAnsi="Calibri" w:cs="Times New Roman"/>
                <w:b/>
                <w:bCs/>
                <w:color w:val="FFFFFF"/>
                <w:lang w:eastAsia="es-CL"/>
              </w:rPr>
              <w:t xml:space="preserve"> de la Acción</w:t>
            </w:r>
          </w:p>
        </w:tc>
        <w:tc>
          <w:tcPr>
            <w:tcW w:w="264" w:type="pct"/>
            <w:gridSpan w:val="3"/>
            <w:tcBorders>
              <w:top w:val="single" w:sz="8" w:space="0" w:color="548235"/>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w:t>
            </w:r>
          </w:p>
        </w:tc>
        <w:tc>
          <w:tcPr>
            <w:tcW w:w="248"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2</w:t>
            </w:r>
          </w:p>
        </w:tc>
        <w:tc>
          <w:tcPr>
            <w:tcW w:w="251"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3</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4</w:t>
            </w:r>
          </w:p>
        </w:tc>
        <w:tc>
          <w:tcPr>
            <w:tcW w:w="249"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5</w:t>
            </w:r>
          </w:p>
        </w:tc>
        <w:tc>
          <w:tcPr>
            <w:tcW w:w="251"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6</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7</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8</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9</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10</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11</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12</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13</w:t>
            </w:r>
          </w:p>
        </w:tc>
        <w:tc>
          <w:tcPr>
            <w:tcW w:w="254"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14</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15</w:t>
            </w:r>
          </w:p>
        </w:tc>
        <w:tc>
          <w:tcPr>
            <w:tcW w:w="206" w:type="pct"/>
            <w:tcBorders>
              <w:top w:val="nil"/>
              <w:left w:val="nil"/>
              <w:bottom w:val="single" w:sz="4" w:space="0" w:color="548235"/>
              <w:right w:val="single" w:sz="12" w:space="0" w:color="385623" w:themeColor="accent6" w:themeShade="80"/>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16</w:t>
            </w:r>
          </w:p>
        </w:tc>
      </w:tr>
      <w:tr w:rsidR="00FC1F24"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FC1F24"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1</w:t>
            </w:r>
          </w:p>
        </w:tc>
        <w:tc>
          <w:tcPr>
            <w:tcW w:w="264" w:type="pct"/>
            <w:gridSpan w:val="3"/>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8"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9"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4"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06" w:type="pct"/>
            <w:tcBorders>
              <w:top w:val="nil"/>
              <w:left w:val="nil"/>
              <w:bottom w:val="single" w:sz="4" w:space="0" w:color="548235"/>
              <w:right w:val="single" w:sz="12" w:space="0" w:color="385623" w:themeColor="accent6" w:themeShade="80"/>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r>
      <w:tr w:rsidR="00FC1F24"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FC1F24"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2</w:t>
            </w:r>
          </w:p>
        </w:tc>
        <w:tc>
          <w:tcPr>
            <w:tcW w:w="264" w:type="pct"/>
            <w:gridSpan w:val="3"/>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4205D" w:rsidP="00B4205D">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8"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B4205D">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4205D" w:rsidP="00B4205D">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4205D" w:rsidP="00B4205D">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9"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4205D" w:rsidP="00B4205D">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7F4725"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4"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06" w:type="pct"/>
            <w:tcBorders>
              <w:top w:val="nil"/>
              <w:left w:val="nil"/>
              <w:bottom w:val="single" w:sz="4" w:space="0" w:color="548235"/>
              <w:right w:val="single" w:sz="12" w:space="0" w:color="385623" w:themeColor="accent6" w:themeShade="80"/>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r>
      <w:tr w:rsidR="00FC1F24"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FC1F24"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3</w:t>
            </w:r>
          </w:p>
        </w:tc>
        <w:tc>
          <w:tcPr>
            <w:tcW w:w="264" w:type="pct"/>
            <w:gridSpan w:val="3"/>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4205D"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8"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9"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4"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06" w:type="pct"/>
            <w:tcBorders>
              <w:top w:val="nil"/>
              <w:left w:val="nil"/>
              <w:bottom w:val="single" w:sz="4" w:space="0" w:color="548235"/>
              <w:right w:val="single" w:sz="12" w:space="0" w:color="385623" w:themeColor="accent6" w:themeShade="80"/>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r>
      <w:tr w:rsidR="00FC1F24"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FC1F24"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4</w:t>
            </w:r>
          </w:p>
        </w:tc>
        <w:tc>
          <w:tcPr>
            <w:tcW w:w="264" w:type="pct"/>
            <w:gridSpan w:val="3"/>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8"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9"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4"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06" w:type="pct"/>
            <w:tcBorders>
              <w:top w:val="nil"/>
              <w:left w:val="nil"/>
              <w:bottom w:val="single" w:sz="4" w:space="0" w:color="548235"/>
              <w:right w:val="single" w:sz="12" w:space="0" w:color="385623" w:themeColor="accent6" w:themeShade="80"/>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r>
      <w:tr w:rsidR="00FC1F24"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FC1F24"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5</w:t>
            </w:r>
          </w:p>
        </w:tc>
        <w:tc>
          <w:tcPr>
            <w:tcW w:w="264" w:type="pct"/>
            <w:gridSpan w:val="3"/>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8"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9"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4"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06" w:type="pct"/>
            <w:tcBorders>
              <w:top w:val="nil"/>
              <w:left w:val="nil"/>
              <w:bottom w:val="single" w:sz="4" w:space="0" w:color="548235"/>
              <w:right w:val="single" w:sz="12" w:space="0" w:color="385623" w:themeColor="accent6" w:themeShade="80"/>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r>
      <w:tr w:rsidR="00FC1F24"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FC1F24"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6</w:t>
            </w:r>
          </w:p>
        </w:tc>
        <w:tc>
          <w:tcPr>
            <w:tcW w:w="264" w:type="pct"/>
            <w:gridSpan w:val="3"/>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4205D"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8"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4205D"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9"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4"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06" w:type="pct"/>
            <w:tcBorders>
              <w:top w:val="nil"/>
              <w:left w:val="nil"/>
              <w:bottom w:val="single" w:sz="4" w:space="0" w:color="548235"/>
              <w:right w:val="single" w:sz="12" w:space="0" w:color="385623" w:themeColor="accent6" w:themeShade="80"/>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r>
      <w:tr w:rsidR="00FC1F24"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FC1F24"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7</w:t>
            </w:r>
          </w:p>
        </w:tc>
        <w:tc>
          <w:tcPr>
            <w:tcW w:w="264" w:type="pct"/>
            <w:gridSpan w:val="3"/>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4205D"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8"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9"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4"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06" w:type="pct"/>
            <w:tcBorders>
              <w:top w:val="nil"/>
              <w:left w:val="nil"/>
              <w:bottom w:val="single" w:sz="4" w:space="0" w:color="548235"/>
              <w:right w:val="single" w:sz="12" w:space="0" w:color="385623" w:themeColor="accent6" w:themeShade="80"/>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r>
      <w:tr w:rsidR="00FC1F24"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FC1F24"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8</w:t>
            </w:r>
          </w:p>
        </w:tc>
        <w:tc>
          <w:tcPr>
            <w:tcW w:w="264" w:type="pct"/>
            <w:gridSpan w:val="3"/>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8"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9"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54"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c>
          <w:tcPr>
            <w:tcW w:w="206" w:type="pct"/>
            <w:tcBorders>
              <w:top w:val="nil"/>
              <w:left w:val="nil"/>
              <w:bottom w:val="single" w:sz="4" w:space="0" w:color="548235"/>
              <w:right w:val="single" w:sz="12" w:space="0" w:color="385623" w:themeColor="accent6" w:themeShade="80"/>
            </w:tcBorders>
            <w:shd w:val="clear" w:color="auto" w:fill="FFFFFF" w:themeFill="background1"/>
            <w:noWrap/>
            <w:vAlign w:val="bottom"/>
            <w:hideMark/>
          </w:tcPr>
          <w:p w:rsidR="00FC1F24" w:rsidRPr="00FC1F24" w:rsidRDefault="00FC1F24" w:rsidP="00FC1F24">
            <w:pPr>
              <w:spacing w:after="0" w:line="240" w:lineRule="auto"/>
              <w:jc w:val="center"/>
              <w:rPr>
                <w:rFonts w:eastAsia="Times New Roman" w:cstheme="minorHAnsi"/>
                <w:color w:val="000000"/>
                <w:sz w:val="28"/>
                <w:szCs w:val="28"/>
                <w:lang w:eastAsia="es-CL"/>
              </w:rPr>
            </w:pPr>
          </w:p>
        </w:tc>
      </w:tr>
      <w:tr w:rsidR="00523CFE"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523CFE"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9</w:t>
            </w:r>
          </w:p>
        </w:tc>
        <w:tc>
          <w:tcPr>
            <w:tcW w:w="192" w:type="pct"/>
            <w:gridSpan w:val="2"/>
            <w:tcBorders>
              <w:top w:val="single" w:sz="4" w:space="0" w:color="548235"/>
              <w:left w:val="nil"/>
              <w:bottom w:val="single" w:sz="4" w:space="0" w:color="548235"/>
              <w:right w:val="nil"/>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72"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FC1F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06" w:type="pct"/>
            <w:tcBorders>
              <w:top w:val="single" w:sz="4" w:space="0" w:color="548235"/>
              <w:left w:val="nil"/>
              <w:bottom w:val="single" w:sz="4" w:space="0" w:color="548235"/>
              <w:right w:val="single" w:sz="12" w:space="0" w:color="385623" w:themeColor="accent6" w:themeShade="80"/>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r>
      <w:tr w:rsidR="00523CFE"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FFFFFF"/>
            <w:noWrap/>
            <w:vAlign w:val="bottom"/>
          </w:tcPr>
          <w:p w:rsidR="00523CFE"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10</w:t>
            </w:r>
          </w:p>
        </w:tc>
        <w:tc>
          <w:tcPr>
            <w:tcW w:w="192" w:type="pct"/>
            <w:gridSpan w:val="2"/>
            <w:tcBorders>
              <w:top w:val="single" w:sz="4" w:space="0" w:color="548235"/>
              <w:left w:val="nil"/>
              <w:bottom w:val="single" w:sz="4" w:space="0" w:color="548235"/>
              <w:right w:val="nil"/>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72"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FC1F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06" w:type="pct"/>
            <w:tcBorders>
              <w:top w:val="single" w:sz="4" w:space="0" w:color="548235"/>
              <w:left w:val="nil"/>
              <w:bottom w:val="single" w:sz="4" w:space="0" w:color="548235"/>
              <w:right w:val="single" w:sz="12" w:space="0" w:color="385623" w:themeColor="accent6" w:themeShade="80"/>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r>
      <w:tr w:rsidR="00523CFE"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FFFFFF"/>
            <w:noWrap/>
            <w:vAlign w:val="bottom"/>
          </w:tcPr>
          <w:p w:rsidR="00523CFE"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11</w:t>
            </w:r>
          </w:p>
        </w:tc>
        <w:tc>
          <w:tcPr>
            <w:tcW w:w="192" w:type="pct"/>
            <w:gridSpan w:val="2"/>
            <w:tcBorders>
              <w:top w:val="single" w:sz="4" w:space="0" w:color="548235"/>
              <w:left w:val="nil"/>
              <w:bottom w:val="single" w:sz="4" w:space="0" w:color="548235"/>
              <w:right w:val="nil"/>
            </w:tcBorders>
            <w:shd w:val="clear" w:color="auto" w:fill="FFFFFF" w:themeFill="background1"/>
            <w:noWrap/>
            <w:vAlign w:val="bottom"/>
          </w:tcPr>
          <w:p w:rsidR="00523CFE" w:rsidRPr="00FC1F24" w:rsidRDefault="00B2722C" w:rsidP="00B2722C">
            <w:pPr>
              <w:spacing w:after="0" w:line="240" w:lineRule="auto"/>
              <w:ind w:right="-325"/>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72"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06" w:type="pct"/>
            <w:tcBorders>
              <w:top w:val="single" w:sz="4" w:space="0" w:color="548235"/>
              <w:left w:val="nil"/>
              <w:bottom w:val="single" w:sz="4" w:space="0" w:color="548235"/>
              <w:right w:val="single" w:sz="12" w:space="0" w:color="385623" w:themeColor="accent6" w:themeShade="80"/>
            </w:tcBorders>
            <w:shd w:val="clear" w:color="auto" w:fill="FFFFFF" w:themeFill="background1"/>
            <w:noWrap/>
            <w:vAlign w:val="bottom"/>
          </w:tcPr>
          <w:p w:rsidR="00523CFE" w:rsidRPr="00FC1F24" w:rsidRDefault="00523CFE" w:rsidP="00FC1F24">
            <w:pPr>
              <w:spacing w:after="0" w:line="240" w:lineRule="auto"/>
              <w:jc w:val="center"/>
              <w:rPr>
                <w:rFonts w:eastAsia="Times New Roman" w:cstheme="minorHAnsi"/>
                <w:color w:val="000000"/>
                <w:sz w:val="28"/>
                <w:szCs w:val="28"/>
                <w:lang w:eastAsia="es-CL"/>
              </w:rPr>
            </w:pPr>
          </w:p>
        </w:tc>
      </w:tr>
      <w:tr w:rsidR="00523CFE"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FFFFFF"/>
            <w:noWrap/>
            <w:vAlign w:val="bottom"/>
          </w:tcPr>
          <w:p w:rsidR="00523CFE" w:rsidRPr="00485B2D"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12</w:t>
            </w:r>
          </w:p>
        </w:tc>
        <w:tc>
          <w:tcPr>
            <w:tcW w:w="192" w:type="pct"/>
            <w:gridSpan w:val="2"/>
            <w:tcBorders>
              <w:top w:val="single" w:sz="4" w:space="0" w:color="548235"/>
              <w:left w:val="nil"/>
              <w:bottom w:val="single" w:sz="4" w:space="0" w:color="548235"/>
              <w:right w:val="nil"/>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72"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B2722C"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nil"/>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c>
          <w:tcPr>
            <w:tcW w:w="206" w:type="pct"/>
            <w:tcBorders>
              <w:top w:val="single" w:sz="4" w:space="0" w:color="548235"/>
              <w:left w:val="single" w:sz="4" w:space="0" w:color="548235"/>
              <w:bottom w:val="single" w:sz="4" w:space="0" w:color="548235"/>
              <w:right w:val="single" w:sz="12" w:space="0" w:color="385623" w:themeColor="accent6" w:themeShade="80"/>
            </w:tcBorders>
            <w:shd w:val="clear" w:color="auto" w:fill="FFFFFF" w:themeFill="background1"/>
            <w:noWrap/>
            <w:vAlign w:val="bottom"/>
            <w:hideMark/>
          </w:tcPr>
          <w:p w:rsidR="00523CFE" w:rsidRPr="00FC1F24" w:rsidRDefault="00523CFE" w:rsidP="00FC1F24">
            <w:pPr>
              <w:spacing w:after="0" w:line="240" w:lineRule="auto"/>
              <w:jc w:val="center"/>
              <w:rPr>
                <w:rFonts w:eastAsia="Times New Roman" w:cstheme="minorHAnsi"/>
                <w:color w:val="000000"/>
                <w:sz w:val="28"/>
                <w:szCs w:val="28"/>
                <w:lang w:eastAsia="es-CL"/>
              </w:rPr>
            </w:pPr>
          </w:p>
        </w:tc>
      </w:tr>
      <w:tr w:rsidR="00CA1A32" w:rsidRPr="0002419A" w:rsidTr="00FC1F24">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FFFFFF"/>
            <w:noWrap/>
            <w:vAlign w:val="bottom"/>
          </w:tcPr>
          <w:p w:rsidR="00CA1A32" w:rsidRDefault="00CA1A32"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13</w:t>
            </w:r>
          </w:p>
        </w:tc>
        <w:tc>
          <w:tcPr>
            <w:tcW w:w="192" w:type="pct"/>
            <w:gridSpan w:val="2"/>
            <w:tcBorders>
              <w:top w:val="single" w:sz="4" w:space="0" w:color="548235"/>
              <w:left w:val="nil"/>
              <w:bottom w:val="single" w:sz="4" w:space="0" w:color="548235"/>
              <w:right w:val="nil"/>
            </w:tcBorders>
            <w:shd w:val="clear" w:color="auto" w:fill="FFFFFF" w:themeFill="background1"/>
            <w:noWrap/>
            <w:vAlign w:val="bottom"/>
            <w:hideMark/>
          </w:tcPr>
          <w:p w:rsidR="00CA1A32" w:rsidRPr="00FC1F24" w:rsidRDefault="00B2722C" w:rsidP="00B2722C">
            <w:pPr>
              <w:spacing w:after="0" w:line="240" w:lineRule="auto"/>
              <w:ind w:right="-325"/>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72"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B2722C" w:rsidP="00B2722C">
            <w:pPr>
              <w:spacing w:after="0" w:line="240" w:lineRule="auto"/>
              <w:ind w:left="-666" w:right="-82" w:firstLine="8"/>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Default="001A6624" w:rsidP="00FC1F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nil"/>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c>
          <w:tcPr>
            <w:tcW w:w="206" w:type="pct"/>
            <w:tcBorders>
              <w:top w:val="single" w:sz="4" w:space="0" w:color="548235"/>
              <w:left w:val="single" w:sz="4" w:space="0" w:color="548235"/>
              <w:bottom w:val="single" w:sz="4" w:space="0" w:color="548235"/>
              <w:right w:val="single" w:sz="12" w:space="0" w:color="385623" w:themeColor="accent6" w:themeShade="80"/>
            </w:tcBorders>
            <w:shd w:val="clear" w:color="auto" w:fill="FFFFFF" w:themeFill="background1"/>
            <w:noWrap/>
            <w:vAlign w:val="bottom"/>
            <w:hideMark/>
          </w:tcPr>
          <w:p w:rsidR="00CA1A32" w:rsidRPr="00FC1F24" w:rsidRDefault="00CA1A32" w:rsidP="00FC1F24">
            <w:pPr>
              <w:spacing w:after="0" w:line="240" w:lineRule="auto"/>
              <w:jc w:val="center"/>
              <w:rPr>
                <w:rFonts w:eastAsia="Times New Roman" w:cstheme="minorHAnsi"/>
                <w:color w:val="000000"/>
                <w:sz w:val="28"/>
                <w:szCs w:val="28"/>
                <w:lang w:eastAsia="es-CL"/>
              </w:rPr>
            </w:pPr>
          </w:p>
        </w:tc>
      </w:tr>
      <w:tr w:rsidR="001A6624" w:rsidRPr="0002419A" w:rsidTr="001A6624">
        <w:trPr>
          <w:trHeight w:val="347"/>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1A6624" w:rsidRPr="00485B2D" w:rsidRDefault="001A6624"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14</w:t>
            </w:r>
          </w:p>
        </w:tc>
        <w:tc>
          <w:tcPr>
            <w:tcW w:w="264" w:type="pct"/>
            <w:gridSpan w:val="3"/>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1A6624">
            <w:pPr>
              <w:spacing w:after="0" w:line="240" w:lineRule="auto"/>
              <w:jc w:val="center"/>
              <w:rPr>
                <w:rFonts w:eastAsia="Times New Roman" w:cstheme="minorHAnsi"/>
                <w:color w:val="000000"/>
                <w:sz w:val="28"/>
                <w:szCs w:val="28"/>
                <w:lang w:eastAsia="es-CL"/>
              </w:rPr>
            </w:pP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1A6624">
            <w:pPr>
              <w:spacing w:after="0" w:line="240" w:lineRule="auto"/>
              <w:jc w:val="center"/>
              <w:rPr>
                <w:rFonts w:eastAsia="Times New Roman" w:cstheme="minorHAnsi"/>
                <w:color w:val="000000"/>
                <w:sz w:val="28"/>
                <w:szCs w:val="28"/>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1A66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1A6624">
            <w:pPr>
              <w:spacing w:after="0" w:line="240" w:lineRule="auto"/>
              <w:jc w:val="center"/>
              <w:rPr>
                <w:rFonts w:eastAsia="Times New Roman" w:cstheme="minorHAnsi"/>
                <w:color w:val="000000"/>
                <w:sz w:val="28"/>
                <w:szCs w:val="28"/>
                <w:lang w:eastAsia="es-CL"/>
              </w:rPr>
            </w:pP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1A6624">
            <w:pPr>
              <w:spacing w:after="0" w:line="240" w:lineRule="auto"/>
              <w:jc w:val="center"/>
              <w:rPr>
                <w:rFonts w:eastAsia="Times New Roman" w:cstheme="minorHAnsi"/>
                <w:color w:val="000000"/>
                <w:sz w:val="28"/>
                <w:szCs w:val="28"/>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1A66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1A66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1A66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1A66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1A66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FC1F24">
            <w:pPr>
              <w:spacing w:after="0" w:line="240" w:lineRule="auto"/>
              <w:jc w:val="center"/>
              <w:rPr>
                <w:rFonts w:eastAsia="Times New Roman" w:cstheme="minorHAnsi"/>
                <w:color w:val="000000"/>
                <w:sz w:val="28"/>
                <w:szCs w:val="28"/>
                <w:lang w:eastAsia="es-CL"/>
              </w:rPr>
            </w:pP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FC1F24" w:rsidRDefault="001A6624" w:rsidP="00FC1F24">
            <w:pPr>
              <w:spacing w:after="0" w:line="240" w:lineRule="auto"/>
              <w:jc w:val="center"/>
              <w:rPr>
                <w:rFonts w:eastAsia="Times New Roman" w:cstheme="minorHAnsi"/>
                <w:color w:val="000000"/>
                <w:sz w:val="28"/>
                <w:szCs w:val="28"/>
                <w:lang w:eastAsia="es-CL"/>
              </w:rPr>
            </w:pPr>
          </w:p>
        </w:tc>
        <w:tc>
          <w:tcPr>
            <w:tcW w:w="206" w:type="pct"/>
            <w:tcBorders>
              <w:top w:val="single" w:sz="4" w:space="0" w:color="548235"/>
              <w:left w:val="nil"/>
              <w:bottom w:val="single" w:sz="4" w:space="0" w:color="548235"/>
              <w:right w:val="single" w:sz="12" w:space="0" w:color="385623" w:themeColor="accent6" w:themeShade="80"/>
            </w:tcBorders>
            <w:shd w:val="clear" w:color="auto" w:fill="FFFFFF" w:themeFill="background1"/>
            <w:noWrap/>
            <w:vAlign w:val="bottom"/>
            <w:hideMark/>
          </w:tcPr>
          <w:p w:rsidR="001A6624" w:rsidRPr="00FC1F24" w:rsidRDefault="001A6624" w:rsidP="00FC1F24">
            <w:pPr>
              <w:spacing w:after="0" w:line="240" w:lineRule="auto"/>
              <w:jc w:val="center"/>
              <w:rPr>
                <w:rFonts w:eastAsia="Times New Roman" w:cstheme="minorHAnsi"/>
                <w:color w:val="000000"/>
                <w:sz w:val="28"/>
                <w:szCs w:val="28"/>
                <w:lang w:eastAsia="es-CL"/>
              </w:rPr>
            </w:pPr>
          </w:p>
        </w:tc>
      </w:tr>
      <w:tr w:rsidR="00B2722C" w:rsidRPr="0002419A" w:rsidTr="001A6624">
        <w:trPr>
          <w:trHeight w:val="347"/>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B2722C" w:rsidRDefault="00B2722C" w:rsidP="00523CFE">
            <w:pPr>
              <w:spacing w:after="0" w:line="240" w:lineRule="auto"/>
              <w:jc w:val="center"/>
              <w:rPr>
                <w:rFonts w:ascii="Calibri" w:eastAsia="Times New Roman" w:hAnsi="Calibri" w:cs="Times New Roman"/>
                <w:b/>
                <w:color w:val="000000"/>
                <w:lang w:eastAsia="es-CL"/>
              </w:rPr>
            </w:pPr>
            <w:r>
              <w:rPr>
                <w:rFonts w:ascii="Calibri" w:eastAsia="Times New Roman" w:hAnsi="Calibri" w:cs="Times New Roman"/>
                <w:b/>
                <w:color w:val="000000"/>
                <w:lang w:eastAsia="es-CL"/>
              </w:rPr>
              <w:t>15</w:t>
            </w:r>
          </w:p>
        </w:tc>
        <w:tc>
          <w:tcPr>
            <w:tcW w:w="264" w:type="pct"/>
            <w:gridSpan w:val="3"/>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Default="00B2722C" w:rsidP="001A6624">
            <w:pPr>
              <w:spacing w:after="0" w:line="240" w:lineRule="auto"/>
              <w:jc w:val="center"/>
              <w:rPr>
                <w:rFonts w:eastAsia="Times New Roman" w:cstheme="minorHAnsi"/>
                <w:color w:val="000000"/>
                <w:sz w:val="28"/>
                <w:szCs w:val="28"/>
                <w:lang w:eastAsia="es-CL"/>
              </w:rPr>
            </w:pPr>
            <w:r>
              <w:rPr>
                <w:rFonts w:eastAsia="Times New Roman" w:cstheme="minorHAnsi"/>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Pr="00FC1F24" w:rsidRDefault="00B2722C"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Pr="00FC1F24" w:rsidRDefault="00B2722C" w:rsidP="00FC1F24">
            <w:pPr>
              <w:spacing w:after="0" w:line="240" w:lineRule="auto"/>
              <w:jc w:val="center"/>
              <w:rPr>
                <w:rFonts w:eastAsia="Times New Roman" w:cstheme="minorHAnsi"/>
                <w:color w:val="000000"/>
                <w:sz w:val="28"/>
                <w:szCs w:val="28"/>
                <w:lang w:eastAsia="es-CL"/>
              </w:rPr>
            </w:pP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Pr="00FC1F24" w:rsidRDefault="00B2722C" w:rsidP="00FC1F24">
            <w:pPr>
              <w:spacing w:after="0" w:line="240" w:lineRule="auto"/>
              <w:jc w:val="center"/>
              <w:rPr>
                <w:rFonts w:eastAsia="Times New Roman" w:cstheme="minorHAnsi"/>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B2722C" w:rsidRPr="00FC1F24" w:rsidRDefault="00B2722C" w:rsidP="00FC1F24">
            <w:pPr>
              <w:spacing w:after="0" w:line="240" w:lineRule="auto"/>
              <w:jc w:val="center"/>
              <w:rPr>
                <w:rFonts w:eastAsia="Times New Roman" w:cstheme="minorHAnsi"/>
                <w:color w:val="000000"/>
                <w:sz w:val="28"/>
                <w:szCs w:val="28"/>
                <w:lang w:eastAsia="es-CL"/>
              </w:rPr>
            </w:pPr>
          </w:p>
        </w:tc>
        <w:tc>
          <w:tcPr>
            <w:tcW w:w="206" w:type="pct"/>
            <w:tcBorders>
              <w:top w:val="single" w:sz="4" w:space="0" w:color="548235"/>
              <w:left w:val="nil"/>
              <w:bottom w:val="single" w:sz="4" w:space="0" w:color="548235"/>
              <w:right w:val="single" w:sz="12" w:space="0" w:color="385623" w:themeColor="accent6" w:themeShade="80"/>
            </w:tcBorders>
            <w:shd w:val="clear" w:color="auto" w:fill="FFFFFF" w:themeFill="background1"/>
            <w:noWrap/>
            <w:vAlign w:val="bottom"/>
            <w:hideMark/>
          </w:tcPr>
          <w:p w:rsidR="00B2722C" w:rsidRPr="00FC1F24" w:rsidRDefault="00B2722C" w:rsidP="00FC1F24">
            <w:pPr>
              <w:spacing w:after="0" w:line="240" w:lineRule="auto"/>
              <w:jc w:val="center"/>
              <w:rPr>
                <w:rFonts w:eastAsia="Times New Roman" w:cstheme="minorHAnsi"/>
                <w:color w:val="000000"/>
                <w:sz w:val="28"/>
                <w:szCs w:val="28"/>
                <w:lang w:eastAsia="es-CL"/>
              </w:rPr>
            </w:pPr>
          </w:p>
        </w:tc>
      </w:tr>
      <w:tr w:rsidR="00523CFE" w:rsidRPr="0002419A" w:rsidTr="001A6624">
        <w:trPr>
          <w:trHeight w:val="188"/>
        </w:trPr>
        <w:tc>
          <w:tcPr>
            <w:tcW w:w="1054" w:type="pct"/>
            <w:tcBorders>
              <w:top w:val="single" w:sz="8" w:space="0" w:color="548235"/>
              <w:left w:val="single" w:sz="12" w:space="0" w:color="385623" w:themeColor="accent6" w:themeShade="80"/>
              <w:bottom w:val="single" w:sz="8" w:space="0" w:color="548235"/>
              <w:right w:val="nil"/>
            </w:tcBorders>
            <w:shd w:val="clear" w:color="000000" w:fill="375623"/>
            <w:noWrap/>
            <w:vAlign w:val="bottom"/>
            <w:hideMark/>
          </w:tcPr>
          <w:p w:rsidR="00523CFE" w:rsidRPr="0002419A" w:rsidRDefault="00523CFE" w:rsidP="00523CFE">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color w:val="FFFFFF"/>
                <w:lang w:eastAsia="es-CL"/>
              </w:rPr>
              <w:t xml:space="preserve">ENTREGA </w:t>
            </w:r>
            <w:r w:rsidRPr="0002419A">
              <w:rPr>
                <w:rFonts w:ascii="Calibri" w:eastAsia="Times New Roman" w:hAnsi="Calibri" w:cs="Times New Roman"/>
                <w:b/>
                <w:bCs/>
                <w:color w:val="FFFFFF"/>
                <w:lang w:eastAsia="es-CL"/>
              </w:rPr>
              <w:t>REPORTES</w:t>
            </w:r>
          </w:p>
        </w:tc>
        <w:tc>
          <w:tcPr>
            <w:tcW w:w="512" w:type="pct"/>
            <w:gridSpan w:val="4"/>
            <w:tcBorders>
              <w:top w:val="single" w:sz="8" w:space="0" w:color="548235"/>
              <w:left w:val="nil"/>
              <w:bottom w:val="single" w:sz="8" w:space="0" w:color="548235"/>
              <w:right w:val="nil"/>
            </w:tcBorders>
            <w:shd w:val="clear" w:color="000000" w:fill="375623"/>
            <w:noWrap/>
            <w:vAlign w:val="bottom"/>
            <w:hideMark/>
          </w:tcPr>
          <w:p w:rsidR="00523CFE" w:rsidRPr="0002419A" w:rsidRDefault="00523CFE" w:rsidP="00523CFE">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p w:rsidR="00523CFE" w:rsidRPr="0002419A" w:rsidRDefault="00523CFE" w:rsidP="00523CFE">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En Meses</w:t>
            </w:r>
          </w:p>
        </w:tc>
        <w:tc>
          <w:tcPr>
            <w:tcW w:w="251" w:type="pct"/>
            <w:tcBorders>
              <w:top w:val="single" w:sz="8" w:space="0" w:color="548235"/>
              <w:left w:val="nil"/>
              <w:bottom w:val="single" w:sz="8" w:space="0" w:color="548235"/>
              <w:right w:val="nil"/>
            </w:tcBorders>
            <w:shd w:val="clear" w:color="000000" w:fill="375623"/>
            <w:noWrap/>
            <w:vAlign w:val="bottom"/>
            <w:hideMark/>
          </w:tcPr>
          <w:p w:rsidR="00523CFE" w:rsidRPr="0002419A" w:rsidRDefault="0074454C" w:rsidP="00523CFE">
            <w:pPr>
              <w:spacing w:after="0" w:line="240" w:lineRule="auto"/>
              <w:rPr>
                <w:rFonts w:ascii="Calibri" w:eastAsia="Times New Roman" w:hAnsi="Calibri" w:cs="Times New Roman"/>
                <w:color w:val="FFFFFF"/>
                <w:lang w:eastAsia="es-CL"/>
              </w:rPr>
            </w:pPr>
            <w:r w:rsidRPr="0074454C">
              <w:rPr>
                <w:rFonts w:ascii="Calibri" w:eastAsia="Times New Roman" w:hAnsi="Calibri" w:cs="Times New Roman"/>
                <w:noProof/>
                <w:color w:val="FFFFFF"/>
                <w:lang w:val="es-ES_tradnl" w:eastAsia="es-ES_tradnl"/>
              </w:rPr>
              <w:pict>
                <v:rect id="Rectángulo 8" o:spid="_x0000_s1027" style="position:absolute;margin-left:1.75pt;margin-top:5.1pt;width:25.1pt;height:19.75pt;z-index:251676672;visibility:visible;mso-position-horizontal-relative:text;mso-position-vertical-relative:text" fillcolor="black [3200]" strokecolor="#f2f2f2 [3041]" strokeweight="3pt">
                  <v:shadow on="t" type="perspective" color="#7f7f7f [1601]" opacity=".5" offset="1pt" offset2="-1pt"/>
                  <v:textbox style="mso-next-textbox:#Rectángulo 8">
                    <w:txbxContent>
                      <w:p w:rsidR="006C5990" w:rsidRDefault="006C5990" w:rsidP="00523CFE">
                        <w:pPr>
                          <w:pStyle w:val="NormalWeb"/>
                          <w:spacing w:before="0" w:beforeAutospacing="0" w:after="0" w:afterAutospacing="0"/>
                        </w:pPr>
                        <w:proofErr w:type="gramStart"/>
                        <w:r>
                          <w:rPr>
                            <w:rFonts w:asciiTheme="minorHAnsi" w:hAnsi="Calibri" w:cstheme="minorBidi"/>
                            <w:color w:val="FFFFFF" w:themeColor="light1"/>
                            <w:sz w:val="22"/>
                            <w:szCs w:val="22"/>
                          </w:rPr>
                          <w:t>x</w:t>
                        </w:r>
                        <w:proofErr w:type="gramEnd"/>
                      </w:p>
                    </w:txbxContent>
                  </v:textbox>
                </v:rect>
              </w:pict>
            </w:r>
          </w:p>
        </w:tc>
        <w:tc>
          <w:tcPr>
            <w:tcW w:w="496" w:type="pct"/>
            <w:gridSpan w:val="2"/>
            <w:tcBorders>
              <w:top w:val="single" w:sz="8" w:space="0" w:color="548235"/>
              <w:left w:val="nil"/>
              <w:bottom w:val="single" w:sz="8" w:space="0" w:color="548235"/>
              <w:right w:val="nil"/>
            </w:tcBorders>
            <w:shd w:val="clear" w:color="000000" w:fill="375623"/>
            <w:noWrap/>
            <w:vAlign w:val="bottom"/>
            <w:hideMark/>
          </w:tcPr>
          <w:p w:rsidR="00523CFE" w:rsidRPr="0002419A" w:rsidRDefault="00523CFE" w:rsidP="00523CFE">
            <w:pPr>
              <w:spacing w:after="0" w:line="240" w:lineRule="auto"/>
              <w:jc w:val="right"/>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En Semanas</w:t>
            </w:r>
          </w:p>
        </w:tc>
        <w:tc>
          <w:tcPr>
            <w:tcW w:w="251" w:type="pct"/>
            <w:tcBorders>
              <w:top w:val="single" w:sz="8" w:space="0" w:color="548235"/>
              <w:left w:val="nil"/>
              <w:bottom w:val="single" w:sz="8" w:space="0" w:color="548235"/>
              <w:right w:val="nil"/>
            </w:tcBorders>
            <w:shd w:val="clear" w:color="000000" w:fill="375623"/>
            <w:noWrap/>
            <w:vAlign w:val="bottom"/>
            <w:hideMark/>
          </w:tcPr>
          <w:p w:rsidR="00523CFE" w:rsidRPr="0002419A" w:rsidRDefault="0074454C" w:rsidP="00523CFE">
            <w:pPr>
              <w:spacing w:after="0" w:line="240" w:lineRule="auto"/>
              <w:rPr>
                <w:rFonts w:ascii="Calibri" w:eastAsia="Times New Roman" w:hAnsi="Calibri" w:cs="Times New Roman"/>
                <w:color w:val="FFFFFF"/>
                <w:lang w:eastAsia="es-CL"/>
              </w:rPr>
            </w:pPr>
            <w:r w:rsidRPr="0074454C">
              <w:rPr>
                <w:rFonts w:ascii="Calibri" w:eastAsia="Times New Roman" w:hAnsi="Calibri" w:cs="Times New Roman"/>
                <w:noProof/>
                <w:color w:val="FFFFFF"/>
                <w:lang w:val="es-ES_tradnl" w:eastAsia="es-ES_tradnl"/>
              </w:rPr>
              <w:pict>
                <v:rect id="Rectángulo 9" o:spid="_x0000_s1028" style="position:absolute;margin-left:5.25pt;margin-top:3pt;width:12pt;height:10.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" fillcolor="white [3212]" strokecolor="black [3213]" strokeweight="1.5pt"/>
              </w:pict>
            </w:r>
          </w:p>
        </w:tc>
        <w:tc>
          <w:tcPr>
            <w:tcW w:w="1983" w:type="pct"/>
            <w:gridSpan w:val="8"/>
            <w:tcBorders>
              <w:top w:val="single" w:sz="8" w:space="0" w:color="548235"/>
              <w:left w:val="nil"/>
              <w:bottom w:val="single" w:sz="8" w:space="0" w:color="548235"/>
              <w:right w:val="nil"/>
            </w:tcBorders>
            <w:shd w:val="clear" w:color="000000" w:fill="375623"/>
            <w:noWrap/>
            <w:vAlign w:val="bottom"/>
            <w:hideMark/>
          </w:tcPr>
          <w:p w:rsidR="00523CFE" w:rsidRPr="0002419A" w:rsidRDefault="00523CFE" w:rsidP="00523CFE">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Desde la aprobación del programa de cumplimiento</w:t>
            </w:r>
          </w:p>
        </w:tc>
        <w:tc>
          <w:tcPr>
            <w:tcW w:w="247" w:type="pct"/>
            <w:tcBorders>
              <w:top w:val="single" w:sz="8" w:space="0" w:color="548235"/>
              <w:left w:val="nil"/>
              <w:bottom w:val="single" w:sz="8" w:space="0" w:color="548235"/>
              <w:right w:val="nil"/>
            </w:tcBorders>
            <w:shd w:val="clear" w:color="000000" w:fill="375623"/>
            <w:noWrap/>
            <w:vAlign w:val="bottom"/>
            <w:hideMark/>
          </w:tcPr>
          <w:p w:rsidR="00523CFE" w:rsidRPr="0002419A" w:rsidRDefault="00523CFE" w:rsidP="00523CFE">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c>
          <w:tcPr>
            <w:tcW w:w="206" w:type="pct"/>
            <w:tcBorders>
              <w:top w:val="single" w:sz="8" w:space="0" w:color="548235"/>
              <w:left w:val="nil"/>
              <w:bottom w:val="single" w:sz="8" w:space="0" w:color="548235"/>
              <w:right w:val="single" w:sz="12" w:space="0" w:color="385623" w:themeColor="accent6" w:themeShade="80"/>
            </w:tcBorders>
            <w:shd w:val="clear" w:color="000000" w:fill="375623"/>
            <w:noWrap/>
            <w:vAlign w:val="bottom"/>
            <w:hideMark/>
          </w:tcPr>
          <w:p w:rsidR="00523CFE" w:rsidRPr="0002419A" w:rsidRDefault="00523CFE" w:rsidP="00523CFE">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w:t>
            </w:r>
          </w:p>
        </w:tc>
      </w:tr>
      <w:tr w:rsidR="00523CFE" w:rsidRPr="0002419A" w:rsidTr="00523CFE">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375623"/>
            <w:noWrap/>
            <w:vAlign w:val="bottom"/>
            <w:hideMark/>
          </w:tcPr>
          <w:p w:rsidR="00523CFE" w:rsidRPr="0002419A" w:rsidRDefault="00523CFE" w:rsidP="00523CFE">
            <w:pPr>
              <w:spacing w:after="0" w:line="240" w:lineRule="auto"/>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 xml:space="preserve">Reporte </w:t>
            </w:r>
          </w:p>
        </w:tc>
        <w:tc>
          <w:tcPr>
            <w:tcW w:w="264" w:type="pct"/>
            <w:gridSpan w:val="3"/>
            <w:tcBorders>
              <w:top w:val="single" w:sz="8" w:space="0" w:color="548235"/>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w:t>
            </w:r>
          </w:p>
        </w:tc>
        <w:tc>
          <w:tcPr>
            <w:tcW w:w="248"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2</w:t>
            </w:r>
          </w:p>
        </w:tc>
        <w:tc>
          <w:tcPr>
            <w:tcW w:w="251"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3</w:t>
            </w:r>
          </w:p>
        </w:tc>
        <w:tc>
          <w:tcPr>
            <w:tcW w:w="247"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4</w:t>
            </w:r>
          </w:p>
        </w:tc>
        <w:tc>
          <w:tcPr>
            <w:tcW w:w="249"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5</w:t>
            </w:r>
          </w:p>
        </w:tc>
        <w:tc>
          <w:tcPr>
            <w:tcW w:w="251"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6</w:t>
            </w:r>
          </w:p>
        </w:tc>
        <w:tc>
          <w:tcPr>
            <w:tcW w:w="247"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7</w:t>
            </w:r>
          </w:p>
        </w:tc>
        <w:tc>
          <w:tcPr>
            <w:tcW w:w="247"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8</w:t>
            </w:r>
          </w:p>
        </w:tc>
        <w:tc>
          <w:tcPr>
            <w:tcW w:w="247"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9</w:t>
            </w:r>
          </w:p>
        </w:tc>
        <w:tc>
          <w:tcPr>
            <w:tcW w:w="247"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10</w:t>
            </w:r>
          </w:p>
        </w:tc>
        <w:tc>
          <w:tcPr>
            <w:tcW w:w="247"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11</w:t>
            </w:r>
          </w:p>
        </w:tc>
        <w:tc>
          <w:tcPr>
            <w:tcW w:w="247"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12</w:t>
            </w:r>
          </w:p>
        </w:tc>
        <w:tc>
          <w:tcPr>
            <w:tcW w:w="247"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13</w:t>
            </w:r>
          </w:p>
        </w:tc>
        <w:tc>
          <w:tcPr>
            <w:tcW w:w="254"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14</w:t>
            </w:r>
          </w:p>
        </w:tc>
        <w:tc>
          <w:tcPr>
            <w:tcW w:w="247" w:type="pct"/>
            <w:tcBorders>
              <w:top w:val="nil"/>
              <w:left w:val="nil"/>
              <w:right w:val="single" w:sz="4" w:space="0" w:color="548235"/>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15</w:t>
            </w:r>
          </w:p>
        </w:tc>
        <w:tc>
          <w:tcPr>
            <w:tcW w:w="206" w:type="pct"/>
            <w:tcBorders>
              <w:top w:val="nil"/>
              <w:left w:val="nil"/>
              <w:right w:val="single" w:sz="12" w:space="0" w:color="385623" w:themeColor="accent6" w:themeShade="80"/>
            </w:tcBorders>
            <w:shd w:val="clear" w:color="000000" w:fill="375623"/>
            <w:noWrap/>
            <w:vAlign w:val="bottom"/>
            <w:hideMark/>
          </w:tcPr>
          <w:p w:rsidR="00523CFE" w:rsidRPr="0002419A" w:rsidRDefault="00523CFE" w:rsidP="00523CFE">
            <w:pPr>
              <w:spacing w:after="0" w:line="240" w:lineRule="auto"/>
              <w:jc w:val="center"/>
              <w:rPr>
                <w:rFonts w:ascii="Calibri" w:eastAsia="Times New Roman" w:hAnsi="Calibri" w:cs="Times New Roman"/>
                <w:b/>
                <w:bCs/>
                <w:color w:val="FFFFFF"/>
                <w:lang w:eastAsia="es-CL"/>
              </w:rPr>
            </w:pPr>
            <w:r w:rsidRPr="0002419A">
              <w:rPr>
                <w:rFonts w:ascii="Calibri" w:eastAsia="Times New Roman" w:hAnsi="Calibri" w:cs="Times New Roman"/>
                <w:b/>
                <w:bCs/>
                <w:color w:val="FFFFFF"/>
                <w:lang w:eastAsia="es-CL"/>
              </w:rPr>
              <w:t>16</w:t>
            </w:r>
          </w:p>
        </w:tc>
      </w:tr>
      <w:tr w:rsidR="00A67FB1" w:rsidRPr="0002419A" w:rsidTr="00A67FB1">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A67FB1" w:rsidRPr="00485B2D" w:rsidRDefault="00A67FB1" w:rsidP="00523CFE">
            <w:pPr>
              <w:spacing w:after="0" w:line="240" w:lineRule="auto"/>
              <w:rPr>
                <w:rFonts w:ascii="Calibri" w:eastAsia="Times New Roman" w:hAnsi="Calibri" w:cs="Times New Roman"/>
                <w:b/>
                <w:color w:val="000000"/>
                <w:lang w:eastAsia="es-CL"/>
              </w:rPr>
            </w:pPr>
            <w:r>
              <w:rPr>
                <w:rFonts w:ascii="Calibri" w:eastAsia="Times New Roman" w:hAnsi="Calibri" w:cs="Times New Roman"/>
                <w:b/>
                <w:color w:val="000000"/>
                <w:lang w:eastAsia="es-CL"/>
              </w:rPr>
              <w:t>INICIAL</w:t>
            </w:r>
          </w:p>
        </w:tc>
        <w:tc>
          <w:tcPr>
            <w:tcW w:w="264" w:type="pct"/>
            <w:gridSpan w:val="3"/>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1A6624" w:rsidP="001A6624">
            <w:pPr>
              <w:spacing w:after="0" w:line="240" w:lineRule="auto"/>
              <w:jc w:val="center"/>
              <w:rPr>
                <w:rFonts w:eastAsia="Times New Roman" w:cstheme="minorHAnsi"/>
                <w:b/>
                <w:color w:val="000000"/>
                <w:sz w:val="28"/>
                <w:szCs w:val="28"/>
                <w:lang w:eastAsia="es-CL"/>
              </w:rPr>
            </w:pPr>
            <w:r w:rsidRPr="001A6624">
              <w:rPr>
                <w:rFonts w:eastAsia="Times New Roman" w:cstheme="minorHAnsi"/>
                <w:b/>
                <w:color w:val="000000"/>
                <w:sz w:val="28"/>
                <w:szCs w:val="28"/>
                <w:lang w:eastAsia="es-CL"/>
              </w:rPr>
              <w:t>X</w:t>
            </w:r>
          </w:p>
        </w:tc>
        <w:tc>
          <w:tcPr>
            <w:tcW w:w="248" w:type="pct"/>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A67FB1" w:rsidP="001A6624">
            <w:pPr>
              <w:spacing w:after="0" w:line="240" w:lineRule="auto"/>
              <w:jc w:val="center"/>
              <w:rPr>
                <w:rFonts w:eastAsia="Times New Roman" w:cstheme="minorHAnsi"/>
                <w:b/>
                <w:color w:val="000000"/>
                <w:sz w:val="28"/>
                <w:szCs w:val="28"/>
                <w:lang w:eastAsia="es-CL"/>
              </w:rPr>
            </w:pP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A67FB1" w:rsidP="001A6624">
            <w:pPr>
              <w:spacing w:after="0" w:line="240" w:lineRule="auto"/>
              <w:jc w:val="center"/>
              <w:rPr>
                <w:rFonts w:eastAsia="Times New Roman" w:cstheme="minorHAnsi"/>
                <w:b/>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A67FB1" w:rsidP="001A6624">
            <w:pPr>
              <w:spacing w:after="0" w:line="240" w:lineRule="auto"/>
              <w:jc w:val="center"/>
              <w:rPr>
                <w:rFonts w:eastAsia="Times New Roman" w:cstheme="minorHAnsi"/>
                <w:b/>
                <w:color w:val="000000"/>
                <w:sz w:val="28"/>
                <w:szCs w:val="28"/>
                <w:lang w:eastAsia="es-CL"/>
              </w:rPr>
            </w:pPr>
          </w:p>
        </w:tc>
        <w:tc>
          <w:tcPr>
            <w:tcW w:w="249" w:type="pct"/>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A67FB1" w:rsidP="001A6624">
            <w:pPr>
              <w:spacing w:after="0" w:line="240" w:lineRule="auto"/>
              <w:jc w:val="center"/>
              <w:rPr>
                <w:rFonts w:eastAsia="Times New Roman" w:cstheme="minorHAnsi"/>
                <w:b/>
                <w:color w:val="000000"/>
                <w:sz w:val="28"/>
                <w:szCs w:val="28"/>
                <w:lang w:eastAsia="es-CL"/>
              </w:rPr>
            </w:pPr>
          </w:p>
        </w:tc>
        <w:tc>
          <w:tcPr>
            <w:tcW w:w="251" w:type="pct"/>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A67FB1" w:rsidP="001A6624">
            <w:pPr>
              <w:spacing w:after="0" w:line="240" w:lineRule="auto"/>
              <w:jc w:val="center"/>
              <w:rPr>
                <w:rFonts w:eastAsia="Times New Roman" w:cstheme="minorHAnsi"/>
                <w:b/>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A67FB1" w:rsidP="001A6624">
            <w:pPr>
              <w:spacing w:after="0" w:line="240" w:lineRule="auto"/>
              <w:jc w:val="center"/>
              <w:rPr>
                <w:rFonts w:eastAsia="Times New Roman" w:cstheme="minorHAnsi"/>
                <w:b/>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A67FB1" w:rsidP="001A6624">
            <w:pPr>
              <w:spacing w:after="0" w:line="240" w:lineRule="auto"/>
              <w:jc w:val="center"/>
              <w:rPr>
                <w:rFonts w:eastAsia="Times New Roman" w:cstheme="minorHAnsi"/>
                <w:b/>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A67FB1" w:rsidP="001A6624">
            <w:pPr>
              <w:spacing w:after="0" w:line="240" w:lineRule="auto"/>
              <w:jc w:val="center"/>
              <w:rPr>
                <w:rFonts w:eastAsia="Times New Roman" w:cstheme="minorHAnsi"/>
                <w:b/>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A67FB1" w:rsidP="001A6624">
            <w:pPr>
              <w:spacing w:after="0" w:line="240" w:lineRule="auto"/>
              <w:jc w:val="center"/>
              <w:rPr>
                <w:rFonts w:eastAsia="Times New Roman" w:cstheme="minorHAnsi"/>
                <w:b/>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A67FB1" w:rsidP="001A6624">
            <w:pPr>
              <w:spacing w:after="0" w:line="240" w:lineRule="auto"/>
              <w:jc w:val="center"/>
              <w:rPr>
                <w:rFonts w:eastAsia="Times New Roman" w:cstheme="minorHAnsi"/>
                <w:b/>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A67FB1" w:rsidRPr="001A6624" w:rsidRDefault="00A67FB1" w:rsidP="001A6624">
            <w:pPr>
              <w:spacing w:after="0" w:line="240" w:lineRule="auto"/>
              <w:jc w:val="center"/>
              <w:rPr>
                <w:rFonts w:eastAsia="Times New Roman" w:cstheme="minorHAnsi"/>
                <w:b/>
                <w:color w:val="000000"/>
                <w:sz w:val="28"/>
                <w:szCs w:val="28"/>
                <w:lang w:eastAsia="es-CL"/>
              </w:rPr>
            </w:pP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A67FB1" w:rsidRPr="0002419A" w:rsidRDefault="00A67FB1"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4" w:type="pct"/>
            <w:tcBorders>
              <w:top w:val="nil"/>
              <w:left w:val="nil"/>
              <w:bottom w:val="single" w:sz="4" w:space="0" w:color="548235"/>
              <w:right w:val="single" w:sz="4" w:space="0" w:color="548235"/>
            </w:tcBorders>
            <w:shd w:val="clear" w:color="auto" w:fill="FFFFFF" w:themeFill="background1"/>
            <w:noWrap/>
            <w:vAlign w:val="bottom"/>
            <w:hideMark/>
          </w:tcPr>
          <w:p w:rsidR="00A67FB1" w:rsidRPr="0002419A" w:rsidRDefault="00A67FB1"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nil"/>
              <w:left w:val="nil"/>
              <w:bottom w:val="single" w:sz="4" w:space="0" w:color="548235"/>
              <w:right w:val="single" w:sz="4" w:space="0" w:color="548235"/>
            </w:tcBorders>
            <w:shd w:val="clear" w:color="auto" w:fill="FFFFFF" w:themeFill="background1"/>
            <w:noWrap/>
            <w:vAlign w:val="bottom"/>
            <w:hideMark/>
          </w:tcPr>
          <w:p w:rsidR="00A67FB1" w:rsidRPr="0002419A" w:rsidRDefault="00A67FB1"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06" w:type="pct"/>
            <w:tcBorders>
              <w:top w:val="nil"/>
              <w:left w:val="nil"/>
              <w:bottom w:val="single" w:sz="4" w:space="0" w:color="548235"/>
              <w:right w:val="single" w:sz="12" w:space="0" w:color="385623" w:themeColor="accent6" w:themeShade="80"/>
            </w:tcBorders>
            <w:shd w:val="clear" w:color="auto" w:fill="FFFFFF" w:themeFill="background1"/>
            <w:noWrap/>
            <w:vAlign w:val="bottom"/>
            <w:hideMark/>
          </w:tcPr>
          <w:p w:rsidR="00A67FB1" w:rsidRPr="0002419A" w:rsidRDefault="00A67FB1"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523CFE" w:rsidRPr="0002419A" w:rsidTr="00523CFE">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523CFE" w:rsidRPr="00485B2D" w:rsidRDefault="00A67FB1" w:rsidP="00523CFE">
            <w:pPr>
              <w:spacing w:after="0" w:line="240" w:lineRule="auto"/>
              <w:rPr>
                <w:rFonts w:ascii="Calibri" w:eastAsia="Times New Roman" w:hAnsi="Calibri" w:cs="Times New Roman"/>
                <w:b/>
                <w:color w:val="000000"/>
                <w:lang w:eastAsia="es-CL"/>
              </w:rPr>
            </w:pPr>
            <w:r>
              <w:rPr>
                <w:rFonts w:ascii="Calibri" w:eastAsia="Times New Roman" w:hAnsi="Calibri" w:cs="Times New Roman"/>
                <w:b/>
                <w:color w:val="000000"/>
                <w:lang w:eastAsia="es-CL"/>
              </w:rPr>
              <w:t>PRIMER REPORTE</w:t>
            </w:r>
          </w:p>
        </w:tc>
        <w:tc>
          <w:tcPr>
            <w:tcW w:w="132" w:type="pct"/>
            <w:tcBorders>
              <w:top w:val="single" w:sz="4" w:space="0" w:color="548235"/>
              <w:left w:val="nil"/>
              <w:bottom w:val="single" w:sz="4" w:space="0" w:color="548235"/>
              <w:right w:val="nil"/>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132"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51" w:type="pct"/>
            <w:tcBorders>
              <w:top w:val="single" w:sz="4" w:space="0" w:color="548235"/>
              <w:left w:val="nil"/>
              <w:bottom w:val="single" w:sz="4" w:space="0" w:color="548235"/>
              <w:right w:val="nil"/>
            </w:tcBorders>
            <w:shd w:val="clear" w:color="auto" w:fill="FFFFFF" w:themeFill="background1"/>
            <w:noWrap/>
            <w:vAlign w:val="bottom"/>
            <w:hideMark/>
          </w:tcPr>
          <w:p w:rsidR="00523CFE" w:rsidRPr="001A6624" w:rsidRDefault="001A6624" w:rsidP="001A6624">
            <w:pPr>
              <w:spacing w:after="0" w:line="240" w:lineRule="auto"/>
              <w:jc w:val="center"/>
              <w:rPr>
                <w:rFonts w:eastAsia="Times New Roman" w:cstheme="minorHAnsi"/>
                <w:b/>
                <w:color w:val="000000"/>
                <w:sz w:val="28"/>
                <w:szCs w:val="28"/>
                <w:lang w:eastAsia="es-CL"/>
              </w:rPr>
            </w:pPr>
            <w:r w:rsidRPr="001A6624">
              <w:rPr>
                <w:rFonts w:eastAsia="Times New Roman" w:cstheme="minorHAnsi"/>
                <w:b/>
                <w:color w:val="000000"/>
                <w:sz w:val="28"/>
                <w:szCs w:val="28"/>
                <w:lang w:eastAsia="es-CL"/>
              </w:rPr>
              <w:t>X</w:t>
            </w:r>
          </w:p>
        </w:tc>
        <w:tc>
          <w:tcPr>
            <w:tcW w:w="247" w:type="pct"/>
            <w:tcBorders>
              <w:top w:val="single" w:sz="4" w:space="0" w:color="548235"/>
              <w:left w:val="single" w:sz="4" w:space="0" w:color="548235"/>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06" w:type="pct"/>
            <w:tcBorders>
              <w:top w:val="single" w:sz="4" w:space="0" w:color="548235"/>
              <w:left w:val="nil"/>
              <w:bottom w:val="single" w:sz="4" w:space="0" w:color="548235"/>
              <w:right w:val="single" w:sz="12" w:space="0" w:color="385623" w:themeColor="accent6" w:themeShade="80"/>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1A6624" w:rsidRPr="0002419A" w:rsidTr="00523CFE">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1A6624" w:rsidRDefault="001A6624" w:rsidP="00523CFE">
            <w:pPr>
              <w:spacing w:after="0" w:line="240" w:lineRule="auto"/>
              <w:rPr>
                <w:rFonts w:ascii="Calibri" w:eastAsia="Times New Roman" w:hAnsi="Calibri" w:cs="Times New Roman"/>
                <w:b/>
                <w:color w:val="000000"/>
                <w:lang w:eastAsia="es-CL"/>
              </w:rPr>
            </w:pPr>
            <w:r>
              <w:rPr>
                <w:rFonts w:ascii="Calibri" w:eastAsia="Times New Roman" w:hAnsi="Calibri" w:cs="Times New Roman"/>
                <w:b/>
                <w:color w:val="000000"/>
                <w:lang w:eastAsia="es-CL"/>
              </w:rPr>
              <w:t>SEGUNDO REPORTE</w:t>
            </w:r>
          </w:p>
        </w:tc>
        <w:tc>
          <w:tcPr>
            <w:tcW w:w="132" w:type="pct"/>
            <w:tcBorders>
              <w:top w:val="single" w:sz="4" w:space="0" w:color="548235"/>
              <w:left w:val="nil"/>
              <w:bottom w:val="single" w:sz="4" w:space="0" w:color="548235"/>
              <w:right w:val="nil"/>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132"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251" w:type="pct"/>
            <w:tcBorders>
              <w:top w:val="single" w:sz="4" w:space="0" w:color="548235"/>
              <w:left w:val="nil"/>
              <w:bottom w:val="single" w:sz="4" w:space="0" w:color="548235"/>
              <w:right w:val="nil"/>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single" w:sz="4" w:space="0" w:color="548235"/>
              <w:bottom w:val="single" w:sz="4" w:space="0" w:color="548235"/>
              <w:right w:val="single" w:sz="4" w:space="0" w:color="548235"/>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B2722C" w:rsidRDefault="009D3EFB" w:rsidP="001A6624">
            <w:pPr>
              <w:spacing w:after="0" w:line="240" w:lineRule="auto"/>
              <w:jc w:val="center"/>
              <w:rPr>
                <w:rFonts w:eastAsia="Times New Roman" w:cstheme="minorHAnsi"/>
                <w:b/>
                <w:color w:val="000000" w:themeColor="text1"/>
                <w:sz w:val="28"/>
                <w:szCs w:val="28"/>
                <w:lang w:eastAsia="es-CL"/>
              </w:rPr>
            </w:pPr>
            <w:r w:rsidRPr="00B2722C">
              <w:rPr>
                <w:rFonts w:eastAsia="Times New Roman" w:cstheme="minorHAnsi"/>
                <w:b/>
                <w:color w:val="000000" w:themeColor="text1"/>
                <w:sz w:val="28"/>
                <w:szCs w:val="28"/>
                <w:lang w:eastAsia="es-CL"/>
              </w:rPr>
              <w:t>X</w:t>
            </w: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1A6624" w:rsidRDefault="001A6624"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02419A" w:rsidRDefault="001A6624" w:rsidP="00523CFE">
            <w:pPr>
              <w:spacing w:after="0" w:line="240" w:lineRule="auto"/>
              <w:rPr>
                <w:rFonts w:ascii="Calibri" w:eastAsia="Times New Roman" w:hAnsi="Calibri" w:cs="Times New Roman"/>
                <w:color w:val="000000"/>
                <w:lang w:eastAsia="es-CL"/>
              </w:rPr>
            </w:pP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02419A" w:rsidRDefault="001A6624" w:rsidP="00523CFE">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1A6624" w:rsidRPr="0002419A" w:rsidRDefault="001A6624" w:rsidP="00523CFE">
            <w:pPr>
              <w:spacing w:after="0" w:line="240" w:lineRule="auto"/>
              <w:rPr>
                <w:rFonts w:ascii="Calibri" w:eastAsia="Times New Roman" w:hAnsi="Calibri" w:cs="Times New Roman"/>
                <w:color w:val="000000"/>
                <w:lang w:eastAsia="es-CL"/>
              </w:rPr>
            </w:pPr>
          </w:p>
        </w:tc>
        <w:tc>
          <w:tcPr>
            <w:tcW w:w="206" w:type="pct"/>
            <w:tcBorders>
              <w:top w:val="single" w:sz="4" w:space="0" w:color="548235"/>
              <w:left w:val="nil"/>
              <w:bottom w:val="single" w:sz="4" w:space="0" w:color="548235"/>
              <w:right w:val="single" w:sz="12" w:space="0" w:color="385623" w:themeColor="accent6" w:themeShade="80"/>
            </w:tcBorders>
            <w:shd w:val="clear" w:color="auto" w:fill="FFFFFF" w:themeFill="background1"/>
            <w:noWrap/>
            <w:vAlign w:val="bottom"/>
            <w:hideMark/>
          </w:tcPr>
          <w:p w:rsidR="001A6624" w:rsidRPr="0002419A" w:rsidRDefault="001A6624" w:rsidP="00523CFE">
            <w:pPr>
              <w:spacing w:after="0" w:line="240" w:lineRule="auto"/>
              <w:rPr>
                <w:rFonts w:ascii="Calibri" w:eastAsia="Times New Roman" w:hAnsi="Calibri" w:cs="Times New Roman"/>
                <w:color w:val="000000"/>
                <w:lang w:eastAsia="es-CL"/>
              </w:rPr>
            </w:pPr>
          </w:p>
        </w:tc>
      </w:tr>
      <w:tr w:rsidR="00523CFE" w:rsidRPr="0002419A" w:rsidTr="00523CFE">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523CFE" w:rsidRPr="00485B2D" w:rsidRDefault="001A6624" w:rsidP="00523CFE">
            <w:pPr>
              <w:spacing w:after="0" w:line="240" w:lineRule="auto"/>
              <w:rPr>
                <w:rFonts w:ascii="Calibri" w:eastAsia="Times New Roman" w:hAnsi="Calibri" w:cs="Times New Roman"/>
                <w:b/>
                <w:color w:val="000000"/>
                <w:lang w:eastAsia="es-CL"/>
              </w:rPr>
            </w:pPr>
            <w:r>
              <w:rPr>
                <w:rFonts w:ascii="Calibri" w:eastAsia="Times New Roman" w:hAnsi="Calibri" w:cs="Times New Roman"/>
                <w:b/>
                <w:color w:val="000000"/>
                <w:lang w:eastAsia="es-CL"/>
              </w:rPr>
              <w:t>TERCER REPORTE</w:t>
            </w:r>
          </w:p>
        </w:tc>
        <w:tc>
          <w:tcPr>
            <w:tcW w:w="132" w:type="pct"/>
            <w:tcBorders>
              <w:top w:val="single" w:sz="4" w:space="0" w:color="548235"/>
              <w:left w:val="nil"/>
              <w:bottom w:val="single" w:sz="4" w:space="0" w:color="548235"/>
              <w:right w:val="nil"/>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132"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51" w:type="pct"/>
            <w:tcBorders>
              <w:top w:val="single" w:sz="4" w:space="0" w:color="548235"/>
              <w:left w:val="nil"/>
              <w:bottom w:val="single" w:sz="4" w:space="0" w:color="548235"/>
              <w:right w:val="nil"/>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single" w:sz="4" w:space="0" w:color="548235"/>
              <w:bottom w:val="single" w:sz="4" w:space="0" w:color="548235"/>
              <w:right w:val="single" w:sz="4" w:space="0" w:color="548235"/>
            </w:tcBorders>
            <w:shd w:val="clear" w:color="auto" w:fill="FFFFFF" w:themeFill="background1"/>
            <w:noWrap/>
            <w:vAlign w:val="bottom"/>
            <w:hideMark/>
          </w:tcPr>
          <w:p w:rsidR="00523CFE" w:rsidRPr="00B2722C" w:rsidRDefault="009D3EFB" w:rsidP="001A6624">
            <w:pPr>
              <w:spacing w:after="0" w:line="240" w:lineRule="auto"/>
              <w:jc w:val="center"/>
              <w:rPr>
                <w:rFonts w:eastAsia="Times New Roman" w:cstheme="minorHAnsi"/>
                <w:b/>
                <w:color w:val="000000" w:themeColor="text1"/>
                <w:sz w:val="28"/>
                <w:szCs w:val="28"/>
                <w:lang w:eastAsia="es-CL"/>
              </w:rPr>
            </w:pPr>
            <w:r w:rsidRPr="00B2722C">
              <w:rPr>
                <w:rFonts w:eastAsia="Times New Roman" w:cstheme="minorHAnsi"/>
                <w:b/>
                <w:color w:val="000000" w:themeColor="text1"/>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06" w:type="pct"/>
            <w:tcBorders>
              <w:top w:val="single" w:sz="4" w:space="0" w:color="548235"/>
              <w:left w:val="nil"/>
              <w:bottom w:val="single" w:sz="4" w:space="0" w:color="548235"/>
              <w:right w:val="single" w:sz="12" w:space="0" w:color="385623" w:themeColor="accent6" w:themeShade="80"/>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r w:rsidR="009D3EFB" w:rsidRPr="0002419A" w:rsidTr="00523CFE">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9D3EFB" w:rsidRPr="006C5990" w:rsidRDefault="009D3EFB" w:rsidP="00523CFE">
            <w:pPr>
              <w:spacing w:after="0" w:line="240" w:lineRule="auto"/>
              <w:rPr>
                <w:rFonts w:ascii="Calibri" w:eastAsia="Times New Roman" w:hAnsi="Calibri" w:cs="Times New Roman"/>
                <w:b/>
                <w:color w:val="000000" w:themeColor="text1"/>
                <w:lang w:eastAsia="es-CL"/>
              </w:rPr>
            </w:pPr>
            <w:r w:rsidRPr="006C5990">
              <w:rPr>
                <w:rFonts w:ascii="Calibri" w:eastAsia="Times New Roman" w:hAnsi="Calibri" w:cs="Times New Roman"/>
                <w:b/>
                <w:color w:val="000000" w:themeColor="text1"/>
                <w:lang w:eastAsia="es-CL"/>
              </w:rPr>
              <w:t>CUARTO REPORTE</w:t>
            </w:r>
          </w:p>
        </w:tc>
        <w:tc>
          <w:tcPr>
            <w:tcW w:w="132" w:type="pct"/>
            <w:tcBorders>
              <w:top w:val="single" w:sz="4" w:space="0" w:color="548235"/>
              <w:left w:val="nil"/>
              <w:bottom w:val="single" w:sz="4" w:space="0" w:color="548235"/>
              <w:right w:val="nil"/>
            </w:tcBorders>
            <w:shd w:val="clear" w:color="auto" w:fill="FFFFFF" w:themeFill="background1"/>
            <w:noWrap/>
            <w:vAlign w:val="bottom"/>
            <w:hideMark/>
          </w:tcPr>
          <w:p w:rsidR="009D3EFB" w:rsidRPr="001A6624" w:rsidRDefault="009D3EFB" w:rsidP="001A6624">
            <w:pPr>
              <w:spacing w:after="0" w:line="240" w:lineRule="auto"/>
              <w:jc w:val="center"/>
              <w:rPr>
                <w:rFonts w:eastAsia="Times New Roman" w:cstheme="minorHAnsi"/>
                <w:b/>
                <w:color w:val="000000"/>
                <w:sz w:val="28"/>
                <w:szCs w:val="28"/>
                <w:lang w:eastAsia="es-CL"/>
              </w:rPr>
            </w:pPr>
          </w:p>
        </w:tc>
        <w:tc>
          <w:tcPr>
            <w:tcW w:w="132"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1A6624" w:rsidRDefault="009D3EFB" w:rsidP="001A6624">
            <w:pPr>
              <w:spacing w:after="0" w:line="240" w:lineRule="auto"/>
              <w:jc w:val="center"/>
              <w:rPr>
                <w:rFonts w:eastAsia="Times New Roman" w:cstheme="minorHAnsi"/>
                <w:b/>
                <w:color w:val="000000"/>
                <w:sz w:val="28"/>
                <w:szCs w:val="28"/>
                <w:lang w:eastAsia="es-CL"/>
              </w:rPr>
            </w:pP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1A6624" w:rsidRDefault="009D3EFB" w:rsidP="001A6624">
            <w:pPr>
              <w:spacing w:after="0" w:line="240" w:lineRule="auto"/>
              <w:jc w:val="center"/>
              <w:rPr>
                <w:rFonts w:eastAsia="Times New Roman" w:cstheme="minorHAnsi"/>
                <w:b/>
                <w:color w:val="000000"/>
                <w:sz w:val="28"/>
                <w:szCs w:val="28"/>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1A6624" w:rsidRDefault="009D3EFB"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1A6624" w:rsidRDefault="009D3EFB" w:rsidP="001A6624">
            <w:pPr>
              <w:spacing w:after="0" w:line="240" w:lineRule="auto"/>
              <w:jc w:val="center"/>
              <w:rPr>
                <w:rFonts w:eastAsia="Times New Roman" w:cstheme="minorHAnsi"/>
                <w:b/>
                <w:color w:val="000000"/>
                <w:sz w:val="28"/>
                <w:szCs w:val="28"/>
                <w:lang w:eastAsia="es-CL"/>
              </w:rPr>
            </w:pP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1A6624" w:rsidRDefault="009D3EFB" w:rsidP="001A6624">
            <w:pPr>
              <w:spacing w:after="0" w:line="240" w:lineRule="auto"/>
              <w:jc w:val="center"/>
              <w:rPr>
                <w:rFonts w:eastAsia="Times New Roman" w:cstheme="minorHAnsi"/>
                <w:b/>
                <w:color w:val="000000"/>
                <w:sz w:val="28"/>
                <w:szCs w:val="28"/>
                <w:lang w:eastAsia="es-CL"/>
              </w:rPr>
            </w:pPr>
          </w:p>
        </w:tc>
        <w:tc>
          <w:tcPr>
            <w:tcW w:w="251" w:type="pct"/>
            <w:tcBorders>
              <w:top w:val="single" w:sz="4" w:space="0" w:color="548235"/>
              <w:left w:val="nil"/>
              <w:bottom w:val="single" w:sz="4" w:space="0" w:color="548235"/>
              <w:right w:val="nil"/>
            </w:tcBorders>
            <w:shd w:val="clear" w:color="auto" w:fill="FFFFFF" w:themeFill="background1"/>
            <w:noWrap/>
            <w:vAlign w:val="bottom"/>
            <w:hideMark/>
          </w:tcPr>
          <w:p w:rsidR="009D3EFB" w:rsidRPr="001A6624" w:rsidRDefault="009D3EFB"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single" w:sz="4" w:space="0" w:color="548235"/>
              <w:bottom w:val="single" w:sz="4" w:space="0" w:color="548235"/>
              <w:right w:val="single" w:sz="4" w:space="0" w:color="548235"/>
            </w:tcBorders>
            <w:shd w:val="clear" w:color="auto" w:fill="FFFFFF" w:themeFill="background1"/>
            <w:noWrap/>
            <w:vAlign w:val="bottom"/>
            <w:hideMark/>
          </w:tcPr>
          <w:p w:rsidR="009D3EFB" w:rsidRPr="001A6624" w:rsidRDefault="009D3EFB"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B2722C" w:rsidRDefault="009D3EFB" w:rsidP="001A6624">
            <w:pPr>
              <w:spacing w:after="0" w:line="240" w:lineRule="auto"/>
              <w:jc w:val="center"/>
              <w:rPr>
                <w:rFonts w:eastAsia="Times New Roman" w:cstheme="minorHAnsi"/>
                <w:b/>
                <w:color w:val="000000" w:themeColor="text1"/>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B2722C" w:rsidRDefault="009D3EFB" w:rsidP="001A6624">
            <w:pPr>
              <w:spacing w:after="0" w:line="240" w:lineRule="auto"/>
              <w:jc w:val="center"/>
              <w:rPr>
                <w:rFonts w:eastAsia="Times New Roman" w:cstheme="minorHAnsi"/>
                <w:b/>
                <w:color w:val="000000" w:themeColor="text1"/>
                <w:sz w:val="28"/>
                <w:szCs w:val="28"/>
                <w:lang w:eastAsia="es-CL"/>
              </w:rPr>
            </w:pPr>
            <w:r w:rsidRPr="00B2722C">
              <w:rPr>
                <w:rFonts w:eastAsia="Times New Roman" w:cstheme="minorHAnsi"/>
                <w:b/>
                <w:color w:val="000000" w:themeColor="text1"/>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1A6624" w:rsidRDefault="009D3EFB"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1A6624" w:rsidRDefault="009D3EFB"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1A6624" w:rsidRDefault="009D3EFB"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02419A" w:rsidRDefault="009D3EFB" w:rsidP="00523CFE">
            <w:pPr>
              <w:spacing w:after="0" w:line="240" w:lineRule="auto"/>
              <w:rPr>
                <w:rFonts w:ascii="Calibri" w:eastAsia="Times New Roman" w:hAnsi="Calibri" w:cs="Times New Roman"/>
                <w:color w:val="000000"/>
                <w:lang w:eastAsia="es-CL"/>
              </w:rPr>
            </w:pP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02419A" w:rsidRDefault="009D3EFB" w:rsidP="00523CFE">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9D3EFB" w:rsidRPr="0002419A" w:rsidRDefault="009D3EFB" w:rsidP="00523CFE">
            <w:pPr>
              <w:spacing w:after="0" w:line="240" w:lineRule="auto"/>
              <w:rPr>
                <w:rFonts w:ascii="Calibri" w:eastAsia="Times New Roman" w:hAnsi="Calibri" w:cs="Times New Roman"/>
                <w:color w:val="000000"/>
                <w:lang w:eastAsia="es-CL"/>
              </w:rPr>
            </w:pPr>
          </w:p>
        </w:tc>
        <w:tc>
          <w:tcPr>
            <w:tcW w:w="206" w:type="pct"/>
            <w:tcBorders>
              <w:top w:val="single" w:sz="4" w:space="0" w:color="548235"/>
              <w:left w:val="nil"/>
              <w:bottom w:val="single" w:sz="4" w:space="0" w:color="548235"/>
              <w:right w:val="single" w:sz="12" w:space="0" w:color="385623" w:themeColor="accent6" w:themeShade="80"/>
            </w:tcBorders>
            <w:shd w:val="clear" w:color="auto" w:fill="FFFFFF" w:themeFill="background1"/>
            <w:noWrap/>
            <w:vAlign w:val="bottom"/>
            <w:hideMark/>
          </w:tcPr>
          <w:p w:rsidR="009D3EFB" w:rsidRPr="0002419A" w:rsidRDefault="009D3EFB" w:rsidP="00523CFE">
            <w:pPr>
              <w:spacing w:after="0" w:line="240" w:lineRule="auto"/>
              <w:rPr>
                <w:rFonts w:ascii="Calibri" w:eastAsia="Times New Roman" w:hAnsi="Calibri" w:cs="Times New Roman"/>
                <w:color w:val="000000"/>
                <w:lang w:eastAsia="es-CL"/>
              </w:rPr>
            </w:pPr>
          </w:p>
        </w:tc>
      </w:tr>
      <w:tr w:rsidR="00523CFE" w:rsidRPr="0002419A" w:rsidTr="00523CFE">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523CFE" w:rsidRPr="00485B2D" w:rsidRDefault="001A6624" w:rsidP="00523CFE">
            <w:pPr>
              <w:spacing w:after="0" w:line="240" w:lineRule="auto"/>
              <w:rPr>
                <w:rFonts w:ascii="Calibri" w:eastAsia="Times New Roman" w:hAnsi="Calibri" w:cs="Times New Roman"/>
                <w:b/>
                <w:color w:val="000000"/>
                <w:lang w:eastAsia="es-CL"/>
              </w:rPr>
            </w:pPr>
            <w:r>
              <w:rPr>
                <w:rFonts w:ascii="Calibri" w:eastAsia="Times New Roman" w:hAnsi="Calibri" w:cs="Times New Roman"/>
                <w:b/>
                <w:color w:val="000000"/>
                <w:lang w:eastAsia="es-CL"/>
              </w:rPr>
              <w:t>REPORTE FINAL</w:t>
            </w:r>
          </w:p>
        </w:tc>
        <w:tc>
          <w:tcPr>
            <w:tcW w:w="132" w:type="pct"/>
            <w:tcBorders>
              <w:top w:val="single" w:sz="4" w:space="0" w:color="548235"/>
              <w:left w:val="nil"/>
              <w:bottom w:val="single" w:sz="4" w:space="0" w:color="548235"/>
              <w:right w:val="nil"/>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132"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nil"/>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single" w:sz="4" w:space="0" w:color="548235"/>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523CFE" w:rsidP="001A6624">
            <w:pPr>
              <w:spacing w:after="0" w:line="240" w:lineRule="auto"/>
              <w:jc w:val="center"/>
              <w:rPr>
                <w:rFonts w:eastAsia="Times New Roman" w:cstheme="minorHAnsi"/>
                <w:b/>
                <w:color w:val="000000"/>
                <w:sz w:val="28"/>
                <w:szCs w:val="28"/>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1A6624" w:rsidRDefault="001A6624" w:rsidP="001A6624">
            <w:pPr>
              <w:spacing w:after="0" w:line="240" w:lineRule="auto"/>
              <w:jc w:val="center"/>
              <w:rPr>
                <w:rFonts w:eastAsia="Times New Roman" w:cstheme="minorHAnsi"/>
                <w:b/>
                <w:color w:val="000000"/>
                <w:sz w:val="28"/>
                <w:szCs w:val="28"/>
                <w:lang w:eastAsia="es-CL"/>
              </w:rPr>
            </w:pPr>
            <w:r w:rsidRPr="001A6624">
              <w:rPr>
                <w:rFonts w:eastAsia="Times New Roman" w:cstheme="minorHAnsi"/>
                <w:b/>
                <w:color w:val="000000"/>
                <w:sz w:val="28"/>
                <w:szCs w:val="28"/>
                <w:lang w:eastAsia="es-CL"/>
              </w:rPr>
              <w:t>X</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4"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06" w:type="pct"/>
            <w:tcBorders>
              <w:top w:val="single" w:sz="4" w:space="0" w:color="548235"/>
              <w:left w:val="nil"/>
              <w:bottom w:val="single" w:sz="4" w:space="0" w:color="548235"/>
              <w:right w:val="single" w:sz="12" w:space="0" w:color="385623" w:themeColor="accent6" w:themeShade="80"/>
            </w:tcBorders>
            <w:shd w:val="clear" w:color="auto" w:fill="FFFFFF" w:themeFill="background1"/>
            <w:noWrap/>
            <w:vAlign w:val="bottom"/>
            <w:hideMark/>
          </w:tcPr>
          <w:p w:rsidR="00523CFE" w:rsidRPr="0002419A" w:rsidRDefault="00523CFE" w:rsidP="00523CFE">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bl>
    <w:p w:rsidR="00B07ADF" w:rsidRDefault="00B07ADF" w:rsidP="00B46614">
      <w:pPr>
        <w:rPr>
          <w:rFonts w:ascii="Calibri" w:hAnsi="Calibri" w:cs="Calibri"/>
          <w:color w:val="385623" w:themeColor="accent6" w:themeShade="80"/>
          <w:sz w:val="26"/>
          <w:szCs w:val="26"/>
        </w:rPr>
      </w:pPr>
    </w:p>
    <w:p w:rsidR="00B07ADF" w:rsidRDefault="00B07ADF" w:rsidP="00B46614">
      <w:pPr>
        <w:rPr>
          <w:rFonts w:ascii="Calibri" w:hAnsi="Calibri" w:cs="Calibri"/>
          <w:color w:val="385623" w:themeColor="accent6" w:themeShade="80"/>
          <w:sz w:val="26"/>
          <w:szCs w:val="26"/>
        </w:rPr>
        <w:sectPr w:rsidR="00B07ADF" w:rsidSect="00DA2C24">
          <w:footerReference w:type="default" r:id="rId8"/>
          <w:pgSz w:w="20160" w:h="12240" w:orient="landscape" w:code="5"/>
          <w:pgMar w:top="1417" w:right="1701" w:bottom="1417" w:left="1701" w:header="709" w:footer="709" w:gutter="0"/>
          <w:cols w:space="708"/>
          <w:docGrid w:linePitch="360"/>
        </w:sectPr>
      </w:pPr>
    </w:p>
    <w:p w:rsidR="00EC67CA" w:rsidRPr="00EC67CA" w:rsidRDefault="00EC67CA" w:rsidP="00B07ADF">
      <w:pPr>
        <w:pStyle w:val="Ttulo1"/>
        <w:rPr>
          <w:rFonts w:ascii="Calibri" w:hAnsi="Calibri" w:cs="Calibri"/>
          <w:color w:val="385623" w:themeColor="accent6" w:themeShade="80"/>
          <w:sz w:val="26"/>
          <w:szCs w:val="26"/>
        </w:rPr>
      </w:pPr>
      <w:bookmarkStart w:id="0" w:name="_GoBack"/>
      <w:bookmarkEnd w:id="0"/>
    </w:p>
    <w:sectPr w:rsidR="00EC67CA" w:rsidRPr="00EC67CA" w:rsidSect="00B66716">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990" w:rsidRDefault="006C5990" w:rsidP="00835280">
      <w:pPr>
        <w:spacing w:after="0" w:line="240" w:lineRule="auto"/>
      </w:pPr>
      <w:r>
        <w:separator/>
      </w:r>
    </w:p>
  </w:endnote>
  <w:endnote w:type="continuationSeparator" w:id="0">
    <w:p w:rsidR="006C5990" w:rsidRDefault="006C5990" w:rsidP="00835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741922"/>
      <w:docPartObj>
        <w:docPartGallery w:val="Page Numbers (Bottom of Page)"/>
        <w:docPartUnique/>
      </w:docPartObj>
    </w:sdtPr>
    <w:sdtContent>
      <w:p w:rsidR="006C5990" w:rsidRDefault="006C5990">
        <w:pPr>
          <w:pStyle w:val="Piedepgina"/>
          <w:jc w:val="right"/>
        </w:pPr>
        <w:fldSimple w:instr="PAGE   \* MERGEFORMAT">
          <w:r w:rsidRPr="006C5990">
            <w:rPr>
              <w:noProof/>
              <w:lang w:val="es-ES"/>
            </w:rPr>
            <w:t>40</w:t>
          </w:r>
        </w:fldSimple>
      </w:p>
    </w:sdtContent>
  </w:sdt>
  <w:p w:rsidR="006C5990" w:rsidRDefault="006C599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990" w:rsidRDefault="006C5990" w:rsidP="00835280">
      <w:pPr>
        <w:spacing w:after="0" w:line="240" w:lineRule="auto"/>
      </w:pPr>
      <w:r>
        <w:separator/>
      </w:r>
    </w:p>
  </w:footnote>
  <w:footnote w:type="continuationSeparator" w:id="0">
    <w:p w:rsidR="006C5990" w:rsidRDefault="006C5990" w:rsidP="00835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355"/>
    <w:multiLevelType w:val="multilevel"/>
    <w:tmpl w:val="486849BC"/>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051E6DA6"/>
    <w:multiLevelType w:val="multilevel"/>
    <w:tmpl w:val="9FF278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nsid w:val="1090063C"/>
    <w:multiLevelType w:val="hybridMultilevel"/>
    <w:tmpl w:val="6FEABE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D6618B7"/>
    <w:multiLevelType w:val="multilevel"/>
    <w:tmpl w:val="5B66DD08"/>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nsid w:val="229038B1"/>
    <w:multiLevelType w:val="multilevel"/>
    <w:tmpl w:val="943C27D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nsid w:val="22D910B9"/>
    <w:multiLevelType w:val="multilevel"/>
    <w:tmpl w:val="F07EAB98"/>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nsid w:val="2B202655"/>
    <w:multiLevelType w:val="multilevel"/>
    <w:tmpl w:val="5336C10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nsid w:val="326B7F2C"/>
    <w:multiLevelType w:val="multilevel"/>
    <w:tmpl w:val="E946A16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nsid w:val="34AE33BE"/>
    <w:multiLevelType w:val="multilevel"/>
    <w:tmpl w:val="60C82E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nsid w:val="376731E0"/>
    <w:multiLevelType w:val="multilevel"/>
    <w:tmpl w:val="01F2E9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nsid w:val="3C024972"/>
    <w:multiLevelType w:val="multilevel"/>
    <w:tmpl w:val="D59C44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nsid w:val="55CD6E1C"/>
    <w:multiLevelType w:val="hybridMultilevel"/>
    <w:tmpl w:val="8A90481E"/>
    <w:lvl w:ilvl="0" w:tplc="340A000F">
      <w:start w:val="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58783A21"/>
    <w:multiLevelType w:val="multilevel"/>
    <w:tmpl w:val="5336C10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nsid w:val="688D4429"/>
    <w:multiLevelType w:val="multilevel"/>
    <w:tmpl w:val="87FAF7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nsid w:val="7C5E75C0"/>
    <w:multiLevelType w:val="multilevel"/>
    <w:tmpl w:val="76CC083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nsid w:val="7EC64F34"/>
    <w:multiLevelType w:val="multilevel"/>
    <w:tmpl w:val="61DE1A4A"/>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2"/>
  </w:num>
  <w:num w:numId="2">
    <w:abstractNumId w:val="8"/>
  </w:num>
  <w:num w:numId="3">
    <w:abstractNumId w:val="15"/>
  </w:num>
  <w:num w:numId="4">
    <w:abstractNumId w:val="10"/>
  </w:num>
  <w:num w:numId="5">
    <w:abstractNumId w:val="7"/>
  </w:num>
  <w:num w:numId="6">
    <w:abstractNumId w:val="0"/>
  </w:num>
  <w:num w:numId="7">
    <w:abstractNumId w:val="1"/>
  </w:num>
  <w:num w:numId="8">
    <w:abstractNumId w:val="12"/>
  </w:num>
  <w:num w:numId="9">
    <w:abstractNumId w:val="6"/>
  </w:num>
  <w:num w:numId="10">
    <w:abstractNumId w:val="13"/>
  </w:num>
  <w:num w:numId="11">
    <w:abstractNumId w:val="9"/>
  </w:num>
  <w:num w:numId="12">
    <w:abstractNumId w:val="14"/>
  </w:num>
  <w:num w:numId="13">
    <w:abstractNumId w:val="5"/>
  </w:num>
  <w:num w:numId="14">
    <w:abstractNumId w:val="4"/>
  </w:num>
  <w:num w:numId="15">
    <w:abstractNumId w:val="3"/>
  </w:num>
  <w:num w:numId="16">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rsids>
    <w:rsidRoot w:val="003F11F3"/>
    <w:rsid w:val="00000168"/>
    <w:rsid w:val="00000219"/>
    <w:rsid w:val="00002897"/>
    <w:rsid w:val="0001133A"/>
    <w:rsid w:val="00012E69"/>
    <w:rsid w:val="0001312C"/>
    <w:rsid w:val="00015497"/>
    <w:rsid w:val="00017B59"/>
    <w:rsid w:val="00017FEF"/>
    <w:rsid w:val="000256F2"/>
    <w:rsid w:val="00027B6D"/>
    <w:rsid w:val="000343CD"/>
    <w:rsid w:val="00036E24"/>
    <w:rsid w:val="000400EE"/>
    <w:rsid w:val="00040DE7"/>
    <w:rsid w:val="00043732"/>
    <w:rsid w:val="00046B5F"/>
    <w:rsid w:val="00046D90"/>
    <w:rsid w:val="00046E2B"/>
    <w:rsid w:val="00052653"/>
    <w:rsid w:val="000536FB"/>
    <w:rsid w:val="00056BF4"/>
    <w:rsid w:val="00064ED9"/>
    <w:rsid w:val="000671B5"/>
    <w:rsid w:val="000674D7"/>
    <w:rsid w:val="00067C3B"/>
    <w:rsid w:val="00067ED1"/>
    <w:rsid w:val="00070006"/>
    <w:rsid w:val="0007211F"/>
    <w:rsid w:val="0007341B"/>
    <w:rsid w:val="00074B51"/>
    <w:rsid w:val="00077C71"/>
    <w:rsid w:val="00083CF2"/>
    <w:rsid w:val="0009232A"/>
    <w:rsid w:val="00092736"/>
    <w:rsid w:val="00092DE2"/>
    <w:rsid w:val="00096742"/>
    <w:rsid w:val="0009761B"/>
    <w:rsid w:val="00097E4C"/>
    <w:rsid w:val="000A0AB1"/>
    <w:rsid w:val="000A469C"/>
    <w:rsid w:val="000A5164"/>
    <w:rsid w:val="000B13DE"/>
    <w:rsid w:val="000B1EF9"/>
    <w:rsid w:val="000B3BC0"/>
    <w:rsid w:val="000B40AC"/>
    <w:rsid w:val="000B75B3"/>
    <w:rsid w:val="000B7622"/>
    <w:rsid w:val="000B76CE"/>
    <w:rsid w:val="000C05D8"/>
    <w:rsid w:val="000C11D7"/>
    <w:rsid w:val="000C133A"/>
    <w:rsid w:val="000C2622"/>
    <w:rsid w:val="000C292D"/>
    <w:rsid w:val="000C356A"/>
    <w:rsid w:val="000C53B6"/>
    <w:rsid w:val="000C6A53"/>
    <w:rsid w:val="000C6DD9"/>
    <w:rsid w:val="000D7F44"/>
    <w:rsid w:val="000E0F74"/>
    <w:rsid w:val="000E4CA4"/>
    <w:rsid w:val="000E6473"/>
    <w:rsid w:val="000E705C"/>
    <w:rsid w:val="000F0773"/>
    <w:rsid w:val="000F6BBB"/>
    <w:rsid w:val="00101CBC"/>
    <w:rsid w:val="00107A77"/>
    <w:rsid w:val="001127D1"/>
    <w:rsid w:val="00113076"/>
    <w:rsid w:val="00116067"/>
    <w:rsid w:val="001176C6"/>
    <w:rsid w:val="00117C36"/>
    <w:rsid w:val="00120A10"/>
    <w:rsid w:val="00124698"/>
    <w:rsid w:val="00126202"/>
    <w:rsid w:val="00127DA6"/>
    <w:rsid w:val="00130E1B"/>
    <w:rsid w:val="001313A4"/>
    <w:rsid w:val="00133906"/>
    <w:rsid w:val="00133DE5"/>
    <w:rsid w:val="00135FFE"/>
    <w:rsid w:val="001407EB"/>
    <w:rsid w:val="001410A1"/>
    <w:rsid w:val="00143A47"/>
    <w:rsid w:val="0014451F"/>
    <w:rsid w:val="00146AB1"/>
    <w:rsid w:val="00150D37"/>
    <w:rsid w:val="001520AB"/>
    <w:rsid w:val="00152738"/>
    <w:rsid w:val="00154DAE"/>
    <w:rsid w:val="00164A32"/>
    <w:rsid w:val="00164C34"/>
    <w:rsid w:val="001711A9"/>
    <w:rsid w:val="00174291"/>
    <w:rsid w:val="00177E3F"/>
    <w:rsid w:val="001808B0"/>
    <w:rsid w:val="00180E5B"/>
    <w:rsid w:val="00181DE2"/>
    <w:rsid w:val="0018341D"/>
    <w:rsid w:val="00184D78"/>
    <w:rsid w:val="0018714E"/>
    <w:rsid w:val="00187A72"/>
    <w:rsid w:val="00190945"/>
    <w:rsid w:val="00191601"/>
    <w:rsid w:val="00191964"/>
    <w:rsid w:val="00192BBE"/>
    <w:rsid w:val="0019681D"/>
    <w:rsid w:val="00196DB1"/>
    <w:rsid w:val="00196E45"/>
    <w:rsid w:val="001A09DB"/>
    <w:rsid w:val="001A22D2"/>
    <w:rsid w:val="001A5119"/>
    <w:rsid w:val="001A6624"/>
    <w:rsid w:val="001A6701"/>
    <w:rsid w:val="001B0406"/>
    <w:rsid w:val="001B11BC"/>
    <w:rsid w:val="001B1CD0"/>
    <w:rsid w:val="001B1D0C"/>
    <w:rsid w:val="001B3885"/>
    <w:rsid w:val="001B54FE"/>
    <w:rsid w:val="001B7F22"/>
    <w:rsid w:val="001C0F18"/>
    <w:rsid w:val="001C1B96"/>
    <w:rsid w:val="001C2F36"/>
    <w:rsid w:val="001C4106"/>
    <w:rsid w:val="001C48D0"/>
    <w:rsid w:val="001C5477"/>
    <w:rsid w:val="001D20F5"/>
    <w:rsid w:val="001D226D"/>
    <w:rsid w:val="001D4F25"/>
    <w:rsid w:val="001D552D"/>
    <w:rsid w:val="001E0A90"/>
    <w:rsid w:val="001E0BD9"/>
    <w:rsid w:val="001E72AD"/>
    <w:rsid w:val="001F2C87"/>
    <w:rsid w:val="001F4F49"/>
    <w:rsid w:val="001F5986"/>
    <w:rsid w:val="00206510"/>
    <w:rsid w:val="00207D85"/>
    <w:rsid w:val="002103CD"/>
    <w:rsid w:val="00211E58"/>
    <w:rsid w:val="002136C3"/>
    <w:rsid w:val="0021519F"/>
    <w:rsid w:val="002161A4"/>
    <w:rsid w:val="0021639A"/>
    <w:rsid w:val="00216A79"/>
    <w:rsid w:val="0022294A"/>
    <w:rsid w:val="0022637C"/>
    <w:rsid w:val="00226724"/>
    <w:rsid w:val="00230759"/>
    <w:rsid w:val="00236197"/>
    <w:rsid w:val="00237F2D"/>
    <w:rsid w:val="00242260"/>
    <w:rsid w:val="00242D4C"/>
    <w:rsid w:val="00244770"/>
    <w:rsid w:val="002463C2"/>
    <w:rsid w:val="00247DA6"/>
    <w:rsid w:val="002518D4"/>
    <w:rsid w:val="002518FC"/>
    <w:rsid w:val="00251C67"/>
    <w:rsid w:val="00251F10"/>
    <w:rsid w:val="00253D70"/>
    <w:rsid w:val="00254B57"/>
    <w:rsid w:val="00256563"/>
    <w:rsid w:val="00260B67"/>
    <w:rsid w:val="0026231D"/>
    <w:rsid w:val="00266487"/>
    <w:rsid w:val="00267926"/>
    <w:rsid w:val="00270431"/>
    <w:rsid w:val="00270A03"/>
    <w:rsid w:val="00270FA4"/>
    <w:rsid w:val="002725A1"/>
    <w:rsid w:val="00274A7E"/>
    <w:rsid w:val="0027602A"/>
    <w:rsid w:val="002762A8"/>
    <w:rsid w:val="002770AE"/>
    <w:rsid w:val="00277230"/>
    <w:rsid w:val="0027764C"/>
    <w:rsid w:val="00277B24"/>
    <w:rsid w:val="00281FDC"/>
    <w:rsid w:val="00284CB7"/>
    <w:rsid w:val="002861FE"/>
    <w:rsid w:val="00287346"/>
    <w:rsid w:val="00287F4D"/>
    <w:rsid w:val="002A0997"/>
    <w:rsid w:val="002A118C"/>
    <w:rsid w:val="002A1B54"/>
    <w:rsid w:val="002A75AD"/>
    <w:rsid w:val="002A76CF"/>
    <w:rsid w:val="002A7C0F"/>
    <w:rsid w:val="002B0467"/>
    <w:rsid w:val="002B1FEE"/>
    <w:rsid w:val="002B3988"/>
    <w:rsid w:val="002B49EF"/>
    <w:rsid w:val="002B4E22"/>
    <w:rsid w:val="002B52D4"/>
    <w:rsid w:val="002B6E21"/>
    <w:rsid w:val="002B7B25"/>
    <w:rsid w:val="002C0622"/>
    <w:rsid w:val="002C1847"/>
    <w:rsid w:val="002C289F"/>
    <w:rsid w:val="002C42A9"/>
    <w:rsid w:val="002C75F5"/>
    <w:rsid w:val="002D4F3E"/>
    <w:rsid w:val="002D637E"/>
    <w:rsid w:val="002D676B"/>
    <w:rsid w:val="002E04AB"/>
    <w:rsid w:val="002E2A43"/>
    <w:rsid w:val="002E2FD7"/>
    <w:rsid w:val="002E3D51"/>
    <w:rsid w:val="002E5B6C"/>
    <w:rsid w:val="002F1E0A"/>
    <w:rsid w:val="002F1E7C"/>
    <w:rsid w:val="002F1E94"/>
    <w:rsid w:val="002F23AE"/>
    <w:rsid w:val="002F33F0"/>
    <w:rsid w:val="002F3E7A"/>
    <w:rsid w:val="002F5366"/>
    <w:rsid w:val="002F7353"/>
    <w:rsid w:val="0030179E"/>
    <w:rsid w:val="00304D66"/>
    <w:rsid w:val="00307C2F"/>
    <w:rsid w:val="00311ECD"/>
    <w:rsid w:val="00313C12"/>
    <w:rsid w:val="00321446"/>
    <w:rsid w:val="00321B39"/>
    <w:rsid w:val="00323511"/>
    <w:rsid w:val="00325202"/>
    <w:rsid w:val="00334B90"/>
    <w:rsid w:val="00335D50"/>
    <w:rsid w:val="00337427"/>
    <w:rsid w:val="00342E87"/>
    <w:rsid w:val="003438F9"/>
    <w:rsid w:val="003447BC"/>
    <w:rsid w:val="00345802"/>
    <w:rsid w:val="0034641A"/>
    <w:rsid w:val="00347E4E"/>
    <w:rsid w:val="003507AE"/>
    <w:rsid w:val="00353914"/>
    <w:rsid w:val="00355B7A"/>
    <w:rsid w:val="00357587"/>
    <w:rsid w:val="00362E0F"/>
    <w:rsid w:val="00363535"/>
    <w:rsid w:val="00364363"/>
    <w:rsid w:val="003748BD"/>
    <w:rsid w:val="0037571C"/>
    <w:rsid w:val="00376B54"/>
    <w:rsid w:val="0038380A"/>
    <w:rsid w:val="00383C9E"/>
    <w:rsid w:val="00385446"/>
    <w:rsid w:val="00385FDD"/>
    <w:rsid w:val="00396633"/>
    <w:rsid w:val="003974FB"/>
    <w:rsid w:val="003A5BE1"/>
    <w:rsid w:val="003B14BE"/>
    <w:rsid w:val="003B1F9F"/>
    <w:rsid w:val="003B22AD"/>
    <w:rsid w:val="003B5478"/>
    <w:rsid w:val="003B5594"/>
    <w:rsid w:val="003B5C8A"/>
    <w:rsid w:val="003B6C50"/>
    <w:rsid w:val="003B7BBF"/>
    <w:rsid w:val="003C0E3B"/>
    <w:rsid w:val="003C0E8B"/>
    <w:rsid w:val="003D070E"/>
    <w:rsid w:val="003D19FC"/>
    <w:rsid w:val="003D4408"/>
    <w:rsid w:val="003D65C2"/>
    <w:rsid w:val="003D7EE5"/>
    <w:rsid w:val="003E0E08"/>
    <w:rsid w:val="003E0F8C"/>
    <w:rsid w:val="003E1981"/>
    <w:rsid w:val="003E4E7B"/>
    <w:rsid w:val="003F11F3"/>
    <w:rsid w:val="003F3407"/>
    <w:rsid w:val="003F3F8A"/>
    <w:rsid w:val="003F4048"/>
    <w:rsid w:val="003F4BBE"/>
    <w:rsid w:val="003F4D1D"/>
    <w:rsid w:val="003F6DB0"/>
    <w:rsid w:val="003F7A94"/>
    <w:rsid w:val="0040069E"/>
    <w:rsid w:val="0040167D"/>
    <w:rsid w:val="004022A7"/>
    <w:rsid w:val="00405B72"/>
    <w:rsid w:val="00406750"/>
    <w:rsid w:val="00411498"/>
    <w:rsid w:val="00411B1F"/>
    <w:rsid w:val="00411FEA"/>
    <w:rsid w:val="004157DB"/>
    <w:rsid w:val="00417120"/>
    <w:rsid w:val="00423858"/>
    <w:rsid w:val="00423AF2"/>
    <w:rsid w:val="00423DD0"/>
    <w:rsid w:val="0042415E"/>
    <w:rsid w:val="0042434F"/>
    <w:rsid w:val="00426396"/>
    <w:rsid w:val="004276A6"/>
    <w:rsid w:val="00427A0C"/>
    <w:rsid w:val="004316CC"/>
    <w:rsid w:val="00434BE1"/>
    <w:rsid w:val="00434D1A"/>
    <w:rsid w:val="004367EF"/>
    <w:rsid w:val="0044042D"/>
    <w:rsid w:val="00441989"/>
    <w:rsid w:val="00441A37"/>
    <w:rsid w:val="00441E72"/>
    <w:rsid w:val="004420D2"/>
    <w:rsid w:val="0044551F"/>
    <w:rsid w:val="0044552C"/>
    <w:rsid w:val="0044716A"/>
    <w:rsid w:val="004508FD"/>
    <w:rsid w:val="004517CD"/>
    <w:rsid w:val="00451D35"/>
    <w:rsid w:val="004538D2"/>
    <w:rsid w:val="00453E0B"/>
    <w:rsid w:val="0045592E"/>
    <w:rsid w:val="00457B3E"/>
    <w:rsid w:val="004633E6"/>
    <w:rsid w:val="004660BA"/>
    <w:rsid w:val="004664C6"/>
    <w:rsid w:val="00467055"/>
    <w:rsid w:val="00467861"/>
    <w:rsid w:val="004711DA"/>
    <w:rsid w:val="004732B9"/>
    <w:rsid w:val="0047449D"/>
    <w:rsid w:val="00475A7D"/>
    <w:rsid w:val="00477DAE"/>
    <w:rsid w:val="004804CD"/>
    <w:rsid w:val="004824E7"/>
    <w:rsid w:val="00482AE4"/>
    <w:rsid w:val="0048302E"/>
    <w:rsid w:val="00483C3C"/>
    <w:rsid w:val="00484D78"/>
    <w:rsid w:val="004923C7"/>
    <w:rsid w:val="00492EC4"/>
    <w:rsid w:val="00493C20"/>
    <w:rsid w:val="00494AC6"/>
    <w:rsid w:val="00494BCC"/>
    <w:rsid w:val="00496BB0"/>
    <w:rsid w:val="00497FDB"/>
    <w:rsid w:val="004A19CF"/>
    <w:rsid w:val="004A3BD3"/>
    <w:rsid w:val="004A49FF"/>
    <w:rsid w:val="004B14C1"/>
    <w:rsid w:val="004B153F"/>
    <w:rsid w:val="004B1CDA"/>
    <w:rsid w:val="004B2F44"/>
    <w:rsid w:val="004B37E9"/>
    <w:rsid w:val="004B4AC3"/>
    <w:rsid w:val="004B501F"/>
    <w:rsid w:val="004B5751"/>
    <w:rsid w:val="004B6BA2"/>
    <w:rsid w:val="004C058C"/>
    <w:rsid w:val="004C3166"/>
    <w:rsid w:val="004C358D"/>
    <w:rsid w:val="004C55EF"/>
    <w:rsid w:val="004D3B4E"/>
    <w:rsid w:val="004D4A44"/>
    <w:rsid w:val="004E211B"/>
    <w:rsid w:val="004E529D"/>
    <w:rsid w:val="004E58E7"/>
    <w:rsid w:val="004E6A3D"/>
    <w:rsid w:val="004E6D05"/>
    <w:rsid w:val="004F05F9"/>
    <w:rsid w:val="004F21B2"/>
    <w:rsid w:val="004F31D5"/>
    <w:rsid w:val="004F78E8"/>
    <w:rsid w:val="00503D22"/>
    <w:rsid w:val="00503EE7"/>
    <w:rsid w:val="005106CF"/>
    <w:rsid w:val="00511D1E"/>
    <w:rsid w:val="00512CEC"/>
    <w:rsid w:val="0052163D"/>
    <w:rsid w:val="005219CD"/>
    <w:rsid w:val="00523CFE"/>
    <w:rsid w:val="00523F7B"/>
    <w:rsid w:val="0052666B"/>
    <w:rsid w:val="00530471"/>
    <w:rsid w:val="0053345A"/>
    <w:rsid w:val="00533632"/>
    <w:rsid w:val="005343C3"/>
    <w:rsid w:val="005366F3"/>
    <w:rsid w:val="00537507"/>
    <w:rsid w:val="00540ADC"/>
    <w:rsid w:val="00546238"/>
    <w:rsid w:val="00546D17"/>
    <w:rsid w:val="00547B11"/>
    <w:rsid w:val="00550BD8"/>
    <w:rsid w:val="00552A30"/>
    <w:rsid w:val="005530D5"/>
    <w:rsid w:val="00553AEA"/>
    <w:rsid w:val="0055485E"/>
    <w:rsid w:val="005551B1"/>
    <w:rsid w:val="00555F37"/>
    <w:rsid w:val="005566E9"/>
    <w:rsid w:val="00560A78"/>
    <w:rsid w:val="00560B72"/>
    <w:rsid w:val="005618AC"/>
    <w:rsid w:val="00563627"/>
    <w:rsid w:val="00566F3B"/>
    <w:rsid w:val="00574723"/>
    <w:rsid w:val="00584962"/>
    <w:rsid w:val="00586490"/>
    <w:rsid w:val="005936D2"/>
    <w:rsid w:val="005A0627"/>
    <w:rsid w:val="005A0E21"/>
    <w:rsid w:val="005A3A2C"/>
    <w:rsid w:val="005A3C14"/>
    <w:rsid w:val="005A7633"/>
    <w:rsid w:val="005B040E"/>
    <w:rsid w:val="005B31AE"/>
    <w:rsid w:val="005B49C3"/>
    <w:rsid w:val="005B600F"/>
    <w:rsid w:val="005B6126"/>
    <w:rsid w:val="005C0DE9"/>
    <w:rsid w:val="005C10BB"/>
    <w:rsid w:val="005C1917"/>
    <w:rsid w:val="005C1CED"/>
    <w:rsid w:val="005C215C"/>
    <w:rsid w:val="005C4576"/>
    <w:rsid w:val="005C686A"/>
    <w:rsid w:val="005D2B71"/>
    <w:rsid w:val="005D3CC5"/>
    <w:rsid w:val="005D442B"/>
    <w:rsid w:val="005D4ADD"/>
    <w:rsid w:val="005D6AAF"/>
    <w:rsid w:val="005E0513"/>
    <w:rsid w:val="005E0842"/>
    <w:rsid w:val="005E28A4"/>
    <w:rsid w:val="005E3410"/>
    <w:rsid w:val="005E594A"/>
    <w:rsid w:val="005E5F8B"/>
    <w:rsid w:val="005E7E69"/>
    <w:rsid w:val="005F2314"/>
    <w:rsid w:val="005F3934"/>
    <w:rsid w:val="005F4C38"/>
    <w:rsid w:val="00601880"/>
    <w:rsid w:val="006019D2"/>
    <w:rsid w:val="00605A16"/>
    <w:rsid w:val="00612BAF"/>
    <w:rsid w:val="00613DF7"/>
    <w:rsid w:val="00614444"/>
    <w:rsid w:val="00614488"/>
    <w:rsid w:val="00614C44"/>
    <w:rsid w:val="006215E8"/>
    <w:rsid w:val="00621E96"/>
    <w:rsid w:val="006251C5"/>
    <w:rsid w:val="00625CC4"/>
    <w:rsid w:val="006341AC"/>
    <w:rsid w:val="00635452"/>
    <w:rsid w:val="006360BC"/>
    <w:rsid w:val="00643F85"/>
    <w:rsid w:val="00644D55"/>
    <w:rsid w:val="00647D52"/>
    <w:rsid w:val="006531D1"/>
    <w:rsid w:val="006548EF"/>
    <w:rsid w:val="00655363"/>
    <w:rsid w:val="00665D88"/>
    <w:rsid w:val="006663E8"/>
    <w:rsid w:val="00674515"/>
    <w:rsid w:val="00677530"/>
    <w:rsid w:val="0067782C"/>
    <w:rsid w:val="0068075C"/>
    <w:rsid w:val="00685F3C"/>
    <w:rsid w:val="00685FD1"/>
    <w:rsid w:val="00687D12"/>
    <w:rsid w:val="00690FDA"/>
    <w:rsid w:val="0069161D"/>
    <w:rsid w:val="00691ECA"/>
    <w:rsid w:val="00693B01"/>
    <w:rsid w:val="0069471A"/>
    <w:rsid w:val="00695280"/>
    <w:rsid w:val="006A0106"/>
    <w:rsid w:val="006A0132"/>
    <w:rsid w:val="006A2D7F"/>
    <w:rsid w:val="006A3F7C"/>
    <w:rsid w:val="006B2041"/>
    <w:rsid w:val="006B3194"/>
    <w:rsid w:val="006B4FDD"/>
    <w:rsid w:val="006B6375"/>
    <w:rsid w:val="006C061E"/>
    <w:rsid w:val="006C119C"/>
    <w:rsid w:val="006C1A53"/>
    <w:rsid w:val="006C3AC6"/>
    <w:rsid w:val="006C5051"/>
    <w:rsid w:val="006C5990"/>
    <w:rsid w:val="006C5B0D"/>
    <w:rsid w:val="006C5B5D"/>
    <w:rsid w:val="006C5D4F"/>
    <w:rsid w:val="006C6C5A"/>
    <w:rsid w:val="006D03CE"/>
    <w:rsid w:val="006D1C4F"/>
    <w:rsid w:val="006D3FCE"/>
    <w:rsid w:val="006D53B7"/>
    <w:rsid w:val="006D64FC"/>
    <w:rsid w:val="006D731F"/>
    <w:rsid w:val="006E0D70"/>
    <w:rsid w:val="006E4B77"/>
    <w:rsid w:val="006E5E4C"/>
    <w:rsid w:val="006E5F9F"/>
    <w:rsid w:val="006E645C"/>
    <w:rsid w:val="006E7381"/>
    <w:rsid w:val="006F23BB"/>
    <w:rsid w:val="006F4DCD"/>
    <w:rsid w:val="006F5027"/>
    <w:rsid w:val="006F516D"/>
    <w:rsid w:val="006F64C6"/>
    <w:rsid w:val="00701E20"/>
    <w:rsid w:val="007061D8"/>
    <w:rsid w:val="00706BF4"/>
    <w:rsid w:val="0071026C"/>
    <w:rsid w:val="00711E3C"/>
    <w:rsid w:val="00717E24"/>
    <w:rsid w:val="00723FC3"/>
    <w:rsid w:val="007277B3"/>
    <w:rsid w:val="007279F0"/>
    <w:rsid w:val="00730F5B"/>
    <w:rsid w:val="00731D38"/>
    <w:rsid w:val="00732348"/>
    <w:rsid w:val="0074454C"/>
    <w:rsid w:val="00745602"/>
    <w:rsid w:val="007509F6"/>
    <w:rsid w:val="0075520C"/>
    <w:rsid w:val="00755828"/>
    <w:rsid w:val="00756334"/>
    <w:rsid w:val="00756DC1"/>
    <w:rsid w:val="00757998"/>
    <w:rsid w:val="00757E82"/>
    <w:rsid w:val="0076015F"/>
    <w:rsid w:val="0076065E"/>
    <w:rsid w:val="007608C1"/>
    <w:rsid w:val="00762E23"/>
    <w:rsid w:val="0076329F"/>
    <w:rsid w:val="00764DE4"/>
    <w:rsid w:val="007653AE"/>
    <w:rsid w:val="007665E7"/>
    <w:rsid w:val="007670A7"/>
    <w:rsid w:val="00770851"/>
    <w:rsid w:val="00776C07"/>
    <w:rsid w:val="007772AC"/>
    <w:rsid w:val="00782D1E"/>
    <w:rsid w:val="00783DE2"/>
    <w:rsid w:val="007843AA"/>
    <w:rsid w:val="0078537B"/>
    <w:rsid w:val="007903AB"/>
    <w:rsid w:val="00792C5F"/>
    <w:rsid w:val="00794D41"/>
    <w:rsid w:val="0079574C"/>
    <w:rsid w:val="00795A57"/>
    <w:rsid w:val="007A1B4C"/>
    <w:rsid w:val="007A246F"/>
    <w:rsid w:val="007A3F83"/>
    <w:rsid w:val="007A4ED7"/>
    <w:rsid w:val="007A6EC6"/>
    <w:rsid w:val="007B07B4"/>
    <w:rsid w:val="007B27AF"/>
    <w:rsid w:val="007B6B65"/>
    <w:rsid w:val="007B794F"/>
    <w:rsid w:val="007C004A"/>
    <w:rsid w:val="007C0F8F"/>
    <w:rsid w:val="007C1242"/>
    <w:rsid w:val="007C3A64"/>
    <w:rsid w:val="007C492D"/>
    <w:rsid w:val="007D4849"/>
    <w:rsid w:val="007E601B"/>
    <w:rsid w:val="007E70F8"/>
    <w:rsid w:val="007F4725"/>
    <w:rsid w:val="007F5402"/>
    <w:rsid w:val="007F6960"/>
    <w:rsid w:val="007F7299"/>
    <w:rsid w:val="0080112B"/>
    <w:rsid w:val="0080131F"/>
    <w:rsid w:val="008037C7"/>
    <w:rsid w:val="00804446"/>
    <w:rsid w:val="00805EA4"/>
    <w:rsid w:val="00807408"/>
    <w:rsid w:val="00807564"/>
    <w:rsid w:val="00807F05"/>
    <w:rsid w:val="008131E1"/>
    <w:rsid w:val="00820900"/>
    <w:rsid w:val="00822424"/>
    <w:rsid w:val="00822908"/>
    <w:rsid w:val="00823E27"/>
    <w:rsid w:val="008261A1"/>
    <w:rsid w:val="008339F0"/>
    <w:rsid w:val="00835280"/>
    <w:rsid w:val="00836F68"/>
    <w:rsid w:val="008371FC"/>
    <w:rsid w:val="0084291C"/>
    <w:rsid w:val="00842DD1"/>
    <w:rsid w:val="00843DF2"/>
    <w:rsid w:val="00850E55"/>
    <w:rsid w:val="00851CD3"/>
    <w:rsid w:val="00852218"/>
    <w:rsid w:val="00852674"/>
    <w:rsid w:val="00853006"/>
    <w:rsid w:val="00855406"/>
    <w:rsid w:val="0086248E"/>
    <w:rsid w:val="00862B9D"/>
    <w:rsid w:val="008643F0"/>
    <w:rsid w:val="00864B88"/>
    <w:rsid w:val="00865FB2"/>
    <w:rsid w:val="00870DCD"/>
    <w:rsid w:val="00871886"/>
    <w:rsid w:val="0087268F"/>
    <w:rsid w:val="00873050"/>
    <w:rsid w:val="008751AB"/>
    <w:rsid w:val="0087594A"/>
    <w:rsid w:val="00880A1C"/>
    <w:rsid w:val="008818DF"/>
    <w:rsid w:val="00881B2A"/>
    <w:rsid w:val="00891C56"/>
    <w:rsid w:val="00897935"/>
    <w:rsid w:val="008A4986"/>
    <w:rsid w:val="008B032E"/>
    <w:rsid w:val="008B3B11"/>
    <w:rsid w:val="008B4ED2"/>
    <w:rsid w:val="008B6C95"/>
    <w:rsid w:val="008C1385"/>
    <w:rsid w:val="008C3971"/>
    <w:rsid w:val="008C6013"/>
    <w:rsid w:val="008C666F"/>
    <w:rsid w:val="008D01C9"/>
    <w:rsid w:val="008D20A3"/>
    <w:rsid w:val="008D2E13"/>
    <w:rsid w:val="008D3C16"/>
    <w:rsid w:val="008D4918"/>
    <w:rsid w:val="008E30E0"/>
    <w:rsid w:val="008E385B"/>
    <w:rsid w:val="008E5914"/>
    <w:rsid w:val="008E7954"/>
    <w:rsid w:val="008E7E3B"/>
    <w:rsid w:val="008F1267"/>
    <w:rsid w:val="008F1EE0"/>
    <w:rsid w:val="008F4A52"/>
    <w:rsid w:val="00902F91"/>
    <w:rsid w:val="00903114"/>
    <w:rsid w:val="00903893"/>
    <w:rsid w:val="0090410E"/>
    <w:rsid w:val="00905AF4"/>
    <w:rsid w:val="00905DCD"/>
    <w:rsid w:val="0091008E"/>
    <w:rsid w:val="00912198"/>
    <w:rsid w:val="0091332A"/>
    <w:rsid w:val="00913C21"/>
    <w:rsid w:val="009167C4"/>
    <w:rsid w:val="00916D42"/>
    <w:rsid w:val="00920483"/>
    <w:rsid w:val="00923CA0"/>
    <w:rsid w:val="00926798"/>
    <w:rsid w:val="00926C0C"/>
    <w:rsid w:val="0093257E"/>
    <w:rsid w:val="009350A6"/>
    <w:rsid w:val="009405EE"/>
    <w:rsid w:val="0094119E"/>
    <w:rsid w:val="009422E0"/>
    <w:rsid w:val="0094505C"/>
    <w:rsid w:val="00947344"/>
    <w:rsid w:val="009515FF"/>
    <w:rsid w:val="009522DB"/>
    <w:rsid w:val="009535E7"/>
    <w:rsid w:val="00953B3F"/>
    <w:rsid w:val="009540A5"/>
    <w:rsid w:val="00957B9A"/>
    <w:rsid w:val="00957BF0"/>
    <w:rsid w:val="00960D7B"/>
    <w:rsid w:val="0096228D"/>
    <w:rsid w:val="00962F8A"/>
    <w:rsid w:val="00963E9E"/>
    <w:rsid w:val="00964DA8"/>
    <w:rsid w:val="00964E4A"/>
    <w:rsid w:val="0096735E"/>
    <w:rsid w:val="00967DF5"/>
    <w:rsid w:val="009701BF"/>
    <w:rsid w:val="009712E1"/>
    <w:rsid w:val="009722C0"/>
    <w:rsid w:val="0097342B"/>
    <w:rsid w:val="00974229"/>
    <w:rsid w:val="00977B11"/>
    <w:rsid w:val="00981697"/>
    <w:rsid w:val="00981C24"/>
    <w:rsid w:val="00983182"/>
    <w:rsid w:val="009879E3"/>
    <w:rsid w:val="00987E61"/>
    <w:rsid w:val="009903BB"/>
    <w:rsid w:val="0099137E"/>
    <w:rsid w:val="00991B48"/>
    <w:rsid w:val="00994843"/>
    <w:rsid w:val="009948AD"/>
    <w:rsid w:val="00996B0D"/>
    <w:rsid w:val="009A4472"/>
    <w:rsid w:val="009A653D"/>
    <w:rsid w:val="009B03D7"/>
    <w:rsid w:val="009B5F4A"/>
    <w:rsid w:val="009B7071"/>
    <w:rsid w:val="009C035B"/>
    <w:rsid w:val="009C0C9F"/>
    <w:rsid w:val="009C16CC"/>
    <w:rsid w:val="009C1BA1"/>
    <w:rsid w:val="009C2DD7"/>
    <w:rsid w:val="009C2F47"/>
    <w:rsid w:val="009C3658"/>
    <w:rsid w:val="009C47AF"/>
    <w:rsid w:val="009C597D"/>
    <w:rsid w:val="009C7679"/>
    <w:rsid w:val="009C7C3D"/>
    <w:rsid w:val="009D1106"/>
    <w:rsid w:val="009D1E11"/>
    <w:rsid w:val="009D3EFB"/>
    <w:rsid w:val="009D7444"/>
    <w:rsid w:val="009E1DEF"/>
    <w:rsid w:val="009E2C5A"/>
    <w:rsid w:val="009E458E"/>
    <w:rsid w:val="009E7A47"/>
    <w:rsid w:val="009E7D0C"/>
    <w:rsid w:val="009F0418"/>
    <w:rsid w:val="009F2597"/>
    <w:rsid w:val="009F2B27"/>
    <w:rsid w:val="009F3932"/>
    <w:rsid w:val="009F4ACB"/>
    <w:rsid w:val="009F7780"/>
    <w:rsid w:val="00A00177"/>
    <w:rsid w:val="00A00BE1"/>
    <w:rsid w:val="00A01747"/>
    <w:rsid w:val="00A01B35"/>
    <w:rsid w:val="00A110B1"/>
    <w:rsid w:val="00A1172F"/>
    <w:rsid w:val="00A12A86"/>
    <w:rsid w:val="00A1463C"/>
    <w:rsid w:val="00A155BF"/>
    <w:rsid w:val="00A16012"/>
    <w:rsid w:val="00A21BE1"/>
    <w:rsid w:val="00A23548"/>
    <w:rsid w:val="00A2401E"/>
    <w:rsid w:val="00A25D58"/>
    <w:rsid w:val="00A32814"/>
    <w:rsid w:val="00A33BCB"/>
    <w:rsid w:val="00A347FF"/>
    <w:rsid w:val="00A364E2"/>
    <w:rsid w:val="00A36F84"/>
    <w:rsid w:val="00A378E3"/>
    <w:rsid w:val="00A37BEF"/>
    <w:rsid w:val="00A4006B"/>
    <w:rsid w:val="00A43058"/>
    <w:rsid w:val="00A43277"/>
    <w:rsid w:val="00A46270"/>
    <w:rsid w:val="00A51C6D"/>
    <w:rsid w:val="00A520FC"/>
    <w:rsid w:val="00A5367A"/>
    <w:rsid w:val="00A53F2E"/>
    <w:rsid w:val="00A57041"/>
    <w:rsid w:val="00A57F13"/>
    <w:rsid w:val="00A623D4"/>
    <w:rsid w:val="00A6786E"/>
    <w:rsid w:val="00A67FA3"/>
    <w:rsid w:val="00A67FB1"/>
    <w:rsid w:val="00A67FD4"/>
    <w:rsid w:val="00A7019C"/>
    <w:rsid w:val="00A72776"/>
    <w:rsid w:val="00A74422"/>
    <w:rsid w:val="00A82495"/>
    <w:rsid w:val="00A827F6"/>
    <w:rsid w:val="00A83CC3"/>
    <w:rsid w:val="00A9083F"/>
    <w:rsid w:val="00A969CC"/>
    <w:rsid w:val="00AA0219"/>
    <w:rsid w:val="00AA2407"/>
    <w:rsid w:val="00AA2C58"/>
    <w:rsid w:val="00AA2F54"/>
    <w:rsid w:val="00AA3256"/>
    <w:rsid w:val="00AA5593"/>
    <w:rsid w:val="00AB2A05"/>
    <w:rsid w:val="00AB4838"/>
    <w:rsid w:val="00AB5FF5"/>
    <w:rsid w:val="00AB7D97"/>
    <w:rsid w:val="00AC0AFE"/>
    <w:rsid w:val="00AC0E7F"/>
    <w:rsid w:val="00AC5F02"/>
    <w:rsid w:val="00AD2DE4"/>
    <w:rsid w:val="00AD5230"/>
    <w:rsid w:val="00AD52B6"/>
    <w:rsid w:val="00AD7328"/>
    <w:rsid w:val="00AD778D"/>
    <w:rsid w:val="00AD77A5"/>
    <w:rsid w:val="00AE25DB"/>
    <w:rsid w:val="00AE4387"/>
    <w:rsid w:val="00AE638D"/>
    <w:rsid w:val="00AE6B51"/>
    <w:rsid w:val="00AF067B"/>
    <w:rsid w:val="00AF161E"/>
    <w:rsid w:val="00AF5991"/>
    <w:rsid w:val="00AF5A27"/>
    <w:rsid w:val="00AF7C7C"/>
    <w:rsid w:val="00B01FF3"/>
    <w:rsid w:val="00B02330"/>
    <w:rsid w:val="00B02CA3"/>
    <w:rsid w:val="00B0320E"/>
    <w:rsid w:val="00B04EF6"/>
    <w:rsid w:val="00B07ADF"/>
    <w:rsid w:val="00B1156D"/>
    <w:rsid w:val="00B121D0"/>
    <w:rsid w:val="00B12B86"/>
    <w:rsid w:val="00B147C6"/>
    <w:rsid w:val="00B16DA3"/>
    <w:rsid w:val="00B177BE"/>
    <w:rsid w:val="00B21FE6"/>
    <w:rsid w:val="00B225DB"/>
    <w:rsid w:val="00B25741"/>
    <w:rsid w:val="00B25F04"/>
    <w:rsid w:val="00B27216"/>
    <w:rsid w:val="00B2722C"/>
    <w:rsid w:val="00B31672"/>
    <w:rsid w:val="00B33CB6"/>
    <w:rsid w:val="00B35AD3"/>
    <w:rsid w:val="00B36207"/>
    <w:rsid w:val="00B40FA5"/>
    <w:rsid w:val="00B4205D"/>
    <w:rsid w:val="00B43065"/>
    <w:rsid w:val="00B43AF8"/>
    <w:rsid w:val="00B45925"/>
    <w:rsid w:val="00B45E46"/>
    <w:rsid w:val="00B46219"/>
    <w:rsid w:val="00B46614"/>
    <w:rsid w:val="00B4694B"/>
    <w:rsid w:val="00B5175E"/>
    <w:rsid w:val="00B52232"/>
    <w:rsid w:val="00B53B89"/>
    <w:rsid w:val="00B60646"/>
    <w:rsid w:val="00B66487"/>
    <w:rsid w:val="00B66716"/>
    <w:rsid w:val="00B7137D"/>
    <w:rsid w:val="00B71505"/>
    <w:rsid w:val="00B72A7E"/>
    <w:rsid w:val="00B73845"/>
    <w:rsid w:val="00B75849"/>
    <w:rsid w:val="00B76B5B"/>
    <w:rsid w:val="00B81025"/>
    <w:rsid w:val="00B8304A"/>
    <w:rsid w:val="00B833DE"/>
    <w:rsid w:val="00B837A0"/>
    <w:rsid w:val="00B84044"/>
    <w:rsid w:val="00B871EF"/>
    <w:rsid w:val="00B92CC4"/>
    <w:rsid w:val="00B9338A"/>
    <w:rsid w:val="00B94C99"/>
    <w:rsid w:val="00B95C04"/>
    <w:rsid w:val="00BA259B"/>
    <w:rsid w:val="00BA3CDD"/>
    <w:rsid w:val="00BA6130"/>
    <w:rsid w:val="00BA7C25"/>
    <w:rsid w:val="00BA7E4A"/>
    <w:rsid w:val="00BB0FC4"/>
    <w:rsid w:val="00BB5237"/>
    <w:rsid w:val="00BB589B"/>
    <w:rsid w:val="00BC046D"/>
    <w:rsid w:val="00BC0786"/>
    <w:rsid w:val="00BC191E"/>
    <w:rsid w:val="00BC2CBA"/>
    <w:rsid w:val="00BC540D"/>
    <w:rsid w:val="00BC6118"/>
    <w:rsid w:val="00BC664D"/>
    <w:rsid w:val="00BC6F3A"/>
    <w:rsid w:val="00BC7C3E"/>
    <w:rsid w:val="00BD066B"/>
    <w:rsid w:val="00BD75E6"/>
    <w:rsid w:val="00BE2FBE"/>
    <w:rsid w:val="00BE309B"/>
    <w:rsid w:val="00BE5E39"/>
    <w:rsid w:val="00BE74F7"/>
    <w:rsid w:val="00BE7C47"/>
    <w:rsid w:val="00BF1C6D"/>
    <w:rsid w:val="00BF5C15"/>
    <w:rsid w:val="00BF67B3"/>
    <w:rsid w:val="00BF6984"/>
    <w:rsid w:val="00BF7B4A"/>
    <w:rsid w:val="00C02DD8"/>
    <w:rsid w:val="00C03EEF"/>
    <w:rsid w:val="00C041C9"/>
    <w:rsid w:val="00C04BDE"/>
    <w:rsid w:val="00C06D84"/>
    <w:rsid w:val="00C126A4"/>
    <w:rsid w:val="00C133DE"/>
    <w:rsid w:val="00C164F6"/>
    <w:rsid w:val="00C174D7"/>
    <w:rsid w:val="00C20102"/>
    <w:rsid w:val="00C20142"/>
    <w:rsid w:val="00C201FA"/>
    <w:rsid w:val="00C20206"/>
    <w:rsid w:val="00C21CD4"/>
    <w:rsid w:val="00C24992"/>
    <w:rsid w:val="00C24D4A"/>
    <w:rsid w:val="00C25868"/>
    <w:rsid w:val="00C3078A"/>
    <w:rsid w:val="00C327B5"/>
    <w:rsid w:val="00C3395A"/>
    <w:rsid w:val="00C34A06"/>
    <w:rsid w:val="00C4096B"/>
    <w:rsid w:val="00C40A8D"/>
    <w:rsid w:val="00C41B13"/>
    <w:rsid w:val="00C42D0E"/>
    <w:rsid w:val="00C4535D"/>
    <w:rsid w:val="00C4546A"/>
    <w:rsid w:val="00C50833"/>
    <w:rsid w:val="00C53AEF"/>
    <w:rsid w:val="00C5500A"/>
    <w:rsid w:val="00C56368"/>
    <w:rsid w:val="00C57299"/>
    <w:rsid w:val="00C574D3"/>
    <w:rsid w:val="00C578E9"/>
    <w:rsid w:val="00C608A6"/>
    <w:rsid w:val="00C679D8"/>
    <w:rsid w:val="00C71003"/>
    <w:rsid w:val="00C72624"/>
    <w:rsid w:val="00C736D5"/>
    <w:rsid w:val="00C74662"/>
    <w:rsid w:val="00C7544D"/>
    <w:rsid w:val="00C75840"/>
    <w:rsid w:val="00C766DA"/>
    <w:rsid w:val="00C81C32"/>
    <w:rsid w:val="00C82C51"/>
    <w:rsid w:val="00C87D55"/>
    <w:rsid w:val="00C920CE"/>
    <w:rsid w:val="00C939FF"/>
    <w:rsid w:val="00C96ABC"/>
    <w:rsid w:val="00CA0402"/>
    <w:rsid w:val="00CA1A32"/>
    <w:rsid w:val="00CA1CF3"/>
    <w:rsid w:val="00CA463C"/>
    <w:rsid w:val="00CA6BA7"/>
    <w:rsid w:val="00CB26A4"/>
    <w:rsid w:val="00CB2D14"/>
    <w:rsid w:val="00CB2DD2"/>
    <w:rsid w:val="00CB4C9F"/>
    <w:rsid w:val="00CB52D7"/>
    <w:rsid w:val="00CB5F98"/>
    <w:rsid w:val="00CB7EC6"/>
    <w:rsid w:val="00CC0587"/>
    <w:rsid w:val="00CC05B7"/>
    <w:rsid w:val="00CC123E"/>
    <w:rsid w:val="00CC1728"/>
    <w:rsid w:val="00CC248B"/>
    <w:rsid w:val="00CC3EB2"/>
    <w:rsid w:val="00CC4B21"/>
    <w:rsid w:val="00CC6ABE"/>
    <w:rsid w:val="00CC6C07"/>
    <w:rsid w:val="00CC6EDE"/>
    <w:rsid w:val="00CD154A"/>
    <w:rsid w:val="00CD1AC0"/>
    <w:rsid w:val="00CD4890"/>
    <w:rsid w:val="00CD6229"/>
    <w:rsid w:val="00CD710C"/>
    <w:rsid w:val="00CD75E9"/>
    <w:rsid w:val="00CE0250"/>
    <w:rsid w:val="00CE0379"/>
    <w:rsid w:val="00CE3E94"/>
    <w:rsid w:val="00CE48B1"/>
    <w:rsid w:val="00CE613F"/>
    <w:rsid w:val="00CF110B"/>
    <w:rsid w:val="00CF2A61"/>
    <w:rsid w:val="00D0080A"/>
    <w:rsid w:val="00D0172C"/>
    <w:rsid w:val="00D0204E"/>
    <w:rsid w:val="00D02F8A"/>
    <w:rsid w:val="00D045DB"/>
    <w:rsid w:val="00D0518C"/>
    <w:rsid w:val="00D06773"/>
    <w:rsid w:val="00D0768D"/>
    <w:rsid w:val="00D07DC2"/>
    <w:rsid w:val="00D114B5"/>
    <w:rsid w:val="00D1156E"/>
    <w:rsid w:val="00D11EB9"/>
    <w:rsid w:val="00D1509E"/>
    <w:rsid w:val="00D22FB2"/>
    <w:rsid w:val="00D2502E"/>
    <w:rsid w:val="00D30CDF"/>
    <w:rsid w:val="00D36BED"/>
    <w:rsid w:val="00D36F07"/>
    <w:rsid w:val="00D40015"/>
    <w:rsid w:val="00D4111E"/>
    <w:rsid w:val="00D4427F"/>
    <w:rsid w:val="00D44F6B"/>
    <w:rsid w:val="00D4611D"/>
    <w:rsid w:val="00D4768C"/>
    <w:rsid w:val="00D510D0"/>
    <w:rsid w:val="00D51307"/>
    <w:rsid w:val="00D53E91"/>
    <w:rsid w:val="00D60556"/>
    <w:rsid w:val="00D6061E"/>
    <w:rsid w:val="00D616E6"/>
    <w:rsid w:val="00D61B50"/>
    <w:rsid w:val="00D61D6C"/>
    <w:rsid w:val="00D62224"/>
    <w:rsid w:val="00D62984"/>
    <w:rsid w:val="00D65BA4"/>
    <w:rsid w:val="00D67B35"/>
    <w:rsid w:val="00D70BC8"/>
    <w:rsid w:val="00D74C30"/>
    <w:rsid w:val="00D75818"/>
    <w:rsid w:val="00D80AD8"/>
    <w:rsid w:val="00D80DDF"/>
    <w:rsid w:val="00D82A88"/>
    <w:rsid w:val="00D8322D"/>
    <w:rsid w:val="00D87BD6"/>
    <w:rsid w:val="00D91E8D"/>
    <w:rsid w:val="00D9264D"/>
    <w:rsid w:val="00D9498D"/>
    <w:rsid w:val="00D94BB3"/>
    <w:rsid w:val="00D957D0"/>
    <w:rsid w:val="00DA1A7D"/>
    <w:rsid w:val="00DA1FA7"/>
    <w:rsid w:val="00DA2071"/>
    <w:rsid w:val="00DA2402"/>
    <w:rsid w:val="00DA2C24"/>
    <w:rsid w:val="00DA4122"/>
    <w:rsid w:val="00DA5359"/>
    <w:rsid w:val="00DA5A1D"/>
    <w:rsid w:val="00DB0A46"/>
    <w:rsid w:val="00DB3A3F"/>
    <w:rsid w:val="00DB5B7B"/>
    <w:rsid w:val="00DB5C84"/>
    <w:rsid w:val="00DB60A4"/>
    <w:rsid w:val="00DB6643"/>
    <w:rsid w:val="00DB7307"/>
    <w:rsid w:val="00DC2254"/>
    <w:rsid w:val="00DC34E3"/>
    <w:rsid w:val="00DC493D"/>
    <w:rsid w:val="00DC4E43"/>
    <w:rsid w:val="00DC544E"/>
    <w:rsid w:val="00DC64D2"/>
    <w:rsid w:val="00DD0057"/>
    <w:rsid w:val="00DD02D1"/>
    <w:rsid w:val="00DD26F6"/>
    <w:rsid w:val="00DD2BF2"/>
    <w:rsid w:val="00DD30BB"/>
    <w:rsid w:val="00DD3A0E"/>
    <w:rsid w:val="00DD41C1"/>
    <w:rsid w:val="00DD45D0"/>
    <w:rsid w:val="00DD664A"/>
    <w:rsid w:val="00DD7D94"/>
    <w:rsid w:val="00DE2ACB"/>
    <w:rsid w:val="00DE39B2"/>
    <w:rsid w:val="00DE6CC6"/>
    <w:rsid w:val="00DF18B0"/>
    <w:rsid w:val="00DF1F10"/>
    <w:rsid w:val="00DF4019"/>
    <w:rsid w:val="00DF45F9"/>
    <w:rsid w:val="00DF4D95"/>
    <w:rsid w:val="00DF506B"/>
    <w:rsid w:val="00DF525D"/>
    <w:rsid w:val="00DF7350"/>
    <w:rsid w:val="00E02583"/>
    <w:rsid w:val="00E02584"/>
    <w:rsid w:val="00E02FE3"/>
    <w:rsid w:val="00E04BF2"/>
    <w:rsid w:val="00E06A78"/>
    <w:rsid w:val="00E10E8A"/>
    <w:rsid w:val="00E11CE1"/>
    <w:rsid w:val="00E14FA7"/>
    <w:rsid w:val="00E17F30"/>
    <w:rsid w:val="00E17FD9"/>
    <w:rsid w:val="00E221D8"/>
    <w:rsid w:val="00E30B73"/>
    <w:rsid w:val="00E318D8"/>
    <w:rsid w:val="00E33620"/>
    <w:rsid w:val="00E35A3B"/>
    <w:rsid w:val="00E364BE"/>
    <w:rsid w:val="00E36B02"/>
    <w:rsid w:val="00E419A3"/>
    <w:rsid w:val="00E41FBC"/>
    <w:rsid w:val="00E44205"/>
    <w:rsid w:val="00E44C0D"/>
    <w:rsid w:val="00E44D99"/>
    <w:rsid w:val="00E46627"/>
    <w:rsid w:val="00E47F3A"/>
    <w:rsid w:val="00E500C5"/>
    <w:rsid w:val="00E53AC3"/>
    <w:rsid w:val="00E55D7A"/>
    <w:rsid w:val="00E6515A"/>
    <w:rsid w:val="00E653B9"/>
    <w:rsid w:val="00E66FBC"/>
    <w:rsid w:val="00E718C8"/>
    <w:rsid w:val="00E75729"/>
    <w:rsid w:val="00E757C7"/>
    <w:rsid w:val="00E76642"/>
    <w:rsid w:val="00E803B1"/>
    <w:rsid w:val="00E80F6B"/>
    <w:rsid w:val="00E819D4"/>
    <w:rsid w:val="00E82678"/>
    <w:rsid w:val="00E84360"/>
    <w:rsid w:val="00E869A0"/>
    <w:rsid w:val="00E87EA6"/>
    <w:rsid w:val="00E91D57"/>
    <w:rsid w:val="00EA0C6B"/>
    <w:rsid w:val="00EA0DA7"/>
    <w:rsid w:val="00EA2AC6"/>
    <w:rsid w:val="00EA2FA7"/>
    <w:rsid w:val="00EA3765"/>
    <w:rsid w:val="00EA4BE7"/>
    <w:rsid w:val="00EA5784"/>
    <w:rsid w:val="00EA666E"/>
    <w:rsid w:val="00EB068B"/>
    <w:rsid w:val="00EB30C8"/>
    <w:rsid w:val="00EB37F9"/>
    <w:rsid w:val="00EB7430"/>
    <w:rsid w:val="00EC1BC0"/>
    <w:rsid w:val="00EC2175"/>
    <w:rsid w:val="00EC26D3"/>
    <w:rsid w:val="00EC361E"/>
    <w:rsid w:val="00EC58F2"/>
    <w:rsid w:val="00EC67CA"/>
    <w:rsid w:val="00EC7BBB"/>
    <w:rsid w:val="00EC7FD9"/>
    <w:rsid w:val="00ED166F"/>
    <w:rsid w:val="00ED1FEB"/>
    <w:rsid w:val="00ED43D0"/>
    <w:rsid w:val="00EE3F02"/>
    <w:rsid w:val="00EE5A48"/>
    <w:rsid w:val="00EF2106"/>
    <w:rsid w:val="00EF2604"/>
    <w:rsid w:val="00EF3267"/>
    <w:rsid w:val="00EF3979"/>
    <w:rsid w:val="00EF4C73"/>
    <w:rsid w:val="00F006F1"/>
    <w:rsid w:val="00F05F57"/>
    <w:rsid w:val="00F06ED2"/>
    <w:rsid w:val="00F13680"/>
    <w:rsid w:val="00F14C56"/>
    <w:rsid w:val="00F14E96"/>
    <w:rsid w:val="00F21C50"/>
    <w:rsid w:val="00F22634"/>
    <w:rsid w:val="00F26B69"/>
    <w:rsid w:val="00F27EB4"/>
    <w:rsid w:val="00F30BAE"/>
    <w:rsid w:val="00F333B7"/>
    <w:rsid w:val="00F3482D"/>
    <w:rsid w:val="00F3642E"/>
    <w:rsid w:val="00F37632"/>
    <w:rsid w:val="00F4202B"/>
    <w:rsid w:val="00F4214A"/>
    <w:rsid w:val="00F422E4"/>
    <w:rsid w:val="00F42C68"/>
    <w:rsid w:val="00F4550D"/>
    <w:rsid w:val="00F4566C"/>
    <w:rsid w:val="00F45AE2"/>
    <w:rsid w:val="00F46976"/>
    <w:rsid w:val="00F510D0"/>
    <w:rsid w:val="00F541A8"/>
    <w:rsid w:val="00F56C28"/>
    <w:rsid w:val="00F577CF"/>
    <w:rsid w:val="00F608AF"/>
    <w:rsid w:val="00F631F2"/>
    <w:rsid w:val="00F654B7"/>
    <w:rsid w:val="00F72709"/>
    <w:rsid w:val="00F7275C"/>
    <w:rsid w:val="00F73E39"/>
    <w:rsid w:val="00F7420D"/>
    <w:rsid w:val="00F74B8C"/>
    <w:rsid w:val="00F778AB"/>
    <w:rsid w:val="00F8418E"/>
    <w:rsid w:val="00F851D7"/>
    <w:rsid w:val="00F85DB0"/>
    <w:rsid w:val="00F904B4"/>
    <w:rsid w:val="00F908C6"/>
    <w:rsid w:val="00F92A43"/>
    <w:rsid w:val="00F93FED"/>
    <w:rsid w:val="00F961CA"/>
    <w:rsid w:val="00F97158"/>
    <w:rsid w:val="00FA0FEA"/>
    <w:rsid w:val="00FA4198"/>
    <w:rsid w:val="00FA44CB"/>
    <w:rsid w:val="00FA5371"/>
    <w:rsid w:val="00FA5C3E"/>
    <w:rsid w:val="00FA5EF8"/>
    <w:rsid w:val="00FB114A"/>
    <w:rsid w:val="00FB132F"/>
    <w:rsid w:val="00FB1803"/>
    <w:rsid w:val="00FB224F"/>
    <w:rsid w:val="00FB4F18"/>
    <w:rsid w:val="00FC156C"/>
    <w:rsid w:val="00FC1F24"/>
    <w:rsid w:val="00FC3BBB"/>
    <w:rsid w:val="00FD29C9"/>
    <w:rsid w:val="00FD3AA3"/>
    <w:rsid w:val="00FE44A0"/>
    <w:rsid w:val="00FE6E4F"/>
    <w:rsid w:val="00FE7A33"/>
    <w:rsid w:val="00FF1C11"/>
    <w:rsid w:val="00FF3D6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22"/>
  </w:style>
  <w:style w:type="paragraph" w:styleId="Ttulo1">
    <w:name w:val="heading 1"/>
    <w:basedOn w:val="Normal"/>
    <w:next w:val="Normal"/>
    <w:link w:val="Ttulo1Car"/>
    <w:uiPriority w:val="9"/>
    <w:qFormat/>
    <w:rsid w:val="00757E82"/>
    <w:pPr>
      <w:outlineLvl w:val="0"/>
    </w:pPr>
    <w:rPr>
      <w:b/>
      <w:color w:val="538135" w:themeColor="accent6" w:themeShade="BF"/>
      <w:sz w:val="36"/>
      <w:szCs w:val="36"/>
    </w:rPr>
  </w:style>
  <w:style w:type="paragraph" w:styleId="Ttulo2">
    <w:name w:val="heading 2"/>
    <w:basedOn w:val="Normal"/>
    <w:next w:val="Normal"/>
    <w:link w:val="Ttulo2Car"/>
    <w:uiPriority w:val="9"/>
    <w:unhideWhenUsed/>
    <w:qFormat/>
    <w:rsid w:val="00770851"/>
    <w:pPr>
      <w:autoSpaceDE w:val="0"/>
      <w:autoSpaceDN w:val="0"/>
      <w:adjustRightInd w:val="0"/>
      <w:spacing w:after="0" w:line="240" w:lineRule="auto"/>
      <w:jc w:val="both"/>
      <w:outlineLvl w:val="1"/>
    </w:pPr>
    <w:rPr>
      <w:b/>
      <w:color w:val="538135" w:themeColor="accent6" w:themeShade="BF"/>
      <w:sz w:val="32"/>
      <w:szCs w:val="32"/>
    </w:rPr>
  </w:style>
  <w:style w:type="paragraph" w:styleId="Ttulo3">
    <w:name w:val="heading 3"/>
    <w:basedOn w:val="Normal"/>
    <w:next w:val="Normal"/>
    <w:link w:val="Ttulo3Car"/>
    <w:uiPriority w:val="9"/>
    <w:unhideWhenUsed/>
    <w:qFormat/>
    <w:rsid w:val="003F4D1D"/>
    <w:pPr>
      <w:autoSpaceDE w:val="0"/>
      <w:autoSpaceDN w:val="0"/>
      <w:adjustRightInd w:val="0"/>
      <w:spacing w:after="0" w:line="240" w:lineRule="auto"/>
      <w:jc w:val="both"/>
      <w:outlineLvl w:val="2"/>
    </w:pPr>
    <w:rPr>
      <w:rFonts w:ascii="Calibri" w:hAnsi="Calibri" w:cs="Calibri"/>
      <w:b/>
      <w:color w:val="538135" w:themeColor="accent6" w:themeShade="BF"/>
      <w:sz w:val="28"/>
      <w:szCs w:val="28"/>
    </w:rPr>
  </w:style>
  <w:style w:type="paragraph" w:styleId="Ttulo4">
    <w:name w:val="heading 4"/>
    <w:basedOn w:val="Ttulo3"/>
    <w:next w:val="Normal"/>
    <w:link w:val="Ttulo4Car"/>
    <w:uiPriority w:val="9"/>
    <w:unhideWhenUsed/>
    <w:qFormat/>
    <w:rsid w:val="001127D1"/>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n,ft,Footnotes,Footnote ak,fn cafc,Footnote Text Char,fn Char,footnote text Char,Footnotes Char,Footnote ak Char,Footnotes Char Char,Footnote Text Char Char,fn Char Char,footnote text Char Char Char Ch,Car Car,footnote text"/>
    <w:basedOn w:val="Normal"/>
    <w:link w:val="TextonotapieCar"/>
    <w:uiPriority w:val="99"/>
    <w:unhideWhenUsed/>
    <w:qFormat/>
    <w:rsid w:val="00835280"/>
    <w:pPr>
      <w:spacing w:after="0" w:line="240" w:lineRule="auto"/>
    </w:pPr>
    <w:rPr>
      <w:sz w:val="20"/>
      <w:szCs w:val="20"/>
    </w:rPr>
  </w:style>
  <w:style w:type="character" w:customStyle="1" w:styleId="TextonotapieCar">
    <w:name w:val="Texto nota pie Car"/>
    <w:aliases w:val="fn Car,ft Car,Footnotes Car,Footnote ak Car,fn cafc Car,Footnote Text Char Car,fn Char Car,footnote text Char Car,Footnotes Char Car,Footnote ak Char Car,Footnotes Char Char Car,Footnote Text Char Char Car,fn Char Char Car,Car Car Car"/>
    <w:basedOn w:val="Fuentedeprrafopredeter"/>
    <w:link w:val="Textonotapie"/>
    <w:uiPriority w:val="99"/>
    <w:rsid w:val="00835280"/>
    <w:rPr>
      <w:sz w:val="20"/>
      <w:szCs w:val="20"/>
    </w:rPr>
  </w:style>
  <w:style w:type="character" w:styleId="Refdenotaalpie">
    <w:name w:val="footnote reference"/>
    <w:basedOn w:val="Fuentedeprrafopredeter"/>
    <w:uiPriority w:val="99"/>
    <w:unhideWhenUsed/>
    <w:rsid w:val="00835280"/>
    <w:rPr>
      <w:vertAlign w:val="superscript"/>
    </w:rPr>
  </w:style>
  <w:style w:type="table" w:styleId="Tablaconcuadrcula">
    <w:name w:val="Table Grid"/>
    <w:basedOn w:val="Tablanormal"/>
    <w:uiPriority w:val="39"/>
    <w:rsid w:val="005A0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F3642E"/>
    <w:pPr>
      <w:ind w:left="720"/>
      <w:contextualSpacing/>
    </w:pPr>
  </w:style>
  <w:style w:type="character" w:styleId="Hipervnculo">
    <w:name w:val="Hyperlink"/>
    <w:basedOn w:val="Fuentedeprrafopredeter"/>
    <w:uiPriority w:val="99"/>
    <w:unhideWhenUsed/>
    <w:rsid w:val="00EC67CA"/>
    <w:rPr>
      <w:color w:val="0563C1" w:themeColor="hyperlink"/>
      <w:u w:val="single"/>
    </w:rPr>
  </w:style>
  <w:style w:type="character" w:styleId="Refdecomentario">
    <w:name w:val="annotation reference"/>
    <w:basedOn w:val="Fuentedeprrafopredeter"/>
    <w:uiPriority w:val="99"/>
    <w:semiHidden/>
    <w:unhideWhenUsed/>
    <w:rsid w:val="0009761B"/>
    <w:rPr>
      <w:sz w:val="16"/>
      <w:szCs w:val="16"/>
    </w:rPr>
  </w:style>
  <w:style w:type="paragraph" w:styleId="Textocomentario">
    <w:name w:val="annotation text"/>
    <w:basedOn w:val="Normal"/>
    <w:link w:val="TextocomentarioCar"/>
    <w:uiPriority w:val="99"/>
    <w:unhideWhenUsed/>
    <w:rsid w:val="0009761B"/>
    <w:pPr>
      <w:spacing w:line="240" w:lineRule="auto"/>
    </w:pPr>
    <w:rPr>
      <w:sz w:val="20"/>
      <w:szCs w:val="20"/>
    </w:rPr>
  </w:style>
  <w:style w:type="character" w:customStyle="1" w:styleId="TextocomentarioCar">
    <w:name w:val="Texto comentario Car"/>
    <w:basedOn w:val="Fuentedeprrafopredeter"/>
    <w:link w:val="Textocomentario"/>
    <w:uiPriority w:val="99"/>
    <w:rsid w:val="0009761B"/>
    <w:rPr>
      <w:sz w:val="20"/>
      <w:szCs w:val="20"/>
    </w:rPr>
  </w:style>
  <w:style w:type="paragraph" w:styleId="Asuntodelcomentario">
    <w:name w:val="annotation subject"/>
    <w:basedOn w:val="Textocomentario"/>
    <w:next w:val="Textocomentario"/>
    <w:link w:val="AsuntodelcomentarioCar"/>
    <w:uiPriority w:val="99"/>
    <w:semiHidden/>
    <w:unhideWhenUsed/>
    <w:rsid w:val="0009761B"/>
    <w:rPr>
      <w:b/>
      <w:bCs/>
    </w:rPr>
  </w:style>
  <w:style w:type="character" w:customStyle="1" w:styleId="AsuntodelcomentarioCar">
    <w:name w:val="Asunto del comentario Car"/>
    <w:basedOn w:val="TextocomentarioCar"/>
    <w:link w:val="Asuntodelcomentario"/>
    <w:uiPriority w:val="99"/>
    <w:semiHidden/>
    <w:rsid w:val="0009761B"/>
    <w:rPr>
      <w:b/>
      <w:bCs/>
      <w:sz w:val="20"/>
      <w:szCs w:val="20"/>
    </w:rPr>
  </w:style>
  <w:style w:type="paragraph" w:styleId="Textodeglobo">
    <w:name w:val="Balloon Text"/>
    <w:basedOn w:val="Normal"/>
    <w:link w:val="TextodegloboCar"/>
    <w:uiPriority w:val="99"/>
    <w:semiHidden/>
    <w:unhideWhenUsed/>
    <w:rsid w:val="000976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61B"/>
    <w:rPr>
      <w:rFonts w:ascii="Segoe UI" w:hAnsi="Segoe UI" w:cs="Segoe UI"/>
      <w:sz w:val="18"/>
      <w:szCs w:val="18"/>
    </w:rPr>
  </w:style>
  <w:style w:type="character" w:customStyle="1" w:styleId="Ttulo1Car">
    <w:name w:val="Título 1 Car"/>
    <w:basedOn w:val="Fuentedeprrafopredeter"/>
    <w:link w:val="Ttulo1"/>
    <w:uiPriority w:val="9"/>
    <w:rsid w:val="00757E82"/>
    <w:rPr>
      <w:b/>
      <w:color w:val="538135" w:themeColor="accent6" w:themeShade="BF"/>
      <w:sz w:val="36"/>
      <w:szCs w:val="36"/>
    </w:rPr>
  </w:style>
  <w:style w:type="character" w:customStyle="1" w:styleId="Ttulo2Car">
    <w:name w:val="Título 2 Car"/>
    <w:basedOn w:val="Fuentedeprrafopredeter"/>
    <w:link w:val="Ttulo2"/>
    <w:uiPriority w:val="9"/>
    <w:rsid w:val="00770851"/>
    <w:rPr>
      <w:b/>
      <w:color w:val="538135" w:themeColor="accent6" w:themeShade="BF"/>
      <w:sz w:val="32"/>
      <w:szCs w:val="32"/>
    </w:rPr>
  </w:style>
  <w:style w:type="paragraph" w:styleId="TtulodeTDC">
    <w:name w:val="TOC Heading"/>
    <w:basedOn w:val="Ttulo1"/>
    <w:next w:val="Normal"/>
    <w:uiPriority w:val="39"/>
    <w:unhideWhenUsed/>
    <w:qFormat/>
    <w:rsid w:val="00757E82"/>
    <w:pPr>
      <w:keepNext/>
      <w:keepLines/>
      <w:spacing w:before="240" w:after="0"/>
      <w:outlineLvl w:val="9"/>
    </w:pPr>
    <w:rPr>
      <w:rFonts w:asciiTheme="majorHAnsi" w:eastAsiaTheme="majorEastAsia" w:hAnsiTheme="majorHAnsi" w:cstheme="majorBidi"/>
      <w:b w:val="0"/>
      <w:color w:val="2E74B5" w:themeColor="accent1" w:themeShade="BF"/>
      <w:sz w:val="32"/>
      <w:szCs w:val="32"/>
      <w:lang w:eastAsia="es-CL"/>
    </w:rPr>
  </w:style>
  <w:style w:type="paragraph" w:styleId="TDC1">
    <w:name w:val="toc 1"/>
    <w:basedOn w:val="Normal"/>
    <w:next w:val="Normal"/>
    <w:autoRedefine/>
    <w:uiPriority w:val="39"/>
    <w:unhideWhenUsed/>
    <w:rsid w:val="00757E82"/>
    <w:pPr>
      <w:spacing w:after="100"/>
    </w:pPr>
  </w:style>
  <w:style w:type="paragraph" w:styleId="TDC2">
    <w:name w:val="toc 2"/>
    <w:basedOn w:val="Normal"/>
    <w:next w:val="Normal"/>
    <w:autoRedefine/>
    <w:uiPriority w:val="39"/>
    <w:unhideWhenUsed/>
    <w:rsid w:val="00757E82"/>
    <w:pPr>
      <w:spacing w:after="100"/>
      <w:ind w:left="220"/>
    </w:pPr>
  </w:style>
  <w:style w:type="character" w:customStyle="1" w:styleId="Ttulo3Car">
    <w:name w:val="Título 3 Car"/>
    <w:basedOn w:val="Fuentedeprrafopredeter"/>
    <w:link w:val="Ttulo3"/>
    <w:uiPriority w:val="9"/>
    <w:rsid w:val="003F4D1D"/>
    <w:rPr>
      <w:rFonts w:ascii="Calibri" w:hAnsi="Calibri" w:cs="Calibri"/>
      <w:b/>
      <w:color w:val="538135" w:themeColor="accent6" w:themeShade="BF"/>
      <w:sz w:val="28"/>
      <w:szCs w:val="28"/>
    </w:rPr>
  </w:style>
  <w:style w:type="paragraph" w:styleId="TDC3">
    <w:name w:val="toc 3"/>
    <w:basedOn w:val="Normal"/>
    <w:next w:val="Normal"/>
    <w:autoRedefine/>
    <w:uiPriority w:val="39"/>
    <w:unhideWhenUsed/>
    <w:rsid w:val="00C3078A"/>
    <w:pPr>
      <w:spacing w:after="100"/>
      <w:ind w:left="440"/>
    </w:pPr>
  </w:style>
  <w:style w:type="character" w:customStyle="1" w:styleId="Ttulo4Car">
    <w:name w:val="Título 4 Car"/>
    <w:basedOn w:val="Fuentedeprrafopredeter"/>
    <w:link w:val="Ttulo4"/>
    <w:uiPriority w:val="9"/>
    <w:rsid w:val="001127D1"/>
    <w:rPr>
      <w:rFonts w:ascii="Calibri" w:hAnsi="Calibri" w:cs="Calibri"/>
      <w:b/>
      <w:color w:val="538135" w:themeColor="accent6" w:themeShade="BF"/>
      <w:sz w:val="28"/>
      <w:szCs w:val="28"/>
    </w:rPr>
  </w:style>
  <w:style w:type="paragraph" w:styleId="Encabezado">
    <w:name w:val="header"/>
    <w:basedOn w:val="Normal"/>
    <w:link w:val="EncabezadoCar"/>
    <w:uiPriority w:val="99"/>
    <w:unhideWhenUsed/>
    <w:rsid w:val="00EC58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8F2"/>
  </w:style>
  <w:style w:type="paragraph" w:styleId="Piedepgina">
    <w:name w:val="footer"/>
    <w:basedOn w:val="Normal"/>
    <w:link w:val="PiedepginaCar"/>
    <w:uiPriority w:val="99"/>
    <w:unhideWhenUsed/>
    <w:rsid w:val="00EC5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8F2"/>
  </w:style>
  <w:style w:type="paragraph" w:styleId="Revisin">
    <w:name w:val="Revision"/>
    <w:hidden/>
    <w:uiPriority w:val="99"/>
    <w:semiHidden/>
    <w:rsid w:val="007B07B4"/>
    <w:pPr>
      <w:spacing w:after="0" w:line="240" w:lineRule="auto"/>
    </w:pPr>
  </w:style>
  <w:style w:type="paragraph" w:styleId="NormalWeb">
    <w:name w:val="Normal (Web)"/>
    <w:basedOn w:val="Normal"/>
    <w:uiPriority w:val="99"/>
    <w:semiHidden/>
    <w:unhideWhenUsed/>
    <w:rsid w:val="00843DF2"/>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styleId="Textoennegrita">
    <w:name w:val="Strong"/>
    <w:basedOn w:val="Fuentedeprrafopredeter"/>
    <w:uiPriority w:val="22"/>
    <w:qFormat/>
    <w:rsid w:val="002F5366"/>
    <w:rPr>
      <w:b/>
      <w:bCs/>
    </w:rPr>
  </w:style>
  <w:style w:type="character" w:customStyle="1" w:styleId="apple-converted-space">
    <w:name w:val="apple-converted-space"/>
    <w:basedOn w:val="Fuentedeprrafopredeter"/>
    <w:rsid w:val="002F5366"/>
  </w:style>
  <w:style w:type="paragraph" w:customStyle="1" w:styleId="TableParagraph">
    <w:name w:val="Table Paragraph"/>
    <w:basedOn w:val="Normal"/>
    <w:uiPriority w:val="1"/>
    <w:qFormat/>
    <w:rsid w:val="007A246F"/>
    <w:pPr>
      <w:widowControl w:val="0"/>
      <w:spacing w:after="0" w:line="240" w:lineRule="auto"/>
    </w:pPr>
    <w:rPr>
      <w:rFonts w:ascii="Calibri" w:eastAsia="Calibri" w:hAnsi="Calibri" w:cs="Calibri"/>
      <w:lang w:val="en-US"/>
    </w:rPr>
  </w:style>
  <w:style w:type="character" w:customStyle="1" w:styleId="fontstyle01">
    <w:name w:val="fontstyle01"/>
    <w:basedOn w:val="Fuentedeprrafopredeter"/>
    <w:rsid w:val="00A01747"/>
    <w:rPr>
      <w:rFonts w:ascii="TimesNewRomanPSMT" w:hAnsi="TimesNewRomanPSMT"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3116680">
      <w:bodyDiv w:val="1"/>
      <w:marLeft w:val="0"/>
      <w:marRight w:val="0"/>
      <w:marTop w:val="0"/>
      <w:marBottom w:val="0"/>
      <w:divBdr>
        <w:top w:val="none" w:sz="0" w:space="0" w:color="auto"/>
        <w:left w:val="none" w:sz="0" w:space="0" w:color="auto"/>
        <w:bottom w:val="none" w:sz="0" w:space="0" w:color="auto"/>
        <w:right w:val="none" w:sz="0" w:space="0" w:color="auto"/>
      </w:divBdr>
    </w:div>
    <w:div w:id="50933025">
      <w:bodyDiv w:val="1"/>
      <w:marLeft w:val="0"/>
      <w:marRight w:val="0"/>
      <w:marTop w:val="0"/>
      <w:marBottom w:val="0"/>
      <w:divBdr>
        <w:top w:val="none" w:sz="0" w:space="0" w:color="auto"/>
        <w:left w:val="none" w:sz="0" w:space="0" w:color="auto"/>
        <w:bottom w:val="none" w:sz="0" w:space="0" w:color="auto"/>
        <w:right w:val="none" w:sz="0" w:space="0" w:color="auto"/>
      </w:divBdr>
    </w:div>
    <w:div w:id="62027692">
      <w:bodyDiv w:val="1"/>
      <w:marLeft w:val="0"/>
      <w:marRight w:val="0"/>
      <w:marTop w:val="0"/>
      <w:marBottom w:val="0"/>
      <w:divBdr>
        <w:top w:val="none" w:sz="0" w:space="0" w:color="auto"/>
        <w:left w:val="none" w:sz="0" w:space="0" w:color="auto"/>
        <w:bottom w:val="none" w:sz="0" w:space="0" w:color="auto"/>
        <w:right w:val="none" w:sz="0" w:space="0" w:color="auto"/>
      </w:divBdr>
    </w:div>
    <w:div w:id="170947529">
      <w:bodyDiv w:val="1"/>
      <w:marLeft w:val="0"/>
      <w:marRight w:val="0"/>
      <w:marTop w:val="0"/>
      <w:marBottom w:val="0"/>
      <w:divBdr>
        <w:top w:val="none" w:sz="0" w:space="0" w:color="auto"/>
        <w:left w:val="none" w:sz="0" w:space="0" w:color="auto"/>
        <w:bottom w:val="none" w:sz="0" w:space="0" w:color="auto"/>
        <w:right w:val="none" w:sz="0" w:space="0" w:color="auto"/>
      </w:divBdr>
    </w:div>
    <w:div w:id="241531811">
      <w:bodyDiv w:val="1"/>
      <w:marLeft w:val="0"/>
      <w:marRight w:val="0"/>
      <w:marTop w:val="0"/>
      <w:marBottom w:val="0"/>
      <w:divBdr>
        <w:top w:val="none" w:sz="0" w:space="0" w:color="auto"/>
        <w:left w:val="none" w:sz="0" w:space="0" w:color="auto"/>
        <w:bottom w:val="none" w:sz="0" w:space="0" w:color="auto"/>
        <w:right w:val="none" w:sz="0" w:space="0" w:color="auto"/>
      </w:divBdr>
    </w:div>
    <w:div w:id="252858446">
      <w:bodyDiv w:val="1"/>
      <w:marLeft w:val="0"/>
      <w:marRight w:val="0"/>
      <w:marTop w:val="0"/>
      <w:marBottom w:val="0"/>
      <w:divBdr>
        <w:top w:val="none" w:sz="0" w:space="0" w:color="auto"/>
        <w:left w:val="none" w:sz="0" w:space="0" w:color="auto"/>
        <w:bottom w:val="none" w:sz="0" w:space="0" w:color="auto"/>
        <w:right w:val="none" w:sz="0" w:space="0" w:color="auto"/>
      </w:divBdr>
    </w:div>
    <w:div w:id="338895632">
      <w:bodyDiv w:val="1"/>
      <w:marLeft w:val="0"/>
      <w:marRight w:val="0"/>
      <w:marTop w:val="0"/>
      <w:marBottom w:val="0"/>
      <w:divBdr>
        <w:top w:val="none" w:sz="0" w:space="0" w:color="auto"/>
        <w:left w:val="none" w:sz="0" w:space="0" w:color="auto"/>
        <w:bottom w:val="none" w:sz="0" w:space="0" w:color="auto"/>
        <w:right w:val="none" w:sz="0" w:space="0" w:color="auto"/>
      </w:divBdr>
    </w:div>
    <w:div w:id="375937791">
      <w:bodyDiv w:val="1"/>
      <w:marLeft w:val="0"/>
      <w:marRight w:val="0"/>
      <w:marTop w:val="0"/>
      <w:marBottom w:val="0"/>
      <w:divBdr>
        <w:top w:val="none" w:sz="0" w:space="0" w:color="auto"/>
        <w:left w:val="none" w:sz="0" w:space="0" w:color="auto"/>
        <w:bottom w:val="none" w:sz="0" w:space="0" w:color="auto"/>
        <w:right w:val="none" w:sz="0" w:space="0" w:color="auto"/>
      </w:divBdr>
    </w:div>
    <w:div w:id="480655227">
      <w:bodyDiv w:val="1"/>
      <w:marLeft w:val="0"/>
      <w:marRight w:val="0"/>
      <w:marTop w:val="0"/>
      <w:marBottom w:val="0"/>
      <w:divBdr>
        <w:top w:val="none" w:sz="0" w:space="0" w:color="auto"/>
        <w:left w:val="none" w:sz="0" w:space="0" w:color="auto"/>
        <w:bottom w:val="none" w:sz="0" w:space="0" w:color="auto"/>
        <w:right w:val="none" w:sz="0" w:space="0" w:color="auto"/>
      </w:divBdr>
    </w:div>
    <w:div w:id="527792923">
      <w:bodyDiv w:val="1"/>
      <w:marLeft w:val="0"/>
      <w:marRight w:val="0"/>
      <w:marTop w:val="0"/>
      <w:marBottom w:val="0"/>
      <w:divBdr>
        <w:top w:val="none" w:sz="0" w:space="0" w:color="auto"/>
        <w:left w:val="none" w:sz="0" w:space="0" w:color="auto"/>
        <w:bottom w:val="none" w:sz="0" w:space="0" w:color="auto"/>
        <w:right w:val="none" w:sz="0" w:space="0" w:color="auto"/>
      </w:divBdr>
    </w:div>
    <w:div w:id="549147691">
      <w:bodyDiv w:val="1"/>
      <w:marLeft w:val="0"/>
      <w:marRight w:val="0"/>
      <w:marTop w:val="0"/>
      <w:marBottom w:val="0"/>
      <w:divBdr>
        <w:top w:val="none" w:sz="0" w:space="0" w:color="auto"/>
        <w:left w:val="none" w:sz="0" w:space="0" w:color="auto"/>
        <w:bottom w:val="none" w:sz="0" w:space="0" w:color="auto"/>
        <w:right w:val="none" w:sz="0" w:space="0" w:color="auto"/>
      </w:divBdr>
    </w:div>
    <w:div w:id="598174714">
      <w:bodyDiv w:val="1"/>
      <w:marLeft w:val="0"/>
      <w:marRight w:val="0"/>
      <w:marTop w:val="0"/>
      <w:marBottom w:val="0"/>
      <w:divBdr>
        <w:top w:val="none" w:sz="0" w:space="0" w:color="auto"/>
        <w:left w:val="none" w:sz="0" w:space="0" w:color="auto"/>
        <w:bottom w:val="none" w:sz="0" w:space="0" w:color="auto"/>
        <w:right w:val="none" w:sz="0" w:space="0" w:color="auto"/>
      </w:divBdr>
    </w:div>
    <w:div w:id="602227752">
      <w:bodyDiv w:val="1"/>
      <w:marLeft w:val="0"/>
      <w:marRight w:val="0"/>
      <w:marTop w:val="0"/>
      <w:marBottom w:val="0"/>
      <w:divBdr>
        <w:top w:val="none" w:sz="0" w:space="0" w:color="auto"/>
        <w:left w:val="none" w:sz="0" w:space="0" w:color="auto"/>
        <w:bottom w:val="none" w:sz="0" w:space="0" w:color="auto"/>
        <w:right w:val="none" w:sz="0" w:space="0" w:color="auto"/>
      </w:divBdr>
    </w:div>
    <w:div w:id="602420183">
      <w:bodyDiv w:val="1"/>
      <w:marLeft w:val="0"/>
      <w:marRight w:val="0"/>
      <w:marTop w:val="0"/>
      <w:marBottom w:val="0"/>
      <w:divBdr>
        <w:top w:val="none" w:sz="0" w:space="0" w:color="auto"/>
        <w:left w:val="none" w:sz="0" w:space="0" w:color="auto"/>
        <w:bottom w:val="none" w:sz="0" w:space="0" w:color="auto"/>
        <w:right w:val="none" w:sz="0" w:space="0" w:color="auto"/>
      </w:divBdr>
    </w:div>
    <w:div w:id="618026097">
      <w:bodyDiv w:val="1"/>
      <w:marLeft w:val="0"/>
      <w:marRight w:val="0"/>
      <w:marTop w:val="0"/>
      <w:marBottom w:val="0"/>
      <w:divBdr>
        <w:top w:val="none" w:sz="0" w:space="0" w:color="auto"/>
        <w:left w:val="none" w:sz="0" w:space="0" w:color="auto"/>
        <w:bottom w:val="none" w:sz="0" w:space="0" w:color="auto"/>
        <w:right w:val="none" w:sz="0" w:space="0" w:color="auto"/>
      </w:divBdr>
    </w:div>
    <w:div w:id="650448371">
      <w:bodyDiv w:val="1"/>
      <w:marLeft w:val="0"/>
      <w:marRight w:val="0"/>
      <w:marTop w:val="0"/>
      <w:marBottom w:val="0"/>
      <w:divBdr>
        <w:top w:val="none" w:sz="0" w:space="0" w:color="auto"/>
        <w:left w:val="none" w:sz="0" w:space="0" w:color="auto"/>
        <w:bottom w:val="none" w:sz="0" w:space="0" w:color="auto"/>
        <w:right w:val="none" w:sz="0" w:space="0" w:color="auto"/>
      </w:divBdr>
    </w:div>
    <w:div w:id="772938389">
      <w:bodyDiv w:val="1"/>
      <w:marLeft w:val="0"/>
      <w:marRight w:val="0"/>
      <w:marTop w:val="0"/>
      <w:marBottom w:val="0"/>
      <w:divBdr>
        <w:top w:val="none" w:sz="0" w:space="0" w:color="auto"/>
        <w:left w:val="none" w:sz="0" w:space="0" w:color="auto"/>
        <w:bottom w:val="none" w:sz="0" w:space="0" w:color="auto"/>
        <w:right w:val="none" w:sz="0" w:space="0" w:color="auto"/>
      </w:divBdr>
    </w:div>
    <w:div w:id="790637166">
      <w:bodyDiv w:val="1"/>
      <w:marLeft w:val="0"/>
      <w:marRight w:val="0"/>
      <w:marTop w:val="0"/>
      <w:marBottom w:val="0"/>
      <w:divBdr>
        <w:top w:val="none" w:sz="0" w:space="0" w:color="auto"/>
        <w:left w:val="none" w:sz="0" w:space="0" w:color="auto"/>
        <w:bottom w:val="none" w:sz="0" w:space="0" w:color="auto"/>
        <w:right w:val="none" w:sz="0" w:space="0" w:color="auto"/>
      </w:divBdr>
    </w:div>
    <w:div w:id="794370853">
      <w:bodyDiv w:val="1"/>
      <w:marLeft w:val="0"/>
      <w:marRight w:val="0"/>
      <w:marTop w:val="0"/>
      <w:marBottom w:val="0"/>
      <w:divBdr>
        <w:top w:val="none" w:sz="0" w:space="0" w:color="auto"/>
        <w:left w:val="none" w:sz="0" w:space="0" w:color="auto"/>
        <w:bottom w:val="none" w:sz="0" w:space="0" w:color="auto"/>
        <w:right w:val="none" w:sz="0" w:space="0" w:color="auto"/>
      </w:divBdr>
    </w:div>
    <w:div w:id="794787683">
      <w:bodyDiv w:val="1"/>
      <w:marLeft w:val="0"/>
      <w:marRight w:val="0"/>
      <w:marTop w:val="0"/>
      <w:marBottom w:val="0"/>
      <w:divBdr>
        <w:top w:val="none" w:sz="0" w:space="0" w:color="auto"/>
        <w:left w:val="none" w:sz="0" w:space="0" w:color="auto"/>
        <w:bottom w:val="none" w:sz="0" w:space="0" w:color="auto"/>
        <w:right w:val="none" w:sz="0" w:space="0" w:color="auto"/>
      </w:divBdr>
    </w:div>
    <w:div w:id="805704171">
      <w:bodyDiv w:val="1"/>
      <w:marLeft w:val="0"/>
      <w:marRight w:val="0"/>
      <w:marTop w:val="0"/>
      <w:marBottom w:val="0"/>
      <w:divBdr>
        <w:top w:val="none" w:sz="0" w:space="0" w:color="auto"/>
        <w:left w:val="none" w:sz="0" w:space="0" w:color="auto"/>
        <w:bottom w:val="none" w:sz="0" w:space="0" w:color="auto"/>
        <w:right w:val="none" w:sz="0" w:space="0" w:color="auto"/>
      </w:divBdr>
    </w:div>
    <w:div w:id="821968593">
      <w:bodyDiv w:val="1"/>
      <w:marLeft w:val="0"/>
      <w:marRight w:val="0"/>
      <w:marTop w:val="0"/>
      <w:marBottom w:val="0"/>
      <w:divBdr>
        <w:top w:val="none" w:sz="0" w:space="0" w:color="auto"/>
        <w:left w:val="none" w:sz="0" w:space="0" w:color="auto"/>
        <w:bottom w:val="none" w:sz="0" w:space="0" w:color="auto"/>
        <w:right w:val="none" w:sz="0" w:space="0" w:color="auto"/>
      </w:divBdr>
    </w:div>
    <w:div w:id="975914128">
      <w:bodyDiv w:val="1"/>
      <w:marLeft w:val="0"/>
      <w:marRight w:val="0"/>
      <w:marTop w:val="0"/>
      <w:marBottom w:val="0"/>
      <w:divBdr>
        <w:top w:val="none" w:sz="0" w:space="0" w:color="auto"/>
        <w:left w:val="none" w:sz="0" w:space="0" w:color="auto"/>
        <w:bottom w:val="none" w:sz="0" w:space="0" w:color="auto"/>
        <w:right w:val="none" w:sz="0" w:space="0" w:color="auto"/>
      </w:divBdr>
    </w:div>
    <w:div w:id="1066681749">
      <w:bodyDiv w:val="1"/>
      <w:marLeft w:val="0"/>
      <w:marRight w:val="0"/>
      <w:marTop w:val="0"/>
      <w:marBottom w:val="0"/>
      <w:divBdr>
        <w:top w:val="none" w:sz="0" w:space="0" w:color="auto"/>
        <w:left w:val="none" w:sz="0" w:space="0" w:color="auto"/>
        <w:bottom w:val="none" w:sz="0" w:space="0" w:color="auto"/>
        <w:right w:val="none" w:sz="0" w:space="0" w:color="auto"/>
      </w:divBdr>
    </w:div>
    <w:div w:id="1069036158">
      <w:bodyDiv w:val="1"/>
      <w:marLeft w:val="0"/>
      <w:marRight w:val="0"/>
      <w:marTop w:val="0"/>
      <w:marBottom w:val="0"/>
      <w:divBdr>
        <w:top w:val="none" w:sz="0" w:space="0" w:color="auto"/>
        <w:left w:val="none" w:sz="0" w:space="0" w:color="auto"/>
        <w:bottom w:val="none" w:sz="0" w:space="0" w:color="auto"/>
        <w:right w:val="none" w:sz="0" w:space="0" w:color="auto"/>
      </w:divBdr>
    </w:div>
    <w:div w:id="1095632509">
      <w:bodyDiv w:val="1"/>
      <w:marLeft w:val="0"/>
      <w:marRight w:val="0"/>
      <w:marTop w:val="0"/>
      <w:marBottom w:val="0"/>
      <w:divBdr>
        <w:top w:val="none" w:sz="0" w:space="0" w:color="auto"/>
        <w:left w:val="none" w:sz="0" w:space="0" w:color="auto"/>
        <w:bottom w:val="none" w:sz="0" w:space="0" w:color="auto"/>
        <w:right w:val="none" w:sz="0" w:space="0" w:color="auto"/>
      </w:divBdr>
    </w:div>
    <w:div w:id="1119421506">
      <w:bodyDiv w:val="1"/>
      <w:marLeft w:val="0"/>
      <w:marRight w:val="0"/>
      <w:marTop w:val="0"/>
      <w:marBottom w:val="0"/>
      <w:divBdr>
        <w:top w:val="none" w:sz="0" w:space="0" w:color="auto"/>
        <w:left w:val="none" w:sz="0" w:space="0" w:color="auto"/>
        <w:bottom w:val="none" w:sz="0" w:space="0" w:color="auto"/>
        <w:right w:val="none" w:sz="0" w:space="0" w:color="auto"/>
      </w:divBdr>
      <w:divsChild>
        <w:div w:id="310718477">
          <w:marLeft w:val="0"/>
          <w:marRight w:val="0"/>
          <w:marTop w:val="0"/>
          <w:marBottom w:val="0"/>
          <w:divBdr>
            <w:top w:val="none" w:sz="0" w:space="0" w:color="auto"/>
            <w:left w:val="none" w:sz="0" w:space="0" w:color="auto"/>
            <w:bottom w:val="none" w:sz="0" w:space="0" w:color="auto"/>
            <w:right w:val="none" w:sz="0" w:space="0" w:color="auto"/>
          </w:divBdr>
          <w:divsChild>
            <w:div w:id="684864099">
              <w:marLeft w:val="0"/>
              <w:marRight w:val="0"/>
              <w:marTop w:val="0"/>
              <w:marBottom w:val="0"/>
              <w:divBdr>
                <w:top w:val="none" w:sz="0" w:space="0" w:color="auto"/>
                <w:left w:val="none" w:sz="0" w:space="0" w:color="auto"/>
                <w:bottom w:val="none" w:sz="0" w:space="0" w:color="auto"/>
                <w:right w:val="none" w:sz="0" w:space="0" w:color="auto"/>
              </w:divBdr>
              <w:divsChild>
                <w:div w:id="8587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71041">
          <w:marLeft w:val="0"/>
          <w:marRight w:val="0"/>
          <w:marTop w:val="0"/>
          <w:marBottom w:val="0"/>
          <w:divBdr>
            <w:top w:val="none" w:sz="0" w:space="0" w:color="auto"/>
            <w:left w:val="none" w:sz="0" w:space="0" w:color="auto"/>
            <w:bottom w:val="none" w:sz="0" w:space="0" w:color="auto"/>
            <w:right w:val="none" w:sz="0" w:space="0" w:color="auto"/>
          </w:divBdr>
          <w:divsChild>
            <w:div w:id="347173171">
              <w:marLeft w:val="0"/>
              <w:marRight w:val="0"/>
              <w:marTop w:val="0"/>
              <w:marBottom w:val="0"/>
              <w:divBdr>
                <w:top w:val="none" w:sz="0" w:space="0" w:color="auto"/>
                <w:left w:val="none" w:sz="0" w:space="0" w:color="auto"/>
                <w:bottom w:val="none" w:sz="0" w:space="0" w:color="auto"/>
                <w:right w:val="none" w:sz="0" w:space="0" w:color="auto"/>
              </w:divBdr>
              <w:divsChild>
                <w:div w:id="18605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8098">
      <w:bodyDiv w:val="1"/>
      <w:marLeft w:val="0"/>
      <w:marRight w:val="0"/>
      <w:marTop w:val="0"/>
      <w:marBottom w:val="0"/>
      <w:divBdr>
        <w:top w:val="none" w:sz="0" w:space="0" w:color="auto"/>
        <w:left w:val="none" w:sz="0" w:space="0" w:color="auto"/>
        <w:bottom w:val="none" w:sz="0" w:space="0" w:color="auto"/>
        <w:right w:val="none" w:sz="0" w:space="0" w:color="auto"/>
      </w:divBdr>
    </w:div>
    <w:div w:id="1209337378">
      <w:bodyDiv w:val="1"/>
      <w:marLeft w:val="0"/>
      <w:marRight w:val="0"/>
      <w:marTop w:val="0"/>
      <w:marBottom w:val="0"/>
      <w:divBdr>
        <w:top w:val="none" w:sz="0" w:space="0" w:color="auto"/>
        <w:left w:val="none" w:sz="0" w:space="0" w:color="auto"/>
        <w:bottom w:val="none" w:sz="0" w:space="0" w:color="auto"/>
        <w:right w:val="none" w:sz="0" w:space="0" w:color="auto"/>
      </w:divBdr>
    </w:div>
    <w:div w:id="1283078843">
      <w:bodyDiv w:val="1"/>
      <w:marLeft w:val="0"/>
      <w:marRight w:val="0"/>
      <w:marTop w:val="0"/>
      <w:marBottom w:val="0"/>
      <w:divBdr>
        <w:top w:val="none" w:sz="0" w:space="0" w:color="auto"/>
        <w:left w:val="none" w:sz="0" w:space="0" w:color="auto"/>
        <w:bottom w:val="none" w:sz="0" w:space="0" w:color="auto"/>
        <w:right w:val="none" w:sz="0" w:space="0" w:color="auto"/>
      </w:divBdr>
    </w:div>
    <w:div w:id="1579902169">
      <w:bodyDiv w:val="1"/>
      <w:marLeft w:val="0"/>
      <w:marRight w:val="0"/>
      <w:marTop w:val="0"/>
      <w:marBottom w:val="0"/>
      <w:divBdr>
        <w:top w:val="none" w:sz="0" w:space="0" w:color="auto"/>
        <w:left w:val="none" w:sz="0" w:space="0" w:color="auto"/>
        <w:bottom w:val="none" w:sz="0" w:space="0" w:color="auto"/>
        <w:right w:val="none" w:sz="0" w:space="0" w:color="auto"/>
      </w:divBdr>
    </w:div>
    <w:div w:id="1661036741">
      <w:bodyDiv w:val="1"/>
      <w:marLeft w:val="0"/>
      <w:marRight w:val="0"/>
      <w:marTop w:val="0"/>
      <w:marBottom w:val="0"/>
      <w:divBdr>
        <w:top w:val="none" w:sz="0" w:space="0" w:color="auto"/>
        <w:left w:val="none" w:sz="0" w:space="0" w:color="auto"/>
        <w:bottom w:val="none" w:sz="0" w:space="0" w:color="auto"/>
        <w:right w:val="none" w:sz="0" w:space="0" w:color="auto"/>
      </w:divBdr>
    </w:div>
    <w:div w:id="1884250933">
      <w:bodyDiv w:val="1"/>
      <w:marLeft w:val="0"/>
      <w:marRight w:val="0"/>
      <w:marTop w:val="0"/>
      <w:marBottom w:val="0"/>
      <w:divBdr>
        <w:top w:val="none" w:sz="0" w:space="0" w:color="auto"/>
        <w:left w:val="none" w:sz="0" w:space="0" w:color="auto"/>
        <w:bottom w:val="none" w:sz="0" w:space="0" w:color="auto"/>
        <w:right w:val="none" w:sz="0" w:space="0" w:color="auto"/>
      </w:divBdr>
    </w:div>
    <w:div w:id="1952858638">
      <w:bodyDiv w:val="1"/>
      <w:marLeft w:val="0"/>
      <w:marRight w:val="0"/>
      <w:marTop w:val="0"/>
      <w:marBottom w:val="0"/>
      <w:divBdr>
        <w:top w:val="none" w:sz="0" w:space="0" w:color="auto"/>
        <w:left w:val="none" w:sz="0" w:space="0" w:color="auto"/>
        <w:bottom w:val="none" w:sz="0" w:space="0" w:color="auto"/>
        <w:right w:val="none" w:sz="0" w:space="0" w:color="auto"/>
      </w:divBdr>
    </w:div>
    <w:div w:id="2124877717">
      <w:bodyDiv w:val="1"/>
      <w:marLeft w:val="0"/>
      <w:marRight w:val="0"/>
      <w:marTop w:val="0"/>
      <w:marBottom w:val="0"/>
      <w:divBdr>
        <w:top w:val="none" w:sz="0" w:space="0" w:color="auto"/>
        <w:left w:val="none" w:sz="0" w:space="0" w:color="auto"/>
        <w:bottom w:val="none" w:sz="0" w:space="0" w:color="auto"/>
        <w:right w:val="none" w:sz="0" w:space="0" w:color="auto"/>
      </w:divBdr>
    </w:div>
    <w:div w:id="21258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ED75-C76E-4CA1-A625-5FE7BB67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8301</Words>
  <Characters>45658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Cecilia Vera Peruzzi</dc:creator>
  <cp:lastModifiedBy>david</cp:lastModifiedBy>
  <cp:revision>2</cp:revision>
  <cp:lastPrinted>2018-07-11T17:35:00Z</cp:lastPrinted>
  <dcterms:created xsi:type="dcterms:W3CDTF">2018-07-11T17:46:00Z</dcterms:created>
  <dcterms:modified xsi:type="dcterms:W3CDTF">2018-07-11T17:46:00Z</dcterms:modified>
</cp:coreProperties>
</file>