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png"/>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media/image36.JPG" ContentType="image/jpeg"/>
  <Override PartName="/word/media/image41.JPG" ContentType="image/jpeg"/>
  <Override PartName="/word/media/image35.JPG" ContentType="image/jpeg"/>
  <Override PartName="/word/media/image33.JPG" ContentType="image/jpeg"/>
  <Override PartName="/word/media/image34.JPG" ContentType="image/jpeg"/>
  <Override PartName="/word/theme/theme1.xml" ContentType="application/vnd.openxmlformats-officedocument.theme+xml"/>
  <Override PartName="/word/settings.xml" ContentType="application/vnd.openxmlformats-officedocument.wordprocessingml.settings+xml"/>
  <Override PartName="/docProps/custom.xml" ContentType="application/vnd.openxmlformats-officedocument.custom-properties+xml"/>
  <Override PartName="/customXml/itemProps2.xml" ContentType="application/vnd.openxmlformats-officedocument.customXml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word/stylesWithEffects.xml" ContentType="application/vnd.ms-word.stylesWithEffects+xml"/>
  <Override PartName="/word/people.xml" ContentType="application/vnd.openxmlformats-officedocument.wordprocessingml.people+xml"/>
  <Override PartName="/word/commentsExtended.xml" ContentType="application/vnd.openxmlformats-officedocument.wordprocessingml.commentsExtended+xml"/>
  <Override PartName="/_xmlsignatures/sig1.xml" ContentType="application/vnd.openxmlformats-package.digital-signature-xmlsignature+xml"/>
  <Override PartName="/_xmlsignatures/sig6.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9BFD93" w14:textId="77777777" w:rsidR="00C07655" w:rsidRPr="0025129B" w:rsidRDefault="00C07655" w:rsidP="00612EF2">
      <w:pPr>
        <w:spacing w:line="276" w:lineRule="auto"/>
        <w:rPr>
          <w:rFonts w:cstheme="minorHAnsi"/>
        </w:rPr>
      </w:pPr>
    </w:p>
    <w:p w14:paraId="745BD6C0" w14:textId="77777777" w:rsidR="00C07655" w:rsidRPr="0025129B" w:rsidRDefault="00C07655" w:rsidP="00612EF2">
      <w:pPr>
        <w:spacing w:line="276" w:lineRule="auto"/>
        <w:rPr>
          <w:rFonts w:cstheme="minorHAnsi"/>
        </w:rPr>
      </w:pPr>
    </w:p>
    <w:p w14:paraId="024A889A" w14:textId="77777777" w:rsidR="00C07655" w:rsidRPr="0025129B" w:rsidRDefault="00C07655" w:rsidP="00612EF2">
      <w:pPr>
        <w:spacing w:line="276" w:lineRule="auto"/>
        <w:rPr>
          <w:rFonts w:cstheme="minorHAnsi"/>
        </w:rPr>
      </w:pPr>
    </w:p>
    <w:p w14:paraId="00673160" w14:textId="77777777" w:rsidR="00C07655" w:rsidRPr="0025129B" w:rsidRDefault="00C07655" w:rsidP="00612EF2">
      <w:pPr>
        <w:spacing w:line="276" w:lineRule="auto"/>
        <w:rPr>
          <w:rFonts w:cstheme="minorHAnsi"/>
        </w:rPr>
      </w:pPr>
    </w:p>
    <w:p w14:paraId="11DDD08D" w14:textId="77777777" w:rsidR="00C07655" w:rsidRPr="0025129B" w:rsidRDefault="00C07655" w:rsidP="00612EF2">
      <w:pPr>
        <w:spacing w:line="276" w:lineRule="auto"/>
        <w:rPr>
          <w:rFonts w:cstheme="minorHAnsi"/>
        </w:rPr>
      </w:pPr>
    </w:p>
    <w:p w14:paraId="05965CD4" w14:textId="77777777" w:rsidR="00C07655" w:rsidRPr="0025129B" w:rsidRDefault="00C07655" w:rsidP="00612EF2">
      <w:pPr>
        <w:spacing w:line="276" w:lineRule="auto"/>
        <w:rPr>
          <w:rFonts w:cstheme="minorHAnsi"/>
        </w:rPr>
      </w:pPr>
    </w:p>
    <w:p w14:paraId="7473EFA7" w14:textId="77777777" w:rsidR="00C07655" w:rsidRPr="0025129B" w:rsidRDefault="00C07655" w:rsidP="00612EF2">
      <w:pPr>
        <w:spacing w:line="276" w:lineRule="auto"/>
        <w:rPr>
          <w:rFonts w:cstheme="minorHAnsi"/>
        </w:rPr>
      </w:pPr>
    </w:p>
    <w:p w14:paraId="1EBDD42E" w14:textId="77777777" w:rsidR="00C07655" w:rsidRPr="0025129B" w:rsidRDefault="00C07655" w:rsidP="00612EF2">
      <w:pPr>
        <w:spacing w:line="276" w:lineRule="auto"/>
        <w:rPr>
          <w:rFonts w:cstheme="minorHAnsi"/>
        </w:rPr>
      </w:pPr>
    </w:p>
    <w:p w14:paraId="73819B96" w14:textId="77777777" w:rsidR="00C07655" w:rsidRPr="0025129B" w:rsidRDefault="00C07655" w:rsidP="00612EF2">
      <w:pPr>
        <w:spacing w:line="276" w:lineRule="auto"/>
        <w:rPr>
          <w:rFonts w:cstheme="minorHAnsi"/>
        </w:rPr>
      </w:pPr>
    </w:p>
    <w:p w14:paraId="4E3AB025" w14:textId="77777777" w:rsidR="00C07655" w:rsidRPr="0025129B" w:rsidRDefault="00C07655" w:rsidP="00612EF2">
      <w:pPr>
        <w:spacing w:line="276" w:lineRule="auto"/>
        <w:rPr>
          <w:rFonts w:cstheme="minorHAnsi"/>
        </w:rPr>
      </w:pPr>
    </w:p>
    <w:p w14:paraId="3C844F96" w14:textId="77777777" w:rsidR="000C128D" w:rsidRPr="0025129B" w:rsidRDefault="000C128D" w:rsidP="00612EF2">
      <w:pPr>
        <w:spacing w:line="276" w:lineRule="auto"/>
        <w:rPr>
          <w:rFonts w:cstheme="minorHAnsi"/>
        </w:rPr>
      </w:pPr>
    </w:p>
    <w:p w14:paraId="3AEE06A8" w14:textId="77777777" w:rsidR="000C128D" w:rsidRPr="0025129B" w:rsidRDefault="000C128D" w:rsidP="00A4794E">
      <w:pPr>
        <w:spacing w:line="276" w:lineRule="auto"/>
        <w:rPr>
          <w:rFonts w:cstheme="minorHAnsi"/>
        </w:rPr>
      </w:pPr>
    </w:p>
    <w:p w14:paraId="58823AB7" w14:textId="77777777" w:rsidR="00CA0510" w:rsidRPr="0025129B" w:rsidRDefault="00CA0510" w:rsidP="00A4794E">
      <w:pPr>
        <w:spacing w:line="276" w:lineRule="auto"/>
        <w:rPr>
          <w:rFonts w:cstheme="minorHAnsi"/>
        </w:rPr>
      </w:pPr>
    </w:p>
    <w:p w14:paraId="17135699" w14:textId="77777777" w:rsidR="00CA0510" w:rsidRPr="0025129B" w:rsidRDefault="00CA0510" w:rsidP="00A4794E">
      <w:pPr>
        <w:spacing w:line="276" w:lineRule="auto"/>
        <w:rPr>
          <w:rFonts w:cstheme="minorHAnsi"/>
        </w:rPr>
      </w:pPr>
    </w:p>
    <w:p w14:paraId="5BEDF66F"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5313EBC5" w14:textId="77777777" w:rsidR="00697654" w:rsidRPr="0025129B" w:rsidRDefault="00697654" w:rsidP="006B4FA6">
      <w:pPr>
        <w:spacing w:line="276" w:lineRule="auto"/>
        <w:jc w:val="center"/>
        <w:rPr>
          <w:rFonts w:cstheme="minorHAnsi"/>
          <w:b/>
        </w:rPr>
      </w:pPr>
    </w:p>
    <w:p w14:paraId="3E48D08A" w14:textId="77777777" w:rsidR="009604F6" w:rsidRPr="0025129B" w:rsidRDefault="009604F6" w:rsidP="006B4FA6">
      <w:pPr>
        <w:spacing w:line="276" w:lineRule="auto"/>
        <w:jc w:val="center"/>
        <w:rPr>
          <w:rFonts w:cstheme="minorHAnsi"/>
          <w:b/>
        </w:rPr>
      </w:pPr>
    </w:p>
    <w:p w14:paraId="0A750E29"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47ACEE12" w14:textId="77777777" w:rsidR="0066261F" w:rsidRPr="0025129B" w:rsidRDefault="0066261F" w:rsidP="006B4FA6">
      <w:pPr>
        <w:spacing w:line="276" w:lineRule="auto"/>
        <w:jc w:val="center"/>
        <w:rPr>
          <w:rFonts w:cstheme="minorHAnsi"/>
          <w:b/>
        </w:rPr>
      </w:pPr>
    </w:p>
    <w:p w14:paraId="503604B3" w14:textId="77777777" w:rsidR="006B4FA6" w:rsidRPr="0025129B" w:rsidRDefault="006B4FA6" w:rsidP="006B4FA6">
      <w:pPr>
        <w:spacing w:line="276" w:lineRule="auto"/>
        <w:jc w:val="center"/>
        <w:rPr>
          <w:rFonts w:cstheme="minorHAnsi"/>
          <w:b/>
        </w:rPr>
      </w:pPr>
    </w:p>
    <w:p w14:paraId="435F30E7" w14:textId="77777777" w:rsidR="006B4FA6" w:rsidRPr="0025129B" w:rsidRDefault="006B4FA6" w:rsidP="006B4FA6">
      <w:pPr>
        <w:spacing w:line="276" w:lineRule="auto"/>
        <w:jc w:val="center"/>
        <w:rPr>
          <w:rFonts w:cstheme="minorHAnsi"/>
          <w:b/>
        </w:rPr>
      </w:pPr>
    </w:p>
    <w:p w14:paraId="35E3DAA5" w14:textId="77777777" w:rsidR="009604F6" w:rsidRPr="005C63C5" w:rsidRDefault="005C63C5" w:rsidP="0066261F">
      <w:pPr>
        <w:jc w:val="center"/>
        <w:rPr>
          <w:b/>
        </w:rPr>
      </w:pPr>
      <w:r>
        <w:rPr>
          <w:b/>
        </w:rPr>
        <w:t>PAMPA HERMOSA</w:t>
      </w:r>
    </w:p>
    <w:p w14:paraId="0147C5C9" w14:textId="77777777" w:rsidR="0066261F" w:rsidRPr="005C63C5" w:rsidRDefault="0066261F" w:rsidP="005C63C5">
      <w:pPr>
        <w:jc w:val="center"/>
        <w:rPr>
          <w:b/>
        </w:rPr>
      </w:pPr>
    </w:p>
    <w:p w14:paraId="2A56BDAA" w14:textId="77777777" w:rsidR="0021113E" w:rsidRDefault="0021113E" w:rsidP="005C63C5">
      <w:pPr>
        <w:jc w:val="center"/>
        <w:rPr>
          <w:b/>
        </w:rPr>
      </w:pPr>
    </w:p>
    <w:p w14:paraId="5CB6DDBA" w14:textId="77777777" w:rsidR="0021113E" w:rsidRPr="005C63C5" w:rsidRDefault="0021113E" w:rsidP="005C63C5">
      <w:pPr>
        <w:jc w:val="center"/>
        <w:rPr>
          <w:b/>
        </w:rPr>
      </w:pPr>
    </w:p>
    <w:p w14:paraId="4C6B7EE8" w14:textId="5AC29D6F" w:rsidR="00C07655" w:rsidRPr="005C63C5" w:rsidRDefault="001A0A7C" w:rsidP="0066261F">
      <w:pPr>
        <w:jc w:val="center"/>
        <w:rPr>
          <w:b/>
        </w:rPr>
      </w:pPr>
      <w:bookmarkStart w:id="8" w:name="_Toc350847217"/>
      <w:bookmarkStart w:id="9" w:name="_Toc350928661"/>
      <w:bookmarkStart w:id="10" w:name="_Toc350937998"/>
      <w:bookmarkStart w:id="11" w:name="_Toc351623560"/>
      <w:r w:rsidRPr="00204921">
        <w:rPr>
          <w:b/>
        </w:rPr>
        <w:t>DFZ-</w:t>
      </w:r>
      <w:bookmarkEnd w:id="8"/>
      <w:bookmarkEnd w:id="9"/>
      <w:bookmarkEnd w:id="10"/>
      <w:bookmarkEnd w:id="11"/>
      <w:r w:rsidR="008B080A" w:rsidRPr="00204921">
        <w:rPr>
          <w:b/>
        </w:rPr>
        <w:t>2015</w:t>
      </w:r>
      <w:r w:rsidR="006B4FA6" w:rsidRPr="00204921">
        <w:rPr>
          <w:b/>
        </w:rPr>
        <w:t>-</w:t>
      </w:r>
      <w:r w:rsidR="00204921">
        <w:rPr>
          <w:b/>
        </w:rPr>
        <w:t>377</w:t>
      </w:r>
      <w:r w:rsidR="008C436C" w:rsidRPr="00204921">
        <w:rPr>
          <w:b/>
        </w:rPr>
        <w:t>-</w:t>
      </w:r>
      <w:r w:rsidR="005C63C5" w:rsidRPr="00204921">
        <w:rPr>
          <w:b/>
        </w:rPr>
        <w:t>I</w:t>
      </w:r>
      <w:r w:rsidR="00204921">
        <w:rPr>
          <w:b/>
        </w:rPr>
        <w:t>NTER</w:t>
      </w:r>
      <w:r w:rsidR="006B4FA6" w:rsidRPr="00204921">
        <w:rPr>
          <w:b/>
        </w:rPr>
        <w:t>-</w:t>
      </w:r>
      <w:r w:rsidR="005C63C5" w:rsidRPr="00204921">
        <w:rPr>
          <w:b/>
        </w:rPr>
        <w:t>RCA</w:t>
      </w:r>
      <w:r w:rsidR="006B4FA6" w:rsidRPr="00204921">
        <w:rPr>
          <w:b/>
        </w:rPr>
        <w:t>-</w:t>
      </w:r>
      <w:r w:rsidR="008B080A" w:rsidRPr="00204921">
        <w:rPr>
          <w:b/>
        </w:rPr>
        <w:t>I</w:t>
      </w:r>
      <w:r w:rsidR="00C3488D">
        <w:rPr>
          <w:b/>
        </w:rPr>
        <w:t>A</w:t>
      </w:r>
    </w:p>
    <w:p w14:paraId="6012386E" w14:textId="77777777" w:rsidR="00697654" w:rsidRPr="0025129B" w:rsidRDefault="00697654" w:rsidP="006B4FA6">
      <w:pPr>
        <w:spacing w:line="276" w:lineRule="auto"/>
        <w:jc w:val="center"/>
        <w:rPr>
          <w:rFonts w:cstheme="minorHAnsi"/>
          <w:b/>
          <w:sz w:val="28"/>
          <w:szCs w:val="32"/>
        </w:rPr>
      </w:pPr>
    </w:p>
    <w:tbl>
      <w:tblPr>
        <w:tblW w:w="73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1"/>
        <w:gridCol w:w="2520"/>
        <w:gridCol w:w="3556"/>
      </w:tblGrid>
      <w:tr w:rsidR="003B79E0" w:rsidRPr="00363911" w14:paraId="378ADCF2" w14:textId="77777777" w:rsidTr="004E59C1">
        <w:trPr>
          <w:trHeight w:val="607"/>
          <w:jc w:val="center"/>
        </w:trPr>
        <w:tc>
          <w:tcPr>
            <w:tcW w:w="1271" w:type="dxa"/>
            <w:shd w:val="clear" w:color="auto" w:fill="D9D9D9" w:themeFill="background1" w:themeFillShade="D9"/>
            <w:vAlign w:val="center"/>
          </w:tcPr>
          <w:p w14:paraId="5A15F123" w14:textId="77777777" w:rsidR="003B79E0" w:rsidRPr="00363911" w:rsidRDefault="003B79E0" w:rsidP="004E59C1">
            <w:pPr>
              <w:jc w:val="center"/>
              <w:rPr>
                <w:rFonts w:ascii="Calibri" w:hAnsi="Calibri" w:cs="Calibri"/>
                <w:b/>
                <w:sz w:val="18"/>
                <w:szCs w:val="18"/>
                <w:highlight w:val="yellow"/>
              </w:rPr>
            </w:pPr>
            <w:bookmarkStart w:id="12" w:name="_Toc205640089"/>
          </w:p>
        </w:tc>
        <w:tc>
          <w:tcPr>
            <w:tcW w:w="2520" w:type="dxa"/>
            <w:shd w:val="clear" w:color="auto" w:fill="D9D9D9" w:themeFill="background1" w:themeFillShade="D9"/>
            <w:vAlign w:val="center"/>
          </w:tcPr>
          <w:p w14:paraId="16D0C2A1" w14:textId="77777777" w:rsidR="003B79E0" w:rsidRPr="00363911" w:rsidRDefault="003B79E0" w:rsidP="004E59C1">
            <w:pPr>
              <w:jc w:val="center"/>
              <w:rPr>
                <w:rFonts w:ascii="Calibri" w:hAnsi="Calibri" w:cs="Calibri"/>
                <w:b/>
                <w:sz w:val="18"/>
                <w:szCs w:val="18"/>
                <w:highlight w:val="yellow"/>
              </w:rPr>
            </w:pPr>
            <w:r w:rsidRPr="00363911">
              <w:rPr>
                <w:rFonts w:ascii="Calibri" w:hAnsi="Calibri" w:cs="Calibri"/>
                <w:b/>
                <w:sz w:val="18"/>
                <w:szCs w:val="18"/>
              </w:rPr>
              <w:t>Nombre</w:t>
            </w:r>
          </w:p>
        </w:tc>
        <w:tc>
          <w:tcPr>
            <w:tcW w:w="3556" w:type="dxa"/>
            <w:shd w:val="clear" w:color="auto" w:fill="D9D9D9" w:themeFill="background1" w:themeFillShade="D9"/>
            <w:vAlign w:val="center"/>
          </w:tcPr>
          <w:p w14:paraId="61C75814" w14:textId="77777777" w:rsidR="003B79E0" w:rsidRPr="00363911" w:rsidRDefault="003B79E0" w:rsidP="004E59C1">
            <w:pPr>
              <w:jc w:val="center"/>
              <w:rPr>
                <w:rFonts w:ascii="Calibri" w:hAnsi="Calibri" w:cs="Calibri"/>
                <w:b/>
                <w:sz w:val="18"/>
                <w:szCs w:val="18"/>
                <w:highlight w:val="yellow"/>
              </w:rPr>
            </w:pPr>
            <w:r w:rsidRPr="00363911">
              <w:rPr>
                <w:rFonts w:ascii="Calibri" w:hAnsi="Calibri" w:cs="Calibri"/>
                <w:b/>
                <w:sz w:val="18"/>
                <w:szCs w:val="18"/>
              </w:rPr>
              <w:t>Firma</w:t>
            </w:r>
          </w:p>
        </w:tc>
      </w:tr>
      <w:tr w:rsidR="003B79E0" w:rsidRPr="00E316C0" w14:paraId="22EFCF0B" w14:textId="77777777" w:rsidTr="004E59C1">
        <w:trPr>
          <w:trHeight w:val="1023"/>
          <w:jc w:val="center"/>
        </w:trPr>
        <w:tc>
          <w:tcPr>
            <w:tcW w:w="1271" w:type="dxa"/>
            <w:tcBorders>
              <w:top w:val="single" w:sz="4" w:space="0" w:color="auto"/>
              <w:left w:val="single" w:sz="4" w:space="0" w:color="auto"/>
              <w:bottom w:val="single" w:sz="4" w:space="0" w:color="auto"/>
              <w:right w:val="single" w:sz="4" w:space="0" w:color="auto"/>
            </w:tcBorders>
            <w:vAlign w:val="center"/>
          </w:tcPr>
          <w:p w14:paraId="654AF60C" w14:textId="77777777" w:rsidR="003B79E0" w:rsidRPr="00EF602E" w:rsidRDefault="003B79E0" w:rsidP="004E59C1">
            <w:pPr>
              <w:jc w:val="center"/>
              <w:rPr>
                <w:rFonts w:ascii="Calibri" w:hAnsi="Calibri" w:cs="Calibri"/>
                <w:sz w:val="18"/>
                <w:szCs w:val="18"/>
                <w:highlight w:val="yellow"/>
              </w:rPr>
            </w:pPr>
            <w:r w:rsidRPr="00EF602E">
              <w:rPr>
                <w:rFonts w:ascii="Calibri" w:hAnsi="Calibri" w:cs="Calibri"/>
                <w:sz w:val="18"/>
                <w:szCs w:val="18"/>
              </w:rPr>
              <w:t>Aprobado</w:t>
            </w:r>
          </w:p>
        </w:tc>
        <w:tc>
          <w:tcPr>
            <w:tcW w:w="2520" w:type="dxa"/>
            <w:tcBorders>
              <w:top w:val="single" w:sz="4" w:space="0" w:color="auto"/>
              <w:left w:val="single" w:sz="4" w:space="0" w:color="auto"/>
              <w:bottom w:val="single" w:sz="4" w:space="0" w:color="auto"/>
              <w:right w:val="single" w:sz="4" w:space="0" w:color="auto"/>
            </w:tcBorders>
            <w:vAlign w:val="center"/>
          </w:tcPr>
          <w:p w14:paraId="07CE04CD" w14:textId="77777777" w:rsidR="003B79E0" w:rsidRPr="00E63E47" w:rsidRDefault="003B79E0" w:rsidP="004E59C1">
            <w:pPr>
              <w:jc w:val="center"/>
              <w:rPr>
                <w:rFonts w:ascii="Calibri" w:hAnsi="Calibri" w:cs="Calibri"/>
                <w:b/>
                <w:sz w:val="18"/>
                <w:szCs w:val="18"/>
              </w:rPr>
            </w:pPr>
            <w:r w:rsidRPr="00E63E47">
              <w:rPr>
                <w:b/>
                <w:sz w:val="18"/>
                <w:szCs w:val="18"/>
              </w:rPr>
              <w:t>Juan Eduardo Johnson V.</w:t>
            </w:r>
          </w:p>
        </w:tc>
        <w:tc>
          <w:tcPr>
            <w:tcW w:w="3556" w:type="dxa"/>
            <w:tcBorders>
              <w:top w:val="single" w:sz="4" w:space="0" w:color="auto"/>
              <w:left w:val="single" w:sz="4" w:space="0" w:color="auto"/>
              <w:bottom w:val="single" w:sz="4" w:space="0" w:color="auto"/>
              <w:right w:val="single" w:sz="4" w:space="0" w:color="auto"/>
            </w:tcBorders>
            <w:vAlign w:val="center"/>
          </w:tcPr>
          <w:p w14:paraId="059AE92B" w14:textId="77777777" w:rsidR="003B79E0" w:rsidRPr="00EF602E" w:rsidRDefault="003B79E0" w:rsidP="004E59C1">
            <w:pPr>
              <w:jc w:val="center"/>
              <w:rPr>
                <w:rFonts w:ascii="Calibri" w:hAnsi="Calibri" w:cs="Calibri"/>
                <w:sz w:val="18"/>
                <w:szCs w:val="18"/>
              </w:rPr>
            </w:pPr>
            <w:r>
              <w:rPr>
                <w:rFonts w:cs="Calibri"/>
                <w:sz w:val="18"/>
                <w:szCs w:val="18"/>
              </w:rPr>
              <w:pict w14:anchorId="493404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pt">
                  <v:imagedata r:id="rId13" o:title=""/>
                  <o:lock v:ext="edit" ungrouping="t" rotation="t" cropping="t" verticies="t" text="t" grouping="t"/>
                  <o:signatureline v:ext="edit" id="{71B795E3-DF6F-4C1E-A95B-9B8EE78CCD8A}" provid="{00000000-0000-0000-0000-000000000000}" o:suggestedsigner="Juan Eduardo Johnson Vidal" o:suggestedsigner2="Jefe Sección Técnica" issignatureline="t"/>
                </v:shape>
              </w:pict>
            </w:r>
          </w:p>
        </w:tc>
      </w:tr>
      <w:tr w:rsidR="003B79E0" w:rsidRPr="00E316C0" w14:paraId="7D7FE276" w14:textId="77777777" w:rsidTr="004E59C1">
        <w:trPr>
          <w:trHeight w:val="1023"/>
          <w:jc w:val="center"/>
        </w:trPr>
        <w:tc>
          <w:tcPr>
            <w:tcW w:w="1271" w:type="dxa"/>
            <w:tcBorders>
              <w:top w:val="single" w:sz="4" w:space="0" w:color="auto"/>
              <w:left w:val="single" w:sz="4" w:space="0" w:color="auto"/>
              <w:bottom w:val="single" w:sz="4" w:space="0" w:color="auto"/>
              <w:right w:val="single" w:sz="4" w:space="0" w:color="auto"/>
            </w:tcBorders>
            <w:vAlign w:val="center"/>
          </w:tcPr>
          <w:p w14:paraId="64E6AA37" w14:textId="77777777" w:rsidR="003B79E0" w:rsidRPr="00EF602E" w:rsidRDefault="003B79E0" w:rsidP="004E59C1">
            <w:pPr>
              <w:jc w:val="center"/>
              <w:rPr>
                <w:rFonts w:ascii="Calibri" w:hAnsi="Calibri" w:cs="Calibri"/>
                <w:sz w:val="18"/>
                <w:szCs w:val="18"/>
                <w:highlight w:val="yellow"/>
              </w:rPr>
            </w:pPr>
            <w:r w:rsidRPr="00EF602E">
              <w:rPr>
                <w:rFonts w:ascii="Calibri" w:hAnsi="Calibri" w:cs="Calibri"/>
                <w:sz w:val="18"/>
                <w:szCs w:val="18"/>
              </w:rPr>
              <w:t>Revisado</w:t>
            </w:r>
          </w:p>
        </w:tc>
        <w:tc>
          <w:tcPr>
            <w:tcW w:w="2520" w:type="dxa"/>
            <w:tcBorders>
              <w:top w:val="single" w:sz="4" w:space="0" w:color="auto"/>
              <w:left w:val="single" w:sz="4" w:space="0" w:color="auto"/>
              <w:bottom w:val="single" w:sz="4" w:space="0" w:color="auto"/>
              <w:right w:val="single" w:sz="4" w:space="0" w:color="auto"/>
            </w:tcBorders>
            <w:vAlign w:val="center"/>
          </w:tcPr>
          <w:p w14:paraId="001CFC4A" w14:textId="5B0DEB9E" w:rsidR="003B79E0" w:rsidRPr="00E63E47" w:rsidRDefault="003B79E0" w:rsidP="004E59C1">
            <w:pPr>
              <w:jc w:val="center"/>
              <w:rPr>
                <w:rFonts w:ascii="Calibri" w:hAnsi="Calibri" w:cs="Calibri"/>
                <w:b/>
                <w:sz w:val="18"/>
                <w:szCs w:val="18"/>
                <w:highlight w:val="yellow"/>
              </w:rPr>
            </w:pPr>
            <w:r>
              <w:rPr>
                <w:b/>
                <w:sz w:val="18"/>
                <w:szCs w:val="18"/>
              </w:rPr>
              <w:t>Patricio Walker H</w:t>
            </w:r>
            <w:r w:rsidRPr="00E63E47">
              <w:rPr>
                <w:b/>
                <w:sz w:val="18"/>
                <w:szCs w:val="18"/>
              </w:rPr>
              <w:t>.</w:t>
            </w:r>
          </w:p>
        </w:tc>
        <w:tc>
          <w:tcPr>
            <w:tcW w:w="3556" w:type="dxa"/>
            <w:tcBorders>
              <w:top w:val="single" w:sz="4" w:space="0" w:color="auto"/>
              <w:left w:val="single" w:sz="4" w:space="0" w:color="auto"/>
              <w:bottom w:val="single" w:sz="4" w:space="0" w:color="auto"/>
              <w:right w:val="single" w:sz="4" w:space="0" w:color="auto"/>
            </w:tcBorders>
            <w:vAlign w:val="center"/>
          </w:tcPr>
          <w:p w14:paraId="73076378" w14:textId="77777777" w:rsidR="003B79E0" w:rsidRPr="00EF602E" w:rsidRDefault="003B79E0" w:rsidP="004E59C1">
            <w:pPr>
              <w:jc w:val="center"/>
              <w:rPr>
                <w:rFonts w:ascii="Calibri" w:hAnsi="Calibri" w:cs="Calibri"/>
                <w:noProof/>
                <w:sz w:val="18"/>
                <w:szCs w:val="18"/>
                <w:highlight w:val="yellow"/>
                <w:lang w:eastAsia="es-CL"/>
              </w:rPr>
            </w:pPr>
            <w:r>
              <w:rPr>
                <w:rFonts w:cs="Calibri"/>
                <w:sz w:val="18"/>
                <w:szCs w:val="18"/>
              </w:rPr>
              <w:pict w14:anchorId="6B95C620">
                <v:shape id="_x0000_i1026" type="#_x0000_t75" alt="Línea de firma de Microsoft Office..." style="width:114pt;height:57pt">
                  <v:imagedata r:id="rId14" o:title=""/>
                  <o:lock v:ext="edit" ungrouping="t" rotation="t" cropping="t" verticies="t" text="t" grouping="t"/>
                  <o:signatureline v:ext="edit" id="{DE9662C3-554F-499E-B4C3-DB36673840DC}" provid="{00000000-0000-0000-0000-000000000000}" o:suggestedsigner="Patricio Walker Huyghe" o:suggestedsigner2="Profesional DFZ" issignatureline="t"/>
                </v:shape>
              </w:pict>
            </w:r>
          </w:p>
        </w:tc>
      </w:tr>
      <w:tr w:rsidR="003B79E0" w:rsidRPr="00E316C0" w14:paraId="35D115D4" w14:textId="77777777" w:rsidTr="004E59C1">
        <w:trPr>
          <w:trHeight w:val="1023"/>
          <w:jc w:val="center"/>
        </w:trPr>
        <w:tc>
          <w:tcPr>
            <w:tcW w:w="1271" w:type="dxa"/>
            <w:tcBorders>
              <w:top w:val="single" w:sz="4" w:space="0" w:color="auto"/>
              <w:left w:val="single" w:sz="4" w:space="0" w:color="auto"/>
              <w:bottom w:val="single" w:sz="4" w:space="0" w:color="auto"/>
              <w:right w:val="single" w:sz="4" w:space="0" w:color="auto"/>
            </w:tcBorders>
            <w:vAlign w:val="center"/>
          </w:tcPr>
          <w:p w14:paraId="2E1FB870" w14:textId="77777777" w:rsidR="003B79E0" w:rsidRPr="00EF602E" w:rsidRDefault="003B79E0" w:rsidP="004E59C1">
            <w:pPr>
              <w:jc w:val="center"/>
              <w:rPr>
                <w:rFonts w:ascii="Calibri" w:hAnsi="Calibri" w:cs="Calibri"/>
                <w:sz w:val="18"/>
                <w:szCs w:val="18"/>
                <w:highlight w:val="yellow"/>
              </w:rPr>
            </w:pPr>
            <w:r w:rsidRPr="00EF602E">
              <w:rPr>
                <w:rFonts w:ascii="Calibri" w:hAnsi="Calibri" w:cs="Calibri"/>
                <w:sz w:val="18"/>
                <w:szCs w:val="18"/>
              </w:rPr>
              <w:t>Elaborado</w:t>
            </w:r>
          </w:p>
        </w:tc>
        <w:tc>
          <w:tcPr>
            <w:tcW w:w="2520" w:type="dxa"/>
            <w:tcBorders>
              <w:top w:val="single" w:sz="4" w:space="0" w:color="auto"/>
              <w:left w:val="single" w:sz="4" w:space="0" w:color="auto"/>
              <w:bottom w:val="single" w:sz="4" w:space="0" w:color="auto"/>
              <w:right w:val="single" w:sz="4" w:space="0" w:color="auto"/>
            </w:tcBorders>
            <w:vAlign w:val="center"/>
          </w:tcPr>
          <w:p w14:paraId="11F36600" w14:textId="77777777" w:rsidR="003B79E0" w:rsidRPr="00E63E47" w:rsidRDefault="003B79E0" w:rsidP="004E59C1">
            <w:pPr>
              <w:jc w:val="center"/>
              <w:rPr>
                <w:rFonts w:ascii="Calibri" w:hAnsi="Calibri" w:cs="Calibri"/>
                <w:b/>
                <w:sz w:val="18"/>
                <w:szCs w:val="18"/>
              </w:rPr>
            </w:pPr>
            <w:r>
              <w:rPr>
                <w:b/>
                <w:sz w:val="18"/>
                <w:szCs w:val="18"/>
              </w:rPr>
              <w:t>Elizabeth Sepúlveda E.</w:t>
            </w:r>
          </w:p>
        </w:tc>
        <w:tc>
          <w:tcPr>
            <w:tcW w:w="3556" w:type="dxa"/>
            <w:tcBorders>
              <w:top w:val="single" w:sz="4" w:space="0" w:color="auto"/>
              <w:left w:val="single" w:sz="4" w:space="0" w:color="auto"/>
              <w:bottom w:val="single" w:sz="4" w:space="0" w:color="auto"/>
              <w:right w:val="single" w:sz="4" w:space="0" w:color="auto"/>
            </w:tcBorders>
            <w:vAlign w:val="center"/>
          </w:tcPr>
          <w:p w14:paraId="419CC226" w14:textId="77777777" w:rsidR="003B79E0" w:rsidRPr="00EF602E" w:rsidRDefault="003B79E0" w:rsidP="004E59C1">
            <w:pPr>
              <w:jc w:val="center"/>
              <w:rPr>
                <w:rFonts w:ascii="Calibri" w:hAnsi="Calibri" w:cs="Calibri"/>
                <w:sz w:val="18"/>
                <w:szCs w:val="18"/>
              </w:rPr>
            </w:pPr>
            <w:bookmarkStart w:id="13" w:name="_GoBack"/>
            <w:r>
              <w:rPr>
                <w:rFonts w:cs="Calibri"/>
                <w:sz w:val="18"/>
                <w:szCs w:val="18"/>
              </w:rPr>
              <w:pict w14:anchorId="6BDEB6C1">
                <v:shape id="_x0000_i1027" type="#_x0000_t75" alt="Línea de firma de Microsoft Office..." style="width:114pt;height:57pt">
                  <v:imagedata r:id="rId15" o:title=""/>
                  <o:lock v:ext="edit" ungrouping="t" rotation="t" cropping="t" verticies="t" text="t" grouping="t"/>
                  <o:signatureline v:ext="edit" id="{57551C17-F099-415F-A2C7-6B1E668345BF}" provid="{00000000-0000-0000-0000-000000000000}" o:suggestedsigner="Elizabeth Sepúlveda Epple" o:suggestedsigner2="Fiscalizador DFZ" issignatureline="t"/>
                </v:shape>
              </w:pict>
            </w:r>
            <w:bookmarkEnd w:id="13"/>
          </w:p>
        </w:tc>
      </w:tr>
    </w:tbl>
    <w:p w14:paraId="05773826" w14:textId="77777777" w:rsidR="001A4615" w:rsidRPr="0025129B" w:rsidRDefault="000F672C">
      <w:pPr>
        <w:jc w:val="left"/>
      </w:pPr>
      <w:r w:rsidRPr="0025129B">
        <w:br w:type="page"/>
      </w:r>
    </w:p>
    <w:p w14:paraId="49B1CB11" w14:textId="77777777"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442346416"/>
      <w:bookmarkEnd w:id="12"/>
      <w:r w:rsidRPr="0025129B">
        <w:rPr>
          <w:sz w:val="20"/>
        </w:rPr>
        <w:lastRenderedPageBreak/>
        <w:t>Tabla de Contenidos</w:t>
      </w:r>
      <w:bookmarkEnd w:id="14"/>
      <w:bookmarkEnd w:id="15"/>
      <w:bookmarkEnd w:id="16"/>
    </w:p>
    <w:p w14:paraId="7EE97B29" w14:textId="77777777" w:rsidR="00AD6D9F"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42346416" w:history="1">
        <w:r w:rsidR="00AD6D9F" w:rsidRPr="00FE0F07">
          <w:rPr>
            <w:rStyle w:val="Hipervnculo"/>
            <w:noProof/>
          </w:rPr>
          <w:t>Tabla de Contenidos</w:t>
        </w:r>
        <w:r w:rsidR="00AD6D9F">
          <w:rPr>
            <w:noProof/>
            <w:webHidden/>
          </w:rPr>
          <w:tab/>
        </w:r>
        <w:r w:rsidR="00AD6D9F">
          <w:rPr>
            <w:noProof/>
            <w:webHidden/>
          </w:rPr>
          <w:fldChar w:fldCharType="begin"/>
        </w:r>
        <w:r w:rsidR="00AD6D9F">
          <w:rPr>
            <w:noProof/>
            <w:webHidden/>
          </w:rPr>
          <w:instrText xml:space="preserve"> PAGEREF _Toc442346416 \h </w:instrText>
        </w:r>
        <w:r w:rsidR="00AD6D9F">
          <w:rPr>
            <w:noProof/>
            <w:webHidden/>
          </w:rPr>
        </w:r>
        <w:r w:rsidR="00AD6D9F">
          <w:rPr>
            <w:noProof/>
            <w:webHidden/>
          </w:rPr>
          <w:fldChar w:fldCharType="separate"/>
        </w:r>
        <w:r w:rsidR="003F6761">
          <w:rPr>
            <w:noProof/>
            <w:webHidden/>
          </w:rPr>
          <w:t>2</w:t>
        </w:r>
        <w:r w:rsidR="00AD6D9F">
          <w:rPr>
            <w:noProof/>
            <w:webHidden/>
          </w:rPr>
          <w:fldChar w:fldCharType="end"/>
        </w:r>
      </w:hyperlink>
    </w:p>
    <w:p w14:paraId="5E26D418" w14:textId="77777777" w:rsidR="00AD6D9F" w:rsidRDefault="00C32F06">
      <w:pPr>
        <w:pStyle w:val="TDC1"/>
        <w:rPr>
          <w:rFonts w:eastAsiaTheme="minorEastAsia" w:cstheme="minorBidi"/>
          <w:b w:val="0"/>
          <w:bCs w:val="0"/>
          <w:caps w:val="0"/>
          <w:noProof/>
          <w:sz w:val="22"/>
          <w:szCs w:val="22"/>
          <w:lang w:eastAsia="es-CL"/>
        </w:rPr>
      </w:pPr>
      <w:hyperlink w:anchor="_Toc442346417" w:history="1">
        <w:r w:rsidR="00AD6D9F" w:rsidRPr="00FE0F07">
          <w:rPr>
            <w:rStyle w:val="Hipervnculo"/>
            <w:noProof/>
          </w:rPr>
          <w:t>1.</w:t>
        </w:r>
        <w:r w:rsidR="00AD6D9F">
          <w:rPr>
            <w:rFonts w:eastAsiaTheme="minorEastAsia" w:cstheme="minorBidi"/>
            <w:b w:val="0"/>
            <w:bCs w:val="0"/>
            <w:caps w:val="0"/>
            <w:noProof/>
            <w:sz w:val="22"/>
            <w:szCs w:val="22"/>
            <w:lang w:eastAsia="es-CL"/>
          </w:rPr>
          <w:tab/>
        </w:r>
        <w:r w:rsidR="00AD6D9F" w:rsidRPr="00FE0F07">
          <w:rPr>
            <w:rStyle w:val="Hipervnculo"/>
            <w:noProof/>
          </w:rPr>
          <w:t>RESUMEN.</w:t>
        </w:r>
        <w:r w:rsidR="00AD6D9F">
          <w:rPr>
            <w:noProof/>
            <w:webHidden/>
          </w:rPr>
          <w:tab/>
        </w:r>
        <w:r w:rsidR="00AD6D9F">
          <w:rPr>
            <w:noProof/>
            <w:webHidden/>
          </w:rPr>
          <w:fldChar w:fldCharType="begin"/>
        </w:r>
        <w:r w:rsidR="00AD6D9F">
          <w:rPr>
            <w:noProof/>
            <w:webHidden/>
          </w:rPr>
          <w:instrText xml:space="preserve"> PAGEREF _Toc442346417 \h </w:instrText>
        </w:r>
        <w:r w:rsidR="00AD6D9F">
          <w:rPr>
            <w:noProof/>
            <w:webHidden/>
          </w:rPr>
        </w:r>
        <w:r w:rsidR="00AD6D9F">
          <w:rPr>
            <w:noProof/>
            <w:webHidden/>
          </w:rPr>
          <w:fldChar w:fldCharType="separate"/>
        </w:r>
        <w:r w:rsidR="003F6761">
          <w:rPr>
            <w:noProof/>
            <w:webHidden/>
          </w:rPr>
          <w:t>3</w:t>
        </w:r>
        <w:r w:rsidR="00AD6D9F">
          <w:rPr>
            <w:noProof/>
            <w:webHidden/>
          </w:rPr>
          <w:fldChar w:fldCharType="end"/>
        </w:r>
      </w:hyperlink>
    </w:p>
    <w:p w14:paraId="12A394D5" w14:textId="77777777" w:rsidR="00AD6D9F" w:rsidRDefault="00C32F06">
      <w:pPr>
        <w:pStyle w:val="TDC1"/>
        <w:rPr>
          <w:rFonts w:eastAsiaTheme="minorEastAsia" w:cstheme="minorBidi"/>
          <w:b w:val="0"/>
          <w:bCs w:val="0"/>
          <w:caps w:val="0"/>
          <w:noProof/>
          <w:sz w:val="22"/>
          <w:szCs w:val="22"/>
          <w:lang w:eastAsia="es-CL"/>
        </w:rPr>
      </w:pPr>
      <w:hyperlink w:anchor="_Toc442346418" w:history="1">
        <w:r w:rsidR="00AD6D9F" w:rsidRPr="00FE0F07">
          <w:rPr>
            <w:rStyle w:val="Hipervnculo"/>
            <w:noProof/>
          </w:rPr>
          <w:t>2.</w:t>
        </w:r>
        <w:r w:rsidR="00AD6D9F">
          <w:rPr>
            <w:rFonts w:eastAsiaTheme="minorEastAsia" w:cstheme="minorBidi"/>
            <w:b w:val="0"/>
            <w:bCs w:val="0"/>
            <w:caps w:val="0"/>
            <w:noProof/>
            <w:sz w:val="22"/>
            <w:szCs w:val="22"/>
            <w:lang w:eastAsia="es-CL"/>
          </w:rPr>
          <w:tab/>
        </w:r>
        <w:r w:rsidR="00AD6D9F" w:rsidRPr="00FE0F07">
          <w:rPr>
            <w:rStyle w:val="Hipervnculo"/>
            <w:noProof/>
          </w:rPr>
          <w:t>IDENTIFICACIÓN DEL PROYECTO, ACTIVIDAD O FUENTE FISCALIZADA</w:t>
        </w:r>
        <w:r w:rsidR="00AD6D9F">
          <w:rPr>
            <w:noProof/>
            <w:webHidden/>
          </w:rPr>
          <w:tab/>
        </w:r>
        <w:r w:rsidR="00AD6D9F">
          <w:rPr>
            <w:noProof/>
            <w:webHidden/>
          </w:rPr>
          <w:fldChar w:fldCharType="begin"/>
        </w:r>
        <w:r w:rsidR="00AD6D9F">
          <w:rPr>
            <w:noProof/>
            <w:webHidden/>
          </w:rPr>
          <w:instrText xml:space="preserve"> PAGEREF _Toc442346418 \h </w:instrText>
        </w:r>
        <w:r w:rsidR="00AD6D9F">
          <w:rPr>
            <w:noProof/>
            <w:webHidden/>
          </w:rPr>
        </w:r>
        <w:r w:rsidR="00AD6D9F">
          <w:rPr>
            <w:noProof/>
            <w:webHidden/>
          </w:rPr>
          <w:fldChar w:fldCharType="separate"/>
        </w:r>
        <w:r w:rsidR="003F6761">
          <w:rPr>
            <w:noProof/>
            <w:webHidden/>
          </w:rPr>
          <w:t>4</w:t>
        </w:r>
        <w:r w:rsidR="00AD6D9F">
          <w:rPr>
            <w:noProof/>
            <w:webHidden/>
          </w:rPr>
          <w:fldChar w:fldCharType="end"/>
        </w:r>
      </w:hyperlink>
    </w:p>
    <w:p w14:paraId="28916960" w14:textId="77777777" w:rsidR="00AD6D9F" w:rsidRDefault="00C32F06" w:rsidP="003F6761">
      <w:pPr>
        <w:pStyle w:val="TDC2"/>
        <w:tabs>
          <w:tab w:val="left" w:pos="880"/>
          <w:tab w:val="right" w:leader="dot" w:pos="9923"/>
        </w:tabs>
        <w:rPr>
          <w:rFonts w:eastAsiaTheme="minorEastAsia" w:cstheme="minorBidi"/>
          <w:smallCaps w:val="0"/>
          <w:noProof/>
          <w:sz w:val="22"/>
          <w:szCs w:val="22"/>
          <w:lang w:eastAsia="es-CL"/>
        </w:rPr>
      </w:pPr>
      <w:hyperlink w:anchor="_Toc442346419" w:history="1">
        <w:r w:rsidR="00AD6D9F" w:rsidRPr="00FE0F07">
          <w:rPr>
            <w:rStyle w:val="Hipervnculo"/>
            <w:noProof/>
          </w:rPr>
          <w:t>2.1.</w:t>
        </w:r>
        <w:r w:rsidR="00AD6D9F">
          <w:rPr>
            <w:rFonts w:eastAsiaTheme="minorEastAsia" w:cstheme="minorBidi"/>
            <w:smallCaps w:val="0"/>
            <w:noProof/>
            <w:sz w:val="22"/>
            <w:szCs w:val="22"/>
            <w:lang w:eastAsia="es-CL"/>
          </w:rPr>
          <w:tab/>
        </w:r>
        <w:r w:rsidR="00AD6D9F" w:rsidRPr="00FE0F07">
          <w:rPr>
            <w:rStyle w:val="Hipervnculo"/>
            <w:noProof/>
          </w:rPr>
          <w:t>Antecedentes Generales</w:t>
        </w:r>
        <w:r w:rsidR="00AD6D9F">
          <w:rPr>
            <w:noProof/>
            <w:webHidden/>
          </w:rPr>
          <w:tab/>
        </w:r>
        <w:r w:rsidR="00AD6D9F">
          <w:rPr>
            <w:noProof/>
            <w:webHidden/>
          </w:rPr>
          <w:fldChar w:fldCharType="begin"/>
        </w:r>
        <w:r w:rsidR="00AD6D9F">
          <w:rPr>
            <w:noProof/>
            <w:webHidden/>
          </w:rPr>
          <w:instrText xml:space="preserve"> PAGEREF _Toc442346419 \h </w:instrText>
        </w:r>
        <w:r w:rsidR="00AD6D9F">
          <w:rPr>
            <w:noProof/>
            <w:webHidden/>
          </w:rPr>
        </w:r>
        <w:r w:rsidR="00AD6D9F">
          <w:rPr>
            <w:noProof/>
            <w:webHidden/>
          </w:rPr>
          <w:fldChar w:fldCharType="separate"/>
        </w:r>
        <w:r w:rsidR="003F6761">
          <w:rPr>
            <w:noProof/>
            <w:webHidden/>
          </w:rPr>
          <w:t>4</w:t>
        </w:r>
        <w:r w:rsidR="00AD6D9F">
          <w:rPr>
            <w:noProof/>
            <w:webHidden/>
          </w:rPr>
          <w:fldChar w:fldCharType="end"/>
        </w:r>
      </w:hyperlink>
    </w:p>
    <w:p w14:paraId="6D8451FA" w14:textId="77777777" w:rsidR="00AD6D9F" w:rsidRDefault="00C32F06" w:rsidP="003F6761">
      <w:pPr>
        <w:pStyle w:val="TDC2"/>
        <w:tabs>
          <w:tab w:val="left" w:pos="880"/>
          <w:tab w:val="right" w:leader="dot" w:pos="9923"/>
        </w:tabs>
        <w:rPr>
          <w:rFonts w:eastAsiaTheme="minorEastAsia" w:cstheme="minorBidi"/>
          <w:smallCaps w:val="0"/>
          <w:noProof/>
          <w:sz w:val="22"/>
          <w:szCs w:val="22"/>
          <w:lang w:eastAsia="es-CL"/>
        </w:rPr>
      </w:pPr>
      <w:hyperlink w:anchor="_Toc442346420" w:history="1">
        <w:r w:rsidR="00AD6D9F" w:rsidRPr="00FE0F07">
          <w:rPr>
            <w:rStyle w:val="Hipervnculo"/>
            <w:noProof/>
          </w:rPr>
          <w:t>2.2.</w:t>
        </w:r>
        <w:r w:rsidR="00AD6D9F">
          <w:rPr>
            <w:rFonts w:eastAsiaTheme="minorEastAsia" w:cstheme="minorBidi"/>
            <w:smallCaps w:val="0"/>
            <w:noProof/>
            <w:sz w:val="22"/>
            <w:szCs w:val="22"/>
            <w:lang w:eastAsia="es-CL"/>
          </w:rPr>
          <w:tab/>
        </w:r>
        <w:r w:rsidR="00AD6D9F" w:rsidRPr="00FE0F07">
          <w:rPr>
            <w:rStyle w:val="Hipervnculo"/>
            <w:noProof/>
          </w:rPr>
          <w:t>Ubicación</w:t>
        </w:r>
        <w:r w:rsidR="00AD6D9F">
          <w:rPr>
            <w:noProof/>
            <w:webHidden/>
          </w:rPr>
          <w:tab/>
        </w:r>
        <w:r w:rsidR="00AD6D9F">
          <w:rPr>
            <w:noProof/>
            <w:webHidden/>
          </w:rPr>
          <w:fldChar w:fldCharType="begin"/>
        </w:r>
        <w:r w:rsidR="00AD6D9F">
          <w:rPr>
            <w:noProof/>
            <w:webHidden/>
          </w:rPr>
          <w:instrText xml:space="preserve"> PAGEREF _Toc442346420 \h </w:instrText>
        </w:r>
        <w:r w:rsidR="00AD6D9F">
          <w:rPr>
            <w:noProof/>
            <w:webHidden/>
          </w:rPr>
        </w:r>
        <w:r w:rsidR="00AD6D9F">
          <w:rPr>
            <w:noProof/>
            <w:webHidden/>
          </w:rPr>
          <w:fldChar w:fldCharType="separate"/>
        </w:r>
        <w:r w:rsidR="003F6761">
          <w:rPr>
            <w:noProof/>
            <w:webHidden/>
          </w:rPr>
          <w:t>5</w:t>
        </w:r>
        <w:r w:rsidR="00AD6D9F">
          <w:rPr>
            <w:noProof/>
            <w:webHidden/>
          </w:rPr>
          <w:fldChar w:fldCharType="end"/>
        </w:r>
      </w:hyperlink>
    </w:p>
    <w:p w14:paraId="4F555198" w14:textId="77777777" w:rsidR="00AD6D9F" w:rsidRDefault="00C32F06" w:rsidP="003F6761">
      <w:pPr>
        <w:pStyle w:val="TDC2"/>
        <w:tabs>
          <w:tab w:val="left" w:pos="880"/>
          <w:tab w:val="right" w:leader="dot" w:pos="9923"/>
        </w:tabs>
        <w:rPr>
          <w:rFonts w:eastAsiaTheme="minorEastAsia" w:cstheme="minorBidi"/>
          <w:smallCaps w:val="0"/>
          <w:noProof/>
          <w:sz w:val="22"/>
          <w:szCs w:val="22"/>
          <w:lang w:eastAsia="es-CL"/>
        </w:rPr>
      </w:pPr>
      <w:hyperlink w:anchor="_Toc442346423" w:history="1">
        <w:r w:rsidR="00AD6D9F" w:rsidRPr="00FE0F07">
          <w:rPr>
            <w:rStyle w:val="Hipervnculo"/>
            <w:noProof/>
          </w:rPr>
          <w:t>2.3.</w:t>
        </w:r>
        <w:r w:rsidR="00AD6D9F">
          <w:rPr>
            <w:rFonts w:eastAsiaTheme="minorEastAsia" w:cstheme="minorBidi"/>
            <w:smallCaps w:val="0"/>
            <w:noProof/>
            <w:sz w:val="22"/>
            <w:szCs w:val="22"/>
            <w:lang w:eastAsia="es-CL"/>
          </w:rPr>
          <w:tab/>
        </w:r>
        <w:r w:rsidR="00AD6D9F" w:rsidRPr="00FE0F07">
          <w:rPr>
            <w:rStyle w:val="Hipervnculo"/>
            <w:noProof/>
          </w:rPr>
          <w:t>Descripción del Proyecto</w:t>
        </w:r>
        <w:r w:rsidR="00AD6D9F">
          <w:rPr>
            <w:noProof/>
            <w:webHidden/>
          </w:rPr>
          <w:tab/>
        </w:r>
        <w:r w:rsidR="00AD6D9F">
          <w:rPr>
            <w:noProof/>
            <w:webHidden/>
          </w:rPr>
          <w:fldChar w:fldCharType="begin"/>
        </w:r>
        <w:r w:rsidR="00AD6D9F">
          <w:rPr>
            <w:noProof/>
            <w:webHidden/>
          </w:rPr>
          <w:instrText xml:space="preserve"> PAGEREF _Toc442346423 \h </w:instrText>
        </w:r>
        <w:r w:rsidR="00AD6D9F">
          <w:rPr>
            <w:noProof/>
            <w:webHidden/>
          </w:rPr>
        </w:r>
        <w:r w:rsidR="00AD6D9F">
          <w:rPr>
            <w:noProof/>
            <w:webHidden/>
          </w:rPr>
          <w:fldChar w:fldCharType="separate"/>
        </w:r>
        <w:r w:rsidR="003F6761">
          <w:rPr>
            <w:noProof/>
            <w:webHidden/>
          </w:rPr>
          <w:t>7</w:t>
        </w:r>
        <w:r w:rsidR="00AD6D9F">
          <w:rPr>
            <w:noProof/>
            <w:webHidden/>
          </w:rPr>
          <w:fldChar w:fldCharType="end"/>
        </w:r>
      </w:hyperlink>
    </w:p>
    <w:p w14:paraId="218560CF" w14:textId="77777777" w:rsidR="00AD6D9F" w:rsidRDefault="00C32F06">
      <w:pPr>
        <w:pStyle w:val="TDC1"/>
        <w:rPr>
          <w:rFonts w:eastAsiaTheme="minorEastAsia" w:cstheme="minorBidi"/>
          <w:b w:val="0"/>
          <w:bCs w:val="0"/>
          <w:caps w:val="0"/>
          <w:noProof/>
          <w:sz w:val="22"/>
          <w:szCs w:val="22"/>
          <w:lang w:eastAsia="es-CL"/>
        </w:rPr>
      </w:pPr>
      <w:hyperlink w:anchor="_Toc442346430" w:history="1">
        <w:r w:rsidR="00AD6D9F" w:rsidRPr="00FE0F07">
          <w:rPr>
            <w:rStyle w:val="Hipervnculo"/>
            <w:noProof/>
          </w:rPr>
          <w:t>3.</w:t>
        </w:r>
        <w:r w:rsidR="00AD6D9F">
          <w:rPr>
            <w:rFonts w:eastAsiaTheme="minorEastAsia" w:cstheme="minorBidi"/>
            <w:b w:val="0"/>
            <w:bCs w:val="0"/>
            <w:caps w:val="0"/>
            <w:noProof/>
            <w:sz w:val="22"/>
            <w:szCs w:val="22"/>
            <w:lang w:eastAsia="es-CL"/>
          </w:rPr>
          <w:tab/>
        </w:r>
        <w:r w:rsidR="00AD6D9F" w:rsidRPr="00FE0F07">
          <w:rPr>
            <w:rStyle w:val="Hipervnculo"/>
            <w:noProof/>
          </w:rPr>
          <w:t>INSTRUMENTOS DE GESTIÓN AMBIENTAL QUE REGULAN A LA ACTIVIDAD FISCALIZADA.</w:t>
        </w:r>
        <w:r w:rsidR="00AD6D9F">
          <w:rPr>
            <w:noProof/>
            <w:webHidden/>
          </w:rPr>
          <w:tab/>
        </w:r>
        <w:r w:rsidR="00AD6D9F">
          <w:rPr>
            <w:noProof/>
            <w:webHidden/>
          </w:rPr>
          <w:fldChar w:fldCharType="begin"/>
        </w:r>
        <w:r w:rsidR="00AD6D9F">
          <w:rPr>
            <w:noProof/>
            <w:webHidden/>
          </w:rPr>
          <w:instrText xml:space="preserve"> PAGEREF _Toc442346430 \h </w:instrText>
        </w:r>
        <w:r w:rsidR="00AD6D9F">
          <w:rPr>
            <w:noProof/>
            <w:webHidden/>
          </w:rPr>
        </w:r>
        <w:r w:rsidR="00AD6D9F">
          <w:rPr>
            <w:noProof/>
            <w:webHidden/>
          </w:rPr>
          <w:fldChar w:fldCharType="separate"/>
        </w:r>
        <w:r w:rsidR="003F6761">
          <w:rPr>
            <w:noProof/>
            <w:webHidden/>
          </w:rPr>
          <w:t>13</w:t>
        </w:r>
        <w:r w:rsidR="00AD6D9F">
          <w:rPr>
            <w:noProof/>
            <w:webHidden/>
          </w:rPr>
          <w:fldChar w:fldCharType="end"/>
        </w:r>
      </w:hyperlink>
    </w:p>
    <w:p w14:paraId="14DFBA8C" w14:textId="77777777" w:rsidR="00AD6D9F" w:rsidRDefault="00C32F06">
      <w:pPr>
        <w:pStyle w:val="TDC1"/>
        <w:rPr>
          <w:rFonts w:eastAsiaTheme="minorEastAsia" w:cstheme="minorBidi"/>
          <w:b w:val="0"/>
          <w:bCs w:val="0"/>
          <w:caps w:val="0"/>
          <w:noProof/>
          <w:sz w:val="22"/>
          <w:szCs w:val="22"/>
          <w:lang w:eastAsia="es-CL"/>
        </w:rPr>
      </w:pPr>
      <w:hyperlink w:anchor="_Toc442346431" w:history="1">
        <w:r w:rsidR="00AD6D9F" w:rsidRPr="00FE0F07">
          <w:rPr>
            <w:rStyle w:val="Hipervnculo"/>
            <w:noProof/>
          </w:rPr>
          <w:t>4.</w:t>
        </w:r>
        <w:r w:rsidR="00AD6D9F">
          <w:rPr>
            <w:rFonts w:eastAsiaTheme="minorEastAsia" w:cstheme="minorBidi"/>
            <w:b w:val="0"/>
            <w:bCs w:val="0"/>
            <w:caps w:val="0"/>
            <w:noProof/>
            <w:sz w:val="22"/>
            <w:szCs w:val="22"/>
            <w:lang w:eastAsia="es-CL"/>
          </w:rPr>
          <w:tab/>
        </w:r>
        <w:r w:rsidR="00AD6D9F" w:rsidRPr="00FE0F07">
          <w:rPr>
            <w:rStyle w:val="Hipervnculo"/>
            <w:noProof/>
          </w:rPr>
          <w:t>ANTECEDENTES DE LA ACTIVIDAD DE FISCALIZACIÓN.</w:t>
        </w:r>
        <w:r w:rsidR="00AD6D9F">
          <w:rPr>
            <w:noProof/>
            <w:webHidden/>
          </w:rPr>
          <w:tab/>
        </w:r>
        <w:r w:rsidR="00AD6D9F">
          <w:rPr>
            <w:noProof/>
            <w:webHidden/>
          </w:rPr>
          <w:fldChar w:fldCharType="begin"/>
        </w:r>
        <w:r w:rsidR="00AD6D9F">
          <w:rPr>
            <w:noProof/>
            <w:webHidden/>
          </w:rPr>
          <w:instrText xml:space="preserve"> PAGEREF _Toc442346431 \h </w:instrText>
        </w:r>
        <w:r w:rsidR="00AD6D9F">
          <w:rPr>
            <w:noProof/>
            <w:webHidden/>
          </w:rPr>
        </w:r>
        <w:r w:rsidR="00AD6D9F">
          <w:rPr>
            <w:noProof/>
            <w:webHidden/>
          </w:rPr>
          <w:fldChar w:fldCharType="separate"/>
        </w:r>
        <w:r w:rsidR="003F6761">
          <w:rPr>
            <w:noProof/>
            <w:webHidden/>
          </w:rPr>
          <w:t>14</w:t>
        </w:r>
        <w:r w:rsidR="00AD6D9F">
          <w:rPr>
            <w:noProof/>
            <w:webHidden/>
          </w:rPr>
          <w:fldChar w:fldCharType="end"/>
        </w:r>
      </w:hyperlink>
    </w:p>
    <w:p w14:paraId="66044790" w14:textId="77777777" w:rsidR="00AD6D9F" w:rsidRDefault="00C32F06" w:rsidP="003F6761">
      <w:pPr>
        <w:pStyle w:val="TDC2"/>
        <w:tabs>
          <w:tab w:val="left" w:pos="880"/>
          <w:tab w:val="right" w:leader="dot" w:pos="9923"/>
        </w:tabs>
        <w:rPr>
          <w:rFonts w:eastAsiaTheme="minorEastAsia" w:cstheme="minorBidi"/>
          <w:smallCaps w:val="0"/>
          <w:noProof/>
          <w:sz w:val="22"/>
          <w:szCs w:val="22"/>
          <w:lang w:eastAsia="es-CL"/>
        </w:rPr>
      </w:pPr>
      <w:hyperlink w:anchor="_Toc442346432" w:history="1">
        <w:r w:rsidR="00AD6D9F" w:rsidRPr="00FE0F07">
          <w:rPr>
            <w:rStyle w:val="Hipervnculo"/>
            <w:noProof/>
          </w:rPr>
          <w:t>4.1.</w:t>
        </w:r>
        <w:r w:rsidR="00AD6D9F">
          <w:rPr>
            <w:rFonts w:eastAsiaTheme="minorEastAsia" w:cstheme="minorBidi"/>
            <w:smallCaps w:val="0"/>
            <w:noProof/>
            <w:sz w:val="22"/>
            <w:szCs w:val="22"/>
            <w:lang w:eastAsia="es-CL"/>
          </w:rPr>
          <w:tab/>
        </w:r>
        <w:r w:rsidR="00AD6D9F" w:rsidRPr="00FE0F07">
          <w:rPr>
            <w:rStyle w:val="Hipervnculo"/>
            <w:noProof/>
          </w:rPr>
          <w:t>Motivo de la Actividad de Fiscalización.</w:t>
        </w:r>
        <w:r w:rsidR="00AD6D9F">
          <w:rPr>
            <w:noProof/>
            <w:webHidden/>
          </w:rPr>
          <w:tab/>
        </w:r>
        <w:r w:rsidR="00AD6D9F">
          <w:rPr>
            <w:noProof/>
            <w:webHidden/>
          </w:rPr>
          <w:fldChar w:fldCharType="begin"/>
        </w:r>
        <w:r w:rsidR="00AD6D9F">
          <w:rPr>
            <w:noProof/>
            <w:webHidden/>
          </w:rPr>
          <w:instrText xml:space="preserve"> PAGEREF _Toc442346432 \h </w:instrText>
        </w:r>
        <w:r w:rsidR="00AD6D9F">
          <w:rPr>
            <w:noProof/>
            <w:webHidden/>
          </w:rPr>
        </w:r>
        <w:r w:rsidR="00AD6D9F">
          <w:rPr>
            <w:noProof/>
            <w:webHidden/>
          </w:rPr>
          <w:fldChar w:fldCharType="separate"/>
        </w:r>
        <w:r w:rsidR="003F6761">
          <w:rPr>
            <w:noProof/>
            <w:webHidden/>
          </w:rPr>
          <w:t>14</w:t>
        </w:r>
        <w:r w:rsidR="00AD6D9F">
          <w:rPr>
            <w:noProof/>
            <w:webHidden/>
          </w:rPr>
          <w:fldChar w:fldCharType="end"/>
        </w:r>
      </w:hyperlink>
    </w:p>
    <w:p w14:paraId="4D3A586F" w14:textId="77777777" w:rsidR="00AD6D9F" w:rsidRDefault="00C32F06" w:rsidP="003F6761">
      <w:pPr>
        <w:pStyle w:val="TDC2"/>
        <w:tabs>
          <w:tab w:val="left" w:pos="880"/>
          <w:tab w:val="right" w:leader="dot" w:pos="9923"/>
        </w:tabs>
        <w:rPr>
          <w:rFonts w:eastAsiaTheme="minorEastAsia" w:cstheme="minorBidi"/>
          <w:smallCaps w:val="0"/>
          <w:noProof/>
          <w:sz w:val="22"/>
          <w:szCs w:val="22"/>
          <w:lang w:eastAsia="es-CL"/>
        </w:rPr>
      </w:pPr>
      <w:hyperlink w:anchor="_Toc442346433" w:history="1">
        <w:r w:rsidR="00AD6D9F" w:rsidRPr="00FE0F07">
          <w:rPr>
            <w:rStyle w:val="Hipervnculo"/>
            <w:noProof/>
          </w:rPr>
          <w:t>4.2.</w:t>
        </w:r>
        <w:r w:rsidR="00AD6D9F">
          <w:rPr>
            <w:rFonts w:eastAsiaTheme="minorEastAsia" w:cstheme="minorBidi"/>
            <w:smallCaps w:val="0"/>
            <w:noProof/>
            <w:sz w:val="22"/>
            <w:szCs w:val="22"/>
            <w:lang w:eastAsia="es-CL"/>
          </w:rPr>
          <w:tab/>
        </w:r>
        <w:r w:rsidR="00AD6D9F" w:rsidRPr="00FE0F07">
          <w:rPr>
            <w:rStyle w:val="Hipervnculo"/>
            <w:noProof/>
          </w:rPr>
          <w:t>Materia Específica Objeto de la Fiscalización Ambiental.</w:t>
        </w:r>
        <w:r w:rsidR="00AD6D9F">
          <w:rPr>
            <w:noProof/>
            <w:webHidden/>
          </w:rPr>
          <w:tab/>
        </w:r>
        <w:r w:rsidR="00AD6D9F">
          <w:rPr>
            <w:noProof/>
            <w:webHidden/>
          </w:rPr>
          <w:fldChar w:fldCharType="begin"/>
        </w:r>
        <w:r w:rsidR="00AD6D9F">
          <w:rPr>
            <w:noProof/>
            <w:webHidden/>
          </w:rPr>
          <w:instrText xml:space="preserve"> PAGEREF _Toc442346433 \h </w:instrText>
        </w:r>
        <w:r w:rsidR="00AD6D9F">
          <w:rPr>
            <w:noProof/>
            <w:webHidden/>
          </w:rPr>
        </w:r>
        <w:r w:rsidR="00AD6D9F">
          <w:rPr>
            <w:noProof/>
            <w:webHidden/>
          </w:rPr>
          <w:fldChar w:fldCharType="separate"/>
        </w:r>
        <w:r w:rsidR="003F6761">
          <w:rPr>
            <w:noProof/>
            <w:webHidden/>
          </w:rPr>
          <w:t>14</w:t>
        </w:r>
        <w:r w:rsidR="00AD6D9F">
          <w:rPr>
            <w:noProof/>
            <w:webHidden/>
          </w:rPr>
          <w:fldChar w:fldCharType="end"/>
        </w:r>
      </w:hyperlink>
    </w:p>
    <w:p w14:paraId="525F78E2" w14:textId="77777777" w:rsidR="00AD6D9F" w:rsidRDefault="00C32F06" w:rsidP="003F6761">
      <w:pPr>
        <w:pStyle w:val="TDC2"/>
        <w:tabs>
          <w:tab w:val="left" w:pos="880"/>
          <w:tab w:val="right" w:leader="dot" w:pos="9923"/>
        </w:tabs>
        <w:rPr>
          <w:rFonts w:eastAsiaTheme="minorEastAsia" w:cstheme="minorBidi"/>
          <w:smallCaps w:val="0"/>
          <w:noProof/>
          <w:sz w:val="22"/>
          <w:szCs w:val="22"/>
          <w:lang w:eastAsia="es-CL"/>
        </w:rPr>
      </w:pPr>
      <w:hyperlink w:anchor="_Toc442346434" w:history="1">
        <w:r w:rsidR="00AD6D9F" w:rsidRPr="00FE0F07">
          <w:rPr>
            <w:rStyle w:val="Hipervnculo"/>
            <w:noProof/>
          </w:rPr>
          <w:t>4.3.</w:t>
        </w:r>
        <w:r w:rsidR="00AD6D9F">
          <w:rPr>
            <w:rFonts w:eastAsiaTheme="minorEastAsia" w:cstheme="minorBidi"/>
            <w:smallCaps w:val="0"/>
            <w:noProof/>
            <w:sz w:val="22"/>
            <w:szCs w:val="22"/>
            <w:lang w:eastAsia="es-CL"/>
          </w:rPr>
          <w:tab/>
        </w:r>
        <w:r w:rsidR="00AD6D9F" w:rsidRPr="00FE0F07">
          <w:rPr>
            <w:rStyle w:val="Hipervnculo"/>
            <w:noProof/>
          </w:rPr>
          <w:t>Aspectos relativos a la ejecución de la Inspección Ambiental.</w:t>
        </w:r>
        <w:r w:rsidR="00AD6D9F">
          <w:rPr>
            <w:noProof/>
            <w:webHidden/>
          </w:rPr>
          <w:tab/>
        </w:r>
        <w:r w:rsidR="00AD6D9F">
          <w:rPr>
            <w:noProof/>
            <w:webHidden/>
          </w:rPr>
          <w:fldChar w:fldCharType="begin"/>
        </w:r>
        <w:r w:rsidR="00AD6D9F">
          <w:rPr>
            <w:noProof/>
            <w:webHidden/>
          </w:rPr>
          <w:instrText xml:space="preserve"> PAGEREF _Toc442346434 \h </w:instrText>
        </w:r>
        <w:r w:rsidR="00AD6D9F">
          <w:rPr>
            <w:noProof/>
            <w:webHidden/>
          </w:rPr>
        </w:r>
        <w:r w:rsidR="00AD6D9F">
          <w:rPr>
            <w:noProof/>
            <w:webHidden/>
          </w:rPr>
          <w:fldChar w:fldCharType="separate"/>
        </w:r>
        <w:r w:rsidR="003F6761">
          <w:rPr>
            <w:noProof/>
            <w:webHidden/>
          </w:rPr>
          <w:t>14</w:t>
        </w:r>
        <w:r w:rsidR="00AD6D9F">
          <w:rPr>
            <w:noProof/>
            <w:webHidden/>
          </w:rPr>
          <w:fldChar w:fldCharType="end"/>
        </w:r>
      </w:hyperlink>
    </w:p>
    <w:p w14:paraId="33AD58C8" w14:textId="77777777" w:rsidR="00AD6D9F" w:rsidRDefault="00C32F06" w:rsidP="003F6761">
      <w:pPr>
        <w:pStyle w:val="TDC3"/>
        <w:tabs>
          <w:tab w:val="left" w:pos="1320"/>
          <w:tab w:val="right" w:leader="dot" w:pos="9923"/>
        </w:tabs>
        <w:rPr>
          <w:rFonts w:eastAsiaTheme="minorEastAsia" w:cstheme="minorBidi"/>
          <w:i w:val="0"/>
          <w:iCs w:val="0"/>
          <w:noProof/>
          <w:sz w:val="22"/>
          <w:szCs w:val="22"/>
          <w:lang w:eastAsia="es-CL"/>
        </w:rPr>
      </w:pPr>
      <w:hyperlink w:anchor="_Toc442346435" w:history="1">
        <w:r w:rsidR="00AD6D9F" w:rsidRPr="00FE0F07">
          <w:rPr>
            <w:rStyle w:val="Hipervnculo"/>
            <w:noProof/>
          </w:rPr>
          <w:t>4.3.1.</w:t>
        </w:r>
        <w:r w:rsidR="00AD6D9F">
          <w:rPr>
            <w:rFonts w:eastAsiaTheme="minorEastAsia" w:cstheme="minorBidi"/>
            <w:i w:val="0"/>
            <w:iCs w:val="0"/>
            <w:noProof/>
            <w:sz w:val="22"/>
            <w:szCs w:val="22"/>
            <w:lang w:eastAsia="es-CL"/>
          </w:rPr>
          <w:tab/>
        </w:r>
        <w:r w:rsidR="00AD6D9F" w:rsidRPr="00FE0F07">
          <w:rPr>
            <w:rStyle w:val="Hipervnculo"/>
            <w:noProof/>
          </w:rPr>
          <w:t>Primer día de inspección.</w:t>
        </w:r>
        <w:r w:rsidR="00AD6D9F">
          <w:rPr>
            <w:noProof/>
            <w:webHidden/>
          </w:rPr>
          <w:tab/>
        </w:r>
        <w:r w:rsidR="00AD6D9F">
          <w:rPr>
            <w:noProof/>
            <w:webHidden/>
          </w:rPr>
          <w:fldChar w:fldCharType="begin"/>
        </w:r>
        <w:r w:rsidR="00AD6D9F">
          <w:rPr>
            <w:noProof/>
            <w:webHidden/>
          </w:rPr>
          <w:instrText xml:space="preserve"> PAGEREF _Toc442346435 \h </w:instrText>
        </w:r>
        <w:r w:rsidR="00AD6D9F">
          <w:rPr>
            <w:noProof/>
            <w:webHidden/>
          </w:rPr>
        </w:r>
        <w:r w:rsidR="00AD6D9F">
          <w:rPr>
            <w:noProof/>
            <w:webHidden/>
          </w:rPr>
          <w:fldChar w:fldCharType="separate"/>
        </w:r>
        <w:r w:rsidR="003F6761">
          <w:rPr>
            <w:noProof/>
            <w:webHidden/>
          </w:rPr>
          <w:t>14</w:t>
        </w:r>
        <w:r w:rsidR="00AD6D9F">
          <w:rPr>
            <w:noProof/>
            <w:webHidden/>
          </w:rPr>
          <w:fldChar w:fldCharType="end"/>
        </w:r>
      </w:hyperlink>
    </w:p>
    <w:p w14:paraId="1C33D2F7" w14:textId="77777777" w:rsidR="00AD6D9F" w:rsidRDefault="00C32F06" w:rsidP="003F6761">
      <w:pPr>
        <w:pStyle w:val="TDC3"/>
        <w:tabs>
          <w:tab w:val="left" w:pos="1320"/>
          <w:tab w:val="right" w:leader="dot" w:pos="9923"/>
        </w:tabs>
        <w:rPr>
          <w:rFonts w:eastAsiaTheme="minorEastAsia" w:cstheme="minorBidi"/>
          <w:i w:val="0"/>
          <w:iCs w:val="0"/>
          <w:noProof/>
          <w:sz w:val="22"/>
          <w:szCs w:val="22"/>
          <w:lang w:eastAsia="es-CL"/>
        </w:rPr>
      </w:pPr>
      <w:hyperlink w:anchor="_Toc442346436" w:history="1">
        <w:r w:rsidR="00AD6D9F" w:rsidRPr="00FE0F07">
          <w:rPr>
            <w:rStyle w:val="Hipervnculo"/>
            <w:noProof/>
          </w:rPr>
          <w:t>4.3.2.</w:t>
        </w:r>
        <w:r w:rsidR="00AD6D9F">
          <w:rPr>
            <w:rFonts w:eastAsiaTheme="minorEastAsia" w:cstheme="minorBidi"/>
            <w:i w:val="0"/>
            <w:iCs w:val="0"/>
            <w:noProof/>
            <w:sz w:val="22"/>
            <w:szCs w:val="22"/>
            <w:lang w:eastAsia="es-CL"/>
          </w:rPr>
          <w:tab/>
        </w:r>
        <w:r w:rsidR="00AD6D9F" w:rsidRPr="00FE0F07">
          <w:rPr>
            <w:rStyle w:val="Hipervnculo"/>
            <w:noProof/>
          </w:rPr>
          <w:t>Segundo día de inspección.</w:t>
        </w:r>
        <w:r w:rsidR="00AD6D9F">
          <w:rPr>
            <w:noProof/>
            <w:webHidden/>
          </w:rPr>
          <w:tab/>
        </w:r>
        <w:r w:rsidR="00AD6D9F">
          <w:rPr>
            <w:noProof/>
            <w:webHidden/>
          </w:rPr>
          <w:fldChar w:fldCharType="begin"/>
        </w:r>
        <w:r w:rsidR="00AD6D9F">
          <w:rPr>
            <w:noProof/>
            <w:webHidden/>
          </w:rPr>
          <w:instrText xml:space="preserve"> PAGEREF _Toc442346436 \h </w:instrText>
        </w:r>
        <w:r w:rsidR="00AD6D9F">
          <w:rPr>
            <w:noProof/>
            <w:webHidden/>
          </w:rPr>
        </w:r>
        <w:r w:rsidR="00AD6D9F">
          <w:rPr>
            <w:noProof/>
            <w:webHidden/>
          </w:rPr>
          <w:fldChar w:fldCharType="separate"/>
        </w:r>
        <w:r w:rsidR="003F6761">
          <w:rPr>
            <w:noProof/>
            <w:webHidden/>
          </w:rPr>
          <w:t>15</w:t>
        </w:r>
        <w:r w:rsidR="00AD6D9F">
          <w:rPr>
            <w:noProof/>
            <w:webHidden/>
          </w:rPr>
          <w:fldChar w:fldCharType="end"/>
        </w:r>
      </w:hyperlink>
    </w:p>
    <w:p w14:paraId="0B310D33" w14:textId="77777777" w:rsidR="00AD6D9F" w:rsidRDefault="00C32F06" w:rsidP="003F6761">
      <w:pPr>
        <w:pStyle w:val="TDC3"/>
        <w:tabs>
          <w:tab w:val="left" w:pos="1320"/>
          <w:tab w:val="right" w:leader="dot" w:pos="9923"/>
        </w:tabs>
        <w:rPr>
          <w:rFonts w:eastAsiaTheme="minorEastAsia" w:cstheme="minorBidi"/>
          <w:i w:val="0"/>
          <w:iCs w:val="0"/>
          <w:noProof/>
          <w:sz w:val="22"/>
          <w:szCs w:val="22"/>
          <w:lang w:eastAsia="es-CL"/>
        </w:rPr>
      </w:pPr>
      <w:hyperlink w:anchor="_Toc442346437" w:history="1">
        <w:r w:rsidR="00AD6D9F" w:rsidRPr="00FE0F07">
          <w:rPr>
            <w:rStyle w:val="Hipervnculo"/>
            <w:noProof/>
          </w:rPr>
          <w:t>4.3.3.</w:t>
        </w:r>
        <w:r w:rsidR="00AD6D9F">
          <w:rPr>
            <w:rFonts w:eastAsiaTheme="minorEastAsia" w:cstheme="minorBidi"/>
            <w:i w:val="0"/>
            <w:iCs w:val="0"/>
            <w:noProof/>
            <w:sz w:val="22"/>
            <w:szCs w:val="22"/>
            <w:lang w:eastAsia="es-CL"/>
          </w:rPr>
          <w:tab/>
        </w:r>
        <w:r w:rsidR="00AD6D9F" w:rsidRPr="00FE0F07">
          <w:rPr>
            <w:rStyle w:val="Hipervnculo"/>
            <w:noProof/>
          </w:rPr>
          <w:t>Tercer día de inspección.</w:t>
        </w:r>
        <w:r w:rsidR="00AD6D9F">
          <w:rPr>
            <w:noProof/>
            <w:webHidden/>
          </w:rPr>
          <w:tab/>
        </w:r>
        <w:r w:rsidR="00AD6D9F">
          <w:rPr>
            <w:noProof/>
            <w:webHidden/>
          </w:rPr>
          <w:fldChar w:fldCharType="begin"/>
        </w:r>
        <w:r w:rsidR="00AD6D9F">
          <w:rPr>
            <w:noProof/>
            <w:webHidden/>
          </w:rPr>
          <w:instrText xml:space="preserve"> PAGEREF _Toc442346437 \h </w:instrText>
        </w:r>
        <w:r w:rsidR="00AD6D9F">
          <w:rPr>
            <w:noProof/>
            <w:webHidden/>
          </w:rPr>
        </w:r>
        <w:r w:rsidR="00AD6D9F">
          <w:rPr>
            <w:noProof/>
            <w:webHidden/>
          </w:rPr>
          <w:fldChar w:fldCharType="separate"/>
        </w:r>
        <w:r w:rsidR="003F6761">
          <w:rPr>
            <w:noProof/>
            <w:webHidden/>
          </w:rPr>
          <w:t>15</w:t>
        </w:r>
        <w:r w:rsidR="00AD6D9F">
          <w:rPr>
            <w:noProof/>
            <w:webHidden/>
          </w:rPr>
          <w:fldChar w:fldCharType="end"/>
        </w:r>
      </w:hyperlink>
    </w:p>
    <w:p w14:paraId="73D40B3B" w14:textId="77777777" w:rsidR="00AD6D9F" w:rsidRDefault="00C32F06" w:rsidP="003F6761">
      <w:pPr>
        <w:pStyle w:val="TDC3"/>
        <w:tabs>
          <w:tab w:val="left" w:pos="1320"/>
          <w:tab w:val="right" w:leader="dot" w:pos="9923"/>
        </w:tabs>
        <w:rPr>
          <w:rFonts w:eastAsiaTheme="minorEastAsia" w:cstheme="minorBidi"/>
          <w:i w:val="0"/>
          <w:iCs w:val="0"/>
          <w:noProof/>
          <w:sz w:val="22"/>
          <w:szCs w:val="22"/>
          <w:lang w:eastAsia="es-CL"/>
        </w:rPr>
      </w:pPr>
      <w:hyperlink w:anchor="_Toc442346438" w:history="1">
        <w:r w:rsidR="00AD6D9F" w:rsidRPr="00FE0F07">
          <w:rPr>
            <w:rStyle w:val="Hipervnculo"/>
            <w:noProof/>
          </w:rPr>
          <w:t>4.3.4.</w:t>
        </w:r>
        <w:r w:rsidR="00AD6D9F">
          <w:rPr>
            <w:rFonts w:eastAsiaTheme="minorEastAsia" w:cstheme="minorBidi"/>
            <w:i w:val="0"/>
            <w:iCs w:val="0"/>
            <w:noProof/>
            <w:sz w:val="22"/>
            <w:szCs w:val="22"/>
            <w:lang w:eastAsia="es-CL"/>
          </w:rPr>
          <w:tab/>
        </w:r>
        <w:r w:rsidR="00AD6D9F" w:rsidRPr="00FE0F07">
          <w:rPr>
            <w:rStyle w:val="Hipervnculo"/>
            <w:noProof/>
          </w:rPr>
          <w:t>Detalle del Recorrido de la Inspección.</w:t>
        </w:r>
        <w:r w:rsidR="00AD6D9F">
          <w:rPr>
            <w:noProof/>
            <w:webHidden/>
          </w:rPr>
          <w:tab/>
        </w:r>
        <w:r w:rsidR="00AD6D9F">
          <w:rPr>
            <w:noProof/>
            <w:webHidden/>
          </w:rPr>
          <w:fldChar w:fldCharType="begin"/>
        </w:r>
        <w:r w:rsidR="00AD6D9F">
          <w:rPr>
            <w:noProof/>
            <w:webHidden/>
          </w:rPr>
          <w:instrText xml:space="preserve"> PAGEREF _Toc442346438 \h </w:instrText>
        </w:r>
        <w:r w:rsidR="00AD6D9F">
          <w:rPr>
            <w:noProof/>
            <w:webHidden/>
          </w:rPr>
        </w:r>
        <w:r w:rsidR="00AD6D9F">
          <w:rPr>
            <w:noProof/>
            <w:webHidden/>
          </w:rPr>
          <w:fldChar w:fldCharType="separate"/>
        </w:r>
        <w:r w:rsidR="003F6761">
          <w:rPr>
            <w:noProof/>
            <w:webHidden/>
          </w:rPr>
          <w:t>16</w:t>
        </w:r>
        <w:r w:rsidR="00AD6D9F">
          <w:rPr>
            <w:noProof/>
            <w:webHidden/>
          </w:rPr>
          <w:fldChar w:fldCharType="end"/>
        </w:r>
      </w:hyperlink>
    </w:p>
    <w:p w14:paraId="28BFCEFF" w14:textId="77777777" w:rsidR="00AD6D9F" w:rsidRDefault="00C32F06" w:rsidP="003F6761">
      <w:pPr>
        <w:pStyle w:val="TDC3"/>
        <w:tabs>
          <w:tab w:val="left" w:pos="1320"/>
          <w:tab w:val="right" w:leader="dot" w:pos="9923"/>
        </w:tabs>
        <w:rPr>
          <w:rFonts w:eastAsiaTheme="minorEastAsia" w:cstheme="minorBidi"/>
          <w:i w:val="0"/>
          <w:iCs w:val="0"/>
          <w:noProof/>
          <w:sz w:val="22"/>
          <w:szCs w:val="22"/>
          <w:lang w:eastAsia="es-CL"/>
        </w:rPr>
      </w:pPr>
      <w:hyperlink w:anchor="_Toc442346439" w:history="1">
        <w:r w:rsidR="00AD6D9F" w:rsidRPr="00FE0F07">
          <w:rPr>
            <w:rStyle w:val="Hipervnculo"/>
            <w:bCs/>
            <w:noProof/>
          </w:rPr>
          <w:t>4.3.5.</w:t>
        </w:r>
        <w:r w:rsidR="00AD6D9F">
          <w:rPr>
            <w:rFonts w:eastAsiaTheme="minorEastAsia" w:cstheme="minorBidi"/>
            <w:i w:val="0"/>
            <w:iCs w:val="0"/>
            <w:noProof/>
            <w:sz w:val="22"/>
            <w:szCs w:val="22"/>
            <w:lang w:eastAsia="es-CL"/>
          </w:rPr>
          <w:tab/>
        </w:r>
        <w:r w:rsidR="00AD6D9F" w:rsidRPr="00FE0F07">
          <w:rPr>
            <w:rStyle w:val="Hipervnculo"/>
            <w:bCs/>
            <w:noProof/>
          </w:rPr>
          <w:t>Aspectos relativos al Seguimiento Ambiental</w:t>
        </w:r>
        <w:r w:rsidR="00AD6D9F">
          <w:rPr>
            <w:noProof/>
            <w:webHidden/>
          </w:rPr>
          <w:tab/>
        </w:r>
        <w:r w:rsidR="00AD6D9F">
          <w:rPr>
            <w:noProof/>
            <w:webHidden/>
          </w:rPr>
          <w:fldChar w:fldCharType="begin"/>
        </w:r>
        <w:r w:rsidR="00AD6D9F">
          <w:rPr>
            <w:noProof/>
            <w:webHidden/>
          </w:rPr>
          <w:instrText xml:space="preserve"> PAGEREF _Toc442346439 \h </w:instrText>
        </w:r>
        <w:r w:rsidR="00AD6D9F">
          <w:rPr>
            <w:noProof/>
            <w:webHidden/>
          </w:rPr>
        </w:r>
        <w:r w:rsidR="00AD6D9F">
          <w:rPr>
            <w:noProof/>
            <w:webHidden/>
          </w:rPr>
          <w:fldChar w:fldCharType="separate"/>
        </w:r>
        <w:r w:rsidR="003F6761">
          <w:rPr>
            <w:noProof/>
            <w:webHidden/>
          </w:rPr>
          <w:t>17</w:t>
        </w:r>
        <w:r w:rsidR="00AD6D9F">
          <w:rPr>
            <w:noProof/>
            <w:webHidden/>
          </w:rPr>
          <w:fldChar w:fldCharType="end"/>
        </w:r>
      </w:hyperlink>
    </w:p>
    <w:p w14:paraId="6174CA27" w14:textId="77777777" w:rsidR="00AD6D9F" w:rsidRDefault="00C32F06" w:rsidP="003F6761">
      <w:pPr>
        <w:pStyle w:val="TDC3"/>
        <w:tabs>
          <w:tab w:val="right" w:leader="dot" w:pos="9923"/>
        </w:tabs>
        <w:rPr>
          <w:rFonts w:eastAsiaTheme="minorEastAsia" w:cstheme="minorBidi"/>
          <w:i w:val="0"/>
          <w:iCs w:val="0"/>
          <w:noProof/>
          <w:sz w:val="22"/>
          <w:szCs w:val="22"/>
          <w:lang w:eastAsia="es-CL"/>
        </w:rPr>
      </w:pPr>
      <w:hyperlink w:anchor="_Toc442346440" w:history="1">
        <w:r w:rsidR="00AD6D9F" w:rsidRPr="00FE0F07">
          <w:rPr>
            <w:rStyle w:val="Hipervnculo"/>
            <w:bCs/>
            <w:noProof/>
          </w:rPr>
          <w:t>Documentos Revisados</w:t>
        </w:r>
        <w:r w:rsidR="00AD6D9F">
          <w:rPr>
            <w:noProof/>
            <w:webHidden/>
          </w:rPr>
          <w:tab/>
        </w:r>
        <w:r w:rsidR="00AD6D9F">
          <w:rPr>
            <w:noProof/>
            <w:webHidden/>
          </w:rPr>
          <w:fldChar w:fldCharType="begin"/>
        </w:r>
        <w:r w:rsidR="00AD6D9F">
          <w:rPr>
            <w:noProof/>
            <w:webHidden/>
          </w:rPr>
          <w:instrText xml:space="preserve"> PAGEREF _Toc442346440 \h </w:instrText>
        </w:r>
        <w:r w:rsidR="00AD6D9F">
          <w:rPr>
            <w:noProof/>
            <w:webHidden/>
          </w:rPr>
        </w:r>
        <w:r w:rsidR="00AD6D9F">
          <w:rPr>
            <w:noProof/>
            <w:webHidden/>
          </w:rPr>
          <w:fldChar w:fldCharType="separate"/>
        </w:r>
        <w:r w:rsidR="003F6761">
          <w:rPr>
            <w:noProof/>
            <w:webHidden/>
          </w:rPr>
          <w:t>17</w:t>
        </w:r>
        <w:r w:rsidR="00AD6D9F">
          <w:rPr>
            <w:noProof/>
            <w:webHidden/>
          </w:rPr>
          <w:fldChar w:fldCharType="end"/>
        </w:r>
      </w:hyperlink>
    </w:p>
    <w:p w14:paraId="587C18E0" w14:textId="77777777" w:rsidR="00AD6D9F" w:rsidRDefault="00C32F06">
      <w:pPr>
        <w:pStyle w:val="TDC1"/>
        <w:rPr>
          <w:rFonts w:eastAsiaTheme="minorEastAsia" w:cstheme="minorBidi"/>
          <w:b w:val="0"/>
          <w:bCs w:val="0"/>
          <w:caps w:val="0"/>
          <w:noProof/>
          <w:sz w:val="22"/>
          <w:szCs w:val="22"/>
          <w:lang w:eastAsia="es-CL"/>
        </w:rPr>
      </w:pPr>
      <w:hyperlink w:anchor="_Toc442346441" w:history="1">
        <w:r w:rsidR="00AD6D9F" w:rsidRPr="00FE0F07">
          <w:rPr>
            <w:rStyle w:val="Hipervnculo"/>
            <w:noProof/>
          </w:rPr>
          <w:t>5.</w:t>
        </w:r>
        <w:r w:rsidR="00AD6D9F">
          <w:rPr>
            <w:rFonts w:eastAsiaTheme="minorEastAsia" w:cstheme="minorBidi"/>
            <w:b w:val="0"/>
            <w:bCs w:val="0"/>
            <w:caps w:val="0"/>
            <w:noProof/>
            <w:sz w:val="22"/>
            <w:szCs w:val="22"/>
            <w:lang w:eastAsia="es-CL"/>
          </w:rPr>
          <w:tab/>
        </w:r>
        <w:r w:rsidR="00AD6D9F" w:rsidRPr="00FE0F07">
          <w:rPr>
            <w:rStyle w:val="Hipervnculo"/>
            <w:noProof/>
          </w:rPr>
          <w:t>HECHOS CONSTATADOS.</w:t>
        </w:r>
        <w:r w:rsidR="00AD6D9F">
          <w:rPr>
            <w:noProof/>
            <w:webHidden/>
          </w:rPr>
          <w:tab/>
        </w:r>
        <w:r w:rsidR="00AD6D9F">
          <w:rPr>
            <w:noProof/>
            <w:webHidden/>
          </w:rPr>
          <w:fldChar w:fldCharType="begin"/>
        </w:r>
        <w:r w:rsidR="00AD6D9F">
          <w:rPr>
            <w:noProof/>
            <w:webHidden/>
          </w:rPr>
          <w:instrText xml:space="preserve"> PAGEREF _Toc442346441 \h </w:instrText>
        </w:r>
        <w:r w:rsidR="00AD6D9F">
          <w:rPr>
            <w:noProof/>
            <w:webHidden/>
          </w:rPr>
        </w:r>
        <w:r w:rsidR="00AD6D9F">
          <w:rPr>
            <w:noProof/>
            <w:webHidden/>
          </w:rPr>
          <w:fldChar w:fldCharType="separate"/>
        </w:r>
        <w:r w:rsidR="003F6761">
          <w:rPr>
            <w:noProof/>
            <w:webHidden/>
          </w:rPr>
          <w:t>19</w:t>
        </w:r>
        <w:r w:rsidR="00AD6D9F">
          <w:rPr>
            <w:noProof/>
            <w:webHidden/>
          </w:rPr>
          <w:fldChar w:fldCharType="end"/>
        </w:r>
      </w:hyperlink>
    </w:p>
    <w:p w14:paraId="2BD339FE" w14:textId="77777777" w:rsidR="00AD6D9F" w:rsidRDefault="00C32F06" w:rsidP="003F6761">
      <w:pPr>
        <w:pStyle w:val="TDC2"/>
        <w:tabs>
          <w:tab w:val="left" w:pos="880"/>
          <w:tab w:val="right" w:leader="dot" w:pos="9923"/>
        </w:tabs>
        <w:rPr>
          <w:rFonts w:eastAsiaTheme="minorEastAsia" w:cstheme="minorBidi"/>
          <w:smallCaps w:val="0"/>
          <w:noProof/>
          <w:sz w:val="22"/>
          <w:szCs w:val="22"/>
          <w:lang w:eastAsia="es-CL"/>
        </w:rPr>
      </w:pPr>
      <w:hyperlink w:anchor="_Toc442346442" w:history="1">
        <w:r w:rsidR="00AD6D9F" w:rsidRPr="00FE0F07">
          <w:rPr>
            <w:rStyle w:val="Hipervnculo"/>
            <w:noProof/>
          </w:rPr>
          <w:t>5.1.</w:t>
        </w:r>
        <w:r w:rsidR="00AD6D9F">
          <w:rPr>
            <w:rFonts w:eastAsiaTheme="minorEastAsia" w:cstheme="minorBidi"/>
            <w:smallCaps w:val="0"/>
            <w:noProof/>
            <w:sz w:val="22"/>
            <w:szCs w:val="22"/>
            <w:lang w:eastAsia="es-CL"/>
          </w:rPr>
          <w:tab/>
        </w:r>
        <w:r w:rsidR="00AD6D9F" w:rsidRPr="00FE0F07">
          <w:rPr>
            <w:rStyle w:val="Hipervnculo"/>
            <w:noProof/>
          </w:rPr>
          <w:t>Captación de agua</w:t>
        </w:r>
        <w:r w:rsidR="00AD6D9F">
          <w:rPr>
            <w:noProof/>
            <w:webHidden/>
          </w:rPr>
          <w:tab/>
        </w:r>
        <w:r w:rsidR="00AD6D9F">
          <w:rPr>
            <w:noProof/>
            <w:webHidden/>
          </w:rPr>
          <w:fldChar w:fldCharType="begin"/>
        </w:r>
        <w:r w:rsidR="00AD6D9F">
          <w:rPr>
            <w:noProof/>
            <w:webHidden/>
          </w:rPr>
          <w:instrText xml:space="preserve"> PAGEREF _Toc442346442 \h </w:instrText>
        </w:r>
        <w:r w:rsidR="00AD6D9F">
          <w:rPr>
            <w:noProof/>
            <w:webHidden/>
          </w:rPr>
        </w:r>
        <w:r w:rsidR="00AD6D9F">
          <w:rPr>
            <w:noProof/>
            <w:webHidden/>
          </w:rPr>
          <w:fldChar w:fldCharType="separate"/>
        </w:r>
        <w:r w:rsidR="003F6761">
          <w:rPr>
            <w:noProof/>
            <w:webHidden/>
          </w:rPr>
          <w:t>19</w:t>
        </w:r>
        <w:r w:rsidR="00AD6D9F">
          <w:rPr>
            <w:noProof/>
            <w:webHidden/>
          </w:rPr>
          <w:fldChar w:fldCharType="end"/>
        </w:r>
      </w:hyperlink>
    </w:p>
    <w:p w14:paraId="31BEFF0F" w14:textId="77777777" w:rsidR="00AD6D9F" w:rsidRDefault="00C32F06" w:rsidP="003F6761">
      <w:pPr>
        <w:pStyle w:val="TDC2"/>
        <w:tabs>
          <w:tab w:val="left" w:pos="880"/>
          <w:tab w:val="right" w:leader="dot" w:pos="9923"/>
        </w:tabs>
        <w:rPr>
          <w:rFonts w:eastAsiaTheme="minorEastAsia" w:cstheme="minorBidi"/>
          <w:smallCaps w:val="0"/>
          <w:noProof/>
          <w:sz w:val="22"/>
          <w:szCs w:val="22"/>
          <w:lang w:eastAsia="es-CL"/>
        </w:rPr>
      </w:pPr>
      <w:hyperlink w:anchor="_Toc442346451" w:history="1">
        <w:r w:rsidR="00AD6D9F" w:rsidRPr="00FE0F07">
          <w:rPr>
            <w:rStyle w:val="Hipervnculo"/>
            <w:noProof/>
          </w:rPr>
          <w:t>5.2.</w:t>
        </w:r>
        <w:r w:rsidR="00AD6D9F">
          <w:rPr>
            <w:rFonts w:eastAsiaTheme="minorEastAsia" w:cstheme="minorBidi"/>
            <w:smallCaps w:val="0"/>
            <w:noProof/>
            <w:sz w:val="22"/>
            <w:szCs w:val="22"/>
            <w:lang w:eastAsia="es-CL"/>
          </w:rPr>
          <w:tab/>
        </w:r>
        <w:r w:rsidR="00AD6D9F" w:rsidRPr="00FE0F07">
          <w:rPr>
            <w:rStyle w:val="Hipervnculo"/>
            <w:noProof/>
          </w:rPr>
          <w:t>Intervención cursos de agua</w:t>
        </w:r>
        <w:r w:rsidR="00AD6D9F">
          <w:rPr>
            <w:noProof/>
            <w:webHidden/>
          </w:rPr>
          <w:tab/>
        </w:r>
        <w:r w:rsidR="00AD6D9F">
          <w:rPr>
            <w:noProof/>
            <w:webHidden/>
          </w:rPr>
          <w:fldChar w:fldCharType="begin"/>
        </w:r>
        <w:r w:rsidR="00AD6D9F">
          <w:rPr>
            <w:noProof/>
            <w:webHidden/>
          </w:rPr>
          <w:instrText xml:space="preserve"> PAGEREF _Toc442346451 \h </w:instrText>
        </w:r>
        <w:r w:rsidR="00AD6D9F">
          <w:rPr>
            <w:noProof/>
            <w:webHidden/>
          </w:rPr>
        </w:r>
        <w:r w:rsidR="00AD6D9F">
          <w:rPr>
            <w:noProof/>
            <w:webHidden/>
          </w:rPr>
          <w:fldChar w:fldCharType="separate"/>
        </w:r>
        <w:r w:rsidR="003F6761">
          <w:rPr>
            <w:noProof/>
            <w:webHidden/>
          </w:rPr>
          <w:t>34</w:t>
        </w:r>
        <w:r w:rsidR="00AD6D9F">
          <w:rPr>
            <w:noProof/>
            <w:webHidden/>
          </w:rPr>
          <w:fldChar w:fldCharType="end"/>
        </w:r>
      </w:hyperlink>
    </w:p>
    <w:p w14:paraId="6432B146" w14:textId="77777777" w:rsidR="00AD6D9F" w:rsidRDefault="00C32F06" w:rsidP="003F6761">
      <w:pPr>
        <w:pStyle w:val="TDC2"/>
        <w:tabs>
          <w:tab w:val="left" w:pos="880"/>
          <w:tab w:val="right" w:leader="dot" w:pos="9923"/>
        </w:tabs>
        <w:rPr>
          <w:rFonts w:eastAsiaTheme="minorEastAsia" w:cstheme="minorBidi"/>
          <w:smallCaps w:val="0"/>
          <w:noProof/>
          <w:sz w:val="22"/>
          <w:szCs w:val="22"/>
          <w:lang w:eastAsia="es-CL"/>
        </w:rPr>
      </w:pPr>
      <w:hyperlink w:anchor="_Toc442346454" w:history="1">
        <w:r w:rsidR="00AD6D9F" w:rsidRPr="00FE0F07">
          <w:rPr>
            <w:rStyle w:val="Hipervnculo"/>
            <w:noProof/>
          </w:rPr>
          <w:t>5.3.</w:t>
        </w:r>
        <w:r w:rsidR="00AD6D9F">
          <w:rPr>
            <w:rFonts w:eastAsiaTheme="minorEastAsia" w:cstheme="minorBidi"/>
            <w:smallCaps w:val="0"/>
            <w:noProof/>
            <w:sz w:val="22"/>
            <w:szCs w:val="22"/>
            <w:lang w:eastAsia="es-CL"/>
          </w:rPr>
          <w:tab/>
        </w:r>
        <w:r w:rsidR="00AD6D9F" w:rsidRPr="00FE0F07">
          <w:rPr>
            <w:rStyle w:val="Hipervnculo"/>
            <w:noProof/>
          </w:rPr>
          <w:t>Pérdida o alteración de hábitat acuático</w:t>
        </w:r>
        <w:r w:rsidR="00AD6D9F">
          <w:rPr>
            <w:noProof/>
            <w:webHidden/>
          </w:rPr>
          <w:tab/>
        </w:r>
        <w:r w:rsidR="00AD6D9F">
          <w:rPr>
            <w:noProof/>
            <w:webHidden/>
          </w:rPr>
          <w:fldChar w:fldCharType="begin"/>
        </w:r>
        <w:r w:rsidR="00AD6D9F">
          <w:rPr>
            <w:noProof/>
            <w:webHidden/>
          </w:rPr>
          <w:instrText xml:space="preserve"> PAGEREF _Toc442346454 \h </w:instrText>
        </w:r>
        <w:r w:rsidR="00AD6D9F">
          <w:rPr>
            <w:noProof/>
            <w:webHidden/>
          </w:rPr>
        </w:r>
        <w:r w:rsidR="00AD6D9F">
          <w:rPr>
            <w:noProof/>
            <w:webHidden/>
          </w:rPr>
          <w:fldChar w:fldCharType="separate"/>
        </w:r>
        <w:r w:rsidR="003F6761">
          <w:rPr>
            <w:noProof/>
            <w:webHidden/>
          </w:rPr>
          <w:t>37</w:t>
        </w:r>
        <w:r w:rsidR="00AD6D9F">
          <w:rPr>
            <w:noProof/>
            <w:webHidden/>
          </w:rPr>
          <w:fldChar w:fldCharType="end"/>
        </w:r>
      </w:hyperlink>
    </w:p>
    <w:p w14:paraId="5FE57129" w14:textId="77777777" w:rsidR="00AD6D9F" w:rsidRDefault="00C32F06" w:rsidP="003F6761">
      <w:pPr>
        <w:pStyle w:val="TDC2"/>
        <w:tabs>
          <w:tab w:val="left" w:pos="880"/>
          <w:tab w:val="right" w:leader="dot" w:pos="9923"/>
        </w:tabs>
        <w:rPr>
          <w:rFonts w:eastAsiaTheme="minorEastAsia" w:cstheme="minorBidi"/>
          <w:smallCaps w:val="0"/>
          <w:noProof/>
          <w:sz w:val="22"/>
          <w:szCs w:val="22"/>
          <w:lang w:eastAsia="es-CL"/>
        </w:rPr>
      </w:pPr>
      <w:hyperlink w:anchor="_Toc442346476" w:history="1">
        <w:r w:rsidR="00AD6D9F" w:rsidRPr="00FE0F07">
          <w:rPr>
            <w:rStyle w:val="Hipervnculo"/>
            <w:noProof/>
          </w:rPr>
          <w:t>5.4.</w:t>
        </w:r>
        <w:r w:rsidR="00AD6D9F">
          <w:rPr>
            <w:rFonts w:eastAsiaTheme="minorEastAsia" w:cstheme="minorBidi"/>
            <w:smallCaps w:val="0"/>
            <w:noProof/>
            <w:sz w:val="22"/>
            <w:szCs w:val="22"/>
            <w:lang w:eastAsia="es-CL"/>
          </w:rPr>
          <w:tab/>
        </w:r>
        <w:r w:rsidR="00AD6D9F" w:rsidRPr="00FE0F07">
          <w:rPr>
            <w:rStyle w:val="Hipervnculo"/>
            <w:noProof/>
          </w:rPr>
          <w:t>Afectación flora y vegetación</w:t>
        </w:r>
        <w:r w:rsidR="00AD6D9F">
          <w:rPr>
            <w:noProof/>
            <w:webHidden/>
          </w:rPr>
          <w:tab/>
        </w:r>
        <w:r w:rsidR="00AD6D9F">
          <w:rPr>
            <w:noProof/>
            <w:webHidden/>
          </w:rPr>
          <w:fldChar w:fldCharType="begin"/>
        </w:r>
        <w:r w:rsidR="00AD6D9F">
          <w:rPr>
            <w:noProof/>
            <w:webHidden/>
          </w:rPr>
          <w:instrText xml:space="preserve"> PAGEREF _Toc442346476 \h </w:instrText>
        </w:r>
        <w:r w:rsidR="00AD6D9F">
          <w:rPr>
            <w:noProof/>
            <w:webHidden/>
          </w:rPr>
        </w:r>
        <w:r w:rsidR="00AD6D9F">
          <w:rPr>
            <w:noProof/>
            <w:webHidden/>
          </w:rPr>
          <w:fldChar w:fldCharType="separate"/>
        </w:r>
        <w:r w:rsidR="003F6761">
          <w:rPr>
            <w:noProof/>
            <w:webHidden/>
          </w:rPr>
          <w:t>84</w:t>
        </w:r>
        <w:r w:rsidR="00AD6D9F">
          <w:rPr>
            <w:noProof/>
            <w:webHidden/>
          </w:rPr>
          <w:fldChar w:fldCharType="end"/>
        </w:r>
      </w:hyperlink>
    </w:p>
    <w:p w14:paraId="28512A8A" w14:textId="77777777" w:rsidR="00AD6D9F" w:rsidRDefault="00C32F06" w:rsidP="003F6761">
      <w:pPr>
        <w:pStyle w:val="TDC2"/>
        <w:tabs>
          <w:tab w:val="left" w:pos="880"/>
          <w:tab w:val="right" w:leader="dot" w:pos="9923"/>
        </w:tabs>
        <w:rPr>
          <w:rFonts w:eastAsiaTheme="minorEastAsia" w:cstheme="minorBidi"/>
          <w:smallCaps w:val="0"/>
          <w:noProof/>
          <w:sz w:val="22"/>
          <w:szCs w:val="22"/>
          <w:lang w:eastAsia="es-CL"/>
        </w:rPr>
      </w:pPr>
      <w:hyperlink w:anchor="_Toc442346481" w:history="1">
        <w:r w:rsidR="00AD6D9F" w:rsidRPr="00FE0F07">
          <w:rPr>
            <w:rStyle w:val="Hipervnculo"/>
            <w:noProof/>
          </w:rPr>
          <w:t>5.5.</w:t>
        </w:r>
        <w:r w:rsidR="00AD6D9F">
          <w:rPr>
            <w:rFonts w:eastAsiaTheme="minorEastAsia" w:cstheme="minorBidi"/>
            <w:smallCaps w:val="0"/>
            <w:noProof/>
            <w:sz w:val="22"/>
            <w:szCs w:val="22"/>
            <w:lang w:eastAsia="es-CL"/>
          </w:rPr>
          <w:tab/>
        </w:r>
        <w:r w:rsidR="00AD6D9F" w:rsidRPr="00FE0F07">
          <w:rPr>
            <w:rStyle w:val="Hipervnculo"/>
            <w:noProof/>
          </w:rPr>
          <w:t>Intervención áreas protegidas</w:t>
        </w:r>
        <w:r w:rsidR="00AD6D9F">
          <w:rPr>
            <w:noProof/>
            <w:webHidden/>
          </w:rPr>
          <w:tab/>
        </w:r>
        <w:r w:rsidR="00AD6D9F">
          <w:rPr>
            <w:noProof/>
            <w:webHidden/>
          </w:rPr>
          <w:fldChar w:fldCharType="begin"/>
        </w:r>
        <w:r w:rsidR="00AD6D9F">
          <w:rPr>
            <w:noProof/>
            <w:webHidden/>
          </w:rPr>
          <w:instrText xml:space="preserve"> PAGEREF _Toc442346481 \h </w:instrText>
        </w:r>
        <w:r w:rsidR="00AD6D9F">
          <w:rPr>
            <w:noProof/>
            <w:webHidden/>
          </w:rPr>
        </w:r>
        <w:r w:rsidR="00AD6D9F">
          <w:rPr>
            <w:noProof/>
            <w:webHidden/>
          </w:rPr>
          <w:fldChar w:fldCharType="separate"/>
        </w:r>
        <w:r w:rsidR="003F6761">
          <w:rPr>
            <w:noProof/>
            <w:webHidden/>
          </w:rPr>
          <w:t>96</w:t>
        </w:r>
        <w:r w:rsidR="00AD6D9F">
          <w:rPr>
            <w:noProof/>
            <w:webHidden/>
          </w:rPr>
          <w:fldChar w:fldCharType="end"/>
        </w:r>
      </w:hyperlink>
    </w:p>
    <w:p w14:paraId="4CD9B7D7" w14:textId="77777777" w:rsidR="00AD6D9F" w:rsidRDefault="00C32F06">
      <w:pPr>
        <w:pStyle w:val="TDC1"/>
        <w:rPr>
          <w:rFonts w:eastAsiaTheme="minorEastAsia" w:cstheme="minorBidi"/>
          <w:b w:val="0"/>
          <w:bCs w:val="0"/>
          <w:caps w:val="0"/>
          <w:noProof/>
          <w:sz w:val="22"/>
          <w:szCs w:val="22"/>
          <w:lang w:eastAsia="es-CL"/>
        </w:rPr>
      </w:pPr>
      <w:hyperlink w:anchor="_Toc442346482" w:history="1">
        <w:r w:rsidR="00AD6D9F" w:rsidRPr="00FE0F07">
          <w:rPr>
            <w:rStyle w:val="Hipervnculo"/>
            <w:noProof/>
          </w:rPr>
          <w:t>6.</w:t>
        </w:r>
        <w:r w:rsidR="00AD6D9F">
          <w:rPr>
            <w:rFonts w:eastAsiaTheme="minorEastAsia" w:cstheme="minorBidi"/>
            <w:b w:val="0"/>
            <w:bCs w:val="0"/>
            <w:caps w:val="0"/>
            <w:noProof/>
            <w:sz w:val="22"/>
            <w:szCs w:val="22"/>
            <w:lang w:eastAsia="es-CL"/>
          </w:rPr>
          <w:tab/>
        </w:r>
        <w:r w:rsidR="00AD6D9F" w:rsidRPr="00FE0F07">
          <w:rPr>
            <w:rStyle w:val="Hipervnculo"/>
            <w:noProof/>
          </w:rPr>
          <w:t>CONCLUSIONES.</w:t>
        </w:r>
        <w:r w:rsidR="00AD6D9F">
          <w:rPr>
            <w:noProof/>
            <w:webHidden/>
          </w:rPr>
          <w:tab/>
        </w:r>
        <w:r w:rsidR="00AD6D9F">
          <w:rPr>
            <w:noProof/>
            <w:webHidden/>
          </w:rPr>
          <w:fldChar w:fldCharType="begin"/>
        </w:r>
        <w:r w:rsidR="00AD6D9F">
          <w:rPr>
            <w:noProof/>
            <w:webHidden/>
          </w:rPr>
          <w:instrText xml:space="preserve"> PAGEREF _Toc442346482 \h </w:instrText>
        </w:r>
        <w:r w:rsidR="00AD6D9F">
          <w:rPr>
            <w:noProof/>
            <w:webHidden/>
          </w:rPr>
        </w:r>
        <w:r w:rsidR="00AD6D9F">
          <w:rPr>
            <w:noProof/>
            <w:webHidden/>
          </w:rPr>
          <w:fldChar w:fldCharType="separate"/>
        </w:r>
        <w:r w:rsidR="003F6761">
          <w:rPr>
            <w:noProof/>
            <w:webHidden/>
          </w:rPr>
          <w:t>108</w:t>
        </w:r>
        <w:r w:rsidR="00AD6D9F">
          <w:rPr>
            <w:noProof/>
            <w:webHidden/>
          </w:rPr>
          <w:fldChar w:fldCharType="end"/>
        </w:r>
      </w:hyperlink>
    </w:p>
    <w:p w14:paraId="576E866D" w14:textId="77777777" w:rsidR="00AD6D9F" w:rsidRDefault="00C32F06">
      <w:pPr>
        <w:pStyle w:val="TDC1"/>
        <w:rPr>
          <w:rFonts w:eastAsiaTheme="minorEastAsia" w:cstheme="minorBidi"/>
          <w:b w:val="0"/>
          <w:bCs w:val="0"/>
          <w:caps w:val="0"/>
          <w:noProof/>
          <w:sz w:val="22"/>
          <w:szCs w:val="22"/>
          <w:lang w:eastAsia="es-CL"/>
        </w:rPr>
      </w:pPr>
      <w:hyperlink w:anchor="_Toc442346483" w:history="1">
        <w:r w:rsidR="00AD6D9F" w:rsidRPr="00FE0F07">
          <w:rPr>
            <w:rStyle w:val="Hipervnculo"/>
            <w:noProof/>
          </w:rPr>
          <w:t>7.</w:t>
        </w:r>
        <w:r w:rsidR="00AD6D9F">
          <w:rPr>
            <w:rFonts w:eastAsiaTheme="minorEastAsia" w:cstheme="minorBidi"/>
            <w:b w:val="0"/>
            <w:bCs w:val="0"/>
            <w:caps w:val="0"/>
            <w:noProof/>
            <w:sz w:val="22"/>
            <w:szCs w:val="22"/>
            <w:lang w:eastAsia="es-CL"/>
          </w:rPr>
          <w:tab/>
        </w:r>
        <w:r w:rsidR="00AD6D9F" w:rsidRPr="00FE0F07">
          <w:rPr>
            <w:rStyle w:val="Hipervnculo"/>
            <w:noProof/>
          </w:rPr>
          <w:t>ANEXOS.</w:t>
        </w:r>
        <w:r w:rsidR="00AD6D9F">
          <w:rPr>
            <w:noProof/>
            <w:webHidden/>
          </w:rPr>
          <w:tab/>
        </w:r>
        <w:r w:rsidR="00AD6D9F">
          <w:rPr>
            <w:noProof/>
            <w:webHidden/>
          </w:rPr>
          <w:fldChar w:fldCharType="begin"/>
        </w:r>
        <w:r w:rsidR="00AD6D9F">
          <w:rPr>
            <w:noProof/>
            <w:webHidden/>
          </w:rPr>
          <w:instrText xml:space="preserve"> PAGEREF _Toc442346483 \h </w:instrText>
        </w:r>
        <w:r w:rsidR="00AD6D9F">
          <w:rPr>
            <w:noProof/>
            <w:webHidden/>
          </w:rPr>
        </w:r>
        <w:r w:rsidR="00AD6D9F">
          <w:rPr>
            <w:noProof/>
            <w:webHidden/>
          </w:rPr>
          <w:fldChar w:fldCharType="separate"/>
        </w:r>
        <w:r w:rsidR="003F6761">
          <w:rPr>
            <w:noProof/>
            <w:webHidden/>
          </w:rPr>
          <w:t>129</w:t>
        </w:r>
        <w:r w:rsidR="00AD6D9F">
          <w:rPr>
            <w:noProof/>
            <w:webHidden/>
          </w:rPr>
          <w:fldChar w:fldCharType="end"/>
        </w:r>
      </w:hyperlink>
    </w:p>
    <w:p w14:paraId="4627DCD6" w14:textId="77777777" w:rsidR="00AD6D9F" w:rsidRDefault="00C32F06" w:rsidP="003F6761">
      <w:pPr>
        <w:pStyle w:val="TDC2"/>
        <w:tabs>
          <w:tab w:val="right" w:leader="dot" w:pos="9923"/>
        </w:tabs>
        <w:rPr>
          <w:rFonts w:eastAsiaTheme="minorEastAsia" w:cstheme="minorBidi"/>
          <w:smallCaps w:val="0"/>
          <w:noProof/>
          <w:sz w:val="22"/>
          <w:szCs w:val="22"/>
          <w:lang w:eastAsia="es-CL"/>
        </w:rPr>
      </w:pPr>
      <w:hyperlink w:anchor="_Toc442346484" w:history="1">
        <w:r w:rsidR="00AD6D9F" w:rsidRPr="00FE0F07">
          <w:rPr>
            <w:rStyle w:val="Hipervnculo"/>
            <w:noProof/>
          </w:rPr>
          <w:t>ANEXO 10. Documentación solicitada y entregada.</w:t>
        </w:r>
        <w:r w:rsidR="00AD6D9F">
          <w:rPr>
            <w:noProof/>
            <w:webHidden/>
          </w:rPr>
          <w:tab/>
        </w:r>
        <w:r w:rsidR="00AD6D9F">
          <w:rPr>
            <w:noProof/>
            <w:webHidden/>
          </w:rPr>
          <w:fldChar w:fldCharType="begin"/>
        </w:r>
        <w:r w:rsidR="00AD6D9F">
          <w:rPr>
            <w:noProof/>
            <w:webHidden/>
          </w:rPr>
          <w:instrText xml:space="preserve"> PAGEREF _Toc442346484 \h </w:instrText>
        </w:r>
        <w:r w:rsidR="00AD6D9F">
          <w:rPr>
            <w:noProof/>
            <w:webHidden/>
          </w:rPr>
        </w:r>
        <w:r w:rsidR="00AD6D9F">
          <w:rPr>
            <w:noProof/>
            <w:webHidden/>
          </w:rPr>
          <w:fldChar w:fldCharType="separate"/>
        </w:r>
        <w:r w:rsidR="003F6761">
          <w:rPr>
            <w:noProof/>
            <w:webHidden/>
          </w:rPr>
          <w:t>130</w:t>
        </w:r>
        <w:r w:rsidR="00AD6D9F">
          <w:rPr>
            <w:noProof/>
            <w:webHidden/>
          </w:rPr>
          <w:fldChar w:fldCharType="end"/>
        </w:r>
      </w:hyperlink>
    </w:p>
    <w:p w14:paraId="02AE56CC" w14:textId="77777777" w:rsidR="00655D0C" w:rsidRPr="0025129B" w:rsidRDefault="003753AB" w:rsidP="00655D0C">
      <w:r w:rsidRPr="0025129B">
        <w:fldChar w:fldCharType="end"/>
      </w:r>
    </w:p>
    <w:p w14:paraId="75447785" w14:textId="77777777" w:rsidR="00655D0C" w:rsidRPr="0025129B" w:rsidRDefault="001A4615" w:rsidP="004155AC">
      <w:pPr>
        <w:jc w:val="left"/>
        <w:sectPr w:rsidR="00655D0C" w:rsidRPr="0025129B" w:rsidSect="003F6761">
          <w:headerReference w:type="default" r:id="rId16"/>
          <w:footerReference w:type="default" r:id="rId17"/>
          <w:headerReference w:type="first" r:id="rId18"/>
          <w:footerReference w:type="first" r:id="rId19"/>
          <w:type w:val="continuous"/>
          <w:pgSz w:w="12240" w:h="15840" w:code="1"/>
          <w:pgMar w:top="1134" w:right="1183" w:bottom="1134" w:left="1134" w:header="709" w:footer="709" w:gutter="0"/>
          <w:cols w:space="708"/>
          <w:titlePg/>
          <w:docGrid w:linePitch="360"/>
        </w:sectPr>
      </w:pPr>
      <w:r w:rsidRPr="0025129B">
        <w:br w:type="page"/>
      </w:r>
    </w:p>
    <w:p w14:paraId="5EAA17FC" w14:textId="77777777" w:rsidR="002C445A" w:rsidRPr="0025129B" w:rsidRDefault="00ED4317" w:rsidP="005749E1">
      <w:pPr>
        <w:pStyle w:val="Ttulo1"/>
      </w:pPr>
      <w:bookmarkStart w:id="17" w:name="_Toc352840376"/>
      <w:bookmarkStart w:id="18" w:name="_Toc352841436"/>
      <w:bookmarkStart w:id="19" w:name="_Ref387943210"/>
      <w:bookmarkStart w:id="20" w:name="_Toc442346417"/>
      <w:r w:rsidRPr="0025129B">
        <w:lastRenderedPageBreak/>
        <w:t>RESUMEN</w:t>
      </w:r>
      <w:r w:rsidR="00B1722C" w:rsidRPr="0025129B">
        <w:t>.</w:t>
      </w:r>
      <w:bookmarkEnd w:id="17"/>
      <w:bookmarkEnd w:id="18"/>
      <w:bookmarkEnd w:id="19"/>
      <w:bookmarkEnd w:id="20"/>
    </w:p>
    <w:p w14:paraId="3E671A41" w14:textId="77777777" w:rsidR="00ED4317" w:rsidRPr="0025129B" w:rsidRDefault="00ED4317" w:rsidP="00ED4317">
      <w:pPr>
        <w:jc w:val="left"/>
        <w:rPr>
          <w:rFonts w:cstheme="minorHAnsi"/>
          <w:b/>
          <w:sz w:val="20"/>
          <w:szCs w:val="20"/>
        </w:rPr>
      </w:pPr>
    </w:p>
    <w:p w14:paraId="1467052F" w14:textId="5BC306C5" w:rsidR="002C0A7A"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 xml:space="preserve">esente documento da cuenta de los resultados de la actividad de </w:t>
      </w:r>
      <w:r w:rsidR="005D0B8B" w:rsidRPr="0025129B">
        <w:rPr>
          <w:rFonts w:cstheme="minorHAnsi"/>
          <w:sz w:val="20"/>
          <w:szCs w:val="20"/>
        </w:rPr>
        <w:t>fiscalización</w:t>
      </w:r>
      <w:r w:rsidRPr="0025129B">
        <w:rPr>
          <w:rFonts w:cstheme="minorHAnsi"/>
          <w:sz w:val="20"/>
          <w:szCs w:val="20"/>
        </w:rPr>
        <w:t xml:space="preserve"> ambiental realizada por </w:t>
      </w:r>
      <w:r w:rsidR="00A85834">
        <w:rPr>
          <w:rFonts w:cstheme="minorHAnsi"/>
          <w:sz w:val="20"/>
          <w:szCs w:val="20"/>
        </w:rPr>
        <w:t>la Superintendencia del Medio Ambiente (SMA)</w:t>
      </w:r>
      <w:r w:rsidR="007C15CC" w:rsidRPr="0025129B">
        <w:rPr>
          <w:rFonts w:cstheme="minorHAnsi"/>
          <w:sz w:val="20"/>
          <w:szCs w:val="20"/>
        </w:rPr>
        <w:t xml:space="preserve">, junto </w:t>
      </w:r>
      <w:r w:rsidR="002C0A7A">
        <w:rPr>
          <w:rFonts w:cstheme="minorHAnsi"/>
          <w:sz w:val="20"/>
          <w:szCs w:val="20"/>
        </w:rPr>
        <w:t xml:space="preserve">con </w:t>
      </w:r>
      <w:r w:rsidR="00B45A7A">
        <w:rPr>
          <w:rFonts w:cstheme="minorHAnsi"/>
          <w:sz w:val="20"/>
          <w:szCs w:val="20"/>
        </w:rPr>
        <w:t>la Dirección General de Aguas</w:t>
      </w:r>
      <w:r w:rsidR="00A85834">
        <w:rPr>
          <w:rFonts w:cstheme="minorHAnsi"/>
          <w:sz w:val="20"/>
          <w:szCs w:val="20"/>
        </w:rPr>
        <w:t xml:space="preserve"> (</w:t>
      </w:r>
      <w:r w:rsidR="00B45A7A">
        <w:rPr>
          <w:rFonts w:cstheme="minorHAnsi"/>
          <w:sz w:val="20"/>
          <w:szCs w:val="20"/>
        </w:rPr>
        <w:t>DGA</w:t>
      </w:r>
      <w:r w:rsidR="00A85834">
        <w:rPr>
          <w:rFonts w:cstheme="minorHAnsi"/>
          <w:sz w:val="20"/>
          <w:szCs w:val="20"/>
        </w:rPr>
        <w:t>) y</w:t>
      </w:r>
      <w:r w:rsidR="00630BB4">
        <w:rPr>
          <w:rFonts w:cstheme="minorHAnsi"/>
          <w:sz w:val="20"/>
          <w:szCs w:val="20"/>
        </w:rPr>
        <w:t xml:space="preserve"> la</w:t>
      </w:r>
      <w:r w:rsidR="00A85834">
        <w:rPr>
          <w:rFonts w:cstheme="minorHAnsi"/>
          <w:sz w:val="20"/>
          <w:szCs w:val="20"/>
        </w:rPr>
        <w:t xml:space="preserve"> </w:t>
      </w:r>
      <w:r w:rsidR="00DC32EF">
        <w:rPr>
          <w:rFonts w:cstheme="minorHAnsi"/>
          <w:sz w:val="20"/>
          <w:szCs w:val="20"/>
        </w:rPr>
        <w:t>Corporación</w:t>
      </w:r>
      <w:r w:rsidR="00A85834">
        <w:rPr>
          <w:rFonts w:cstheme="minorHAnsi"/>
          <w:sz w:val="20"/>
          <w:szCs w:val="20"/>
        </w:rPr>
        <w:t xml:space="preserve"> </w:t>
      </w:r>
      <w:r w:rsidR="00D039AD">
        <w:rPr>
          <w:rFonts w:cstheme="minorHAnsi"/>
          <w:sz w:val="20"/>
          <w:szCs w:val="20"/>
        </w:rPr>
        <w:t>N</w:t>
      </w:r>
      <w:r w:rsidR="00A85834">
        <w:rPr>
          <w:rFonts w:cstheme="minorHAnsi"/>
          <w:sz w:val="20"/>
          <w:szCs w:val="20"/>
        </w:rPr>
        <w:t>acional Forestal (CONAF)</w:t>
      </w:r>
      <w:r w:rsidR="00F478FD" w:rsidRPr="0025129B">
        <w:rPr>
          <w:rFonts w:cstheme="minorHAnsi"/>
          <w:sz w:val="20"/>
          <w:szCs w:val="20"/>
        </w:rPr>
        <w:t>,</w:t>
      </w:r>
      <w:r w:rsidR="007B7525" w:rsidRPr="0025129B">
        <w:rPr>
          <w:rFonts w:cstheme="minorHAnsi"/>
          <w:sz w:val="20"/>
          <w:szCs w:val="20"/>
        </w:rPr>
        <w:t xml:space="preserve"> al pro</w:t>
      </w:r>
      <w:r w:rsidRPr="0025129B">
        <w:rPr>
          <w:rFonts w:cstheme="minorHAnsi"/>
          <w:sz w:val="20"/>
          <w:szCs w:val="20"/>
        </w:rPr>
        <w:t>yecto “</w:t>
      </w:r>
      <w:r w:rsidR="00A85834">
        <w:rPr>
          <w:rFonts w:cstheme="minorHAnsi"/>
          <w:sz w:val="20"/>
          <w:szCs w:val="20"/>
        </w:rPr>
        <w:t>Pampa Hermosa</w:t>
      </w:r>
      <w:r w:rsidR="00630BB4">
        <w:rPr>
          <w:rFonts w:cstheme="minorHAnsi"/>
          <w:sz w:val="20"/>
          <w:szCs w:val="20"/>
        </w:rPr>
        <w:t>”</w:t>
      </w:r>
      <w:r w:rsidR="00A85834">
        <w:rPr>
          <w:rFonts w:cstheme="minorHAnsi"/>
          <w:sz w:val="20"/>
          <w:szCs w:val="20"/>
        </w:rPr>
        <w:t>.</w:t>
      </w:r>
      <w:r w:rsidR="00F478FD" w:rsidRPr="0025129B">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2C0A7A">
        <w:rPr>
          <w:rFonts w:cstheme="minorHAnsi"/>
          <w:sz w:val="20"/>
          <w:szCs w:val="20"/>
        </w:rPr>
        <w:t xml:space="preserve"> de</w:t>
      </w:r>
      <w:r w:rsidR="00630BB4">
        <w:rPr>
          <w:rFonts w:cstheme="minorHAnsi"/>
          <w:sz w:val="20"/>
          <w:szCs w:val="20"/>
        </w:rPr>
        <w:t xml:space="preserve"> fiscalización, incluyó</w:t>
      </w:r>
      <w:r w:rsidR="002C0A7A">
        <w:rPr>
          <w:rFonts w:cstheme="minorHAnsi"/>
          <w:sz w:val="20"/>
          <w:szCs w:val="20"/>
        </w:rPr>
        <w:t xml:space="preserve"> </w:t>
      </w:r>
      <w:r w:rsidR="008B080A">
        <w:rPr>
          <w:rFonts w:cstheme="minorHAnsi"/>
          <w:sz w:val="20"/>
          <w:szCs w:val="20"/>
        </w:rPr>
        <w:t xml:space="preserve">el examen de información de los seguimientos reportados por el titular del proyecto e </w:t>
      </w:r>
      <w:r w:rsidR="002C0A7A">
        <w:rPr>
          <w:rFonts w:cstheme="minorHAnsi"/>
          <w:sz w:val="20"/>
          <w:szCs w:val="20"/>
        </w:rPr>
        <w:t>inspecci</w:t>
      </w:r>
      <w:r w:rsidR="00630BB4">
        <w:rPr>
          <w:rFonts w:cstheme="minorHAnsi"/>
          <w:sz w:val="20"/>
          <w:szCs w:val="20"/>
        </w:rPr>
        <w:t>ones que</w:t>
      </w:r>
      <w:r w:rsidR="00F478FD" w:rsidRPr="0025129B">
        <w:rPr>
          <w:rFonts w:cstheme="minorHAnsi"/>
          <w:sz w:val="20"/>
          <w:szCs w:val="20"/>
        </w:rPr>
        <w:t xml:space="preserve"> </w:t>
      </w:r>
      <w:r w:rsidR="00BE68C0" w:rsidRPr="0025129B">
        <w:rPr>
          <w:rFonts w:cstheme="minorHAnsi"/>
          <w:sz w:val="20"/>
          <w:szCs w:val="20"/>
        </w:rPr>
        <w:t>fue</w:t>
      </w:r>
      <w:r w:rsidR="00630BB4">
        <w:rPr>
          <w:rFonts w:cstheme="minorHAnsi"/>
          <w:sz w:val="20"/>
          <w:szCs w:val="20"/>
        </w:rPr>
        <w:t>ron</w:t>
      </w:r>
      <w:r w:rsidR="00BE68C0" w:rsidRPr="0025129B">
        <w:rPr>
          <w:rFonts w:cstheme="minorHAnsi"/>
          <w:sz w:val="20"/>
          <w:szCs w:val="20"/>
        </w:rPr>
        <w:t xml:space="preserve"> </w:t>
      </w:r>
      <w:r w:rsidR="00F478FD" w:rsidRPr="0025129B">
        <w:rPr>
          <w:rFonts w:cstheme="minorHAnsi"/>
          <w:sz w:val="20"/>
          <w:szCs w:val="20"/>
        </w:rPr>
        <w:t>desarrollada</w:t>
      </w:r>
      <w:r w:rsidR="00630BB4">
        <w:rPr>
          <w:rFonts w:cstheme="minorHAnsi"/>
          <w:sz w:val="20"/>
          <w:szCs w:val="20"/>
        </w:rPr>
        <w:t>s</w:t>
      </w:r>
      <w:r w:rsidRPr="0025129B">
        <w:rPr>
          <w:rFonts w:cstheme="minorHAnsi"/>
          <w:sz w:val="20"/>
          <w:szCs w:val="20"/>
        </w:rPr>
        <w:t xml:space="preserve"> durante los días </w:t>
      </w:r>
      <w:r w:rsidR="00B45A7A">
        <w:rPr>
          <w:rFonts w:cstheme="minorHAnsi"/>
          <w:sz w:val="20"/>
          <w:szCs w:val="20"/>
        </w:rPr>
        <w:t>12, 13 y 14</w:t>
      </w:r>
      <w:r w:rsidR="002C0A7A">
        <w:rPr>
          <w:rFonts w:cstheme="minorHAnsi"/>
          <w:sz w:val="20"/>
          <w:szCs w:val="20"/>
        </w:rPr>
        <w:t xml:space="preserve"> de </w:t>
      </w:r>
      <w:r w:rsidR="00B45A7A">
        <w:rPr>
          <w:rFonts w:cstheme="minorHAnsi"/>
          <w:sz w:val="20"/>
          <w:szCs w:val="20"/>
        </w:rPr>
        <w:t>agosto</w:t>
      </w:r>
      <w:r w:rsidR="002C0A7A">
        <w:rPr>
          <w:rFonts w:cstheme="minorHAnsi"/>
          <w:sz w:val="20"/>
          <w:szCs w:val="20"/>
        </w:rPr>
        <w:t xml:space="preserve"> de 201</w:t>
      </w:r>
      <w:r w:rsidR="00B45A7A">
        <w:rPr>
          <w:rFonts w:cstheme="minorHAnsi"/>
          <w:sz w:val="20"/>
          <w:szCs w:val="20"/>
        </w:rPr>
        <w:t>5</w:t>
      </w:r>
      <w:r w:rsidR="00230321" w:rsidRPr="002C0A7A">
        <w:rPr>
          <w:rFonts w:cstheme="minorHAnsi"/>
          <w:sz w:val="20"/>
          <w:szCs w:val="20"/>
        </w:rPr>
        <w:t>.</w:t>
      </w:r>
    </w:p>
    <w:p w14:paraId="4F3EA02F" w14:textId="77777777" w:rsidR="00630BB4" w:rsidRDefault="00630BB4" w:rsidP="00ED4317">
      <w:pPr>
        <w:rPr>
          <w:rFonts w:cstheme="minorHAnsi"/>
          <w:sz w:val="20"/>
          <w:szCs w:val="20"/>
        </w:rPr>
      </w:pPr>
    </w:p>
    <w:p w14:paraId="3094092F" w14:textId="77777777" w:rsidR="00D039AD" w:rsidRPr="00F57CD5" w:rsidRDefault="00630BB4" w:rsidP="00ED4317">
      <w:pPr>
        <w:rPr>
          <w:rFonts w:cstheme="minorHAnsi"/>
          <w:sz w:val="20"/>
          <w:szCs w:val="20"/>
        </w:rPr>
      </w:pPr>
      <w:r w:rsidRPr="00F57CD5">
        <w:rPr>
          <w:rFonts w:cstheme="minorHAnsi"/>
          <w:sz w:val="20"/>
          <w:szCs w:val="20"/>
        </w:rPr>
        <w:t>El proyecto Pampa Hermosa se encuentra ubicado en la Comuna de Pozo Almonte, Provincia del Tamarugal, I Región de Tarapacá. Sin embargo, es considerado un proyecto interregional, debido a que la extracción de agua superficial desde la Quebrada Amarga, ubicada en la Región de Tarapacá, podría comprometer componentes bióticos ubicados en la ribera sur del río Loa, el cual establece el límite entre las Regiones de Tarapacá y Antofagasta.</w:t>
      </w:r>
    </w:p>
    <w:p w14:paraId="3A312F4F" w14:textId="77777777" w:rsidR="00630BB4" w:rsidRPr="00F57CD5" w:rsidRDefault="00630BB4" w:rsidP="00ED4317">
      <w:pPr>
        <w:rPr>
          <w:rFonts w:cstheme="minorHAnsi"/>
          <w:sz w:val="20"/>
          <w:szCs w:val="20"/>
        </w:rPr>
      </w:pPr>
    </w:p>
    <w:p w14:paraId="0BF0BE5F" w14:textId="05E1C240" w:rsidR="00ED4317" w:rsidRPr="00F57CD5" w:rsidRDefault="008B080A" w:rsidP="00ED4317">
      <w:pPr>
        <w:rPr>
          <w:rFonts w:cstheme="minorHAnsi"/>
          <w:sz w:val="20"/>
          <w:szCs w:val="20"/>
        </w:rPr>
      </w:pPr>
      <w:r>
        <w:rPr>
          <w:rFonts w:cstheme="minorHAnsi"/>
          <w:sz w:val="20"/>
          <w:szCs w:val="20"/>
        </w:rPr>
        <w:t>E</w:t>
      </w:r>
      <w:r w:rsidR="00ED4317" w:rsidRPr="00F57CD5">
        <w:rPr>
          <w:rFonts w:cstheme="minorHAnsi"/>
          <w:sz w:val="20"/>
          <w:szCs w:val="20"/>
        </w:rPr>
        <w:t xml:space="preserve">l </w:t>
      </w:r>
      <w:r w:rsidR="002C0A7A" w:rsidRPr="00F57CD5">
        <w:rPr>
          <w:rFonts w:cstheme="minorHAnsi"/>
          <w:sz w:val="20"/>
          <w:szCs w:val="20"/>
        </w:rPr>
        <w:t xml:space="preserve">Proyecto tiene por objeto aumentar la producción de </w:t>
      </w:r>
      <w:r w:rsidR="00630BB4" w:rsidRPr="00F57CD5">
        <w:rPr>
          <w:rFonts w:cstheme="minorHAnsi"/>
          <w:sz w:val="20"/>
          <w:szCs w:val="20"/>
        </w:rPr>
        <w:t>y</w:t>
      </w:r>
      <w:r w:rsidR="002C0A7A" w:rsidRPr="00F57CD5">
        <w:rPr>
          <w:rFonts w:cstheme="minorHAnsi"/>
          <w:sz w:val="20"/>
          <w:szCs w:val="20"/>
        </w:rPr>
        <w:t xml:space="preserve">odo del </w:t>
      </w:r>
      <w:r w:rsidR="005D0B8B" w:rsidRPr="00F57CD5">
        <w:rPr>
          <w:rFonts w:cstheme="minorHAnsi"/>
          <w:sz w:val="20"/>
          <w:szCs w:val="20"/>
        </w:rPr>
        <w:t>área</w:t>
      </w:r>
      <w:r w:rsidR="002C0A7A" w:rsidRPr="00F57CD5">
        <w:rPr>
          <w:rFonts w:cstheme="minorHAnsi"/>
          <w:sz w:val="20"/>
          <w:szCs w:val="20"/>
        </w:rPr>
        <w:t xml:space="preserve"> industrial Nueva Victoria en 6</w:t>
      </w:r>
      <w:r w:rsidR="00630BB4" w:rsidRPr="00F57CD5">
        <w:rPr>
          <w:rFonts w:cstheme="minorHAnsi"/>
          <w:sz w:val="20"/>
          <w:szCs w:val="20"/>
        </w:rPr>
        <w:t>.</w:t>
      </w:r>
      <w:r w:rsidR="002C0A7A" w:rsidRPr="00F57CD5">
        <w:rPr>
          <w:rFonts w:cstheme="minorHAnsi"/>
          <w:sz w:val="20"/>
          <w:szCs w:val="20"/>
        </w:rPr>
        <w:t>500 ton/año logrando una capacidad de 11</w:t>
      </w:r>
      <w:r w:rsidR="00630BB4" w:rsidRPr="00F57CD5">
        <w:rPr>
          <w:rFonts w:cstheme="minorHAnsi"/>
          <w:sz w:val="20"/>
          <w:szCs w:val="20"/>
        </w:rPr>
        <w:t>.</w:t>
      </w:r>
      <w:r w:rsidR="002C0A7A" w:rsidRPr="00F57CD5">
        <w:rPr>
          <w:rFonts w:cstheme="minorHAnsi"/>
          <w:sz w:val="20"/>
          <w:szCs w:val="20"/>
        </w:rPr>
        <w:t>000 ton</w:t>
      </w:r>
      <w:r w:rsidR="00630BB4" w:rsidRPr="00F57CD5">
        <w:rPr>
          <w:rFonts w:cstheme="minorHAnsi"/>
          <w:sz w:val="20"/>
          <w:szCs w:val="20"/>
        </w:rPr>
        <w:t>/</w:t>
      </w:r>
      <w:r w:rsidR="002C0A7A" w:rsidRPr="00F57CD5">
        <w:rPr>
          <w:rFonts w:cstheme="minorHAnsi"/>
          <w:sz w:val="20"/>
          <w:szCs w:val="20"/>
        </w:rPr>
        <w:t>año de yodo. Asimismo se considera construir una nueva planta de nitrato con una capacidad de 1</w:t>
      </w:r>
      <w:r w:rsidR="00630BB4" w:rsidRPr="00F57CD5">
        <w:rPr>
          <w:rFonts w:cstheme="minorHAnsi"/>
          <w:sz w:val="20"/>
          <w:szCs w:val="20"/>
        </w:rPr>
        <w:t>.</w:t>
      </w:r>
      <w:r w:rsidR="002C0A7A" w:rsidRPr="00F57CD5">
        <w:rPr>
          <w:rFonts w:cstheme="minorHAnsi"/>
          <w:sz w:val="20"/>
          <w:szCs w:val="20"/>
        </w:rPr>
        <w:t>200</w:t>
      </w:r>
      <w:r w:rsidR="00630BB4" w:rsidRPr="00F57CD5">
        <w:rPr>
          <w:rFonts w:cstheme="minorHAnsi"/>
          <w:sz w:val="20"/>
          <w:szCs w:val="20"/>
        </w:rPr>
        <w:t>.</w:t>
      </w:r>
      <w:r w:rsidR="002C0A7A" w:rsidRPr="00F57CD5">
        <w:rPr>
          <w:rFonts w:cstheme="minorHAnsi"/>
          <w:sz w:val="20"/>
          <w:szCs w:val="20"/>
        </w:rPr>
        <w:t xml:space="preserve">000 ton/año de nitrato de sodio y/o nitrato de potasio en el </w:t>
      </w:r>
      <w:r w:rsidR="005D0B8B" w:rsidRPr="00F57CD5">
        <w:rPr>
          <w:rFonts w:cstheme="minorHAnsi"/>
          <w:sz w:val="20"/>
          <w:szCs w:val="20"/>
        </w:rPr>
        <w:t>área</w:t>
      </w:r>
      <w:r w:rsidR="002C0A7A" w:rsidRPr="00F57CD5">
        <w:rPr>
          <w:rFonts w:cstheme="minorHAnsi"/>
          <w:sz w:val="20"/>
          <w:szCs w:val="20"/>
        </w:rPr>
        <w:t xml:space="preserve"> industrial de Sur Viejo.</w:t>
      </w:r>
    </w:p>
    <w:p w14:paraId="2DC3FFBB" w14:textId="77777777" w:rsidR="007F180B" w:rsidRPr="00F57CD5" w:rsidRDefault="007F180B" w:rsidP="00ED4317">
      <w:pPr>
        <w:rPr>
          <w:rFonts w:cstheme="minorHAnsi"/>
          <w:sz w:val="20"/>
          <w:szCs w:val="20"/>
        </w:rPr>
      </w:pPr>
    </w:p>
    <w:p w14:paraId="7DC89E5E" w14:textId="0393CD91" w:rsidR="00F57CD5" w:rsidRPr="00F57CD5" w:rsidRDefault="008F751D" w:rsidP="00082C36">
      <w:pPr>
        <w:rPr>
          <w:rFonts w:cstheme="minorHAnsi"/>
          <w:sz w:val="20"/>
          <w:szCs w:val="20"/>
        </w:rPr>
      </w:pPr>
      <w:r w:rsidRPr="00F57CD5">
        <w:rPr>
          <w:rFonts w:cstheme="minorHAnsi"/>
          <w:sz w:val="20"/>
          <w:szCs w:val="20"/>
        </w:rPr>
        <w:t>Las materias relevantes objeto de la fiscalización incluyeron</w:t>
      </w:r>
      <w:r w:rsidR="00630BB4" w:rsidRPr="00F57CD5">
        <w:rPr>
          <w:rFonts w:cstheme="minorHAnsi"/>
          <w:sz w:val="20"/>
          <w:szCs w:val="20"/>
        </w:rPr>
        <w:t>:</w:t>
      </w:r>
      <w:r w:rsidRPr="00F57CD5">
        <w:rPr>
          <w:rFonts w:cstheme="minorHAnsi"/>
          <w:sz w:val="20"/>
          <w:szCs w:val="20"/>
        </w:rPr>
        <w:t xml:space="preserve"> </w:t>
      </w:r>
      <w:r w:rsidR="00630BB4" w:rsidRPr="00F57CD5">
        <w:rPr>
          <w:rFonts w:cstheme="minorHAnsi"/>
          <w:sz w:val="20"/>
          <w:szCs w:val="20"/>
        </w:rPr>
        <w:t xml:space="preserve">(i) </w:t>
      </w:r>
      <w:r w:rsidR="00281A76" w:rsidRPr="00F57CD5">
        <w:rPr>
          <w:rFonts w:eastAsia="Times New Roman" w:cs="Calibri"/>
          <w:sz w:val="20"/>
          <w:szCs w:val="16"/>
          <w:lang w:eastAsia="es-CL"/>
        </w:rPr>
        <w:t xml:space="preserve">Captación de agua, </w:t>
      </w:r>
      <w:r w:rsidR="00630BB4" w:rsidRPr="00F57CD5">
        <w:rPr>
          <w:rFonts w:eastAsia="Times New Roman" w:cs="Calibri"/>
          <w:sz w:val="20"/>
          <w:szCs w:val="16"/>
          <w:lang w:eastAsia="es-CL"/>
        </w:rPr>
        <w:t xml:space="preserve">(ii) </w:t>
      </w:r>
      <w:r w:rsidR="00F57CD5" w:rsidRPr="00F57CD5">
        <w:rPr>
          <w:rFonts w:eastAsia="Times New Roman" w:cs="Calibri"/>
          <w:sz w:val="20"/>
          <w:szCs w:val="16"/>
          <w:lang w:eastAsia="es-CL"/>
        </w:rPr>
        <w:t>Ejercicio de los derechos de aprovechamiento</w:t>
      </w:r>
      <w:r w:rsidR="00281A76" w:rsidRPr="00F57CD5">
        <w:rPr>
          <w:rFonts w:eastAsia="Times New Roman" w:cs="Calibri"/>
          <w:sz w:val="20"/>
          <w:szCs w:val="16"/>
          <w:lang w:eastAsia="es-CL"/>
        </w:rPr>
        <w:t xml:space="preserve"> de agua, </w:t>
      </w:r>
      <w:r w:rsidR="00630BB4" w:rsidRPr="00F57CD5">
        <w:rPr>
          <w:rFonts w:eastAsia="Times New Roman" w:cs="Calibri"/>
          <w:sz w:val="20"/>
          <w:szCs w:val="16"/>
          <w:lang w:eastAsia="es-CL"/>
        </w:rPr>
        <w:t xml:space="preserve">(iii) </w:t>
      </w:r>
      <w:r w:rsidR="00F57CD5" w:rsidRPr="00F57CD5">
        <w:rPr>
          <w:rFonts w:eastAsia="Times New Roman" w:cs="Calibri"/>
          <w:sz w:val="20"/>
          <w:szCs w:val="16"/>
          <w:lang w:eastAsia="es-CL"/>
        </w:rPr>
        <w:t>Intervención de áreas colocadas bajo protección oficial</w:t>
      </w:r>
      <w:r w:rsidR="00281A76" w:rsidRPr="00F57CD5">
        <w:rPr>
          <w:rFonts w:eastAsia="Times New Roman" w:cs="Calibri"/>
          <w:sz w:val="20"/>
          <w:szCs w:val="16"/>
          <w:lang w:eastAsia="es-CL"/>
        </w:rPr>
        <w:t>,</w:t>
      </w:r>
      <w:r w:rsidR="00370517" w:rsidRPr="00F57CD5">
        <w:rPr>
          <w:rFonts w:eastAsia="Times New Roman" w:cs="Calibri"/>
          <w:sz w:val="20"/>
          <w:szCs w:val="16"/>
          <w:lang w:eastAsia="es-CL"/>
        </w:rPr>
        <w:t xml:space="preserve"> (iv)</w:t>
      </w:r>
      <w:r w:rsidR="00281A76" w:rsidRPr="00F57CD5">
        <w:rPr>
          <w:rFonts w:eastAsia="Times New Roman" w:cs="Calibri"/>
          <w:sz w:val="20"/>
          <w:szCs w:val="16"/>
          <w:lang w:eastAsia="es-CL"/>
        </w:rPr>
        <w:t xml:space="preserve"> </w:t>
      </w:r>
      <w:r w:rsidR="00F57CD5" w:rsidRPr="00F57CD5">
        <w:rPr>
          <w:rFonts w:eastAsia="Times New Roman" w:cs="Calibri"/>
          <w:sz w:val="20"/>
          <w:szCs w:val="16"/>
          <w:lang w:eastAsia="es-CL"/>
        </w:rPr>
        <w:t>Pérdida o alteración de hábitat acuático</w:t>
      </w:r>
      <w:r w:rsidR="00281A76" w:rsidRPr="00F57CD5">
        <w:rPr>
          <w:rFonts w:eastAsia="Times New Roman" w:cs="Calibri"/>
          <w:sz w:val="20"/>
          <w:szCs w:val="16"/>
          <w:lang w:eastAsia="es-CL"/>
        </w:rPr>
        <w:t xml:space="preserve">, </w:t>
      </w:r>
      <w:r w:rsidR="00630BB4" w:rsidRPr="00F57CD5">
        <w:rPr>
          <w:rFonts w:eastAsia="Times New Roman" w:cs="Calibri"/>
          <w:sz w:val="20"/>
          <w:szCs w:val="16"/>
          <w:lang w:eastAsia="es-CL"/>
        </w:rPr>
        <w:t xml:space="preserve">(v) </w:t>
      </w:r>
      <w:r w:rsidR="00F57CD5" w:rsidRPr="00F57CD5">
        <w:rPr>
          <w:rFonts w:eastAsia="Times New Roman" w:cs="Calibri"/>
          <w:sz w:val="20"/>
          <w:szCs w:val="16"/>
          <w:lang w:eastAsia="es-CL"/>
        </w:rPr>
        <w:t>Afectación de Flora o Vegetación</w:t>
      </w:r>
      <w:r w:rsidR="00A24FCA" w:rsidRPr="00F57CD5">
        <w:rPr>
          <w:rFonts w:eastAsia="Times New Roman" w:cs="Calibri"/>
          <w:sz w:val="20"/>
          <w:szCs w:val="16"/>
          <w:lang w:eastAsia="es-CL"/>
        </w:rPr>
        <w:t xml:space="preserve"> </w:t>
      </w:r>
      <w:r w:rsidR="00D039AD" w:rsidRPr="00F57CD5">
        <w:rPr>
          <w:rFonts w:eastAsia="Times New Roman" w:cs="Calibri"/>
          <w:sz w:val="20"/>
          <w:szCs w:val="16"/>
          <w:lang w:eastAsia="es-CL"/>
        </w:rPr>
        <w:t>y</w:t>
      </w:r>
      <w:r w:rsidR="00281A76" w:rsidRPr="00F57CD5">
        <w:rPr>
          <w:rFonts w:eastAsia="Times New Roman" w:cs="Calibri"/>
          <w:sz w:val="20"/>
          <w:szCs w:val="16"/>
          <w:lang w:eastAsia="es-CL"/>
        </w:rPr>
        <w:t xml:space="preserve"> </w:t>
      </w:r>
      <w:r w:rsidR="00630BB4" w:rsidRPr="00F57CD5">
        <w:rPr>
          <w:rFonts w:eastAsia="Times New Roman" w:cs="Calibri"/>
          <w:sz w:val="20"/>
          <w:szCs w:val="16"/>
          <w:lang w:eastAsia="es-CL"/>
        </w:rPr>
        <w:t>(v</w:t>
      </w:r>
      <w:r w:rsidR="00370517" w:rsidRPr="00F57CD5">
        <w:rPr>
          <w:rFonts w:eastAsia="Times New Roman" w:cs="Calibri"/>
          <w:sz w:val="20"/>
          <w:szCs w:val="16"/>
          <w:lang w:eastAsia="es-CL"/>
        </w:rPr>
        <w:t>i</w:t>
      </w:r>
      <w:r w:rsidR="00630BB4" w:rsidRPr="00F57CD5">
        <w:rPr>
          <w:rFonts w:eastAsia="Times New Roman" w:cs="Calibri"/>
          <w:sz w:val="20"/>
          <w:szCs w:val="16"/>
          <w:lang w:eastAsia="es-CL"/>
        </w:rPr>
        <w:t xml:space="preserve">) </w:t>
      </w:r>
      <w:r w:rsidR="00F57CD5" w:rsidRPr="00F57CD5">
        <w:rPr>
          <w:rFonts w:eastAsia="Times New Roman" w:cs="Calibri"/>
          <w:sz w:val="20"/>
          <w:szCs w:val="16"/>
          <w:lang w:eastAsia="es-CL"/>
        </w:rPr>
        <w:t>Intervención o afectación de cursos de agua</w:t>
      </w:r>
      <w:r w:rsidR="008B080A">
        <w:rPr>
          <w:rFonts w:eastAsia="Times New Roman" w:cs="Calibri"/>
          <w:sz w:val="20"/>
          <w:szCs w:val="16"/>
          <w:lang w:eastAsia="es-CL"/>
        </w:rPr>
        <w:t>.</w:t>
      </w:r>
    </w:p>
    <w:p w14:paraId="147078AF" w14:textId="77777777" w:rsidR="00F57CD5" w:rsidRPr="00180D40" w:rsidRDefault="00F57CD5" w:rsidP="00082C36">
      <w:pPr>
        <w:rPr>
          <w:rFonts w:cstheme="minorHAnsi"/>
          <w:sz w:val="20"/>
          <w:szCs w:val="20"/>
          <w:highlight w:val="yellow"/>
        </w:rPr>
      </w:pPr>
    </w:p>
    <w:p w14:paraId="1DDDA784" w14:textId="4A97A974" w:rsidR="00ED4317" w:rsidRPr="0021113E" w:rsidRDefault="00DC32EF" w:rsidP="00ED4317">
      <w:pPr>
        <w:rPr>
          <w:rFonts w:cstheme="minorHAnsi"/>
          <w:sz w:val="20"/>
          <w:szCs w:val="20"/>
        </w:rPr>
      </w:pPr>
      <w:r w:rsidRPr="003825E7">
        <w:rPr>
          <w:sz w:val="20"/>
        </w:rPr>
        <w:t xml:space="preserve">Entre los principales hechos constatados como </w:t>
      </w:r>
      <w:r w:rsidR="000D658F" w:rsidRPr="003825E7">
        <w:rPr>
          <w:sz w:val="20"/>
        </w:rPr>
        <w:t>hallazgos</w:t>
      </w:r>
      <w:r w:rsidRPr="003825E7">
        <w:rPr>
          <w:sz w:val="20"/>
        </w:rPr>
        <w:t xml:space="preserve"> se encuentran</w:t>
      </w:r>
      <w:r w:rsidR="000D658F" w:rsidRPr="003825E7">
        <w:rPr>
          <w:sz w:val="20"/>
        </w:rPr>
        <w:t xml:space="preserve"> modificaciones al proyecto realizadas por el Titular sin que </w:t>
      </w:r>
      <w:r w:rsidR="00F417D8" w:rsidRPr="003825E7">
        <w:rPr>
          <w:sz w:val="20"/>
        </w:rPr>
        <w:t xml:space="preserve">éstas </w:t>
      </w:r>
      <w:r w:rsidR="000D658F" w:rsidRPr="003825E7">
        <w:rPr>
          <w:sz w:val="20"/>
        </w:rPr>
        <w:t xml:space="preserve">hayan sido </w:t>
      </w:r>
      <w:r w:rsidR="003825E7" w:rsidRPr="003825E7">
        <w:rPr>
          <w:sz w:val="20"/>
        </w:rPr>
        <w:t>presentad</w:t>
      </w:r>
      <w:r w:rsidR="000F3F71">
        <w:rPr>
          <w:sz w:val="20"/>
        </w:rPr>
        <w:t>a</w:t>
      </w:r>
      <w:r w:rsidR="003825E7" w:rsidRPr="003825E7">
        <w:rPr>
          <w:sz w:val="20"/>
        </w:rPr>
        <w:t>s ante</w:t>
      </w:r>
      <w:r w:rsidR="000D658F" w:rsidRPr="003825E7">
        <w:rPr>
          <w:sz w:val="20"/>
        </w:rPr>
        <w:t xml:space="preserve"> el organismo ambiental competente, y por lo tanto, sin que se haya evaluado su pertinencia</w:t>
      </w:r>
      <w:r w:rsidR="003825E7" w:rsidRPr="003825E7">
        <w:rPr>
          <w:sz w:val="20"/>
        </w:rPr>
        <w:t xml:space="preserve"> de ingreso al SEIA</w:t>
      </w:r>
      <w:r w:rsidR="00F417D8" w:rsidRPr="003825E7">
        <w:rPr>
          <w:rFonts w:cstheme="minorHAnsi"/>
          <w:sz w:val="20"/>
          <w:szCs w:val="20"/>
        </w:rPr>
        <w:t>. Es</w:t>
      </w:r>
      <w:r w:rsidR="000D658F" w:rsidRPr="003825E7">
        <w:rPr>
          <w:rFonts w:cstheme="minorHAnsi"/>
          <w:sz w:val="20"/>
          <w:szCs w:val="20"/>
        </w:rPr>
        <w:t>tas están referidas a umbrales de control para la aplicación de medidas de mitigación o del Plan de Alerta Temprana (PAT), entre las que se cuentan los umbrales de nivel de la columna de agua en los puquíos y</w:t>
      </w:r>
      <w:r w:rsidR="00597349" w:rsidRPr="003825E7">
        <w:rPr>
          <w:rFonts w:cstheme="minorHAnsi"/>
          <w:sz w:val="20"/>
          <w:szCs w:val="20"/>
        </w:rPr>
        <w:t xml:space="preserve"> umbrales de</w:t>
      </w:r>
      <w:r w:rsidR="000D658F" w:rsidRPr="003825E7">
        <w:rPr>
          <w:rFonts w:cstheme="minorHAnsi"/>
          <w:sz w:val="20"/>
          <w:szCs w:val="20"/>
        </w:rPr>
        <w:t xml:space="preserve"> salinidad de éstos;</w:t>
      </w:r>
      <w:r w:rsidR="00597349" w:rsidRPr="003825E7">
        <w:rPr>
          <w:rFonts w:cstheme="minorHAnsi"/>
          <w:sz w:val="20"/>
          <w:szCs w:val="20"/>
        </w:rPr>
        <w:t xml:space="preserve"> y los umbrales de nivel de los pozos PAT CLL-29, A y B</w:t>
      </w:r>
      <w:r w:rsidR="00E85F26" w:rsidRPr="003825E7">
        <w:rPr>
          <w:rFonts w:cstheme="minorHAnsi"/>
          <w:sz w:val="20"/>
          <w:szCs w:val="20"/>
        </w:rPr>
        <w:t xml:space="preserve">; y </w:t>
      </w:r>
      <w:r w:rsidR="00597349" w:rsidRPr="003825E7">
        <w:rPr>
          <w:rFonts w:cstheme="minorHAnsi"/>
          <w:sz w:val="20"/>
          <w:szCs w:val="20"/>
        </w:rPr>
        <w:t>modificó obras del proyecto, tales como la ubicación de pozos PAT, como fue el caso del pozo PO-2 que fuera reemplazado por una nueva ubicación del denominado PO-2A y de pozos de inyección para la medida de mitigación como fue el cambio de la ubicación de los pozos asociados al puquío N2 y la incorporación de pozos no contemplados para el puquío N4</w:t>
      </w:r>
      <w:r w:rsidR="00F417D8" w:rsidRPr="003825E7">
        <w:rPr>
          <w:rFonts w:cstheme="minorHAnsi"/>
          <w:sz w:val="20"/>
          <w:szCs w:val="20"/>
        </w:rPr>
        <w:t xml:space="preserve">, lo que además repercutió en la aplicabilidad del PAT asociado al Puquío N2, el cual no ha sido controlado en todo el período evaluado (mayo 2012- junio 2015). En el mismo sentido, SQM S.A. no ha cumplido con todas las obligaciones asociadas al Seguimiento, en cuanto no monitoreó </w:t>
      </w:r>
      <w:r w:rsidR="00B42A33" w:rsidRPr="003825E7">
        <w:rPr>
          <w:rFonts w:cstheme="minorHAnsi"/>
          <w:sz w:val="20"/>
          <w:szCs w:val="20"/>
        </w:rPr>
        <w:t>con</w:t>
      </w:r>
      <w:r w:rsidR="00F417D8" w:rsidRPr="003825E7">
        <w:rPr>
          <w:rFonts w:cstheme="minorHAnsi"/>
          <w:sz w:val="20"/>
          <w:szCs w:val="20"/>
        </w:rPr>
        <w:t xml:space="preserve"> la frecuencia establecida en su RCA, los parámetros </w:t>
      </w:r>
      <w:r w:rsidR="00B42A33" w:rsidRPr="003825E7">
        <w:rPr>
          <w:rFonts w:cstheme="minorHAnsi"/>
          <w:sz w:val="20"/>
          <w:szCs w:val="20"/>
        </w:rPr>
        <w:t>S</w:t>
      </w:r>
      <w:r w:rsidR="00F417D8" w:rsidRPr="003825E7">
        <w:rPr>
          <w:rFonts w:cstheme="minorHAnsi"/>
          <w:sz w:val="20"/>
          <w:szCs w:val="20"/>
        </w:rPr>
        <w:t>a</w:t>
      </w:r>
      <w:r w:rsidR="00B42A33" w:rsidRPr="003825E7">
        <w:rPr>
          <w:rFonts w:cstheme="minorHAnsi"/>
          <w:sz w:val="20"/>
          <w:szCs w:val="20"/>
        </w:rPr>
        <w:t>linidad y N</w:t>
      </w:r>
      <w:r w:rsidR="00F417D8" w:rsidRPr="003825E7">
        <w:rPr>
          <w:rFonts w:cstheme="minorHAnsi"/>
          <w:sz w:val="20"/>
          <w:szCs w:val="20"/>
        </w:rPr>
        <w:t>ivel en los puquíos</w:t>
      </w:r>
      <w:r w:rsidR="00B42A33" w:rsidRPr="003825E7">
        <w:rPr>
          <w:rFonts w:cstheme="minorHAnsi"/>
          <w:sz w:val="20"/>
          <w:szCs w:val="20"/>
        </w:rPr>
        <w:t>, faltando para el primer caso al menos entre 125 y 784 mediciones en los puquíos N3 y N1 respectivamente, y entre 167 y 168 mediciones de Nivel en los puquíos N3 y N2 respectivamente; a la vez que no se ha monitoreado los parámetros Sólidos Flotantes Visibles y Espumas no Naturales y Velocidad de Escurrimiento en el punto T2-23</w:t>
      </w:r>
      <w:r w:rsidR="00772914" w:rsidRPr="003825E7">
        <w:rPr>
          <w:rFonts w:cstheme="minorHAnsi"/>
          <w:sz w:val="20"/>
          <w:szCs w:val="20"/>
        </w:rPr>
        <w:t xml:space="preserve">, ni la comunidad de </w:t>
      </w:r>
      <w:proofErr w:type="spellStart"/>
      <w:r w:rsidR="00772914" w:rsidRPr="003825E7">
        <w:rPr>
          <w:rFonts w:cstheme="minorHAnsi"/>
          <w:sz w:val="20"/>
          <w:szCs w:val="20"/>
        </w:rPr>
        <w:t>macrófitas</w:t>
      </w:r>
      <w:proofErr w:type="spellEnd"/>
      <w:r w:rsidR="00772914" w:rsidRPr="003825E7">
        <w:rPr>
          <w:rFonts w:cstheme="minorHAnsi"/>
          <w:sz w:val="20"/>
          <w:szCs w:val="20"/>
        </w:rPr>
        <w:t xml:space="preserve"> en el mismo punto</w:t>
      </w:r>
      <w:r w:rsidR="00B42A33">
        <w:rPr>
          <w:rFonts w:cstheme="minorHAnsi"/>
          <w:sz w:val="20"/>
          <w:szCs w:val="20"/>
        </w:rPr>
        <w:t>.</w:t>
      </w:r>
    </w:p>
    <w:p w14:paraId="2BBD7673" w14:textId="77777777" w:rsidR="0021113E" w:rsidRDefault="0021113E" w:rsidP="00ED4317">
      <w:pPr>
        <w:rPr>
          <w:rFonts w:cstheme="minorHAnsi"/>
          <w:sz w:val="20"/>
          <w:szCs w:val="20"/>
        </w:rPr>
      </w:pPr>
    </w:p>
    <w:p w14:paraId="4E7D2297" w14:textId="1A1D3BC4" w:rsidR="00B42A33" w:rsidRDefault="00B42A33" w:rsidP="00412554">
      <w:pPr>
        <w:rPr>
          <w:rFonts w:cstheme="minorHAnsi"/>
          <w:sz w:val="20"/>
          <w:szCs w:val="20"/>
        </w:rPr>
      </w:pPr>
      <w:r>
        <w:rPr>
          <w:rFonts w:cstheme="minorHAnsi"/>
          <w:sz w:val="20"/>
          <w:szCs w:val="20"/>
        </w:rPr>
        <w:t>Por otra parte, de los monitoreos realizados e informados, se identificó que al menos entre 111 y 1.129 días la Salinidad se ha encontrado fuera de los rangos consignados en la RCA para los puquíos N4 y N3 respectivamente, a la vez que los Niveles se registraron por debajo de lo establecido durante al menos entre 81 días en N3 y 420 días en N4</w:t>
      </w:r>
      <w:r w:rsidR="00412554">
        <w:rPr>
          <w:rFonts w:cstheme="minorHAnsi"/>
          <w:sz w:val="20"/>
          <w:szCs w:val="20"/>
        </w:rPr>
        <w:t xml:space="preserve">, sin que para ambos casos haya aplicado la medida de </w:t>
      </w:r>
      <w:r w:rsidR="00E838B3">
        <w:rPr>
          <w:rFonts w:cstheme="minorHAnsi"/>
          <w:sz w:val="20"/>
          <w:szCs w:val="20"/>
        </w:rPr>
        <w:t xml:space="preserve">mitigación </w:t>
      </w:r>
      <w:r w:rsidR="00412554">
        <w:rPr>
          <w:rFonts w:cstheme="minorHAnsi"/>
          <w:sz w:val="20"/>
          <w:szCs w:val="20"/>
        </w:rPr>
        <w:t>o no lo ha realizado de la manera comprometida en su RCA. Así</w:t>
      </w:r>
      <w:r w:rsidR="00936DE8">
        <w:rPr>
          <w:rFonts w:cstheme="minorHAnsi"/>
          <w:sz w:val="20"/>
          <w:szCs w:val="20"/>
        </w:rPr>
        <w:t xml:space="preserve">, entre mayo de 2012 y junio de 2015, en los pozos de control M3N3 y M3N2 se registraron descensos por sobre lo estipulado en la RCA durante 85 y 33 días respectivamente, para los cuales no se implementó </w:t>
      </w:r>
      <w:r w:rsidR="00201206">
        <w:rPr>
          <w:rFonts w:cstheme="minorHAnsi"/>
          <w:sz w:val="20"/>
          <w:szCs w:val="20"/>
        </w:rPr>
        <w:t xml:space="preserve">la medida de mitigación durante 85 y 20 días respectivamente, a la vez que, de acuerdo a los niveles medidos entre los pozos </w:t>
      </w:r>
      <w:r w:rsidR="00201206" w:rsidRPr="00201206">
        <w:rPr>
          <w:rFonts w:cstheme="minorHAnsi"/>
          <w:sz w:val="20"/>
          <w:szCs w:val="20"/>
        </w:rPr>
        <w:t xml:space="preserve">N3N-M3N3, N3S-M3N3 </w:t>
      </w:r>
      <w:r w:rsidR="00201206">
        <w:rPr>
          <w:rFonts w:cstheme="minorHAnsi"/>
          <w:sz w:val="20"/>
          <w:szCs w:val="20"/>
        </w:rPr>
        <w:t xml:space="preserve">N3W-M3N3 </w:t>
      </w:r>
      <w:r w:rsidR="00201206" w:rsidRPr="00201206">
        <w:rPr>
          <w:rFonts w:cstheme="minorHAnsi"/>
          <w:sz w:val="20"/>
          <w:szCs w:val="20"/>
        </w:rPr>
        <w:t>y N3E-M3N3</w:t>
      </w:r>
      <w:r w:rsidR="00201206">
        <w:rPr>
          <w:rFonts w:cstheme="minorHAnsi"/>
          <w:sz w:val="20"/>
          <w:szCs w:val="20"/>
        </w:rPr>
        <w:t xml:space="preserve"> el PAT se debió haber activado durante 26 de los 28 meses evaluados (mayo 2012 y junio de 2015), lo que el Titular no ha realizado a la fecha.</w:t>
      </w:r>
    </w:p>
    <w:p w14:paraId="2E2F64A6" w14:textId="77777777" w:rsidR="0021113E" w:rsidRDefault="0021113E" w:rsidP="00ED4317">
      <w:pPr>
        <w:rPr>
          <w:rFonts w:cstheme="minorHAnsi"/>
          <w:sz w:val="20"/>
          <w:szCs w:val="20"/>
        </w:rPr>
      </w:pPr>
    </w:p>
    <w:p w14:paraId="1923E818" w14:textId="7BA71255" w:rsidR="008B080A" w:rsidRDefault="00E85F26" w:rsidP="00ED4317">
      <w:pPr>
        <w:rPr>
          <w:rFonts w:cstheme="minorHAnsi"/>
          <w:sz w:val="20"/>
          <w:szCs w:val="20"/>
        </w:rPr>
      </w:pPr>
      <w:r>
        <w:rPr>
          <w:rFonts w:cstheme="minorHAnsi"/>
          <w:sz w:val="20"/>
          <w:szCs w:val="20"/>
        </w:rPr>
        <w:t xml:space="preserve">Por último, SQM S.A. extrajo </w:t>
      </w:r>
      <w:r w:rsidR="003D5E5F">
        <w:rPr>
          <w:rFonts w:cstheme="minorHAnsi"/>
          <w:sz w:val="20"/>
          <w:szCs w:val="20"/>
        </w:rPr>
        <w:t>por sobre el máximo d</w:t>
      </w:r>
      <w:r>
        <w:rPr>
          <w:rFonts w:cstheme="minorHAnsi"/>
          <w:sz w:val="20"/>
          <w:szCs w:val="20"/>
        </w:rPr>
        <w:t xml:space="preserve">el caudal máximo autorizado ambientalmente según régimen escalonado durante los meses de agosto y septiembre de 2012 </w:t>
      </w:r>
      <w:r w:rsidR="004C1BED">
        <w:rPr>
          <w:rFonts w:cstheme="minorHAnsi"/>
          <w:sz w:val="20"/>
          <w:szCs w:val="20"/>
        </w:rPr>
        <w:t xml:space="preserve">desde el acuífero Salar de </w:t>
      </w:r>
      <w:proofErr w:type="spellStart"/>
      <w:r w:rsidR="004C1BED">
        <w:rPr>
          <w:rFonts w:cstheme="minorHAnsi"/>
          <w:sz w:val="20"/>
          <w:szCs w:val="20"/>
        </w:rPr>
        <w:t>Llamara</w:t>
      </w:r>
      <w:proofErr w:type="spellEnd"/>
      <w:r w:rsidR="004C1BED">
        <w:rPr>
          <w:rFonts w:cstheme="minorHAnsi"/>
          <w:sz w:val="20"/>
          <w:szCs w:val="20"/>
        </w:rPr>
        <w:t>, teniendo en cuenta que aún se encontraba durante el primer año de operaciones.</w:t>
      </w:r>
      <w:r w:rsidR="008B080A">
        <w:rPr>
          <w:rFonts w:cstheme="minorHAnsi"/>
          <w:sz w:val="20"/>
          <w:szCs w:val="20"/>
        </w:rPr>
        <w:br w:type="page"/>
      </w:r>
    </w:p>
    <w:p w14:paraId="6B1DC249" w14:textId="77777777" w:rsidR="00936DE8" w:rsidRDefault="00936DE8" w:rsidP="00ED4317">
      <w:pPr>
        <w:rPr>
          <w:rFonts w:cstheme="minorHAnsi"/>
          <w:sz w:val="20"/>
          <w:szCs w:val="20"/>
        </w:rPr>
      </w:pPr>
    </w:p>
    <w:p w14:paraId="7E416019" w14:textId="77777777" w:rsidR="00ED4317" w:rsidRPr="0025129B" w:rsidRDefault="009847C7" w:rsidP="009847C7">
      <w:pPr>
        <w:pStyle w:val="Ttulo1"/>
      </w:pPr>
      <w:bookmarkStart w:id="21" w:name="_Toc442346418"/>
      <w:r w:rsidRPr="0025129B">
        <w:t>IDENTIFICACIÓN DEL PROYECTO, ACTIVIDAD O FUENTE FISCALIZADA</w:t>
      </w:r>
      <w:bookmarkEnd w:id="21"/>
    </w:p>
    <w:p w14:paraId="2D10A548" w14:textId="77777777" w:rsidR="00ED4317" w:rsidRPr="0025129B" w:rsidRDefault="00ED4317" w:rsidP="00ED4317"/>
    <w:p w14:paraId="72A17AEB" w14:textId="77777777" w:rsidR="00ED4317" w:rsidRPr="0025129B" w:rsidRDefault="00ED4317" w:rsidP="00C958D0">
      <w:pPr>
        <w:pStyle w:val="Ttulo2"/>
      </w:pPr>
      <w:bookmarkStart w:id="22" w:name="_Toc352840378"/>
      <w:bookmarkStart w:id="23" w:name="_Toc352841438"/>
      <w:bookmarkStart w:id="24" w:name="_Toc353998104"/>
      <w:bookmarkStart w:id="25" w:name="_Toc353998177"/>
      <w:bookmarkStart w:id="26" w:name="_Toc382383532"/>
      <w:bookmarkStart w:id="27" w:name="_Toc382472354"/>
      <w:bookmarkStart w:id="28" w:name="_Toc442346419"/>
      <w:r w:rsidRPr="0025129B">
        <w:t>Antecedentes Generales</w:t>
      </w:r>
      <w:bookmarkEnd w:id="22"/>
      <w:bookmarkEnd w:id="23"/>
      <w:bookmarkEnd w:id="24"/>
      <w:bookmarkEnd w:id="25"/>
      <w:bookmarkEnd w:id="26"/>
      <w:bookmarkEnd w:id="27"/>
      <w:bookmarkEnd w:id="28"/>
    </w:p>
    <w:p w14:paraId="37F57951" w14:textId="77777777" w:rsidR="00ED4317" w:rsidRPr="0025129B" w:rsidRDefault="00ED4317" w:rsidP="004E5529">
      <w:pPr>
        <w:jc w:val="left"/>
        <w:rPr>
          <w:rFonts w:cstheme="minorHAnsi"/>
          <w:b/>
          <w:sz w:val="24"/>
          <w:szCs w:val="20"/>
        </w:rPr>
      </w:pPr>
      <w:bookmarkStart w:id="29" w:name="_Toc353998105"/>
      <w:bookmarkStart w:id="30" w:name="_Toc353998178"/>
      <w:bookmarkEnd w:id="29"/>
      <w:bookmarkEnd w:id="30"/>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A524C0" w14:paraId="163215C3"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F3BDA49" w14:textId="448BDDBC" w:rsidR="00230321" w:rsidRPr="00A524C0" w:rsidRDefault="00230321" w:rsidP="00CE7475">
            <w:pPr>
              <w:rPr>
                <w:rFonts w:cstheme="minorHAnsi"/>
                <w:sz w:val="20"/>
                <w:szCs w:val="20"/>
                <w:lang w:eastAsia="es-ES"/>
              </w:rPr>
            </w:pPr>
            <w:r w:rsidRPr="00A524C0">
              <w:rPr>
                <w:rFonts w:cstheme="minorHAnsi"/>
                <w:b/>
                <w:sz w:val="20"/>
                <w:szCs w:val="20"/>
              </w:rPr>
              <w:t>Identificación de</w:t>
            </w:r>
            <w:r w:rsidR="007D5E8E" w:rsidRPr="00A524C0">
              <w:rPr>
                <w:rFonts w:cstheme="minorHAnsi"/>
                <w:b/>
                <w:sz w:val="20"/>
                <w:szCs w:val="20"/>
              </w:rPr>
              <w:t>l</w:t>
            </w:r>
            <w:r w:rsidRPr="00B70319">
              <w:rPr>
                <w:rFonts w:cstheme="minorHAnsi"/>
                <w:b/>
                <w:sz w:val="20"/>
                <w:szCs w:val="20"/>
              </w:rPr>
              <w:t xml:space="preserve"> proyecto fiscalizad</w:t>
            </w:r>
            <w:r w:rsidR="007D5E8E" w:rsidRPr="00B70319">
              <w:rPr>
                <w:rFonts w:cstheme="minorHAnsi"/>
                <w:b/>
                <w:sz w:val="20"/>
                <w:szCs w:val="20"/>
              </w:rPr>
              <w:t>o</w:t>
            </w:r>
            <w:r w:rsidRPr="00C871C4">
              <w:rPr>
                <w:rFonts w:cstheme="minorHAnsi"/>
                <w:b/>
                <w:sz w:val="20"/>
                <w:szCs w:val="20"/>
              </w:rPr>
              <w:t>:</w:t>
            </w:r>
            <w:r w:rsidRPr="00C871C4">
              <w:rPr>
                <w:rFonts w:cstheme="minorHAnsi"/>
                <w:sz w:val="20"/>
                <w:szCs w:val="20"/>
              </w:rPr>
              <w:t xml:space="preserve"> </w:t>
            </w:r>
            <w:r w:rsidR="00CE7475">
              <w:rPr>
                <w:rFonts w:eastAsia="Times New Roman"/>
                <w:color w:val="000000"/>
                <w:sz w:val="20"/>
                <w:szCs w:val="20"/>
                <w:lang w:eastAsia="es-CL"/>
              </w:rPr>
              <w:t>FAENA NUEVA VICTORIA-SQM</w:t>
            </w:r>
            <w:r w:rsidR="00FB55EF" w:rsidRPr="00A524C0">
              <w:rPr>
                <w:rFonts w:cstheme="minorHAnsi"/>
                <w:sz w:val="20"/>
                <w:szCs w:val="20"/>
                <w:lang w:eastAsia="es-ES"/>
              </w:rPr>
              <w:t xml:space="preserve"> </w:t>
            </w:r>
          </w:p>
        </w:tc>
      </w:tr>
      <w:tr w:rsidR="00230321" w:rsidRPr="00A524C0" w14:paraId="7C298BE5"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A799B41" w14:textId="77777777" w:rsidR="00230321" w:rsidRPr="00903542" w:rsidRDefault="00230321" w:rsidP="00FB55EF">
            <w:pPr>
              <w:spacing w:before="100" w:beforeAutospacing="1" w:after="100" w:afterAutospacing="1"/>
              <w:jc w:val="left"/>
              <w:rPr>
                <w:rFonts w:eastAsia="Times New Roman"/>
                <w:color w:val="000000"/>
                <w:sz w:val="20"/>
                <w:szCs w:val="20"/>
                <w:lang w:eastAsia="es-CL"/>
              </w:rPr>
            </w:pPr>
            <w:r w:rsidRPr="00A524C0">
              <w:rPr>
                <w:rFonts w:cstheme="minorHAnsi"/>
                <w:b/>
                <w:sz w:val="20"/>
                <w:szCs w:val="20"/>
              </w:rPr>
              <w:t>Regi</w:t>
            </w:r>
            <w:r w:rsidR="007D5E8E" w:rsidRPr="00A524C0">
              <w:rPr>
                <w:rFonts w:cstheme="minorHAnsi"/>
                <w:b/>
                <w:sz w:val="20"/>
                <w:szCs w:val="20"/>
              </w:rPr>
              <w:t>o</w:t>
            </w:r>
            <w:r w:rsidRPr="00B70319">
              <w:rPr>
                <w:rFonts w:cstheme="minorHAnsi"/>
                <w:b/>
                <w:sz w:val="20"/>
                <w:szCs w:val="20"/>
              </w:rPr>
              <w:t>n</w:t>
            </w:r>
            <w:r w:rsidR="007D5E8E" w:rsidRPr="00B70319">
              <w:rPr>
                <w:rFonts w:cstheme="minorHAnsi"/>
                <w:b/>
                <w:sz w:val="20"/>
                <w:szCs w:val="20"/>
              </w:rPr>
              <w:t>es</w:t>
            </w:r>
            <w:r w:rsidRPr="00C871C4">
              <w:rPr>
                <w:rFonts w:cstheme="minorHAnsi"/>
                <w:b/>
                <w:sz w:val="20"/>
                <w:szCs w:val="20"/>
              </w:rPr>
              <w:t>:</w:t>
            </w:r>
            <w:r w:rsidRPr="00C871C4">
              <w:rPr>
                <w:rFonts w:cstheme="minorHAnsi"/>
                <w:sz w:val="20"/>
                <w:szCs w:val="20"/>
              </w:rPr>
              <w:t xml:space="preserve"> </w:t>
            </w:r>
            <w:r w:rsidR="00FB55EF" w:rsidRPr="00903542">
              <w:rPr>
                <w:rFonts w:eastAsia="Times New Roman"/>
                <w:color w:val="000000"/>
                <w:sz w:val="20"/>
                <w:szCs w:val="20"/>
                <w:lang w:eastAsia="es-CL"/>
              </w:rPr>
              <w:t>I R</w:t>
            </w:r>
            <w:r w:rsidR="00A72696" w:rsidRPr="00903542">
              <w:rPr>
                <w:rFonts w:eastAsia="Times New Roman"/>
                <w:color w:val="000000"/>
                <w:sz w:val="20"/>
                <w:szCs w:val="20"/>
                <w:lang w:eastAsia="es-CL"/>
              </w:rPr>
              <w:t xml:space="preserve">egión de </w:t>
            </w:r>
            <w:r w:rsidR="00FB55EF" w:rsidRPr="00903542">
              <w:rPr>
                <w:rFonts w:eastAsia="Times New Roman"/>
                <w:color w:val="000000"/>
                <w:sz w:val="20"/>
                <w:szCs w:val="20"/>
                <w:lang w:eastAsia="es-CL"/>
              </w:rPr>
              <w:t>T</w:t>
            </w:r>
            <w:r w:rsidR="00A72696" w:rsidRPr="00903542">
              <w:rPr>
                <w:rFonts w:eastAsia="Times New Roman"/>
                <w:color w:val="000000"/>
                <w:sz w:val="20"/>
                <w:szCs w:val="20"/>
                <w:lang w:eastAsia="es-CL"/>
              </w:rPr>
              <w:t>arapacá</w:t>
            </w:r>
            <w:r w:rsidR="00FB55EF" w:rsidRPr="00903542">
              <w:rPr>
                <w:rFonts w:eastAsia="Times New Roman"/>
                <w:color w:val="000000"/>
                <w:sz w:val="20"/>
                <w:szCs w:val="20"/>
                <w:lang w:eastAsia="es-CL"/>
              </w:rPr>
              <w:t xml:space="preserve"> </w:t>
            </w:r>
            <w:r w:rsidR="007D5E8E" w:rsidRPr="00903542">
              <w:rPr>
                <w:rFonts w:eastAsia="Times New Roman"/>
                <w:color w:val="000000"/>
                <w:sz w:val="20"/>
                <w:szCs w:val="20"/>
                <w:lang w:eastAsia="es-CL"/>
              </w:rPr>
              <w:t>y</w:t>
            </w:r>
            <w:r w:rsidR="00FB55EF" w:rsidRPr="00903542">
              <w:rPr>
                <w:rFonts w:eastAsia="Times New Roman"/>
                <w:color w:val="000000"/>
                <w:sz w:val="20"/>
                <w:szCs w:val="20"/>
                <w:lang w:eastAsia="es-CL"/>
              </w:rPr>
              <w:t xml:space="preserve"> II R</w:t>
            </w:r>
            <w:r w:rsidR="00A72696" w:rsidRPr="00903542">
              <w:rPr>
                <w:rFonts w:eastAsia="Times New Roman"/>
                <w:color w:val="000000"/>
                <w:sz w:val="20"/>
                <w:szCs w:val="20"/>
                <w:lang w:eastAsia="es-CL"/>
              </w:rPr>
              <w:t xml:space="preserve">egión de </w:t>
            </w:r>
            <w:r w:rsidR="00FB55EF" w:rsidRPr="00903542">
              <w:rPr>
                <w:rFonts w:eastAsia="Times New Roman"/>
                <w:color w:val="000000"/>
                <w:sz w:val="20"/>
                <w:szCs w:val="20"/>
                <w:lang w:eastAsia="es-CL"/>
              </w:rPr>
              <w:t>A</w:t>
            </w:r>
            <w:r w:rsidR="00A72696" w:rsidRPr="00903542">
              <w:rPr>
                <w:rFonts w:eastAsia="Times New Roman"/>
                <w:color w:val="000000"/>
                <w:sz w:val="20"/>
                <w:szCs w:val="20"/>
                <w:lang w:eastAsia="es-CL"/>
              </w:rPr>
              <w:t xml:space="preserve">ntofagasta </w:t>
            </w:r>
          </w:p>
        </w:tc>
        <w:tc>
          <w:tcPr>
            <w:tcW w:w="2296" w:type="pct"/>
            <w:vMerge w:val="restart"/>
            <w:tcBorders>
              <w:top w:val="single" w:sz="4" w:space="0" w:color="auto"/>
              <w:left w:val="single" w:sz="4" w:space="0" w:color="auto"/>
              <w:right w:val="single" w:sz="4" w:space="0" w:color="auto"/>
            </w:tcBorders>
            <w:shd w:val="clear" w:color="auto" w:fill="FFFFFF"/>
            <w:hideMark/>
          </w:tcPr>
          <w:p w14:paraId="4645D60B" w14:textId="77777777" w:rsidR="00230321" w:rsidRPr="00A524C0" w:rsidRDefault="00230321" w:rsidP="00230321">
            <w:pPr>
              <w:spacing w:after="100" w:line="276" w:lineRule="auto"/>
              <w:ind w:left="46"/>
              <w:rPr>
                <w:rFonts w:cstheme="minorHAnsi"/>
                <w:b/>
                <w:sz w:val="20"/>
                <w:szCs w:val="20"/>
              </w:rPr>
            </w:pPr>
            <w:r w:rsidRPr="00A524C0">
              <w:rPr>
                <w:rFonts w:cstheme="minorHAnsi"/>
                <w:b/>
                <w:sz w:val="20"/>
                <w:szCs w:val="20"/>
              </w:rPr>
              <w:t>Ubicación de</w:t>
            </w:r>
            <w:r w:rsidR="00501C10" w:rsidRPr="00A524C0">
              <w:rPr>
                <w:rFonts w:cstheme="minorHAnsi"/>
                <w:b/>
                <w:sz w:val="20"/>
                <w:szCs w:val="20"/>
              </w:rPr>
              <w:t>l</w:t>
            </w:r>
            <w:r w:rsidRPr="00B70319">
              <w:rPr>
                <w:rFonts w:cstheme="minorHAnsi"/>
                <w:b/>
                <w:sz w:val="20"/>
                <w:szCs w:val="20"/>
              </w:rPr>
              <w:t xml:space="preserve"> proyecto fiscalizada:</w:t>
            </w:r>
            <w:r w:rsidRPr="00C871C4">
              <w:rPr>
                <w:rFonts w:cstheme="minorHAnsi"/>
                <w:sz w:val="20"/>
                <w:szCs w:val="20"/>
              </w:rPr>
              <w:t xml:space="preserve"> </w:t>
            </w:r>
            <w:r w:rsidR="00FB55EF" w:rsidRPr="00903542">
              <w:rPr>
                <w:rFonts w:eastAsia="Times New Roman"/>
                <w:color w:val="000000"/>
                <w:sz w:val="20"/>
                <w:szCs w:val="20"/>
                <w:lang w:eastAsia="es-CL"/>
              </w:rPr>
              <w:t>Se emplaza en la comuna de Pozo Almonte, Provincia del Tamarugal, Región de Tarapacá.</w:t>
            </w:r>
          </w:p>
          <w:p w14:paraId="00313E24" w14:textId="77777777" w:rsidR="00230321" w:rsidRPr="00B70319" w:rsidRDefault="00230321" w:rsidP="00FB55EF">
            <w:pPr>
              <w:rPr>
                <w:rFonts w:cstheme="minorHAnsi"/>
                <w:sz w:val="20"/>
                <w:szCs w:val="20"/>
              </w:rPr>
            </w:pPr>
          </w:p>
        </w:tc>
      </w:tr>
      <w:tr w:rsidR="00230321" w:rsidRPr="00A524C0" w14:paraId="6AD708EC"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E8BF76" w14:textId="77777777" w:rsidR="00230321" w:rsidRPr="00903542" w:rsidRDefault="00230321" w:rsidP="00FB55EF">
            <w:pPr>
              <w:spacing w:before="100" w:beforeAutospacing="1" w:after="100" w:afterAutospacing="1"/>
              <w:jc w:val="left"/>
              <w:rPr>
                <w:rFonts w:eastAsia="Times New Roman"/>
                <w:color w:val="000000"/>
                <w:sz w:val="20"/>
                <w:szCs w:val="20"/>
                <w:lang w:eastAsia="es-CL"/>
              </w:rPr>
            </w:pPr>
            <w:r w:rsidRPr="00A524C0">
              <w:rPr>
                <w:rFonts w:cstheme="minorHAnsi"/>
                <w:b/>
                <w:sz w:val="20"/>
                <w:szCs w:val="20"/>
              </w:rPr>
              <w:t>Provincia</w:t>
            </w:r>
            <w:r w:rsidR="00501C10" w:rsidRPr="00A524C0">
              <w:rPr>
                <w:rFonts w:cstheme="minorHAnsi"/>
                <w:b/>
                <w:sz w:val="20"/>
                <w:szCs w:val="20"/>
              </w:rPr>
              <w:t>s</w:t>
            </w:r>
            <w:r w:rsidRPr="00B70319">
              <w:rPr>
                <w:rFonts w:cstheme="minorHAnsi"/>
                <w:b/>
                <w:sz w:val="20"/>
                <w:szCs w:val="20"/>
              </w:rPr>
              <w:t>:</w:t>
            </w:r>
            <w:r w:rsidRPr="00B70319">
              <w:rPr>
                <w:rFonts w:cstheme="minorHAnsi"/>
                <w:sz w:val="20"/>
                <w:szCs w:val="20"/>
              </w:rPr>
              <w:t xml:space="preserve"> </w:t>
            </w:r>
            <w:r w:rsidR="00A72696" w:rsidRPr="00903542">
              <w:rPr>
                <w:rFonts w:eastAsia="Times New Roman"/>
                <w:color w:val="000000"/>
                <w:sz w:val="20"/>
                <w:szCs w:val="20"/>
                <w:lang w:eastAsia="es-CL"/>
              </w:rPr>
              <w:t xml:space="preserve">Tamarugal </w:t>
            </w:r>
            <w:r w:rsidR="00501C10" w:rsidRPr="00903542">
              <w:rPr>
                <w:rFonts w:eastAsia="Times New Roman"/>
                <w:color w:val="000000"/>
                <w:sz w:val="20"/>
                <w:szCs w:val="20"/>
                <w:lang w:eastAsia="es-CL"/>
              </w:rPr>
              <w:t>y</w:t>
            </w:r>
            <w:r w:rsidR="00A72696" w:rsidRPr="00903542">
              <w:rPr>
                <w:rFonts w:eastAsia="Times New Roman"/>
                <w:color w:val="000000"/>
                <w:sz w:val="20"/>
                <w:szCs w:val="20"/>
                <w:lang w:eastAsia="es-CL"/>
              </w:rPr>
              <w:t xml:space="preserve"> Tocopilla </w:t>
            </w:r>
          </w:p>
        </w:tc>
        <w:tc>
          <w:tcPr>
            <w:tcW w:w="2296" w:type="pct"/>
            <w:vMerge/>
            <w:tcBorders>
              <w:left w:val="single" w:sz="4" w:space="0" w:color="auto"/>
              <w:right w:val="single" w:sz="4" w:space="0" w:color="auto"/>
            </w:tcBorders>
            <w:shd w:val="clear" w:color="auto" w:fill="FFFFFF"/>
          </w:tcPr>
          <w:p w14:paraId="5C05F00D" w14:textId="77777777" w:rsidR="00230321" w:rsidRPr="00A524C0" w:rsidRDefault="00230321" w:rsidP="00230321">
            <w:pPr>
              <w:ind w:left="188"/>
              <w:rPr>
                <w:rFonts w:cstheme="minorHAnsi"/>
                <w:b/>
                <w:sz w:val="20"/>
                <w:szCs w:val="20"/>
              </w:rPr>
            </w:pPr>
          </w:p>
        </w:tc>
      </w:tr>
      <w:tr w:rsidR="00230321" w:rsidRPr="00A524C0" w14:paraId="6C933BBD"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7E3CA5" w14:textId="77777777" w:rsidR="00230321" w:rsidRPr="00903542" w:rsidRDefault="00230321" w:rsidP="00903542">
            <w:pPr>
              <w:spacing w:before="100" w:beforeAutospacing="1" w:after="100" w:afterAutospacing="1"/>
              <w:jc w:val="left"/>
              <w:rPr>
                <w:rFonts w:eastAsia="Times New Roman"/>
                <w:color w:val="000000"/>
                <w:sz w:val="20"/>
                <w:szCs w:val="20"/>
                <w:lang w:eastAsia="es-CL"/>
              </w:rPr>
            </w:pPr>
            <w:r w:rsidRPr="00A524C0">
              <w:rPr>
                <w:rFonts w:cstheme="minorHAnsi"/>
                <w:b/>
                <w:sz w:val="20"/>
                <w:szCs w:val="20"/>
              </w:rPr>
              <w:t>Comuna</w:t>
            </w:r>
            <w:r w:rsidR="00501C10" w:rsidRPr="00A524C0">
              <w:rPr>
                <w:rFonts w:cstheme="minorHAnsi"/>
                <w:b/>
                <w:sz w:val="20"/>
                <w:szCs w:val="20"/>
              </w:rPr>
              <w:t>s</w:t>
            </w:r>
            <w:r w:rsidRPr="00B70319">
              <w:rPr>
                <w:rFonts w:cstheme="minorHAnsi"/>
                <w:b/>
                <w:sz w:val="20"/>
                <w:szCs w:val="20"/>
              </w:rPr>
              <w:t>:</w:t>
            </w:r>
            <w:r w:rsidRPr="00B70319">
              <w:rPr>
                <w:rFonts w:cstheme="minorHAnsi"/>
                <w:sz w:val="20"/>
                <w:szCs w:val="20"/>
              </w:rPr>
              <w:t xml:space="preserve"> </w:t>
            </w:r>
            <w:r w:rsidR="00A72696" w:rsidRPr="00903542">
              <w:rPr>
                <w:rFonts w:eastAsia="Times New Roman"/>
                <w:color w:val="000000"/>
                <w:sz w:val="20"/>
                <w:szCs w:val="20"/>
                <w:lang w:eastAsia="es-CL"/>
              </w:rPr>
              <w:t xml:space="preserve">Pozo Almonte </w:t>
            </w:r>
            <w:r w:rsidR="00501C10" w:rsidRPr="00903542">
              <w:rPr>
                <w:rFonts w:eastAsia="Times New Roman"/>
                <w:color w:val="000000"/>
                <w:sz w:val="20"/>
                <w:szCs w:val="20"/>
                <w:lang w:eastAsia="es-CL"/>
              </w:rPr>
              <w:t>y</w:t>
            </w:r>
            <w:r w:rsidR="00A72696" w:rsidRPr="00903542">
              <w:rPr>
                <w:rFonts w:eastAsia="Times New Roman"/>
                <w:color w:val="000000"/>
                <w:sz w:val="20"/>
                <w:szCs w:val="20"/>
                <w:lang w:eastAsia="es-CL"/>
              </w:rPr>
              <w:t xml:space="preserve"> Maria Elena</w:t>
            </w:r>
          </w:p>
        </w:tc>
        <w:tc>
          <w:tcPr>
            <w:tcW w:w="2296" w:type="pct"/>
            <w:vMerge/>
            <w:tcBorders>
              <w:left w:val="single" w:sz="4" w:space="0" w:color="auto"/>
              <w:bottom w:val="single" w:sz="4" w:space="0" w:color="auto"/>
              <w:right w:val="single" w:sz="4" w:space="0" w:color="auto"/>
            </w:tcBorders>
            <w:shd w:val="clear" w:color="auto" w:fill="FFFFFF"/>
          </w:tcPr>
          <w:p w14:paraId="43E969F9" w14:textId="77777777" w:rsidR="00230321" w:rsidRPr="00A524C0" w:rsidRDefault="00230321" w:rsidP="00230321">
            <w:pPr>
              <w:ind w:left="188"/>
              <w:rPr>
                <w:rFonts w:cstheme="minorHAnsi"/>
                <w:b/>
                <w:sz w:val="20"/>
                <w:szCs w:val="20"/>
              </w:rPr>
            </w:pPr>
          </w:p>
        </w:tc>
      </w:tr>
      <w:tr w:rsidR="00230321" w:rsidRPr="00A524C0" w14:paraId="74AA47FC"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767AA08" w14:textId="7C48AA20" w:rsidR="00230321" w:rsidRPr="00A524C0" w:rsidRDefault="00230321" w:rsidP="00230321">
            <w:pPr>
              <w:spacing w:after="100" w:line="276" w:lineRule="auto"/>
              <w:rPr>
                <w:rFonts w:cstheme="minorHAnsi"/>
                <w:b/>
                <w:sz w:val="20"/>
                <w:szCs w:val="20"/>
              </w:rPr>
            </w:pPr>
            <w:r w:rsidRPr="00A524C0">
              <w:rPr>
                <w:rFonts w:cstheme="minorHAnsi"/>
                <w:b/>
                <w:sz w:val="20"/>
                <w:szCs w:val="20"/>
              </w:rPr>
              <w:t>Titular de</w:t>
            </w:r>
            <w:r w:rsidR="00501C10" w:rsidRPr="00A524C0">
              <w:rPr>
                <w:rFonts w:cstheme="minorHAnsi"/>
                <w:b/>
                <w:sz w:val="20"/>
                <w:szCs w:val="20"/>
              </w:rPr>
              <w:t>l</w:t>
            </w:r>
            <w:r w:rsidRPr="00B70319">
              <w:rPr>
                <w:rFonts w:cstheme="minorHAnsi"/>
                <w:b/>
                <w:sz w:val="20"/>
                <w:szCs w:val="20"/>
              </w:rPr>
              <w:t xml:space="preserve"> proyecto fiscalizad</w:t>
            </w:r>
            <w:r w:rsidR="00501C10" w:rsidRPr="00B70319">
              <w:rPr>
                <w:rFonts w:cstheme="minorHAnsi"/>
                <w:b/>
                <w:sz w:val="20"/>
                <w:szCs w:val="20"/>
              </w:rPr>
              <w:t>o</w:t>
            </w:r>
            <w:r w:rsidRPr="00C871C4">
              <w:rPr>
                <w:rFonts w:cstheme="minorHAnsi"/>
                <w:b/>
                <w:sz w:val="20"/>
                <w:szCs w:val="20"/>
              </w:rPr>
              <w:t>:</w:t>
            </w:r>
            <w:r w:rsidRPr="00C871C4">
              <w:rPr>
                <w:rFonts w:cstheme="minorHAnsi"/>
                <w:sz w:val="20"/>
                <w:szCs w:val="20"/>
              </w:rPr>
              <w:t xml:space="preserve"> </w:t>
            </w:r>
            <w:r w:rsidR="00FB55EF" w:rsidRPr="00903542">
              <w:rPr>
                <w:rFonts w:eastAsia="Times New Roman"/>
                <w:color w:val="000000"/>
                <w:sz w:val="20"/>
                <w:szCs w:val="20"/>
                <w:lang w:eastAsia="es-CL"/>
              </w:rPr>
              <w:t>SQM S.A.</w:t>
            </w:r>
          </w:p>
          <w:p w14:paraId="0EF2F629" w14:textId="77777777" w:rsidR="00230321" w:rsidRPr="00085796" w:rsidRDefault="00230321" w:rsidP="00230321">
            <w:pPr>
              <w:rPr>
                <w:rFonts w:cstheme="minorHAns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DA4309" w14:textId="77777777" w:rsidR="00230321" w:rsidRPr="00A524C0" w:rsidRDefault="00230321" w:rsidP="00230321">
            <w:pPr>
              <w:spacing w:after="100" w:line="276" w:lineRule="auto"/>
              <w:rPr>
                <w:rFonts w:cstheme="minorHAnsi"/>
                <w:b/>
                <w:sz w:val="20"/>
                <w:szCs w:val="20"/>
              </w:rPr>
            </w:pPr>
            <w:r w:rsidRPr="00B70319">
              <w:rPr>
                <w:rFonts w:cstheme="minorHAnsi"/>
                <w:b/>
                <w:sz w:val="20"/>
                <w:szCs w:val="20"/>
              </w:rPr>
              <w:t>RUT o RUN:</w:t>
            </w:r>
            <w:r w:rsidRPr="00C871C4">
              <w:rPr>
                <w:rFonts w:cstheme="minorHAnsi"/>
                <w:sz w:val="20"/>
                <w:szCs w:val="20"/>
              </w:rPr>
              <w:t xml:space="preserve"> </w:t>
            </w:r>
            <w:r w:rsidR="00FB55EF" w:rsidRPr="00903542">
              <w:rPr>
                <w:rFonts w:eastAsia="Times New Roman"/>
                <w:color w:val="000000"/>
                <w:sz w:val="20"/>
                <w:szCs w:val="20"/>
                <w:lang w:eastAsia="es-CL"/>
              </w:rPr>
              <w:t>93</w:t>
            </w:r>
            <w:r w:rsidR="00901967" w:rsidRPr="00903542">
              <w:rPr>
                <w:rFonts w:eastAsia="Times New Roman"/>
                <w:color w:val="000000"/>
                <w:sz w:val="20"/>
                <w:szCs w:val="20"/>
                <w:lang w:eastAsia="es-CL"/>
              </w:rPr>
              <w:t>.</w:t>
            </w:r>
            <w:r w:rsidR="00FB55EF" w:rsidRPr="00903542">
              <w:rPr>
                <w:rFonts w:eastAsia="Times New Roman"/>
                <w:color w:val="000000"/>
                <w:sz w:val="20"/>
                <w:szCs w:val="20"/>
                <w:lang w:eastAsia="es-CL"/>
              </w:rPr>
              <w:t>007</w:t>
            </w:r>
            <w:r w:rsidR="00901967" w:rsidRPr="00903542">
              <w:rPr>
                <w:rFonts w:eastAsia="Times New Roman"/>
                <w:color w:val="000000"/>
                <w:sz w:val="20"/>
                <w:szCs w:val="20"/>
                <w:lang w:eastAsia="es-CL"/>
              </w:rPr>
              <w:t>.</w:t>
            </w:r>
            <w:r w:rsidR="00FB55EF" w:rsidRPr="00903542">
              <w:rPr>
                <w:rFonts w:eastAsia="Times New Roman"/>
                <w:color w:val="000000"/>
                <w:sz w:val="20"/>
                <w:szCs w:val="20"/>
                <w:lang w:eastAsia="es-CL"/>
              </w:rPr>
              <w:t>000-9</w:t>
            </w:r>
          </w:p>
          <w:p w14:paraId="654A7653" w14:textId="77777777" w:rsidR="00230321" w:rsidRPr="00B70319" w:rsidRDefault="00230321" w:rsidP="00230321">
            <w:pPr>
              <w:rPr>
                <w:rFonts w:cstheme="minorHAnsi"/>
                <w:sz w:val="20"/>
                <w:szCs w:val="20"/>
                <w:lang w:val="es-ES" w:eastAsia="es-ES"/>
              </w:rPr>
            </w:pPr>
          </w:p>
        </w:tc>
      </w:tr>
      <w:tr w:rsidR="00230321" w:rsidRPr="00A524C0" w14:paraId="46C36C7B"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39875B9" w14:textId="77777777" w:rsidR="00230321" w:rsidRPr="00A524C0" w:rsidRDefault="00230321" w:rsidP="00230321">
            <w:pPr>
              <w:spacing w:after="100" w:line="276" w:lineRule="auto"/>
              <w:rPr>
                <w:rFonts w:cstheme="minorHAnsi"/>
                <w:b/>
                <w:sz w:val="20"/>
                <w:szCs w:val="20"/>
              </w:rPr>
            </w:pPr>
            <w:r w:rsidRPr="00A524C0">
              <w:rPr>
                <w:rFonts w:cstheme="minorHAnsi"/>
                <w:b/>
                <w:sz w:val="20"/>
                <w:szCs w:val="20"/>
              </w:rPr>
              <w:t>Domicilio Titular:</w:t>
            </w:r>
            <w:r w:rsidRPr="00A524C0">
              <w:rPr>
                <w:rFonts w:cstheme="minorHAnsi"/>
                <w:sz w:val="20"/>
                <w:szCs w:val="20"/>
              </w:rPr>
              <w:t xml:space="preserve"> </w:t>
            </w:r>
            <w:r w:rsidR="00A72696" w:rsidRPr="00903542">
              <w:rPr>
                <w:rFonts w:eastAsia="Times New Roman"/>
                <w:color w:val="000000"/>
                <w:sz w:val="20"/>
                <w:szCs w:val="20"/>
                <w:lang w:eastAsia="es-CL"/>
              </w:rPr>
              <w:t>Aníbal Pinto</w:t>
            </w:r>
            <w:r w:rsidR="00501C10" w:rsidRPr="00903542">
              <w:rPr>
                <w:rFonts w:eastAsia="Times New Roman"/>
                <w:color w:val="000000"/>
                <w:sz w:val="20"/>
                <w:szCs w:val="20"/>
                <w:lang w:eastAsia="es-CL"/>
              </w:rPr>
              <w:t xml:space="preserve"> N° </w:t>
            </w:r>
            <w:r w:rsidR="00A72696" w:rsidRPr="00903542">
              <w:rPr>
                <w:rFonts w:eastAsia="Times New Roman"/>
                <w:color w:val="000000"/>
                <w:sz w:val="20"/>
                <w:szCs w:val="20"/>
                <w:lang w:eastAsia="es-CL"/>
              </w:rPr>
              <w:t>3228</w:t>
            </w:r>
            <w:r w:rsidR="00394821" w:rsidRPr="00903542">
              <w:rPr>
                <w:rFonts w:eastAsia="Times New Roman"/>
                <w:color w:val="000000"/>
                <w:sz w:val="20"/>
                <w:szCs w:val="20"/>
                <w:lang w:eastAsia="es-CL"/>
              </w:rPr>
              <w:t>, Antofagasta</w:t>
            </w:r>
          </w:p>
          <w:p w14:paraId="4AE918B1" w14:textId="77777777" w:rsidR="00230321" w:rsidRPr="00B70319" w:rsidRDefault="00230321" w:rsidP="00230321">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651A03" w14:textId="77777777" w:rsidR="00230321" w:rsidRPr="00A524C0" w:rsidRDefault="00230321" w:rsidP="00230321">
            <w:pPr>
              <w:spacing w:after="100" w:line="276" w:lineRule="auto"/>
              <w:rPr>
                <w:rFonts w:cstheme="minorHAnsi"/>
                <w:b/>
                <w:sz w:val="20"/>
                <w:szCs w:val="20"/>
              </w:rPr>
            </w:pPr>
            <w:r w:rsidRPr="00B70319">
              <w:rPr>
                <w:rFonts w:cstheme="minorHAnsi"/>
                <w:b/>
                <w:sz w:val="20"/>
                <w:szCs w:val="20"/>
              </w:rPr>
              <w:t>Correo electrónico:</w:t>
            </w:r>
            <w:r w:rsidRPr="00C871C4">
              <w:rPr>
                <w:rFonts w:cstheme="minorHAnsi"/>
                <w:sz w:val="20"/>
                <w:szCs w:val="20"/>
              </w:rPr>
              <w:t xml:space="preserve"> </w:t>
            </w:r>
            <w:r w:rsidR="00FB55EF" w:rsidRPr="00903542">
              <w:rPr>
                <w:rFonts w:eastAsia="Times New Roman"/>
                <w:color w:val="000000"/>
                <w:sz w:val="20"/>
                <w:szCs w:val="20"/>
                <w:lang w:eastAsia="es-CL"/>
              </w:rPr>
              <w:t>PABLO.PISANI@SQM.COM</w:t>
            </w:r>
          </w:p>
          <w:p w14:paraId="20A3CB85" w14:textId="77777777" w:rsidR="00230321" w:rsidRPr="00B70319" w:rsidRDefault="00230321" w:rsidP="00230321">
            <w:pPr>
              <w:rPr>
                <w:rFonts w:cstheme="minorHAnsi"/>
                <w:sz w:val="20"/>
                <w:szCs w:val="20"/>
              </w:rPr>
            </w:pPr>
          </w:p>
        </w:tc>
      </w:tr>
      <w:tr w:rsidR="00230321" w:rsidRPr="00A524C0" w14:paraId="12AB3EFF"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225893E" w14:textId="77777777" w:rsidR="00230321" w:rsidRPr="00A524C0"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50EF235" w14:textId="77777777" w:rsidR="00230321" w:rsidRPr="00A524C0" w:rsidRDefault="00230321" w:rsidP="00230321">
            <w:pPr>
              <w:spacing w:after="100" w:line="276" w:lineRule="auto"/>
              <w:rPr>
                <w:rFonts w:cstheme="minorHAnsi"/>
                <w:b/>
                <w:sz w:val="20"/>
                <w:szCs w:val="20"/>
              </w:rPr>
            </w:pPr>
            <w:r w:rsidRPr="00A524C0">
              <w:rPr>
                <w:rFonts w:cstheme="minorHAnsi"/>
                <w:b/>
                <w:sz w:val="20"/>
                <w:szCs w:val="20"/>
              </w:rPr>
              <w:t>Teléfono:</w:t>
            </w:r>
            <w:r w:rsidRPr="00A524C0">
              <w:rPr>
                <w:rFonts w:cstheme="minorHAnsi"/>
                <w:sz w:val="20"/>
                <w:szCs w:val="20"/>
              </w:rPr>
              <w:t xml:space="preserve"> </w:t>
            </w:r>
            <w:r w:rsidR="00FB55EF" w:rsidRPr="00903542">
              <w:rPr>
                <w:rFonts w:eastAsia="Times New Roman"/>
                <w:color w:val="000000"/>
                <w:sz w:val="20"/>
                <w:szCs w:val="20"/>
                <w:lang w:eastAsia="es-CL"/>
              </w:rPr>
              <w:t>055-</w:t>
            </w:r>
            <w:r w:rsidR="00501C10" w:rsidRPr="00903542">
              <w:rPr>
                <w:rFonts w:eastAsia="Times New Roman"/>
                <w:color w:val="000000"/>
                <w:sz w:val="20"/>
                <w:szCs w:val="20"/>
                <w:lang w:eastAsia="es-CL"/>
              </w:rPr>
              <w:t>2</w:t>
            </w:r>
            <w:r w:rsidR="00FB55EF" w:rsidRPr="00903542">
              <w:rPr>
                <w:rFonts w:eastAsia="Times New Roman"/>
                <w:color w:val="000000"/>
                <w:sz w:val="20"/>
                <w:szCs w:val="20"/>
                <w:lang w:eastAsia="es-CL"/>
              </w:rPr>
              <w:t>2412567</w:t>
            </w:r>
          </w:p>
          <w:p w14:paraId="296E9733" w14:textId="77777777" w:rsidR="00230321" w:rsidRPr="00B70319" w:rsidRDefault="00230321" w:rsidP="00230321">
            <w:pPr>
              <w:rPr>
                <w:rFonts w:cstheme="minorHAnsi"/>
                <w:sz w:val="20"/>
                <w:szCs w:val="20"/>
              </w:rPr>
            </w:pPr>
          </w:p>
        </w:tc>
      </w:tr>
      <w:tr w:rsidR="00230321" w:rsidRPr="00A524C0" w14:paraId="0AE6B9F7"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9C6A58" w14:textId="77777777" w:rsidR="00230321" w:rsidRPr="00A524C0" w:rsidRDefault="00230321" w:rsidP="00230321">
            <w:pPr>
              <w:spacing w:after="100" w:line="276" w:lineRule="auto"/>
              <w:rPr>
                <w:rFonts w:cstheme="minorHAnsi"/>
                <w:b/>
                <w:sz w:val="20"/>
                <w:szCs w:val="20"/>
                <w:lang w:val="es-ES" w:eastAsia="es-ES"/>
              </w:rPr>
            </w:pPr>
            <w:r w:rsidRPr="00A524C0">
              <w:rPr>
                <w:rFonts w:cstheme="minorHAnsi"/>
                <w:b/>
                <w:sz w:val="20"/>
                <w:szCs w:val="20"/>
              </w:rPr>
              <w:t>Identificación del Representante Legal:</w:t>
            </w:r>
            <w:r w:rsidRPr="00A524C0">
              <w:rPr>
                <w:rFonts w:cstheme="minorHAnsi"/>
                <w:sz w:val="20"/>
                <w:szCs w:val="20"/>
              </w:rPr>
              <w:t xml:space="preserve"> </w:t>
            </w:r>
            <w:proofErr w:type="spellStart"/>
            <w:r w:rsidR="00A72696" w:rsidRPr="00903542">
              <w:rPr>
                <w:rFonts w:eastAsia="Times New Roman"/>
                <w:color w:val="000000"/>
                <w:sz w:val="20"/>
                <w:szCs w:val="20"/>
                <w:lang w:eastAsia="es-CL"/>
              </w:rPr>
              <w:t>Pauline</w:t>
            </w:r>
            <w:proofErr w:type="spellEnd"/>
            <w:r w:rsidR="00A72696" w:rsidRPr="00903542">
              <w:rPr>
                <w:rFonts w:eastAsia="Times New Roman"/>
                <w:color w:val="000000"/>
                <w:sz w:val="20"/>
                <w:szCs w:val="20"/>
                <w:lang w:eastAsia="es-CL"/>
              </w:rPr>
              <w:t xml:space="preserve"> De </w:t>
            </w:r>
            <w:proofErr w:type="spellStart"/>
            <w:r w:rsidR="00A72696" w:rsidRPr="00903542">
              <w:rPr>
                <w:rFonts w:eastAsia="Times New Roman"/>
                <w:color w:val="000000"/>
                <w:sz w:val="20"/>
                <w:szCs w:val="20"/>
                <w:lang w:eastAsia="es-CL"/>
              </w:rPr>
              <w:t>Vidts</w:t>
            </w:r>
            <w:proofErr w:type="spellEnd"/>
            <w:r w:rsidR="00A72696" w:rsidRPr="00903542">
              <w:rPr>
                <w:rFonts w:eastAsia="Times New Roman"/>
                <w:color w:val="000000"/>
                <w:sz w:val="20"/>
                <w:szCs w:val="20"/>
                <w:lang w:eastAsia="es-CL"/>
              </w:rPr>
              <w:t xml:space="preserve"> </w:t>
            </w:r>
            <w:proofErr w:type="spellStart"/>
            <w:r w:rsidR="00A72696" w:rsidRPr="00903542">
              <w:rPr>
                <w:rFonts w:eastAsia="Times New Roman"/>
                <w:color w:val="000000"/>
                <w:sz w:val="20"/>
                <w:szCs w:val="20"/>
                <w:lang w:eastAsia="es-CL"/>
              </w:rPr>
              <w:t>Sabelle</w:t>
            </w:r>
            <w:proofErr w:type="spellEnd"/>
          </w:p>
          <w:p w14:paraId="61A8842A" w14:textId="77777777" w:rsidR="00230321" w:rsidRPr="00B70319" w:rsidRDefault="00230321" w:rsidP="00230321">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E32311" w14:textId="77777777" w:rsidR="00230321" w:rsidRPr="00A524C0" w:rsidRDefault="00230321" w:rsidP="00230321">
            <w:pPr>
              <w:spacing w:after="100" w:line="276" w:lineRule="auto"/>
              <w:rPr>
                <w:rFonts w:cstheme="minorHAnsi"/>
                <w:b/>
                <w:sz w:val="20"/>
                <w:szCs w:val="20"/>
                <w:lang w:val="es-ES" w:eastAsia="es-ES"/>
              </w:rPr>
            </w:pPr>
            <w:r w:rsidRPr="00B70319">
              <w:rPr>
                <w:rFonts w:cstheme="minorHAnsi"/>
                <w:b/>
                <w:sz w:val="20"/>
                <w:szCs w:val="20"/>
              </w:rPr>
              <w:t>RUT o RUN:</w:t>
            </w:r>
            <w:r w:rsidRPr="00C871C4">
              <w:rPr>
                <w:rFonts w:cstheme="minorHAnsi"/>
                <w:sz w:val="20"/>
                <w:szCs w:val="20"/>
              </w:rPr>
              <w:t xml:space="preserve"> </w:t>
            </w:r>
            <w:r w:rsidR="00FB55EF" w:rsidRPr="00903542">
              <w:rPr>
                <w:rFonts w:eastAsia="Times New Roman"/>
                <w:color w:val="000000"/>
                <w:sz w:val="20"/>
                <w:szCs w:val="20"/>
                <w:lang w:eastAsia="es-CL"/>
              </w:rPr>
              <w:t>9.668.138-0</w:t>
            </w:r>
          </w:p>
          <w:p w14:paraId="5CC4F48D" w14:textId="77777777" w:rsidR="00230321" w:rsidRPr="00B70319" w:rsidRDefault="00230321" w:rsidP="00230321">
            <w:pPr>
              <w:spacing w:after="100"/>
              <w:jc w:val="left"/>
              <w:rPr>
                <w:rFonts w:cstheme="minorHAnsi"/>
                <w:sz w:val="20"/>
                <w:szCs w:val="20"/>
                <w:lang w:val="es-ES" w:eastAsia="es-ES"/>
              </w:rPr>
            </w:pPr>
          </w:p>
        </w:tc>
      </w:tr>
      <w:tr w:rsidR="00230321" w:rsidRPr="00A524C0" w14:paraId="33274FB5"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078EC0E" w14:textId="77777777" w:rsidR="00230321" w:rsidRPr="00903542" w:rsidRDefault="00230321" w:rsidP="00230321">
            <w:pPr>
              <w:rPr>
                <w:rFonts w:cstheme="minorHAnsi"/>
                <w:sz w:val="20"/>
                <w:szCs w:val="20"/>
                <w:lang w:eastAsia="es-ES"/>
              </w:rPr>
            </w:pPr>
            <w:r w:rsidRPr="00A524C0">
              <w:rPr>
                <w:rFonts w:cstheme="minorHAnsi"/>
                <w:b/>
                <w:sz w:val="20"/>
                <w:szCs w:val="20"/>
              </w:rPr>
              <w:t>Domicilio Representante Legal:</w:t>
            </w:r>
            <w:r w:rsidRPr="00A524C0">
              <w:rPr>
                <w:rFonts w:cstheme="minorHAnsi"/>
                <w:sz w:val="20"/>
                <w:szCs w:val="20"/>
              </w:rPr>
              <w:t xml:space="preserve"> </w:t>
            </w:r>
            <w:r w:rsidR="00A524C0" w:rsidRPr="00903542">
              <w:rPr>
                <w:rFonts w:eastAsia="Times New Roman"/>
                <w:color w:val="000000"/>
                <w:sz w:val="20"/>
                <w:szCs w:val="20"/>
                <w:lang w:eastAsia="es-CL"/>
              </w:rPr>
              <w:t>Aníbal Pinto N° 3228, Antofagasta</w:t>
            </w:r>
            <w:r w:rsidR="00A524C0" w:rsidRPr="00903542" w:rsidDel="00A524C0">
              <w:rPr>
                <w:rFonts w:eastAsia="Times New Roman"/>
                <w:color w:val="000000"/>
                <w:sz w:val="20"/>
                <w:szCs w:val="20"/>
                <w:lang w:eastAsia="es-CL"/>
              </w:rPr>
              <w:t xml:space="preserve">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04BF2F" w14:textId="77777777" w:rsidR="00230321" w:rsidRPr="00A524C0" w:rsidRDefault="00230321" w:rsidP="00230321">
            <w:pPr>
              <w:spacing w:after="100" w:line="276" w:lineRule="auto"/>
              <w:rPr>
                <w:rFonts w:cstheme="minorHAnsi"/>
                <w:sz w:val="20"/>
                <w:szCs w:val="20"/>
                <w:lang w:val="es-ES" w:eastAsia="es-ES"/>
              </w:rPr>
            </w:pPr>
            <w:r w:rsidRPr="00A524C0">
              <w:rPr>
                <w:rFonts w:cstheme="minorHAnsi"/>
                <w:b/>
                <w:sz w:val="20"/>
                <w:szCs w:val="20"/>
              </w:rPr>
              <w:t>Correo electrónico:</w:t>
            </w:r>
            <w:r w:rsidRPr="00A524C0">
              <w:rPr>
                <w:rFonts w:cstheme="minorHAnsi"/>
                <w:sz w:val="20"/>
                <w:szCs w:val="20"/>
              </w:rPr>
              <w:t xml:space="preserve"> </w:t>
            </w:r>
            <w:r w:rsidR="00FB55EF" w:rsidRPr="00903542">
              <w:rPr>
                <w:rFonts w:eastAsia="Times New Roman"/>
                <w:color w:val="000000"/>
                <w:sz w:val="20"/>
                <w:szCs w:val="20"/>
                <w:lang w:eastAsia="es-CL"/>
              </w:rPr>
              <w:t>PABLO.PISANI@SQM.COM</w:t>
            </w:r>
          </w:p>
        </w:tc>
      </w:tr>
      <w:tr w:rsidR="00230321" w:rsidRPr="00A524C0" w14:paraId="1AFF0843"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629A03C" w14:textId="77777777" w:rsidR="00230321" w:rsidRPr="00A524C0"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5F4CA3C" w14:textId="77777777" w:rsidR="00230321" w:rsidRPr="00A524C0" w:rsidRDefault="00230321" w:rsidP="00230321">
            <w:pPr>
              <w:spacing w:after="100" w:line="276" w:lineRule="auto"/>
              <w:rPr>
                <w:rFonts w:cstheme="minorHAnsi"/>
                <w:sz w:val="20"/>
                <w:szCs w:val="20"/>
                <w:lang w:val="es-ES" w:eastAsia="es-ES"/>
              </w:rPr>
            </w:pPr>
            <w:r w:rsidRPr="00A524C0">
              <w:rPr>
                <w:rFonts w:cstheme="minorHAnsi"/>
                <w:b/>
                <w:sz w:val="20"/>
                <w:szCs w:val="20"/>
              </w:rPr>
              <w:t>Teléfono:</w:t>
            </w:r>
            <w:r w:rsidRPr="00A524C0">
              <w:rPr>
                <w:rFonts w:cstheme="minorHAnsi"/>
                <w:sz w:val="20"/>
                <w:szCs w:val="20"/>
              </w:rPr>
              <w:t xml:space="preserve"> </w:t>
            </w:r>
            <w:r w:rsidR="00FB55EF" w:rsidRPr="00903542">
              <w:rPr>
                <w:rFonts w:eastAsia="Times New Roman"/>
                <w:color w:val="000000"/>
                <w:sz w:val="20"/>
                <w:szCs w:val="20"/>
                <w:lang w:eastAsia="es-CL"/>
              </w:rPr>
              <w:t>055-</w:t>
            </w:r>
            <w:r w:rsidR="00501C10" w:rsidRPr="00903542">
              <w:rPr>
                <w:rFonts w:eastAsia="Times New Roman"/>
                <w:color w:val="000000"/>
                <w:sz w:val="20"/>
                <w:szCs w:val="20"/>
                <w:lang w:eastAsia="es-CL"/>
              </w:rPr>
              <w:t>2</w:t>
            </w:r>
            <w:r w:rsidR="00FB55EF" w:rsidRPr="00903542">
              <w:rPr>
                <w:rFonts w:eastAsia="Times New Roman"/>
                <w:color w:val="000000"/>
                <w:sz w:val="20"/>
                <w:szCs w:val="20"/>
                <w:lang w:eastAsia="es-CL"/>
              </w:rPr>
              <w:t>2412567</w:t>
            </w:r>
          </w:p>
        </w:tc>
      </w:tr>
      <w:tr w:rsidR="004E5529" w:rsidRPr="00A524C0" w14:paraId="6A173E29"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208EE8" w14:textId="743CFA6B" w:rsidR="004E5529" w:rsidRPr="00B70319" w:rsidRDefault="004E5529" w:rsidP="00085796">
            <w:pPr>
              <w:spacing w:after="100" w:line="276" w:lineRule="auto"/>
              <w:ind w:left="425" w:hanging="425"/>
              <w:rPr>
                <w:rFonts w:cstheme="minorHAnsi"/>
                <w:sz w:val="20"/>
                <w:szCs w:val="20"/>
              </w:rPr>
            </w:pPr>
            <w:r w:rsidRPr="00A524C0">
              <w:rPr>
                <w:rFonts w:cstheme="minorHAnsi"/>
                <w:b/>
                <w:sz w:val="20"/>
                <w:szCs w:val="20"/>
              </w:rPr>
              <w:t>Fase de la actividad, proyecto o fuente fiscalizada:</w:t>
            </w:r>
            <w:r w:rsidRPr="00A524C0">
              <w:rPr>
                <w:rFonts w:cstheme="minorHAnsi"/>
                <w:sz w:val="20"/>
                <w:szCs w:val="20"/>
              </w:rPr>
              <w:t xml:space="preserve"> </w:t>
            </w:r>
            <w:r w:rsidR="00A72696" w:rsidRPr="00903542">
              <w:rPr>
                <w:rFonts w:eastAsia="Times New Roman"/>
                <w:color w:val="000000"/>
                <w:sz w:val="20"/>
                <w:szCs w:val="20"/>
                <w:lang w:eastAsia="es-CL"/>
              </w:rPr>
              <w:t xml:space="preserve">En fase de operación </w:t>
            </w:r>
            <w:r w:rsidR="00FB55EF" w:rsidRPr="00903542">
              <w:rPr>
                <w:rFonts w:eastAsia="Times New Roman"/>
                <w:color w:val="000000"/>
                <w:sz w:val="20"/>
                <w:szCs w:val="20"/>
                <w:lang w:eastAsia="es-CL"/>
              </w:rPr>
              <w:t>(20-06-2011)</w:t>
            </w:r>
          </w:p>
        </w:tc>
      </w:tr>
    </w:tbl>
    <w:p w14:paraId="18B8899B" w14:textId="77777777" w:rsidR="00AF4041" w:rsidRPr="0025129B" w:rsidRDefault="00AF4041" w:rsidP="00C958D0">
      <w:pPr>
        <w:pStyle w:val="Ttulo2"/>
        <w:numPr>
          <w:ilvl w:val="0"/>
          <w:numId w:val="0"/>
        </w:numPr>
        <w:ind w:left="576"/>
        <w:sectPr w:rsidR="00AF4041" w:rsidRPr="0025129B" w:rsidSect="0019688A">
          <w:type w:val="continuous"/>
          <w:pgSz w:w="12240" w:h="15840" w:code="1"/>
          <w:pgMar w:top="1134" w:right="1134" w:bottom="1134" w:left="1134" w:header="709" w:footer="709" w:gutter="0"/>
          <w:cols w:space="708"/>
          <w:docGrid w:linePitch="360"/>
        </w:sectPr>
      </w:pPr>
    </w:p>
    <w:p w14:paraId="7A83C98F" w14:textId="77777777" w:rsidR="00ED4317" w:rsidRPr="0025129B" w:rsidRDefault="00AF4041" w:rsidP="00C958D0">
      <w:pPr>
        <w:pStyle w:val="Ttulo2"/>
      </w:pPr>
      <w:bookmarkStart w:id="31" w:name="_Toc352840379"/>
      <w:bookmarkStart w:id="32" w:name="_Toc352841439"/>
      <w:bookmarkStart w:id="33" w:name="_Toc353998106"/>
      <w:bookmarkStart w:id="34" w:name="_Toc353998179"/>
      <w:bookmarkStart w:id="35" w:name="_Toc382383533"/>
      <w:bookmarkStart w:id="36" w:name="_Toc382472355"/>
      <w:bookmarkStart w:id="37" w:name="_Toc442346420"/>
      <w:r w:rsidRPr="0025129B">
        <w:lastRenderedPageBreak/>
        <w:t>Ubicación</w:t>
      </w:r>
      <w:bookmarkEnd w:id="31"/>
      <w:bookmarkEnd w:id="32"/>
      <w:bookmarkEnd w:id="33"/>
      <w:bookmarkEnd w:id="34"/>
      <w:bookmarkEnd w:id="35"/>
      <w:bookmarkEnd w:id="36"/>
      <w:bookmarkEnd w:id="37"/>
    </w:p>
    <w:p w14:paraId="2CD87361" w14:textId="77777777" w:rsidR="00DC57B3" w:rsidRPr="0025129B" w:rsidRDefault="00DC57B3" w:rsidP="00DC57B3">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688"/>
      </w:tblGrid>
      <w:tr w:rsidR="00ED4317" w:rsidRPr="0025129B" w14:paraId="0E3A290E" w14:textId="77777777" w:rsidTr="004E5529">
        <w:trPr>
          <w:trHeight w:val="8505"/>
          <w:jc w:val="center"/>
        </w:trPr>
        <w:tc>
          <w:tcPr>
            <w:tcW w:w="5000" w:type="pct"/>
            <w:shd w:val="clear" w:color="auto" w:fill="FFFFFF"/>
            <w:tcMar>
              <w:top w:w="58" w:type="dxa"/>
              <w:left w:w="58" w:type="dxa"/>
              <w:bottom w:w="58" w:type="dxa"/>
              <w:right w:w="58" w:type="dxa"/>
            </w:tcMar>
            <w:hideMark/>
          </w:tcPr>
          <w:p w14:paraId="06CF109B" w14:textId="6B7C7D96" w:rsidR="0091502F" w:rsidRDefault="00637A4C" w:rsidP="00007C3B">
            <w:pPr>
              <w:pStyle w:val="Epgrafe"/>
              <w:rPr>
                <w:rFonts w:cs="Times New Roman"/>
                <w:sz w:val="22"/>
                <w:szCs w:val="22"/>
              </w:rPr>
            </w:pPr>
            <w:bookmarkStart w:id="38" w:name="_Toc352840380"/>
            <w:bookmarkStart w:id="39" w:name="_Toc352841440"/>
            <w:bookmarkStart w:id="40" w:name="_Toc352940730"/>
            <w:bookmarkStart w:id="41" w:name="_Toc353998107"/>
            <w:bookmarkStart w:id="42" w:name="_Toc353998180"/>
            <w:bookmarkStart w:id="43" w:name="_Toc388342095"/>
            <w:bookmarkStart w:id="44" w:name="_Toc388354643"/>
            <w:bookmarkStart w:id="45" w:name="_Toc396839779"/>
            <w:bookmarkStart w:id="46" w:name="_Toc438648402"/>
            <w:bookmarkStart w:id="47" w:name="_Toc442346421"/>
            <w:r w:rsidRPr="00637A4C">
              <w:rPr>
                <w:rFonts w:cs="Times New Roman"/>
                <w:sz w:val="22"/>
                <w:szCs w:val="22"/>
              </w:rPr>
              <w:t xml:space="preserve">Figura </w:t>
            </w:r>
            <w:r w:rsidRPr="00637A4C">
              <w:rPr>
                <w:rFonts w:cs="Times New Roman"/>
                <w:sz w:val="22"/>
                <w:szCs w:val="22"/>
              </w:rPr>
              <w:fldChar w:fldCharType="begin"/>
            </w:r>
            <w:r w:rsidRPr="00637A4C">
              <w:rPr>
                <w:rFonts w:cs="Times New Roman"/>
                <w:sz w:val="22"/>
                <w:szCs w:val="22"/>
              </w:rPr>
              <w:instrText xml:space="preserve"> SEQ Figura \* ARABIC </w:instrText>
            </w:r>
            <w:r w:rsidRPr="00637A4C">
              <w:rPr>
                <w:rFonts w:cs="Times New Roman"/>
                <w:sz w:val="22"/>
                <w:szCs w:val="22"/>
              </w:rPr>
              <w:fldChar w:fldCharType="separate"/>
            </w:r>
            <w:r w:rsidR="00AD6D9F">
              <w:rPr>
                <w:rFonts w:cs="Times New Roman"/>
                <w:noProof/>
                <w:sz w:val="22"/>
                <w:szCs w:val="22"/>
              </w:rPr>
              <w:t>1</w:t>
            </w:r>
            <w:r w:rsidRPr="00637A4C">
              <w:rPr>
                <w:rFonts w:cs="Times New Roman"/>
                <w:sz w:val="22"/>
                <w:szCs w:val="22"/>
              </w:rPr>
              <w:fldChar w:fldCharType="end"/>
            </w:r>
            <w:r w:rsidR="00501C10">
              <w:rPr>
                <w:rFonts w:cs="Times New Roman"/>
                <w:sz w:val="22"/>
                <w:szCs w:val="22"/>
              </w:rPr>
              <w:t>.</w:t>
            </w:r>
            <w:r w:rsidRPr="00637A4C">
              <w:rPr>
                <w:rFonts w:cs="Times New Roman"/>
                <w:sz w:val="22"/>
                <w:szCs w:val="22"/>
              </w:rPr>
              <w:t xml:space="preserve"> </w:t>
            </w:r>
            <w:r w:rsidR="0091502F" w:rsidRPr="00007C3B">
              <w:rPr>
                <w:rFonts w:cs="Times New Roman"/>
                <w:sz w:val="22"/>
                <w:szCs w:val="22"/>
              </w:rPr>
              <w:t>Mapa de Ubicación Regional</w:t>
            </w:r>
            <w:r w:rsidR="00501C10">
              <w:rPr>
                <w:rFonts w:cs="Times New Roman"/>
                <w:sz w:val="22"/>
                <w:szCs w:val="22"/>
              </w:rPr>
              <w:t>.</w:t>
            </w:r>
            <w:r w:rsidR="0091502F" w:rsidRPr="00007C3B">
              <w:rPr>
                <w:rFonts w:cs="Times New Roman"/>
                <w:sz w:val="22"/>
                <w:szCs w:val="22"/>
              </w:rPr>
              <w:t xml:space="preserve"> </w:t>
            </w:r>
            <w:r w:rsidR="0091502F" w:rsidRPr="00A524C0">
              <w:rPr>
                <w:rFonts w:cs="Times New Roman"/>
                <w:b w:val="0"/>
                <w:sz w:val="22"/>
                <w:szCs w:val="22"/>
              </w:rPr>
              <w:t xml:space="preserve">(Fuente: </w:t>
            </w:r>
            <w:bookmarkEnd w:id="38"/>
            <w:bookmarkEnd w:id="39"/>
            <w:bookmarkEnd w:id="40"/>
            <w:bookmarkEnd w:id="41"/>
            <w:bookmarkEnd w:id="42"/>
            <w:r w:rsidR="00742BD8" w:rsidRPr="00A524C0">
              <w:rPr>
                <w:rFonts w:cs="Times New Roman"/>
                <w:b w:val="0"/>
                <w:i/>
                <w:sz w:val="22"/>
                <w:szCs w:val="22"/>
              </w:rPr>
              <w:t>Sistema</w:t>
            </w:r>
            <w:r w:rsidR="00501C10" w:rsidRPr="00A524C0">
              <w:rPr>
                <w:rFonts w:cs="Times New Roman"/>
                <w:b w:val="0"/>
                <w:i/>
                <w:sz w:val="22"/>
                <w:szCs w:val="22"/>
              </w:rPr>
              <w:t xml:space="preserve"> de Información Territorial SMA</w:t>
            </w:r>
            <w:r w:rsidR="00394821" w:rsidRPr="00A524C0">
              <w:rPr>
                <w:rFonts w:cs="Times New Roman"/>
                <w:b w:val="0"/>
                <w:sz w:val="22"/>
                <w:szCs w:val="22"/>
              </w:rPr>
              <w:t xml:space="preserve"> , 2014</w:t>
            </w:r>
            <w:r w:rsidR="00501C10" w:rsidRPr="00A524C0">
              <w:rPr>
                <w:rFonts w:cs="Times New Roman"/>
                <w:b w:val="0"/>
                <w:sz w:val="22"/>
                <w:szCs w:val="22"/>
              </w:rPr>
              <w:t xml:space="preserve"> </w:t>
            </w:r>
            <w:r w:rsidR="00501C10" w:rsidRPr="00A524C0">
              <w:rPr>
                <w:rFonts w:cs="Times New Roman"/>
                <w:b w:val="0"/>
                <w:i/>
                <w:sz w:val="22"/>
                <w:szCs w:val="22"/>
              </w:rPr>
              <w:t>http://gis.sma.gob.cl/NEPA/nepamap.aspx</w:t>
            </w:r>
            <w:r w:rsidR="00AF5265" w:rsidRPr="00A524C0">
              <w:rPr>
                <w:rFonts w:cs="Times New Roman"/>
                <w:b w:val="0"/>
                <w:sz w:val="22"/>
                <w:szCs w:val="22"/>
              </w:rPr>
              <w:t>)</w:t>
            </w:r>
            <w:bookmarkEnd w:id="43"/>
            <w:bookmarkEnd w:id="44"/>
            <w:bookmarkEnd w:id="45"/>
            <w:bookmarkEnd w:id="46"/>
            <w:bookmarkEnd w:id="47"/>
          </w:p>
          <w:p w14:paraId="50BCBEE8" w14:textId="77777777" w:rsidR="00780161" w:rsidRPr="00780161" w:rsidRDefault="00780161" w:rsidP="00780161"/>
          <w:p w14:paraId="73F4B7C0" w14:textId="55297484" w:rsidR="00ED4317" w:rsidRPr="0025129B" w:rsidRDefault="00780161" w:rsidP="00BE68C0">
            <w:pPr>
              <w:spacing w:after="100"/>
              <w:jc w:val="center"/>
              <w:rPr>
                <w:rFonts w:cstheme="minorHAnsi"/>
                <w:b/>
                <w:sz w:val="20"/>
                <w:szCs w:val="20"/>
              </w:rPr>
            </w:pPr>
            <w:r>
              <w:rPr>
                <w:rFonts w:cstheme="minorHAnsi"/>
                <w:b/>
                <w:noProof/>
                <w:sz w:val="20"/>
                <w:szCs w:val="20"/>
                <w:lang w:eastAsia="es-CL"/>
              </w:rPr>
              <w:drawing>
                <wp:anchor distT="0" distB="0" distL="114300" distR="114300" simplePos="0" relativeHeight="251669504" behindDoc="0" locked="0" layoutInCell="1" allowOverlap="1" wp14:anchorId="4037242C" wp14:editId="08BDEAF5">
                  <wp:simplePos x="0" y="0"/>
                  <wp:positionH relativeFrom="column">
                    <wp:posOffset>734060</wp:posOffset>
                  </wp:positionH>
                  <wp:positionV relativeFrom="paragraph">
                    <wp:posOffset>149225</wp:posOffset>
                  </wp:positionV>
                  <wp:extent cx="609600" cy="609600"/>
                  <wp:effectExtent l="0" t="0" r="0" b="0"/>
                  <wp:wrapNone/>
                  <wp:docPr id="1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nilo-decorativo-rosa-de-los-vientos.jpg"/>
                          <pic:cNvPicPr/>
                        </pic:nvPicPr>
                        <pic:blipFill>
                          <a:blip r:embed="rId20">
                            <a:extLst>
                              <a:ext uri="{28A0092B-C50C-407E-A947-70E740481C1C}">
                                <a14:useLocalDpi xmlns:a14="http://schemas.microsoft.com/office/drawing/2010/main" val="0"/>
                              </a:ext>
                            </a:extLst>
                          </a:blip>
                          <a:stretch>
                            <a:fillRect/>
                          </a:stretch>
                        </pic:blipFill>
                        <pic:spPr>
                          <a:xfrm>
                            <a:off x="0" y="0"/>
                            <a:ext cx="609600" cy="609600"/>
                          </a:xfrm>
                          <a:prstGeom prst="rect">
                            <a:avLst/>
                          </a:prstGeom>
                        </pic:spPr>
                      </pic:pic>
                    </a:graphicData>
                  </a:graphic>
                  <wp14:sizeRelH relativeFrom="page">
                    <wp14:pctWidth>0</wp14:pctWidth>
                  </wp14:sizeRelH>
                  <wp14:sizeRelV relativeFrom="page">
                    <wp14:pctHeight>0</wp14:pctHeight>
                  </wp14:sizeRelV>
                </wp:anchor>
              </w:drawing>
            </w:r>
            <w:r w:rsidR="000B7D2F">
              <w:rPr>
                <w:noProof/>
                <w:lang w:eastAsia="es-CL"/>
              </w:rPr>
              <w:drawing>
                <wp:inline distT="0" distB="0" distL="0" distR="0" wp14:anchorId="3A94836B" wp14:editId="1AA485AF">
                  <wp:extent cx="7435588" cy="5115226"/>
                  <wp:effectExtent l="0" t="0" r="0" b="9525"/>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7435152" cy="5114926"/>
                          </a:xfrm>
                          <a:prstGeom prst="rect">
                            <a:avLst/>
                          </a:prstGeom>
                        </pic:spPr>
                      </pic:pic>
                    </a:graphicData>
                  </a:graphic>
                </wp:inline>
              </w:drawing>
            </w:r>
          </w:p>
        </w:tc>
      </w:tr>
    </w:tbl>
    <w:p w14:paraId="6845AB91" w14:textId="10B22CB9"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14:paraId="3367E7BE"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53D3BD54" w14:textId="2D492E28" w:rsidR="006270FF" w:rsidRPr="00637A4C" w:rsidRDefault="00637A4C" w:rsidP="00637A4C">
            <w:pPr>
              <w:pStyle w:val="Epgrafe"/>
              <w:jc w:val="both"/>
            </w:pPr>
            <w:bookmarkStart w:id="48" w:name="_Toc352840382"/>
            <w:bookmarkStart w:id="49" w:name="_Toc352841442"/>
            <w:bookmarkStart w:id="50" w:name="_Toc388342096"/>
            <w:bookmarkStart w:id="51" w:name="_Toc388354644"/>
            <w:bookmarkStart w:id="52" w:name="_Toc396839780"/>
            <w:bookmarkStart w:id="53" w:name="_Toc438648403"/>
            <w:bookmarkStart w:id="54" w:name="_Toc442346422"/>
            <w:bookmarkStart w:id="55" w:name="_Toc352940732"/>
            <w:bookmarkStart w:id="56" w:name="_Toc353998108"/>
            <w:bookmarkStart w:id="57" w:name="_Toc353998181"/>
            <w:r w:rsidRPr="00637A4C">
              <w:rPr>
                <w:rFonts w:cs="Times New Roman"/>
                <w:sz w:val="22"/>
                <w:szCs w:val="22"/>
              </w:rPr>
              <w:t xml:space="preserve">Figura </w:t>
            </w:r>
            <w:r w:rsidRPr="00637A4C">
              <w:rPr>
                <w:rFonts w:cs="Times New Roman"/>
                <w:sz w:val="22"/>
                <w:szCs w:val="22"/>
              </w:rPr>
              <w:fldChar w:fldCharType="begin"/>
            </w:r>
            <w:r w:rsidRPr="00637A4C">
              <w:rPr>
                <w:rFonts w:cs="Times New Roman"/>
                <w:sz w:val="22"/>
                <w:szCs w:val="22"/>
              </w:rPr>
              <w:instrText xml:space="preserve"> SEQ Figura \* ARABIC </w:instrText>
            </w:r>
            <w:r w:rsidRPr="00637A4C">
              <w:rPr>
                <w:rFonts w:cs="Times New Roman"/>
                <w:sz w:val="22"/>
                <w:szCs w:val="22"/>
              </w:rPr>
              <w:fldChar w:fldCharType="separate"/>
            </w:r>
            <w:r w:rsidR="00AD6D9F">
              <w:rPr>
                <w:rFonts w:cs="Times New Roman"/>
                <w:noProof/>
                <w:sz w:val="22"/>
                <w:szCs w:val="22"/>
              </w:rPr>
              <w:t>2</w:t>
            </w:r>
            <w:r w:rsidRPr="00637A4C">
              <w:rPr>
                <w:rFonts w:cs="Times New Roman"/>
                <w:sz w:val="22"/>
                <w:szCs w:val="22"/>
              </w:rPr>
              <w:fldChar w:fldCharType="end"/>
            </w:r>
            <w:r w:rsidR="00501C10">
              <w:rPr>
                <w:rFonts w:cs="Times New Roman"/>
                <w:sz w:val="22"/>
                <w:szCs w:val="22"/>
              </w:rPr>
              <w:t>.</w:t>
            </w:r>
            <w:r w:rsidRPr="00637A4C">
              <w:rPr>
                <w:rFonts w:cs="Times New Roman"/>
                <w:sz w:val="22"/>
                <w:szCs w:val="22"/>
              </w:rPr>
              <w:t xml:space="preserve"> </w:t>
            </w:r>
            <w:r w:rsidR="006270FF" w:rsidRPr="00637A4C">
              <w:rPr>
                <w:rFonts w:cs="Times New Roman"/>
                <w:sz w:val="22"/>
                <w:szCs w:val="22"/>
              </w:rPr>
              <w:t xml:space="preserve">Mapa de Ubicación Local </w:t>
            </w:r>
            <w:r w:rsidR="006270FF" w:rsidRPr="00A524C0">
              <w:rPr>
                <w:rFonts w:cs="Times New Roman"/>
                <w:b w:val="0"/>
                <w:sz w:val="22"/>
                <w:szCs w:val="22"/>
              </w:rPr>
              <w:t xml:space="preserve">(Fuente: </w:t>
            </w:r>
            <w:r w:rsidR="0061725A" w:rsidRPr="00A524C0">
              <w:rPr>
                <w:rFonts w:cs="Times New Roman"/>
                <w:b w:val="0"/>
                <w:i/>
                <w:sz w:val="22"/>
                <w:szCs w:val="22"/>
              </w:rPr>
              <w:t xml:space="preserve">Google </w:t>
            </w:r>
            <w:proofErr w:type="spellStart"/>
            <w:r w:rsidR="0061725A" w:rsidRPr="00A524C0">
              <w:rPr>
                <w:rFonts w:cs="Times New Roman"/>
                <w:b w:val="0"/>
                <w:i/>
                <w:sz w:val="22"/>
                <w:szCs w:val="22"/>
              </w:rPr>
              <w:t>Earth</w:t>
            </w:r>
            <w:proofErr w:type="spellEnd"/>
            <w:r w:rsidR="00501C10" w:rsidRPr="00A524C0">
              <w:rPr>
                <w:rFonts w:cs="Times New Roman"/>
                <w:b w:val="0"/>
                <w:sz w:val="22"/>
                <w:szCs w:val="22"/>
              </w:rPr>
              <w:t>, 2014</w:t>
            </w:r>
            <w:r w:rsidR="006270FF" w:rsidRPr="00A524C0">
              <w:rPr>
                <w:rFonts w:cs="Times New Roman"/>
                <w:b w:val="0"/>
                <w:sz w:val="22"/>
                <w:szCs w:val="22"/>
              </w:rPr>
              <w:t>)</w:t>
            </w:r>
            <w:bookmarkEnd w:id="48"/>
            <w:bookmarkEnd w:id="49"/>
            <w:r w:rsidR="00285DFE" w:rsidRPr="00A524C0">
              <w:rPr>
                <w:rFonts w:cs="Times New Roman"/>
                <w:b w:val="0"/>
                <w:sz w:val="22"/>
                <w:szCs w:val="22"/>
              </w:rPr>
              <w:t>.</w:t>
            </w:r>
            <w:bookmarkEnd w:id="50"/>
            <w:bookmarkEnd w:id="51"/>
            <w:bookmarkEnd w:id="52"/>
            <w:bookmarkEnd w:id="53"/>
            <w:bookmarkEnd w:id="54"/>
            <w:r w:rsidR="00F94CDE" w:rsidRPr="00637A4C">
              <w:rPr>
                <w:rFonts w:cs="Times New Roman"/>
                <w:sz w:val="22"/>
                <w:szCs w:val="22"/>
              </w:rPr>
              <w:t xml:space="preserve"> </w:t>
            </w:r>
            <w:bookmarkEnd w:id="55"/>
            <w:bookmarkEnd w:id="56"/>
            <w:bookmarkEnd w:id="57"/>
          </w:p>
          <w:p w14:paraId="7D132FAE" w14:textId="77777777" w:rsidR="00887F87" w:rsidRDefault="00887F87" w:rsidP="005749E1">
            <w:pPr>
              <w:rPr>
                <w:b/>
                <w:sz w:val="20"/>
                <w:szCs w:val="20"/>
              </w:rPr>
            </w:pPr>
          </w:p>
          <w:p w14:paraId="64192330" w14:textId="77777777" w:rsidR="006270FF" w:rsidRPr="00780161" w:rsidRDefault="00780161" w:rsidP="00780161">
            <w:pPr>
              <w:jc w:val="center"/>
              <w:rPr>
                <w:b/>
                <w:color w:val="FF0000"/>
                <w:sz w:val="20"/>
                <w:szCs w:val="20"/>
              </w:rPr>
            </w:pPr>
            <w:r>
              <w:rPr>
                <w:b/>
                <w:noProof/>
                <w:color w:val="FF0000"/>
                <w:sz w:val="20"/>
                <w:szCs w:val="20"/>
                <w:lang w:eastAsia="es-CL"/>
              </w:rPr>
              <w:drawing>
                <wp:anchor distT="0" distB="0" distL="114300" distR="114300" simplePos="0" relativeHeight="251670528" behindDoc="0" locked="0" layoutInCell="1" allowOverlap="1" wp14:anchorId="0B64FB45" wp14:editId="1D15A080">
                  <wp:simplePos x="0" y="0"/>
                  <wp:positionH relativeFrom="column">
                    <wp:posOffset>7113751</wp:posOffset>
                  </wp:positionH>
                  <wp:positionV relativeFrom="paragraph">
                    <wp:posOffset>-1270</wp:posOffset>
                  </wp:positionV>
                  <wp:extent cx="848498" cy="848498"/>
                  <wp:effectExtent l="0" t="0" r="0" b="0"/>
                  <wp:wrapNone/>
                  <wp:docPr id="2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nilo-decorativo-rosa-de-los-vientos.jpg"/>
                          <pic:cNvPicPr/>
                        </pic:nvPicPr>
                        <pic:blipFill>
                          <a:blip r:embed="rId20">
                            <a:extLst>
                              <a:ext uri="{28A0092B-C50C-407E-A947-70E740481C1C}">
                                <a14:useLocalDpi xmlns:a14="http://schemas.microsoft.com/office/drawing/2010/main" val="0"/>
                              </a:ext>
                            </a:extLst>
                          </a:blip>
                          <a:stretch>
                            <a:fillRect/>
                          </a:stretch>
                        </pic:blipFill>
                        <pic:spPr>
                          <a:xfrm>
                            <a:off x="0" y="0"/>
                            <a:ext cx="848498" cy="848498"/>
                          </a:xfrm>
                          <a:prstGeom prst="rect">
                            <a:avLst/>
                          </a:prstGeom>
                        </pic:spPr>
                      </pic:pic>
                    </a:graphicData>
                  </a:graphic>
                  <wp14:sizeRelH relativeFrom="page">
                    <wp14:pctWidth>0</wp14:pctWidth>
                  </wp14:sizeRelH>
                  <wp14:sizeRelV relativeFrom="page">
                    <wp14:pctHeight>0</wp14:pctHeight>
                  </wp14:sizeRelV>
                </wp:anchor>
              </w:drawing>
            </w:r>
            <w:r w:rsidR="00154396">
              <w:rPr>
                <w:noProof/>
                <w:lang w:eastAsia="es-CL"/>
              </w:rPr>
              <w:drawing>
                <wp:inline distT="0" distB="0" distL="0" distR="0" wp14:anchorId="21C5647B" wp14:editId="61BB1B60">
                  <wp:extent cx="7669427" cy="4519284"/>
                  <wp:effectExtent l="0" t="0" r="825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srcRect l="19329" t="10402" r="7213" b="12947"/>
                          <a:stretch/>
                        </pic:blipFill>
                        <pic:spPr bwMode="auto">
                          <a:xfrm>
                            <a:off x="0" y="0"/>
                            <a:ext cx="7687525" cy="4529949"/>
                          </a:xfrm>
                          <a:prstGeom prst="rect">
                            <a:avLst/>
                          </a:prstGeom>
                          <a:ln>
                            <a:noFill/>
                          </a:ln>
                          <a:extLst>
                            <a:ext uri="{53640926-AAD7-44D8-BBD7-CCE9431645EC}">
                              <a14:shadowObscured xmlns:a14="http://schemas.microsoft.com/office/drawing/2010/main"/>
                            </a:ext>
                          </a:extLst>
                        </pic:spPr>
                      </pic:pic>
                    </a:graphicData>
                  </a:graphic>
                </wp:inline>
              </w:drawing>
            </w:r>
          </w:p>
        </w:tc>
      </w:tr>
      <w:tr w:rsidR="00285DFE" w:rsidRPr="0025129B" w14:paraId="043A52F5" w14:textId="77777777" w:rsidTr="004E5529">
        <w:trPr>
          <w:trHeight w:val="229"/>
          <w:jc w:val="center"/>
        </w:trPr>
        <w:tc>
          <w:tcPr>
            <w:tcW w:w="5000" w:type="pct"/>
            <w:gridSpan w:val="4"/>
            <w:shd w:val="clear" w:color="auto" w:fill="FFFFFF"/>
            <w:tcMar>
              <w:top w:w="58" w:type="dxa"/>
              <w:left w:w="58" w:type="dxa"/>
              <w:bottom w:w="58" w:type="dxa"/>
              <w:right w:w="58" w:type="dxa"/>
            </w:tcMar>
          </w:tcPr>
          <w:p w14:paraId="34322ECE" w14:textId="77777777" w:rsidR="00285DFE" w:rsidRPr="0025129B" w:rsidRDefault="00285DFE" w:rsidP="004E5529">
            <w:pPr>
              <w:jc w:val="left"/>
              <w:rPr>
                <w:rFonts w:cstheme="minorHAnsi"/>
                <w:b/>
                <w:sz w:val="20"/>
                <w:szCs w:val="16"/>
              </w:rPr>
            </w:pPr>
            <w:r w:rsidRPr="0025129B">
              <w:rPr>
                <w:rFonts w:cstheme="minorHAnsi"/>
                <w:b/>
                <w:sz w:val="20"/>
                <w:szCs w:val="18"/>
              </w:rPr>
              <w:t xml:space="preserve">Coordenadas UTM de </w:t>
            </w:r>
            <w:r w:rsidR="006046A3">
              <w:rPr>
                <w:rFonts w:cstheme="minorHAnsi"/>
                <w:b/>
                <w:sz w:val="20"/>
                <w:szCs w:val="18"/>
              </w:rPr>
              <w:t>r</w:t>
            </w:r>
            <w:r w:rsidRPr="0025129B">
              <w:rPr>
                <w:rFonts w:cstheme="minorHAnsi"/>
                <w:b/>
                <w:sz w:val="20"/>
                <w:szCs w:val="18"/>
              </w:rPr>
              <w:t>eferencia</w:t>
            </w:r>
            <w:r w:rsidR="005749E1" w:rsidRPr="0025129B">
              <w:rPr>
                <w:rFonts w:cstheme="minorHAnsi"/>
                <w:b/>
                <w:sz w:val="20"/>
                <w:szCs w:val="18"/>
              </w:rPr>
              <w:t xml:space="preserve"> </w:t>
            </w:r>
            <w:r w:rsidR="006046A3">
              <w:rPr>
                <w:rFonts w:cstheme="minorHAnsi"/>
                <w:b/>
                <w:sz w:val="20"/>
                <w:szCs w:val="18"/>
              </w:rPr>
              <w:t xml:space="preserve">del Proyecto </w:t>
            </w:r>
          </w:p>
        </w:tc>
      </w:tr>
      <w:tr w:rsidR="00285DFE" w:rsidRPr="0025129B" w14:paraId="3384C3C8" w14:textId="77777777" w:rsidTr="004E5529">
        <w:trPr>
          <w:trHeight w:val="229"/>
          <w:jc w:val="center"/>
        </w:trPr>
        <w:tc>
          <w:tcPr>
            <w:tcW w:w="1447" w:type="pct"/>
            <w:shd w:val="clear" w:color="auto" w:fill="FFFFFF"/>
            <w:tcMar>
              <w:top w:w="58" w:type="dxa"/>
              <w:left w:w="58" w:type="dxa"/>
              <w:bottom w:w="58" w:type="dxa"/>
              <w:right w:w="58" w:type="dxa"/>
            </w:tcMar>
            <w:hideMark/>
          </w:tcPr>
          <w:p w14:paraId="4C8D245F" w14:textId="77777777" w:rsidR="00285DFE" w:rsidRPr="0025129B" w:rsidRDefault="00285DFE" w:rsidP="00570BD0">
            <w:pPr>
              <w:rPr>
                <w:rFonts w:cstheme="minorHAnsi"/>
                <w:b/>
                <w:sz w:val="20"/>
                <w:szCs w:val="18"/>
              </w:rPr>
            </w:pPr>
            <w:proofErr w:type="spellStart"/>
            <w:r w:rsidRPr="0025129B">
              <w:rPr>
                <w:rFonts w:cstheme="minorHAnsi"/>
                <w:b/>
                <w:sz w:val="20"/>
                <w:szCs w:val="18"/>
              </w:rPr>
              <w:t>Datum</w:t>
            </w:r>
            <w:proofErr w:type="spellEnd"/>
            <w:r w:rsidRPr="0025129B">
              <w:rPr>
                <w:rFonts w:cstheme="minorHAnsi"/>
                <w:b/>
                <w:sz w:val="20"/>
                <w:szCs w:val="18"/>
              </w:rPr>
              <w:t>:</w:t>
            </w:r>
            <w:r w:rsidR="00A72696">
              <w:rPr>
                <w:rFonts w:cstheme="minorHAnsi"/>
                <w:b/>
                <w:sz w:val="20"/>
                <w:szCs w:val="18"/>
              </w:rPr>
              <w:t xml:space="preserve"> WGS 84</w:t>
            </w:r>
          </w:p>
        </w:tc>
        <w:tc>
          <w:tcPr>
            <w:tcW w:w="885" w:type="pct"/>
            <w:shd w:val="clear" w:color="auto" w:fill="FFFFFF"/>
          </w:tcPr>
          <w:p w14:paraId="5DB92029" w14:textId="77777777" w:rsidR="00285DFE" w:rsidRPr="0025129B" w:rsidRDefault="00285DFE" w:rsidP="00570BD0">
            <w:pPr>
              <w:rPr>
                <w:rFonts w:cstheme="minorHAnsi"/>
                <w:b/>
                <w:sz w:val="20"/>
                <w:szCs w:val="18"/>
              </w:rPr>
            </w:pPr>
            <w:r w:rsidRPr="0025129B">
              <w:rPr>
                <w:rFonts w:cstheme="minorHAnsi"/>
                <w:b/>
                <w:sz w:val="20"/>
                <w:szCs w:val="18"/>
              </w:rPr>
              <w:t>Huso:</w:t>
            </w:r>
            <w:r w:rsidR="00A72696" w:rsidRPr="00AA3C1E">
              <w:rPr>
                <w:rFonts w:cstheme="minorHAnsi"/>
                <w:sz w:val="20"/>
                <w:szCs w:val="18"/>
              </w:rPr>
              <w:t>19</w:t>
            </w:r>
          </w:p>
        </w:tc>
        <w:tc>
          <w:tcPr>
            <w:tcW w:w="1255" w:type="pct"/>
            <w:shd w:val="clear" w:color="auto" w:fill="FFFFFF"/>
          </w:tcPr>
          <w:p w14:paraId="2213A1F5" w14:textId="77777777" w:rsidR="00285DFE" w:rsidRPr="0025129B" w:rsidRDefault="00285DFE" w:rsidP="00570BD0">
            <w:pPr>
              <w:rPr>
                <w:rFonts w:cstheme="minorHAnsi"/>
                <w:b/>
                <w:sz w:val="20"/>
                <w:szCs w:val="18"/>
              </w:rPr>
            </w:pPr>
            <w:r w:rsidRPr="0025129B">
              <w:rPr>
                <w:rFonts w:cstheme="minorHAnsi"/>
                <w:b/>
                <w:sz w:val="20"/>
                <w:szCs w:val="18"/>
              </w:rPr>
              <w:t>UTM N:</w:t>
            </w:r>
            <w:r w:rsidR="00887F87">
              <w:t xml:space="preserve"> </w:t>
            </w:r>
            <w:r w:rsidR="00887F87" w:rsidRPr="00AA3C1E">
              <w:rPr>
                <w:rFonts w:cstheme="minorHAnsi"/>
                <w:sz w:val="20"/>
                <w:szCs w:val="18"/>
              </w:rPr>
              <w:t>7</w:t>
            </w:r>
            <w:r w:rsidR="00AA3C1E">
              <w:rPr>
                <w:rFonts w:cstheme="minorHAnsi"/>
                <w:sz w:val="20"/>
                <w:szCs w:val="18"/>
              </w:rPr>
              <w:t>.</w:t>
            </w:r>
            <w:r w:rsidR="00887F87" w:rsidRPr="00AA3C1E">
              <w:rPr>
                <w:rFonts w:cstheme="minorHAnsi"/>
                <w:sz w:val="20"/>
                <w:szCs w:val="18"/>
              </w:rPr>
              <w:t>737</w:t>
            </w:r>
            <w:r w:rsidR="00AA3C1E">
              <w:rPr>
                <w:rFonts w:cstheme="minorHAnsi"/>
                <w:sz w:val="20"/>
                <w:szCs w:val="18"/>
              </w:rPr>
              <w:t>.</w:t>
            </w:r>
            <w:r w:rsidR="00887F87" w:rsidRPr="00AA3C1E">
              <w:rPr>
                <w:rFonts w:cstheme="minorHAnsi"/>
                <w:sz w:val="20"/>
                <w:szCs w:val="18"/>
              </w:rPr>
              <w:t>130</w:t>
            </w:r>
          </w:p>
        </w:tc>
        <w:tc>
          <w:tcPr>
            <w:tcW w:w="1413" w:type="pct"/>
            <w:shd w:val="clear" w:color="auto" w:fill="FFFFFF"/>
          </w:tcPr>
          <w:p w14:paraId="6638FE68" w14:textId="77777777" w:rsidR="00285DFE" w:rsidRPr="0025129B" w:rsidRDefault="00285DFE" w:rsidP="00570BD0">
            <w:pPr>
              <w:rPr>
                <w:rFonts w:cstheme="minorHAnsi"/>
                <w:b/>
                <w:sz w:val="20"/>
                <w:szCs w:val="16"/>
              </w:rPr>
            </w:pPr>
            <w:r w:rsidRPr="00AA3C1E">
              <w:rPr>
                <w:rFonts w:cstheme="minorHAnsi"/>
                <w:b/>
                <w:sz w:val="20"/>
                <w:szCs w:val="16"/>
              </w:rPr>
              <w:t>UTM E:</w:t>
            </w:r>
            <w:r w:rsidR="00AA3C1E">
              <w:rPr>
                <w:rFonts w:cstheme="minorHAnsi"/>
                <w:b/>
                <w:sz w:val="20"/>
                <w:szCs w:val="16"/>
              </w:rPr>
              <w:t xml:space="preserve"> </w:t>
            </w:r>
            <w:r w:rsidR="00AA3C1E">
              <w:rPr>
                <w:sz w:val="20"/>
                <w:szCs w:val="20"/>
              </w:rPr>
              <w:t xml:space="preserve">424.580 </w:t>
            </w:r>
          </w:p>
        </w:tc>
      </w:tr>
      <w:tr w:rsidR="006270FF" w:rsidRPr="0025129B" w14:paraId="49BAB70C" w14:textId="77777777" w:rsidTr="00154396">
        <w:trPr>
          <w:trHeight w:val="447"/>
          <w:jc w:val="center"/>
        </w:trPr>
        <w:tc>
          <w:tcPr>
            <w:tcW w:w="5000" w:type="pct"/>
            <w:gridSpan w:val="4"/>
            <w:shd w:val="clear" w:color="auto" w:fill="FFFFFF"/>
            <w:tcMar>
              <w:top w:w="58" w:type="dxa"/>
              <w:left w:w="58" w:type="dxa"/>
              <w:bottom w:w="58" w:type="dxa"/>
              <w:right w:w="58" w:type="dxa"/>
            </w:tcMar>
          </w:tcPr>
          <w:p w14:paraId="0757ADFF" w14:textId="375A9306" w:rsidR="006270FF" w:rsidRPr="0025129B" w:rsidRDefault="006270FF" w:rsidP="00CE7475">
            <w:pPr>
              <w:rPr>
                <w:rFonts w:cstheme="minorHAnsi"/>
                <w:b/>
                <w:color w:val="FF0000"/>
                <w:sz w:val="20"/>
                <w:szCs w:val="18"/>
              </w:rPr>
            </w:pPr>
            <w:r w:rsidRPr="0025129B">
              <w:rPr>
                <w:rFonts w:cstheme="minorHAnsi"/>
                <w:b/>
                <w:sz w:val="20"/>
                <w:szCs w:val="18"/>
              </w:rPr>
              <w:t>Ruta de Acceso:</w:t>
            </w:r>
            <w:r w:rsidR="00285DFE" w:rsidRPr="0025129B">
              <w:rPr>
                <w:rFonts w:cstheme="minorHAnsi"/>
                <w:b/>
                <w:sz w:val="20"/>
                <w:szCs w:val="18"/>
              </w:rPr>
              <w:t xml:space="preserve"> </w:t>
            </w:r>
            <w:r w:rsidR="00887F87" w:rsidRPr="00887F87">
              <w:rPr>
                <w:rFonts w:cstheme="minorHAnsi"/>
                <w:sz w:val="20"/>
                <w:szCs w:val="18"/>
              </w:rPr>
              <w:t xml:space="preserve">Desde Iquique se </w:t>
            </w:r>
            <w:r w:rsidR="00887F87">
              <w:rPr>
                <w:rFonts w:cstheme="minorHAnsi"/>
                <w:sz w:val="20"/>
                <w:szCs w:val="18"/>
              </w:rPr>
              <w:t xml:space="preserve">toma la </w:t>
            </w:r>
            <w:r w:rsidR="00887F87" w:rsidRPr="00887F87">
              <w:rPr>
                <w:rFonts w:cstheme="minorHAnsi"/>
                <w:sz w:val="20"/>
                <w:szCs w:val="18"/>
              </w:rPr>
              <w:t>Ruta 16</w:t>
            </w:r>
            <w:r w:rsidR="00CE7475">
              <w:rPr>
                <w:rFonts w:cstheme="minorHAnsi"/>
                <w:sz w:val="20"/>
                <w:szCs w:val="18"/>
              </w:rPr>
              <w:t xml:space="preserve"> hacia el este,</w:t>
            </w:r>
            <w:r w:rsidR="00887F87" w:rsidRPr="00887F87">
              <w:rPr>
                <w:rFonts w:cstheme="minorHAnsi"/>
                <w:sz w:val="20"/>
                <w:szCs w:val="18"/>
              </w:rPr>
              <w:t xml:space="preserve"> hasta </w:t>
            </w:r>
            <w:r w:rsidR="00887F87">
              <w:rPr>
                <w:rFonts w:cstheme="minorHAnsi"/>
                <w:sz w:val="20"/>
                <w:szCs w:val="18"/>
              </w:rPr>
              <w:t>llegar a la</w:t>
            </w:r>
            <w:r w:rsidR="00887F87" w:rsidRPr="00887F87">
              <w:rPr>
                <w:rFonts w:cstheme="minorHAnsi"/>
                <w:sz w:val="20"/>
                <w:szCs w:val="18"/>
              </w:rPr>
              <w:t xml:space="preserve"> Ruta 5 Norte</w:t>
            </w:r>
            <w:r w:rsidR="00887F87">
              <w:rPr>
                <w:rFonts w:cstheme="minorHAnsi"/>
                <w:sz w:val="20"/>
                <w:szCs w:val="18"/>
              </w:rPr>
              <w:t xml:space="preserve">, y se </w:t>
            </w:r>
            <w:r w:rsidR="00DC32EF">
              <w:rPr>
                <w:rFonts w:cstheme="minorHAnsi"/>
                <w:sz w:val="20"/>
                <w:szCs w:val="18"/>
              </w:rPr>
              <w:t>continúa</w:t>
            </w:r>
            <w:r w:rsidR="00887F87">
              <w:rPr>
                <w:rFonts w:cstheme="minorHAnsi"/>
                <w:sz w:val="20"/>
                <w:szCs w:val="18"/>
              </w:rPr>
              <w:t xml:space="preserve"> por </w:t>
            </w:r>
            <w:r w:rsidR="00DC32EF">
              <w:rPr>
                <w:rFonts w:cstheme="minorHAnsi"/>
                <w:sz w:val="20"/>
                <w:szCs w:val="18"/>
              </w:rPr>
              <w:t>esta</w:t>
            </w:r>
            <w:r w:rsidR="00A524C0">
              <w:rPr>
                <w:rFonts w:cstheme="minorHAnsi"/>
                <w:sz w:val="20"/>
                <w:szCs w:val="18"/>
              </w:rPr>
              <w:t xml:space="preserve"> </w:t>
            </w:r>
            <w:r w:rsidR="00CE7475">
              <w:rPr>
                <w:rFonts w:cstheme="minorHAnsi"/>
                <w:sz w:val="20"/>
                <w:szCs w:val="18"/>
              </w:rPr>
              <w:t>última en dirección sur</w:t>
            </w:r>
            <w:r w:rsidR="00DC32EF">
              <w:rPr>
                <w:rFonts w:cstheme="minorHAnsi"/>
                <w:sz w:val="20"/>
                <w:szCs w:val="18"/>
              </w:rPr>
              <w:t>,</w:t>
            </w:r>
            <w:r w:rsidR="00887F87">
              <w:rPr>
                <w:rFonts w:cstheme="minorHAnsi"/>
                <w:sz w:val="20"/>
                <w:szCs w:val="18"/>
              </w:rPr>
              <w:t xml:space="preserve"> </w:t>
            </w:r>
            <w:r w:rsidR="00887F87" w:rsidRPr="00887F87">
              <w:rPr>
                <w:rFonts w:cstheme="minorHAnsi"/>
                <w:sz w:val="20"/>
                <w:szCs w:val="18"/>
              </w:rPr>
              <w:t>hasta</w:t>
            </w:r>
            <w:r w:rsidR="00887F87">
              <w:rPr>
                <w:rFonts w:cstheme="minorHAnsi"/>
                <w:sz w:val="20"/>
                <w:szCs w:val="18"/>
              </w:rPr>
              <w:t xml:space="preserve"> la</w:t>
            </w:r>
            <w:r w:rsidR="00887F87" w:rsidRPr="00887F87">
              <w:rPr>
                <w:rFonts w:cstheme="minorHAnsi"/>
                <w:sz w:val="20"/>
                <w:szCs w:val="18"/>
              </w:rPr>
              <w:t xml:space="preserve"> intersección con camino A-760.</w:t>
            </w:r>
          </w:p>
        </w:tc>
      </w:tr>
    </w:tbl>
    <w:p w14:paraId="1B0D3608" w14:textId="314EF319" w:rsidR="00E73ECE" w:rsidRPr="0025129B" w:rsidRDefault="00E73ECE" w:rsidP="00497690">
      <w:pPr>
        <w:jc w:val="left"/>
        <w:sectPr w:rsidR="00E73ECE" w:rsidRPr="0025129B" w:rsidSect="0019688A">
          <w:pgSz w:w="15840" w:h="12240" w:orient="landscape"/>
          <w:pgMar w:top="1134" w:right="1134" w:bottom="1134" w:left="1134" w:header="709" w:footer="709" w:gutter="0"/>
          <w:cols w:space="708"/>
          <w:docGrid w:linePitch="360"/>
        </w:sectPr>
      </w:pPr>
    </w:p>
    <w:p w14:paraId="64DE8F3F" w14:textId="77777777" w:rsidR="00BA0FDE" w:rsidRPr="0025129B" w:rsidRDefault="00BA0FDE" w:rsidP="00C958D0">
      <w:pPr>
        <w:pStyle w:val="Ttulo2"/>
      </w:pPr>
      <w:bookmarkStart w:id="58" w:name="_Toc353998109"/>
      <w:bookmarkStart w:id="59" w:name="_Toc353998182"/>
      <w:bookmarkStart w:id="60" w:name="_Toc382383534"/>
      <w:bookmarkStart w:id="61" w:name="_Toc382472356"/>
      <w:bookmarkStart w:id="62" w:name="_Toc438648404"/>
      <w:bookmarkStart w:id="63" w:name="_Toc442346423"/>
      <w:bookmarkStart w:id="64" w:name="_Toc352162448"/>
      <w:bookmarkStart w:id="65" w:name="_Toc352162785"/>
      <w:bookmarkStart w:id="66" w:name="_Toc352840384"/>
      <w:bookmarkStart w:id="67" w:name="_Toc352841444"/>
      <w:r w:rsidRPr="0025129B">
        <w:lastRenderedPageBreak/>
        <w:t>Descripción del Proyecto</w:t>
      </w:r>
      <w:bookmarkEnd w:id="58"/>
      <w:bookmarkEnd w:id="59"/>
      <w:bookmarkEnd w:id="60"/>
      <w:bookmarkEnd w:id="61"/>
      <w:bookmarkEnd w:id="62"/>
      <w:bookmarkEnd w:id="63"/>
    </w:p>
    <w:p w14:paraId="492A4285" w14:textId="77777777" w:rsidR="00BA0FDE" w:rsidRPr="0025129B" w:rsidRDefault="00BA0FDE" w:rsidP="00BA0FDE">
      <w:pPr>
        <w:rPr>
          <w:sz w:val="20"/>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036"/>
      </w:tblGrid>
      <w:tr w:rsidR="0099175E" w:rsidRPr="0025129B" w14:paraId="38F82706" w14:textId="77777777" w:rsidTr="00E349AF">
        <w:trPr>
          <w:trHeight w:val="8619"/>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546D1F6" w14:textId="77777777" w:rsidR="0099175E" w:rsidRDefault="0099175E" w:rsidP="00A51E07">
            <w:pPr>
              <w:rPr>
                <w:rFonts w:cstheme="minorHAnsi"/>
              </w:rPr>
            </w:pPr>
            <w:r w:rsidRPr="0025129B">
              <w:rPr>
                <w:rFonts w:cstheme="minorHAnsi"/>
                <w:b/>
              </w:rPr>
              <w:t>Descripción del proyecto:</w:t>
            </w:r>
            <w:r w:rsidRPr="0025129B">
              <w:rPr>
                <w:rFonts w:cstheme="minorHAnsi"/>
              </w:rPr>
              <w:t xml:space="preserve"> </w:t>
            </w:r>
          </w:p>
          <w:p w14:paraId="38F1CEEB" w14:textId="77777777" w:rsidR="00154396" w:rsidRPr="0025129B" w:rsidRDefault="00154396" w:rsidP="00A51E07">
            <w:pPr>
              <w:rPr>
                <w:rFonts w:cstheme="minorHAnsi"/>
              </w:rPr>
            </w:pPr>
          </w:p>
          <w:p w14:paraId="2F9BCD49" w14:textId="70CB7584" w:rsidR="00154396" w:rsidRDefault="00154396" w:rsidP="00154396">
            <w:pPr>
              <w:pStyle w:val="Default"/>
              <w:jc w:val="both"/>
              <w:rPr>
                <w:sz w:val="22"/>
                <w:szCs w:val="22"/>
              </w:rPr>
            </w:pPr>
            <w:r>
              <w:rPr>
                <w:sz w:val="22"/>
                <w:szCs w:val="22"/>
              </w:rPr>
              <w:t>El proyecto “Pampa Hermosa”, está ubicado en la Comuna de Pozo Almonte, Provincia del Tamarugal, I Región de Tarapacá. Sin embargo, se considera un proyecto interregional, debido a que la extracción de agua superficial desde la Quebrada Amarga, ubicada en la Región de Tarapacá, podría comprometer componentes bióticos ubicados en la ribera sur del río Loa, el cual establece el límite entre las Regiones de Tarapacá y Antofagasta.</w:t>
            </w:r>
          </w:p>
          <w:p w14:paraId="071F410A" w14:textId="77777777" w:rsidR="00154396" w:rsidRDefault="00154396" w:rsidP="00154396">
            <w:pPr>
              <w:pStyle w:val="Default"/>
              <w:jc w:val="both"/>
              <w:rPr>
                <w:sz w:val="22"/>
                <w:szCs w:val="22"/>
              </w:rPr>
            </w:pPr>
          </w:p>
          <w:p w14:paraId="550ED61A" w14:textId="77777777" w:rsidR="00154396" w:rsidRDefault="00154396" w:rsidP="00154396">
            <w:pPr>
              <w:pStyle w:val="Default"/>
              <w:jc w:val="both"/>
              <w:rPr>
                <w:sz w:val="22"/>
                <w:szCs w:val="22"/>
              </w:rPr>
            </w:pPr>
            <w:r>
              <w:rPr>
                <w:sz w:val="22"/>
                <w:szCs w:val="22"/>
              </w:rPr>
              <w:t xml:space="preserve">Consiste en un desarrollo minero para aumentar la producción de yodo del Área industrial Nueva Victoria en 6.500 ton/año logrando una capacidad total de 11.000 ton/año. </w:t>
            </w:r>
            <w:r w:rsidR="00DC32EF">
              <w:rPr>
                <w:sz w:val="22"/>
                <w:szCs w:val="22"/>
              </w:rPr>
              <w:t>Así</w:t>
            </w:r>
            <w:r>
              <w:rPr>
                <w:sz w:val="22"/>
                <w:szCs w:val="22"/>
              </w:rPr>
              <w:t xml:space="preserve"> mismo, considera construir una nueva planta de nitrato con una capacidad de producción de 1.200.000 ton/año de nitrato de sodio y/o nitrato de potasio en el Área Industrial de Sur Viejo. </w:t>
            </w:r>
          </w:p>
          <w:p w14:paraId="35388980" w14:textId="77777777" w:rsidR="00154396" w:rsidRDefault="00154396" w:rsidP="00154396">
            <w:pPr>
              <w:pStyle w:val="Default"/>
              <w:jc w:val="both"/>
              <w:rPr>
                <w:sz w:val="22"/>
                <w:szCs w:val="22"/>
              </w:rPr>
            </w:pPr>
            <w:r>
              <w:rPr>
                <w:sz w:val="22"/>
                <w:szCs w:val="22"/>
              </w:rPr>
              <w:t xml:space="preserve">Las principales </w:t>
            </w:r>
            <w:r w:rsidR="00B3187D">
              <w:rPr>
                <w:sz w:val="22"/>
                <w:szCs w:val="22"/>
              </w:rPr>
              <w:t>obras del proyecto consideran: áreas de mina, tramos lineales, á</w:t>
            </w:r>
            <w:r>
              <w:rPr>
                <w:sz w:val="22"/>
                <w:szCs w:val="22"/>
              </w:rPr>
              <w:t>reas industrial</w:t>
            </w:r>
            <w:r w:rsidR="00B3187D">
              <w:rPr>
                <w:sz w:val="22"/>
                <w:szCs w:val="22"/>
              </w:rPr>
              <w:t>es, campamento, p</w:t>
            </w:r>
            <w:r>
              <w:rPr>
                <w:sz w:val="22"/>
                <w:szCs w:val="22"/>
              </w:rPr>
              <w:t xml:space="preserve">ozos y captación de agua superficial. </w:t>
            </w:r>
          </w:p>
          <w:p w14:paraId="54FFB61C" w14:textId="77777777" w:rsidR="00154396" w:rsidRDefault="00154396" w:rsidP="00154396">
            <w:pPr>
              <w:pStyle w:val="Default"/>
              <w:jc w:val="both"/>
              <w:rPr>
                <w:sz w:val="22"/>
                <w:szCs w:val="22"/>
              </w:rPr>
            </w:pPr>
          </w:p>
          <w:p w14:paraId="24CACED9" w14:textId="77777777" w:rsidR="00F51715" w:rsidRDefault="00154396" w:rsidP="00154396">
            <w:pPr>
              <w:pStyle w:val="Default"/>
              <w:jc w:val="both"/>
              <w:rPr>
                <w:sz w:val="22"/>
                <w:szCs w:val="22"/>
              </w:rPr>
            </w:pPr>
            <w:r>
              <w:rPr>
                <w:sz w:val="22"/>
                <w:szCs w:val="22"/>
              </w:rPr>
              <w:t>E</w:t>
            </w:r>
            <w:r w:rsidR="007909B0">
              <w:rPr>
                <w:sz w:val="22"/>
                <w:szCs w:val="22"/>
              </w:rPr>
              <w:t>ste p</w:t>
            </w:r>
            <w:r>
              <w:rPr>
                <w:sz w:val="22"/>
                <w:szCs w:val="22"/>
              </w:rPr>
              <w:t>royecto se vincula con otros de la empresa SQM, que cuentan con Resolución de Calificación Ambiental favorable de la Comisión Regional del Medio Ambiente de Tarapacá</w:t>
            </w:r>
            <w:r w:rsidR="00501C10">
              <w:rPr>
                <w:sz w:val="22"/>
                <w:szCs w:val="22"/>
              </w:rPr>
              <w:t>, entre lo</w:t>
            </w:r>
            <w:r w:rsidR="0029480A">
              <w:rPr>
                <w:sz w:val="22"/>
                <w:szCs w:val="22"/>
              </w:rPr>
              <w:t>s</w:t>
            </w:r>
            <w:r w:rsidR="00501C10">
              <w:rPr>
                <w:sz w:val="22"/>
                <w:szCs w:val="22"/>
              </w:rPr>
              <w:t xml:space="preserve"> cuales se cuentan</w:t>
            </w:r>
            <w:r>
              <w:rPr>
                <w:sz w:val="22"/>
                <w:szCs w:val="22"/>
              </w:rPr>
              <w:t xml:space="preserve">: “Extracción de Agua Subterránea desde Salar de Sur Viejo” (RCA N° 036/1997); “Lagunas” (RCA N° 058/1997); “Ampliación Nueva Victoria” (RCA N° 004/2005); “Aducción Llamara” (RCA N° 032/2005, modificado según Resolución N° 097/2007); “Mina Nueva Victoria Sur” (RCA N° 173/2006); “Modificación Planta de Yoduro Nueva Victoria” (RCA N° 094/2007); “Zona de Mina Nueva Victoria” (RCA N° 042/2008) y “Actualización Operación Nueva Victoria” (RCA N° 124/2009). </w:t>
            </w:r>
          </w:p>
          <w:p w14:paraId="03AE55C4" w14:textId="77777777" w:rsidR="00F51715" w:rsidRDefault="00F51715" w:rsidP="00154396">
            <w:pPr>
              <w:pStyle w:val="Default"/>
              <w:jc w:val="both"/>
              <w:rPr>
                <w:sz w:val="22"/>
                <w:szCs w:val="22"/>
              </w:rPr>
            </w:pPr>
          </w:p>
          <w:p w14:paraId="70FA3C5E" w14:textId="45A75296" w:rsidR="00154396" w:rsidRDefault="00F51715" w:rsidP="00154396">
            <w:pPr>
              <w:pStyle w:val="Default"/>
              <w:jc w:val="both"/>
              <w:rPr>
                <w:sz w:val="22"/>
                <w:szCs w:val="22"/>
              </w:rPr>
            </w:pPr>
            <w:r>
              <w:t>Los aspectos en que se vincula el proyecto con los otros proyectos mencionados son los siguientes:</w:t>
            </w:r>
            <w:r w:rsidR="00154396">
              <w:rPr>
                <w:sz w:val="22"/>
                <w:szCs w:val="22"/>
              </w:rPr>
              <w:t xml:space="preserve">: </w:t>
            </w:r>
          </w:p>
          <w:p w14:paraId="4AEAC714" w14:textId="77777777" w:rsidR="00154396" w:rsidRDefault="00154396" w:rsidP="00154396">
            <w:pPr>
              <w:pStyle w:val="Default"/>
              <w:jc w:val="both"/>
              <w:rPr>
                <w:sz w:val="22"/>
                <w:szCs w:val="22"/>
              </w:rPr>
            </w:pPr>
          </w:p>
          <w:p w14:paraId="2BE41785" w14:textId="77777777" w:rsidR="00154396" w:rsidRDefault="00154396" w:rsidP="00E95E9E">
            <w:pPr>
              <w:pStyle w:val="Default"/>
              <w:numPr>
                <w:ilvl w:val="0"/>
                <w:numId w:val="3"/>
              </w:numPr>
              <w:jc w:val="both"/>
              <w:rPr>
                <w:sz w:val="14"/>
                <w:szCs w:val="14"/>
              </w:rPr>
            </w:pPr>
            <w:r>
              <w:rPr>
                <w:sz w:val="22"/>
                <w:szCs w:val="22"/>
              </w:rPr>
              <w:t>Cinco nuevas Áreas de Mina adicionales a las ya aprobadas equivalentes a 190,94 Km</w:t>
            </w:r>
            <w:r w:rsidR="00501C10" w:rsidRPr="0029480A">
              <w:rPr>
                <w:sz w:val="22"/>
                <w:szCs w:val="22"/>
                <w:vertAlign w:val="superscript"/>
              </w:rPr>
              <w:t>2</w:t>
            </w:r>
            <w:r>
              <w:rPr>
                <w:sz w:val="14"/>
                <w:szCs w:val="14"/>
              </w:rPr>
              <w:t xml:space="preserve"> </w:t>
            </w:r>
          </w:p>
          <w:p w14:paraId="68670734" w14:textId="77777777" w:rsidR="00154396" w:rsidRDefault="00154396" w:rsidP="00E95E9E">
            <w:pPr>
              <w:pStyle w:val="Default"/>
              <w:numPr>
                <w:ilvl w:val="0"/>
                <w:numId w:val="3"/>
              </w:numPr>
              <w:jc w:val="both"/>
              <w:rPr>
                <w:sz w:val="14"/>
                <w:szCs w:val="14"/>
              </w:rPr>
            </w:pPr>
            <w:r w:rsidRPr="00154396">
              <w:rPr>
                <w:sz w:val="22"/>
                <w:szCs w:val="22"/>
              </w:rPr>
              <w:t xml:space="preserve">Aumento en la explotación de caliche de 19.000.000 ton/año a 37.000.000 ton/año, </w:t>
            </w:r>
          </w:p>
          <w:p w14:paraId="538C5771" w14:textId="164E79FD" w:rsidR="00154396" w:rsidRDefault="00154396" w:rsidP="00E95E9E">
            <w:pPr>
              <w:pStyle w:val="Default"/>
              <w:numPr>
                <w:ilvl w:val="0"/>
                <w:numId w:val="3"/>
              </w:numPr>
              <w:jc w:val="both"/>
              <w:rPr>
                <w:sz w:val="14"/>
                <w:szCs w:val="14"/>
              </w:rPr>
            </w:pPr>
            <w:r w:rsidRPr="00154396">
              <w:rPr>
                <w:sz w:val="22"/>
                <w:szCs w:val="22"/>
              </w:rPr>
              <w:t xml:space="preserve">Consumo de agua de 570,8 </w:t>
            </w:r>
            <w:r w:rsidR="00E60C61">
              <w:rPr>
                <w:sz w:val="22"/>
                <w:szCs w:val="22"/>
              </w:rPr>
              <w:t>L</w:t>
            </w:r>
            <w:r w:rsidRPr="00154396">
              <w:rPr>
                <w:sz w:val="22"/>
                <w:szCs w:val="22"/>
              </w:rPr>
              <w:t xml:space="preserve">/s adicionales a los 240 </w:t>
            </w:r>
            <w:r w:rsidR="00E60C61">
              <w:rPr>
                <w:sz w:val="22"/>
                <w:szCs w:val="22"/>
              </w:rPr>
              <w:t>L</w:t>
            </w:r>
            <w:r w:rsidRPr="00154396">
              <w:rPr>
                <w:sz w:val="22"/>
                <w:szCs w:val="22"/>
              </w:rPr>
              <w:t xml:space="preserve">/s ya aprobados </w:t>
            </w:r>
          </w:p>
          <w:p w14:paraId="4A036610" w14:textId="77777777" w:rsidR="00154396" w:rsidRDefault="00154396" w:rsidP="00E95E9E">
            <w:pPr>
              <w:pStyle w:val="Default"/>
              <w:numPr>
                <w:ilvl w:val="0"/>
                <w:numId w:val="3"/>
              </w:numPr>
              <w:jc w:val="both"/>
              <w:rPr>
                <w:sz w:val="14"/>
                <w:szCs w:val="14"/>
              </w:rPr>
            </w:pPr>
            <w:r w:rsidRPr="00154396">
              <w:rPr>
                <w:sz w:val="22"/>
                <w:szCs w:val="22"/>
              </w:rPr>
              <w:t xml:space="preserve">Aumento en la producción de Yoduro de 4.500 ton/año a 11.000 ton/año </w:t>
            </w:r>
          </w:p>
          <w:p w14:paraId="7F6F4FBF" w14:textId="77777777" w:rsidR="00154396" w:rsidRDefault="00154396" w:rsidP="00E95E9E">
            <w:pPr>
              <w:pStyle w:val="Default"/>
              <w:numPr>
                <w:ilvl w:val="0"/>
                <w:numId w:val="3"/>
              </w:numPr>
              <w:jc w:val="both"/>
              <w:rPr>
                <w:sz w:val="14"/>
                <w:szCs w:val="14"/>
              </w:rPr>
            </w:pPr>
            <w:r w:rsidRPr="00154396">
              <w:rPr>
                <w:sz w:val="22"/>
                <w:szCs w:val="22"/>
              </w:rPr>
              <w:t xml:space="preserve">Aumento en la producción de Yodo de 4.500 ton/año a 11.000 ton/año </w:t>
            </w:r>
          </w:p>
          <w:p w14:paraId="6C534DB7" w14:textId="77777777" w:rsidR="00154396" w:rsidRDefault="00154396" w:rsidP="00E95E9E">
            <w:pPr>
              <w:pStyle w:val="Default"/>
              <w:numPr>
                <w:ilvl w:val="0"/>
                <w:numId w:val="3"/>
              </w:numPr>
              <w:jc w:val="both"/>
              <w:rPr>
                <w:sz w:val="14"/>
                <w:szCs w:val="14"/>
              </w:rPr>
            </w:pPr>
            <w:r w:rsidRPr="00154396">
              <w:rPr>
                <w:sz w:val="22"/>
                <w:szCs w:val="22"/>
              </w:rPr>
              <w:t xml:space="preserve">Aumento en la producción de Sales ricas en nitrato de 1.025.000 ton/año a 2.050.000 ton/año </w:t>
            </w:r>
          </w:p>
          <w:p w14:paraId="52D96515" w14:textId="77777777" w:rsidR="00154396" w:rsidRPr="00154396" w:rsidRDefault="00154396" w:rsidP="00E95E9E">
            <w:pPr>
              <w:pStyle w:val="Default"/>
              <w:numPr>
                <w:ilvl w:val="0"/>
                <w:numId w:val="3"/>
              </w:numPr>
              <w:jc w:val="both"/>
              <w:rPr>
                <w:sz w:val="14"/>
                <w:szCs w:val="14"/>
              </w:rPr>
            </w:pPr>
            <w:r w:rsidRPr="00154396">
              <w:rPr>
                <w:sz w:val="22"/>
                <w:szCs w:val="22"/>
              </w:rPr>
              <w:t xml:space="preserve">Compromisos del Plan de Seguimiento Ambiental Hidrogeológico de Salar de </w:t>
            </w:r>
            <w:proofErr w:type="spellStart"/>
            <w:r w:rsidRPr="00154396">
              <w:rPr>
                <w:sz w:val="22"/>
                <w:szCs w:val="22"/>
              </w:rPr>
              <w:t>Llamara</w:t>
            </w:r>
            <w:proofErr w:type="spellEnd"/>
            <w:r w:rsidRPr="00154396">
              <w:rPr>
                <w:sz w:val="22"/>
                <w:szCs w:val="22"/>
              </w:rPr>
              <w:t xml:space="preserve"> del proyecto “Aducción Llamara” (RCA N° 32/2005 modificado por RCA N° 97/2007) se incorporan al de “Pampa Hermosa”. </w:t>
            </w:r>
          </w:p>
          <w:p w14:paraId="7907BD5A" w14:textId="77777777" w:rsidR="0099175E" w:rsidRPr="00154396" w:rsidRDefault="0099175E" w:rsidP="008E4AB3">
            <w:pPr>
              <w:rPr>
                <w:rFonts w:cstheme="minorHAnsi"/>
                <w:lang w:eastAsia="es-ES"/>
              </w:rPr>
            </w:pPr>
          </w:p>
        </w:tc>
      </w:tr>
      <w:tr w:rsidR="0099175E" w:rsidRPr="0025129B" w14:paraId="46D6B37F" w14:textId="77777777" w:rsidTr="0029480A">
        <w:trPr>
          <w:trHeight w:val="2480"/>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2FDD870" w14:textId="77777777" w:rsidR="0099175E" w:rsidRDefault="0099175E" w:rsidP="00A51E07">
            <w:pPr>
              <w:rPr>
                <w:rFonts w:cstheme="minorHAnsi"/>
                <w:b/>
              </w:rPr>
            </w:pPr>
            <w:r w:rsidRPr="00AA3C1E">
              <w:rPr>
                <w:rFonts w:cstheme="minorHAnsi"/>
                <w:b/>
              </w:rPr>
              <w:t>Superficie</w:t>
            </w:r>
            <w:r w:rsidR="00A0340E" w:rsidRPr="00AA3C1E">
              <w:rPr>
                <w:rFonts w:cstheme="minorHAnsi"/>
                <w:b/>
              </w:rPr>
              <w:t xml:space="preserve"> </w:t>
            </w:r>
            <w:r w:rsidR="008E7739">
              <w:rPr>
                <w:rFonts w:cstheme="minorHAnsi"/>
                <w:b/>
              </w:rPr>
              <w:t>de las áreas del proyecto</w:t>
            </w:r>
            <w:r w:rsidRPr="00AA3C1E">
              <w:rPr>
                <w:rFonts w:cstheme="minorHAnsi"/>
                <w:b/>
              </w:rPr>
              <w:t>:</w:t>
            </w:r>
            <w:r w:rsidRPr="0025129B">
              <w:rPr>
                <w:rFonts w:cstheme="minorHAnsi"/>
                <w:b/>
              </w:rPr>
              <w:t xml:space="preserve"> </w:t>
            </w:r>
          </w:p>
          <w:p w14:paraId="7F65108F" w14:textId="77777777" w:rsidR="008E7739" w:rsidRPr="0025129B" w:rsidRDefault="008E7739" w:rsidP="00A51E07">
            <w:pPr>
              <w:rPr>
                <w:rFonts w:cstheme="minorHAnsi"/>
              </w:rPr>
            </w:pPr>
          </w:p>
          <w:tbl>
            <w:tblPr>
              <w:tblStyle w:val="Tablaconcuadrcula"/>
              <w:tblW w:w="0" w:type="auto"/>
              <w:jc w:val="center"/>
              <w:tblLook w:val="04A0" w:firstRow="1" w:lastRow="0" w:firstColumn="1" w:lastColumn="0" w:noHBand="0" w:noVBand="1"/>
            </w:tblPr>
            <w:tblGrid>
              <w:gridCol w:w="3202"/>
              <w:gridCol w:w="1686"/>
            </w:tblGrid>
            <w:tr w:rsidR="00AA3C1E" w14:paraId="4A826D24" w14:textId="77777777" w:rsidTr="0029480A">
              <w:trPr>
                <w:jc w:val="center"/>
              </w:trPr>
              <w:tc>
                <w:tcPr>
                  <w:tcW w:w="3202" w:type="dxa"/>
                  <w:shd w:val="clear" w:color="auto" w:fill="A6A6A6" w:themeFill="background1" w:themeFillShade="A6"/>
                </w:tcPr>
                <w:p w14:paraId="63392FEA" w14:textId="77777777" w:rsidR="00AA3C1E" w:rsidRDefault="00AA3C1E" w:rsidP="0029480A">
                  <w:pPr>
                    <w:jc w:val="center"/>
                    <w:rPr>
                      <w:rFonts w:cstheme="minorHAnsi"/>
                      <w:sz w:val="22"/>
                      <w:szCs w:val="22"/>
                      <w:lang w:val="es-ES" w:eastAsia="es-ES"/>
                    </w:rPr>
                  </w:pPr>
                  <w:r>
                    <w:rPr>
                      <w:rFonts w:cstheme="minorHAnsi"/>
                      <w:lang w:val="es-ES" w:eastAsia="es-ES"/>
                    </w:rPr>
                    <w:t>Componente</w:t>
                  </w:r>
                </w:p>
              </w:tc>
              <w:tc>
                <w:tcPr>
                  <w:tcW w:w="1686" w:type="dxa"/>
                  <w:shd w:val="clear" w:color="auto" w:fill="A6A6A6" w:themeFill="background1" w:themeFillShade="A6"/>
                </w:tcPr>
                <w:p w14:paraId="23F0087D" w14:textId="77777777" w:rsidR="00AA3C1E" w:rsidRDefault="00AA3C1E" w:rsidP="0029480A">
                  <w:pPr>
                    <w:jc w:val="center"/>
                    <w:rPr>
                      <w:rFonts w:cstheme="minorHAnsi"/>
                      <w:sz w:val="22"/>
                      <w:szCs w:val="22"/>
                      <w:lang w:val="es-ES" w:eastAsia="es-ES"/>
                    </w:rPr>
                  </w:pPr>
                  <w:r>
                    <w:rPr>
                      <w:rFonts w:cstheme="minorHAnsi"/>
                      <w:lang w:val="es-ES" w:eastAsia="es-ES"/>
                    </w:rPr>
                    <w:t>Área M</w:t>
                  </w:r>
                  <w:r w:rsidRPr="00AA3C1E">
                    <w:rPr>
                      <w:rFonts w:cstheme="minorHAnsi"/>
                      <w:vertAlign w:val="superscript"/>
                      <w:lang w:val="es-ES" w:eastAsia="es-ES"/>
                    </w:rPr>
                    <w:t>2</w:t>
                  </w:r>
                </w:p>
              </w:tc>
            </w:tr>
            <w:tr w:rsidR="00AA3C1E" w14:paraId="333C5242" w14:textId="77777777" w:rsidTr="0029480A">
              <w:trPr>
                <w:jc w:val="center"/>
              </w:trPr>
              <w:tc>
                <w:tcPr>
                  <w:tcW w:w="3202" w:type="dxa"/>
                </w:tcPr>
                <w:p w14:paraId="08A1CDBB" w14:textId="77777777" w:rsidR="00AA3C1E" w:rsidRDefault="00806E6F" w:rsidP="0099175E">
                  <w:pPr>
                    <w:rPr>
                      <w:rFonts w:cstheme="minorHAnsi"/>
                      <w:lang w:val="es-ES" w:eastAsia="es-ES"/>
                    </w:rPr>
                  </w:pPr>
                  <w:r>
                    <w:rPr>
                      <w:rFonts w:cstheme="minorHAnsi"/>
                      <w:lang w:val="es-ES" w:eastAsia="es-ES"/>
                    </w:rPr>
                    <w:t>Áreas de mina</w:t>
                  </w:r>
                </w:p>
              </w:tc>
              <w:tc>
                <w:tcPr>
                  <w:tcW w:w="1686" w:type="dxa"/>
                </w:tcPr>
                <w:p w14:paraId="425E35A2" w14:textId="77777777" w:rsidR="00AA3C1E" w:rsidRDefault="00806E6F" w:rsidP="0029480A">
                  <w:pPr>
                    <w:jc w:val="center"/>
                    <w:rPr>
                      <w:rFonts w:cstheme="minorHAnsi"/>
                      <w:sz w:val="18"/>
                      <w:szCs w:val="18"/>
                      <w:lang w:val="es-ES" w:eastAsia="es-ES"/>
                    </w:rPr>
                  </w:pPr>
                  <w:r>
                    <w:rPr>
                      <w:rFonts w:cstheme="minorHAnsi"/>
                      <w:lang w:val="es-ES" w:eastAsia="es-ES"/>
                    </w:rPr>
                    <w:t>190.940.000</w:t>
                  </w:r>
                </w:p>
              </w:tc>
            </w:tr>
            <w:tr w:rsidR="00AA3C1E" w14:paraId="2C27E24A" w14:textId="77777777" w:rsidTr="0029480A">
              <w:trPr>
                <w:jc w:val="center"/>
              </w:trPr>
              <w:tc>
                <w:tcPr>
                  <w:tcW w:w="3202" w:type="dxa"/>
                </w:tcPr>
                <w:p w14:paraId="2C2C6F9E" w14:textId="77777777" w:rsidR="00AA3C1E" w:rsidRDefault="00806E6F" w:rsidP="0099175E">
                  <w:pPr>
                    <w:rPr>
                      <w:rFonts w:cstheme="minorHAnsi"/>
                      <w:lang w:val="es-ES" w:eastAsia="es-ES"/>
                    </w:rPr>
                  </w:pPr>
                  <w:r>
                    <w:rPr>
                      <w:rFonts w:cstheme="minorHAnsi"/>
                      <w:lang w:val="es-ES" w:eastAsia="es-ES"/>
                    </w:rPr>
                    <w:t>Área industrial Nueva Victoria</w:t>
                  </w:r>
                </w:p>
              </w:tc>
              <w:tc>
                <w:tcPr>
                  <w:tcW w:w="1686" w:type="dxa"/>
                </w:tcPr>
                <w:p w14:paraId="3FC2B85F" w14:textId="77777777" w:rsidR="00AA3C1E" w:rsidRDefault="00806E6F" w:rsidP="0029480A">
                  <w:pPr>
                    <w:jc w:val="center"/>
                    <w:rPr>
                      <w:rFonts w:cstheme="minorHAnsi"/>
                      <w:sz w:val="18"/>
                      <w:szCs w:val="18"/>
                      <w:lang w:val="es-ES" w:eastAsia="es-ES"/>
                    </w:rPr>
                  </w:pPr>
                  <w:r>
                    <w:rPr>
                      <w:rFonts w:cstheme="minorHAnsi"/>
                      <w:lang w:val="es-ES" w:eastAsia="es-ES"/>
                    </w:rPr>
                    <w:t>349</w:t>
                  </w:r>
                  <w:r w:rsidR="008E7739">
                    <w:rPr>
                      <w:rFonts w:cstheme="minorHAnsi"/>
                      <w:lang w:val="es-ES" w:eastAsia="es-ES"/>
                    </w:rPr>
                    <w:t>.</w:t>
                  </w:r>
                  <w:r>
                    <w:rPr>
                      <w:rFonts w:cstheme="minorHAnsi"/>
                      <w:lang w:val="es-ES" w:eastAsia="es-ES"/>
                    </w:rPr>
                    <w:t>000</w:t>
                  </w:r>
                </w:p>
              </w:tc>
            </w:tr>
            <w:tr w:rsidR="00AA3C1E" w14:paraId="7E5AC2B6" w14:textId="77777777" w:rsidTr="0029480A">
              <w:trPr>
                <w:jc w:val="center"/>
              </w:trPr>
              <w:tc>
                <w:tcPr>
                  <w:tcW w:w="3202" w:type="dxa"/>
                </w:tcPr>
                <w:p w14:paraId="1120F931" w14:textId="77777777" w:rsidR="00AA3C1E" w:rsidRDefault="00806E6F" w:rsidP="0099175E">
                  <w:pPr>
                    <w:rPr>
                      <w:rFonts w:cstheme="minorHAnsi"/>
                      <w:lang w:val="es-ES" w:eastAsia="es-ES"/>
                    </w:rPr>
                  </w:pPr>
                  <w:r>
                    <w:rPr>
                      <w:rFonts w:cstheme="minorHAnsi"/>
                      <w:lang w:val="es-ES" w:eastAsia="es-ES"/>
                    </w:rPr>
                    <w:t>Área Industrial Sur Viejo</w:t>
                  </w:r>
                </w:p>
              </w:tc>
              <w:tc>
                <w:tcPr>
                  <w:tcW w:w="1686" w:type="dxa"/>
                </w:tcPr>
                <w:p w14:paraId="39048B24" w14:textId="77777777" w:rsidR="00AA3C1E" w:rsidRDefault="00806E6F" w:rsidP="0029480A">
                  <w:pPr>
                    <w:jc w:val="center"/>
                    <w:rPr>
                      <w:rFonts w:cstheme="minorHAnsi"/>
                      <w:sz w:val="18"/>
                      <w:szCs w:val="18"/>
                      <w:lang w:val="es-ES" w:eastAsia="es-ES"/>
                    </w:rPr>
                  </w:pPr>
                  <w:r>
                    <w:rPr>
                      <w:rFonts w:cstheme="minorHAnsi"/>
                      <w:lang w:val="es-ES" w:eastAsia="es-ES"/>
                    </w:rPr>
                    <w:t>13.280.000</w:t>
                  </w:r>
                </w:p>
              </w:tc>
            </w:tr>
            <w:tr w:rsidR="00AA3C1E" w14:paraId="121D55FD" w14:textId="77777777" w:rsidTr="0029480A">
              <w:trPr>
                <w:jc w:val="center"/>
              </w:trPr>
              <w:tc>
                <w:tcPr>
                  <w:tcW w:w="3202" w:type="dxa"/>
                </w:tcPr>
                <w:p w14:paraId="7AECA9C3" w14:textId="77777777" w:rsidR="00AA3C1E" w:rsidRDefault="00806E6F" w:rsidP="0099175E">
                  <w:pPr>
                    <w:rPr>
                      <w:rFonts w:cstheme="minorHAnsi"/>
                      <w:lang w:val="es-ES" w:eastAsia="es-ES"/>
                    </w:rPr>
                  </w:pPr>
                  <w:r>
                    <w:rPr>
                      <w:rFonts w:cstheme="minorHAnsi"/>
                      <w:lang w:val="es-ES" w:eastAsia="es-ES"/>
                    </w:rPr>
                    <w:t>Tramos Lineales</w:t>
                  </w:r>
                </w:p>
              </w:tc>
              <w:tc>
                <w:tcPr>
                  <w:tcW w:w="1686" w:type="dxa"/>
                </w:tcPr>
                <w:p w14:paraId="6439A289" w14:textId="77777777" w:rsidR="00AA3C1E" w:rsidRDefault="00806E6F" w:rsidP="0029480A">
                  <w:pPr>
                    <w:jc w:val="center"/>
                    <w:rPr>
                      <w:rFonts w:cstheme="minorHAnsi"/>
                      <w:sz w:val="18"/>
                      <w:szCs w:val="18"/>
                      <w:lang w:val="es-ES" w:eastAsia="es-ES"/>
                    </w:rPr>
                  </w:pPr>
                  <w:r>
                    <w:rPr>
                      <w:rFonts w:cstheme="minorHAnsi"/>
                      <w:lang w:val="es-ES" w:eastAsia="es-ES"/>
                    </w:rPr>
                    <w:t>4.600.000</w:t>
                  </w:r>
                </w:p>
              </w:tc>
            </w:tr>
            <w:tr w:rsidR="00AA3C1E" w14:paraId="01D38D06" w14:textId="77777777" w:rsidTr="0029480A">
              <w:trPr>
                <w:jc w:val="center"/>
              </w:trPr>
              <w:tc>
                <w:tcPr>
                  <w:tcW w:w="3202" w:type="dxa"/>
                </w:tcPr>
                <w:p w14:paraId="0A7873D3" w14:textId="77777777" w:rsidR="00AA3C1E" w:rsidRPr="0029480A" w:rsidRDefault="00806E6F" w:rsidP="0099175E">
                  <w:pPr>
                    <w:rPr>
                      <w:rFonts w:cstheme="minorHAnsi"/>
                      <w:b/>
                      <w:i/>
                      <w:lang w:val="es-ES" w:eastAsia="es-ES"/>
                    </w:rPr>
                  </w:pPr>
                  <w:r w:rsidRPr="0029480A">
                    <w:rPr>
                      <w:rFonts w:cstheme="minorHAnsi"/>
                      <w:b/>
                      <w:i/>
                      <w:lang w:val="es-ES" w:eastAsia="es-ES"/>
                    </w:rPr>
                    <w:t>Total</w:t>
                  </w:r>
                </w:p>
              </w:tc>
              <w:tc>
                <w:tcPr>
                  <w:tcW w:w="1686" w:type="dxa"/>
                </w:tcPr>
                <w:p w14:paraId="4A001FDF" w14:textId="77777777" w:rsidR="00AA3C1E" w:rsidRPr="0029480A" w:rsidRDefault="00806E6F" w:rsidP="0029480A">
                  <w:pPr>
                    <w:jc w:val="center"/>
                    <w:rPr>
                      <w:rFonts w:cstheme="minorHAnsi"/>
                      <w:b/>
                      <w:i/>
                      <w:lang w:val="es-ES" w:eastAsia="es-ES"/>
                    </w:rPr>
                  </w:pPr>
                  <w:r w:rsidRPr="0029480A">
                    <w:rPr>
                      <w:rFonts w:cstheme="minorHAnsi"/>
                      <w:b/>
                      <w:i/>
                      <w:lang w:val="es-ES" w:eastAsia="es-ES"/>
                    </w:rPr>
                    <w:t>209.169.000</w:t>
                  </w:r>
                </w:p>
              </w:tc>
            </w:tr>
          </w:tbl>
          <w:p w14:paraId="2BD5DEF2" w14:textId="77777777" w:rsidR="0099175E" w:rsidRPr="0025129B" w:rsidRDefault="0099175E" w:rsidP="0099175E">
            <w:pPr>
              <w:rPr>
                <w:rFonts w:cstheme="minorHAnsi"/>
                <w:lang w:val="es-ES" w:eastAsia="es-ES"/>
              </w:rPr>
            </w:pPr>
          </w:p>
        </w:tc>
      </w:tr>
      <w:tr w:rsidR="00A0340E" w:rsidRPr="0025129B" w14:paraId="5EBB726E" w14:textId="77777777" w:rsidTr="00E349AF">
        <w:trPr>
          <w:trHeight w:val="322"/>
          <w:jc w:val="center"/>
        </w:trPr>
        <w:tc>
          <w:tcPr>
            <w:tcW w:w="5000" w:type="pct"/>
            <w:tcBorders>
              <w:top w:val="single" w:sz="4" w:space="0" w:color="auto"/>
              <w:left w:val="single" w:sz="4" w:space="0" w:color="auto"/>
              <w:bottom w:val="single" w:sz="4" w:space="0" w:color="auto"/>
              <w:right w:val="single" w:sz="4" w:space="0" w:color="auto"/>
            </w:tcBorders>
            <w:hideMark/>
          </w:tcPr>
          <w:p w14:paraId="35B0E7DA" w14:textId="77777777" w:rsidR="00A0340E" w:rsidRPr="00806E6F" w:rsidRDefault="00A0340E" w:rsidP="00806E6F">
            <w:pPr>
              <w:ind w:left="58"/>
              <w:rPr>
                <w:rFonts w:cstheme="minorHAnsi"/>
                <w:b/>
              </w:rPr>
            </w:pPr>
            <w:r w:rsidRPr="0025129B">
              <w:rPr>
                <w:rFonts w:cstheme="minorHAnsi"/>
                <w:b/>
              </w:rPr>
              <w:t>Mano de obra fase</w:t>
            </w:r>
            <w:r w:rsidR="004E5529" w:rsidRPr="0025129B">
              <w:rPr>
                <w:rFonts w:cstheme="minorHAnsi"/>
                <w:b/>
              </w:rPr>
              <w:t xml:space="preserve"> en que se encuentra la actividad</w:t>
            </w:r>
            <w:r w:rsidRPr="0025129B">
              <w:rPr>
                <w:rFonts w:cstheme="minorHAnsi"/>
                <w:b/>
              </w:rPr>
              <w:t>:</w:t>
            </w:r>
            <w:r w:rsidR="00154396">
              <w:rPr>
                <w:rFonts w:cstheme="minorHAnsi"/>
                <w:b/>
              </w:rPr>
              <w:t xml:space="preserve"> </w:t>
            </w:r>
            <w:r w:rsidR="00806E6F" w:rsidRPr="00806E6F">
              <w:rPr>
                <w:rFonts w:cstheme="minorHAnsi"/>
                <w:sz w:val="20"/>
                <w:szCs w:val="20"/>
                <w:lang w:val="es-ES" w:eastAsia="es-ES"/>
              </w:rPr>
              <w:t xml:space="preserve">Operación, </w:t>
            </w:r>
            <w:r w:rsidR="00154396" w:rsidRPr="00806E6F">
              <w:rPr>
                <w:rFonts w:cstheme="minorHAnsi"/>
                <w:sz w:val="20"/>
                <w:szCs w:val="20"/>
                <w:lang w:val="es-ES" w:eastAsia="es-ES"/>
              </w:rPr>
              <w:t>678 Personas.</w:t>
            </w:r>
          </w:p>
        </w:tc>
      </w:tr>
    </w:tbl>
    <w:p w14:paraId="5821D6CD" w14:textId="77777777" w:rsidR="005749E1" w:rsidRPr="0025129B" w:rsidRDefault="005749E1">
      <w:pPr>
        <w:sectPr w:rsidR="005749E1" w:rsidRPr="0025129B" w:rsidSect="0019688A">
          <w:pgSz w:w="12240" w:h="15840"/>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14:paraId="674FA235"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53A6572" w14:textId="1AE0632B" w:rsidR="005749E1" w:rsidRDefault="00637A4C" w:rsidP="00637A4C">
            <w:pPr>
              <w:pStyle w:val="Epgrafe"/>
              <w:jc w:val="both"/>
              <w:rPr>
                <w:rFonts w:cs="Times New Roman"/>
                <w:sz w:val="22"/>
                <w:szCs w:val="22"/>
              </w:rPr>
            </w:pPr>
            <w:bookmarkStart w:id="68" w:name="_Ref398049297"/>
            <w:bookmarkStart w:id="69" w:name="_Toc388342098"/>
            <w:bookmarkStart w:id="70" w:name="_Toc388354646"/>
            <w:bookmarkStart w:id="71" w:name="_Toc396839782"/>
            <w:bookmarkStart w:id="72" w:name="_Ref398049288"/>
            <w:bookmarkStart w:id="73" w:name="_Toc438648405"/>
            <w:bookmarkStart w:id="74" w:name="_Toc442346424"/>
            <w:r w:rsidRPr="00637A4C">
              <w:rPr>
                <w:rFonts w:cs="Times New Roman"/>
                <w:sz w:val="22"/>
                <w:szCs w:val="22"/>
              </w:rPr>
              <w:lastRenderedPageBreak/>
              <w:t xml:space="preserve">Figura </w:t>
            </w:r>
            <w:r w:rsidRPr="00637A4C">
              <w:rPr>
                <w:rFonts w:cs="Times New Roman"/>
                <w:sz w:val="22"/>
                <w:szCs w:val="22"/>
              </w:rPr>
              <w:fldChar w:fldCharType="begin"/>
            </w:r>
            <w:r w:rsidRPr="00637A4C">
              <w:rPr>
                <w:rFonts w:cs="Times New Roman"/>
                <w:sz w:val="22"/>
                <w:szCs w:val="22"/>
              </w:rPr>
              <w:instrText xml:space="preserve"> SEQ Figura \* ARABIC </w:instrText>
            </w:r>
            <w:r w:rsidRPr="00637A4C">
              <w:rPr>
                <w:rFonts w:cs="Times New Roman"/>
                <w:sz w:val="22"/>
                <w:szCs w:val="22"/>
              </w:rPr>
              <w:fldChar w:fldCharType="separate"/>
            </w:r>
            <w:r w:rsidR="00AD6D9F">
              <w:rPr>
                <w:rFonts w:cs="Times New Roman"/>
                <w:noProof/>
                <w:sz w:val="22"/>
                <w:szCs w:val="22"/>
              </w:rPr>
              <w:t>3</w:t>
            </w:r>
            <w:r w:rsidRPr="00637A4C">
              <w:rPr>
                <w:rFonts w:cs="Times New Roman"/>
                <w:sz w:val="22"/>
                <w:szCs w:val="22"/>
              </w:rPr>
              <w:fldChar w:fldCharType="end"/>
            </w:r>
            <w:bookmarkEnd w:id="68"/>
            <w:r w:rsidR="00E9447B">
              <w:rPr>
                <w:rFonts w:cs="Times New Roman"/>
                <w:sz w:val="22"/>
                <w:szCs w:val="22"/>
              </w:rPr>
              <w:t>.</w:t>
            </w:r>
            <w:r w:rsidRPr="00637A4C">
              <w:rPr>
                <w:rFonts w:cs="Times New Roman"/>
                <w:sz w:val="22"/>
                <w:szCs w:val="22"/>
              </w:rPr>
              <w:t xml:space="preserve"> </w:t>
            </w:r>
            <w:r w:rsidR="0029480A">
              <w:rPr>
                <w:rFonts w:cs="Times New Roman"/>
                <w:sz w:val="22"/>
                <w:szCs w:val="22"/>
              </w:rPr>
              <w:t>Estaciones inspeccionadas</w:t>
            </w:r>
            <w:r w:rsidR="00065D9E">
              <w:rPr>
                <w:rFonts w:cs="Times New Roman"/>
                <w:sz w:val="22"/>
                <w:szCs w:val="22"/>
              </w:rPr>
              <w:t>:</w:t>
            </w:r>
            <w:r w:rsidR="00901967">
              <w:rPr>
                <w:rFonts w:cs="Times New Roman"/>
                <w:sz w:val="22"/>
                <w:szCs w:val="22"/>
              </w:rPr>
              <w:t xml:space="preserve"> </w:t>
            </w:r>
            <w:r w:rsidR="00065D9E">
              <w:rPr>
                <w:rFonts w:cs="Times New Roman"/>
                <w:sz w:val="22"/>
                <w:szCs w:val="22"/>
              </w:rPr>
              <w:t xml:space="preserve">Estación número </w:t>
            </w:r>
            <w:r w:rsidR="00201969">
              <w:rPr>
                <w:rFonts w:cs="Times New Roman"/>
                <w:sz w:val="22"/>
                <w:szCs w:val="22"/>
              </w:rPr>
              <w:t xml:space="preserve">1 </w:t>
            </w:r>
            <w:r w:rsidR="002A10E7">
              <w:rPr>
                <w:rFonts w:cs="Times New Roman"/>
                <w:sz w:val="22"/>
                <w:szCs w:val="22"/>
              </w:rPr>
              <w:t>(</w:t>
            </w:r>
            <w:r w:rsidR="00065D9E">
              <w:rPr>
                <w:rFonts w:cs="Times New Roman"/>
                <w:sz w:val="22"/>
                <w:szCs w:val="22"/>
              </w:rPr>
              <w:t>correspond</w:t>
            </w:r>
            <w:r w:rsidR="00BF18E8">
              <w:rPr>
                <w:rFonts w:cs="Times New Roman"/>
                <w:sz w:val="22"/>
                <w:szCs w:val="22"/>
              </w:rPr>
              <w:t>iente</w:t>
            </w:r>
            <w:r w:rsidR="00065D9E">
              <w:rPr>
                <w:rFonts w:cs="Times New Roman"/>
                <w:sz w:val="22"/>
                <w:szCs w:val="22"/>
              </w:rPr>
              <w:t xml:space="preserve"> a </w:t>
            </w:r>
            <w:r w:rsidR="00BF18E8">
              <w:rPr>
                <w:rFonts w:cs="Times New Roman"/>
                <w:sz w:val="22"/>
                <w:szCs w:val="22"/>
              </w:rPr>
              <w:t>24</w:t>
            </w:r>
            <w:r w:rsidR="002A10E7">
              <w:rPr>
                <w:rFonts w:cs="Times New Roman"/>
                <w:sz w:val="22"/>
                <w:szCs w:val="22"/>
              </w:rPr>
              <w:t xml:space="preserve"> </w:t>
            </w:r>
            <w:r w:rsidR="00201969">
              <w:rPr>
                <w:rFonts w:cs="Times New Roman"/>
                <w:sz w:val="22"/>
                <w:szCs w:val="22"/>
              </w:rPr>
              <w:t>p</w:t>
            </w:r>
            <w:r w:rsidR="00A72696">
              <w:rPr>
                <w:rFonts w:cs="Times New Roman"/>
                <w:sz w:val="22"/>
                <w:szCs w:val="22"/>
              </w:rPr>
              <w:t>ozos</w:t>
            </w:r>
            <w:r w:rsidR="00BF18E8">
              <w:rPr>
                <w:rFonts w:cs="Times New Roman"/>
                <w:sz w:val="22"/>
                <w:szCs w:val="22"/>
              </w:rPr>
              <w:t xml:space="preserve"> de extracción </w:t>
            </w:r>
            <w:r w:rsidR="00A72696">
              <w:rPr>
                <w:rFonts w:cs="Times New Roman"/>
                <w:sz w:val="22"/>
                <w:szCs w:val="22"/>
              </w:rPr>
              <w:t xml:space="preserve"> </w:t>
            </w:r>
            <w:r w:rsidR="00A24FCA">
              <w:rPr>
                <w:rFonts w:cs="Times New Roman"/>
                <w:sz w:val="22"/>
                <w:szCs w:val="22"/>
              </w:rPr>
              <w:t>Inspeccionados</w:t>
            </w:r>
            <w:r w:rsidR="002A10E7">
              <w:rPr>
                <w:rFonts w:cs="Times New Roman"/>
                <w:sz w:val="22"/>
                <w:szCs w:val="22"/>
              </w:rPr>
              <w:t>)</w:t>
            </w:r>
            <w:r w:rsidR="00E412B4" w:rsidRPr="002A10E7">
              <w:rPr>
                <w:rFonts w:cs="Times New Roman"/>
                <w:sz w:val="22"/>
                <w:szCs w:val="22"/>
              </w:rPr>
              <w:t>(</w:t>
            </w:r>
            <w:r w:rsidR="00A524C0" w:rsidRPr="002A10E7">
              <w:rPr>
                <w:rFonts w:cs="Times New Roman"/>
                <w:sz w:val="22"/>
                <w:szCs w:val="22"/>
              </w:rPr>
              <w:t>F</w:t>
            </w:r>
            <w:r w:rsidR="00E412B4" w:rsidRPr="002A10E7">
              <w:rPr>
                <w:rFonts w:cs="Times New Roman"/>
                <w:sz w:val="22"/>
                <w:szCs w:val="22"/>
              </w:rPr>
              <w:t>uente:</w:t>
            </w:r>
            <w:r w:rsidR="00A24FCA" w:rsidRPr="002A10E7">
              <w:rPr>
                <w:rFonts w:cs="Times New Roman"/>
                <w:sz w:val="22"/>
                <w:szCs w:val="22"/>
              </w:rPr>
              <w:t xml:space="preserve"> </w:t>
            </w:r>
            <w:r w:rsidR="0050051C" w:rsidRPr="002A10E7">
              <w:rPr>
                <w:rFonts w:cs="Times New Roman"/>
                <w:sz w:val="22"/>
                <w:szCs w:val="22"/>
              </w:rPr>
              <w:t xml:space="preserve">Google </w:t>
            </w:r>
            <w:proofErr w:type="spellStart"/>
            <w:r w:rsidR="0050051C" w:rsidRPr="002A10E7">
              <w:rPr>
                <w:rFonts w:cs="Times New Roman"/>
                <w:sz w:val="22"/>
                <w:szCs w:val="22"/>
              </w:rPr>
              <w:t>Earth</w:t>
            </w:r>
            <w:proofErr w:type="spellEnd"/>
            <w:r w:rsidR="00D039AD" w:rsidRPr="002A10E7">
              <w:rPr>
                <w:rFonts w:cs="Times New Roman"/>
                <w:sz w:val="22"/>
                <w:szCs w:val="22"/>
              </w:rPr>
              <w:t>, 201</w:t>
            </w:r>
            <w:r w:rsidR="00BF18E8">
              <w:rPr>
                <w:rFonts w:cs="Times New Roman"/>
                <w:sz w:val="22"/>
                <w:szCs w:val="22"/>
              </w:rPr>
              <w:t>5</w:t>
            </w:r>
            <w:r w:rsidR="00E412B4" w:rsidRPr="002A10E7">
              <w:rPr>
                <w:rFonts w:cs="Times New Roman"/>
                <w:sz w:val="22"/>
                <w:szCs w:val="22"/>
              </w:rPr>
              <w:t>)</w:t>
            </w:r>
            <w:bookmarkEnd w:id="69"/>
            <w:bookmarkEnd w:id="70"/>
            <w:bookmarkEnd w:id="71"/>
            <w:bookmarkEnd w:id="72"/>
            <w:bookmarkEnd w:id="73"/>
            <w:bookmarkEnd w:id="74"/>
            <w:r w:rsidR="007D6514">
              <w:rPr>
                <w:noProof/>
                <w:lang w:eastAsia="es-CL"/>
              </w:rPr>
              <w:t xml:space="preserve"> </w:t>
            </w:r>
          </w:p>
          <w:p w14:paraId="132950DB" w14:textId="52E5CBD0" w:rsidR="0099175E" w:rsidRDefault="00BF18E8" w:rsidP="00CE7475">
            <w:pPr>
              <w:jc w:val="center"/>
              <w:rPr>
                <w:rFonts w:cstheme="minorHAnsi"/>
                <w:lang w:eastAsia="es-ES"/>
              </w:rPr>
            </w:pPr>
            <w:r>
              <w:rPr>
                <w:b/>
                <w:noProof/>
                <w:color w:val="FF0000"/>
                <w:sz w:val="20"/>
                <w:szCs w:val="20"/>
                <w:lang w:eastAsia="es-CL"/>
              </w:rPr>
              <w:drawing>
                <wp:anchor distT="0" distB="0" distL="114300" distR="114300" simplePos="0" relativeHeight="251707392" behindDoc="0" locked="0" layoutInCell="1" allowOverlap="1" wp14:anchorId="2ABC923D" wp14:editId="7EDAE7F4">
                  <wp:simplePos x="0" y="0"/>
                  <wp:positionH relativeFrom="column">
                    <wp:posOffset>7189470</wp:posOffset>
                  </wp:positionH>
                  <wp:positionV relativeFrom="paragraph">
                    <wp:posOffset>58420</wp:posOffset>
                  </wp:positionV>
                  <wp:extent cx="848360" cy="848360"/>
                  <wp:effectExtent l="0" t="0" r="0" b="0"/>
                  <wp:wrapNone/>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nilo-decorativo-rosa-de-los-vientos.jpg"/>
                          <pic:cNvPicPr/>
                        </pic:nvPicPr>
                        <pic:blipFill>
                          <a:blip r:embed="rId20">
                            <a:extLst>
                              <a:ext uri="{28A0092B-C50C-407E-A947-70E740481C1C}">
                                <a14:useLocalDpi xmlns:a14="http://schemas.microsoft.com/office/drawing/2010/main" val="0"/>
                              </a:ext>
                            </a:extLst>
                          </a:blip>
                          <a:stretch>
                            <a:fillRect/>
                          </a:stretch>
                        </pic:blipFill>
                        <pic:spPr>
                          <a:xfrm>
                            <a:off x="0" y="0"/>
                            <a:ext cx="848360" cy="848360"/>
                          </a:xfrm>
                          <a:prstGeom prst="rect">
                            <a:avLst/>
                          </a:prstGeom>
                        </pic:spPr>
                      </pic:pic>
                    </a:graphicData>
                  </a:graphic>
                  <wp14:sizeRelH relativeFrom="page">
                    <wp14:pctWidth>0</wp14:pctWidth>
                  </wp14:sizeRelH>
                  <wp14:sizeRelV relativeFrom="page">
                    <wp14:pctHeight>0</wp14:pctHeight>
                  </wp14:sizeRelV>
                </wp:anchor>
              </w:drawing>
            </w:r>
            <w:r>
              <w:rPr>
                <w:noProof/>
                <w:lang w:eastAsia="es-CL"/>
              </w:rPr>
              <w:drawing>
                <wp:inline distT="0" distB="0" distL="0" distR="0" wp14:anchorId="2C2459CF" wp14:editId="24113F74">
                  <wp:extent cx="6752309" cy="5362575"/>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6757746" cy="5366893"/>
                          </a:xfrm>
                          <a:prstGeom prst="rect">
                            <a:avLst/>
                          </a:prstGeom>
                        </pic:spPr>
                      </pic:pic>
                    </a:graphicData>
                  </a:graphic>
                </wp:inline>
              </w:drawing>
            </w:r>
          </w:p>
          <w:p w14:paraId="330FA658" w14:textId="39B73B45" w:rsidR="00E412B4" w:rsidRDefault="00E412B4" w:rsidP="0050051C">
            <w:pPr>
              <w:jc w:val="center"/>
              <w:rPr>
                <w:rFonts w:cstheme="minorHAnsi"/>
                <w:lang w:eastAsia="es-ES"/>
              </w:rPr>
            </w:pPr>
          </w:p>
          <w:p w14:paraId="274FF5F2" w14:textId="77777777" w:rsidR="00CE7475" w:rsidRDefault="00CE7475" w:rsidP="0050051C">
            <w:pPr>
              <w:jc w:val="center"/>
              <w:rPr>
                <w:rFonts w:cstheme="minorHAnsi"/>
                <w:lang w:eastAsia="es-ES"/>
              </w:rPr>
            </w:pPr>
          </w:p>
          <w:p w14:paraId="7A6D4E10" w14:textId="21497A2A" w:rsidR="00E412B4" w:rsidRPr="00637A4C" w:rsidRDefault="00637A4C" w:rsidP="00637A4C">
            <w:pPr>
              <w:pStyle w:val="Epgrafe"/>
              <w:jc w:val="both"/>
              <w:rPr>
                <w:rFonts w:cs="Times New Roman"/>
                <w:sz w:val="22"/>
                <w:szCs w:val="22"/>
              </w:rPr>
            </w:pPr>
            <w:bookmarkStart w:id="75" w:name="_Toc438648406"/>
            <w:bookmarkStart w:id="76" w:name="_Toc442346425"/>
            <w:bookmarkStart w:id="77" w:name="_Toc388342099"/>
            <w:bookmarkStart w:id="78" w:name="_Toc388354647"/>
            <w:bookmarkStart w:id="79" w:name="_Toc396839783"/>
            <w:r w:rsidRPr="00637A4C">
              <w:rPr>
                <w:rFonts w:cs="Times New Roman"/>
                <w:sz w:val="22"/>
                <w:szCs w:val="22"/>
              </w:rPr>
              <w:lastRenderedPageBreak/>
              <w:t xml:space="preserve">Figura </w:t>
            </w:r>
            <w:r w:rsidRPr="00637A4C">
              <w:rPr>
                <w:rFonts w:cs="Times New Roman"/>
                <w:sz w:val="22"/>
                <w:szCs w:val="22"/>
              </w:rPr>
              <w:fldChar w:fldCharType="begin"/>
            </w:r>
            <w:r w:rsidRPr="00637A4C">
              <w:rPr>
                <w:rFonts w:cs="Times New Roman"/>
                <w:sz w:val="22"/>
                <w:szCs w:val="22"/>
              </w:rPr>
              <w:instrText xml:space="preserve"> SEQ Figura \* ARABIC </w:instrText>
            </w:r>
            <w:r w:rsidRPr="00637A4C">
              <w:rPr>
                <w:rFonts w:cs="Times New Roman"/>
                <w:sz w:val="22"/>
                <w:szCs w:val="22"/>
              </w:rPr>
              <w:fldChar w:fldCharType="separate"/>
            </w:r>
            <w:r w:rsidR="00AD6D9F">
              <w:rPr>
                <w:rFonts w:cs="Times New Roman"/>
                <w:noProof/>
                <w:sz w:val="22"/>
                <w:szCs w:val="22"/>
              </w:rPr>
              <w:t>4</w:t>
            </w:r>
            <w:r w:rsidRPr="00637A4C">
              <w:rPr>
                <w:rFonts w:cs="Times New Roman"/>
                <w:sz w:val="22"/>
                <w:szCs w:val="22"/>
              </w:rPr>
              <w:fldChar w:fldCharType="end"/>
            </w:r>
            <w:r w:rsidR="00E9447B">
              <w:rPr>
                <w:rFonts w:cs="Times New Roman"/>
                <w:sz w:val="22"/>
                <w:szCs w:val="22"/>
              </w:rPr>
              <w:t>.</w:t>
            </w:r>
            <w:r w:rsidR="00E412B4" w:rsidRPr="0025129B">
              <w:rPr>
                <w:b w:val="0"/>
              </w:rPr>
              <w:t xml:space="preserve"> </w:t>
            </w:r>
            <w:r w:rsidR="00E412B4" w:rsidRPr="00637A4C">
              <w:rPr>
                <w:rFonts w:cs="Times New Roman"/>
                <w:sz w:val="22"/>
                <w:szCs w:val="22"/>
              </w:rPr>
              <w:t xml:space="preserve">Estaciones </w:t>
            </w:r>
            <w:r w:rsidR="0029480A">
              <w:rPr>
                <w:rFonts w:cs="Times New Roman"/>
                <w:sz w:val="22"/>
                <w:szCs w:val="22"/>
              </w:rPr>
              <w:t>Inspeccionadas</w:t>
            </w:r>
            <w:r w:rsidR="00166830">
              <w:rPr>
                <w:rFonts w:cs="Times New Roman"/>
                <w:sz w:val="22"/>
                <w:szCs w:val="22"/>
              </w:rPr>
              <w:t xml:space="preserve">: </w:t>
            </w:r>
            <w:r w:rsidR="00166830" w:rsidRPr="00166830">
              <w:rPr>
                <w:rFonts w:cs="Times New Roman"/>
                <w:sz w:val="22"/>
                <w:szCs w:val="22"/>
              </w:rPr>
              <w:t xml:space="preserve">Estación número </w:t>
            </w:r>
            <w:r w:rsidR="00166830">
              <w:rPr>
                <w:rFonts w:cs="Times New Roman"/>
                <w:sz w:val="22"/>
                <w:szCs w:val="22"/>
              </w:rPr>
              <w:t>2</w:t>
            </w:r>
            <w:r w:rsidR="00166830" w:rsidRPr="00166830">
              <w:rPr>
                <w:rFonts w:cs="Times New Roman"/>
                <w:sz w:val="22"/>
                <w:szCs w:val="22"/>
              </w:rPr>
              <w:t xml:space="preserve"> (</w:t>
            </w:r>
            <w:r w:rsidR="00166830">
              <w:rPr>
                <w:rFonts w:cs="Times New Roman"/>
                <w:sz w:val="22"/>
                <w:szCs w:val="22"/>
              </w:rPr>
              <w:t>Extracción en Quebrada Amarga</w:t>
            </w:r>
            <w:r w:rsidR="00166830" w:rsidRPr="00166830">
              <w:rPr>
                <w:rFonts w:cs="Times New Roman"/>
                <w:sz w:val="22"/>
                <w:szCs w:val="22"/>
              </w:rPr>
              <w:t>)</w:t>
            </w:r>
            <w:r w:rsidR="00166830">
              <w:rPr>
                <w:rFonts w:cs="Times New Roman"/>
                <w:sz w:val="22"/>
                <w:szCs w:val="22"/>
              </w:rPr>
              <w:t xml:space="preserve"> </w:t>
            </w:r>
            <w:r w:rsidR="00166830" w:rsidRPr="00166830">
              <w:rPr>
                <w:rFonts w:cs="Times New Roman"/>
                <w:sz w:val="22"/>
                <w:szCs w:val="22"/>
              </w:rPr>
              <w:t xml:space="preserve">(Fuente: Google </w:t>
            </w:r>
            <w:proofErr w:type="spellStart"/>
            <w:r w:rsidR="00166830" w:rsidRPr="00166830">
              <w:rPr>
                <w:rFonts w:cs="Times New Roman"/>
                <w:sz w:val="22"/>
                <w:szCs w:val="22"/>
              </w:rPr>
              <w:t>Earth</w:t>
            </w:r>
            <w:proofErr w:type="spellEnd"/>
            <w:r w:rsidR="00166830" w:rsidRPr="00166830">
              <w:rPr>
                <w:rFonts w:cs="Times New Roman"/>
                <w:sz w:val="22"/>
                <w:szCs w:val="22"/>
              </w:rPr>
              <w:t>, 2015)</w:t>
            </w:r>
            <w:bookmarkEnd w:id="75"/>
            <w:bookmarkEnd w:id="76"/>
            <w:r w:rsidR="00166830" w:rsidRPr="00166830">
              <w:rPr>
                <w:rFonts w:cs="Times New Roman"/>
                <w:sz w:val="22"/>
                <w:szCs w:val="22"/>
              </w:rPr>
              <w:t xml:space="preserve"> </w:t>
            </w:r>
            <w:r w:rsidR="00D039AD" w:rsidRPr="00637A4C">
              <w:rPr>
                <w:rFonts w:cs="Times New Roman"/>
                <w:sz w:val="22"/>
                <w:szCs w:val="22"/>
              </w:rPr>
              <w:t xml:space="preserve"> </w:t>
            </w:r>
            <w:bookmarkEnd w:id="77"/>
            <w:bookmarkEnd w:id="78"/>
            <w:bookmarkEnd w:id="79"/>
          </w:p>
          <w:p w14:paraId="1BA907AF" w14:textId="13EBCF24" w:rsidR="00166830" w:rsidRDefault="000D2D69" w:rsidP="006046B6">
            <w:pPr>
              <w:jc w:val="center"/>
              <w:rPr>
                <w:noProof/>
                <w:lang w:eastAsia="es-CL"/>
              </w:rPr>
            </w:pPr>
            <w:r>
              <w:rPr>
                <w:b/>
                <w:noProof/>
                <w:color w:val="FF0000"/>
                <w:sz w:val="20"/>
                <w:szCs w:val="20"/>
                <w:lang w:eastAsia="es-CL"/>
              </w:rPr>
              <w:drawing>
                <wp:anchor distT="0" distB="0" distL="114300" distR="114300" simplePos="0" relativeHeight="251709440" behindDoc="0" locked="0" layoutInCell="1" allowOverlap="1" wp14:anchorId="65554AAF" wp14:editId="093718C7">
                  <wp:simplePos x="0" y="0"/>
                  <wp:positionH relativeFrom="column">
                    <wp:posOffset>574040</wp:posOffset>
                  </wp:positionH>
                  <wp:positionV relativeFrom="paragraph">
                    <wp:posOffset>131445</wp:posOffset>
                  </wp:positionV>
                  <wp:extent cx="848360" cy="848360"/>
                  <wp:effectExtent l="0" t="0" r="0" b="0"/>
                  <wp:wrapNone/>
                  <wp:docPr id="7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nilo-decorativo-rosa-de-los-vientos.jpg"/>
                          <pic:cNvPicPr/>
                        </pic:nvPicPr>
                        <pic:blipFill>
                          <a:blip r:embed="rId20">
                            <a:extLst>
                              <a:ext uri="{28A0092B-C50C-407E-A947-70E740481C1C}">
                                <a14:useLocalDpi xmlns:a14="http://schemas.microsoft.com/office/drawing/2010/main" val="0"/>
                              </a:ext>
                            </a:extLst>
                          </a:blip>
                          <a:stretch>
                            <a:fillRect/>
                          </a:stretch>
                        </pic:blipFill>
                        <pic:spPr>
                          <a:xfrm>
                            <a:off x="0" y="0"/>
                            <a:ext cx="848360" cy="848360"/>
                          </a:xfrm>
                          <a:prstGeom prst="rect">
                            <a:avLst/>
                          </a:prstGeom>
                        </pic:spPr>
                      </pic:pic>
                    </a:graphicData>
                  </a:graphic>
                  <wp14:sizeRelH relativeFrom="page">
                    <wp14:pctWidth>0</wp14:pctWidth>
                  </wp14:sizeRelH>
                  <wp14:sizeRelV relativeFrom="page">
                    <wp14:pctHeight>0</wp14:pctHeight>
                  </wp14:sizeRelV>
                </wp:anchor>
              </w:drawing>
            </w:r>
            <w:r w:rsidR="00B531B0">
              <w:rPr>
                <w:noProof/>
                <w:lang w:eastAsia="es-CL"/>
              </w:rPr>
              <w:drawing>
                <wp:inline distT="0" distB="0" distL="0" distR="0" wp14:anchorId="58C57C01" wp14:editId="4D4B70BD">
                  <wp:extent cx="8005415" cy="4876800"/>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8018408" cy="4884715"/>
                          </a:xfrm>
                          <a:prstGeom prst="rect">
                            <a:avLst/>
                          </a:prstGeom>
                        </pic:spPr>
                      </pic:pic>
                    </a:graphicData>
                  </a:graphic>
                </wp:inline>
              </w:drawing>
            </w:r>
          </w:p>
          <w:p w14:paraId="03DC210C" w14:textId="77777777" w:rsidR="00166830" w:rsidRDefault="00166830" w:rsidP="006046B6">
            <w:pPr>
              <w:jc w:val="center"/>
              <w:rPr>
                <w:noProof/>
                <w:lang w:eastAsia="es-CL"/>
              </w:rPr>
            </w:pPr>
          </w:p>
          <w:p w14:paraId="06F3BC65" w14:textId="77777777" w:rsidR="00CE7475" w:rsidRDefault="00CE7475" w:rsidP="00B531B0">
            <w:pPr>
              <w:rPr>
                <w:noProof/>
                <w:lang w:eastAsia="es-CL"/>
              </w:rPr>
            </w:pPr>
          </w:p>
          <w:p w14:paraId="08691AFF" w14:textId="77777777" w:rsidR="00A04178" w:rsidRDefault="00A04178" w:rsidP="00B531B0">
            <w:pPr>
              <w:rPr>
                <w:noProof/>
                <w:lang w:eastAsia="es-CL"/>
              </w:rPr>
            </w:pPr>
          </w:p>
          <w:p w14:paraId="433D4D34" w14:textId="77777777" w:rsidR="00A04178" w:rsidRDefault="00A04178" w:rsidP="00B531B0">
            <w:pPr>
              <w:rPr>
                <w:noProof/>
                <w:lang w:eastAsia="es-CL"/>
              </w:rPr>
            </w:pPr>
          </w:p>
          <w:p w14:paraId="1D97B291" w14:textId="77777777" w:rsidR="00CE7475" w:rsidRDefault="00CE7475" w:rsidP="00B531B0">
            <w:pPr>
              <w:rPr>
                <w:noProof/>
                <w:lang w:eastAsia="es-CL"/>
              </w:rPr>
            </w:pPr>
          </w:p>
          <w:p w14:paraId="7AD649CD" w14:textId="5E8FACBD" w:rsidR="00C4172D" w:rsidRPr="00C4172D" w:rsidRDefault="00201969" w:rsidP="008C5EBF">
            <w:pPr>
              <w:pStyle w:val="Epgrafe"/>
              <w:jc w:val="both"/>
            </w:pPr>
            <w:bookmarkStart w:id="80" w:name="_Toc438648407"/>
            <w:bookmarkStart w:id="81" w:name="_Toc442346426"/>
            <w:r w:rsidRPr="00637A4C">
              <w:rPr>
                <w:rFonts w:cs="Times New Roman"/>
                <w:sz w:val="22"/>
                <w:szCs w:val="22"/>
              </w:rPr>
              <w:lastRenderedPageBreak/>
              <w:t xml:space="preserve">Figura </w:t>
            </w:r>
            <w:r w:rsidRPr="00637A4C">
              <w:fldChar w:fldCharType="begin"/>
            </w:r>
            <w:r w:rsidRPr="00637A4C">
              <w:rPr>
                <w:rFonts w:cs="Times New Roman"/>
                <w:sz w:val="22"/>
                <w:szCs w:val="22"/>
              </w:rPr>
              <w:instrText xml:space="preserve"> SEQ Figura \* ARABIC </w:instrText>
            </w:r>
            <w:r w:rsidRPr="00637A4C">
              <w:fldChar w:fldCharType="separate"/>
            </w:r>
            <w:r w:rsidR="00AD6D9F">
              <w:rPr>
                <w:rFonts w:cs="Times New Roman"/>
                <w:noProof/>
                <w:sz w:val="22"/>
                <w:szCs w:val="22"/>
              </w:rPr>
              <w:t>5</w:t>
            </w:r>
            <w:r w:rsidRPr="00637A4C">
              <w:fldChar w:fldCharType="end"/>
            </w:r>
            <w:r w:rsidR="00E9447B">
              <w:rPr>
                <w:rFonts w:cs="Times New Roman"/>
                <w:sz w:val="22"/>
                <w:szCs w:val="22"/>
              </w:rPr>
              <w:t>.</w:t>
            </w:r>
            <w:r w:rsidRPr="00637A4C">
              <w:rPr>
                <w:rFonts w:cs="Times New Roman"/>
                <w:sz w:val="22"/>
                <w:szCs w:val="22"/>
              </w:rPr>
              <w:t xml:space="preserve"> </w:t>
            </w:r>
            <w:r w:rsidR="00166830" w:rsidRPr="00166830">
              <w:rPr>
                <w:rFonts w:cs="Times New Roman"/>
                <w:sz w:val="22"/>
                <w:szCs w:val="22"/>
              </w:rPr>
              <w:t xml:space="preserve">Estaciones Inspeccionadas: Estación número </w:t>
            </w:r>
            <w:r w:rsidR="00166830">
              <w:rPr>
                <w:rFonts w:cs="Times New Roman"/>
                <w:sz w:val="22"/>
                <w:szCs w:val="22"/>
              </w:rPr>
              <w:t>3</w:t>
            </w:r>
            <w:r w:rsidR="00166830" w:rsidRPr="00166830">
              <w:rPr>
                <w:rFonts w:cs="Times New Roman"/>
                <w:sz w:val="22"/>
                <w:szCs w:val="22"/>
              </w:rPr>
              <w:t xml:space="preserve"> (</w:t>
            </w:r>
            <w:r w:rsidR="00166830">
              <w:rPr>
                <w:rFonts w:cs="Times New Roman"/>
                <w:sz w:val="22"/>
                <w:szCs w:val="22"/>
              </w:rPr>
              <w:t>Medida de Mitigación Sector Puquíos</w:t>
            </w:r>
            <w:r w:rsidR="00166830" w:rsidRPr="00166830">
              <w:rPr>
                <w:rFonts w:cs="Times New Roman"/>
                <w:sz w:val="22"/>
                <w:szCs w:val="22"/>
              </w:rPr>
              <w:t xml:space="preserve">) (Fuente: Google </w:t>
            </w:r>
            <w:proofErr w:type="spellStart"/>
            <w:r w:rsidR="00166830" w:rsidRPr="00166830">
              <w:rPr>
                <w:rFonts w:cs="Times New Roman"/>
                <w:sz w:val="22"/>
                <w:szCs w:val="22"/>
              </w:rPr>
              <w:t>Earth</w:t>
            </w:r>
            <w:proofErr w:type="spellEnd"/>
            <w:r w:rsidR="00166830" w:rsidRPr="00166830">
              <w:rPr>
                <w:rFonts w:cs="Times New Roman"/>
                <w:sz w:val="22"/>
                <w:szCs w:val="22"/>
              </w:rPr>
              <w:t>, 2015)</w:t>
            </w:r>
            <w:bookmarkEnd w:id="80"/>
            <w:bookmarkEnd w:id="81"/>
            <w:r w:rsidR="00166830" w:rsidRPr="00166830">
              <w:rPr>
                <w:rFonts w:cs="Times New Roman"/>
                <w:sz w:val="22"/>
                <w:szCs w:val="22"/>
              </w:rPr>
              <w:t xml:space="preserve">  </w:t>
            </w:r>
          </w:p>
          <w:p w14:paraId="09DA3762" w14:textId="5243CF25" w:rsidR="00E412B4" w:rsidRPr="00C4172D" w:rsidRDefault="00C25D9C" w:rsidP="00C4172D">
            <w:pPr>
              <w:pStyle w:val="Epgrafe"/>
              <w:jc w:val="center"/>
              <w:rPr>
                <w:rFonts w:cs="Times New Roman"/>
                <w:sz w:val="22"/>
                <w:szCs w:val="22"/>
              </w:rPr>
            </w:pPr>
            <w:bookmarkStart w:id="82" w:name="_Toc438648408"/>
            <w:bookmarkStart w:id="83" w:name="_Toc442346427"/>
            <w:r>
              <w:rPr>
                <w:b w:val="0"/>
                <w:noProof/>
                <w:color w:val="FF0000"/>
                <w:sz w:val="20"/>
                <w:lang w:eastAsia="es-CL"/>
              </w:rPr>
              <w:drawing>
                <wp:anchor distT="0" distB="0" distL="114300" distR="114300" simplePos="0" relativeHeight="251711488" behindDoc="0" locked="0" layoutInCell="1" allowOverlap="1" wp14:anchorId="48E54F77" wp14:editId="229E6054">
                  <wp:simplePos x="0" y="0"/>
                  <wp:positionH relativeFrom="column">
                    <wp:posOffset>554990</wp:posOffset>
                  </wp:positionH>
                  <wp:positionV relativeFrom="paragraph">
                    <wp:posOffset>163830</wp:posOffset>
                  </wp:positionV>
                  <wp:extent cx="848360" cy="848360"/>
                  <wp:effectExtent l="0" t="0" r="0" b="0"/>
                  <wp:wrapNone/>
                  <wp:docPr id="32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nilo-decorativo-rosa-de-los-vientos.jpg"/>
                          <pic:cNvPicPr/>
                        </pic:nvPicPr>
                        <pic:blipFill>
                          <a:blip r:embed="rId20">
                            <a:extLst>
                              <a:ext uri="{28A0092B-C50C-407E-A947-70E740481C1C}">
                                <a14:useLocalDpi xmlns:a14="http://schemas.microsoft.com/office/drawing/2010/main" val="0"/>
                              </a:ext>
                            </a:extLst>
                          </a:blip>
                          <a:stretch>
                            <a:fillRect/>
                          </a:stretch>
                        </pic:blipFill>
                        <pic:spPr>
                          <a:xfrm>
                            <a:off x="0" y="0"/>
                            <a:ext cx="848360" cy="848360"/>
                          </a:xfrm>
                          <a:prstGeom prst="rect">
                            <a:avLst/>
                          </a:prstGeom>
                        </pic:spPr>
                      </pic:pic>
                    </a:graphicData>
                  </a:graphic>
                  <wp14:sizeRelH relativeFrom="page">
                    <wp14:pctWidth>0</wp14:pctWidth>
                  </wp14:sizeRelH>
                  <wp14:sizeRelV relativeFrom="page">
                    <wp14:pctHeight>0</wp14:pctHeight>
                  </wp14:sizeRelV>
                </wp:anchor>
              </w:drawing>
            </w:r>
            <w:r>
              <w:rPr>
                <w:noProof/>
                <w:lang w:eastAsia="es-CL"/>
              </w:rPr>
              <w:drawing>
                <wp:inline distT="0" distB="0" distL="0" distR="0" wp14:anchorId="4F4E5B59" wp14:editId="6307B16F">
                  <wp:extent cx="8478756" cy="466725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8488774" cy="4672764"/>
                          </a:xfrm>
                          <a:prstGeom prst="rect">
                            <a:avLst/>
                          </a:prstGeom>
                        </pic:spPr>
                      </pic:pic>
                    </a:graphicData>
                  </a:graphic>
                </wp:inline>
              </w:drawing>
            </w:r>
            <w:bookmarkEnd w:id="82"/>
            <w:bookmarkEnd w:id="83"/>
          </w:p>
          <w:p w14:paraId="138B7276" w14:textId="77777777" w:rsidR="00E412B4" w:rsidRDefault="00E412B4" w:rsidP="00C4172D">
            <w:pPr>
              <w:pStyle w:val="Epgrafe"/>
              <w:jc w:val="both"/>
              <w:rPr>
                <w:rFonts w:cs="Times New Roman"/>
                <w:sz w:val="22"/>
                <w:szCs w:val="22"/>
              </w:rPr>
            </w:pPr>
          </w:p>
          <w:p w14:paraId="3D9F00EB" w14:textId="77777777" w:rsidR="00C25D9C" w:rsidRDefault="00C25D9C" w:rsidP="00C4172D"/>
          <w:p w14:paraId="17F30B38" w14:textId="77777777" w:rsidR="00C25D9C" w:rsidRDefault="00C25D9C" w:rsidP="00C4172D"/>
          <w:p w14:paraId="620220A2" w14:textId="77777777" w:rsidR="00C25D9C" w:rsidRDefault="00C25D9C" w:rsidP="00C4172D"/>
          <w:p w14:paraId="5272B0D6" w14:textId="77777777" w:rsidR="00EF33EC" w:rsidRDefault="00EF33EC" w:rsidP="00C4172D"/>
          <w:p w14:paraId="60FC501D" w14:textId="77777777" w:rsidR="00CE7475" w:rsidRPr="00C4172D" w:rsidRDefault="00CE7475" w:rsidP="00C4172D"/>
          <w:p w14:paraId="14F6E925" w14:textId="0B983373" w:rsidR="00C4172D" w:rsidRDefault="00C4172D" w:rsidP="00C4172D">
            <w:pPr>
              <w:pStyle w:val="Epgrafe"/>
              <w:jc w:val="both"/>
              <w:rPr>
                <w:rFonts w:cs="Times New Roman"/>
                <w:sz w:val="22"/>
                <w:szCs w:val="22"/>
              </w:rPr>
            </w:pPr>
            <w:bookmarkStart w:id="84" w:name="_Ref398049338"/>
            <w:bookmarkStart w:id="85" w:name="_Toc438648409"/>
            <w:bookmarkStart w:id="86" w:name="_Toc442346428"/>
            <w:r w:rsidRPr="00637A4C">
              <w:rPr>
                <w:rFonts w:cs="Times New Roman"/>
                <w:sz w:val="22"/>
                <w:szCs w:val="22"/>
              </w:rPr>
              <w:lastRenderedPageBreak/>
              <w:t xml:space="preserve">Figura </w:t>
            </w:r>
            <w:r w:rsidRPr="00637A4C">
              <w:rPr>
                <w:rFonts w:cs="Times New Roman"/>
                <w:sz w:val="22"/>
                <w:szCs w:val="22"/>
              </w:rPr>
              <w:fldChar w:fldCharType="begin"/>
            </w:r>
            <w:r w:rsidRPr="00637A4C">
              <w:rPr>
                <w:rFonts w:cs="Times New Roman"/>
                <w:sz w:val="22"/>
                <w:szCs w:val="22"/>
              </w:rPr>
              <w:instrText xml:space="preserve"> SEQ Figura \* ARABIC </w:instrText>
            </w:r>
            <w:r w:rsidRPr="00637A4C">
              <w:rPr>
                <w:rFonts w:cs="Times New Roman"/>
                <w:sz w:val="22"/>
                <w:szCs w:val="22"/>
              </w:rPr>
              <w:fldChar w:fldCharType="separate"/>
            </w:r>
            <w:r w:rsidR="00AD6D9F">
              <w:rPr>
                <w:rFonts w:cs="Times New Roman"/>
                <w:noProof/>
                <w:sz w:val="22"/>
                <w:szCs w:val="22"/>
              </w:rPr>
              <w:t>6</w:t>
            </w:r>
            <w:r w:rsidRPr="00637A4C">
              <w:rPr>
                <w:rFonts w:cs="Times New Roman"/>
                <w:sz w:val="22"/>
                <w:szCs w:val="22"/>
              </w:rPr>
              <w:fldChar w:fldCharType="end"/>
            </w:r>
            <w:bookmarkEnd w:id="84"/>
            <w:r w:rsidR="00E9447B">
              <w:rPr>
                <w:rFonts w:cs="Times New Roman"/>
                <w:sz w:val="22"/>
                <w:szCs w:val="22"/>
              </w:rPr>
              <w:t>.</w:t>
            </w:r>
            <w:r w:rsidRPr="00637A4C">
              <w:rPr>
                <w:rFonts w:cs="Times New Roman"/>
                <w:sz w:val="22"/>
                <w:szCs w:val="22"/>
              </w:rPr>
              <w:t xml:space="preserve"> </w:t>
            </w:r>
            <w:r>
              <w:rPr>
                <w:rFonts w:cs="Times New Roman"/>
                <w:sz w:val="22"/>
                <w:szCs w:val="22"/>
              </w:rPr>
              <w:t>Estaciones inspeccionadas</w:t>
            </w:r>
            <w:r w:rsidR="001C3059" w:rsidRPr="001C3059">
              <w:rPr>
                <w:rFonts w:cs="Times New Roman"/>
                <w:sz w:val="22"/>
                <w:szCs w:val="22"/>
              </w:rPr>
              <w:t xml:space="preserve">: Estación número </w:t>
            </w:r>
            <w:r w:rsidR="001C3059">
              <w:rPr>
                <w:rFonts w:cs="Times New Roman"/>
                <w:sz w:val="22"/>
                <w:szCs w:val="22"/>
              </w:rPr>
              <w:t>4</w:t>
            </w:r>
            <w:r w:rsidR="001C3059" w:rsidRPr="001C3059">
              <w:rPr>
                <w:rFonts w:cs="Times New Roman"/>
                <w:sz w:val="22"/>
                <w:szCs w:val="22"/>
              </w:rPr>
              <w:t xml:space="preserve"> (</w:t>
            </w:r>
            <w:r w:rsidR="00E762EC">
              <w:rPr>
                <w:rFonts w:cs="Times New Roman"/>
                <w:sz w:val="22"/>
                <w:szCs w:val="22"/>
              </w:rPr>
              <w:t xml:space="preserve">PAT </w:t>
            </w:r>
            <w:r w:rsidR="001C3059">
              <w:rPr>
                <w:rFonts w:cs="Times New Roman"/>
                <w:sz w:val="22"/>
                <w:szCs w:val="22"/>
              </w:rPr>
              <w:t xml:space="preserve">Sector de Tamarugos en </w:t>
            </w:r>
            <w:proofErr w:type="spellStart"/>
            <w:r w:rsidR="001C3059">
              <w:rPr>
                <w:rFonts w:cs="Times New Roman"/>
                <w:sz w:val="22"/>
                <w:szCs w:val="22"/>
              </w:rPr>
              <w:t>Llamara</w:t>
            </w:r>
            <w:proofErr w:type="spellEnd"/>
            <w:r w:rsidR="001C3059" w:rsidRPr="001C3059">
              <w:rPr>
                <w:rFonts w:cs="Times New Roman"/>
                <w:sz w:val="22"/>
                <w:szCs w:val="22"/>
              </w:rPr>
              <w:t xml:space="preserve">) (Fuente: Google </w:t>
            </w:r>
            <w:proofErr w:type="spellStart"/>
            <w:r w:rsidR="001C3059" w:rsidRPr="001C3059">
              <w:rPr>
                <w:rFonts w:cs="Times New Roman"/>
                <w:sz w:val="22"/>
                <w:szCs w:val="22"/>
              </w:rPr>
              <w:t>Earth</w:t>
            </w:r>
            <w:proofErr w:type="spellEnd"/>
            <w:r w:rsidR="001C3059" w:rsidRPr="001C3059">
              <w:rPr>
                <w:rFonts w:cs="Times New Roman"/>
                <w:sz w:val="22"/>
                <w:szCs w:val="22"/>
              </w:rPr>
              <w:t>, 2015)</w:t>
            </w:r>
            <w:bookmarkEnd w:id="85"/>
            <w:bookmarkEnd w:id="86"/>
          </w:p>
          <w:p w14:paraId="684B410A" w14:textId="2C019980" w:rsidR="001C3059" w:rsidRDefault="007D485E" w:rsidP="0050051C">
            <w:pPr>
              <w:jc w:val="center"/>
              <w:rPr>
                <w:rFonts w:cstheme="minorHAnsi"/>
                <w:lang w:eastAsia="es-ES"/>
              </w:rPr>
            </w:pPr>
            <w:r>
              <w:rPr>
                <w:b/>
                <w:noProof/>
                <w:color w:val="FF0000"/>
                <w:sz w:val="20"/>
                <w:lang w:eastAsia="es-CL"/>
              </w:rPr>
              <w:drawing>
                <wp:anchor distT="0" distB="0" distL="114300" distR="114300" simplePos="0" relativeHeight="251713536" behindDoc="0" locked="0" layoutInCell="1" allowOverlap="1" wp14:anchorId="00318480" wp14:editId="546A85E3">
                  <wp:simplePos x="0" y="0"/>
                  <wp:positionH relativeFrom="column">
                    <wp:posOffset>488315</wp:posOffset>
                  </wp:positionH>
                  <wp:positionV relativeFrom="paragraph">
                    <wp:posOffset>49530</wp:posOffset>
                  </wp:positionV>
                  <wp:extent cx="848360" cy="848360"/>
                  <wp:effectExtent l="0" t="0" r="0" b="0"/>
                  <wp:wrapNone/>
                  <wp:docPr id="32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nilo-decorativo-rosa-de-los-vientos.jpg"/>
                          <pic:cNvPicPr/>
                        </pic:nvPicPr>
                        <pic:blipFill>
                          <a:blip r:embed="rId20">
                            <a:extLst>
                              <a:ext uri="{28A0092B-C50C-407E-A947-70E740481C1C}">
                                <a14:useLocalDpi xmlns:a14="http://schemas.microsoft.com/office/drawing/2010/main" val="0"/>
                              </a:ext>
                            </a:extLst>
                          </a:blip>
                          <a:stretch>
                            <a:fillRect/>
                          </a:stretch>
                        </pic:blipFill>
                        <pic:spPr>
                          <a:xfrm>
                            <a:off x="0" y="0"/>
                            <a:ext cx="848360" cy="848360"/>
                          </a:xfrm>
                          <a:prstGeom prst="rect">
                            <a:avLst/>
                          </a:prstGeom>
                        </pic:spPr>
                      </pic:pic>
                    </a:graphicData>
                  </a:graphic>
                  <wp14:sizeRelH relativeFrom="page">
                    <wp14:pctWidth>0</wp14:pctWidth>
                  </wp14:sizeRelH>
                  <wp14:sizeRelV relativeFrom="page">
                    <wp14:pctHeight>0</wp14:pctHeight>
                  </wp14:sizeRelV>
                </wp:anchor>
              </w:drawing>
            </w:r>
            <w:r>
              <w:rPr>
                <w:noProof/>
                <w:lang w:eastAsia="es-CL"/>
              </w:rPr>
              <w:drawing>
                <wp:inline distT="0" distB="0" distL="0" distR="0" wp14:anchorId="3885569C" wp14:editId="68F26CEA">
                  <wp:extent cx="8458918" cy="4762500"/>
                  <wp:effectExtent l="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srcRect r="5445"/>
                          <a:stretch/>
                        </pic:blipFill>
                        <pic:spPr bwMode="auto">
                          <a:xfrm>
                            <a:off x="0" y="0"/>
                            <a:ext cx="8473314" cy="4770605"/>
                          </a:xfrm>
                          <a:prstGeom prst="rect">
                            <a:avLst/>
                          </a:prstGeom>
                          <a:ln>
                            <a:noFill/>
                          </a:ln>
                          <a:extLst>
                            <a:ext uri="{53640926-AAD7-44D8-BBD7-CCE9431645EC}">
                              <a14:shadowObscured xmlns:a14="http://schemas.microsoft.com/office/drawing/2010/main"/>
                            </a:ext>
                          </a:extLst>
                        </pic:spPr>
                      </pic:pic>
                    </a:graphicData>
                  </a:graphic>
                </wp:inline>
              </w:drawing>
            </w:r>
          </w:p>
          <w:p w14:paraId="2A0B1D96" w14:textId="77777777" w:rsidR="001C3059" w:rsidRDefault="001C3059" w:rsidP="0050051C">
            <w:pPr>
              <w:jc w:val="center"/>
              <w:rPr>
                <w:rFonts w:cstheme="minorHAnsi"/>
                <w:lang w:eastAsia="es-ES"/>
              </w:rPr>
            </w:pPr>
          </w:p>
          <w:p w14:paraId="2BA75372" w14:textId="77777777" w:rsidR="001C3059" w:rsidRDefault="001C3059" w:rsidP="007D485E">
            <w:pPr>
              <w:rPr>
                <w:rFonts w:cstheme="minorHAnsi"/>
                <w:lang w:eastAsia="es-ES"/>
              </w:rPr>
            </w:pPr>
          </w:p>
          <w:p w14:paraId="4D3900AC" w14:textId="77777777" w:rsidR="001C3059" w:rsidRDefault="001C3059" w:rsidP="0050051C">
            <w:pPr>
              <w:jc w:val="center"/>
              <w:rPr>
                <w:rFonts w:cstheme="minorHAnsi"/>
                <w:lang w:eastAsia="es-ES"/>
              </w:rPr>
            </w:pPr>
          </w:p>
          <w:p w14:paraId="100CB018" w14:textId="77777777" w:rsidR="00CE7475" w:rsidRDefault="00CE7475" w:rsidP="0050051C">
            <w:pPr>
              <w:jc w:val="center"/>
              <w:rPr>
                <w:rFonts w:cstheme="minorHAnsi"/>
                <w:lang w:eastAsia="es-ES"/>
              </w:rPr>
            </w:pPr>
          </w:p>
          <w:p w14:paraId="79E08742" w14:textId="77777777" w:rsidR="00CE7475" w:rsidRDefault="00CE7475" w:rsidP="0050051C">
            <w:pPr>
              <w:jc w:val="center"/>
              <w:rPr>
                <w:rFonts w:cstheme="minorHAnsi"/>
                <w:lang w:eastAsia="es-ES"/>
              </w:rPr>
            </w:pPr>
          </w:p>
          <w:p w14:paraId="1EDBB289" w14:textId="79E970C5" w:rsidR="001C3059" w:rsidRDefault="001C3059" w:rsidP="001C3059">
            <w:pPr>
              <w:pStyle w:val="Epgrafe"/>
              <w:jc w:val="both"/>
              <w:rPr>
                <w:rFonts w:cs="Times New Roman"/>
                <w:sz w:val="22"/>
                <w:szCs w:val="22"/>
              </w:rPr>
            </w:pPr>
            <w:bookmarkStart w:id="87" w:name="_Toc438648410"/>
            <w:bookmarkStart w:id="88" w:name="_Toc442346429"/>
            <w:r w:rsidRPr="00637A4C">
              <w:rPr>
                <w:rFonts w:cs="Times New Roman"/>
                <w:sz w:val="22"/>
                <w:szCs w:val="22"/>
              </w:rPr>
              <w:lastRenderedPageBreak/>
              <w:t xml:space="preserve">Figura </w:t>
            </w:r>
            <w:r w:rsidRPr="00637A4C">
              <w:rPr>
                <w:rFonts w:cs="Times New Roman"/>
                <w:sz w:val="22"/>
                <w:szCs w:val="22"/>
              </w:rPr>
              <w:fldChar w:fldCharType="begin"/>
            </w:r>
            <w:r w:rsidRPr="00637A4C">
              <w:rPr>
                <w:rFonts w:cs="Times New Roman"/>
                <w:sz w:val="22"/>
                <w:szCs w:val="22"/>
              </w:rPr>
              <w:instrText xml:space="preserve"> SEQ Figura \* ARABIC </w:instrText>
            </w:r>
            <w:r w:rsidRPr="00637A4C">
              <w:rPr>
                <w:rFonts w:cs="Times New Roman"/>
                <w:sz w:val="22"/>
                <w:szCs w:val="22"/>
              </w:rPr>
              <w:fldChar w:fldCharType="separate"/>
            </w:r>
            <w:r w:rsidR="00AD6D9F">
              <w:rPr>
                <w:rFonts w:cs="Times New Roman"/>
                <w:noProof/>
                <w:sz w:val="22"/>
                <w:szCs w:val="22"/>
              </w:rPr>
              <w:t>7</w:t>
            </w:r>
            <w:r w:rsidRPr="00637A4C">
              <w:rPr>
                <w:rFonts w:cs="Times New Roman"/>
                <w:sz w:val="22"/>
                <w:szCs w:val="22"/>
              </w:rPr>
              <w:fldChar w:fldCharType="end"/>
            </w:r>
            <w:r w:rsidR="00E9447B">
              <w:rPr>
                <w:rFonts w:cs="Times New Roman"/>
                <w:sz w:val="22"/>
                <w:szCs w:val="22"/>
              </w:rPr>
              <w:t>.</w:t>
            </w:r>
            <w:r w:rsidRPr="00637A4C">
              <w:rPr>
                <w:rFonts w:cs="Times New Roman"/>
                <w:sz w:val="22"/>
                <w:szCs w:val="22"/>
              </w:rPr>
              <w:t xml:space="preserve"> </w:t>
            </w:r>
            <w:r>
              <w:rPr>
                <w:rFonts w:cs="Times New Roman"/>
                <w:sz w:val="22"/>
                <w:szCs w:val="22"/>
              </w:rPr>
              <w:t>Estaciones inspeccionadas</w:t>
            </w:r>
            <w:r w:rsidRPr="001C3059">
              <w:rPr>
                <w:rFonts w:cs="Times New Roman"/>
                <w:sz w:val="22"/>
                <w:szCs w:val="22"/>
              </w:rPr>
              <w:t xml:space="preserve">: Estación número </w:t>
            </w:r>
            <w:r w:rsidR="00B531B0">
              <w:rPr>
                <w:rFonts w:cs="Times New Roman"/>
                <w:sz w:val="22"/>
                <w:szCs w:val="22"/>
              </w:rPr>
              <w:t>5</w:t>
            </w:r>
            <w:r w:rsidRPr="001C3059">
              <w:rPr>
                <w:rFonts w:cs="Times New Roman"/>
                <w:sz w:val="22"/>
                <w:szCs w:val="22"/>
              </w:rPr>
              <w:t xml:space="preserve"> (</w:t>
            </w:r>
            <w:r w:rsidR="00E762EC">
              <w:rPr>
                <w:rFonts w:cs="Times New Roman"/>
                <w:sz w:val="22"/>
                <w:szCs w:val="22"/>
              </w:rPr>
              <w:t xml:space="preserve">PAT </w:t>
            </w:r>
            <w:r>
              <w:rPr>
                <w:rFonts w:cs="Times New Roman"/>
                <w:sz w:val="22"/>
                <w:szCs w:val="22"/>
              </w:rPr>
              <w:t xml:space="preserve">Sector de Tamarugos en </w:t>
            </w:r>
            <w:r w:rsidR="006135BD">
              <w:rPr>
                <w:rFonts w:cs="Times New Roman"/>
                <w:sz w:val="22"/>
                <w:szCs w:val="22"/>
              </w:rPr>
              <w:t>Pampa del Tamarugal</w:t>
            </w:r>
            <w:r w:rsidRPr="001C3059">
              <w:rPr>
                <w:rFonts w:cs="Times New Roman"/>
                <w:sz w:val="22"/>
                <w:szCs w:val="22"/>
              </w:rPr>
              <w:t xml:space="preserve">) (Fuente: Google </w:t>
            </w:r>
            <w:proofErr w:type="spellStart"/>
            <w:r w:rsidRPr="001C3059">
              <w:rPr>
                <w:rFonts w:cs="Times New Roman"/>
                <w:sz w:val="22"/>
                <w:szCs w:val="22"/>
              </w:rPr>
              <w:t>Earth</w:t>
            </w:r>
            <w:proofErr w:type="spellEnd"/>
            <w:r w:rsidRPr="001C3059">
              <w:rPr>
                <w:rFonts w:cs="Times New Roman"/>
                <w:sz w:val="22"/>
                <w:szCs w:val="22"/>
              </w:rPr>
              <w:t>, 2015)</w:t>
            </w:r>
            <w:bookmarkEnd w:id="87"/>
            <w:bookmarkEnd w:id="88"/>
          </w:p>
          <w:p w14:paraId="40B7D413" w14:textId="794A3656" w:rsidR="001C3059" w:rsidRPr="0025129B" w:rsidRDefault="00C3173D" w:rsidP="0050051C">
            <w:pPr>
              <w:jc w:val="center"/>
              <w:rPr>
                <w:rFonts w:cstheme="minorHAnsi"/>
                <w:lang w:eastAsia="es-ES"/>
              </w:rPr>
            </w:pPr>
            <w:r>
              <w:rPr>
                <w:b/>
                <w:noProof/>
                <w:color w:val="FF0000"/>
                <w:sz w:val="20"/>
                <w:lang w:eastAsia="es-CL"/>
              </w:rPr>
              <w:drawing>
                <wp:anchor distT="0" distB="0" distL="114300" distR="114300" simplePos="0" relativeHeight="251761664" behindDoc="0" locked="0" layoutInCell="1" allowOverlap="1" wp14:anchorId="6D5CE265" wp14:editId="3367CC88">
                  <wp:simplePos x="0" y="0"/>
                  <wp:positionH relativeFrom="column">
                    <wp:posOffset>154940</wp:posOffset>
                  </wp:positionH>
                  <wp:positionV relativeFrom="paragraph">
                    <wp:posOffset>172720</wp:posOffset>
                  </wp:positionV>
                  <wp:extent cx="848360" cy="848360"/>
                  <wp:effectExtent l="0" t="0" r="0" b="0"/>
                  <wp:wrapNone/>
                  <wp:docPr id="2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nilo-decorativo-rosa-de-los-vientos.jpg"/>
                          <pic:cNvPicPr/>
                        </pic:nvPicPr>
                        <pic:blipFill>
                          <a:blip r:embed="rId20">
                            <a:extLst>
                              <a:ext uri="{28A0092B-C50C-407E-A947-70E740481C1C}">
                                <a14:useLocalDpi xmlns:a14="http://schemas.microsoft.com/office/drawing/2010/main" val="0"/>
                              </a:ext>
                            </a:extLst>
                          </a:blip>
                          <a:stretch>
                            <a:fillRect/>
                          </a:stretch>
                        </pic:blipFill>
                        <pic:spPr>
                          <a:xfrm>
                            <a:off x="0" y="0"/>
                            <a:ext cx="848360" cy="848360"/>
                          </a:xfrm>
                          <a:prstGeom prst="rect">
                            <a:avLst/>
                          </a:prstGeom>
                        </pic:spPr>
                      </pic:pic>
                    </a:graphicData>
                  </a:graphic>
                  <wp14:sizeRelH relativeFrom="page">
                    <wp14:pctWidth>0</wp14:pctWidth>
                  </wp14:sizeRelH>
                  <wp14:sizeRelV relativeFrom="page">
                    <wp14:pctHeight>0</wp14:pctHeight>
                  </wp14:sizeRelV>
                </wp:anchor>
              </w:drawing>
            </w:r>
            <w:r>
              <w:rPr>
                <w:noProof/>
                <w:lang w:eastAsia="es-CL"/>
              </w:rPr>
              <w:drawing>
                <wp:inline distT="0" distB="0" distL="0" distR="0" wp14:anchorId="069CF070" wp14:editId="384A0BD6">
                  <wp:extent cx="8499054" cy="4705350"/>
                  <wp:effectExtent l="0" t="0" r="0"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8510137" cy="4711486"/>
                          </a:xfrm>
                          <a:prstGeom prst="rect">
                            <a:avLst/>
                          </a:prstGeom>
                        </pic:spPr>
                      </pic:pic>
                    </a:graphicData>
                  </a:graphic>
                </wp:inline>
              </w:drawing>
            </w:r>
          </w:p>
        </w:tc>
      </w:tr>
    </w:tbl>
    <w:p w14:paraId="750ECC21" w14:textId="77777777" w:rsidR="00BA0FDE" w:rsidRDefault="00BA0FDE" w:rsidP="00BA0FDE">
      <w:pPr>
        <w:rPr>
          <w:sz w:val="20"/>
        </w:rPr>
      </w:pPr>
    </w:p>
    <w:p w14:paraId="53B9F803" w14:textId="77777777" w:rsidR="00201969" w:rsidRPr="0025129B" w:rsidRDefault="00201969" w:rsidP="00BA0FDE">
      <w:pPr>
        <w:rPr>
          <w:sz w:val="20"/>
        </w:rPr>
        <w:sectPr w:rsidR="00201969" w:rsidRPr="0025129B" w:rsidSect="0019688A">
          <w:pgSz w:w="15840" w:h="12240" w:orient="landscape"/>
          <w:pgMar w:top="1134" w:right="1134" w:bottom="1134" w:left="1134" w:header="709" w:footer="709" w:gutter="0"/>
          <w:cols w:space="708"/>
          <w:docGrid w:linePitch="360"/>
        </w:sectPr>
      </w:pPr>
    </w:p>
    <w:p w14:paraId="206C65D5" w14:textId="77777777" w:rsidR="00B1722C" w:rsidRPr="0025129B" w:rsidRDefault="00B1722C" w:rsidP="00C958D0">
      <w:pPr>
        <w:pStyle w:val="Ttulo1"/>
      </w:pPr>
      <w:bookmarkStart w:id="89" w:name="_Toc442346430"/>
      <w:r w:rsidRPr="0025129B">
        <w:lastRenderedPageBreak/>
        <w:t>INSTRUMENTOS DE GESTIÓN AMBIENTAL QUE REGULAN A LA ACTIVIDAD FISCALIZADA.</w:t>
      </w:r>
      <w:bookmarkEnd w:id="64"/>
      <w:bookmarkEnd w:id="65"/>
      <w:bookmarkEnd w:id="66"/>
      <w:bookmarkEnd w:id="67"/>
      <w:bookmarkEnd w:id="89"/>
    </w:p>
    <w:p w14:paraId="798B4E94" w14:textId="77777777" w:rsidR="00ED4317" w:rsidRPr="0025129B" w:rsidRDefault="00ED4317" w:rsidP="00C97715">
      <w:pPr>
        <w:rPr>
          <w:sz w:val="20"/>
          <w:szCs w:val="20"/>
        </w:rPr>
      </w:pPr>
    </w:p>
    <w:tbl>
      <w:tblPr>
        <w:tblW w:w="10112" w:type="dxa"/>
        <w:jc w:val="center"/>
        <w:tblLayout w:type="fixed"/>
        <w:tblCellMar>
          <w:left w:w="70" w:type="dxa"/>
          <w:right w:w="70" w:type="dxa"/>
        </w:tblCellMar>
        <w:tblLook w:val="04A0" w:firstRow="1" w:lastRow="0" w:firstColumn="1" w:lastColumn="0" w:noHBand="0" w:noVBand="1"/>
      </w:tblPr>
      <w:tblGrid>
        <w:gridCol w:w="496"/>
        <w:gridCol w:w="1276"/>
        <w:gridCol w:w="849"/>
        <w:gridCol w:w="898"/>
        <w:gridCol w:w="1444"/>
        <w:gridCol w:w="2585"/>
        <w:gridCol w:w="2564"/>
      </w:tblGrid>
      <w:tr w:rsidR="00317531" w:rsidRPr="0025129B" w14:paraId="69BB6F60" w14:textId="77777777" w:rsidTr="00154396">
        <w:trPr>
          <w:trHeight w:val="244"/>
          <w:jc w:val="center"/>
        </w:trPr>
        <w:tc>
          <w:tcPr>
            <w:tcW w:w="5000" w:type="pct"/>
            <w:gridSpan w:val="7"/>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7052786D" w14:textId="77777777" w:rsidR="00317531" w:rsidRPr="0025129B" w:rsidRDefault="00317531"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 xml:space="preserve">Identificación de Instrumentos de </w:t>
            </w:r>
            <w:r w:rsidR="00004D1D" w:rsidRPr="0025129B">
              <w:rPr>
                <w:rFonts w:eastAsia="Times New Roman" w:cs="Calibri"/>
                <w:b/>
                <w:bCs/>
                <w:color w:val="000000"/>
                <w:sz w:val="20"/>
                <w:szCs w:val="20"/>
                <w:lang w:eastAsia="es-CL"/>
              </w:rPr>
              <w:t xml:space="preserve">Gestión </w:t>
            </w:r>
            <w:r w:rsidRPr="0025129B">
              <w:rPr>
                <w:rFonts w:eastAsia="Times New Roman" w:cs="Calibri"/>
                <w:b/>
                <w:bCs/>
                <w:color w:val="000000"/>
                <w:sz w:val="20"/>
                <w:szCs w:val="20"/>
                <w:lang w:eastAsia="es-CL"/>
              </w:rPr>
              <w:t xml:space="preserve">Ambiental que </w:t>
            </w:r>
            <w:r w:rsidR="008E4AB3" w:rsidRPr="0025129B">
              <w:rPr>
                <w:rFonts w:eastAsia="Times New Roman" w:cs="Calibri"/>
                <w:b/>
                <w:bCs/>
                <w:color w:val="000000"/>
                <w:sz w:val="20"/>
                <w:szCs w:val="20"/>
                <w:lang w:eastAsia="es-CL"/>
              </w:rPr>
              <w:t>r</w:t>
            </w:r>
            <w:r w:rsidRPr="0025129B">
              <w:rPr>
                <w:rFonts w:eastAsia="Times New Roman" w:cs="Calibri"/>
                <w:b/>
                <w:bCs/>
                <w:color w:val="000000"/>
                <w:sz w:val="20"/>
                <w:szCs w:val="20"/>
                <w:lang w:eastAsia="es-CL"/>
              </w:rPr>
              <w:t>egulan</w:t>
            </w:r>
            <w:r w:rsidR="008E4AB3" w:rsidRPr="0025129B">
              <w:rPr>
                <w:rFonts w:eastAsia="Times New Roman" w:cs="Calibri"/>
                <w:b/>
                <w:bCs/>
                <w:color w:val="000000"/>
                <w:sz w:val="20"/>
                <w:szCs w:val="20"/>
                <w:lang w:eastAsia="es-CL"/>
              </w:rPr>
              <w:t xml:space="preserve"> la </w:t>
            </w:r>
            <w:r w:rsidRPr="0025129B">
              <w:rPr>
                <w:rFonts w:eastAsia="Times New Roman" w:cs="Calibri"/>
                <w:b/>
                <w:bCs/>
                <w:color w:val="000000"/>
                <w:sz w:val="20"/>
                <w:szCs w:val="20"/>
                <w:lang w:eastAsia="es-CL"/>
              </w:rPr>
              <w:t xml:space="preserve"> actividad, proyecto o fuente fiscalizada.</w:t>
            </w:r>
          </w:p>
          <w:p w14:paraId="26E2E6C2" w14:textId="77777777" w:rsidR="00317531" w:rsidRPr="0025129B" w:rsidRDefault="00317531" w:rsidP="007C15CC">
            <w:pPr>
              <w:spacing w:line="0" w:lineRule="atLeast"/>
              <w:jc w:val="left"/>
              <w:rPr>
                <w:rFonts w:eastAsia="Times New Roman" w:cs="Calibri"/>
                <w:bCs/>
                <w:color w:val="000000"/>
                <w:sz w:val="20"/>
                <w:szCs w:val="20"/>
                <w:lang w:eastAsia="es-CL"/>
              </w:rPr>
            </w:pPr>
          </w:p>
        </w:tc>
      </w:tr>
      <w:tr w:rsidR="00317531" w:rsidRPr="0025129B" w14:paraId="369BFF70" w14:textId="77777777" w:rsidTr="00154396">
        <w:trPr>
          <w:trHeight w:val="244"/>
          <w:jc w:val="center"/>
        </w:trPr>
        <w:tc>
          <w:tcPr>
            <w:tcW w:w="5000" w:type="pct"/>
            <w:gridSpan w:val="7"/>
            <w:vMerge/>
            <w:tcBorders>
              <w:top w:val="single" w:sz="4" w:space="0" w:color="auto"/>
              <w:left w:val="single" w:sz="4" w:space="0" w:color="auto"/>
              <w:bottom w:val="single" w:sz="4" w:space="0" w:color="000000"/>
              <w:right w:val="single" w:sz="4" w:space="0" w:color="000000"/>
            </w:tcBorders>
            <w:vAlign w:val="center"/>
            <w:hideMark/>
          </w:tcPr>
          <w:p w14:paraId="56AC99FA" w14:textId="77777777" w:rsidR="00317531" w:rsidRPr="0025129B" w:rsidRDefault="00317531" w:rsidP="00570BD0">
            <w:pPr>
              <w:spacing w:line="0" w:lineRule="atLeast"/>
              <w:jc w:val="left"/>
              <w:rPr>
                <w:rFonts w:eastAsia="Times New Roman" w:cs="Calibri"/>
                <w:b/>
                <w:bCs/>
                <w:color w:val="000000"/>
                <w:sz w:val="20"/>
                <w:szCs w:val="20"/>
                <w:lang w:eastAsia="es-CL"/>
              </w:rPr>
            </w:pPr>
          </w:p>
        </w:tc>
      </w:tr>
      <w:tr w:rsidR="00154396" w:rsidRPr="0025129B" w14:paraId="5B729629" w14:textId="77777777" w:rsidTr="00154396">
        <w:trPr>
          <w:trHeight w:val="244"/>
          <w:jc w:val="center"/>
        </w:trPr>
        <w:tc>
          <w:tcPr>
            <w:tcW w:w="245" w:type="pct"/>
            <w:vMerge w:val="restart"/>
            <w:tcBorders>
              <w:top w:val="nil"/>
              <w:left w:val="single" w:sz="4" w:space="0" w:color="auto"/>
              <w:bottom w:val="single" w:sz="4" w:space="0" w:color="auto"/>
              <w:right w:val="single" w:sz="4" w:space="0" w:color="auto"/>
            </w:tcBorders>
            <w:shd w:val="clear" w:color="auto" w:fill="auto"/>
            <w:vAlign w:val="center"/>
            <w:hideMark/>
          </w:tcPr>
          <w:p w14:paraId="19A32995" w14:textId="77777777" w:rsidR="00F21B35" w:rsidRPr="0025129B" w:rsidRDefault="00F21B35" w:rsidP="00570BD0">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ID</w:t>
            </w:r>
          </w:p>
        </w:tc>
        <w:tc>
          <w:tcPr>
            <w:tcW w:w="63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37EEDF5" w14:textId="77777777" w:rsidR="00F21B35" w:rsidRPr="0025129B" w:rsidRDefault="00F21B35" w:rsidP="008E4AB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Tipo de </w:t>
            </w:r>
            <w:r w:rsidR="008E4AB3" w:rsidRPr="0025129B">
              <w:rPr>
                <w:rFonts w:eastAsia="Times New Roman" w:cs="Calibri"/>
                <w:b/>
                <w:bCs/>
                <w:sz w:val="20"/>
                <w:szCs w:val="20"/>
                <w:lang w:eastAsia="es-CL"/>
              </w:rPr>
              <w:t>Instrumento</w:t>
            </w:r>
          </w:p>
        </w:tc>
        <w:tc>
          <w:tcPr>
            <w:tcW w:w="420" w:type="pct"/>
            <w:vMerge w:val="restart"/>
            <w:tcBorders>
              <w:top w:val="nil"/>
              <w:left w:val="single" w:sz="4" w:space="0" w:color="auto"/>
              <w:bottom w:val="single" w:sz="4" w:space="0" w:color="auto"/>
              <w:right w:val="single" w:sz="4" w:space="0" w:color="auto"/>
            </w:tcBorders>
            <w:shd w:val="clear" w:color="auto" w:fill="auto"/>
            <w:vAlign w:val="center"/>
            <w:hideMark/>
          </w:tcPr>
          <w:p w14:paraId="577B85A7" w14:textId="77777777" w:rsidR="00F21B35" w:rsidRPr="0025129B" w:rsidRDefault="00F21B35" w:rsidP="00E73ECE">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N°</w:t>
            </w:r>
          </w:p>
        </w:tc>
        <w:tc>
          <w:tcPr>
            <w:tcW w:w="444"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8C3339B" w14:textId="77777777" w:rsidR="00F21B35" w:rsidRPr="0025129B" w:rsidRDefault="00F21B35" w:rsidP="00570BD0">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14"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39F9647" w14:textId="77777777" w:rsidR="00F21B35" w:rsidRPr="0025129B" w:rsidRDefault="00F21B35" w:rsidP="00570BD0">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127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C54FAE3" w14:textId="77777777" w:rsidR="00F21B35" w:rsidRPr="0025129B" w:rsidRDefault="008E4AB3" w:rsidP="00570BD0">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Nombre de la actividad, proyecto o fuente fiscalizada</w:t>
            </w:r>
          </w:p>
        </w:tc>
        <w:tc>
          <w:tcPr>
            <w:tcW w:w="126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32988D1" w14:textId="77777777" w:rsidR="00F21B35" w:rsidRPr="0025129B" w:rsidRDefault="00F21B35" w:rsidP="00154396">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Comentarios</w:t>
            </w:r>
            <w:r w:rsidR="008E4AB3" w:rsidRPr="0025129B">
              <w:rPr>
                <w:rFonts w:eastAsia="Times New Roman" w:cs="Calibri"/>
                <w:b/>
                <w:bCs/>
                <w:sz w:val="20"/>
                <w:szCs w:val="20"/>
                <w:lang w:eastAsia="es-CL"/>
              </w:rPr>
              <w:t xml:space="preserve"> </w:t>
            </w:r>
          </w:p>
        </w:tc>
      </w:tr>
      <w:tr w:rsidR="00154396" w:rsidRPr="0025129B" w14:paraId="21177FE0" w14:textId="77777777" w:rsidTr="00154396">
        <w:trPr>
          <w:trHeight w:val="244"/>
          <w:jc w:val="center"/>
        </w:trPr>
        <w:tc>
          <w:tcPr>
            <w:tcW w:w="245" w:type="pct"/>
            <w:vMerge/>
            <w:tcBorders>
              <w:top w:val="nil"/>
              <w:left w:val="single" w:sz="4" w:space="0" w:color="auto"/>
              <w:bottom w:val="single" w:sz="4" w:space="0" w:color="auto"/>
              <w:right w:val="single" w:sz="4" w:space="0" w:color="auto"/>
            </w:tcBorders>
            <w:vAlign w:val="center"/>
            <w:hideMark/>
          </w:tcPr>
          <w:p w14:paraId="55F793BC" w14:textId="77777777" w:rsidR="00F21B35" w:rsidRPr="0025129B" w:rsidRDefault="00F21B35" w:rsidP="00570BD0">
            <w:pPr>
              <w:spacing w:line="0" w:lineRule="atLeast"/>
              <w:jc w:val="left"/>
              <w:rPr>
                <w:rFonts w:eastAsia="Times New Roman" w:cs="Calibri"/>
                <w:b/>
                <w:bCs/>
                <w:color w:val="000000"/>
                <w:sz w:val="20"/>
                <w:szCs w:val="20"/>
                <w:lang w:eastAsia="es-CL"/>
              </w:rPr>
            </w:pPr>
          </w:p>
        </w:tc>
        <w:tc>
          <w:tcPr>
            <w:tcW w:w="631" w:type="pct"/>
            <w:vMerge/>
            <w:tcBorders>
              <w:top w:val="single" w:sz="4" w:space="0" w:color="auto"/>
              <w:left w:val="single" w:sz="4" w:space="0" w:color="auto"/>
              <w:bottom w:val="single" w:sz="4" w:space="0" w:color="auto"/>
              <w:right w:val="single" w:sz="4" w:space="0" w:color="auto"/>
            </w:tcBorders>
            <w:vAlign w:val="center"/>
            <w:hideMark/>
          </w:tcPr>
          <w:p w14:paraId="15EB8245" w14:textId="77777777" w:rsidR="00F21B35" w:rsidRPr="0025129B" w:rsidRDefault="00F21B35" w:rsidP="00570BD0">
            <w:pPr>
              <w:spacing w:line="0" w:lineRule="atLeast"/>
              <w:jc w:val="left"/>
              <w:rPr>
                <w:rFonts w:eastAsia="Times New Roman" w:cs="Calibri"/>
                <w:b/>
                <w:bCs/>
                <w:color w:val="000000"/>
                <w:sz w:val="20"/>
                <w:szCs w:val="20"/>
                <w:lang w:eastAsia="es-CL"/>
              </w:rPr>
            </w:pPr>
          </w:p>
        </w:tc>
        <w:tc>
          <w:tcPr>
            <w:tcW w:w="420" w:type="pct"/>
            <w:vMerge/>
            <w:tcBorders>
              <w:top w:val="nil"/>
              <w:left w:val="single" w:sz="4" w:space="0" w:color="auto"/>
              <w:bottom w:val="single" w:sz="4" w:space="0" w:color="auto"/>
              <w:right w:val="single" w:sz="4" w:space="0" w:color="auto"/>
            </w:tcBorders>
            <w:vAlign w:val="center"/>
            <w:hideMark/>
          </w:tcPr>
          <w:p w14:paraId="06F144EC" w14:textId="77777777" w:rsidR="00F21B35" w:rsidRPr="0025129B" w:rsidRDefault="00F21B35" w:rsidP="00570BD0">
            <w:pPr>
              <w:spacing w:line="0" w:lineRule="atLeast"/>
              <w:jc w:val="left"/>
              <w:rPr>
                <w:rFonts w:eastAsia="Times New Roman" w:cs="Calibri"/>
                <w:b/>
                <w:bCs/>
                <w:color w:val="000000"/>
                <w:sz w:val="20"/>
                <w:szCs w:val="20"/>
                <w:lang w:eastAsia="es-CL"/>
              </w:rPr>
            </w:pPr>
          </w:p>
        </w:tc>
        <w:tc>
          <w:tcPr>
            <w:tcW w:w="444" w:type="pct"/>
            <w:vMerge/>
            <w:tcBorders>
              <w:top w:val="single" w:sz="4" w:space="0" w:color="auto"/>
              <w:left w:val="single" w:sz="4" w:space="0" w:color="auto"/>
              <w:bottom w:val="single" w:sz="4" w:space="0" w:color="auto"/>
              <w:right w:val="single" w:sz="4" w:space="0" w:color="auto"/>
            </w:tcBorders>
            <w:vAlign w:val="center"/>
            <w:hideMark/>
          </w:tcPr>
          <w:p w14:paraId="70EDB985" w14:textId="77777777" w:rsidR="00F21B35" w:rsidRPr="0025129B" w:rsidRDefault="00F21B35" w:rsidP="00570BD0">
            <w:pPr>
              <w:spacing w:line="0" w:lineRule="atLeast"/>
              <w:jc w:val="left"/>
              <w:rPr>
                <w:rFonts w:eastAsia="Times New Roman" w:cs="Calibri"/>
                <w:b/>
                <w:bCs/>
                <w:color w:val="000000"/>
                <w:sz w:val="20"/>
                <w:szCs w:val="20"/>
                <w:lang w:eastAsia="es-CL"/>
              </w:rPr>
            </w:pPr>
          </w:p>
        </w:tc>
        <w:tc>
          <w:tcPr>
            <w:tcW w:w="714" w:type="pct"/>
            <w:vMerge/>
            <w:tcBorders>
              <w:top w:val="single" w:sz="4" w:space="0" w:color="auto"/>
              <w:left w:val="single" w:sz="4" w:space="0" w:color="auto"/>
              <w:bottom w:val="single" w:sz="4" w:space="0" w:color="auto"/>
              <w:right w:val="single" w:sz="4" w:space="0" w:color="auto"/>
            </w:tcBorders>
            <w:vAlign w:val="center"/>
            <w:hideMark/>
          </w:tcPr>
          <w:p w14:paraId="6AF30E76" w14:textId="77777777" w:rsidR="00F21B35" w:rsidRPr="0025129B" w:rsidRDefault="00F21B35" w:rsidP="00570BD0">
            <w:pPr>
              <w:spacing w:line="0" w:lineRule="atLeast"/>
              <w:jc w:val="left"/>
              <w:rPr>
                <w:rFonts w:eastAsia="Times New Roman" w:cs="Calibri"/>
                <w:b/>
                <w:bCs/>
                <w:color w:val="000000"/>
                <w:sz w:val="20"/>
                <w:szCs w:val="20"/>
                <w:lang w:eastAsia="es-CL"/>
              </w:rPr>
            </w:pPr>
          </w:p>
        </w:tc>
        <w:tc>
          <w:tcPr>
            <w:tcW w:w="1278" w:type="pct"/>
            <w:vMerge/>
            <w:tcBorders>
              <w:top w:val="single" w:sz="4" w:space="0" w:color="auto"/>
              <w:left w:val="single" w:sz="4" w:space="0" w:color="auto"/>
              <w:bottom w:val="single" w:sz="4" w:space="0" w:color="auto"/>
              <w:right w:val="single" w:sz="4" w:space="0" w:color="auto"/>
            </w:tcBorders>
            <w:vAlign w:val="center"/>
            <w:hideMark/>
          </w:tcPr>
          <w:p w14:paraId="097EBB7B" w14:textId="77777777" w:rsidR="00F21B35" w:rsidRPr="0025129B" w:rsidRDefault="00F21B35" w:rsidP="00570BD0">
            <w:pPr>
              <w:spacing w:line="0" w:lineRule="atLeast"/>
              <w:jc w:val="left"/>
              <w:rPr>
                <w:rFonts w:eastAsia="Times New Roman" w:cs="Calibri"/>
                <w:b/>
                <w:bCs/>
                <w:color w:val="000000"/>
                <w:sz w:val="20"/>
                <w:szCs w:val="20"/>
                <w:lang w:eastAsia="es-CL"/>
              </w:rPr>
            </w:pPr>
          </w:p>
        </w:tc>
        <w:tc>
          <w:tcPr>
            <w:tcW w:w="1268" w:type="pct"/>
            <w:vMerge/>
            <w:tcBorders>
              <w:top w:val="single" w:sz="4" w:space="0" w:color="auto"/>
              <w:left w:val="single" w:sz="4" w:space="0" w:color="auto"/>
              <w:bottom w:val="single" w:sz="4" w:space="0" w:color="auto"/>
              <w:right w:val="single" w:sz="4" w:space="0" w:color="auto"/>
            </w:tcBorders>
            <w:vAlign w:val="center"/>
            <w:hideMark/>
          </w:tcPr>
          <w:p w14:paraId="5DEB25D7" w14:textId="77777777" w:rsidR="00F21B35" w:rsidRPr="0025129B" w:rsidRDefault="00F21B35" w:rsidP="00570BD0">
            <w:pPr>
              <w:spacing w:line="0" w:lineRule="atLeast"/>
              <w:jc w:val="left"/>
              <w:rPr>
                <w:rFonts w:eastAsia="Times New Roman" w:cs="Calibri"/>
                <w:b/>
                <w:bCs/>
                <w:color w:val="000000"/>
                <w:sz w:val="20"/>
                <w:szCs w:val="20"/>
                <w:lang w:eastAsia="es-CL"/>
              </w:rPr>
            </w:pPr>
          </w:p>
        </w:tc>
      </w:tr>
      <w:tr w:rsidR="00154396" w:rsidRPr="0025129B" w14:paraId="429BF264" w14:textId="77777777" w:rsidTr="00154396">
        <w:trPr>
          <w:trHeight w:val="269"/>
          <w:jc w:val="center"/>
        </w:trPr>
        <w:tc>
          <w:tcPr>
            <w:tcW w:w="245" w:type="pct"/>
            <w:vMerge w:val="restart"/>
            <w:tcBorders>
              <w:top w:val="nil"/>
              <w:left w:val="single" w:sz="4" w:space="0" w:color="auto"/>
              <w:bottom w:val="single" w:sz="4" w:space="0" w:color="auto"/>
              <w:right w:val="single" w:sz="4" w:space="0" w:color="auto"/>
            </w:tcBorders>
            <w:shd w:val="clear" w:color="auto" w:fill="auto"/>
            <w:noWrap/>
            <w:vAlign w:val="center"/>
            <w:hideMark/>
          </w:tcPr>
          <w:tbl>
            <w:tblPr>
              <w:tblW w:w="0" w:type="auto"/>
              <w:tblBorders>
                <w:top w:val="nil"/>
                <w:left w:val="nil"/>
                <w:bottom w:val="nil"/>
                <w:right w:val="nil"/>
              </w:tblBorders>
              <w:tblLayout w:type="fixed"/>
              <w:tblLook w:val="0000" w:firstRow="0" w:lastRow="0" w:firstColumn="0" w:lastColumn="0" w:noHBand="0" w:noVBand="0"/>
            </w:tblPr>
            <w:tblGrid>
              <w:gridCol w:w="274"/>
              <w:gridCol w:w="236"/>
              <w:gridCol w:w="236"/>
              <w:gridCol w:w="236"/>
              <w:gridCol w:w="236"/>
              <w:gridCol w:w="236"/>
            </w:tblGrid>
            <w:tr w:rsidR="00154396" w14:paraId="0B10379E" w14:textId="77777777" w:rsidTr="00154396">
              <w:trPr>
                <w:trHeight w:val="222"/>
              </w:trPr>
              <w:tc>
                <w:tcPr>
                  <w:tcW w:w="274" w:type="dxa"/>
                </w:tcPr>
                <w:p w14:paraId="1D9174E4" w14:textId="77777777" w:rsidR="00154396" w:rsidRDefault="00A24FCA">
                  <w:pPr>
                    <w:pStyle w:val="Default"/>
                    <w:rPr>
                      <w:sz w:val="20"/>
                      <w:szCs w:val="20"/>
                    </w:rPr>
                  </w:pPr>
                  <w:r>
                    <w:rPr>
                      <w:sz w:val="20"/>
                      <w:szCs w:val="20"/>
                    </w:rPr>
                    <w:t>1</w:t>
                  </w:r>
                </w:p>
              </w:tc>
              <w:tc>
                <w:tcPr>
                  <w:tcW w:w="220" w:type="dxa"/>
                </w:tcPr>
                <w:p w14:paraId="703E115D" w14:textId="77777777" w:rsidR="00154396" w:rsidRDefault="00154396">
                  <w:pPr>
                    <w:pStyle w:val="Default"/>
                    <w:rPr>
                      <w:sz w:val="20"/>
                      <w:szCs w:val="20"/>
                    </w:rPr>
                  </w:pPr>
                </w:p>
              </w:tc>
              <w:tc>
                <w:tcPr>
                  <w:tcW w:w="219" w:type="dxa"/>
                </w:tcPr>
                <w:p w14:paraId="182D0204" w14:textId="77777777" w:rsidR="00154396" w:rsidRDefault="00154396">
                  <w:pPr>
                    <w:pStyle w:val="Default"/>
                    <w:rPr>
                      <w:sz w:val="20"/>
                      <w:szCs w:val="20"/>
                    </w:rPr>
                  </w:pPr>
                </w:p>
              </w:tc>
              <w:tc>
                <w:tcPr>
                  <w:tcW w:w="219" w:type="dxa"/>
                </w:tcPr>
                <w:p w14:paraId="11B31638" w14:textId="77777777" w:rsidR="00154396" w:rsidRDefault="00154396">
                  <w:pPr>
                    <w:pStyle w:val="Default"/>
                    <w:rPr>
                      <w:sz w:val="20"/>
                      <w:szCs w:val="20"/>
                    </w:rPr>
                  </w:pPr>
                </w:p>
              </w:tc>
              <w:tc>
                <w:tcPr>
                  <w:tcW w:w="219" w:type="dxa"/>
                </w:tcPr>
                <w:p w14:paraId="1E680FC1" w14:textId="77777777" w:rsidR="00154396" w:rsidRDefault="00154396">
                  <w:pPr>
                    <w:pStyle w:val="Default"/>
                    <w:rPr>
                      <w:sz w:val="20"/>
                      <w:szCs w:val="20"/>
                    </w:rPr>
                  </w:pPr>
                </w:p>
              </w:tc>
              <w:tc>
                <w:tcPr>
                  <w:tcW w:w="219" w:type="dxa"/>
                </w:tcPr>
                <w:p w14:paraId="19311570" w14:textId="77777777" w:rsidR="00154396" w:rsidRDefault="00154396">
                  <w:pPr>
                    <w:pStyle w:val="Default"/>
                    <w:rPr>
                      <w:sz w:val="20"/>
                      <w:szCs w:val="20"/>
                    </w:rPr>
                  </w:pPr>
                </w:p>
              </w:tc>
            </w:tr>
          </w:tbl>
          <w:p w14:paraId="08325848" w14:textId="77777777" w:rsidR="00F21B35" w:rsidRPr="0025129B" w:rsidRDefault="00F21B35" w:rsidP="005749E1">
            <w:pPr>
              <w:spacing w:line="0" w:lineRule="atLeast"/>
              <w:jc w:val="center"/>
              <w:rPr>
                <w:rFonts w:eastAsia="Times New Roman" w:cs="Calibri"/>
                <w:color w:val="000000"/>
                <w:sz w:val="20"/>
                <w:szCs w:val="20"/>
                <w:lang w:eastAsia="es-CL"/>
              </w:rPr>
            </w:pPr>
          </w:p>
        </w:tc>
        <w:tc>
          <w:tcPr>
            <w:tcW w:w="63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0E717842" w14:textId="77777777" w:rsidR="00F21B35" w:rsidRPr="0025129B" w:rsidRDefault="00154396" w:rsidP="005749E1">
            <w:pPr>
              <w:spacing w:line="0" w:lineRule="atLeast"/>
              <w:jc w:val="center"/>
              <w:rPr>
                <w:rFonts w:eastAsia="Times New Roman" w:cs="Calibri"/>
                <w:color w:val="000000"/>
                <w:sz w:val="20"/>
                <w:szCs w:val="20"/>
                <w:lang w:eastAsia="es-CL"/>
              </w:rPr>
            </w:pPr>
            <w:r>
              <w:rPr>
                <w:sz w:val="20"/>
                <w:szCs w:val="20"/>
              </w:rPr>
              <w:t>RCA</w:t>
            </w:r>
          </w:p>
        </w:tc>
        <w:tc>
          <w:tcPr>
            <w:tcW w:w="420" w:type="pct"/>
            <w:vMerge w:val="restart"/>
            <w:tcBorders>
              <w:top w:val="nil"/>
              <w:left w:val="single" w:sz="4" w:space="0" w:color="auto"/>
              <w:bottom w:val="single" w:sz="4" w:space="0" w:color="auto"/>
              <w:right w:val="single" w:sz="4" w:space="0" w:color="auto"/>
            </w:tcBorders>
            <w:shd w:val="clear" w:color="auto" w:fill="auto"/>
            <w:noWrap/>
            <w:vAlign w:val="center"/>
          </w:tcPr>
          <w:p w14:paraId="321F3500" w14:textId="77777777" w:rsidR="00F21B35" w:rsidRPr="0025129B" w:rsidRDefault="00154396" w:rsidP="005749E1">
            <w:pPr>
              <w:spacing w:line="0" w:lineRule="atLeast"/>
              <w:jc w:val="center"/>
              <w:rPr>
                <w:rFonts w:eastAsia="Times New Roman" w:cs="Calibri"/>
                <w:color w:val="000000"/>
                <w:sz w:val="20"/>
                <w:szCs w:val="20"/>
                <w:lang w:eastAsia="es-CL"/>
              </w:rPr>
            </w:pPr>
            <w:r>
              <w:rPr>
                <w:sz w:val="20"/>
                <w:szCs w:val="20"/>
              </w:rPr>
              <w:t>890</w:t>
            </w:r>
          </w:p>
        </w:tc>
        <w:tc>
          <w:tcPr>
            <w:tcW w:w="444"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7240FD3D" w14:textId="77777777" w:rsidR="00F21B35" w:rsidRPr="0025129B" w:rsidRDefault="00154396" w:rsidP="001A42C1">
            <w:pPr>
              <w:spacing w:line="0" w:lineRule="atLeast"/>
              <w:jc w:val="center"/>
              <w:rPr>
                <w:rFonts w:eastAsia="Times New Roman" w:cs="Calibri"/>
                <w:color w:val="000000"/>
                <w:sz w:val="20"/>
                <w:szCs w:val="20"/>
                <w:lang w:eastAsia="es-CL"/>
              </w:rPr>
            </w:pPr>
            <w:r>
              <w:rPr>
                <w:sz w:val="20"/>
                <w:szCs w:val="20"/>
              </w:rPr>
              <w:t>01</w:t>
            </w:r>
            <w:r w:rsidR="00EB54C4">
              <w:rPr>
                <w:sz w:val="20"/>
                <w:szCs w:val="20"/>
              </w:rPr>
              <w:t>-</w:t>
            </w:r>
            <w:r>
              <w:rPr>
                <w:sz w:val="20"/>
                <w:szCs w:val="20"/>
              </w:rPr>
              <w:t>09</w:t>
            </w:r>
            <w:r w:rsidR="00EB54C4">
              <w:rPr>
                <w:sz w:val="20"/>
                <w:szCs w:val="20"/>
              </w:rPr>
              <w:t>-20</w:t>
            </w:r>
            <w:r w:rsidR="001A42C1">
              <w:rPr>
                <w:sz w:val="20"/>
                <w:szCs w:val="20"/>
              </w:rPr>
              <w:t>10</w:t>
            </w:r>
          </w:p>
        </w:tc>
        <w:tc>
          <w:tcPr>
            <w:tcW w:w="714"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42400EDC" w14:textId="77777777" w:rsidR="00F21B35" w:rsidRPr="0025129B" w:rsidRDefault="00154396" w:rsidP="005749E1">
            <w:pPr>
              <w:spacing w:line="0" w:lineRule="atLeast"/>
              <w:jc w:val="center"/>
              <w:rPr>
                <w:rFonts w:eastAsia="Times New Roman" w:cs="Calibri"/>
                <w:color w:val="000000"/>
                <w:sz w:val="20"/>
                <w:szCs w:val="20"/>
                <w:lang w:eastAsia="es-CL"/>
              </w:rPr>
            </w:pPr>
            <w:r>
              <w:rPr>
                <w:sz w:val="20"/>
                <w:szCs w:val="20"/>
              </w:rPr>
              <w:t>Dirección Ejecutiva CONAMA</w:t>
            </w:r>
          </w:p>
        </w:tc>
        <w:tc>
          <w:tcPr>
            <w:tcW w:w="127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2E86F7F2" w14:textId="77777777" w:rsidR="00F21B35" w:rsidRPr="0025129B" w:rsidRDefault="00154396" w:rsidP="005749E1">
            <w:pPr>
              <w:spacing w:line="0" w:lineRule="atLeast"/>
              <w:rPr>
                <w:rFonts w:eastAsia="Times New Roman" w:cs="Calibri"/>
                <w:color w:val="000000"/>
                <w:sz w:val="20"/>
                <w:szCs w:val="20"/>
                <w:lang w:eastAsia="es-CL"/>
              </w:rPr>
            </w:pPr>
            <w:r>
              <w:rPr>
                <w:sz w:val="20"/>
                <w:szCs w:val="20"/>
              </w:rPr>
              <w:t>Proyecto "Pampa Hermosa</w:t>
            </w:r>
            <w:r w:rsidR="001A42C1">
              <w:rPr>
                <w:sz w:val="20"/>
                <w:szCs w:val="20"/>
              </w:rPr>
              <w:t>”</w:t>
            </w:r>
          </w:p>
        </w:tc>
        <w:tc>
          <w:tcPr>
            <w:tcW w:w="126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21B616D2" w14:textId="2141AA01" w:rsidR="006B2218" w:rsidRDefault="007154FD" w:rsidP="006B2218">
            <w:pPr>
              <w:spacing w:line="0" w:lineRule="atLeast"/>
              <w:rPr>
                <w:sz w:val="20"/>
                <w:szCs w:val="20"/>
              </w:rPr>
            </w:pPr>
            <w:r>
              <w:rPr>
                <w:sz w:val="20"/>
              </w:rPr>
              <w:t>Pertinencias del proyecto</w:t>
            </w:r>
            <w:r w:rsidR="006B2218">
              <w:rPr>
                <w:sz w:val="20"/>
                <w:szCs w:val="20"/>
              </w:rPr>
              <w:t>:</w:t>
            </w:r>
          </w:p>
          <w:p w14:paraId="1D4CB19A" w14:textId="77777777" w:rsidR="006A632D" w:rsidRPr="006A632D" w:rsidRDefault="00C32F06" w:rsidP="006A632D">
            <w:pPr>
              <w:spacing w:line="0" w:lineRule="atLeast"/>
              <w:rPr>
                <w:sz w:val="20"/>
                <w:szCs w:val="20"/>
              </w:rPr>
            </w:pPr>
            <w:hyperlink r:id="rId28" w:history="1">
              <w:r w:rsidR="006A632D" w:rsidRPr="006A632D">
                <w:rPr>
                  <w:sz w:val="20"/>
                  <w:szCs w:val="20"/>
                </w:rPr>
                <w:t>111337 / 2011 - Dirección Ejecutiva del SEA</w:t>
              </w:r>
            </w:hyperlink>
          </w:p>
          <w:p w14:paraId="22462C53" w14:textId="77777777" w:rsidR="006A632D" w:rsidRPr="006A632D" w:rsidRDefault="00C32F06" w:rsidP="006A632D">
            <w:pPr>
              <w:spacing w:line="0" w:lineRule="atLeast"/>
              <w:rPr>
                <w:sz w:val="20"/>
                <w:szCs w:val="20"/>
              </w:rPr>
            </w:pPr>
            <w:hyperlink r:id="rId29" w:history="1">
              <w:r w:rsidR="006A632D" w:rsidRPr="006A632D">
                <w:rPr>
                  <w:sz w:val="20"/>
                  <w:szCs w:val="20"/>
                </w:rPr>
                <w:t>120892 / 2012 - Dirección Ejecutiva del SEA</w:t>
              </w:r>
            </w:hyperlink>
          </w:p>
          <w:p w14:paraId="3E4044CB" w14:textId="77777777" w:rsidR="00F21B35" w:rsidRPr="0025129B" w:rsidRDefault="00F21B35" w:rsidP="00B95A77">
            <w:pPr>
              <w:spacing w:line="0" w:lineRule="atLeast"/>
              <w:rPr>
                <w:rFonts w:eastAsia="Times New Roman" w:cs="Calibri"/>
                <w:color w:val="000000"/>
                <w:sz w:val="20"/>
                <w:szCs w:val="20"/>
                <w:lang w:eastAsia="es-CL"/>
              </w:rPr>
            </w:pPr>
          </w:p>
        </w:tc>
      </w:tr>
      <w:tr w:rsidR="00154396" w:rsidRPr="0025129B" w14:paraId="363ECD29" w14:textId="77777777" w:rsidTr="00154396">
        <w:trPr>
          <w:trHeight w:val="244"/>
          <w:jc w:val="center"/>
        </w:trPr>
        <w:tc>
          <w:tcPr>
            <w:tcW w:w="245" w:type="pct"/>
            <w:vMerge/>
            <w:tcBorders>
              <w:top w:val="nil"/>
              <w:left w:val="single" w:sz="4" w:space="0" w:color="auto"/>
              <w:bottom w:val="single" w:sz="4" w:space="0" w:color="auto"/>
              <w:right w:val="single" w:sz="4" w:space="0" w:color="auto"/>
            </w:tcBorders>
            <w:vAlign w:val="center"/>
            <w:hideMark/>
          </w:tcPr>
          <w:p w14:paraId="73AECD94" w14:textId="77777777" w:rsidR="00F21B35" w:rsidRPr="0025129B" w:rsidRDefault="00F21B35" w:rsidP="005749E1">
            <w:pPr>
              <w:spacing w:line="0" w:lineRule="atLeast"/>
              <w:jc w:val="center"/>
              <w:rPr>
                <w:rFonts w:eastAsia="Times New Roman" w:cs="Calibri"/>
                <w:color w:val="000000"/>
                <w:sz w:val="20"/>
                <w:szCs w:val="20"/>
                <w:lang w:eastAsia="es-CL"/>
              </w:rPr>
            </w:pPr>
          </w:p>
        </w:tc>
        <w:tc>
          <w:tcPr>
            <w:tcW w:w="631" w:type="pct"/>
            <w:vMerge/>
            <w:tcBorders>
              <w:top w:val="single" w:sz="4" w:space="0" w:color="auto"/>
              <w:left w:val="single" w:sz="4" w:space="0" w:color="auto"/>
              <w:bottom w:val="single" w:sz="4" w:space="0" w:color="auto"/>
              <w:right w:val="single" w:sz="4" w:space="0" w:color="auto"/>
            </w:tcBorders>
            <w:vAlign w:val="center"/>
          </w:tcPr>
          <w:p w14:paraId="14118C26" w14:textId="77777777" w:rsidR="00F21B35" w:rsidRPr="0025129B" w:rsidRDefault="00F21B35" w:rsidP="005749E1">
            <w:pPr>
              <w:spacing w:line="0" w:lineRule="atLeast"/>
              <w:jc w:val="center"/>
              <w:rPr>
                <w:rFonts w:eastAsia="Times New Roman" w:cs="Calibri"/>
                <w:color w:val="000000"/>
                <w:sz w:val="20"/>
                <w:szCs w:val="20"/>
                <w:lang w:eastAsia="es-CL"/>
              </w:rPr>
            </w:pPr>
          </w:p>
        </w:tc>
        <w:tc>
          <w:tcPr>
            <w:tcW w:w="420" w:type="pct"/>
            <w:vMerge/>
            <w:tcBorders>
              <w:top w:val="nil"/>
              <w:left w:val="single" w:sz="4" w:space="0" w:color="auto"/>
              <w:bottom w:val="single" w:sz="4" w:space="0" w:color="auto"/>
              <w:right w:val="single" w:sz="4" w:space="0" w:color="auto"/>
            </w:tcBorders>
            <w:vAlign w:val="center"/>
          </w:tcPr>
          <w:p w14:paraId="003A3825" w14:textId="77777777" w:rsidR="00F21B35" w:rsidRPr="0025129B" w:rsidRDefault="00F21B35" w:rsidP="005749E1">
            <w:pPr>
              <w:spacing w:line="0" w:lineRule="atLeast"/>
              <w:jc w:val="center"/>
              <w:rPr>
                <w:rFonts w:eastAsia="Times New Roman" w:cs="Calibri"/>
                <w:color w:val="000000"/>
                <w:sz w:val="20"/>
                <w:szCs w:val="20"/>
                <w:lang w:eastAsia="es-CL"/>
              </w:rPr>
            </w:pPr>
          </w:p>
        </w:tc>
        <w:tc>
          <w:tcPr>
            <w:tcW w:w="444" w:type="pct"/>
            <w:vMerge/>
            <w:tcBorders>
              <w:top w:val="single" w:sz="4" w:space="0" w:color="auto"/>
              <w:left w:val="single" w:sz="4" w:space="0" w:color="auto"/>
              <w:bottom w:val="single" w:sz="4" w:space="0" w:color="auto"/>
              <w:right w:val="single" w:sz="4" w:space="0" w:color="auto"/>
            </w:tcBorders>
            <w:vAlign w:val="center"/>
          </w:tcPr>
          <w:p w14:paraId="5488889B" w14:textId="77777777" w:rsidR="00F21B35" w:rsidRPr="0025129B" w:rsidRDefault="00F21B35" w:rsidP="005749E1">
            <w:pPr>
              <w:spacing w:line="0" w:lineRule="atLeast"/>
              <w:jc w:val="center"/>
              <w:rPr>
                <w:rFonts w:eastAsia="Times New Roman" w:cs="Calibri"/>
                <w:color w:val="000000"/>
                <w:sz w:val="20"/>
                <w:szCs w:val="20"/>
                <w:lang w:eastAsia="es-CL"/>
              </w:rPr>
            </w:pPr>
          </w:p>
        </w:tc>
        <w:tc>
          <w:tcPr>
            <w:tcW w:w="714" w:type="pct"/>
            <w:vMerge/>
            <w:tcBorders>
              <w:top w:val="single" w:sz="4" w:space="0" w:color="auto"/>
              <w:left w:val="single" w:sz="4" w:space="0" w:color="auto"/>
              <w:bottom w:val="single" w:sz="4" w:space="0" w:color="auto"/>
              <w:right w:val="single" w:sz="4" w:space="0" w:color="auto"/>
            </w:tcBorders>
            <w:vAlign w:val="center"/>
          </w:tcPr>
          <w:p w14:paraId="14ED7FC0" w14:textId="77777777" w:rsidR="00F21B35" w:rsidRPr="0025129B" w:rsidRDefault="00F21B35" w:rsidP="005749E1">
            <w:pPr>
              <w:spacing w:line="0" w:lineRule="atLeast"/>
              <w:jc w:val="center"/>
              <w:rPr>
                <w:rFonts w:eastAsia="Times New Roman" w:cs="Calibri"/>
                <w:color w:val="000000"/>
                <w:sz w:val="20"/>
                <w:szCs w:val="20"/>
                <w:lang w:eastAsia="es-CL"/>
              </w:rPr>
            </w:pPr>
          </w:p>
        </w:tc>
        <w:tc>
          <w:tcPr>
            <w:tcW w:w="1278" w:type="pct"/>
            <w:vMerge/>
            <w:tcBorders>
              <w:top w:val="single" w:sz="4" w:space="0" w:color="auto"/>
              <w:left w:val="single" w:sz="4" w:space="0" w:color="auto"/>
              <w:bottom w:val="single" w:sz="4" w:space="0" w:color="auto"/>
              <w:right w:val="single" w:sz="4" w:space="0" w:color="auto"/>
            </w:tcBorders>
            <w:vAlign w:val="center"/>
          </w:tcPr>
          <w:p w14:paraId="764A97A7" w14:textId="77777777" w:rsidR="00F21B35" w:rsidRPr="0025129B" w:rsidRDefault="00F21B35" w:rsidP="005749E1">
            <w:pPr>
              <w:spacing w:line="0" w:lineRule="atLeast"/>
              <w:rPr>
                <w:rFonts w:eastAsia="Times New Roman" w:cs="Calibri"/>
                <w:color w:val="000000"/>
                <w:sz w:val="20"/>
                <w:szCs w:val="20"/>
                <w:lang w:eastAsia="es-CL"/>
              </w:rPr>
            </w:pPr>
          </w:p>
        </w:tc>
        <w:tc>
          <w:tcPr>
            <w:tcW w:w="1268" w:type="pct"/>
            <w:vMerge/>
            <w:tcBorders>
              <w:top w:val="single" w:sz="4" w:space="0" w:color="auto"/>
              <w:left w:val="single" w:sz="4" w:space="0" w:color="auto"/>
              <w:bottom w:val="single" w:sz="4" w:space="0" w:color="auto"/>
              <w:right w:val="single" w:sz="4" w:space="0" w:color="auto"/>
            </w:tcBorders>
            <w:vAlign w:val="center"/>
          </w:tcPr>
          <w:p w14:paraId="26A8D6A2" w14:textId="77777777" w:rsidR="00F21B35" w:rsidRPr="0025129B" w:rsidRDefault="00F21B35" w:rsidP="005749E1">
            <w:pPr>
              <w:spacing w:line="0" w:lineRule="atLeast"/>
              <w:rPr>
                <w:rFonts w:eastAsia="Times New Roman" w:cs="Calibri"/>
                <w:color w:val="000000"/>
                <w:sz w:val="20"/>
                <w:szCs w:val="20"/>
                <w:lang w:eastAsia="es-CL"/>
              </w:rPr>
            </w:pPr>
          </w:p>
        </w:tc>
      </w:tr>
      <w:tr w:rsidR="00154396" w:rsidRPr="0025129B" w14:paraId="2D191D0D" w14:textId="77777777" w:rsidTr="00154396">
        <w:trPr>
          <w:trHeight w:val="244"/>
          <w:jc w:val="center"/>
        </w:trPr>
        <w:tc>
          <w:tcPr>
            <w:tcW w:w="245" w:type="pct"/>
            <w:vMerge/>
            <w:tcBorders>
              <w:top w:val="nil"/>
              <w:left w:val="single" w:sz="4" w:space="0" w:color="auto"/>
              <w:bottom w:val="single" w:sz="4" w:space="0" w:color="auto"/>
              <w:right w:val="single" w:sz="4" w:space="0" w:color="auto"/>
            </w:tcBorders>
            <w:vAlign w:val="center"/>
            <w:hideMark/>
          </w:tcPr>
          <w:p w14:paraId="22515C3D" w14:textId="77777777" w:rsidR="00F21B35" w:rsidRPr="0025129B" w:rsidRDefault="00F21B35" w:rsidP="00570BD0">
            <w:pPr>
              <w:spacing w:line="0" w:lineRule="atLeast"/>
              <w:jc w:val="left"/>
              <w:rPr>
                <w:rFonts w:eastAsia="Times New Roman" w:cs="Calibri"/>
                <w:color w:val="000000"/>
                <w:sz w:val="20"/>
                <w:szCs w:val="20"/>
                <w:lang w:eastAsia="es-CL"/>
              </w:rPr>
            </w:pPr>
          </w:p>
        </w:tc>
        <w:tc>
          <w:tcPr>
            <w:tcW w:w="631" w:type="pct"/>
            <w:vMerge/>
            <w:tcBorders>
              <w:top w:val="single" w:sz="4" w:space="0" w:color="auto"/>
              <w:left w:val="single" w:sz="4" w:space="0" w:color="auto"/>
              <w:bottom w:val="single" w:sz="4" w:space="0" w:color="auto"/>
              <w:right w:val="single" w:sz="4" w:space="0" w:color="auto"/>
            </w:tcBorders>
            <w:vAlign w:val="center"/>
            <w:hideMark/>
          </w:tcPr>
          <w:p w14:paraId="264C486F" w14:textId="77777777" w:rsidR="00F21B35" w:rsidRPr="0025129B" w:rsidRDefault="00F21B35" w:rsidP="00570BD0">
            <w:pPr>
              <w:spacing w:line="0" w:lineRule="atLeast"/>
              <w:jc w:val="left"/>
              <w:rPr>
                <w:rFonts w:eastAsia="Times New Roman" w:cs="Calibri"/>
                <w:color w:val="000000"/>
                <w:sz w:val="20"/>
                <w:szCs w:val="20"/>
                <w:lang w:eastAsia="es-CL"/>
              </w:rPr>
            </w:pPr>
          </w:p>
        </w:tc>
        <w:tc>
          <w:tcPr>
            <w:tcW w:w="420" w:type="pct"/>
            <w:vMerge/>
            <w:tcBorders>
              <w:top w:val="nil"/>
              <w:left w:val="single" w:sz="4" w:space="0" w:color="auto"/>
              <w:bottom w:val="single" w:sz="4" w:space="0" w:color="auto"/>
              <w:right w:val="single" w:sz="4" w:space="0" w:color="auto"/>
            </w:tcBorders>
            <w:vAlign w:val="center"/>
            <w:hideMark/>
          </w:tcPr>
          <w:p w14:paraId="57838D9C" w14:textId="77777777" w:rsidR="00F21B35" w:rsidRPr="0025129B" w:rsidRDefault="00F21B35" w:rsidP="00570BD0">
            <w:pPr>
              <w:spacing w:line="0" w:lineRule="atLeast"/>
              <w:jc w:val="left"/>
              <w:rPr>
                <w:rFonts w:eastAsia="Times New Roman" w:cs="Calibri"/>
                <w:color w:val="000000"/>
                <w:sz w:val="20"/>
                <w:szCs w:val="20"/>
                <w:lang w:eastAsia="es-CL"/>
              </w:rPr>
            </w:pPr>
          </w:p>
        </w:tc>
        <w:tc>
          <w:tcPr>
            <w:tcW w:w="444" w:type="pct"/>
            <w:vMerge/>
            <w:tcBorders>
              <w:top w:val="single" w:sz="4" w:space="0" w:color="auto"/>
              <w:left w:val="single" w:sz="4" w:space="0" w:color="auto"/>
              <w:bottom w:val="single" w:sz="4" w:space="0" w:color="auto"/>
              <w:right w:val="single" w:sz="4" w:space="0" w:color="auto"/>
            </w:tcBorders>
            <w:vAlign w:val="center"/>
            <w:hideMark/>
          </w:tcPr>
          <w:p w14:paraId="6CDC77DB" w14:textId="77777777" w:rsidR="00F21B35" w:rsidRPr="0025129B" w:rsidRDefault="00F21B35" w:rsidP="00570BD0">
            <w:pPr>
              <w:spacing w:line="0" w:lineRule="atLeast"/>
              <w:jc w:val="left"/>
              <w:rPr>
                <w:rFonts w:eastAsia="Times New Roman" w:cs="Calibri"/>
                <w:color w:val="000000"/>
                <w:sz w:val="20"/>
                <w:szCs w:val="20"/>
                <w:lang w:eastAsia="es-CL"/>
              </w:rPr>
            </w:pPr>
          </w:p>
        </w:tc>
        <w:tc>
          <w:tcPr>
            <w:tcW w:w="714" w:type="pct"/>
            <w:vMerge/>
            <w:tcBorders>
              <w:top w:val="single" w:sz="4" w:space="0" w:color="auto"/>
              <w:left w:val="single" w:sz="4" w:space="0" w:color="auto"/>
              <w:bottom w:val="single" w:sz="4" w:space="0" w:color="auto"/>
              <w:right w:val="single" w:sz="4" w:space="0" w:color="auto"/>
            </w:tcBorders>
            <w:vAlign w:val="center"/>
            <w:hideMark/>
          </w:tcPr>
          <w:p w14:paraId="60EEF2C2" w14:textId="77777777" w:rsidR="00F21B35" w:rsidRPr="0025129B" w:rsidRDefault="00F21B35" w:rsidP="00570BD0">
            <w:pPr>
              <w:spacing w:line="0" w:lineRule="atLeast"/>
              <w:jc w:val="left"/>
              <w:rPr>
                <w:rFonts w:eastAsia="Times New Roman" w:cs="Calibri"/>
                <w:color w:val="000000"/>
                <w:sz w:val="20"/>
                <w:szCs w:val="20"/>
                <w:lang w:eastAsia="es-CL"/>
              </w:rPr>
            </w:pPr>
          </w:p>
        </w:tc>
        <w:tc>
          <w:tcPr>
            <w:tcW w:w="1278" w:type="pct"/>
            <w:vMerge/>
            <w:tcBorders>
              <w:top w:val="single" w:sz="4" w:space="0" w:color="auto"/>
              <w:left w:val="single" w:sz="4" w:space="0" w:color="auto"/>
              <w:bottom w:val="single" w:sz="4" w:space="0" w:color="auto"/>
              <w:right w:val="single" w:sz="4" w:space="0" w:color="auto"/>
            </w:tcBorders>
            <w:vAlign w:val="center"/>
            <w:hideMark/>
          </w:tcPr>
          <w:p w14:paraId="49E3F363" w14:textId="77777777" w:rsidR="00F21B35" w:rsidRPr="0025129B" w:rsidRDefault="00F21B35" w:rsidP="00570BD0">
            <w:pPr>
              <w:spacing w:line="0" w:lineRule="atLeast"/>
              <w:jc w:val="left"/>
              <w:rPr>
                <w:rFonts w:eastAsia="Times New Roman" w:cs="Calibri"/>
                <w:color w:val="000000"/>
                <w:sz w:val="20"/>
                <w:szCs w:val="20"/>
                <w:lang w:eastAsia="es-CL"/>
              </w:rPr>
            </w:pPr>
          </w:p>
        </w:tc>
        <w:tc>
          <w:tcPr>
            <w:tcW w:w="1268" w:type="pct"/>
            <w:vMerge/>
            <w:tcBorders>
              <w:top w:val="single" w:sz="4" w:space="0" w:color="auto"/>
              <w:left w:val="single" w:sz="4" w:space="0" w:color="auto"/>
              <w:bottom w:val="single" w:sz="4" w:space="0" w:color="auto"/>
              <w:right w:val="single" w:sz="4" w:space="0" w:color="auto"/>
            </w:tcBorders>
            <w:vAlign w:val="center"/>
          </w:tcPr>
          <w:p w14:paraId="48FD00EB" w14:textId="77777777" w:rsidR="00F21B35" w:rsidRPr="0025129B" w:rsidRDefault="00F21B35" w:rsidP="00570BD0">
            <w:pPr>
              <w:spacing w:line="0" w:lineRule="atLeast"/>
              <w:jc w:val="left"/>
              <w:rPr>
                <w:rFonts w:eastAsia="Times New Roman" w:cs="Calibri"/>
                <w:color w:val="000000"/>
                <w:sz w:val="20"/>
                <w:szCs w:val="20"/>
                <w:lang w:eastAsia="es-CL"/>
              </w:rPr>
            </w:pPr>
          </w:p>
        </w:tc>
      </w:tr>
    </w:tbl>
    <w:p w14:paraId="377C41DB" w14:textId="77777777" w:rsidR="00E73ECE" w:rsidRPr="0025129B" w:rsidRDefault="00E73ECE" w:rsidP="00317531">
      <w:pPr>
        <w:sectPr w:rsidR="00E73ECE" w:rsidRPr="0025129B" w:rsidSect="0019688A">
          <w:pgSz w:w="12240" w:h="15840"/>
          <w:pgMar w:top="1134" w:right="1134" w:bottom="1134" w:left="1134" w:header="709" w:footer="709" w:gutter="0"/>
          <w:cols w:space="708"/>
          <w:docGrid w:linePitch="360"/>
        </w:sectPr>
      </w:pPr>
    </w:p>
    <w:p w14:paraId="34F748FF" w14:textId="77777777" w:rsidR="00317531" w:rsidRPr="0025129B" w:rsidRDefault="00B1722C" w:rsidP="00C958D0">
      <w:pPr>
        <w:pStyle w:val="Ttulo1"/>
      </w:pPr>
      <w:bookmarkStart w:id="90" w:name="_Toc352840385"/>
      <w:bookmarkStart w:id="91" w:name="_Toc352841445"/>
      <w:bookmarkStart w:id="92" w:name="_Toc442346431"/>
      <w:r w:rsidRPr="0025129B">
        <w:lastRenderedPageBreak/>
        <w:t>ANTECEDENTES DE LA ACTIVIDAD DE FISCALIZACIÓN.</w:t>
      </w:r>
      <w:bookmarkEnd w:id="90"/>
      <w:bookmarkEnd w:id="91"/>
      <w:bookmarkEnd w:id="92"/>
    </w:p>
    <w:p w14:paraId="0DB841B2" w14:textId="77777777" w:rsidR="00B1722C" w:rsidRPr="0025129B" w:rsidRDefault="00B1722C" w:rsidP="00B1722C"/>
    <w:p w14:paraId="70BD0215" w14:textId="77777777" w:rsidR="00B1722C" w:rsidRPr="0025129B" w:rsidRDefault="00B1722C" w:rsidP="00C958D0">
      <w:pPr>
        <w:pStyle w:val="Ttulo2"/>
      </w:pPr>
      <w:bookmarkStart w:id="93" w:name="_Toc352840386"/>
      <w:bookmarkStart w:id="94" w:name="_Toc352841446"/>
      <w:bookmarkStart w:id="95" w:name="_Toc353998112"/>
      <w:bookmarkStart w:id="96" w:name="_Toc353998185"/>
      <w:bookmarkStart w:id="97" w:name="_Toc382383537"/>
      <w:bookmarkStart w:id="98" w:name="_Toc382472359"/>
      <w:bookmarkStart w:id="99" w:name="_Toc442346432"/>
      <w:r w:rsidRPr="0025129B">
        <w:t>Motivo de la Actividad de Fiscalización</w:t>
      </w:r>
      <w:r w:rsidR="00893A4E" w:rsidRPr="0025129B">
        <w:t>.</w:t>
      </w:r>
      <w:bookmarkEnd w:id="93"/>
      <w:bookmarkEnd w:id="94"/>
      <w:bookmarkEnd w:id="95"/>
      <w:bookmarkEnd w:id="96"/>
      <w:bookmarkEnd w:id="97"/>
      <w:bookmarkEnd w:id="98"/>
      <w:bookmarkEnd w:id="99"/>
    </w:p>
    <w:p w14:paraId="1E05D738"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14:paraId="2B028AF5" w14:textId="77777777" w:rsidTr="00A70F8F">
        <w:trPr>
          <w:trHeight w:val="551"/>
          <w:jc w:val="center"/>
        </w:trPr>
        <w:tc>
          <w:tcPr>
            <w:tcW w:w="1142" w:type="pct"/>
            <w:shd w:val="clear" w:color="auto" w:fill="auto"/>
            <w:tcMar>
              <w:top w:w="58" w:type="dxa"/>
              <w:left w:w="58" w:type="dxa"/>
              <w:bottom w:w="58" w:type="dxa"/>
              <w:right w:w="58" w:type="dxa"/>
            </w:tcMar>
            <w:hideMark/>
          </w:tcPr>
          <w:p w14:paraId="611E2EEC"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5DFAFAAF" w14:textId="77777777" w:rsidR="00B1722C" w:rsidRPr="0025129B" w:rsidRDefault="007C15CC" w:rsidP="006A632D">
            <w:pPr>
              <w:jc w:val="left"/>
              <w:rPr>
                <w:sz w:val="20"/>
                <w:szCs w:val="20"/>
              </w:rPr>
            </w:pPr>
            <w:r w:rsidRPr="006A632D">
              <w:rPr>
                <w:rFonts w:cstheme="minorHAnsi"/>
                <w:sz w:val="20"/>
              </w:rPr>
              <w:t xml:space="preserve">Programada </w:t>
            </w:r>
          </w:p>
        </w:tc>
        <w:tc>
          <w:tcPr>
            <w:tcW w:w="3858" w:type="pct"/>
            <w:shd w:val="clear" w:color="auto" w:fill="auto"/>
          </w:tcPr>
          <w:p w14:paraId="006FFB72" w14:textId="77777777" w:rsidR="00B1722C" w:rsidRPr="0025129B" w:rsidRDefault="00B1722C" w:rsidP="00903542">
            <w:pPr>
              <w:ind w:left="57" w:right="57"/>
              <w:rPr>
                <w:b/>
                <w:sz w:val="20"/>
                <w:szCs w:val="20"/>
              </w:rPr>
            </w:pPr>
            <w:r w:rsidRPr="0025129B">
              <w:rPr>
                <w:b/>
                <w:sz w:val="20"/>
                <w:szCs w:val="20"/>
              </w:rPr>
              <w:t xml:space="preserve">Descripción del Motivo: </w:t>
            </w:r>
          </w:p>
          <w:p w14:paraId="630DFF28" w14:textId="4AD3B62E" w:rsidR="00B1722C" w:rsidRPr="006A632D" w:rsidRDefault="005626CB" w:rsidP="00744FA5">
            <w:pPr>
              <w:ind w:left="57" w:right="57"/>
              <w:rPr>
                <w:sz w:val="20"/>
                <w:szCs w:val="20"/>
              </w:rPr>
            </w:pPr>
            <w:r w:rsidRPr="006A632D">
              <w:rPr>
                <w:sz w:val="20"/>
                <w:szCs w:val="20"/>
              </w:rPr>
              <w:t xml:space="preserve">Según </w:t>
            </w:r>
            <w:r w:rsidR="001A42C1" w:rsidRPr="00744FA5">
              <w:rPr>
                <w:sz w:val="20"/>
                <w:szCs w:val="20"/>
              </w:rPr>
              <w:t xml:space="preserve">Resolución Exenta N° </w:t>
            </w:r>
            <w:r w:rsidR="00744FA5" w:rsidRPr="00744FA5">
              <w:rPr>
                <w:sz w:val="20"/>
                <w:szCs w:val="20"/>
              </w:rPr>
              <w:t>769</w:t>
            </w:r>
            <w:r w:rsidR="001A42C1" w:rsidRPr="00744FA5">
              <w:rPr>
                <w:sz w:val="20"/>
                <w:szCs w:val="20"/>
              </w:rPr>
              <w:t xml:space="preserve"> de fecha </w:t>
            </w:r>
            <w:r w:rsidR="00744FA5" w:rsidRPr="00744FA5">
              <w:rPr>
                <w:sz w:val="20"/>
                <w:szCs w:val="20"/>
              </w:rPr>
              <w:t>23</w:t>
            </w:r>
            <w:r w:rsidR="001A42C1" w:rsidRPr="00744FA5">
              <w:rPr>
                <w:sz w:val="20"/>
                <w:szCs w:val="20"/>
              </w:rPr>
              <w:t xml:space="preserve"> de </w:t>
            </w:r>
            <w:r w:rsidR="00744FA5" w:rsidRPr="00744FA5">
              <w:rPr>
                <w:sz w:val="20"/>
                <w:szCs w:val="20"/>
              </w:rPr>
              <w:t>diciembre</w:t>
            </w:r>
            <w:r w:rsidR="001A42C1" w:rsidRPr="00744FA5">
              <w:rPr>
                <w:sz w:val="20"/>
                <w:szCs w:val="20"/>
              </w:rPr>
              <w:t xml:space="preserve"> de 2014</w:t>
            </w:r>
            <w:r w:rsidR="001A42C1" w:rsidRPr="001A42C1">
              <w:rPr>
                <w:sz w:val="20"/>
                <w:szCs w:val="20"/>
              </w:rPr>
              <w:t>, que fija el Programa y Subprogramas de Fiscalización Ambiental de Resoluciones de Calificación Ambiental para el año 201</w:t>
            </w:r>
            <w:r w:rsidR="00744FA5">
              <w:rPr>
                <w:sz w:val="20"/>
                <w:szCs w:val="20"/>
              </w:rPr>
              <w:t>5</w:t>
            </w:r>
            <w:r w:rsidR="001A42C1" w:rsidRPr="001A42C1">
              <w:rPr>
                <w:sz w:val="20"/>
                <w:szCs w:val="20"/>
              </w:rPr>
              <w:t>.</w:t>
            </w:r>
          </w:p>
        </w:tc>
      </w:tr>
    </w:tbl>
    <w:p w14:paraId="1B99ADC0" w14:textId="77777777" w:rsidR="00B1722C" w:rsidRPr="0025129B" w:rsidRDefault="00B1722C" w:rsidP="00B1722C"/>
    <w:p w14:paraId="71AB62EF" w14:textId="77777777" w:rsidR="00B1722C" w:rsidRPr="0025129B" w:rsidRDefault="00B1722C" w:rsidP="00C958D0">
      <w:pPr>
        <w:pStyle w:val="Ttulo2"/>
      </w:pPr>
      <w:bookmarkStart w:id="100" w:name="_Toc352840387"/>
      <w:bookmarkStart w:id="101" w:name="_Toc352841447"/>
      <w:bookmarkStart w:id="102" w:name="_Toc353998113"/>
      <w:bookmarkStart w:id="103" w:name="_Toc353998186"/>
      <w:bookmarkStart w:id="104" w:name="_Toc382383538"/>
      <w:bookmarkStart w:id="105" w:name="_Toc382472360"/>
      <w:bookmarkStart w:id="106" w:name="_Toc442346433"/>
      <w:r w:rsidRPr="0025129B">
        <w:t xml:space="preserve">Materia </w:t>
      </w:r>
      <w:r w:rsidR="0091285E" w:rsidRPr="0025129B">
        <w:t>Específica Objeto de la Fiscalización</w:t>
      </w:r>
      <w:r w:rsidR="00893A4E" w:rsidRPr="0025129B">
        <w:t xml:space="preserve"> Ambiental.</w:t>
      </w:r>
      <w:bookmarkEnd w:id="100"/>
      <w:bookmarkEnd w:id="101"/>
      <w:bookmarkEnd w:id="102"/>
      <w:bookmarkEnd w:id="103"/>
      <w:bookmarkEnd w:id="104"/>
      <w:bookmarkEnd w:id="105"/>
      <w:bookmarkEnd w:id="106"/>
    </w:p>
    <w:p w14:paraId="56FF4FE7"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0D1CB5F0"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5AE07298" w14:textId="77777777" w:rsidR="00B202AF" w:rsidRDefault="006A632D" w:rsidP="00E95E9E">
            <w:pPr>
              <w:pStyle w:val="Prrafodelista"/>
              <w:numPr>
                <w:ilvl w:val="0"/>
                <w:numId w:val="2"/>
              </w:numPr>
              <w:spacing w:line="276" w:lineRule="auto"/>
              <w:jc w:val="left"/>
              <w:rPr>
                <w:rFonts w:eastAsia="Times New Roman" w:cs="Calibri"/>
                <w:sz w:val="20"/>
                <w:szCs w:val="16"/>
                <w:lang w:eastAsia="es-CL"/>
              </w:rPr>
            </w:pPr>
            <w:r w:rsidRPr="006A632D">
              <w:rPr>
                <w:rFonts w:eastAsia="Times New Roman" w:cs="Calibri"/>
                <w:sz w:val="20"/>
                <w:szCs w:val="16"/>
                <w:lang w:eastAsia="es-CL"/>
              </w:rPr>
              <w:t xml:space="preserve">Captación de agua </w:t>
            </w:r>
          </w:p>
          <w:p w14:paraId="1BA92C1C" w14:textId="6F990CBE" w:rsidR="00004D1D" w:rsidRDefault="006A632D" w:rsidP="00E95E9E">
            <w:pPr>
              <w:pStyle w:val="Prrafodelista"/>
              <w:numPr>
                <w:ilvl w:val="0"/>
                <w:numId w:val="2"/>
              </w:numPr>
              <w:spacing w:line="276" w:lineRule="auto"/>
              <w:jc w:val="left"/>
              <w:rPr>
                <w:rFonts w:eastAsia="Times New Roman" w:cs="Calibri"/>
                <w:sz w:val="20"/>
                <w:szCs w:val="16"/>
                <w:lang w:eastAsia="es-CL"/>
              </w:rPr>
            </w:pPr>
            <w:r w:rsidRPr="006A632D">
              <w:rPr>
                <w:rFonts w:eastAsia="Times New Roman" w:cs="Calibri"/>
                <w:sz w:val="20"/>
                <w:szCs w:val="16"/>
                <w:lang w:eastAsia="es-CL"/>
              </w:rPr>
              <w:t>Ejercicio de los derechos de aprovechamiento</w:t>
            </w:r>
            <w:r>
              <w:rPr>
                <w:rFonts w:eastAsia="Times New Roman" w:cs="Calibri"/>
                <w:sz w:val="20"/>
                <w:szCs w:val="16"/>
                <w:lang w:eastAsia="es-CL"/>
              </w:rPr>
              <w:t>.</w:t>
            </w:r>
          </w:p>
          <w:p w14:paraId="440DE3D2" w14:textId="45A14C02" w:rsidR="006A632D" w:rsidRDefault="006A632D" w:rsidP="00E95E9E">
            <w:pPr>
              <w:pStyle w:val="Prrafodelista"/>
              <w:numPr>
                <w:ilvl w:val="0"/>
                <w:numId w:val="2"/>
              </w:numPr>
              <w:spacing w:line="276" w:lineRule="auto"/>
              <w:jc w:val="left"/>
              <w:rPr>
                <w:rFonts w:eastAsia="Times New Roman" w:cs="Calibri"/>
                <w:sz w:val="20"/>
                <w:szCs w:val="16"/>
                <w:lang w:eastAsia="es-CL"/>
              </w:rPr>
            </w:pPr>
            <w:r w:rsidRPr="006A632D">
              <w:rPr>
                <w:rFonts w:eastAsia="Times New Roman" w:cs="Calibri"/>
                <w:sz w:val="20"/>
                <w:szCs w:val="16"/>
                <w:lang w:eastAsia="es-CL"/>
              </w:rPr>
              <w:t>Intervención</w:t>
            </w:r>
            <w:r w:rsidR="00B202AF">
              <w:rPr>
                <w:rFonts w:eastAsia="Times New Roman" w:cs="Calibri"/>
                <w:sz w:val="20"/>
                <w:szCs w:val="16"/>
                <w:lang w:eastAsia="es-CL"/>
              </w:rPr>
              <w:t xml:space="preserve"> de áreas colocadas bajo protección oficial</w:t>
            </w:r>
          </w:p>
          <w:p w14:paraId="263369B9" w14:textId="28D0BD0B" w:rsidR="006A632D" w:rsidRDefault="006A632D" w:rsidP="00E95E9E">
            <w:pPr>
              <w:pStyle w:val="Prrafodelista"/>
              <w:numPr>
                <w:ilvl w:val="0"/>
                <w:numId w:val="2"/>
              </w:numPr>
              <w:spacing w:line="276" w:lineRule="auto"/>
              <w:jc w:val="left"/>
              <w:rPr>
                <w:rFonts w:eastAsia="Times New Roman" w:cs="Calibri"/>
                <w:sz w:val="20"/>
                <w:szCs w:val="16"/>
                <w:lang w:eastAsia="es-CL"/>
              </w:rPr>
            </w:pPr>
            <w:r w:rsidRPr="006A632D">
              <w:rPr>
                <w:rFonts w:eastAsia="Times New Roman" w:cs="Calibri"/>
                <w:sz w:val="20"/>
                <w:szCs w:val="16"/>
                <w:lang w:eastAsia="es-CL"/>
              </w:rPr>
              <w:t xml:space="preserve">Pérdida </w:t>
            </w:r>
            <w:r w:rsidR="00F57CD5">
              <w:rPr>
                <w:rFonts w:eastAsia="Times New Roman" w:cs="Calibri"/>
                <w:sz w:val="20"/>
                <w:szCs w:val="16"/>
                <w:lang w:eastAsia="es-CL"/>
              </w:rPr>
              <w:t xml:space="preserve">o </w:t>
            </w:r>
            <w:r w:rsidRPr="006A632D">
              <w:rPr>
                <w:rFonts w:eastAsia="Times New Roman" w:cs="Calibri"/>
                <w:sz w:val="20"/>
                <w:szCs w:val="16"/>
                <w:lang w:eastAsia="es-CL"/>
              </w:rPr>
              <w:t xml:space="preserve">Alteración de hábitat </w:t>
            </w:r>
            <w:r w:rsidR="00B202AF">
              <w:rPr>
                <w:rFonts w:eastAsia="Times New Roman" w:cs="Calibri"/>
                <w:sz w:val="20"/>
                <w:szCs w:val="16"/>
                <w:lang w:eastAsia="es-CL"/>
              </w:rPr>
              <w:t>acuático</w:t>
            </w:r>
          </w:p>
          <w:p w14:paraId="12C61996" w14:textId="77777777" w:rsidR="00B202AF" w:rsidRDefault="00B202AF" w:rsidP="00B202AF">
            <w:pPr>
              <w:pStyle w:val="Prrafodelista"/>
              <w:numPr>
                <w:ilvl w:val="0"/>
                <w:numId w:val="2"/>
              </w:numPr>
              <w:spacing w:line="276" w:lineRule="auto"/>
              <w:jc w:val="left"/>
              <w:rPr>
                <w:rFonts w:eastAsia="Times New Roman" w:cs="Calibri"/>
                <w:sz w:val="20"/>
                <w:szCs w:val="16"/>
                <w:lang w:eastAsia="es-CL"/>
              </w:rPr>
            </w:pPr>
            <w:r w:rsidRPr="006A632D">
              <w:rPr>
                <w:rFonts w:eastAsia="Times New Roman" w:cs="Calibri"/>
                <w:sz w:val="20"/>
                <w:szCs w:val="16"/>
                <w:lang w:eastAsia="es-CL"/>
              </w:rPr>
              <w:t>Afectación de Flora y o Vegetación</w:t>
            </w:r>
          </w:p>
          <w:p w14:paraId="485557F9" w14:textId="58AF67D5" w:rsidR="00893A4E" w:rsidRPr="00B138CD" w:rsidRDefault="00B202AF" w:rsidP="00B138CD">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Intervención o afectación de cursos de agua</w:t>
            </w:r>
          </w:p>
        </w:tc>
      </w:tr>
    </w:tbl>
    <w:p w14:paraId="217C80CC" w14:textId="77777777" w:rsidR="00893A4E" w:rsidRDefault="00893A4E" w:rsidP="00893A4E"/>
    <w:p w14:paraId="4065C5F6" w14:textId="77777777" w:rsidR="00893A4E" w:rsidRPr="0025129B" w:rsidRDefault="00893A4E" w:rsidP="00C958D0">
      <w:pPr>
        <w:pStyle w:val="Ttulo2"/>
      </w:pPr>
      <w:bookmarkStart w:id="107" w:name="_Toc352162452"/>
      <w:bookmarkStart w:id="108" w:name="_Toc352162789"/>
      <w:bookmarkStart w:id="109" w:name="_Toc352840388"/>
      <w:bookmarkStart w:id="110" w:name="_Toc352841448"/>
      <w:bookmarkStart w:id="111" w:name="_Toc353998114"/>
      <w:bookmarkStart w:id="112" w:name="_Toc353998187"/>
      <w:bookmarkStart w:id="113" w:name="_Toc382383539"/>
      <w:bookmarkStart w:id="114" w:name="_Toc382472361"/>
      <w:bookmarkStart w:id="115" w:name="_Toc442346434"/>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107"/>
      <w:bookmarkEnd w:id="108"/>
      <w:r w:rsidRPr="0025129B">
        <w:t>.</w:t>
      </w:r>
      <w:bookmarkEnd w:id="109"/>
      <w:bookmarkEnd w:id="110"/>
      <w:bookmarkEnd w:id="111"/>
      <w:bookmarkEnd w:id="112"/>
      <w:bookmarkEnd w:id="113"/>
      <w:bookmarkEnd w:id="114"/>
      <w:bookmarkEnd w:id="115"/>
    </w:p>
    <w:p w14:paraId="1B683C85" w14:textId="77777777" w:rsidR="00893A4E" w:rsidRPr="0025129B" w:rsidRDefault="00893A4E" w:rsidP="000D703E">
      <w:pPr>
        <w:rPr>
          <w:rFonts w:cstheme="minorHAnsi"/>
          <w:sz w:val="16"/>
          <w:szCs w:val="16"/>
        </w:rPr>
      </w:pPr>
    </w:p>
    <w:p w14:paraId="08E67F1B" w14:textId="77777777" w:rsidR="00004D1D" w:rsidRPr="0025129B" w:rsidRDefault="006B4FB2" w:rsidP="00C958D0">
      <w:pPr>
        <w:pStyle w:val="Ttulo3"/>
        <w:rPr>
          <w:sz w:val="24"/>
          <w:szCs w:val="24"/>
        </w:rPr>
      </w:pPr>
      <w:bookmarkStart w:id="116" w:name="_Toc442346435"/>
      <w:bookmarkStart w:id="117" w:name="_Toc353998115"/>
      <w:bookmarkStart w:id="118" w:name="_Toc353998188"/>
      <w:bookmarkStart w:id="119" w:name="_Toc382383540"/>
      <w:bookmarkStart w:id="120" w:name="_Toc382472362"/>
      <w:r w:rsidRPr="0025129B">
        <w:t>Primer día de inspección</w:t>
      </w:r>
      <w:r w:rsidR="00004D1D" w:rsidRPr="0025129B">
        <w:t>.</w:t>
      </w:r>
      <w:bookmarkEnd w:id="116"/>
      <w:r w:rsidRPr="0025129B">
        <w:t xml:space="preserve"> </w:t>
      </w:r>
      <w:bookmarkEnd w:id="117"/>
      <w:bookmarkEnd w:id="118"/>
      <w:bookmarkEnd w:id="119"/>
      <w:bookmarkEnd w:id="120"/>
    </w:p>
    <w:p w14:paraId="0DA6D88C"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434"/>
        <w:gridCol w:w="2226"/>
        <w:gridCol w:w="4376"/>
      </w:tblGrid>
      <w:tr w:rsidR="00893A4E" w:rsidRPr="0025129B" w14:paraId="545DDD4B" w14:textId="77777777" w:rsidTr="00193944">
        <w:trPr>
          <w:trHeight w:val="249"/>
          <w:jc w:val="center"/>
        </w:trPr>
        <w:tc>
          <w:tcPr>
            <w:tcW w:w="17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4CE2D01" w14:textId="54AB91F1" w:rsidR="00893A4E" w:rsidRPr="006A632D" w:rsidRDefault="00893A4E" w:rsidP="00903542">
            <w:pPr>
              <w:ind w:left="57" w:right="57"/>
              <w:rPr>
                <w:sz w:val="20"/>
                <w:szCs w:val="20"/>
              </w:rPr>
            </w:pPr>
            <w:r w:rsidRPr="0025129B">
              <w:rPr>
                <w:b/>
                <w:sz w:val="20"/>
                <w:szCs w:val="20"/>
              </w:rPr>
              <w:t xml:space="preserve">Fecha de realización: </w:t>
            </w:r>
            <w:r w:rsidR="00B202AF">
              <w:rPr>
                <w:sz w:val="20"/>
                <w:szCs w:val="20"/>
              </w:rPr>
              <w:t>12 agosto 2015</w:t>
            </w:r>
          </w:p>
          <w:p w14:paraId="04A15768" w14:textId="77777777" w:rsidR="00882292" w:rsidRPr="0025129B" w:rsidRDefault="00882292" w:rsidP="00903542">
            <w:pPr>
              <w:ind w:left="57" w:right="57"/>
              <w:rPr>
                <w:sz w:val="20"/>
                <w:szCs w:val="20"/>
              </w:rPr>
            </w:pPr>
          </w:p>
        </w:tc>
        <w:tc>
          <w:tcPr>
            <w:tcW w:w="1109" w:type="pct"/>
            <w:tcBorders>
              <w:top w:val="single" w:sz="4" w:space="0" w:color="auto"/>
              <w:left w:val="single" w:sz="4" w:space="0" w:color="auto"/>
              <w:bottom w:val="single" w:sz="4" w:space="0" w:color="auto"/>
              <w:right w:val="single" w:sz="4" w:space="0" w:color="auto"/>
            </w:tcBorders>
            <w:shd w:val="clear" w:color="auto" w:fill="FFFFFF"/>
            <w:hideMark/>
          </w:tcPr>
          <w:p w14:paraId="3CA2F4AB" w14:textId="5D1A3879" w:rsidR="006B4FB2" w:rsidRPr="00DA0AE8" w:rsidRDefault="00DA0AE8" w:rsidP="00B202AF">
            <w:pPr>
              <w:ind w:left="57" w:right="57"/>
              <w:rPr>
                <w:b/>
                <w:sz w:val="20"/>
                <w:szCs w:val="20"/>
              </w:rPr>
            </w:pPr>
            <w:r>
              <w:rPr>
                <w:b/>
                <w:sz w:val="20"/>
                <w:szCs w:val="20"/>
              </w:rPr>
              <w:t xml:space="preserve">Hora de Inicio: </w:t>
            </w:r>
            <w:r w:rsidR="00B202AF">
              <w:rPr>
                <w:sz w:val="20"/>
                <w:szCs w:val="20"/>
              </w:rPr>
              <w:t>10:15</w:t>
            </w:r>
          </w:p>
        </w:tc>
        <w:tc>
          <w:tcPr>
            <w:tcW w:w="2180" w:type="pct"/>
            <w:tcBorders>
              <w:top w:val="single" w:sz="4" w:space="0" w:color="auto"/>
              <w:left w:val="single" w:sz="4" w:space="0" w:color="auto"/>
              <w:bottom w:val="single" w:sz="4" w:space="0" w:color="auto"/>
              <w:right w:val="single" w:sz="4" w:space="0" w:color="auto"/>
            </w:tcBorders>
            <w:shd w:val="clear" w:color="auto" w:fill="FFFFFF"/>
          </w:tcPr>
          <w:p w14:paraId="52910D53" w14:textId="2E7734ED" w:rsidR="00893A4E" w:rsidRPr="0025129B" w:rsidRDefault="00893A4E" w:rsidP="00903542">
            <w:pPr>
              <w:ind w:left="57" w:right="57"/>
              <w:rPr>
                <w:b/>
                <w:sz w:val="20"/>
                <w:szCs w:val="20"/>
              </w:rPr>
            </w:pPr>
            <w:r w:rsidRPr="0025129B">
              <w:rPr>
                <w:b/>
                <w:sz w:val="20"/>
                <w:szCs w:val="20"/>
              </w:rPr>
              <w:t xml:space="preserve">Hora de </w:t>
            </w:r>
            <w:r w:rsidR="00E838DE" w:rsidRPr="0025129B">
              <w:rPr>
                <w:b/>
                <w:sz w:val="20"/>
                <w:szCs w:val="20"/>
              </w:rPr>
              <w:t>finalización</w:t>
            </w:r>
            <w:r w:rsidRPr="0025129B">
              <w:rPr>
                <w:b/>
                <w:sz w:val="20"/>
                <w:szCs w:val="20"/>
              </w:rPr>
              <w:t>:</w:t>
            </w:r>
            <w:r w:rsidR="00DA0AE8">
              <w:rPr>
                <w:b/>
                <w:sz w:val="20"/>
                <w:szCs w:val="20"/>
              </w:rPr>
              <w:t xml:space="preserve"> </w:t>
            </w:r>
            <w:r w:rsidR="00B202AF">
              <w:rPr>
                <w:sz w:val="20"/>
                <w:szCs w:val="20"/>
              </w:rPr>
              <w:t>22:30</w:t>
            </w:r>
          </w:p>
          <w:p w14:paraId="21B914C0" w14:textId="77777777" w:rsidR="006B4FB2" w:rsidRPr="0025129B" w:rsidRDefault="006B4FB2" w:rsidP="00903542">
            <w:pPr>
              <w:ind w:left="57" w:right="57"/>
              <w:rPr>
                <w:sz w:val="20"/>
                <w:szCs w:val="20"/>
                <w:lang w:val="es-ES" w:eastAsia="es-ES"/>
              </w:rPr>
            </w:pPr>
          </w:p>
        </w:tc>
      </w:tr>
      <w:tr w:rsidR="00893A4E" w:rsidRPr="0025129B" w14:paraId="6A3B5484" w14:textId="77777777" w:rsidTr="00193944">
        <w:trPr>
          <w:trHeight w:val="163"/>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FF7464" w14:textId="7393208F" w:rsidR="00893A4E" w:rsidRPr="0025129B" w:rsidRDefault="00893A4E" w:rsidP="00B202AF">
            <w:pPr>
              <w:ind w:left="57" w:right="57"/>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r w:rsidR="00DA0AE8">
              <w:rPr>
                <w:b/>
                <w:sz w:val="20"/>
                <w:szCs w:val="20"/>
              </w:rPr>
              <w:t xml:space="preserve"> </w:t>
            </w:r>
            <w:r w:rsidR="00B202AF">
              <w:rPr>
                <w:sz w:val="20"/>
                <w:szCs w:val="20"/>
              </w:rPr>
              <w:t xml:space="preserve">Juan Eduardo </w:t>
            </w:r>
            <w:proofErr w:type="spellStart"/>
            <w:r w:rsidR="00B202AF">
              <w:rPr>
                <w:sz w:val="20"/>
                <w:szCs w:val="20"/>
              </w:rPr>
              <w:t>Jonhson</w:t>
            </w:r>
            <w:proofErr w:type="spellEnd"/>
            <w:r w:rsidR="00B202AF">
              <w:rPr>
                <w:sz w:val="20"/>
                <w:szCs w:val="20"/>
              </w:rPr>
              <w:t xml:space="preserve"> V.</w:t>
            </w:r>
          </w:p>
        </w:tc>
        <w:tc>
          <w:tcPr>
            <w:tcW w:w="2180" w:type="pct"/>
            <w:tcBorders>
              <w:top w:val="single" w:sz="4" w:space="0" w:color="auto"/>
              <w:left w:val="single" w:sz="4" w:space="0" w:color="auto"/>
              <w:bottom w:val="single" w:sz="4" w:space="0" w:color="auto"/>
              <w:right w:val="single" w:sz="4" w:space="0" w:color="auto"/>
            </w:tcBorders>
            <w:shd w:val="clear" w:color="auto" w:fill="FFFFFF"/>
          </w:tcPr>
          <w:p w14:paraId="7620FA9D" w14:textId="77777777" w:rsidR="00893A4E" w:rsidRPr="00DA0AE8" w:rsidRDefault="00893A4E" w:rsidP="00903542">
            <w:pPr>
              <w:ind w:left="57" w:right="57"/>
              <w:rPr>
                <w:sz w:val="20"/>
                <w:szCs w:val="20"/>
              </w:rPr>
            </w:pPr>
            <w:r w:rsidRPr="0025129B">
              <w:rPr>
                <w:b/>
                <w:sz w:val="20"/>
                <w:szCs w:val="20"/>
              </w:rPr>
              <w:t>Órgano:</w:t>
            </w:r>
            <w:r w:rsidR="00DA0AE8">
              <w:rPr>
                <w:b/>
                <w:sz w:val="20"/>
                <w:szCs w:val="20"/>
              </w:rPr>
              <w:t xml:space="preserve"> </w:t>
            </w:r>
            <w:r w:rsidR="00DA0AE8" w:rsidRPr="00DA0AE8">
              <w:rPr>
                <w:sz w:val="20"/>
                <w:szCs w:val="20"/>
              </w:rPr>
              <w:t>Superintendencia del Medio Ambiente</w:t>
            </w:r>
            <w:r w:rsidR="00DA0AE8">
              <w:rPr>
                <w:sz w:val="20"/>
                <w:szCs w:val="20"/>
              </w:rPr>
              <w:t xml:space="preserve"> (SMA)</w:t>
            </w:r>
          </w:p>
        </w:tc>
      </w:tr>
      <w:tr w:rsidR="00893A4E" w:rsidRPr="0025129B" w14:paraId="7E6ED747" w14:textId="77777777" w:rsidTr="00193944">
        <w:trPr>
          <w:trHeight w:val="682"/>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2632FC" w14:textId="45B24A70" w:rsidR="00DA0AE8" w:rsidRDefault="00893A4E" w:rsidP="00903542">
            <w:pPr>
              <w:ind w:left="57" w:right="57"/>
              <w:rPr>
                <w:b/>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r w:rsidR="00DA0AE8">
              <w:rPr>
                <w:b/>
                <w:sz w:val="20"/>
                <w:szCs w:val="20"/>
              </w:rPr>
              <w:t xml:space="preserve"> </w:t>
            </w:r>
          </w:p>
          <w:p w14:paraId="36098009" w14:textId="77777777" w:rsidR="00DA0AE8" w:rsidRDefault="00B202AF" w:rsidP="00903542">
            <w:pPr>
              <w:ind w:left="57" w:right="57"/>
              <w:rPr>
                <w:sz w:val="20"/>
                <w:szCs w:val="20"/>
              </w:rPr>
            </w:pPr>
            <w:r>
              <w:rPr>
                <w:sz w:val="20"/>
                <w:szCs w:val="20"/>
              </w:rPr>
              <w:t>Elizabeth Sepúlveda E.</w:t>
            </w:r>
          </w:p>
          <w:p w14:paraId="25819E81" w14:textId="77777777" w:rsidR="00B202AF" w:rsidRDefault="00B202AF" w:rsidP="00903542">
            <w:pPr>
              <w:ind w:left="57" w:right="57"/>
              <w:rPr>
                <w:sz w:val="20"/>
                <w:szCs w:val="20"/>
              </w:rPr>
            </w:pPr>
            <w:r>
              <w:rPr>
                <w:sz w:val="20"/>
                <w:szCs w:val="20"/>
              </w:rPr>
              <w:t>Juan Salas C.</w:t>
            </w:r>
          </w:p>
          <w:p w14:paraId="422619ED" w14:textId="77777777" w:rsidR="00B202AF" w:rsidRDefault="00B202AF" w:rsidP="00903542">
            <w:pPr>
              <w:ind w:left="57" w:right="57"/>
              <w:rPr>
                <w:sz w:val="20"/>
                <w:szCs w:val="20"/>
              </w:rPr>
            </w:pPr>
            <w:r>
              <w:rPr>
                <w:sz w:val="20"/>
                <w:szCs w:val="20"/>
              </w:rPr>
              <w:t>Claudio Olivares S.</w:t>
            </w:r>
          </w:p>
          <w:p w14:paraId="610631D3" w14:textId="77777777" w:rsidR="00B202AF" w:rsidRDefault="00B202AF" w:rsidP="00903542">
            <w:pPr>
              <w:ind w:left="57" w:right="57"/>
              <w:rPr>
                <w:sz w:val="20"/>
                <w:szCs w:val="20"/>
              </w:rPr>
            </w:pPr>
            <w:r>
              <w:rPr>
                <w:sz w:val="20"/>
                <w:szCs w:val="20"/>
              </w:rPr>
              <w:t>Sergio Vilches E.</w:t>
            </w:r>
          </w:p>
          <w:p w14:paraId="4F1BA66F" w14:textId="69446F96" w:rsidR="00B202AF" w:rsidRPr="0025129B" w:rsidRDefault="00B202AF" w:rsidP="00903542">
            <w:pPr>
              <w:ind w:left="57" w:right="57"/>
              <w:rPr>
                <w:sz w:val="20"/>
                <w:szCs w:val="20"/>
              </w:rPr>
            </w:pPr>
            <w:r>
              <w:rPr>
                <w:sz w:val="20"/>
                <w:szCs w:val="20"/>
              </w:rPr>
              <w:t>Mariela Henríquez S.</w:t>
            </w:r>
          </w:p>
        </w:tc>
        <w:tc>
          <w:tcPr>
            <w:tcW w:w="2180" w:type="pct"/>
            <w:tcBorders>
              <w:top w:val="single" w:sz="4" w:space="0" w:color="auto"/>
              <w:left w:val="single" w:sz="4" w:space="0" w:color="auto"/>
              <w:bottom w:val="single" w:sz="4" w:space="0" w:color="auto"/>
              <w:right w:val="single" w:sz="4" w:space="0" w:color="auto"/>
            </w:tcBorders>
            <w:shd w:val="clear" w:color="auto" w:fill="FFFFFF"/>
          </w:tcPr>
          <w:p w14:paraId="72CCC990" w14:textId="77777777" w:rsidR="00893A4E" w:rsidRDefault="00893A4E" w:rsidP="00903542">
            <w:pPr>
              <w:ind w:left="57" w:right="57"/>
              <w:rPr>
                <w:b/>
                <w:sz w:val="20"/>
                <w:szCs w:val="20"/>
              </w:rPr>
            </w:pPr>
            <w:r w:rsidRPr="0025129B">
              <w:rPr>
                <w:b/>
                <w:sz w:val="20"/>
                <w:szCs w:val="20"/>
              </w:rPr>
              <w:t>Órganos:</w:t>
            </w:r>
          </w:p>
          <w:p w14:paraId="355D7FF7" w14:textId="77777777" w:rsidR="00DA0AE8" w:rsidRPr="00DA0AE8" w:rsidRDefault="00DA0AE8" w:rsidP="00903542">
            <w:pPr>
              <w:ind w:left="57" w:right="57"/>
              <w:rPr>
                <w:sz w:val="20"/>
                <w:szCs w:val="20"/>
              </w:rPr>
            </w:pPr>
            <w:r w:rsidRPr="00DA0AE8">
              <w:rPr>
                <w:sz w:val="20"/>
                <w:szCs w:val="20"/>
              </w:rPr>
              <w:t>SMA</w:t>
            </w:r>
          </w:p>
          <w:p w14:paraId="5F02FAE0" w14:textId="0896199C" w:rsidR="00DA0AE8" w:rsidRDefault="00B202AF" w:rsidP="00903542">
            <w:pPr>
              <w:ind w:left="57" w:right="57"/>
              <w:rPr>
                <w:sz w:val="20"/>
                <w:szCs w:val="20"/>
              </w:rPr>
            </w:pPr>
            <w:r>
              <w:rPr>
                <w:sz w:val="20"/>
                <w:szCs w:val="20"/>
              </w:rPr>
              <w:t>Dirección General de Aguas (DGA)</w:t>
            </w:r>
          </w:p>
          <w:p w14:paraId="0161391D" w14:textId="586F046C" w:rsidR="00B202AF" w:rsidRPr="00DA0AE8" w:rsidRDefault="00B202AF" w:rsidP="00903542">
            <w:pPr>
              <w:ind w:left="57" w:right="57"/>
              <w:rPr>
                <w:sz w:val="20"/>
                <w:szCs w:val="20"/>
              </w:rPr>
            </w:pPr>
            <w:r>
              <w:rPr>
                <w:sz w:val="20"/>
                <w:szCs w:val="20"/>
              </w:rPr>
              <w:t>DGA</w:t>
            </w:r>
          </w:p>
          <w:p w14:paraId="1437EB00" w14:textId="77777777" w:rsidR="00DA0AE8" w:rsidRDefault="00B202AF" w:rsidP="00903542">
            <w:pPr>
              <w:ind w:left="57" w:right="57"/>
              <w:rPr>
                <w:rFonts w:eastAsia="Times New Roman"/>
                <w:sz w:val="20"/>
                <w:szCs w:val="20"/>
              </w:rPr>
            </w:pPr>
            <w:r>
              <w:rPr>
                <w:rFonts w:eastAsia="Times New Roman"/>
                <w:sz w:val="20"/>
                <w:szCs w:val="20"/>
              </w:rPr>
              <w:t>DGA</w:t>
            </w:r>
          </w:p>
          <w:p w14:paraId="7A8293D9" w14:textId="403F2296" w:rsidR="00B202AF" w:rsidRPr="0025129B" w:rsidRDefault="00B202AF" w:rsidP="00903542">
            <w:pPr>
              <w:ind w:left="57" w:right="57"/>
              <w:rPr>
                <w:rFonts w:eastAsia="Times New Roman"/>
                <w:sz w:val="20"/>
                <w:szCs w:val="20"/>
              </w:rPr>
            </w:pPr>
            <w:r>
              <w:rPr>
                <w:rFonts w:eastAsia="Times New Roman"/>
                <w:sz w:val="20"/>
                <w:szCs w:val="20"/>
              </w:rPr>
              <w:t>DGA</w:t>
            </w:r>
          </w:p>
        </w:tc>
      </w:tr>
      <w:tr w:rsidR="00893A4E" w:rsidRPr="0025129B" w14:paraId="3926CB56" w14:textId="77777777" w:rsidTr="00193944">
        <w:trPr>
          <w:trHeight w:val="185"/>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7D45AAE9" w14:textId="09D8ACEF" w:rsidR="00893A4E" w:rsidRPr="0025129B" w:rsidRDefault="00893A4E" w:rsidP="00903542">
            <w:pPr>
              <w:spacing w:line="0" w:lineRule="atLeast"/>
              <w:ind w:left="57" w:right="57"/>
              <w:jc w:val="left"/>
              <w:rPr>
                <w:b/>
                <w:sz w:val="20"/>
                <w:szCs w:val="20"/>
              </w:rPr>
            </w:pPr>
            <w:r w:rsidRPr="0025129B">
              <w:rPr>
                <w:b/>
                <w:sz w:val="20"/>
                <w:szCs w:val="20"/>
              </w:rPr>
              <w:t xml:space="preserve">Existió </w:t>
            </w:r>
            <w:r w:rsidR="00E838DE" w:rsidRPr="0025129B">
              <w:rPr>
                <w:b/>
                <w:sz w:val="20"/>
                <w:szCs w:val="20"/>
              </w:rPr>
              <w:t xml:space="preserve">oposición </w:t>
            </w:r>
            <w:r w:rsidRPr="0025129B">
              <w:rPr>
                <w:b/>
                <w:sz w:val="20"/>
                <w:szCs w:val="20"/>
              </w:rPr>
              <w:t xml:space="preserve">al </w:t>
            </w:r>
            <w:r w:rsidR="00E838DE" w:rsidRPr="0025129B">
              <w:rPr>
                <w:b/>
                <w:sz w:val="20"/>
                <w:szCs w:val="20"/>
              </w:rPr>
              <w:t>i</w:t>
            </w:r>
            <w:r w:rsidRPr="0025129B">
              <w:rPr>
                <w:b/>
                <w:sz w:val="20"/>
                <w:szCs w:val="20"/>
              </w:rPr>
              <w:t>ngreso:</w:t>
            </w:r>
            <w:r w:rsidRPr="0025129B">
              <w:rPr>
                <w:sz w:val="20"/>
                <w:szCs w:val="20"/>
              </w:rPr>
              <w:t xml:space="preserve"> </w:t>
            </w:r>
            <w:r w:rsidR="00DA0AE8" w:rsidRPr="00DA0AE8">
              <w:rPr>
                <w:sz w:val="20"/>
                <w:szCs w:val="20"/>
              </w:rPr>
              <w:t>No</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14:paraId="74BAB10A" w14:textId="77777777" w:rsidR="00893A4E" w:rsidRPr="0025129B" w:rsidRDefault="00893A4E" w:rsidP="00903542">
            <w:pPr>
              <w:spacing w:line="0" w:lineRule="atLeast"/>
              <w:ind w:left="57" w:right="57"/>
              <w:jc w:val="left"/>
              <w:rPr>
                <w:sz w:val="20"/>
                <w:szCs w:val="20"/>
              </w:rPr>
            </w:pPr>
            <w:r w:rsidRPr="0025129B">
              <w:rPr>
                <w:b/>
                <w:sz w:val="20"/>
                <w:szCs w:val="20"/>
              </w:rPr>
              <w:t>Fundamentación:</w:t>
            </w:r>
            <w:r w:rsidRPr="0025129B">
              <w:rPr>
                <w:sz w:val="20"/>
                <w:szCs w:val="20"/>
              </w:rPr>
              <w:t xml:space="preserve"> </w:t>
            </w:r>
          </w:p>
        </w:tc>
      </w:tr>
      <w:tr w:rsidR="00893A4E" w:rsidRPr="0025129B" w14:paraId="4CA8919D" w14:textId="77777777" w:rsidTr="00193944">
        <w:trPr>
          <w:trHeight w:val="334"/>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20538214" w14:textId="77777777" w:rsidR="00893A4E" w:rsidRPr="0025129B" w:rsidRDefault="00893A4E" w:rsidP="00903542">
            <w:pPr>
              <w:spacing w:line="0" w:lineRule="atLeast"/>
              <w:ind w:left="57" w:right="57"/>
              <w:jc w:val="left"/>
              <w:rPr>
                <w:b/>
                <w:sz w:val="20"/>
                <w:szCs w:val="20"/>
              </w:rPr>
            </w:pPr>
            <w:r w:rsidRPr="0025129B">
              <w:rPr>
                <w:b/>
                <w:sz w:val="20"/>
                <w:szCs w:val="20"/>
              </w:rPr>
              <w:t>Existió auxilio de fuerza pública:</w:t>
            </w:r>
            <w:r w:rsidR="006B4FB2" w:rsidRPr="0025129B">
              <w:rPr>
                <w:sz w:val="20"/>
                <w:szCs w:val="20"/>
              </w:rPr>
              <w:t xml:space="preserve"> </w:t>
            </w:r>
            <w:r w:rsidR="00DA0AE8">
              <w:rPr>
                <w:sz w:val="20"/>
                <w:szCs w:val="20"/>
              </w:rPr>
              <w:t>No</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14:paraId="3EB1F8F5" w14:textId="77777777" w:rsidR="00893A4E" w:rsidRPr="0025129B" w:rsidRDefault="00893A4E" w:rsidP="00903542">
            <w:pPr>
              <w:spacing w:line="0" w:lineRule="atLeast"/>
              <w:ind w:left="57" w:right="57"/>
              <w:jc w:val="left"/>
              <w:rPr>
                <w:sz w:val="20"/>
                <w:szCs w:val="20"/>
              </w:rPr>
            </w:pPr>
            <w:r w:rsidRPr="0025129B">
              <w:rPr>
                <w:b/>
                <w:sz w:val="20"/>
                <w:szCs w:val="20"/>
              </w:rPr>
              <w:t>Fundamentación:</w:t>
            </w:r>
            <w:r w:rsidRPr="0025129B">
              <w:rPr>
                <w:sz w:val="20"/>
                <w:szCs w:val="20"/>
              </w:rPr>
              <w:t xml:space="preserve"> </w:t>
            </w:r>
          </w:p>
        </w:tc>
      </w:tr>
      <w:tr w:rsidR="00893A4E" w:rsidRPr="0025129B" w14:paraId="65002909" w14:textId="77777777" w:rsidTr="00193944">
        <w:trPr>
          <w:trHeight w:val="255"/>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79E7203A" w14:textId="77777777" w:rsidR="00893A4E" w:rsidRPr="0025129B" w:rsidRDefault="00893A4E" w:rsidP="00903542">
            <w:pPr>
              <w:spacing w:line="0" w:lineRule="atLeast"/>
              <w:ind w:left="57" w:right="57"/>
              <w:jc w:val="left"/>
              <w:rPr>
                <w:b/>
                <w:sz w:val="20"/>
                <w:szCs w:val="20"/>
              </w:rPr>
            </w:pPr>
            <w:r w:rsidRPr="0025129B">
              <w:rPr>
                <w:b/>
                <w:sz w:val="20"/>
                <w:szCs w:val="20"/>
              </w:rPr>
              <w:t>Existió colaboración por parte de los fiscalizados:</w:t>
            </w:r>
            <w:r w:rsidR="006B4FB2" w:rsidRPr="0025129B">
              <w:rPr>
                <w:sz w:val="20"/>
                <w:szCs w:val="20"/>
              </w:rPr>
              <w:t xml:space="preserve"> </w:t>
            </w:r>
            <w:r w:rsidR="00DA0AE8">
              <w:rPr>
                <w:sz w:val="20"/>
                <w:szCs w:val="20"/>
              </w:rPr>
              <w:t>Si</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14:paraId="32CC5C5D" w14:textId="77777777" w:rsidR="00893A4E" w:rsidRPr="0025129B" w:rsidRDefault="00893A4E" w:rsidP="00903542">
            <w:pPr>
              <w:spacing w:line="0" w:lineRule="atLeast"/>
              <w:ind w:left="57" w:right="57"/>
              <w:jc w:val="left"/>
              <w:rPr>
                <w:sz w:val="20"/>
                <w:szCs w:val="20"/>
              </w:rPr>
            </w:pPr>
            <w:r w:rsidRPr="0025129B">
              <w:rPr>
                <w:b/>
                <w:sz w:val="20"/>
                <w:szCs w:val="20"/>
              </w:rPr>
              <w:t>Fundamentación:</w:t>
            </w:r>
            <w:r w:rsidRPr="0025129B">
              <w:rPr>
                <w:sz w:val="20"/>
                <w:szCs w:val="20"/>
              </w:rPr>
              <w:t xml:space="preserve"> </w:t>
            </w:r>
          </w:p>
        </w:tc>
      </w:tr>
      <w:tr w:rsidR="00893A4E" w:rsidRPr="0025129B" w14:paraId="01DEA5AA" w14:textId="77777777" w:rsidTr="00193944">
        <w:trPr>
          <w:trHeight w:val="177"/>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52332286" w14:textId="77777777" w:rsidR="00893A4E" w:rsidRPr="0025129B" w:rsidRDefault="00893A4E" w:rsidP="00903542">
            <w:pPr>
              <w:spacing w:line="0" w:lineRule="atLeast"/>
              <w:ind w:left="57" w:right="57"/>
              <w:jc w:val="left"/>
              <w:rPr>
                <w:b/>
                <w:sz w:val="20"/>
                <w:szCs w:val="20"/>
              </w:rPr>
            </w:pPr>
            <w:r w:rsidRPr="0025129B">
              <w:rPr>
                <w:b/>
                <w:sz w:val="20"/>
                <w:szCs w:val="20"/>
              </w:rPr>
              <w:t>Existió trato respetuoso y deferente hacia los fiscalizadores:</w:t>
            </w:r>
            <w:r w:rsidR="006B4FB2" w:rsidRPr="0025129B">
              <w:rPr>
                <w:sz w:val="20"/>
                <w:szCs w:val="20"/>
              </w:rPr>
              <w:t xml:space="preserve"> </w:t>
            </w:r>
            <w:r w:rsidR="00DA0AE8">
              <w:rPr>
                <w:sz w:val="20"/>
                <w:szCs w:val="20"/>
              </w:rPr>
              <w:t>Si</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14:paraId="0EC049DF" w14:textId="77777777" w:rsidR="00893A4E" w:rsidRPr="0025129B" w:rsidRDefault="00893A4E" w:rsidP="00903542">
            <w:pPr>
              <w:spacing w:line="0" w:lineRule="atLeast"/>
              <w:ind w:left="57" w:right="57"/>
              <w:jc w:val="left"/>
              <w:rPr>
                <w:b/>
                <w:sz w:val="20"/>
                <w:szCs w:val="20"/>
              </w:rPr>
            </w:pPr>
            <w:r w:rsidRPr="0025129B">
              <w:rPr>
                <w:b/>
                <w:sz w:val="20"/>
                <w:szCs w:val="20"/>
              </w:rPr>
              <w:t>Fundamentación:</w:t>
            </w:r>
            <w:r w:rsidRPr="0025129B">
              <w:rPr>
                <w:sz w:val="20"/>
                <w:szCs w:val="20"/>
              </w:rPr>
              <w:t xml:space="preserve"> </w:t>
            </w:r>
          </w:p>
        </w:tc>
      </w:tr>
      <w:tr w:rsidR="00893A4E" w:rsidRPr="0025129B" w14:paraId="4AEC41ED" w14:textId="77777777" w:rsidTr="00193944">
        <w:trPr>
          <w:trHeight w:val="99"/>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55862055" w14:textId="77777777" w:rsidR="00893A4E" w:rsidRPr="0025129B" w:rsidRDefault="00893A4E" w:rsidP="00903542">
            <w:pPr>
              <w:spacing w:line="0" w:lineRule="atLeast"/>
              <w:ind w:left="57" w:right="57"/>
              <w:jc w:val="left"/>
              <w:rPr>
                <w:b/>
                <w:sz w:val="20"/>
                <w:szCs w:val="20"/>
              </w:rPr>
            </w:pPr>
            <w:r w:rsidRPr="0025129B">
              <w:rPr>
                <w:b/>
                <w:sz w:val="20"/>
                <w:szCs w:val="20"/>
              </w:rPr>
              <w:t>Entrega de antecedentes requeridos y documentos solicitados:</w:t>
            </w:r>
            <w:r w:rsidR="006B4FB2" w:rsidRPr="0025129B">
              <w:rPr>
                <w:sz w:val="20"/>
                <w:szCs w:val="20"/>
              </w:rPr>
              <w:t xml:space="preserve"> </w:t>
            </w:r>
            <w:r w:rsidR="00DA0AE8">
              <w:rPr>
                <w:sz w:val="20"/>
                <w:szCs w:val="20"/>
              </w:rPr>
              <w:t>Si</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14:paraId="159331DA" w14:textId="77777777" w:rsidR="00893A4E" w:rsidRPr="0025129B" w:rsidRDefault="00893A4E" w:rsidP="00903542">
            <w:pPr>
              <w:spacing w:line="0" w:lineRule="atLeast"/>
              <w:ind w:left="57" w:right="57"/>
              <w:jc w:val="left"/>
              <w:rPr>
                <w:sz w:val="20"/>
                <w:szCs w:val="20"/>
              </w:rPr>
            </w:pPr>
            <w:r w:rsidRPr="0025129B">
              <w:rPr>
                <w:b/>
                <w:sz w:val="20"/>
                <w:szCs w:val="20"/>
              </w:rPr>
              <w:t>Fundamentación:</w:t>
            </w:r>
            <w:r w:rsidRPr="0025129B">
              <w:rPr>
                <w:sz w:val="20"/>
                <w:szCs w:val="20"/>
              </w:rPr>
              <w:t xml:space="preserve"> </w:t>
            </w:r>
          </w:p>
        </w:tc>
      </w:tr>
      <w:tr w:rsidR="00450B79" w:rsidRPr="0025129B" w14:paraId="3135822F" w14:textId="77777777" w:rsidTr="00193944">
        <w:trPr>
          <w:trHeight w:val="99"/>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4A9F0BF" w14:textId="77777777" w:rsidR="00450B79" w:rsidRPr="0025129B" w:rsidRDefault="004B1613" w:rsidP="00903542">
            <w:pPr>
              <w:spacing w:line="0" w:lineRule="atLeast"/>
              <w:ind w:left="57" w:right="57"/>
              <w:jc w:val="left"/>
              <w:rPr>
                <w:b/>
                <w:sz w:val="20"/>
                <w:szCs w:val="20"/>
              </w:rPr>
            </w:pPr>
            <w:r w:rsidRPr="0025129B">
              <w:rPr>
                <w:b/>
                <w:sz w:val="20"/>
                <w:szCs w:val="20"/>
              </w:rPr>
              <w:t>E</w:t>
            </w:r>
            <w:r w:rsidR="00450B79" w:rsidRPr="0025129B">
              <w:rPr>
                <w:b/>
                <w:sz w:val="20"/>
                <w:szCs w:val="20"/>
              </w:rPr>
              <w:t>ntrega de Acta</w:t>
            </w:r>
            <w:r w:rsidR="006B4FB2" w:rsidRPr="0025129B">
              <w:rPr>
                <w:b/>
                <w:sz w:val="20"/>
                <w:szCs w:val="20"/>
              </w:rPr>
              <w:t>:</w:t>
            </w:r>
            <w:r w:rsidR="006B4FB2" w:rsidRPr="0025129B">
              <w:rPr>
                <w:sz w:val="20"/>
                <w:szCs w:val="20"/>
              </w:rPr>
              <w:t xml:space="preserve"> </w:t>
            </w:r>
            <w:r w:rsidR="00DA0AE8" w:rsidRPr="00DA0AE8">
              <w:rPr>
                <w:sz w:val="20"/>
                <w:szCs w:val="20"/>
              </w:rPr>
              <w:t>Si</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14:paraId="6685AC72" w14:textId="77777777" w:rsidR="00450B79" w:rsidRPr="0025129B" w:rsidRDefault="006B4FB2" w:rsidP="00C4172D">
            <w:pPr>
              <w:spacing w:line="0" w:lineRule="atLeast"/>
              <w:ind w:left="57" w:right="57"/>
              <w:jc w:val="left"/>
              <w:rPr>
                <w:b/>
                <w:sz w:val="20"/>
                <w:szCs w:val="20"/>
              </w:rPr>
            </w:pPr>
            <w:r w:rsidRPr="0025129B">
              <w:rPr>
                <w:b/>
                <w:sz w:val="20"/>
                <w:szCs w:val="20"/>
              </w:rPr>
              <w:t>Fundamentación:</w:t>
            </w:r>
            <w:r w:rsidRPr="0025129B">
              <w:rPr>
                <w:sz w:val="20"/>
                <w:szCs w:val="20"/>
              </w:rPr>
              <w:t xml:space="preserve"> </w:t>
            </w:r>
            <w:r w:rsidR="00DA0AE8">
              <w:rPr>
                <w:sz w:val="20"/>
                <w:szCs w:val="20"/>
              </w:rPr>
              <w:t xml:space="preserve">En </w:t>
            </w:r>
            <w:r w:rsidR="00DA0AE8" w:rsidRPr="00FC60F5">
              <w:rPr>
                <w:sz w:val="20"/>
                <w:szCs w:val="20"/>
              </w:rPr>
              <w:t xml:space="preserve">Anexo </w:t>
            </w:r>
            <w:r w:rsidR="00C4172D" w:rsidRPr="00FC60F5">
              <w:rPr>
                <w:sz w:val="20"/>
                <w:szCs w:val="20"/>
              </w:rPr>
              <w:t>1</w:t>
            </w:r>
          </w:p>
        </w:tc>
      </w:tr>
    </w:tbl>
    <w:p w14:paraId="6CD006B6" w14:textId="77777777" w:rsidR="00DA0AE8" w:rsidRDefault="00DA0AE8">
      <w:pPr>
        <w:jc w:val="left"/>
        <w:rPr>
          <w:rFonts w:cstheme="minorHAnsi"/>
          <w:b/>
          <w:color w:val="FF0000"/>
          <w:sz w:val="14"/>
          <w:szCs w:val="24"/>
        </w:rPr>
      </w:pPr>
    </w:p>
    <w:p w14:paraId="039E5275" w14:textId="77777777" w:rsidR="00413EC4" w:rsidRDefault="00DA0AE8">
      <w:pPr>
        <w:jc w:val="left"/>
        <w:rPr>
          <w:rFonts w:cstheme="minorHAnsi"/>
          <w:b/>
          <w:color w:val="FF0000"/>
          <w:sz w:val="14"/>
          <w:szCs w:val="24"/>
        </w:rPr>
      </w:pPr>
      <w:r>
        <w:rPr>
          <w:rFonts w:cstheme="minorHAnsi"/>
          <w:b/>
          <w:color w:val="FF0000"/>
          <w:sz w:val="14"/>
          <w:szCs w:val="24"/>
        </w:rPr>
        <w:br w:type="page"/>
      </w:r>
    </w:p>
    <w:p w14:paraId="6BCDF9FD" w14:textId="77777777" w:rsidR="00DA0AE8" w:rsidRPr="0025129B" w:rsidRDefault="00DA0AE8" w:rsidP="00DA0AE8">
      <w:pPr>
        <w:pStyle w:val="Ttulo3"/>
        <w:rPr>
          <w:sz w:val="24"/>
          <w:szCs w:val="24"/>
        </w:rPr>
      </w:pPr>
      <w:bookmarkStart w:id="121" w:name="_Toc442346436"/>
      <w:r>
        <w:lastRenderedPageBreak/>
        <w:t xml:space="preserve">Segundo </w:t>
      </w:r>
      <w:r w:rsidRPr="0025129B">
        <w:t>día de inspección.</w:t>
      </w:r>
      <w:bookmarkEnd w:id="121"/>
      <w:r w:rsidRPr="0025129B">
        <w:t xml:space="preserve"> </w:t>
      </w:r>
    </w:p>
    <w:p w14:paraId="57FC548C" w14:textId="77777777" w:rsidR="00413EC4" w:rsidRDefault="00413EC4">
      <w:pPr>
        <w:jc w:val="left"/>
        <w:rPr>
          <w:rFonts w:cstheme="minorHAnsi"/>
          <w:b/>
          <w:color w:val="FF0000"/>
          <w:sz w:val="14"/>
          <w:szCs w:val="24"/>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434"/>
        <w:gridCol w:w="2268"/>
        <w:gridCol w:w="4334"/>
      </w:tblGrid>
      <w:tr w:rsidR="00DA0AE8" w:rsidRPr="0025129B" w14:paraId="09C4A1C1" w14:textId="77777777" w:rsidTr="00193944">
        <w:trPr>
          <w:trHeight w:val="249"/>
          <w:jc w:val="center"/>
        </w:trPr>
        <w:tc>
          <w:tcPr>
            <w:tcW w:w="17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6445F98" w14:textId="2A4E8C15" w:rsidR="00DA0AE8" w:rsidRPr="0025129B" w:rsidRDefault="0029480A" w:rsidP="00B202AF">
            <w:pPr>
              <w:spacing w:before="120"/>
              <w:ind w:left="57"/>
              <w:rPr>
                <w:sz w:val="20"/>
                <w:szCs w:val="20"/>
              </w:rPr>
            </w:pPr>
            <w:r>
              <w:rPr>
                <w:b/>
                <w:sz w:val="20"/>
                <w:szCs w:val="20"/>
              </w:rPr>
              <w:t>Fecha</w:t>
            </w:r>
            <w:r w:rsidR="00DA0AE8" w:rsidRPr="0025129B">
              <w:rPr>
                <w:b/>
                <w:sz w:val="20"/>
                <w:szCs w:val="20"/>
              </w:rPr>
              <w:t xml:space="preserve"> de realización: </w:t>
            </w:r>
            <w:r w:rsidR="00B202AF">
              <w:rPr>
                <w:sz w:val="20"/>
                <w:szCs w:val="20"/>
              </w:rPr>
              <w:t>13 agosto 2015</w:t>
            </w:r>
          </w:p>
        </w:tc>
        <w:tc>
          <w:tcPr>
            <w:tcW w:w="1130" w:type="pct"/>
            <w:tcBorders>
              <w:top w:val="single" w:sz="4" w:space="0" w:color="auto"/>
              <w:left w:val="single" w:sz="4" w:space="0" w:color="auto"/>
              <w:bottom w:val="single" w:sz="4" w:space="0" w:color="auto"/>
              <w:right w:val="single" w:sz="4" w:space="0" w:color="auto"/>
            </w:tcBorders>
            <w:shd w:val="clear" w:color="auto" w:fill="FFFFFF"/>
            <w:hideMark/>
          </w:tcPr>
          <w:p w14:paraId="081410CE" w14:textId="78759BD6" w:rsidR="00DA0AE8" w:rsidRPr="00DA0AE8" w:rsidRDefault="0029480A" w:rsidP="00744FA5">
            <w:pPr>
              <w:spacing w:before="120"/>
              <w:ind w:left="57"/>
              <w:rPr>
                <w:b/>
                <w:sz w:val="20"/>
                <w:szCs w:val="20"/>
              </w:rPr>
            </w:pPr>
            <w:r>
              <w:rPr>
                <w:b/>
                <w:sz w:val="20"/>
                <w:szCs w:val="20"/>
              </w:rPr>
              <w:t>Hora</w:t>
            </w:r>
            <w:r w:rsidR="00DA0AE8">
              <w:rPr>
                <w:b/>
                <w:sz w:val="20"/>
                <w:szCs w:val="20"/>
              </w:rPr>
              <w:t xml:space="preserve"> de Inicio: </w:t>
            </w:r>
            <w:r w:rsidR="00DA0AE8">
              <w:rPr>
                <w:sz w:val="20"/>
                <w:szCs w:val="20"/>
              </w:rPr>
              <w:t>09:</w:t>
            </w:r>
            <w:r w:rsidR="00744FA5">
              <w:rPr>
                <w:sz w:val="20"/>
                <w:szCs w:val="20"/>
              </w:rPr>
              <w:t>45</w:t>
            </w:r>
          </w:p>
        </w:tc>
        <w:tc>
          <w:tcPr>
            <w:tcW w:w="2159" w:type="pct"/>
            <w:tcBorders>
              <w:top w:val="single" w:sz="4" w:space="0" w:color="auto"/>
              <w:left w:val="single" w:sz="4" w:space="0" w:color="auto"/>
              <w:bottom w:val="single" w:sz="4" w:space="0" w:color="auto"/>
              <w:right w:val="single" w:sz="4" w:space="0" w:color="auto"/>
            </w:tcBorders>
            <w:shd w:val="clear" w:color="auto" w:fill="FFFFFF"/>
          </w:tcPr>
          <w:p w14:paraId="04D5665D" w14:textId="2272E74A" w:rsidR="00DA0AE8" w:rsidRPr="00213AC2" w:rsidRDefault="0029480A" w:rsidP="00744FA5">
            <w:pPr>
              <w:spacing w:before="120"/>
              <w:ind w:left="57"/>
              <w:rPr>
                <w:b/>
                <w:sz w:val="20"/>
                <w:szCs w:val="20"/>
              </w:rPr>
            </w:pPr>
            <w:r>
              <w:rPr>
                <w:b/>
                <w:sz w:val="20"/>
                <w:szCs w:val="20"/>
              </w:rPr>
              <w:t>Hora</w:t>
            </w:r>
            <w:r w:rsidR="00DA0AE8" w:rsidRPr="0025129B">
              <w:rPr>
                <w:b/>
                <w:sz w:val="20"/>
                <w:szCs w:val="20"/>
              </w:rPr>
              <w:t xml:space="preserve"> de finalización:</w:t>
            </w:r>
            <w:r w:rsidR="00DA0AE8">
              <w:rPr>
                <w:b/>
                <w:sz w:val="20"/>
                <w:szCs w:val="20"/>
              </w:rPr>
              <w:t xml:space="preserve"> </w:t>
            </w:r>
            <w:r w:rsidR="00DA0AE8">
              <w:rPr>
                <w:sz w:val="20"/>
                <w:szCs w:val="20"/>
              </w:rPr>
              <w:t>2</w:t>
            </w:r>
            <w:r w:rsidR="00744FA5">
              <w:rPr>
                <w:sz w:val="20"/>
                <w:szCs w:val="20"/>
              </w:rPr>
              <w:t>1:30</w:t>
            </w:r>
          </w:p>
        </w:tc>
      </w:tr>
      <w:tr w:rsidR="00DA0AE8" w:rsidRPr="0025129B" w14:paraId="45052FF0" w14:textId="77777777" w:rsidTr="00193944">
        <w:trPr>
          <w:trHeight w:val="554"/>
          <w:jc w:val="center"/>
        </w:trPr>
        <w:tc>
          <w:tcPr>
            <w:tcW w:w="28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7E23C8" w14:textId="157D4395" w:rsidR="00DA0AE8" w:rsidRPr="0025129B" w:rsidRDefault="00DA0AE8" w:rsidP="00193944">
            <w:pPr>
              <w:ind w:left="57"/>
              <w:rPr>
                <w:sz w:val="20"/>
                <w:szCs w:val="20"/>
              </w:rPr>
            </w:pPr>
            <w:r w:rsidRPr="0025129B">
              <w:rPr>
                <w:b/>
                <w:sz w:val="20"/>
                <w:szCs w:val="20"/>
              </w:rPr>
              <w:t>Fiscalizador encargado de la actividad:</w:t>
            </w:r>
            <w:r>
              <w:rPr>
                <w:b/>
                <w:sz w:val="20"/>
                <w:szCs w:val="20"/>
              </w:rPr>
              <w:t xml:space="preserve"> </w:t>
            </w:r>
            <w:r w:rsidR="00B202AF">
              <w:rPr>
                <w:sz w:val="20"/>
                <w:szCs w:val="20"/>
              </w:rPr>
              <w:t xml:space="preserve">Juan Eduardo </w:t>
            </w:r>
            <w:proofErr w:type="spellStart"/>
            <w:r w:rsidR="00B202AF">
              <w:rPr>
                <w:sz w:val="20"/>
                <w:szCs w:val="20"/>
              </w:rPr>
              <w:t>Jonhson</w:t>
            </w:r>
            <w:proofErr w:type="spellEnd"/>
            <w:r w:rsidR="00B202AF">
              <w:rPr>
                <w:sz w:val="20"/>
                <w:szCs w:val="20"/>
              </w:rPr>
              <w:t xml:space="preserve"> V.</w:t>
            </w:r>
          </w:p>
        </w:tc>
        <w:tc>
          <w:tcPr>
            <w:tcW w:w="2159" w:type="pct"/>
            <w:tcBorders>
              <w:top w:val="single" w:sz="4" w:space="0" w:color="auto"/>
              <w:left w:val="single" w:sz="4" w:space="0" w:color="auto"/>
              <w:bottom w:val="single" w:sz="4" w:space="0" w:color="auto"/>
              <w:right w:val="single" w:sz="4" w:space="0" w:color="auto"/>
            </w:tcBorders>
            <w:shd w:val="clear" w:color="auto" w:fill="FFFFFF"/>
          </w:tcPr>
          <w:p w14:paraId="1D2F921D" w14:textId="77777777" w:rsidR="00DA0AE8" w:rsidRPr="00DA0AE8" w:rsidRDefault="00DA0AE8" w:rsidP="00193944">
            <w:pPr>
              <w:ind w:left="57"/>
              <w:rPr>
                <w:sz w:val="20"/>
                <w:szCs w:val="20"/>
              </w:rPr>
            </w:pPr>
            <w:r w:rsidRPr="0025129B">
              <w:rPr>
                <w:b/>
                <w:sz w:val="20"/>
                <w:szCs w:val="20"/>
              </w:rPr>
              <w:t>Órgano:</w:t>
            </w:r>
            <w:r>
              <w:rPr>
                <w:b/>
                <w:sz w:val="20"/>
                <w:szCs w:val="20"/>
              </w:rPr>
              <w:t xml:space="preserve"> </w:t>
            </w:r>
            <w:r w:rsidRPr="00DA0AE8">
              <w:rPr>
                <w:sz w:val="20"/>
                <w:szCs w:val="20"/>
              </w:rPr>
              <w:t>Superintendencia del Medio Ambiente</w:t>
            </w:r>
            <w:r>
              <w:rPr>
                <w:sz w:val="20"/>
                <w:szCs w:val="20"/>
              </w:rPr>
              <w:t xml:space="preserve"> (SMA)</w:t>
            </w:r>
          </w:p>
        </w:tc>
      </w:tr>
      <w:tr w:rsidR="00DA0AE8" w:rsidRPr="0025129B" w14:paraId="4BEFB54F" w14:textId="77777777" w:rsidTr="00193944">
        <w:trPr>
          <w:trHeight w:val="682"/>
          <w:jc w:val="center"/>
        </w:trPr>
        <w:tc>
          <w:tcPr>
            <w:tcW w:w="28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0CD603" w14:textId="5F84F1CB" w:rsidR="00DA0AE8" w:rsidRDefault="00DA0AE8" w:rsidP="00903542">
            <w:pPr>
              <w:spacing w:before="120"/>
              <w:ind w:left="57"/>
              <w:contextualSpacing/>
              <w:rPr>
                <w:b/>
                <w:sz w:val="20"/>
                <w:szCs w:val="20"/>
              </w:rPr>
            </w:pPr>
            <w:r w:rsidRPr="0025129B">
              <w:rPr>
                <w:b/>
                <w:sz w:val="20"/>
                <w:szCs w:val="20"/>
              </w:rPr>
              <w:t>Fiscalizadores participantes:</w:t>
            </w:r>
            <w:r>
              <w:rPr>
                <w:b/>
                <w:sz w:val="20"/>
                <w:szCs w:val="20"/>
              </w:rPr>
              <w:t xml:space="preserve"> </w:t>
            </w:r>
          </w:p>
          <w:p w14:paraId="6AE0D0D4" w14:textId="77777777" w:rsidR="00B202AF" w:rsidRDefault="00B202AF" w:rsidP="00B202AF">
            <w:pPr>
              <w:ind w:left="57" w:right="57"/>
              <w:rPr>
                <w:sz w:val="20"/>
                <w:szCs w:val="20"/>
              </w:rPr>
            </w:pPr>
            <w:r>
              <w:rPr>
                <w:sz w:val="20"/>
                <w:szCs w:val="20"/>
              </w:rPr>
              <w:t>Elizabeth Sepúlveda E.</w:t>
            </w:r>
          </w:p>
          <w:p w14:paraId="323747DA" w14:textId="77777777" w:rsidR="00B202AF" w:rsidRDefault="00B202AF" w:rsidP="00B202AF">
            <w:pPr>
              <w:ind w:left="57" w:right="57"/>
              <w:rPr>
                <w:sz w:val="20"/>
                <w:szCs w:val="20"/>
              </w:rPr>
            </w:pPr>
            <w:r>
              <w:rPr>
                <w:sz w:val="20"/>
                <w:szCs w:val="20"/>
              </w:rPr>
              <w:t>Claudio Olivares S.</w:t>
            </w:r>
          </w:p>
          <w:p w14:paraId="0DCC31B1" w14:textId="77777777" w:rsidR="00B202AF" w:rsidRDefault="00B202AF" w:rsidP="00B202AF">
            <w:pPr>
              <w:ind w:left="57" w:right="57"/>
              <w:rPr>
                <w:sz w:val="20"/>
                <w:szCs w:val="20"/>
              </w:rPr>
            </w:pPr>
            <w:r>
              <w:rPr>
                <w:sz w:val="20"/>
                <w:szCs w:val="20"/>
              </w:rPr>
              <w:t>Sergio Vilches E.</w:t>
            </w:r>
          </w:p>
          <w:p w14:paraId="1EC7EE21" w14:textId="77777777" w:rsidR="00DA0AE8" w:rsidRDefault="00B202AF" w:rsidP="00B202AF">
            <w:pPr>
              <w:spacing w:before="120"/>
              <w:ind w:left="57"/>
              <w:contextualSpacing/>
              <w:rPr>
                <w:sz w:val="20"/>
                <w:szCs w:val="20"/>
              </w:rPr>
            </w:pPr>
            <w:r>
              <w:rPr>
                <w:sz w:val="20"/>
                <w:szCs w:val="20"/>
              </w:rPr>
              <w:t>Mariela Henríquez S.</w:t>
            </w:r>
          </w:p>
          <w:p w14:paraId="77072294" w14:textId="77777777" w:rsidR="00B202AF" w:rsidRDefault="00B202AF" w:rsidP="00B202AF">
            <w:pPr>
              <w:spacing w:before="120"/>
              <w:ind w:left="57"/>
              <w:contextualSpacing/>
              <w:rPr>
                <w:sz w:val="20"/>
                <w:szCs w:val="20"/>
              </w:rPr>
            </w:pPr>
            <w:r>
              <w:rPr>
                <w:sz w:val="20"/>
                <w:szCs w:val="20"/>
              </w:rPr>
              <w:t xml:space="preserve">Patricio </w:t>
            </w:r>
            <w:proofErr w:type="spellStart"/>
            <w:r>
              <w:rPr>
                <w:sz w:val="20"/>
                <w:szCs w:val="20"/>
              </w:rPr>
              <w:t>Abd</w:t>
            </w:r>
            <w:proofErr w:type="spellEnd"/>
            <w:r>
              <w:rPr>
                <w:sz w:val="20"/>
                <w:szCs w:val="20"/>
              </w:rPr>
              <w:t xml:space="preserve"> El </w:t>
            </w:r>
            <w:proofErr w:type="spellStart"/>
            <w:r>
              <w:rPr>
                <w:sz w:val="20"/>
                <w:szCs w:val="20"/>
              </w:rPr>
              <w:t>Kader</w:t>
            </w:r>
            <w:proofErr w:type="spellEnd"/>
            <w:r>
              <w:rPr>
                <w:sz w:val="20"/>
                <w:szCs w:val="20"/>
              </w:rPr>
              <w:t xml:space="preserve"> C.</w:t>
            </w:r>
          </w:p>
          <w:p w14:paraId="272F600F" w14:textId="77777777" w:rsidR="00B202AF" w:rsidRDefault="00B202AF" w:rsidP="00B202AF">
            <w:pPr>
              <w:spacing w:before="120"/>
              <w:ind w:left="57"/>
              <w:contextualSpacing/>
              <w:rPr>
                <w:sz w:val="20"/>
                <w:szCs w:val="20"/>
              </w:rPr>
            </w:pPr>
            <w:r>
              <w:rPr>
                <w:sz w:val="20"/>
                <w:szCs w:val="20"/>
              </w:rPr>
              <w:t>Rafael González A.</w:t>
            </w:r>
          </w:p>
          <w:p w14:paraId="5AD008BB" w14:textId="5DFC8CE8" w:rsidR="00B202AF" w:rsidRPr="0025129B" w:rsidRDefault="00B202AF" w:rsidP="00B202AF">
            <w:pPr>
              <w:spacing w:before="120"/>
              <w:ind w:left="57"/>
              <w:contextualSpacing/>
              <w:rPr>
                <w:sz w:val="20"/>
                <w:szCs w:val="20"/>
              </w:rPr>
            </w:pPr>
            <w:r>
              <w:rPr>
                <w:sz w:val="20"/>
                <w:szCs w:val="20"/>
              </w:rPr>
              <w:t>Cristian González H.</w:t>
            </w:r>
          </w:p>
        </w:tc>
        <w:tc>
          <w:tcPr>
            <w:tcW w:w="2159" w:type="pct"/>
            <w:tcBorders>
              <w:top w:val="single" w:sz="4" w:space="0" w:color="auto"/>
              <w:left w:val="single" w:sz="4" w:space="0" w:color="auto"/>
              <w:bottom w:val="single" w:sz="4" w:space="0" w:color="auto"/>
              <w:right w:val="single" w:sz="4" w:space="0" w:color="auto"/>
            </w:tcBorders>
            <w:shd w:val="clear" w:color="auto" w:fill="FFFFFF"/>
          </w:tcPr>
          <w:p w14:paraId="79EBC4FF" w14:textId="77777777" w:rsidR="00DA0AE8" w:rsidRDefault="00DA0AE8" w:rsidP="00903542">
            <w:pPr>
              <w:spacing w:before="120"/>
              <w:ind w:left="57"/>
              <w:contextualSpacing/>
              <w:rPr>
                <w:b/>
                <w:sz w:val="20"/>
                <w:szCs w:val="20"/>
              </w:rPr>
            </w:pPr>
            <w:r w:rsidRPr="0025129B">
              <w:rPr>
                <w:b/>
                <w:sz w:val="20"/>
                <w:szCs w:val="20"/>
              </w:rPr>
              <w:t>Órgano(s):</w:t>
            </w:r>
          </w:p>
          <w:p w14:paraId="64F16D62" w14:textId="77777777" w:rsidR="00DA0AE8" w:rsidRPr="00DA0AE8" w:rsidRDefault="00DA0AE8" w:rsidP="00903542">
            <w:pPr>
              <w:spacing w:before="120"/>
              <w:ind w:left="57"/>
              <w:contextualSpacing/>
              <w:rPr>
                <w:sz w:val="20"/>
                <w:szCs w:val="20"/>
              </w:rPr>
            </w:pPr>
            <w:r w:rsidRPr="00DA0AE8">
              <w:rPr>
                <w:sz w:val="20"/>
                <w:szCs w:val="20"/>
              </w:rPr>
              <w:t>SMA</w:t>
            </w:r>
          </w:p>
          <w:p w14:paraId="5CB00393" w14:textId="77777777" w:rsidR="00B202AF" w:rsidRDefault="00B202AF" w:rsidP="00B202AF">
            <w:pPr>
              <w:ind w:left="57" w:right="57"/>
              <w:rPr>
                <w:sz w:val="20"/>
                <w:szCs w:val="20"/>
              </w:rPr>
            </w:pPr>
            <w:r>
              <w:rPr>
                <w:sz w:val="20"/>
                <w:szCs w:val="20"/>
              </w:rPr>
              <w:t>Dirección General de Aguas (DGA)</w:t>
            </w:r>
          </w:p>
          <w:p w14:paraId="6785F564" w14:textId="77777777" w:rsidR="00B202AF" w:rsidRPr="00DA0AE8" w:rsidRDefault="00B202AF" w:rsidP="00B202AF">
            <w:pPr>
              <w:ind w:left="57" w:right="57"/>
              <w:rPr>
                <w:sz w:val="20"/>
                <w:szCs w:val="20"/>
              </w:rPr>
            </w:pPr>
            <w:r>
              <w:rPr>
                <w:sz w:val="20"/>
                <w:szCs w:val="20"/>
              </w:rPr>
              <w:t>DGA</w:t>
            </w:r>
          </w:p>
          <w:p w14:paraId="1923F91D" w14:textId="77777777" w:rsidR="00B202AF" w:rsidRDefault="00B202AF" w:rsidP="00B202AF">
            <w:pPr>
              <w:ind w:left="57" w:right="57"/>
              <w:rPr>
                <w:rFonts w:eastAsia="Times New Roman"/>
                <w:sz w:val="20"/>
                <w:szCs w:val="20"/>
              </w:rPr>
            </w:pPr>
            <w:r>
              <w:rPr>
                <w:rFonts w:eastAsia="Times New Roman"/>
                <w:sz w:val="20"/>
                <w:szCs w:val="20"/>
              </w:rPr>
              <w:t>DGA</w:t>
            </w:r>
          </w:p>
          <w:p w14:paraId="439C7936" w14:textId="141883B6" w:rsidR="00B202AF" w:rsidRDefault="00B202AF" w:rsidP="00B202AF">
            <w:pPr>
              <w:spacing w:before="120"/>
              <w:ind w:left="57"/>
              <w:contextualSpacing/>
              <w:rPr>
                <w:rFonts w:eastAsia="Times New Roman"/>
                <w:sz w:val="20"/>
                <w:szCs w:val="20"/>
              </w:rPr>
            </w:pPr>
            <w:r>
              <w:rPr>
                <w:rFonts w:eastAsia="Times New Roman"/>
                <w:sz w:val="20"/>
                <w:szCs w:val="20"/>
              </w:rPr>
              <w:t>DGA</w:t>
            </w:r>
          </w:p>
          <w:p w14:paraId="62081AD5" w14:textId="77777777" w:rsidR="00DA0AE8" w:rsidRDefault="00DC32EF" w:rsidP="00903542">
            <w:pPr>
              <w:spacing w:before="120"/>
              <w:ind w:left="57"/>
              <w:contextualSpacing/>
              <w:rPr>
                <w:rFonts w:eastAsia="Times New Roman"/>
                <w:sz w:val="20"/>
                <w:szCs w:val="20"/>
              </w:rPr>
            </w:pPr>
            <w:r>
              <w:rPr>
                <w:rFonts w:eastAsia="Times New Roman"/>
                <w:sz w:val="20"/>
                <w:szCs w:val="20"/>
              </w:rPr>
              <w:t>Corporación</w:t>
            </w:r>
            <w:r w:rsidR="00DA0AE8">
              <w:rPr>
                <w:rFonts w:eastAsia="Times New Roman"/>
                <w:sz w:val="20"/>
                <w:szCs w:val="20"/>
              </w:rPr>
              <w:t xml:space="preserve"> </w:t>
            </w:r>
            <w:r w:rsidR="00D039AD">
              <w:rPr>
                <w:rFonts w:eastAsia="Times New Roman"/>
                <w:sz w:val="20"/>
                <w:szCs w:val="20"/>
              </w:rPr>
              <w:t>N</w:t>
            </w:r>
            <w:r w:rsidR="00DA0AE8">
              <w:rPr>
                <w:rFonts w:eastAsia="Times New Roman"/>
                <w:sz w:val="20"/>
                <w:szCs w:val="20"/>
              </w:rPr>
              <w:t>acional Forestal (CONAF)</w:t>
            </w:r>
          </w:p>
          <w:p w14:paraId="2515AF38" w14:textId="0B819D1C" w:rsidR="00DA0AE8" w:rsidRPr="0025129B" w:rsidRDefault="00DA0AE8" w:rsidP="00B202AF">
            <w:pPr>
              <w:spacing w:before="120"/>
              <w:ind w:left="57"/>
              <w:contextualSpacing/>
              <w:rPr>
                <w:rFonts w:eastAsia="Times New Roman"/>
                <w:sz w:val="20"/>
                <w:szCs w:val="20"/>
              </w:rPr>
            </w:pPr>
            <w:r>
              <w:rPr>
                <w:rFonts w:eastAsia="Times New Roman"/>
                <w:sz w:val="20"/>
                <w:szCs w:val="20"/>
              </w:rPr>
              <w:t>CONAF</w:t>
            </w:r>
          </w:p>
        </w:tc>
      </w:tr>
      <w:tr w:rsidR="00DA0AE8" w:rsidRPr="0025129B" w14:paraId="00217E18" w14:textId="77777777" w:rsidTr="00193944">
        <w:trPr>
          <w:trHeight w:val="185"/>
          <w:jc w:val="center"/>
        </w:trPr>
        <w:tc>
          <w:tcPr>
            <w:tcW w:w="2841"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460B79DB" w14:textId="77777777" w:rsidR="00DA0AE8" w:rsidRPr="0025129B" w:rsidRDefault="00DA0AE8" w:rsidP="00903542">
            <w:pPr>
              <w:spacing w:before="120" w:line="0" w:lineRule="atLeast"/>
              <w:ind w:left="57"/>
              <w:jc w:val="left"/>
              <w:rPr>
                <w:b/>
                <w:sz w:val="20"/>
                <w:szCs w:val="20"/>
              </w:rPr>
            </w:pPr>
            <w:r w:rsidRPr="0025129B">
              <w:rPr>
                <w:b/>
                <w:sz w:val="20"/>
                <w:szCs w:val="20"/>
              </w:rPr>
              <w:t>Existió oposición al ingreso:</w:t>
            </w:r>
            <w:r w:rsidRPr="0025129B">
              <w:rPr>
                <w:sz w:val="20"/>
                <w:szCs w:val="20"/>
              </w:rPr>
              <w:t xml:space="preserve"> </w:t>
            </w:r>
            <w:r w:rsidRPr="00DA0AE8">
              <w:rPr>
                <w:sz w:val="20"/>
                <w:szCs w:val="20"/>
              </w:rPr>
              <w:t>No</w:t>
            </w:r>
          </w:p>
        </w:tc>
        <w:tc>
          <w:tcPr>
            <w:tcW w:w="2159" w:type="pct"/>
            <w:tcBorders>
              <w:top w:val="single" w:sz="4" w:space="0" w:color="auto"/>
              <w:left w:val="single" w:sz="4" w:space="0" w:color="auto"/>
              <w:bottom w:val="single" w:sz="4" w:space="0" w:color="auto"/>
              <w:right w:val="single" w:sz="4" w:space="0" w:color="auto"/>
            </w:tcBorders>
            <w:shd w:val="clear" w:color="auto" w:fill="FFFFFF"/>
            <w:vAlign w:val="center"/>
          </w:tcPr>
          <w:p w14:paraId="414E9E73" w14:textId="77777777" w:rsidR="00DA0AE8" w:rsidRPr="0025129B" w:rsidRDefault="00DA0AE8" w:rsidP="00903542">
            <w:pPr>
              <w:spacing w:before="120" w:line="0" w:lineRule="atLeast"/>
              <w:ind w:left="57"/>
              <w:jc w:val="left"/>
              <w:rPr>
                <w:sz w:val="20"/>
                <w:szCs w:val="20"/>
              </w:rPr>
            </w:pPr>
            <w:r w:rsidRPr="0025129B">
              <w:rPr>
                <w:b/>
                <w:sz w:val="20"/>
                <w:szCs w:val="20"/>
              </w:rPr>
              <w:t xml:space="preserve"> Fundamentación:</w:t>
            </w:r>
            <w:r w:rsidRPr="0025129B">
              <w:rPr>
                <w:sz w:val="20"/>
                <w:szCs w:val="20"/>
              </w:rPr>
              <w:t xml:space="preserve"> </w:t>
            </w:r>
          </w:p>
        </w:tc>
      </w:tr>
      <w:tr w:rsidR="00DA0AE8" w:rsidRPr="0025129B" w14:paraId="37787AC4" w14:textId="77777777" w:rsidTr="00193944">
        <w:trPr>
          <w:trHeight w:val="334"/>
          <w:jc w:val="center"/>
        </w:trPr>
        <w:tc>
          <w:tcPr>
            <w:tcW w:w="2841"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1FEF09CE" w14:textId="77777777" w:rsidR="00DA0AE8" w:rsidRPr="0025129B" w:rsidRDefault="00DA0AE8" w:rsidP="00903542">
            <w:pPr>
              <w:spacing w:before="120" w:line="0" w:lineRule="atLeast"/>
              <w:ind w:left="57"/>
              <w:jc w:val="left"/>
              <w:rPr>
                <w:b/>
                <w:sz w:val="20"/>
                <w:szCs w:val="20"/>
              </w:rPr>
            </w:pPr>
            <w:r w:rsidRPr="0025129B">
              <w:rPr>
                <w:b/>
                <w:sz w:val="20"/>
                <w:szCs w:val="20"/>
              </w:rPr>
              <w:t>Existió auxilio de fuerza pública:</w:t>
            </w:r>
            <w:r w:rsidRPr="0025129B">
              <w:rPr>
                <w:sz w:val="20"/>
                <w:szCs w:val="20"/>
              </w:rPr>
              <w:t xml:space="preserve"> </w:t>
            </w:r>
            <w:r>
              <w:rPr>
                <w:sz w:val="20"/>
                <w:szCs w:val="20"/>
              </w:rPr>
              <w:t>No</w:t>
            </w:r>
          </w:p>
        </w:tc>
        <w:tc>
          <w:tcPr>
            <w:tcW w:w="2159" w:type="pct"/>
            <w:tcBorders>
              <w:top w:val="single" w:sz="4" w:space="0" w:color="auto"/>
              <w:left w:val="single" w:sz="4" w:space="0" w:color="auto"/>
              <w:bottom w:val="single" w:sz="4" w:space="0" w:color="auto"/>
              <w:right w:val="single" w:sz="4" w:space="0" w:color="auto"/>
            </w:tcBorders>
            <w:shd w:val="clear" w:color="auto" w:fill="FFFFFF"/>
            <w:vAlign w:val="center"/>
          </w:tcPr>
          <w:p w14:paraId="3057E853" w14:textId="77777777" w:rsidR="00DA0AE8" w:rsidRPr="0025129B" w:rsidRDefault="00DA0AE8" w:rsidP="00903542">
            <w:pPr>
              <w:spacing w:before="120" w:line="0" w:lineRule="atLeast"/>
              <w:ind w:left="57"/>
              <w:jc w:val="left"/>
              <w:rPr>
                <w:sz w:val="20"/>
                <w:szCs w:val="20"/>
              </w:rPr>
            </w:pPr>
            <w:r w:rsidRPr="0025129B">
              <w:rPr>
                <w:b/>
                <w:sz w:val="20"/>
                <w:szCs w:val="20"/>
              </w:rPr>
              <w:t xml:space="preserve"> Fundamentación:</w:t>
            </w:r>
            <w:r w:rsidRPr="0025129B">
              <w:rPr>
                <w:sz w:val="20"/>
                <w:szCs w:val="20"/>
              </w:rPr>
              <w:t xml:space="preserve"> </w:t>
            </w:r>
          </w:p>
        </w:tc>
      </w:tr>
      <w:tr w:rsidR="00DA0AE8" w:rsidRPr="0025129B" w14:paraId="5B8766B4" w14:textId="77777777" w:rsidTr="00193944">
        <w:trPr>
          <w:trHeight w:val="255"/>
          <w:jc w:val="center"/>
        </w:trPr>
        <w:tc>
          <w:tcPr>
            <w:tcW w:w="2841"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240A770A" w14:textId="77777777" w:rsidR="00DA0AE8" w:rsidRPr="0025129B" w:rsidRDefault="00DA0AE8" w:rsidP="00903542">
            <w:pPr>
              <w:spacing w:before="120" w:line="0" w:lineRule="atLeast"/>
              <w:ind w:left="57"/>
              <w:jc w:val="left"/>
              <w:rPr>
                <w:b/>
                <w:sz w:val="20"/>
                <w:szCs w:val="20"/>
              </w:rPr>
            </w:pPr>
            <w:r w:rsidRPr="0025129B">
              <w:rPr>
                <w:b/>
                <w:sz w:val="20"/>
                <w:szCs w:val="20"/>
              </w:rPr>
              <w:t>Existió colaboración por parte de los fiscalizados:</w:t>
            </w:r>
            <w:r w:rsidRPr="0025129B">
              <w:rPr>
                <w:sz w:val="20"/>
                <w:szCs w:val="20"/>
              </w:rPr>
              <w:t xml:space="preserve"> </w:t>
            </w:r>
            <w:r>
              <w:rPr>
                <w:sz w:val="20"/>
                <w:szCs w:val="20"/>
              </w:rPr>
              <w:t>Si</w:t>
            </w:r>
          </w:p>
        </w:tc>
        <w:tc>
          <w:tcPr>
            <w:tcW w:w="2159" w:type="pct"/>
            <w:tcBorders>
              <w:top w:val="single" w:sz="4" w:space="0" w:color="auto"/>
              <w:left w:val="single" w:sz="4" w:space="0" w:color="auto"/>
              <w:bottom w:val="single" w:sz="4" w:space="0" w:color="auto"/>
              <w:right w:val="single" w:sz="4" w:space="0" w:color="auto"/>
            </w:tcBorders>
            <w:shd w:val="clear" w:color="auto" w:fill="FFFFFF"/>
            <w:vAlign w:val="center"/>
          </w:tcPr>
          <w:p w14:paraId="40857933" w14:textId="77777777" w:rsidR="00DA0AE8" w:rsidRPr="0025129B" w:rsidRDefault="00DA0AE8" w:rsidP="00903542">
            <w:pPr>
              <w:spacing w:before="120" w:line="0" w:lineRule="atLeast"/>
              <w:ind w:left="57"/>
              <w:jc w:val="left"/>
              <w:rPr>
                <w:sz w:val="20"/>
                <w:szCs w:val="20"/>
              </w:rPr>
            </w:pPr>
            <w:r w:rsidRPr="0025129B">
              <w:rPr>
                <w:b/>
                <w:sz w:val="20"/>
                <w:szCs w:val="20"/>
              </w:rPr>
              <w:t xml:space="preserve"> Fundamentación:</w:t>
            </w:r>
            <w:r w:rsidRPr="0025129B">
              <w:rPr>
                <w:sz w:val="20"/>
                <w:szCs w:val="20"/>
              </w:rPr>
              <w:t xml:space="preserve"> </w:t>
            </w:r>
          </w:p>
        </w:tc>
      </w:tr>
      <w:tr w:rsidR="00DA0AE8" w:rsidRPr="0025129B" w14:paraId="430CFA2B" w14:textId="77777777" w:rsidTr="00193944">
        <w:trPr>
          <w:trHeight w:val="177"/>
          <w:jc w:val="center"/>
        </w:trPr>
        <w:tc>
          <w:tcPr>
            <w:tcW w:w="2841"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747BE4AC" w14:textId="77777777" w:rsidR="00DA0AE8" w:rsidRPr="0025129B" w:rsidRDefault="00DA0AE8" w:rsidP="00903542">
            <w:pPr>
              <w:spacing w:before="120" w:line="0" w:lineRule="atLeast"/>
              <w:ind w:left="57"/>
              <w:jc w:val="left"/>
              <w:rPr>
                <w:b/>
                <w:sz w:val="20"/>
                <w:szCs w:val="20"/>
              </w:rPr>
            </w:pPr>
            <w:r w:rsidRPr="0025129B">
              <w:rPr>
                <w:b/>
                <w:sz w:val="20"/>
                <w:szCs w:val="20"/>
              </w:rPr>
              <w:t>Existió trato respetuoso y deferente hacia los fiscalizadores:</w:t>
            </w:r>
            <w:r w:rsidRPr="0025129B">
              <w:rPr>
                <w:sz w:val="20"/>
                <w:szCs w:val="20"/>
              </w:rPr>
              <w:t xml:space="preserve"> </w:t>
            </w:r>
            <w:r>
              <w:rPr>
                <w:sz w:val="20"/>
                <w:szCs w:val="20"/>
              </w:rPr>
              <w:t>Si</w:t>
            </w:r>
          </w:p>
        </w:tc>
        <w:tc>
          <w:tcPr>
            <w:tcW w:w="2159" w:type="pct"/>
            <w:tcBorders>
              <w:top w:val="single" w:sz="4" w:space="0" w:color="auto"/>
              <w:left w:val="single" w:sz="4" w:space="0" w:color="auto"/>
              <w:bottom w:val="single" w:sz="4" w:space="0" w:color="auto"/>
              <w:right w:val="single" w:sz="4" w:space="0" w:color="auto"/>
            </w:tcBorders>
            <w:shd w:val="clear" w:color="auto" w:fill="FFFFFF"/>
            <w:vAlign w:val="center"/>
          </w:tcPr>
          <w:p w14:paraId="5000A028" w14:textId="77777777" w:rsidR="00DA0AE8" w:rsidRPr="0025129B" w:rsidRDefault="00DA0AE8" w:rsidP="00903542">
            <w:pPr>
              <w:spacing w:before="120" w:line="0" w:lineRule="atLeast"/>
              <w:ind w:left="57"/>
              <w:jc w:val="left"/>
              <w:rPr>
                <w:b/>
                <w:sz w:val="20"/>
                <w:szCs w:val="20"/>
              </w:rPr>
            </w:pPr>
            <w:r w:rsidRPr="0025129B">
              <w:rPr>
                <w:b/>
                <w:sz w:val="20"/>
                <w:szCs w:val="20"/>
              </w:rPr>
              <w:t xml:space="preserve"> Fundamentación:</w:t>
            </w:r>
            <w:r w:rsidRPr="0025129B">
              <w:rPr>
                <w:sz w:val="20"/>
                <w:szCs w:val="20"/>
              </w:rPr>
              <w:t xml:space="preserve"> </w:t>
            </w:r>
          </w:p>
        </w:tc>
      </w:tr>
      <w:tr w:rsidR="00DA0AE8" w:rsidRPr="0025129B" w14:paraId="40ECD253" w14:textId="77777777" w:rsidTr="00193944">
        <w:trPr>
          <w:trHeight w:val="99"/>
          <w:jc w:val="center"/>
        </w:trPr>
        <w:tc>
          <w:tcPr>
            <w:tcW w:w="2841"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3E62314" w14:textId="77777777" w:rsidR="00DA0AE8" w:rsidRPr="0025129B" w:rsidRDefault="00DA0AE8" w:rsidP="00903542">
            <w:pPr>
              <w:spacing w:before="120" w:line="0" w:lineRule="atLeast"/>
              <w:ind w:left="57"/>
              <w:jc w:val="left"/>
              <w:rPr>
                <w:b/>
                <w:sz w:val="20"/>
                <w:szCs w:val="20"/>
              </w:rPr>
            </w:pPr>
            <w:r w:rsidRPr="0025129B">
              <w:rPr>
                <w:b/>
                <w:sz w:val="20"/>
                <w:szCs w:val="20"/>
              </w:rPr>
              <w:t>Entrega de antecedentes requeridos y documentos solicitados:</w:t>
            </w:r>
            <w:r w:rsidRPr="0025129B">
              <w:rPr>
                <w:sz w:val="20"/>
                <w:szCs w:val="20"/>
              </w:rPr>
              <w:t xml:space="preserve"> </w:t>
            </w:r>
            <w:r>
              <w:rPr>
                <w:sz w:val="20"/>
                <w:szCs w:val="20"/>
              </w:rPr>
              <w:t>Si</w:t>
            </w:r>
          </w:p>
        </w:tc>
        <w:tc>
          <w:tcPr>
            <w:tcW w:w="2159" w:type="pct"/>
            <w:tcBorders>
              <w:top w:val="single" w:sz="4" w:space="0" w:color="auto"/>
              <w:left w:val="single" w:sz="4" w:space="0" w:color="auto"/>
              <w:bottom w:val="single" w:sz="4" w:space="0" w:color="auto"/>
              <w:right w:val="single" w:sz="4" w:space="0" w:color="auto"/>
            </w:tcBorders>
            <w:shd w:val="clear" w:color="auto" w:fill="FFFFFF"/>
            <w:vAlign w:val="center"/>
          </w:tcPr>
          <w:p w14:paraId="0EDC9FD8" w14:textId="77777777" w:rsidR="00DA0AE8" w:rsidRPr="0025129B" w:rsidRDefault="00DA0AE8" w:rsidP="00903542">
            <w:pPr>
              <w:spacing w:before="120" w:line="0" w:lineRule="atLeast"/>
              <w:ind w:left="57"/>
              <w:jc w:val="left"/>
              <w:rPr>
                <w:sz w:val="20"/>
                <w:szCs w:val="20"/>
              </w:rPr>
            </w:pPr>
            <w:r w:rsidRPr="0025129B">
              <w:rPr>
                <w:b/>
                <w:sz w:val="20"/>
                <w:szCs w:val="20"/>
              </w:rPr>
              <w:t xml:space="preserve"> Fundamentación:</w:t>
            </w:r>
            <w:r w:rsidRPr="0025129B">
              <w:rPr>
                <w:sz w:val="20"/>
                <w:szCs w:val="20"/>
              </w:rPr>
              <w:t xml:space="preserve"> </w:t>
            </w:r>
          </w:p>
        </w:tc>
      </w:tr>
      <w:tr w:rsidR="00DA0AE8" w:rsidRPr="0025129B" w14:paraId="09317D3C" w14:textId="77777777" w:rsidTr="00193944">
        <w:trPr>
          <w:trHeight w:val="99"/>
          <w:jc w:val="center"/>
        </w:trPr>
        <w:tc>
          <w:tcPr>
            <w:tcW w:w="2841"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584D7E1C" w14:textId="77777777" w:rsidR="00DA0AE8" w:rsidRPr="0025129B" w:rsidRDefault="00DA0AE8" w:rsidP="00903542">
            <w:pPr>
              <w:spacing w:before="120" w:line="0" w:lineRule="atLeast"/>
              <w:ind w:left="57"/>
              <w:jc w:val="left"/>
              <w:rPr>
                <w:b/>
                <w:sz w:val="20"/>
                <w:szCs w:val="20"/>
              </w:rPr>
            </w:pPr>
            <w:r w:rsidRPr="0025129B">
              <w:rPr>
                <w:b/>
                <w:sz w:val="20"/>
                <w:szCs w:val="20"/>
              </w:rPr>
              <w:t>Entrega de Acta:</w:t>
            </w:r>
            <w:r w:rsidRPr="0025129B">
              <w:rPr>
                <w:sz w:val="20"/>
                <w:szCs w:val="20"/>
              </w:rPr>
              <w:t xml:space="preserve"> </w:t>
            </w:r>
            <w:r w:rsidRPr="00DA0AE8">
              <w:rPr>
                <w:sz w:val="20"/>
                <w:szCs w:val="20"/>
              </w:rPr>
              <w:t>Si</w:t>
            </w:r>
          </w:p>
        </w:tc>
        <w:tc>
          <w:tcPr>
            <w:tcW w:w="2159" w:type="pct"/>
            <w:tcBorders>
              <w:top w:val="single" w:sz="4" w:space="0" w:color="auto"/>
              <w:left w:val="single" w:sz="4" w:space="0" w:color="auto"/>
              <w:bottom w:val="single" w:sz="4" w:space="0" w:color="auto"/>
              <w:right w:val="single" w:sz="4" w:space="0" w:color="auto"/>
            </w:tcBorders>
            <w:shd w:val="clear" w:color="auto" w:fill="FFFFFF"/>
            <w:vAlign w:val="center"/>
          </w:tcPr>
          <w:p w14:paraId="2FEBEEB6" w14:textId="77777777" w:rsidR="00DA0AE8" w:rsidRPr="0025129B" w:rsidRDefault="00DA0AE8" w:rsidP="00C4172D">
            <w:pPr>
              <w:spacing w:before="120" w:line="0" w:lineRule="atLeast"/>
              <w:ind w:left="57"/>
              <w:jc w:val="left"/>
              <w:rPr>
                <w:b/>
                <w:sz w:val="20"/>
                <w:szCs w:val="20"/>
              </w:rPr>
            </w:pPr>
            <w:r w:rsidRPr="0025129B">
              <w:rPr>
                <w:b/>
                <w:sz w:val="20"/>
                <w:szCs w:val="20"/>
              </w:rPr>
              <w:t>Fundamentación:</w:t>
            </w:r>
            <w:r w:rsidR="00960EA6">
              <w:rPr>
                <w:b/>
                <w:sz w:val="20"/>
                <w:szCs w:val="20"/>
              </w:rPr>
              <w:t xml:space="preserve"> </w:t>
            </w:r>
            <w:r w:rsidRPr="00FC60F5">
              <w:rPr>
                <w:sz w:val="20"/>
                <w:szCs w:val="20"/>
              </w:rPr>
              <w:t xml:space="preserve">En Anexo </w:t>
            </w:r>
            <w:r w:rsidR="00C4172D" w:rsidRPr="00FC60F5">
              <w:rPr>
                <w:sz w:val="20"/>
                <w:szCs w:val="20"/>
              </w:rPr>
              <w:t>1</w:t>
            </w:r>
          </w:p>
        </w:tc>
      </w:tr>
    </w:tbl>
    <w:p w14:paraId="79808CAD" w14:textId="0FE6B561" w:rsidR="00B202AF" w:rsidRDefault="00B202AF">
      <w:pPr>
        <w:jc w:val="left"/>
        <w:rPr>
          <w:rFonts w:cstheme="minorHAnsi"/>
          <w:b/>
          <w:color w:val="FF0000"/>
          <w:sz w:val="14"/>
          <w:szCs w:val="24"/>
        </w:rPr>
      </w:pPr>
    </w:p>
    <w:p w14:paraId="6D59344B" w14:textId="77777777" w:rsidR="00926512" w:rsidRDefault="00926512">
      <w:pPr>
        <w:jc w:val="left"/>
        <w:rPr>
          <w:rFonts w:cstheme="minorHAnsi"/>
          <w:b/>
          <w:color w:val="FF0000"/>
          <w:sz w:val="14"/>
          <w:szCs w:val="24"/>
        </w:rPr>
      </w:pPr>
    </w:p>
    <w:p w14:paraId="2D7FAB52" w14:textId="77777777" w:rsidR="00DA0AE8" w:rsidRPr="0025129B" w:rsidRDefault="00DA0AE8" w:rsidP="00DA0AE8">
      <w:pPr>
        <w:pStyle w:val="Ttulo3"/>
        <w:rPr>
          <w:sz w:val="24"/>
          <w:szCs w:val="24"/>
        </w:rPr>
      </w:pPr>
      <w:bookmarkStart w:id="122" w:name="_Toc442346437"/>
      <w:r>
        <w:t xml:space="preserve">Tercer </w:t>
      </w:r>
      <w:r w:rsidRPr="0025129B">
        <w:t>día de inspección.</w:t>
      </w:r>
      <w:bookmarkEnd w:id="122"/>
      <w:r w:rsidRPr="0025129B">
        <w:t xml:space="preserve"> </w:t>
      </w:r>
    </w:p>
    <w:p w14:paraId="15DC2E7A" w14:textId="77777777" w:rsidR="00DA0AE8" w:rsidRDefault="00DA0AE8">
      <w:pPr>
        <w:jc w:val="left"/>
        <w:rPr>
          <w:rFonts w:cstheme="minorHAnsi"/>
          <w:b/>
          <w:color w:val="FF0000"/>
          <w:sz w:val="14"/>
          <w:szCs w:val="24"/>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717"/>
        <w:gridCol w:w="1943"/>
        <w:gridCol w:w="4376"/>
      </w:tblGrid>
      <w:tr w:rsidR="00DA0AE8" w:rsidRPr="0025129B" w14:paraId="5D932CE1" w14:textId="77777777" w:rsidTr="00193944">
        <w:trPr>
          <w:trHeight w:val="249"/>
          <w:jc w:val="center"/>
        </w:trPr>
        <w:tc>
          <w:tcPr>
            <w:tcW w:w="185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EFAEF3" w14:textId="08DEE8A6" w:rsidR="00DA0AE8" w:rsidRPr="0025129B" w:rsidRDefault="0029480A" w:rsidP="00213AC2">
            <w:pPr>
              <w:ind w:left="57" w:right="57"/>
              <w:rPr>
                <w:sz w:val="20"/>
                <w:szCs w:val="20"/>
              </w:rPr>
            </w:pPr>
            <w:r>
              <w:rPr>
                <w:b/>
                <w:sz w:val="20"/>
                <w:szCs w:val="20"/>
              </w:rPr>
              <w:t>Fecha</w:t>
            </w:r>
            <w:r w:rsidR="00DA0AE8" w:rsidRPr="0025129B">
              <w:rPr>
                <w:b/>
                <w:sz w:val="20"/>
                <w:szCs w:val="20"/>
              </w:rPr>
              <w:t xml:space="preserve"> de realización: </w:t>
            </w:r>
            <w:r w:rsidR="00B202AF">
              <w:rPr>
                <w:sz w:val="20"/>
                <w:szCs w:val="20"/>
              </w:rPr>
              <w:t>14 agosto 2015</w:t>
            </w:r>
          </w:p>
        </w:tc>
        <w:tc>
          <w:tcPr>
            <w:tcW w:w="968" w:type="pct"/>
            <w:tcBorders>
              <w:top w:val="single" w:sz="4" w:space="0" w:color="auto"/>
              <w:left w:val="single" w:sz="4" w:space="0" w:color="auto"/>
              <w:bottom w:val="single" w:sz="4" w:space="0" w:color="auto"/>
              <w:right w:val="single" w:sz="4" w:space="0" w:color="auto"/>
            </w:tcBorders>
            <w:shd w:val="clear" w:color="auto" w:fill="FFFFFF"/>
            <w:hideMark/>
          </w:tcPr>
          <w:p w14:paraId="181775B3" w14:textId="35EDB677" w:rsidR="00DA0AE8" w:rsidRPr="00DA0AE8" w:rsidRDefault="0029480A" w:rsidP="00744FA5">
            <w:pPr>
              <w:ind w:left="57" w:right="57"/>
              <w:rPr>
                <w:b/>
                <w:sz w:val="20"/>
                <w:szCs w:val="20"/>
              </w:rPr>
            </w:pPr>
            <w:r>
              <w:rPr>
                <w:b/>
                <w:sz w:val="20"/>
                <w:szCs w:val="20"/>
              </w:rPr>
              <w:t>Hora</w:t>
            </w:r>
            <w:r w:rsidR="00DA0AE8">
              <w:rPr>
                <w:b/>
                <w:sz w:val="20"/>
                <w:szCs w:val="20"/>
              </w:rPr>
              <w:t xml:space="preserve"> de Inicio: </w:t>
            </w:r>
            <w:r w:rsidR="00DA0AE8">
              <w:rPr>
                <w:sz w:val="20"/>
                <w:szCs w:val="20"/>
              </w:rPr>
              <w:t>09:</w:t>
            </w:r>
            <w:r w:rsidR="00744FA5">
              <w:rPr>
                <w:sz w:val="20"/>
                <w:szCs w:val="20"/>
              </w:rPr>
              <w:t>50</w:t>
            </w:r>
          </w:p>
        </w:tc>
        <w:tc>
          <w:tcPr>
            <w:tcW w:w="2180" w:type="pct"/>
            <w:tcBorders>
              <w:top w:val="single" w:sz="4" w:space="0" w:color="auto"/>
              <w:left w:val="single" w:sz="4" w:space="0" w:color="auto"/>
              <w:bottom w:val="single" w:sz="4" w:space="0" w:color="auto"/>
              <w:right w:val="single" w:sz="4" w:space="0" w:color="auto"/>
            </w:tcBorders>
            <w:shd w:val="clear" w:color="auto" w:fill="FFFFFF"/>
          </w:tcPr>
          <w:p w14:paraId="570B0A33" w14:textId="3FA79EC0" w:rsidR="00DA0AE8" w:rsidRPr="00213AC2" w:rsidRDefault="0029480A" w:rsidP="00744FA5">
            <w:pPr>
              <w:ind w:left="57" w:right="57"/>
              <w:rPr>
                <w:b/>
                <w:sz w:val="20"/>
                <w:szCs w:val="20"/>
              </w:rPr>
            </w:pPr>
            <w:r>
              <w:rPr>
                <w:b/>
                <w:sz w:val="20"/>
                <w:szCs w:val="20"/>
              </w:rPr>
              <w:t>Hora</w:t>
            </w:r>
            <w:r w:rsidR="00DA0AE8" w:rsidRPr="0025129B">
              <w:rPr>
                <w:b/>
                <w:sz w:val="20"/>
                <w:szCs w:val="20"/>
              </w:rPr>
              <w:t xml:space="preserve"> de finalización:</w:t>
            </w:r>
            <w:r w:rsidR="00DA0AE8">
              <w:rPr>
                <w:b/>
                <w:sz w:val="20"/>
                <w:szCs w:val="20"/>
              </w:rPr>
              <w:t xml:space="preserve"> </w:t>
            </w:r>
            <w:r w:rsidR="00DA0AE8">
              <w:rPr>
                <w:sz w:val="20"/>
                <w:szCs w:val="20"/>
              </w:rPr>
              <w:t>1</w:t>
            </w:r>
            <w:r w:rsidR="00744FA5">
              <w:rPr>
                <w:sz w:val="20"/>
                <w:szCs w:val="20"/>
              </w:rPr>
              <w:t>8:25</w:t>
            </w:r>
          </w:p>
        </w:tc>
      </w:tr>
      <w:tr w:rsidR="00DA0AE8" w:rsidRPr="0025129B" w14:paraId="57989F4C" w14:textId="77777777" w:rsidTr="00193944">
        <w:trPr>
          <w:trHeight w:val="163"/>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2D9238" w14:textId="001FD8D7" w:rsidR="00DA0AE8" w:rsidRPr="0025129B" w:rsidRDefault="00DA0AE8" w:rsidP="00903542">
            <w:pPr>
              <w:ind w:left="57" w:right="57"/>
              <w:rPr>
                <w:sz w:val="20"/>
                <w:szCs w:val="20"/>
              </w:rPr>
            </w:pPr>
            <w:r w:rsidRPr="0025129B">
              <w:rPr>
                <w:b/>
                <w:sz w:val="20"/>
                <w:szCs w:val="20"/>
              </w:rPr>
              <w:t>Fiscalizador encargado de la actividad:</w:t>
            </w:r>
            <w:r>
              <w:rPr>
                <w:b/>
                <w:sz w:val="20"/>
                <w:szCs w:val="20"/>
              </w:rPr>
              <w:t xml:space="preserve"> </w:t>
            </w:r>
            <w:r w:rsidR="00B202AF">
              <w:rPr>
                <w:sz w:val="20"/>
                <w:szCs w:val="20"/>
              </w:rPr>
              <w:t xml:space="preserve">Juan Eduardo </w:t>
            </w:r>
            <w:proofErr w:type="spellStart"/>
            <w:r w:rsidR="00B202AF">
              <w:rPr>
                <w:sz w:val="20"/>
                <w:szCs w:val="20"/>
              </w:rPr>
              <w:t>Jonhson</w:t>
            </w:r>
            <w:proofErr w:type="spellEnd"/>
            <w:r w:rsidR="00B202AF">
              <w:rPr>
                <w:sz w:val="20"/>
                <w:szCs w:val="20"/>
              </w:rPr>
              <w:t xml:space="preserve"> V.</w:t>
            </w:r>
          </w:p>
        </w:tc>
        <w:tc>
          <w:tcPr>
            <w:tcW w:w="2180" w:type="pct"/>
            <w:tcBorders>
              <w:top w:val="single" w:sz="4" w:space="0" w:color="auto"/>
              <w:left w:val="single" w:sz="4" w:space="0" w:color="auto"/>
              <w:bottom w:val="single" w:sz="4" w:space="0" w:color="auto"/>
              <w:right w:val="single" w:sz="4" w:space="0" w:color="auto"/>
            </w:tcBorders>
            <w:shd w:val="clear" w:color="auto" w:fill="FFFFFF"/>
          </w:tcPr>
          <w:p w14:paraId="594F706B" w14:textId="77777777" w:rsidR="00DA0AE8" w:rsidRPr="00DA0AE8" w:rsidRDefault="00DA0AE8" w:rsidP="00903542">
            <w:pPr>
              <w:ind w:left="57" w:right="57"/>
              <w:rPr>
                <w:sz w:val="20"/>
                <w:szCs w:val="20"/>
              </w:rPr>
            </w:pPr>
            <w:r w:rsidRPr="0025129B">
              <w:rPr>
                <w:b/>
                <w:sz w:val="20"/>
                <w:szCs w:val="20"/>
              </w:rPr>
              <w:t>Órgano:</w:t>
            </w:r>
            <w:r>
              <w:rPr>
                <w:b/>
                <w:sz w:val="20"/>
                <w:szCs w:val="20"/>
              </w:rPr>
              <w:t xml:space="preserve"> </w:t>
            </w:r>
            <w:r w:rsidRPr="00DA0AE8">
              <w:rPr>
                <w:sz w:val="20"/>
                <w:szCs w:val="20"/>
              </w:rPr>
              <w:t>Superintendencia del Medio Ambiente</w:t>
            </w:r>
            <w:r>
              <w:rPr>
                <w:sz w:val="20"/>
                <w:szCs w:val="20"/>
              </w:rPr>
              <w:t xml:space="preserve"> (SMA)</w:t>
            </w:r>
          </w:p>
        </w:tc>
      </w:tr>
      <w:tr w:rsidR="00744FA5" w:rsidRPr="0025129B" w14:paraId="382B0020" w14:textId="77777777" w:rsidTr="00193944">
        <w:trPr>
          <w:trHeight w:val="216"/>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78C5FC" w14:textId="77777777" w:rsidR="00744FA5" w:rsidRDefault="00744FA5" w:rsidP="00180D40">
            <w:pPr>
              <w:spacing w:before="120"/>
              <w:ind w:left="57"/>
              <w:contextualSpacing/>
              <w:rPr>
                <w:b/>
                <w:sz w:val="20"/>
                <w:szCs w:val="20"/>
              </w:rPr>
            </w:pPr>
            <w:r w:rsidRPr="0025129B">
              <w:rPr>
                <w:b/>
                <w:sz w:val="20"/>
                <w:szCs w:val="20"/>
              </w:rPr>
              <w:t>Fiscalizadores participantes:</w:t>
            </w:r>
            <w:r>
              <w:rPr>
                <w:b/>
                <w:sz w:val="20"/>
                <w:szCs w:val="20"/>
              </w:rPr>
              <w:t xml:space="preserve"> </w:t>
            </w:r>
          </w:p>
          <w:p w14:paraId="62500A7E" w14:textId="77777777" w:rsidR="00744FA5" w:rsidRDefault="00744FA5" w:rsidP="00180D40">
            <w:pPr>
              <w:ind w:left="57" w:right="57"/>
              <w:rPr>
                <w:sz w:val="20"/>
                <w:szCs w:val="20"/>
              </w:rPr>
            </w:pPr>
            <w:r>
              <w:rPr>
                <w:sz w:val="20"/>
                <w:szCs w:val="20"/>
              </w:rPr>
              <w:t>Elizabeth Sepúlveda E.</w:t>
            </w:r>
          </w:p>
          <w:p w14:paraId="33AF7B96" w14:textId="77777777" w:rsidR="00744FA5" w:rsidRDefault="00744FA5" w:rsidP="00180D40">
            <w:pPr>
              <w:ind w:left="57" w:right="57"/>
              <w:rPr>
                <w:sz w:val="20"/>
                <w:szCs w:val="20"/>
              </w:rPr>
            </w:pPr>
            <w:r>
              <w:rPr>
                <w:sz w:val="20"/>
                <w:szCs w:val="20"/>
              </w:rPr>
              <w:t>Claudio Olivares S.</w:t>
            </w:r>
          </w:p>
          <w:p w14:paraId="6E24EDF9" w14:textId="77777777" w:rsidR="00744FA5" w:rsidRDefault="00744FA5" w:rsidP="00180D40">
            <w:pPr>
              <w:ind w:left="57" w:right="57"/>
              <w:rPr>
                <w:sz w:val="20"/>
                <w:szCs w:val="20"/>
              </w:rPr>
            </w:pPr>
            <w:r>
              <w:rPr>
                <w:sz w:val="20"/>
                <w:szCs w:val="20"/>
              </w:rPr>
              <w:t>Sergio Vilches E.</w:t>
            </w:r>
          </w:p>
          <w:p w14:paraId="19CA6A69" w14:textId="77777777" w:rsidR="00744FA5" w:rsidRDefault="00744FA5" w:rsidP="00180D40">
            <w:pPr>
              <w:spacing w:before="120"/>
              <w:ind w:left="57"/>
              <w:contextualSpacing/>
              <w:rPr>
                <w:sz w:val="20"/>
                <w:szCs w:val="20"/>
              </w:rPr>
            </w:pPr>
            <w:r>
              <w:rPr>
                <w:sz w:val="20"/>
                <w:szCs w:val="20"/>
              </w:rPr>
              <w:t>Mariela Henríquez S.</w:t>
            </w:r>
          </w:p>
          <w:p w14:paraId="371955F8" w14:textId="01CF7C78" w:rsidR="00744FA5" w:rsidRPr="0025129B" w:rsidRDefault="00744FA5" w:rsidP="00744FA5">
            <w:pPr>
              <w:spacing w:before="120"/>
              <w:ind w:left="57"/>
              <w:contextualSpacing/>
              <w:rPr>
                <w:sz w:val="20"/>
                <w:szCs w:val="20"/>
              </w:rPr>
            </w:pPr>
            <w:r>
              <w:rPr>
                <w:sz w:val="20"/>
                <w:szCs w:val="20"/>
              </w:rPr>
              <w:t xml:space="preserve">Patricio </w:t>
            </w:r>
            <w:proofErr w:type="spellStart"/>
            <w:r>
              <w:rPr>
                <w:sz w:val="20"/>
                <w:szCs w:val="20"/>
              </w:rPr>
              <w:t>Abd</w:t>
            </w:r>
            <w:proofErr w:type="spellEnd"/>
            <w:r>
              <w:rPr>
                <w:sz w:val="20"/>
                <w:szCs w:val="20"/>
              </w:rPr>
              <w:t xml:space="preserve"> El </w:t>
            </w:r>
            <w:proofErr w:type="spellStart"/>
            <w:r>
              <w:rPr>
                <w:sz w:val="20"/>
                <w:szCs w:val="20"/>
              </w:rPr>
              <w:t>Kader</w:t>
            </w:r>
            <w:proofErr w:type="spellEnd"/>
            <w:r>
              <w:rPr>
                <w:sz w:val="20"/>
                <w:szCs w:val="20"/>
              </w:rPr>
              <w:t xml:space="preserve"> C.</w:t>
            </w:r>
          </w:p>
        </w:tc>
        <w:tc>
          <w:tcPr>
            <w:tcW w:w="2180" w:type="pct"/>
            <w:tcBorders>
              <w:top w:val="single" w:sz="4" w:space="0" w:color="auto"/>
              <w:left w:val="single" w:sz="4" w:space="0" w:color="auto"/>
              <w:bottom w:val="single" w:sz="4" w:space="0" w:color="auto"/>
              <w:right w:val="single" w:sz="4" w:space="0" w:color="auto"/>
            </w:tcBorders>
            <w:shd w:val="clear" w:color="auto" w:fill="FFFFFF"/>
          </w:tcPr>
          <w:p w14:paraId="77D836C3" w14:textId="77777777" w:rsidR="00744FA5" w:rsidRDefault="00744FA5" w:rsidP="00180D40">
            <w:pPr>
              <w:spacing w:before="120"/>
              <w:ind w:left="57"/>
              <w:contextualSpacing/>
              <w:rPr>
                <w:b/>
                <w:sz w:val="20"/>
                <w:szCs w:val="20"/>
              </w:rPr>
            </w:pPr>
            <w:r w:rsidRPr="0025129B">
              <w:rPr>
                <w:b/>
                <w:sz w:val="20"/>
                <w:szCs w:val="20"/>
              </w:rPr>
              <w:t>Órgano(s):</w:t>
            </w:r>
          </w:p>
          <w:p w14:paraId="3CB9D817" w14:textId="77777777" w:rsidR="00744FA5" w:rsidRPr="00DA0AE8" w:rsidRDefault="00744FA5" w:rsidP="00180D40">
            <w:pPr>
              <w:spacing w:before="120"/>
              <w:ind w:left="57"/>
              <w:contextualSpacing/>
              <w:rPr>
                <w:sz w:val="20"/>
                <w:szCs w:val="20"/>
              </w:rPr>
            </w:pPr>
            <w:r w:rsidRPr="00DA0AE8">
              <w:rPr>
                <w:sz w:val="20"/>
                <w:szCs w:val="20"/>
              </w:rPr>
              <w:t>SMA</w:t>
            </w:r>
          </w:p>
          <w:p w14:paraId="40A3D0EF" w14:textId="77777777" w:rsidR="00744FA5" w:rsidRDefault="00744FA5" w:rsidP="00180D40">
            <w:pPr>
              <w:ind w:left="57" w:right="57"/>
              <w:rPr>
                <w:sz w:val="20"/>
                <w:szCs w:val="20"/>
              </w:rPr>
            </w:pPr>
            <w:r>
              <w:rPr>
                <w:sz w:val="20"/>
                <w:szCs w:val="20"/>
              </w:rPr>
              <w:t>Dirección General de Aguas (DGA)</w:t>
            </w:r>
          </w:p>
          <w:p w14:paraId="67932DD9" w14:textId="77777777" w:rsidR="00744FA5" w:rsidRPr="00DA0AE8" w:rsidRDefault="00744FA5" w:rsidP="00180D40">
            <w:pPr>
              <w:ind w:left="57" w:right="57"/>
              <w:rPr>
                <w:sz w:val="20"/>
                <w:szCs w:val="20"/>
              </w:rPr>
            </w:pPr>
            <w:r>
              <w:rPr>
                <w:sz w:val="20"/>
                <w:szCs w:val="20"/>
              </w:rPr>
              <w:t>DGA</w:t>
            </w:r>
          </w:p>
          <w:p w14:paraId="1452D38C" w14:textId="77777777" w:rsidR="00744FA5" w:rsidRDefault="00744FA5" w:rsidP="00180D40">
            <w:pPr>
              <w:ind w:left="57" w:right="57"/>
              <w:rPr>
                <w:rFonts w:eastAsia="Times New Roman"/>
                <w:sz w:val="20"/>
                <w:szCs w:val="20"/>
              </w:rPr>
            </w:pPr>
            <w:r>
              <w:rPr>
                <w:rFonts w:eastAsia="Times New Roman"/>
                <w:sz w:val="20"/>
                <w:szCs w:val="20"/>
              </w:rPr>
              <w:t>DGA</w:t>
            </w:r>
          </w:p>
          <w:p w14:paraId="1E337C0F" w14:textId="24539618" w:rsidR="00744FA5" w:rsidRPr="0025129B" w:rsidRDefault="00744FA5" w:rsidP="00744FA5">
            <w:pPr>
              <w:spacing w:before="120"/>
              <w:ind w:left="57"/>
              <w:contextualSpacing/>
              <w:rPr>
                <w:rFonts w:eastAsia="Times New Roman"/>
                <w:sz w:val="20"/>
                <w:szCs w:val="20"/>
              </w:rPr>
            </w:pPr>
            <w:r>
              <w:rPr>
                <w:rFonts w:eastAsia="Times New Roman"/>
                <w:sz w:val="20"/>
                <w:szCs w:val="20"/>
              </w:rPr>
              <w:t>DGA</w:t>
            </w:r>
          </w:p>
        </w:tc>
      </w:tr>
      <w:tr w:rsidR="00DA0AE8" w:rsidRPr="0025129B" w14:paraId="74496178" w14:textId="77777777" w:rsidTr="00193944">
        <w:trPr>
          <w:trHeight w:val="185"/>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64B099B3" w14:textId="77777777" w:rsidR="00DA0AE8" w:rsidRPr="0025129B" w:rsidRDefault="00DA0AE8" w:rsidP="00903542">
            <w:pPr>
              <w:spacing w:line="0" w:lineRule="atLeast"/>
              <w:ind w:left="57" w:right="57"/>
              <w:jc w:val="left"/>
              <w:rPr>
                <w:b/>
                <w:sz w:val="20"/>
                <w:szCs w:val="20"/>
              </w:rPr>
            </w:pPr>
            <w:r w:rsidRPr="0025129B">
              <w:rPr>
                <w:b/>
                <w:sz w:val="20"/>
                <w:szCs w:val="20"/>
              </w:rPr>
              <w:t>Existió oposición al ingreso:</w:t>
            </w:r>
            <w:r w:rsidRPr="0025129B">
              <w:rPr>
                <w:sz w:val="20"/>
                <w:szCs w:val="20"/>
              </w:rPr>
              <w:t xml:space="preserve"> </w:t>
            </w:r>
            <w:r w:rsidRPr="00DA0AE8">
              <w:rPr>
                <w:sz w:val="20"/>
                <w:szCs w:val="20"/>
              </w:rPr>
              <w:t>No</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14:paraId="66054C34" w14:textId="77777777" w:rsidR="00DA0AE8" w:rsidRPr="0025129B" w:rsidRDefault="00DA0AE8" w:rsidP="00903542">
            <w:pPr>
              <w:spacing w:line="0" w:lineRule="atLeast"/>
              <w:ind w:left="57" w:right="57"/>
              <w:jc w:val="left"/>
              <w:rPr>
                <w:sz w:val="20"/>
                <w:szCs w:val="20"/>
              </w:rPr>
            </w:pPr>
            <w:r w:rsidRPr="0025129B">
              <w:rPr>
                <w:b/>
                <w:sz w:val="20"/>
                <w:szCs w:val="20"/>
              </w:rPr>
              <w:t xml:space="preserve"> Fundamentación:</w:t>
            </w:r>
            <w:r w:rsidRPr="0025129B">
              <w:rPr>
                <w:sz w:val="20"/>
                <w:szCs w:val="20"/>
              </w:rPr>
              <w:t xml:space="preserve"> </w:t>
            </w:r>
          </w:p>
        </w:tc>
      </w:tr>
      <w:tr w:rsidR="00DA0AE8" w:rsidRPr="0025129B" w14:paraId="15965FBC" w14:textId="77777777" w:rsidTr="00193944">
        <w:trPr>
          <w:trHeight w:val="334"/>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3E2D3F17" w14:textId="77777777" w:rsidR="00DA0AE8" w:rsidRPr="0025129B" w:rsidRDefault="00DA0AE8" w:rsidP="00903542">
            <w:pPr>
              <w:spacing w:line="0" w:lineRule="atLeast"/>
              <w:ind w:left="57" w:right="57"/>
              <w:jc w:val="left"/>
              <w:rPr>
                <w:b/>
                <w:sz w:val="20"/>
                <w:szCs w:val="20"/>
              </w:rPr>
            </w:pPr>
            <w:r w:rsidRPr="0025129B">
              <w:rPr>
                <w:b/>
                <w:sz w:val="20"/>
                <w:szCs w:val="20"/>
              </w:rPr>
              <w:t>Existió auxilio de fuerza pública:</w:t>
            </w:r>
            <w:r w:rsidRPr="0025129B">
              <w:rPr>
                <w:sz w:val="20"/>
                <w:szCs w:val="20"/>
              </w:rPr>
              <w:t xml:space="preserve"> </w:t>
            </w:r>
            <w:r>
              <w:rPr>
                <w:sz w:val="20"/>
                <w:szCs w:val="20"/>
              </w:rPr>
              <w:t>No</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14:paraId="68DA30FE" w14:textId="77777777" w:rsidR="00DA0AE8" w:rsidRPr="0025129B" w:rsidRDefault="00DA0AE8" w:rsidP="00903542">
            <w:pPr>
              <w:spacing w:line="0" w:lineRule="atLeast"/>
              <w:ind w:left="57" w:right="57"/>
              <w:jc w:val="left"/>
              <w:rPr>
                <w:sz w:val="20"/>
                <w:szCs w:val="20"/>
              </w:rPr>
            </w:pPr>
            <w:r w:rsidRPr="0025129B">
              <w:rPr>
                <w:b/>
                <w:sz w:val="20"/>
                <w:szCs w:val="20"/>
              </w:rPr>
              <w:t xml:space="preserve"> Fundamentación:</w:t>
            </w:r>
            <w:r w:rsidRPr="0025129B">
              <w:rPr>
                <w:sz w:val="20"/>
                <w:szCs w:val="20"/>
              </w:rPr>
              <w:t xml:space="preserve"> </w:t>
            </w:r>
          </w:p>
        </w:tc>
      </w:tr>
      <w:tr w:rsidR="00DA0AE8" w:rsidRPr="0025129B" w14:paraId="51C62560" w14:textId="77777777" w:rsidTr="00193944">
        <w:trPr>
          <w:trHeight w:val="255"/>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44E37282" w14:textId="77777777" w:rsidR="00DA0AE8" w:rsidRPr="0025129B" w:rsidRDefault="00DA0AE8" w:rsidP="00903542">
            <w:pPr>
              <w:spacing w:line="0" w:lineRule="atLeast"/>
              <w:ind w:left="57" w:right="57"/>
              <w:jc w:val="left"/>
              <w:rPr>
                <w:b/>
                <w:sz w:val="20"/>
                <w:szCs w:val="20"/>
              </w:rPr>
            </w:pPr>
            <w:r w:rsidRPr="0025129B">
              <w:rPr>
                <w:b/>
                <w:sz w:val="20"/>
                <w:szCs w:val="20"/>
              </w:rPr>
              <w:t>Existió colaboración por parte de los fiscalizados:</w:t>
            </w:r>
            <w:r w:rsidRPr="0025129B">
              <w:rPr>
                <w:sz w:val="20"/>
                <w:szCs w:val="20"/>
              </w:rPr>
              <w:t xml:space="preserve"> </w:t>
            </w:r>
            <w:r>
              <w:rPr>
                <w:sz w:val="20"/>
                <w:szCs w:val="20"/>
              </w:rPr>
              <w:t>Si</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14:paraId="64ACBC71" w14:textId="77777777" w:rsidR="00DA0AE8" w:rsidRPr="0025129B" w:rsidRDefault="00DA0AE8" w:rsidP="00903542">
            <w:pPr>
              <w:spacing w:line="0" w:lineRule="atLeast"/>
              <w:ind w:left="57" w:right="57"/>
              <w:jc w:val="left"/>
              <w:rPr>
                <w:sz w:val="20"/>
                <w:szCs w:val="20"/>
              </w:rPr>
            </w:pPr>
            <w:r w:rsidRPr="0025129B">
              <w:rPr>
                <w:b/>
                <w:sz w:val="20"/>
                <w:szCs w:val="20"/>
              </w:rPr>
              <w:t xml:space="preserve"> Fundamentación:</w:t>
            </w:r>
            <w:r w:rsidRPr="0025129B">
              <w:rPr>
                <w:sz w:val="20"/>
                <w:szCs w:val="20"/>
              </w:rPr>
              <w:t xml:space="preserve"> </w:t>
            </w:r>
          </w:p>
        </w:tc>
      </w:tr>
      <w:tr w:rsidR="00DA0AE8" w:rsidRPr="0025129B" w14:paraId="6CDEB0A9" w14:textId="77777777" w:rsidTr="00193944">
        <w:trPr>
          <w:trHeight w:val="177"/>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3994A40D" w14:textId="77777777" w:rsidR="00DA0AE8" w:rsidRPr="0025129B" w:rsidRDefault="00DA0AE8" w:rsidP="00903542">
            <w:pPr>
              <w:spacing w:line="0" w:lineRule="atLeast"/>
              <w:ind w:left="57" w:right="57"/>
              <w:jc w:val="left"/>
              <w:rPr>
                <w:b/>
                <w:sz w:val="20"/>
                <w:szCs w:val="20"/>
              </w:rPr>
            </w:pPr>
            <w:r w:rsidRPr="0025129B">
              <w:rPr>
                <w:b/>
                <w:sz w:val="20"/>
                <w:szCs w:val="20"/>
              </w:rPr>
              <w:t>Existió trato respetuoso y deferente hacia los fiscalizadores:</w:t>
            </w:r>
            <w:r w:rsidRPr="0025129B">
              <w:rPr>
                <w:sz w:val="20"/>
                <w:szCs w:val="20"/>
              </w:rPr>
              <w:t xml:space="preserve"> </w:t>
            </w:r>
            <w:r>
              <w:rPr>
                <w:sz w:val="20"/>
                <w:szCs w:val="20"/>
              </w:rPr>
              <w:t>Si</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14:paraId="166647D7" w14:textId="77777777" w:rsidR="00DA0AE8" w:rsidRPr="0025129B" w:rsidRDefault="00DA0AE8" w:rsidP="00903542">
            <w:pPr>
              <w:spacing w:line="0" w:lineRule="atLeast"/>
              <w:ind w:left="57" w:right="57"/>
              <w:jc w:val="left"/>
              <w:rPr>
                <w:b/>
                <w:sz w:val="20"/>
                <w:szCs w:val="20"/>
              </w:rPr>
            </w:pPr>
            <w:r w:rsidRPr="0025129B">
              <w:rPr>
                <w:b/>
                <w:sz w:val="20"/>
                <w:szCs w:val="20"/>
              </w:rPr>
              <w:t xml:space="preserve"> Fundamentación:</w:t>
            </w:r>
            <w:r w:rsidRPr="0025129B">
              <w:rPr>
                <w:sz w:val="20"/>
                <w:szCs w:val="20"/>
              </w:rPr>
              <w:t xml:space="preserve"> </w:t>
            </w:r>
          </w:p>
        </w:tc>
      </w:tr>
      <w:tr w:rsidR="00DA0AE8" w:rsidRPr="0025129B" w14:paraId="6970545C" w14:textId="77777777" w:rsidTr="00193944">
        <w:trPr>
          <w:trHeight w:val="99"/>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362C2E05" w14:textId="77777777" w:rsidR="00DA0AE8" w:rsidRPr="0025129B" w:rsidRDefault="00DA0AE8" w:rsidP="00342AE8">
            <w:pPr>
              <w:spacing w:line="0" w:lineRule="atLeast"/>
              <w:ind w:left="57" w:right="57"/>
              <w:jc w:val="left"/>
              <w:rPr>
                <w:b/>
                <w:sz w:val="20"/>
                <w:szCs w:val="20"/>
              </w:rPr>
            </w:pPr>
            <w:r w:rsidRPr="0025129B">
              <w:rPr>
                <w:b/>
                <w:sz w:val="20"/>
                <w:szCs w:val="20"/>
              </w:rPr>
              <w:t>Entrega de antecedentes requeridos y documentos solicitados:</w:t>
            </w:r>
            <w:r w:rsidRPr="0025129B">
              <w:rPr>
                <w:sz w:val="20"/>
                <w:szCs w:val="20"/>
              </w:rPr>
              <w:t xml:space="preserve"> </w:t>
            </w:r>
            <w:r>
              <w:rPr>
                <w:sz w:val="20"/>
                <w:szCs w:val="20"/>
              </w:rPr>
              <w:t>Si</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14:paraId="57EE3B93" w14:textId="77777777" w:rsidR="00DA0AE8" w:rsidRPr="0025129B" w:rsidRDefault="00DA0AE8" w:rsidP="00342AE8">
            <w:pPr>
              <w:spacing w:line="0" w:lineRule="atLeast"/>
              <w:ind w:left="57" w:right="57"/>
              <w:jc w:val="left"/>
              <w:rPr>
                <w:sz w:val="20"/>
                <w:szCs w:val="20"/>
              </w:rPr>
            </w:pPr>
            <w:r w:rsidRPr="0025129B">
              <w:rPr>
                <w:b/>
                <w:sz w:val="20"/>
                <w:szCs w:val="20"/>
              </w:rPr>
              <w:t xml:space="preserve"> Fundamentación:</w:t>
            </w:r>
            <w:r w:rsidRPr="0025129B">
              <w:rPr>
                <w:sz w:val="20"/>
                <w:szCs w:val="20"/>
              </w:rPr>
              <w:t xml:space="preserve"> </w:t>
            </w:r>
          </w:p>
        </w:tc>
      </w:tr>
      <w:tr w:rsidR="00DA0AE8" w:rsidRPr="0025129B" w14:paraId="648E77F6" w14:textId="77777777" w:rsidTr="00193944">
        <w:trPr>
          <w:trHeight w:val="99"/>
          <w:jc w:val="center"/>
        </w:trPr>
        <w:tc>
          <w:tcPr>
            <w:tcW w:w="282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15614516" w14:textId="77777777" w:rsidR="00DA0AE8" w:rsidRPr="0025129B" w:rsidRDefault="00DA0AE8" w:rsidP="00342AE8">
            <w:pPr>
              <w:spacing w:line="0" w:lineRule="atLeast"/>
              <w:ind w:left="57" w:right="57"/>
              <w:jc w:val="left"/>
              <w:rPr>
                <w:b/>
                <w:sz w:val="20"/>
                <w:szCs w:val="20"/>
              </w:rPr>
            </w:pPr>
            <w:r w:rsidRPr="0025129B">
              <w:rPr>
                <w:b/>
                <w:sz w:val="20"/>
                <w:szCs w:val="20"/>
              </w:rPr>
              <w:t>Entrega de Acta:</w:t>
            </w:r>
            <w:r w:rsidRPr="0025129B">
              <w:rPr>
                <w:sz w:val="20"/>
                <w:szCs w:val="20"/>
              </w:rPr>
              <w:t xml:space="preserve"> </w:t>
            </w:r>
            <w:r w:rsidRPr="00DA0AE8">
              <w:rPr>
                <w:sz w:val="20"/>
                <w:szCs w:val="20"/>
              </w:rPr>
              <w:t>Si</w:t>
            </w:r>
          </w:p>
        </w:tc>
        <w:tc>
          <w:tcPr>
            <w:tcW w:w="2180" w:type="pct"/>
            <w:tcBorders>
              <w:top w:val="single" w:sz="4" w:space="0" w:color="auto"/>
              <w:left w:val="single" w:sz="4" w:space="0" w:color="auto"/>
              <w:bottom w:val="single" w:sz="4" w:space="0" w:color="auto"/>
              <w:right w:val="single" w:sz="4" w:space="0" w:color="auto"/>
            </w:tcBorders>
            <w:shd w:val="clear" w:color="auto" w:fill="FFFFFF"/>
            <w:vAlign w:val="center"/>
          </w:tcPr>
          <w:p w14:paraId="4FA4138A" w14:textId="77777777" w:rsidR="00DA0AE8" w:rsidRPr="0025129B" w:rsidRDefault="00DA0AE8" w:rsidP="00C4172D">
            <w:pPr>
              <w:spacing w:line="0" w:lineRule="atLeast"/>
              <w:ind w:left="57" w:right="57"/>
              <w:jc w:val="left"/>
              <w:rPr>
                <w:b/>
                <w:sz w:val="20"/>
                <w:szCs w:val="20"/>
              </w:rPr>
            </w:pPr>
            <w:r w:rsidRPr="0025129B">
              <w:rPr>
                <w:b/>
                <w:sz w:val="20"/>
                <w:szCs w:val="20"/>
              </w:rPr>
              <w:t>Fundamentación:</w:t>
            </w:r>
            <w:r w:rsidRPr="0025129B">
              <w:rPr>
                <w:sz w:val="20"/>
                <w:szCs w:val="20"/>
              </w:rPr>
              <w:t xml:space="preserve"> </w:t>
            </w:r>
            <w:r w:rsidRPr="00FC60F5">
              <w:rPr>
                <w:sz w:val="20"/>
                <w:szCs w:val="20"/>
              </w:rPr>
              <w:t xml:space="preserve">En Anexo </w:t>
            </w:r>
            <w:r w:rsidR="00C4172D" w:rsidRPr="00FC60F5">
              <w:rPr>
                <w:sz w:val="20"/>
                <w:szCs w:val="20"/>
              </w:rPr>
              <w:t>1</w:t>
            </w:r>
          </w:p>
        </w:tc>
      </w:tr>
    </w:tbl>
    <w:p w14:paraId="489D089C" w14:textId="77777777" w:rsidR="00DA0AE8" w:rsidRPr="0025129B" w:rsidRDefault="00DA0AE8">
      <w:pPr>
        <w:jc w:val="left"/>
        <w:rPr>
          <w:rFonts w:cstheme="minorHAnsi"/>
          <w:b/>
          <w:color w:val="FF0000"/>
          <w:sz w:val="14"/>
          <w:szCs w:val="24"/>
        </w:rPr>
        <w:sectPr w:rsidR="00DA0AE8" w:rsidRPr="0025129B" w:rsidSect="0019688A">
          <w:pgSz w:w="12240" w:h="15840"/>
          <w:pgMar w:top="1134" w:right="1134" w:bottom="1134" w:left="1134" w:header="709" w:footer="709" w:gutter="0"/>
          <w:cols w:space="708"/>
          <w:docGrid w:linePitch="360"/>
        </w:sectPr>
      </w:pPr>
    </w:p>
    <w:p w14:paraId="4B602642" w14:textId="77777777" w:rsidR="00893A4E" w:rsidRDefault="00893A4E" w:rsidP="00C958D0">
      <w:pPr>
        <w:pStyle w:val="Ttulo3"/>
      </w:pPr>
      <w:bookmarkStart w:id="123" w:name="_Toc352840390"/>
      <w:bookmarkStart w:id="124" w:name="_Toc352841450"/>
      <w:bookmarkStart w:id="125" w:name="_Toc442346438"/>
      <w:bookmarkStart w:id="126" w:name="_Toc353998117"/>
      <w:bookmarkStart w:id="127" w:name="_Toc353998190"/>
      <w:bookmarkStart w:id="128" w:name="_Toc382383541"/>
      <w:bookmarkStart w:id="129" w:name="_Toc382472363"/>
      <w:r w:rsidRPr="0025129B">
        <w:lastRenderedPageBreak/>
        <w:t>Detalle del Recorrido de la Inspección.</w:t>
      </w:r>
      <w:bookmarkEnd w:id="123"/>
      <w:bookmarkEnd w:id="124"/>
      <w:bookmarkEnd w:id="125"/>
      <w:r w:rsidR="00413EC4" w:rsidRPr="0025129B">
        <w:t xml:space="preserve"> </w:t>
      </w:r>
      <w:bookmarkEnd w:id="126"/>
      <w:bookmarkEnd w:id="127"/>
      <w:bookmarkEnd w:id="128"/>
      <w:bookmarkEnd w:id="129"/>
    </w:p>
    <w:p w14:paraId="42A886CC" w14:textId="77777777" w:rsidR="00D87E3C" w:rsidRPr="00D87E3C" w:rsidRDefault="00D87E3C" w:rsidP="00D87E3C"/>
    <w:tbl>
      <w:tblPr>
        <w:tblW w:w="5000" w:type="pct"/>
        <w:jc w:val="center"/>
        <w:tblCellMar>
          <w:left w:w="70" w:type="dxa"/>
          <w:right w:w="70" w:type="dxa"/>
        </w:tblCellMar>
        <w:tblLook w:val="04A0" w:firstRow="1" w:lastRow="0" w:firstColumn="1" w:lastColumn="0" w:noHBand="0" w:noVBand="1"/>
      </w:tblPr>
      <w:tblGrid>
        <w:gridCol w:w="924"/>
        <w:gridCol w:w="1233"/>
        <w:gridCol w:w="1242"/>
        <w:gridCol w:w="2375"/>
        <w:gridCol w:w="4338"/>
      </w:tblGrid>
      <w:tr w:rsidR="00D87E3C" w:rsidRPr="0025129B" w14:paraId="005D5EC4" w14:textId="77777777" w:rsidTr="006B2218">
        <w:trPr>
          <w:trHeight w:val="20"/>
          <w:tblHeader/>
          <w:jc w:val="center"/>
        </w:trPr>
        <w:tc>
          <w:tcPr>
            <w:tcW w:w="474"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56480B43" w14:textId="77777777" w:rsidR="00D87E3C" w:rsidRPr="006B2218" w:rsidRDefault="00D87E3C" w:rsidP="00705C09">
            <w:pPr>
              <w:jc w:val="center"/>
              <w:rPr>
                <w:rFonts w:cstheme="minorHAnsi"/>
                <w:b/>
                <w:sz w:val="18"/>
                <w:szCs w:val="18"/>
                <w:lang w:val="es-ES_tradnl"/>
              </w:rPr>
            </w:pPr>
            <w:r w:rsidRPr="006B2218">
              <w:rPr>
                <w:rFonts w:cstheme="minorHAnsi"/>
                <w:b/>
                <w:sz w:val="18"/>
                <w:szCs w:val="18"/>
                <w:lang w:val="es-ES_tradnl"/>
              </w:rPr>
              <w:t>N° de Estación</w:t>
            </w:r>
          </w:p>
        </w:tc>
        <w:tc>
          <w:tcPr>
            <w:tcW w:w="1173" w:type="pct"/>
            <w:gridSpan w:val="2"/>
            <w:tcBorders>
              <w:top w:val="single" w:sz="8" w:space="0" w:color="auto"/>
              <w:left w:val="nil"/>
              <w:bottom w:val="single" w:sz="8" w:space="0" w:color="auto"/>
              <w:right w:val="single" w:sz="4" w:space="0" w:color="auto"/>
            </w:tcBorders>
            <w:shd w:val="clear" w:color="auto" w:fill="D9D9D9" w:themeFill="background1" w:themeFillShade="D9"/>
            <w:vAlign w:val="center"/>
          </w:tcPr>
          <w:p w14:paraId="24E4EA4D" w14:textId="6671845E" w:rsidR="00D87E3C" w:rsidRPr="006B2218" w:rsidRDefault="00D87E3C" w:rsidP="00705C09">
            <w:pPr>
              <w:jc w:val="center"/>
              <w:rPr>
                <w:rFonts w:cstheme="minorHAnsi"/>
                <w:b/>
                <w:sz w:val="18"/>
                <w:szCs w:val="18"/>
                <w:lang w:val="es-ES_tradnl"/>
              </w:rPr>
            </w:pPr>
            <w:r w:rsidRPr="006B2218">
              <w:rPr>
                <w:rFonts w:cstheme="minorHAnsi"/>
                <w:b/>
                <w:sz w:val="18"/>
                <w:szCs w:val="18"/>
                <w:lang w:val="es-ES_tradnl"/>
              </w:rPr>
              <w:t>Coordenadas UTM WGS84 HUSO 19</w:t>
            </w:r>
          </w:p>
        </w:tc>
        <w:tc>
          <w:tcPr>
            <w:tcW w:w="1191" w:type="pct"/>
            <w:vMerge w:val="restart"/>
            <w:tcBorders>
              <w:top w:val="single" w:sz="8" w:space="0" w:color="auto"/>
              <w:left w:val="nil"/>
              <w:right w:val="single" w:sz="4" w:space="0" w:color="auto"/>
            </w:tcBorders>
            <w:shd w:val="clear" w:color="auto" w:fill="D9D9D9" w:themeFill="background1" w:themeFillShade="D9"/>
            <w:vAlign w:val="center"/>
          </w:tcPr>
          <w:p w14:paraId="7CFD4118" w14:textId="77777777" w:rsidR="00D87E3C" w:rsidRPr="006B2218" w:rsidRDefault="00D87E3C" w:rsidP="006B2218">
            <w:pPr>
              <w:ind w:left="57" w:right="57"/>
              <w:jc w:val="center"/>
              <w:rPr>
                <w:rFonts w:cstheme="minorHAnsi"/>
                <w:b/>
                <w:sz w:val="18"/>
                <w:szCs w:val="18"/>
              </w:rPr>
            </w:pPr>
            <w:r w:rsidRPr="006B2218">
              <w:rPr>
                <w:rFonts w:cstheme="minorHAnsi"/>
                <w:b/>
                <w:sz w:val="18"/>
                <w:szCs w:val="18"/>
              </w:rPr>
              <w:t>Nombre del sector</w:t>
            </w:r>
          </w:p>
        </w:tc>
        <w:tc>
          <w:tcPr>
            <w:tcW w:w="2162" w:type="pct"/>
            <w:vMerge w:val="restart"/>
            <w:tcBorders>
              <w:top w:val="single" w:sz="8" w:space="0" w:color="auto"/>
              <w:left w:val="nil"/>
              <w:right w:val="single" w:sz="8" w:space="0" w:color="auto"/>
            </w:tcBorders>
            <w:shd w:val="clear" w:color="auto" w:fill="D9D9D9" w:themeFill="background1" w:themeFillShade="D9"/>
            <w:vAlign w:val="center"/>
          </w:tcPr>
          <w:p w14:paraId="1AB72D9B" w14:textId="77777777" w:rsidR="00D87E3C" w:rsidRPr="006B2218" w:rsidRDefault="00D87E3C" w:rsidP="006B2218">
            <w:pPr>
              <w:ind w:left="57" w:right="57"/>
              <w:jc w:val="center"/>
              <w:rPr>
                <w:rFonts w:cstheme="minorHAnsi"/>
                <w:b/>
                <w:sz w:val="18"/>
                <w:szCs w:val="18"/>
              </w:rPr>
            </w:pPr>
            <w:r w:rsidRPr="006B2218">
              <w:rPr>
                <w:rFonts w:cstheme="minorHAnsi"/>
                <w:b/>
                <w:sz w:val="18"/>
                <w:szCs w:val="18"/>
              </w:rPr>
              <w:t>Descripción Estación</w:t>
            </w:r>
          </w:p>
        </w:tc>
      </w:tr>
      <w:tr w:rsidR="00D87E3C" w:rsidRPr="0025129B" w14:paraId="23388634" w14:textId="77777777" w:rsidTr="006B2218">
        <w:trPr>
          <w:trHeight w:val="20"/>
          <w:tblHeader/>
          <w:jc w:val="center"/>
        </w:trPr>
        <w:tc>
          <w:tcPr>
            <w:tcW w:w="474"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1909354F" w14:textId="77777777" w:rsidR="00D87E3C" w:rsidRPr="00FC60F5" w:rsidRDefault="00D87E3C" w:rsidP="00705C09">
            <w:pPr>
              <w:jc w:val="center"/>
              <w:rPr>
                <w:rFonts w:cstheme="minorHAnsi"/>
                <w:b/>
                <w:sz w:val="18"/>
                <w:szCs w:val="18"/>
                <w:lang w:val="es-ES_tradnl"/>
              </w:rPr>
            </w:pPr>
          </w:p>
        </w:tc>
        <w:tc>
          <w:tcPr>
            <w:tcW w:w="542"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14:paraId="114EE2B5" w14:textId="77777777" w:rsidR="00D87E3C" w:rsidRPr="00FC60F5" w:rsidRDefault="00D87E3C" w:rsidP="00705C09">
            <w:pPr>
              <w:ind w:left="660"/>
              <w:jc w:val="center"/>
              <w:rPr>
                <w:rFonts w:cstheme="minorHAnsi"/>
                <w:b/>
                <w:sz w:val="18"/>
                <w:szCs w:val="18"/>
                <w:lang w:val="es-ES_tradnl"/>
              </w:rPr>
            </w:pPr>
            <w:r w:rsidRPr="00FC60F5">
              <w:rPr>
                <w:rFonts w:cstheme="minorHAnsi"/>
                <w:b/>
                <w:sz w:val="18"/>
                <w:szCs w:val="18"/>
                <w:lang w:val="es-ES_tradnl"/>
              </w:rPr>
              <w:t>Norte</w:t>
            </w:r>
          </w:p>
        </w:tc>
        <w:tc>
          <w:tcPr>
            <w:tcW w:w="631" w:type="pc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14:paraId="1A5BF4C8" w14:textId="77777777" w:rsidR="00D87E3C" w:rsidRPr="00FC60F5" w:rsidRDefault="00D87E3C" w:rsidP="00705C09">
            <w:pPr>
              <w:ind w:left="660"/>
              <w:jc w:val="center"/>
              <w:rPr>
                <w:rFonts w:cstheme="minorHAnsi"/>
                <w:b/>
                <w:sz w:val="18"/>
                <w:szCs w:val="18"/>
                <w:lang w:val="es-ES_tradnl"/>
              </w:rPr>
            </w:pPr>
            <w:r w:rsidRPr="00FC60F5">
              <w:rPr>
                <w:rFonts w:cstheme="minorHAnsi"/>
                <w:b/>
                <w:sz w:val="18"/>
                <w:szCs w:val="18"/>
                <w:lang w:val="es-ES_tradnl"/>
              </w:rPr>
              <w:t>Este</w:t>
            </w:r>
          </w:p>
        </w:tc>
        <w:tc>
          <w:tcPr>
            <w:tcW w:w="1191" w:type="pct"/>
            <w:vMerge/>
            <w:tcBorders>
              <w:left w:val="nil"/>
              <w:bottom w:val="single" w:sz="8" w:space="0" w:color="auto"/>
              <w:right w:val="single" w:sz="4" w:space="0" w:color="auto"/>
            </w:tcBorders>
            <w:shd w:val="clear" w:color="auto" w:fill="D9D9D9" w:themeFill="background1" w:themeFillShade="D9"/>
            <w:vAlign w:val="center"/>
            <w:hideMark/>
          </w:tcPr>
          <w:p w14:paraId="54CA5D13" w14:textId="77777777" w:rsidR="00D87E3C" w:rsidRPr="00FC60F5" w:rsidRDefault="00D87E3C" w:rsidP="00FC60F5">
            <w:pPr>
              <w:ind w:left="57" w:right="57"/>
              <w:jc w:val="center"/>
              <w:rPr>
                <w:rFonts w:cstheme="minorHAnsi"/>
                <w:b/>
                <w:sz w:val="18"/>
                <w:szCs w:val="18"/>
              </w:rPr>
            </w:pPr>
          </w:p>
        </w:tc>
        <w:tc>
          <w:tcPr>
            <w:tcW w:w="2162" w:type="pct"/>
            <w:vMerge/>
            <w:tcBorders>
              <w:left w:val="nil"/>
              <w:bottom w:val="single" w:sz="8" w:space="0" w:color="auto"/>
              <w:right w:val="single" w:sz="8" w:space="0" w:color="auto"/>
            </w:tcBorders>
            <w:shd w:val="clear" w:color="auto" w:fill="D9D9D9" w:themeFill="background1" w:themeFillShade="D9"/>
            <w:vAlign w:val="center"/>
            <w:hideMark/>
          </w:tcPr>
          <w:p w14:paraId="72618BAE" w14:textId="77777777" w:rsidR="00D87E3C" w:rsidRPr="00FC60F5" w:rsidRDefault="00D87E3C" w:rsidP="00FC60F5">
            <w:pPr>
              <w:ind w:left="57" w:right="57"/>
              <w:jc w:val="center"/>
              <w:rPr>
                <w:rFonts w:cstheme="minorHAnsi"/>
                <w:b/>
                <w:sz w:val="18"/>
                <w:szCs w:val="18"/>
              </w:rPr>
            </w:pPr>
          </w:p>
        </w:tc>
      </w:tr>
      <w:tr w:rsidR="00D87E3C" w:rsidRPr="0025129B" w14:paraId="3E2B1B6C" w14:textId="77777777" w:rsidTr="006B2218">
        <w:trPr>
          <w:trHeight w:val="20"/>
          <w:jc w:val="center"/>
        </w:trPr>
        <w:tc>
          <w:tcPr>
            <w:tcW w:w="474" w:type="pct"/>
            <w:tcBorders>
              <w:top w:val="nil"/>
              <w:left w:val="single" w:sz="8" w:space="0" w:color="auto"/>
              <w:bottom w:val="single" w:sz="4" w:space="0" w:color="auto"/>
              <w:right w:val="single" w:sz="4" w:space="0" w:color="auto"/>
            </w:tcBorders>
            <w:noWrap/>
            <w:vAlign w:val="center"/>
            <w:hideMark/>
          </w:tcPr>
          <w:p w14:paraId="4A813342" w14:textId="77777777" w:rsidR="00D87E3C" w:rsidRPr="006B2218" w:rsidRDefault="00D87E3C"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1</w:t>
            </w:r>
          </w:p>
        </w:tc>
        <w:tc>
          <w:tcPr>
            <w:tcW w:w="542" w:type="pct"/>
            <w:tcBorders>
              <w:top w:val="nil"/>
              <w:left w:val="nil"/>
              <w:bottom w:val="single" w:sz="4" w:space="0" w:color="auto"/>
              <w:right w:val="single" w:sz="4" w:space="0" w:color="auto"/>
            </w:tcBorders>
            <w:noWrap/>
            <w:vAlign w:val="center"/>
          </w:tcPr>
          <w:p w14:paraId="599857EC" w14:textId="0C36A581" w:rsidR="00D87E3C" w:rsidRPr="006B2218" w:rsidRDefault="00B254C0"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7.709.994</w:t>
            </w:r>
          </w:p>
        </w:tc>
        <w:tc>
          <w:tcPr>
            <w:tcW w:w="631" w:type="pct"/>
            <w:tcBorders>
              <w:top w:val="nil"/>
              <w:left w:val="nil"/>
              <w:bottom w:val="single" w:sz="4" w:space="0" w:color="auto"/>
              <w:right w:val="single" w:sz="4" w:space="0" w:color="auto"/>
            </w:tcBorders>
            <w:noWrap/>
            <w:vAlign w:val="center"/>
          </w:tcPr>
          <w:p w14:paraId="4471D69F" w14:textId="27780E2C" w:rsidR="00D87E3C" w:rsidRPr="006B2218" w:rsidRDefault="00B254C0"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431.342</w:t>
            </w:r>
          </w:p>
        </w:tc>
        <w:tc>
          <w:tcPr>
            <w:tcW w:w="1191" w:type="pct"/>
            <w:tcBorders>
              <w:top w:val="nil"/>
              <w:left w:val="nil"/>
              <w:bottom w:val="single" w:sz="4" w:space="0" w:color="auto"/>
              <w:right w:val="single" w:sz="4" w:space="0" w:color="auto"/>
            </w:tcBorders>
            <w:vAlign w:val="center"/>
          </w:tcPr>
          <w:p w14:paraId="5E435C17" w14:textId="43C46C53" w:rsidR="00D87E3C" w:rsidRPr="006B2218" w:rsidRDefault="00B254C0"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Pampa del Tamarugal</w:t>
            </w:r>
          </w:p>
        </w:tc>
        <w:tc>
          <w:tcPr>
            <w:tcW w:w="2162" w:type="pct"/>
            <w:tcBorders>
              <w:top w:val="nil"/>
              <w:left w:val="nil"/>
              <w:bottom w:val="single" w:sz="4" w:space="0" w:color="auto"/>
              <w:right w:val="single" w:sz="8" w:space="0" w:color="auto"/>
            </w:tcBorders>
            <w:vAlign w:val="center"/>
          </w:tcPr>
          <w:p w14:paraId="5930BF63" w14:textId="4F79EC67" w:rsidR="00D87E3C" w:rsidRPr="006B2218" w:rsidRDefault="00B254C0"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Pozo de extracción S3</w:t>
            </w:r>
          </w:p>
        </w:tc>
      </w:tr>
      <w:tr w:rsidR="00B254C0" w:rsidRPr="0025129B" w14:paraId="74A7901F"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16C7CBA3" w14:textId="7E1D6713" w:rsidR="00B254C0" w:rsidRPr="006B2218" w:rsidRDefault="00193944"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1</w:t>
            </w:r>
          </w:p>
        </w:tc>
        <w:tc>
          <w:tcPr>
            <w:tcW w:w="542" w:type="pct"/>
            <w:tcBorders>
              <w:top w:val="single" w:sz="4" w:space="0" w:color="auto"/>
              <w:left w:val="nil"/>
              <w:bottom w:val="single" w:sz="4" w:space="0" w:color="auto"/>
              <w:right w:val="single" w:sz="4" w:space="0" w:color="auto"/>
            </w:tcBorders>
            <w:noWrap/>
            <w:vAlign w:val="center"/>
          </w:tcPr>
          <w:p w14:paraId="09DBF80C" w14:textId="136F09D5" w:rsidR="00B254C0" w:rsidRPr="006B2218" w:rsidRDefault="00B254C0"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7.710.171</w:t>
            </w:r>
          </w:p>
        </w:tc>
        <w:tc>
          <w:tcPr>
            <w:tcW w:w="631" w:type="pct"/>
            <w:tcBorders>
              <w:top w:val="single" w:sz="4" w:space="0" w:color="auto"/>
              <w:left w:val="nil"/>
              <w:bottom w:val="single" w:sz="4" w:space="0" w:color="auto"/>
              <w:right w:val="single" w:sz="4" w:space="0" w:color="auto"/>
            </w:tcBorders>
            <w:noWrap/>
            <w:vAlign w:val="center"/>
          </w:tcPr>
          <w:p w14:paraId="56C790F1" w14:textId="25D8DEC3" w:rsidR="00B254C0" w:rsidRPr="006B2218" w:rsidRDefault="00B254C0"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430.490</w:t>
            </w:r>
          </w:p>
        </w:tc>
        <w:tc>
          <w:tcPr>
            <w:tcW w:w="1191" w:type="pct"/>
            <w:tcBorders>
              <w:top w:val="single" w:sz="4" w:space="0" w:color="auto"/>
              <w:left w:val="nil"/>
              <w:bottom w:val="single" w:sz="4" w:space="0" w:color="auto"/>
              <w:right w:val="single" w:sz="4" w:space="0" w:color="auto"/>
            </w:tcBorders>
            <w:vAlign w:val="center"/>
          </w:tcPr>
          <w:p w14:paraId="41104A50" w14:textId="5CDC3FFD" w:rsidR="00B254C0" w:rsidRPr="006B2218" w:rsidRDefault="00B254C0"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Pampa del Tamarugal</w:t>
            </w:r>
          </w:p>
        </w:tc>
        <w:tc>
          <w:tcPr>
            <w:tcW w:w="2162" w:type="pct"/>
            <w:tcBorders>
              <w:top w:val="single" w:sz="4" w:space="0" w:color="auto"/>
              <w:left w:val="nil"/>
              <w:bottom w:val="single" w:sz="4" w:space="0" w:color="auto"/>
              <w:right w:val="single" w:sz="8" w:space="0" w:color="auto"/>
            </w:tcBorders>
            <w:vAlign w:val="center"/>
          </w:tcPr>
          <w:p w14:paraId="28FFB3F5" w14:textId="5DF985E9" w:rsidR="00B254C0" w:rsidRPr="006B2218" w:rsidRDefault="00B254C0"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Pozo de extracción BRAC</w:t>
            </w:r>
          </w:p>
        </w:tc>
      </w:tr>
      <w:tr w:rsidR="00B254C0" w:rsidRPr="0025129B" w14:paraId="4012C3AC"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5B50F876" w14:textId="45878C94" w:rsidR="00B254C0" w:rsidRPr="006B2218" w:rsidRDefault="00193944"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1</w:t>
            </w:r>
          </w:p>
        </w:tc>
        <w:tc>
          <w:tcPr>
            <w:tcW w:w="542" w:type="pct"/>
            <w:tcBorders>
              <w:top w:val="single" w:sz="4" w:space="0" w:color="auto"/>
              <w:left w:val="nil"/>
              <w:bottom w:val="single" w:sz="4" w:space="0" w:color="auto"/>
              <w:right w:val="single" w:sz="4" w:space="0" w:color="auto"/>
            </w:tcBorders>
            <w:noWrap/>
            <w:vAlign w:val="center"/>
          </w:tcPr>
          <w:p w14:paraId="4C58A2CE" w14:textId="042C5C21" w:rsidR="00B254C0" w:rsidRPr="006B2218" w:rsidRDefault="00B254C0"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7.710.068</w:t>
            </w:r>
          </w:p>
        </w:tc>
        <w:tc>
          <w:tcPr>
            <w:tcW w:w="631" w:type="pct"/>
            <w:tcBorders>
              <w:top w:val="single" w:sz="4" w:space="0" w:color="auto"/>
              <w:left w:val="nil"/>
              <w:bottom w:val="single" w:sz="4" w:space="0" w:color="auto"/>
              <w:right w:val="single" w:sz="4" w:space="0" w:color="auto"/>
            </w:tcBorders>
            <w:noWrap/>
            <w:vAlign w:val="center"/>
          </w:tcPr>
          <w:p w14:paraId="7F6A8DCD" w14:textId="34D71DE7" w:rsidR="00B254C0" w:rsidRPr="006B2218" w:rsidRDefault="00B254C0"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429.550</w:t>
            </w:r>
          </w:p>
        </w:tc>
        <w:tc>
          <w:tcPr>
            <w:tcW w:w="1191" w:type="pct"/>
            <w:tcBorders>
              <w:top w:val="single" w:sz="4" w:space="0" w:color="auto"/>
              <w:left w:val="nil"/>
              <w:bottom w:val="single" w:sz="4" w:space="0" w:color="auto"/>
              <w:right w:val="single" w:sz="4" w:space="0" w:color="auto"/>
            </w:tcBorders>
            <w:vAlign w:val="center"/>
          </w:tcPr>
          <w:p w14:paraId="35CEF0ED" w14:textId="60B9CFA0" w:rsidR="00B254C0" w:rsidRPr="006B2218" w:rsidRDefault="00B254C0"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Pampa del Tamarugal</w:t>
            </w:r>
          </w:p>
        </w:tc>
        <w:tc>
          <w:tcPr>
            <w:tcW w:w="2162" w:type="pct"/>
            <w:tcBorders>
              <w:top w:val="single" w:sz="4" w:space="0" w:color="auto"/>
              <w:left w:val="nil"/>
              <w:bottom w:val="single" w:sz="4" w:space="0" w:color="auto"/>
              <w:right w:val="single" w:sz="8" w:space="0" w:color="auto"/>
            </w:tcBorders>
            <w:vAlign w:val="center"/>
          </w:tcPr>
          <w:p w14:paraId="5EFD8CE3" w14:textId="41D78594" w:rsidR="00B254C0" w:rsidRPr="006B2218" w:rsidRDefault="00B254C0"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Pozo de extracción S6-B</w:t>
            </w:r>
          </w:p>
        </w:tc>
      </w:tr>
      <w:tr w:rsidR="00B254C0" w:rsidRPr="0025129B" w14:paraId="30AE6D3F"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2AE963D8" w14:textId="6E3FB691" w:rsidR="00B254C0" w:rsidRPr="006B2218" w:rsidRDefault="00193944"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1</w:t>
            </w:r>
          </w:p>
        </w:tc>
        <w:tc>
          <w:tcPr>
            <w:tcW w:w="542" w:type="pct"/>
            <w:tcBorders>
              <w:top w:val="single" w:sz="4" w:space="0" w:color="auto"/>
              <w:left w:val="nil"/>
              <w:bottom w:val="single" w:sz="4" w:space="0" w:color="auto"/>
              <w:right w:val="single" w:sz="4" w:space="0" w:color="auto"/>
            </w:tcBorders>
            <w:noWrap/>
            <w:vAlign w:val="center"/>
          </w:tcPr>
          <w:p w14:paraId="56A81E73" w14:textId="428369B1" w:rsidR="00B254C0" w:rsidRPr="006B2218" w:rsidRDefault="00293C9B"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7.710.986</w:t>
            </w:r>
          </w:p>
        </w:tc>
        <w:tc>
          <w:tcPr>
            <w:tcW w:w="631" w:type="pct"/>
            <w:tcBorders>
              <w:top w:val="single" w:sz="4" w:space="0" w:color="auto"/>
              <w:left w:val="nil"/>
              <w:bottom w:val="single" w:sz="4" w:space="0" w:color="auto"/>
              <w:right w:val="single" w:sz="4" w:space="0" w:color="auto"/>
            </w:tcBorders>
            <w:noWrap/>
            <w:vAlign w:val="center"/>
          </w:tcPr>
          <w:p w14:paraId="0AA4F879" w14:textId="467A80CB" w:rsidR="00B254C0" w:rsidRPr="006B2218" w:rsidRDefault="00293C9B"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426.739</w:t>
            </w:r>
          </w:p>
        </w:tc>
        <w:tc>
          <w:tcPr>
            <w:tcW w:w="1191" w:type="pct"/>
            <w:tcBorders>
              <w:top w:val="single" w:sz="4" w:space="0" w:color="auto"/>
              <w:left w:val="nil"/>
              <w:bottom w:val="single" w:sz="4" w:space="0" w:color="auto"/>
              <w:right w:val="single" w:sz="4" w:space="0" w:color="auto"/>
            </w:tcBorders>
            <w:vAlign w:val="center"/>
          </w:tcPr>
          <w:p w14:paraId="75DCF380" w14:textId="06AB10B0" w:rsidR="00B254C0" w:rsidRPr="006B2218" w:rsidRDefault="00B254C0"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Pampa del Tamarugal</w:t>
            </w:r>
          </w:p>
        </w:tc>
        <w:tc>
          <w:tcPr>
            <w:tcW w:w="2162" w:type="pct"/>
            <w:tcBorders>
              <w:top w:val="single" w:sz="4" w:space="0" w:color="auto"/>
              <w:left w:val="nil"/>
              <w:bottom w:val="single" w:sz="4" w:space="0" w:color="auto"/>
              <w:right w:val="single" w:sz="8" w:space="0" w:color="auto"/>
            </w:tcBorders>
            <w:vAlign w:val="center"/>
          </w:tcPr>
          <w:p w14:paraId="38766285" w14:textId="00968C96" w:rsidR="00B254C0" w:rsidRPr="006B2218" w:rsidRDefault="00B254C0"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Pozo de extracción 10-S-1</w:t>
            </w:r>
          </w:p>
        </w:tc>
      </w:tr>
      <w:tr w:rsidR="00B254C0" w:rsidRPr="0025129B" w14:paraId="2362352A"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2EA1D710" w14:textId="0A5AC505" w:rsidR="00B254C0" w:rsidRPr="006B2218" w:rsidRDefault="00193944"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1</w:t>
            </w:r>
          </w:p>
        </w:tc>
        <w:tc>
          <w:tcPr>
            <w:tcW w:w="542" w:type="pct"/>
            <w:tcBorders>
              <w:top w:val="single" w:sz="4" w:space="0" w:color="auto"/>
              <w:left w:val="nil"/>
              <w:bottom w:val="single" w:sz="4" w:space="0" w:color="auto"/>
              <w:right w:val="single" w:sz="4" w:space="0" w:color="auto"/>
            </w:tcBorders>
            <w:noWrap/>
            <w:vAlign w:val="center"/>
          </w:tcPr>
          <w:p w14:paraId="11C45E1A" w14:textId="64ABCF40" w:rsidR="00B254C0" w:rsidRPr="006B2218" w:rsidRDefault="00293C9B"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7.711.264</w:t>
            </w:r>
          </w:p>
        </w:tc>
        <w:tc>
          <w:tcPr>
            <w:tcW w:w="631" w:type="pct"/>
            <w:tcBorders>
              <w:top w:val="single" w:sz="4" w:space="0" w:color="auto"/>
              <w:left w:val="nil"/>
              <w:bottom w:val="single" w:sz="4" w:space="0" w:color="auto"/>
              <w:right w:val="single" w:sz="4" w:space="0" w:color="auto"/>
            </w:tcBorders>
            <w:noWrap/>
            <w:vAlign w:val="center"/>
          </w:tcPr>
          <w:p w14:paraId="355AC464" w14:textId="51DC7EC2" w:rsidR="00B254C0" w:rsidRPr="006B2218" w:rsidRDefault="00293C9B"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424.971</w:t>
            </w:r>
          </w:p>
        </w:tc>
        <w:tc>
          <w:tcPr>
            <w:tcW w:w="1191" w:type="pct"/>
            <w:tcBorders>
              <w:top w:val="single" w:sz="4" w:space="0" w:color="auto"/>
              <w:left w:val="nil"/>
              <w:bottom w:val="single" w:sz="4" w:space="0" w:color="auto"/>
              <w:right w:val="single" w:sz="4" w:space="0" w:color="auto"/>
            </w:tcBorders>
            <w:vAlign w:val="center"/>
          </w:tcPr>
          <w:p w14:paraId="762D0BF6" w14:textId="73691E4F" w:rsidR="00B254C0" w:rsidRPr="006B2218" w:rsidRDefault="00B254C0"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Pampa del Tamarugal</w:t>
            </w:r>
          </w:p>
        </w:tc>
        <w:tc>
          <w:tcPr>
            <w:tcW w:w="2162" w:type="pct"/>
            <w:tcBorders>
              <w:top w:val="single" w:sz="4" w:space="0" w:color="auto"/>
              <w:left w:val="nil"/>
              <w:bottom w:val="single" w:sz="4" w:space="0" w:color="auto"/>
              <w:right w:val="single" w:sz="8" w:space="0" w:color="auto"/>
            </w:tcBorders>
            <w:vAlign w:val="center"/>
          </w:tcPr>
          <w:p w14:paraId="3930E231" w14:textId="25D8E5CB" w:rsidR="00B254C0" w:rsidRPr="006B2218" w:rsidRDefault="00B254C0"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Pozo de extracción N8</w:t>
            </w:r>
          </w:p>
        </w:tc>
      </w:tr>
      <w:tr w:rsidR="00B254C0" w:rsidRPr="0025129B" w14:paraId="3DC75CDF"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099E4B0D" w14:textId="5ED11FB1" w:rsidR="00B254C0" w:rsidRPr="006B2218" w:rsidRDefault="00193944" w:rsidP="00705C09">
            <w:pPr>
              <w:jc w:val="center"/>
              <w:rPr>
                <w:rFonts w:eastAsia="Times New Roman" w:cstheme="minorHAnsi"/>
                <w:sz w:val="18"/>
                <w:szCs w:val="18"/>
                <w:lang w:eastAsia="es-CL"/>
              </w:rPr>
            </w:pPr>
            <w:r>
              <w:rPr>
                <w:rFonts w:eastAsia="Times New Roman" w:cstheme="minorHAnsi"/>
                <w:sz w:val="18"/>
                <w:szCs w:val="18"/>
                <w:lang w:eastAsia="es-CL"/>
              </w:rPr>
              <w:t>1</w:t>
            </w:r>
          </w:p>
        </w:tc>
        <w:tc>
          <w:tcPr>
            <w:tcW w:w="542" w:type="pct"/>
            <w:tcBorders>
              <w:top w:val="single" w:sz="4" w:space="0" w:color="auto"/>
              <w:left w:val="nil"/>
              <w:bottom w:val="single" w:sz="4" w:space="0" w:color="auto"/>
              <w:right w:val="single" w:sz="4" w:space="0" w:color="auto"/>
            </w:tcBorders>
            <w:noWrap/>
            <w:vAlign w:val="center"/>
          </w:tcPr>
          <w:p w14:paraId="18B1ED71" w14:textId="12F7BFCE" w:rsidR="00B254C0" w:rsidRPr="006B2218" w:rsidRDefault="00293C9B"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7.711.974</w:t>
            </w:r>
          </w:p>
        </w:tc>
        <w:tc>
          <w:tcPr>
            <w:tcW w:w="631" w:type="pct"/>
            <w:tcBorders>
              <w:top w:val="single" w:sz="4" w:space="0" w:color="auto"/>
              <w:left w:val="nil"/>
              <w:bottom w:val="single" w:sz="4" w:space="0" w:color="auto"/>
              <w:right w:val="single" w:sz="4" w:space="0" w:color="auto"/>
            </w:tcBorders>
            <w:noWrap/>
            <w:vAlign w:val="center"/>
          </w:tcPr>
          <w:p w14:paraId="7CEED8F8" w14:textId="458607D2" w:rsidR="00B254C0" w:rsidRPr="006B2218" w:rsidRDefault="00293C9B"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431.197</w:t>
            </w:r>
          </w:p>
        </w:tc>
        <w:tc>
          <w:tcPr>
            <w:tcW w:w="1191" w:type="pct"/>
            <w:tcBorders>
              <w:top w:val="single" w:sz="4" w:space="0" w:color="auto"/>
              <w:left w:val="nil"/>
              <w:bottom w:val="single" w:sz="4" w:space="0" w:color="auto"/>
              <w:right w:val="single" w:sz="4" w:space="0" w:color="auto"/>
            </w:tcBorders>
            <w:vAlign w:val="center"/>
          </w:tcPr>
          <w:p w14:paraId="7206A8E3" w14:textId="65126207" w:rsidR="00B254C0" w:rsidRPr="006B2218" w:rsidRDefault="00B254C0"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Pampa del Tamarugal</w:t>
            </w:r>
          </w:p>
        </w:tc>
        <w:tc>
          <w:tcPr>
            <w:tcW w:w="2162" w:type="pct"/>
            <w:tcBorders>
              <w:top w:val="single" w:sz="4" w:space="0" w:color="auto"/>
              <w:left w:val="nil"/>
              <w:bottom w:val="single" w:sz="4" w:space="0" w:color="auto"/>
              <w:right w:val="single" w:sz="8" w:space="0" w:color="auto"/>
            </w:tcBorders>
            <w:vAlign w:val="center"/>
          </w:tcPr>
          <w:p w14:paraId="048A03FB" w14:textId="70EFDCE2" w:rsidR="00B254C0" w:rsidRPr="006B2218" w:rsidRDefault="00B254C0"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Pozo de extracción S-17A</w:t>
            </w:r>
          </w:p>
        </w:tc>
      </w:tr>
      <w:tr w:rsidR="00B254C0" w:rsidRPr="0025129B" w14:paraId="03A66183"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2442A2B1" w14:textId="4246B0FA" w:rsidR="00B254C0" w:rsidRPr="006B2218" w:rsidRDefault="00193944" w:rsidP="00705C09">
            <w:pPr>
              <w:jc w:val="center"/>
              <w:rPr>
                <w:rFonts w:eastAsia="Times New Roman" w:cstheme="minorHAnsi"/>
                <w:sz w:val="18"/>
                <w:szCs w:val="18"/>
                <w:lang w:eastAsia="es-CL"/>
              </w:rPr>
            </w:pPr>
            <w:r>
              <w:rPr>
                <w:rFonts w:eastAsia="Times New Roman" w:cstheme="minorHAnsi"/>
                <w:sz w:val="18"/>
                <w:szCs w:val="18"/>
                <w:lang w:eastAsia="es-CL"/>
              </w:rPr>
              <w:t>1</w:t>
            </w:r>
          </w:p>
        </w:tc>
        <w:tc>
          <w:tcPr>
            <w:tcW w:w="542" w:type="pct"/>
            <w:tcBorders>
              <w:top w:val="single" w:sz="4" w:space="0" w:color="auto"/>
              <w:left w:val="nil"/>
              <w:bottom w:val="single" w:sz="4" w:space="0" w:color="auto"/>
              <w:right w:val="single" w:sz="4" w:space="0" w:color="auto"/>
            </w:tcBorders>
            <w:noWrap/>
            <w:vAlign w:val="center"/>
          </w:tcPr>
          <w:p w14:paraId="2B682550" w14:textId="41E6CFCB" w:rsidR="00B254C0" w:rsidRPr="006B2218" w:rsidRDefault="00293C9B" w:rsidP="00705C09">
            <w:pPr>
              <w:jc w:val="center"/>
              <w:rPr>
                <w:iCs/>
                <w:sz w:val="18"/>
                <w:szCs w:val="18"/>
              </w:rPr>
            </w:pPr>
            <w:r w:rsidRPr="006B2218">
              <w:rPr>
                <w:iCs/>
                <w:sz w:val="18"/>
                <w:szCs w:val="18"/>
              </w:rPr>
              <w:t>7.712.060</w:t>
            </w:r>
          </w:p>
        </w:tc>
        <w:tc>
          <w:tcPr>
            <w:tcW w:w="631" w:type="pct"/>
            <w:tcBorders>
              <w:top w:val="single" w:sz="4" w:space="0" w:color="auto"/>
              <w:left w:val="nil"/>
              <w:bottom w:val="single" w:sz="4" w:space="0" w:color="auto"/>
              <w:right w:val="single" w:sz="4" w:space="0" w:color="auto"/>
            </w:tcBorders>
            <w:noWrap/>
            <w:vAlign w:val="center"/>
          </w:tcPr>
          <w:p w14:paraId="556C2CB4" w14:textId="7902E83E" w:rsidR="00B254C0" w:rsidRPr="006B2218" w:rsidRDefault="00293C9B" w:rsidP="00705C09">
            <w:pPr>
              <w:jc w:val="center"/>
              <w:rPr>
                <w:iCs/>
                <w:sz w:val="18"/>
                <w:szCs w:val="18"/>
              </w:rPr>
            </w:pPr>
            <w:r w:rsidRPr="006B2218">
              <w:rPr>
                <w:iCs/>
                <w:sz w:val="18"/>
                <w:szCs w:val="18"/>
              </w:rPr>
              <w:t>432.312</w:t>
            </w:r>
          </w:p>
        </w:tc>
        <w:tc>
          <w:tcPr>
            <w:tcW w:w="1191" w:type="pct"/>
            <w:tcBorders>
              <w:top w:val="single" w:sz="4" w:space="0" w:color="auto"/>
              <w:left w:val="nil"/>
              <w:bottom w:val="single" w:sz="4" w:space="0" w:color="auto"/>
              <w:right w:val="single" w:sz="4" w:space="0" w:color="auto"/>
            </w:tcBorders>
            <w:vAlign w:val="center"/>
          </w:tcPr>
          <w:p w14:paraId="31FBC989" w14:textId="29BBC40D" w:rsidR="00B254C0" w:rsidRPr="006B2218" w:rsidRDefault="00B254C0"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Pampa del Tamarugal</w:t>
            </w:r>
          </w:p>
        </w:tc>
        <w:tc>
          <w:tcPr>
            <w:tcW w:w="2162" w:type="pct"/>
            <w:tcBorders>
              <w:top w:val="single" w:sz="4" w:space="0" w:color="auto"/>
              <w:left w:val="nil"/>
              <w:bottom w:val="single" w:sz="4" w:space="0" w:color="auto"/>
              <w:right w:val="single" w:sz="8" w:space="0" w:color="auto"/>
            </w:tcBorders>
            <w:vAlign w:val="center"/>
          </w:tcPr>
          <w:p w14:paraId="236F65F0" w14:textId="1DD385C3" w:rsidR="00B254C0" w:rsidRPr="006B2218" w:rsidRDefault="00B254C0"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Pozo de extracción S16</w:t>
            </w:r>
          </w:p>
        </w:tc>
      </w:tr>
      <w:tr w:rsidR="00B254C0" w:rsidRPr="0025129B" w14:paraId="4930A7E5"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20F79058" w14:textId="37568B2B" w:rsidR="00B254C0" w:rsidRPr="006B2218" w:rsidRDefault="00193944"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1</w:t>
            </w:r>
          </w:p>
        </w:tc>
        <w:tc>
          <w:tcPr>
            <w:tcW w:w="542" w:type="pct"/>
            <w:tcBorders>
              <w:top w:val="single" w:sz="4" w:space="0" w:color="auto"/>
              <w:left w:val="nil"/>
              <w:bottom w:val="single" w:sz="4" w:space="0" w:color="auto"/>
              <w:right w:val="single" w:sz="4" w:space="0" w:color="auto"/>
            </w:tcBorders>
            <w:noWrap/>
            <w:vAlign w:val="center"/>
          </w:tcPr>
          <w:p w14:paraId="54694AD2" w14:textId="7F949126" w:rsidR="00B254C0" w:rsidRPr="006B2218" w:rsidRDefault="00293C9B"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7.696.134</w:t>
            </w:r>
          </w:p>
        </w:tc>
        <w:tc>
          <w:tcPr>
            <w:tcW w:w="631" w:type="pct"/>
            <w:tcBorders>
              <w:top w:val="single" w:sz="4" w:space="0" w:color="auto"/>
              <w:left w:val="nil"/>
              <w:bottom w:val="single" w:sz="4" w:space="0" w:color="auto"/>
              <w:right w:val="single" w:sz="4" w:space="0" w:color="auto"/>
            </w:tcBorders>
            <w:noWrap/>
            <w:vAlign w:val="center"/>
          </w:tcPr>
          <w:p w14:paraId="666845BC" w14:textId="01915E1D" w:rsidR="00B254C0" w:rsidRPr="006B2218" w:rsidRDefault="00293C9B"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426.020</w:t>
            </w:r>
          </w:p>
        </w:tc>
        <w:tc>
          <w:tcPr>
            <w:tcW w:w="1191" w:type="pct"/>
            <w:tcBorders>
              <w:top w:val="single" w:sz="4" w:space="0" w:color="auto"/>
              <w:left w:val="nil"/>
              <w:bottom w:val="single" w:sz="4" w:space="0" w:color="auto"/>
              <w:right w:val="single" w:sz="4" w:space="0" w:color="auto"/>
            </w:tcBorders>
            <w:vAlign w:val="center"/>
          </w:tcPr>
          <w:p w14:paraId="49482945" w14:textId="448065D8" w:rsidR="00B254C0" w:rsidRPr="006B2218" w:rsidRDefault="00B254C0"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Pampa del Tamarugal</w:t>
            </w:r>
          </w:p>
        </w:tc>
        <w:tc>
          <w:tcPr>
            <w:tcW w:w="2162" w:type="pct"/>
            <w:tcBorders>
              <w:top w:val="single" w:sz="4" w:space="0" w:color="auto"/>
              <w:left w:val="nil"/>
              <w:bottom w:val="single" w:sz="4" w:space="0" w:color="auto"/>
              <w:right w:val="single" w:sz="8" w:space="0" w:color="auto"/>
            </w:tcBorders>
            <w:vAlign w:val="center"/>
          </w:tcPr>
          <w:p w14:paraId="70640C16" w14:textId="2012D4EC" w:rsidR="00B254C0" w:rsidRPr="006B2218" w:rsidRDefault="00B254C0"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Pozo de extracción S-30</w:t>
            </w:r>
          </w:p>
        </w:tc>
      </w:tr>
      <w:tr w:rsidR="00B254C0" w:rsidRPr="0025129B" w14:paraId="5E8FC14E"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6AA5D86D" w14:textId="0A27CED8" w:rsidR="00B254C0" w:rsidRPr="006B2218" w:rsidRDefault="00193944"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1</w:t>
            </w:r>
          </w:p>
        </w:tc>
        <w:tc>
          <w:tcPr>
            <w:tcW w:w="542" w:type="pct"/>
            <w:tcBorders>
              <w:top w:val="single" w:sz="4" w:space="0" w:color="auto"/>
              <w:left w:val="nil"/>
              <w:bottom w:val="single" w:sz="4" w:space="0" w:color="auto"/>
              <w:right w:val="single" w:sz="4" w:space="0" w:color="auto"/>
            </w:tcBorders>
            <w:noWrap/>
            <w:vAlign w:val="center"/>
          </w:tcPr>
          <w:p w14:paraId="776CBE70" w14:textId="40D42307" w:rsidR="00B254C0" w:rsidRPr="006B2218" w:rsidRDefault="00293C9B"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7.703.353</w:t>
            </w:r>
          </w:p>
        </w:tc>
        <w:tc>
          <w:tcPr>
            <w:tcW w:w="631" w:type="pct"/>
            <w:tcBorders>
              <w:top w:val="single" w:sz="4" w:space="0" w:color="auto"/>
              <w:left w:val="nil"/>
              <w:bottom w:val="single" w:sz="4" w:space="0" w:color="auto"/>
              <w:right w:val="single" w:sz="4" w:space="0" w:color="auto"/>
            </w:tcBorders>
            <w:noWrap/>
            <w:vAlign w:val="center"/>
          </w:tcPr>
          <w:p w14:paraId="21D2BDA9" w14:textId="255088A1" w:rsidR="00B254C0" w:rsidRPr="006B2218" w:rsidRDefault="00293C9B"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428.743</w:t>
            </w:r>
          </w:p>
        </w:tc>
        <w:tc>
          <w:tcPr>
            <w:tcW w:w="1191" w:type="pct"/>
            <w:tcBorders>
              <w:top w:val="single" w:sz="4" w:space="0" w:color="auto"/>
              <w:left w:val="nil"/>
              <w:bottom w:val="single" w:sz="4" w:space="0" w:color="auto"/>
              <w:right w:val="single" w:sz="4" w:space="0" w:color="auto"/>
            </w:tcBorders>
            <w:vAlign w:val="center"/>
          </w:tcPr>
          <w:p w14:paraId="2CC2B052" w14:textId="2138D639" w:rsidR="00B254C0" w:rsidRPr="006B2218" w:rsidRDefault="00B254C0"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Pampa del Tamarugal</w:t>
            </w:r>
          </w:p>
        </w:tc>
        <w:tc>
          <w:tcPr>
            <w:tcW w:w="2162" w:type="pct"/>
            <w:tcBorders>
              <w:top w:val="single" w:sz="4" w:space="0" w:color="auto"/>
              <w:left w:val="nil"/>
              <w:bottom w:val="single" w:sz="4" w:space="0" w:color="auto"/>
              <w:right w:val="single" w:sz="8" w:space="0" w:color="auto"/>
            </w:tcBorders>
            <w:vAlign w:val="center"/>
          </w:tcPr>
          <w:p w14:paraId="43F30EE8" w14:textId="6B1E148F" w:rsidR="00B254C0" w:rsidRPr="006B2218" w:rsidRDefault="00B254C0"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Pozo de extracción S-23</w:t>
            </w:r>
          </w:p>
        </w:tc>
      </w:tr>
      <w:tr w:rsidR="00B254C0" w:rsidRPr="0025129B" w14:paraId="1093EA76"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4BF7C42C" w14:textId="64F823FC" w:rsidR="00B254C0" w:rsidRPr="006B2218" w:rsidRDefault="00193944"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1</w:t>
            </w:r>
          </w:p>
        </w:tc>
        <w:tc>
          <w:tcPr>
            <w:tcW w:w="542" w:type="pct"/>
            <w:tcBorders>
              <w:top w:val="single" w:sz="4" w:space="0" w:color="auto"/>
              <w:left w:val="nil"/>
              <w:bottom w:val="single" w:sz="4" w:space="0" w:color="auto"/>
              <w:right w:val="single" w:sz="4" w:space="0" w:color="auto"/>
            </w:tcBorders>
            <w:noWrap/>
            <w:vAlign w:val="center"/>
          </w:tcPr>
          <w:p w14:paraId="7B2DA8F8" w14:textId="1D965990" w:rsidR="00B254C0" w:rsidRPr="006B2218" w:rsidRDefault="00293C9B"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7.709.793</w:t>
            </w:r>
          </w:p>
        </w:tc>
        <w:tc>
          <w:tcPr>
            <w:tcW w:w="631" w:type="pct"/>
            <w:tcBorders>
              <w:top w:val="single" w:sz="4" w:space="0" w:color="auto"/>
              <w:left w:val="nil"/>
              <w:bottom w:val="single" w:sz="4" w:space="0" w:color="auto"/>
              <w:right w:val="single" w:sz="4" w:space="0" w:color="auto"/>
            </w:tcBorders>
            <w:noWrap/>
            <w:vAlign w:val="center"/>
          </w:tcPr>
          <w:p w14:paraId="21B81BE5" w14:textId="2BF6B152" w:rsidR="00B254C0" w:rsidRPr="006B2218" w:rsidRDefault="00293C9B"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431.349</w:t>
            </w:r>
          </w:p>
        </w:tc>
        <w:tc>
          <w:tcPr>
            <w:tcW w:w="1191" w:type="pct"/>
            <w:tcBorders>
              <w:top w:val="single" w:sz="4" w:space="0" w:color="auto"/>
              <w:left w:val="nil"/>
              <w:bottom w:val="single" w:sz="4" w:space="0" w:color="auto"/>
              <w:right w:val="single" w:sz="4" w:space="0" w:color="auto"/>
            </w:tcBorders>
            <w:vAlign w:val="center"/>
          </w:tcPr>
          <w:p w14:paraId="2F12E5F3" w14:textId="52FB9670" w:rsidR="00B254C0" w:rsidRPr="006B2218" w:rsidRDefault="00B254C0"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Pampa del Tamarugal</w:t>
            </w:r>
          </w:p>
        </w:tc>
        <w:tc>
          <w:tcPr>
            <w:tcW w:w="2162" w:type="pct"/>
            <w:tcBorders>
              <w:top w:val="single" w:sz="4" w:space="0" w:color="auto"/>
              <w:left w:val="nil"/>
              <w:bottom w:val="single" w:sz="4" w:space="0" w:color="auto"/>
              <w:right w:val="single" w:sz="8" w:space="0" w:color="auto"/>
            </w:tcBorders>
            <w:vAlign w:val="center"/>
          </w:tcPr>
          <w:p w14:paraId="030C793E" w14:textId="46035632" w:rsidR="00B254C0" w:rsidRPr="006B2218" w:rsidRDefault="00B254C0"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Estación de distribución de agua de extracción (</w:t>
            </w:r>
            <w:proofErr w:type="spellStart"/>
            <w:r w:rsidRPr="006B2218">
              <w:rPr>
                <w:rFonts w:eastAsia="Times New Roman" w:cstheme="minorHAnsi"/>
                <w:sz w:val="18"/>
                <w:szCs w:val="18"/>
                <w:lang w:val="es-ES_tradnl" w:eastAsia="es-CL"/>
              </w:rPr>
              <w:t>Booster</w:t>
            </w:r>
            <w:proofErr w:type="spellEnd"/>
            <w:r w:rsidRPr="006B2218">
              <w:rPr>
                <w:rFonts w:eastAsia="Times New Roman" w:cstheme="minorHAnsi"/>
                <w:sz w:val="18"/>
                <w:szCs w:val="18"/>
                <w:lang w:val="es-ES_tradnl" w:eastAsia="es-CL"/>
              </w:rPr>
              <w:t>)</w:t>
            </w:r>
          </w:p>
        </w:tc>
      </w:tr>
      <w:tr w:rsidR="00B233F3" w:rsidRPr="0025129B" w14:paraId="625A77EB"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1596676C" w14:textId="38202770" w:rsidR="00B233F3" w:rsidRPr="006B2218" w:rsidRDefault="00193944"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1</w:t>
            </w:r>
          </w:p>
        </w:tc>
        <w:tc>
          <w:tcPr>
            <w:tcW w:w="542" w:type="pct"/>
            <w:tcBorders>
              <w:top w:val="single" w:sz="4" w:space="0" w:color="auto"/>
              <w:left w:val="nil"/>
              <w:bottom w:val="single" w:sz="4" w:space="0" w:color="auto"/>
              <w:right w:val="single" w:sz="4" w:space="0" w:color="auto"/>
            </w:tcBorders>
            <w:noWrap/>
            <w:vAlign w:val="center"/>
          </w:tcPr>
          <w:p w14:paraId="460A4757" w14:textId="614125C3"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7.661.601</w:t>
            </w:r>
          </w:p>
        </w:tc>
        <w:tc>
          <w:tcPr>
            <w:tcW w:w="631" w:type="pct"/>
            <w:tcBorders>
              <w:top w:val="single" w:sz="4" w:space="0" w:color="auto"/>
              <w:left w:val="nil"/>
              <w:bottom w:val="single" w:sz="4" w:space="0" w:color="auto"/>
              <w:right w:val="single" w:sz="4" w:space="0" w:color="auto"/>
            </w:tcBorders>
            <w:noWrap/>
            <w:vAlign w:val="center"/>
          </w:tcPr>
          <w:p w14:paraId="135FBBC9" w14:textId="49C022CB"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433.412</w:t>
            </w:r>
          </w:p>
        </w:tc>
        <w:tc>
          <w:tcPr>
            <w:tcW w:w="1191" w:type="pct"/>
            <w:tcBorders>
              <w:top w:val="single" w:sz="4" w:space="0" w:color="auto"/>
              <w:left w:val="nil"/>
              <w:bottom w:val="single" w:sz="4" w:space="0" w:color="auto"/>
              <w:right w:val="single" w:sz="4" w:space="0" w:color="auto"/>
            </w:tcBorders>
            <w:vAlign w:val="center"/>
          </w:tcPr>
          <w:p w14:paraId="5AB3C611" w14:textId="4CCFEEA8"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Salar de Llamara</w:t>
            </w:r>
          </w:p>
        </w:tc>
        <w:tc>
          <w:tcPr>
            <w:tcW w:w="2162" w:type="pct"/>
            <w:tcBorders>
              <w:top w:val="single" w:sz="4" w:space="0" w:color="auto"/>
              <w:left w:val="nil"/>
              <w:bottom w:val="single" w:sz="4" w:space="0" w:color="auto"/>
              <w:right w:val="single" w:sz="8" w:space="0" w:color="auto"/>
            </w:tcBorders>
            <w:vAlign w:val="center"/>
          </w:tcPr>
          <w:p w14:paraId="3DC24EEC" w14:textId="789B8E50"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Pozo de extracción 3X14A</w:t>
            </w:r>
          </w:p>
        </w:tc>
      </w:tr>
      <w:tr w:rsidR="00B233F3" w:rsidRPr="0025129B" w14:paraId="06EAC8DB"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43B75773" w14:textId="76096E80" w:rsidR="00B233F3" w:rsidRPr="006B2218" w:rsidRDefault="00193944" w:rsidP="00705C09">
            <w:pPr>
              <w:jc w:val="center"/>
              <w:rPr>
                <w:rFonts w:eastAsia="Times New Roman" w:cstheme="minorHAnsi"/>
                <w:sz w:val="18"/>
                <w:szCs w:val="18"/>
                <w:lang w:eastAsia="es-CL"/>
              </w:rPr>
            </w:pPr>
            <w:r>
              <w:rPr>
                <w:rFonts w:eastAsia="Times New Roman" w:cstheme="minorHAnsi"/>
                <w:sz w:val="18"/>
                <w:szCs w:val="18"/>
                <w:lang w:val="es-ES_tradnl" w:eastAsia="es-CL"/>
              </w:rPr>
              <w:t>1</w:t>
            </w:r>
          </w:p>
        </w:tc>
        <w:tc>
          <w:tcPr>
            <w:tcW w:w="542" w:type="pct"/>
            <w:tcBorders>
              <w:top w:val="single" w:sz="4" w:space="0" w:color="auto"/>
              <w:left w:val="nil"/>
              <w:bottom w:val="single" w:sz="4" w:space="0" w:color="auto"/>
              <w:right w:val="single" w:sz="4" w:space="0" w:color="auto"/>
            </w:tcBorders>
            <w:noWrap/>
            <w:vAlign w:val="center"/>
          </w:tcPr>
          <w:p w14:paraId="6BA2B1E3" w14:textId="6B03A547"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7.659.961</w:t>
            </w:r>
          </w:p>
        </w:tc>
        <w:tc>
          <w:tcPr>
            <w:tcW w:w="631" w:type="pct"/>
            <w:tcBorders>
              <w:top w:val="single" w:sz="4" w:space="0" w:color="auto"/>
              <w:left w:val="nil"/>
              <w:bottom w:val="single" w:sz="4" w:space="0" w:color="auto"/>
              <w:right w:val="single" w:sz="4" w:space="0" w:color="auto"/>
            </w:tcBorders>
            <w:noWrap/>
            <w:vAlign w:val="center"/>
          </w:tcPr>
          <w:p w14:paraId="5B8F4CDF" w14:textId="05E88557"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431.599</w:t>
            </w:r>
          </w:p>
        </w:tc>
        <w:tc>
          <w:tcPr>
            <w:tcW w:w="1191" w:type="pct"/>
            <w:tcBorders>
              <w:top w:val="single" w:sz="4" w:space="0" w:color="auto"/>
              <w:left w:val="nil"/>
              <w:bottom w:val="single" w:sz="4" w:space="0" w:color="auto"/>
              <w:right w:val="single" w:sz="4" w:space="0" w:color="auto"/>
            </w:tcBorders>
            <w:vAlign w:val="center"/>
          </w:tcPr>
          <w:p w14:paraId="2384E726" w14:textId="53EF7772"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Salar de Llamara</w:t>
            </w:r>
          </w:p>
        </w:tc>
        <w:tc>
          <w:tcPr>
            <w:tcW w:w="2162" w:type="pct"/>
            <w:tcBorders>
              <w:top w:val="single" w:sz="4" w:space="0" w:color="auto"/>
              <w:left w:val="nil"/>
              <w:bottom w:val="single" w:sz="4" w:space="0" w:color="auto"/>
              <w:right w:val="single" w:sz="8" w:space="0" w:color="auto"/>
            </w:tcBorders>
            <w:vAlign w:val="center"/>
          </w:tcPr>
          <w:p w14:paraId="3CA45201" w14:textId="46C25E09"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Pozo de extracción 3XS7</w:t>
            </w:r>
          </w:p>
        </w:tc>
      </w:tr>
      <w:tr w:rsidR="00B233F3" w:rsidRPr="0025129B" w14:paraId="75E5D4BE"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782840E3" w14:textId="136C7535" w:rsidR="00B233F3" w:rsidRPr="006B2218" w:rsidRDefault="00193944" w:rsidP="00705C09">
            <w:pPr>
              <w:jc w:val="center"/>
              <w:rPr>
                <w:rFonts w:eastAsia="Times New Roman" w:cstheme="minorHAnsi"/>
                <w:sz w:val="18"/>
                <w:szCs w:val="18"/>
                <w:lang w:eastAsia="es-CL"/>
              </w:rPr>
            </w:pPr>
            <w:r>
              <w:rPr>
                <w:rFonts w:eastAsia="Times New Roman" w:cstheme="minorHAnsi"/>
                <w:sz w:val="18"/>
                <w:szCs w:val="18"/>
                <w:lang w:val="es-ES_tradnl" w:eastAsia="es-CL"/>
              </w:rPr>
              <w:t>1</w:t>
            </w:r>
          </w:p>
        </w:tc>
        <w:tc>
          <w:tcPr>
            <w:tcW w:w="542" w:type="pct"/>
            <w:tcBorders>
              <w:top w:val="single" w:sz="4" w:space="0" w:color="auto"/>
              <w:left w:val="nil"/>
              <w:bottom w:val="single" w:sz="4" w:space="0" w:color="auto"/>
              <w:right w:val="single" w:sz="4" w:space="0" w:color="auto"/>
            </w:tcBorders>
            <w:noWrap/>
            <w:vAlign w:val="center"/>
          </w:tcPr>
          <w:p w14:paraId="3B4E41AC" w14:textId="4450077D"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7.659.634</w:t>
            </w:r>
          </w:p>
        </w:tc>
        <w:tc>
          <w:tcPr>
            <w:tcW w:w="631" w:type="pct"/>
            <w:tcBorders>
              <w:top w:val="single" w:sz="4" w:space="0" w:color="auto"/>
              <w:left w:val="nil"/>
              <w:bottom w:val="single" w:sz="4" w:space="0" w:color="auto"/>
              <w:right w:val="single" w:sz="4" w:space="0" w:color="auto"/>
            </w:tcBorders>
            <w:noWrap/>
            <w:vAlign w:val="center"/>
          </w:tcPr>
          <w:p w14:paraId="443A2B0A" w14:textId="4D3C18AE"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433.608</w:t>
            </w:r>
          </w:p>
        </w:tc>
        <w:tc>
          <w:tcPr>
            <w:tcW w:w="1191" w:type="pct"/>
            <w:tcBorders>
              <w:top w:val="single" w:sz="4" w:space="0" w:color="auto"/>
              <w:left w:val="nil"/>
              <w:bottom w:val="single" w:sz="4" w:space="0" w:color="auto"/>
              <w:right w:val="single" w:sz="4" w:space="0" w:color="auto"/>
            </w:tcBorders>
            <w:vAlign w:val="center"/>
          </w:tcPr>
          <w:p w14:paraId="06920A62" w14:textId="6014873B"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Salar de Llamara</w:t>
            </w:r>
          </w:p>
        </w:tc>
        <w:tc>
          <w:tcPr>
            <w:tcW w:w="2162" w:type="pct"/>
            <w:tcBorders>
              <w:top w:val="single" w:sz="4" w:space="0" w:color="auto"/>
              <w:left w:val="nil"/>
              <w:bottom w:val="single" w:sz="4" w:space="0" w:color="auto"/>
              <w:right w:val="single" w:sz="8" w:space="0" w:color="auto"/>
            </w:tcBorders>
            <w:vAlign w:val="center"/>
          </w:tcPr>
          <w:p w14:paraId="2BA50CB9" w14:textId="64496515"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Pozo de extracción 2 HENOC</w:t>
            </w:r>
          </w:p>
        </w:tc>
      </w:tr>
      <w:tr w:rsidR="00B233F3" w:rsidRPr="0025129B" w14:paraId="07EA8193"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0D1F7E6E" w14:textId="46345BCB" w:rsidR="00B233F3" w:rsidRPr="006B2218" w:rsidRDefault="00193944" w:rsidP="00705C09">
            <w:pPr>
              <w:jc w:val="center"/>
              <w:rPr>
                <w:rFonts w:eastAsia="Times New Roman" w:cstheme="minorHAnsi"/>
                <w:sz w:val="18"/>
                <w:szCs w:val="18"/>
                <w:lang w:eastAsia="es-CL"/>
              </w:rPr>
            </w:pPr>
            <w:r>
              <w:rPr>
                <w:rFonts w:eastAsia="Times New Roman" w:cstheme="minorHAnsi"/>
                <w:sz w:val="18"/>
                <w:szCs w:val="18"/>
                <w:lang w:val="es-ES_tradnl" w:eastAsia="es-CL"/>
              </w:rPr>
              <w:t>1</w:t>
            </w:r>
          </w:p>
        </w:tc>
        <w:tc>
          <w:tcPr>
            <w:tcW w:w="542" w:type="pct"/>
            <w:tcBorders>
              <w:top w:val="single" w:sz="4" w:space="0" w:color="auto"/>
              <w:left w:val="nil"/>
              <w:bottom w:val="single" w:sz="4" w:space="0" w:color="auto"/>
              <w:right w:val="single" w:sz="4" w:space="0" w:color="auto"/>
            </w:tcBorders>
            <w:noWrap/>
            <w:vAlign w:val="center"/>
          </w:tcPr>
          <w:p w14:paraId="0C41E9C0" w14:textId="75190234"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7.658.547</w:t>
            </w:r>
          </w:p>
        </w:tc>
        <w:tc>
          <w:tcPr>
            <w:tcW w:w="631" w:type="pct"/>
            <w:tcBorders>
              <w:top w:val="single" w:sz="4" w:space="0" w:color="auto"/>
              <w:left w:val="nil"/>
              <w:bottom w:val="single" w:sz="4" w:space="0" w:color="auto"/>
              <w:right w:val="single" w:sz="4" w:space="0" w:color="auto"/>
            </w:tcBorders>
            <w:noWrap/>
            <w:vAlign w:val="center"/>
          </w:tcPr>
          <w:p w14:paraId="57B12F88" w14:textId="6A6737B6"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432.959</w:t>
            </w:r>
          </w:p>
        </w:tc>
        <w:tc>
          <w:tcPr>
            <w:tcW w:w="1191" w:type="pct"/>
            <w:tcBorders>
              <w:top w:val="single" w:sz="4" w:space="0" w:color="auto"/>
              <w:left w:val="nil"/>
              <w:bottom w:val="single" w:sz="4" w:space="0" w:color="auto"/>
              <w:right w:val="single" w:sz="4" w:space="0" w:color="auto"/>
            </w:tcBorders>
            <w:vAlign w:val="center"/>
          </w:tcPr>
          <w:p w14:paraId="43796ADE" w14:textId="1CB29270"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Salar de Llamara</w:t>
            </w:r>
          </w:p>
        </w:tc>
        <w:tc>
          <w:tcPr>
            <w:tcW w:w="2162" w:type="pct"/>
            <w:tcBorders>
              <w:top w:val="single" w:sz="4" w:space="0" w:color="auto"/>
              <w:left w:val="nil"/>
              <w:bottom w:val="single" w:sz="4" w:space="0" w:color="auto"/>
              <w:right w:val="single" w:sz="8" w:space="0" w:color="auto"/>
            </w:tcBorders>
            <w:vAlign w:val="center"/>
          </w:tcPr>
          <w:p w14:paraId="2405A728" w14:textId="57FFEE79"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Pozo de extracción 2PL2</w:t>
            </w:r>
          </w:p>
        </w:tc>
      </w:tr>
      <w:tr w:rsidR="00B233F3" w:rsidRPr="0025129B" w14:paraId="66E008D0"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4A79A849" w14:textId="2E54DF51" w:rsidR="00B233F3" w:rsidRPr="006B2218" w:rsidRDefault="00193944" w:rsidP="00705C09">
            <w:pPr>
              <w:jc w:val="center"/>
              <w:rPr>
                <w:rFonts w:eastAsia="Times New Roman" w:cstheme="minorHAnsi"/>
                <w:sz w:val="18"/>
                <w:szCs w:val="18"/>
                <w:lang w:eastAsia="es-CL"/>
              </w:rPr>
            </w:pPr>
            <w:r>
              <w:rPr>
                <w:rFonts w:eastAsia="Times New Roman" w:cstheme="minorHAnsi"/>
                <w:sz w:val="18"/>
                <w:szCs w:val="18"/>
                <w:lang w:val="es-ES_tradnl" w:eastAsia="es-CL"/>
              </w:rPr>
              <w:t>1</w:t>
            </w:r>
          </w:p>
        </w:tc>
        <w:tc>
          <w:tcPr>
            <w:tcW w:w="542" w:type="pct"/>
            <w:tcBorders>
              <w:top w:val="single" w:sz="4" w:space="0" w:color="auto"/>
              <w:left w:val="nil"/>
              <w:bottom w:val="single" w:sz="4" w:space="0" w:color="auto"/>
              <w:right w:val="single" w:sz="4" w:space="0" w:color="auto"/>
            </w:tcBorders>
            <w:noWrap/>
            <w:vAlign w:val="center"/>
          </w:tcPr>
          <w:p w14:paraId="3839E817" w14:textId="14D12EAA"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7.657.619</w:t>
            </w:r>
          </w:p>
        </w:tc>
        <w:tc>
          <w:tcPr>
            <w:tcW w:w="631" w:type="pct"/>
            <w:tcBorders>
              <w:top w:val="single" w:sz="4" w:space="0" w:color="auto"/>
              <w:left w:val="nil"/>
              <w:bottom w:val="single" w:sz="4" w:space="0" w:color="auto"/>
              <w:right w:val="single" w:sz="4" w:space="0" w:color="auto"/>
            </w:tcBorders>
            <w:noWrap/>
            <w:vAlign w:val="center"/>
          </w:tcPr>
          <w:p w14:paraId="20897F97" w14:textId="37F7F8AA"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433.662</w:t>
            </w:r>
          </w:p>
        </w:tc>
        <w:tc>
          <w:tcPr>
            <w:tcW w:w="1191" w:type="pct"/>
            <w:tcBorders>
              <w:top w:val="single" w:sz="4" w:space="0" w:color="auto"/>
              <w:left w:val="nil"/>
              <w:bottom w:val="single" w:sz="4" w:space="0" w:color="auto"/>
              <w:right w:val="single" w:sz="4" w:space="0" w:color="auto"/>
            </w:tcBorders>
            <w:vAlign w:val="center"/>
          </w:tcPr>
          <w:p w14:paraId="55F09766" w14:textId="48A801AE"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Salar de Llamara</w:t>
            </w:r>
          </w:p>
        </w:tc>
        <w:tc>
          <w:tcPr>
            <w:tcW w:w="2162" w:type="pct"/>
            <w:tcBorders>
              <w:top w:val="single" w:sz="4" w:space="0" w:color="auto"/>
              <w:left w:val="nil"/>
              <w:bottom w:val="single" w:sz="4" w:space="0" w:color="auto"/>
              <w:right w:val="single" w:sz="8" w:space="0" w:color="auto"/>
            </w:tcBorders>
            <w:vAlign w:val="center"/>
          </w:tcPr>
          <w:p w14:paraId="09ED1234" w14:textId="29E7457E"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Pozo de extracción 2PL3</w:t>
            </w:r>
          </w:p>
        </w:tc>
      </w:tr>
      <w:tr w:rsidR="00B233F3" w:rsidRPr="0025129B" w14:paraId="61D2BA5A"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3BBF0F0B" w14:textId="773606C8" w:rsidR="00B233F3" w:rsidRPr="006B2218" w:rsidRDefault="00193944" w:rsidP="00705C09">
            <w:pPr>
              <w:jc w:val="center"/>
              <w:rPr>
                <w:rFonts w:eastAsia="Times New Roman" w:cstheme="minorHAnsi"/>
                <w:sz w:val="18"/>
                <w:szCs w:val="18"/>
                <w:lang w:eastAsia="es-CL"/>
              </w:rPr>
            </w:pPr>
            <w:r>
              <w:rPr>
                <w:rFonts w:eastAsia="Times New Roman" w:cstheme="minorHAnsi"/>
                <w:sz w:val="18"/>
                <w:szCs w:val="18"/>
                <w:lang w:eastAsia="es-CL"/>
              </w:rPr>
              <w:t>1</w:t>
            </w:r>
          </w:p>
        </w:tc>
        <w:tc>
          <w:tcPr>
            <w:tcW w:w="542" w:type="pct"/>
            <w:tcBorders>
              <w:top w:val="single" w:sz="4" w:space="0" w:color="auto"/>
              <w:left w:val="nil"/>
              <w:bottom w:val="single" w:sz="4" w:space="0" w:color="auto"/>
              <w:right w:val="single" w:sz="4" w:space="0" w:color="auto"/>
            </w:tcBorders>
            <w:noWrap/>
            <w:vAlign w:val="center"/>
          </w:tcPr>
          <w:p w14:paraId="2BB10006" w14:textId="3F0B617B"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7.658.715</w:t>
            </w:r>
          </w:p>
        </w:tc>
        <w:tc>
          <w:tcPr>
            <w:tcW w:w="631" w:type="pct"/>
            <w:tcBorders>
              <w:top w:val="single" w:sz="4" w:space="0" w:color="auto"/>
              <w:left w:val="nil"/>
              <w:bottom w:val="single" w:sz="4" w:space="0" w:color="auto"/>
              <w:right w:val="single" w:sz="4" w:space="0" w:color="auto"/>
            </w:tcBorders>
            <w:noWrap/>
            <w:vAlign w:val="center"/>
          </w:tcPr>
          <w:p w14:paraId="405AB6A7" w14:textId="32A78FB7"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434.377</w:t>
            </w:r>
          </w:p>
        </w:tc>
        <w:tc>
          <w:tcPr>
            <w:tcW w:w="1191" w:type="pct"/>
            <w:tcBorders>
              <w:top w:val="single" w:sz="4" w:space="0" w:color="auto"/>
              <w:left w:val="nil"/>
              <w:bottom w:val="single" w:sz="4" w:space="0" w:color="auto"/>
              <w:right w:val="single" w:sz="4" w:space="0" w:color="auto"/>
            </w:tcBorders>
            <w:vAlign w:val="center"/>
          </w:tcPr>
          <w:p w14:paraId="731E01A7" w14:textId="2CD4982A"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Salar de Llamara</w:t>
            </w:r>
          </w:p>
        </w:tc>
        <w:tc>
          <w:tcPr>
            <w:tcW w:w="2162" w:type="pct"/>
            <w:tcBorders>
              <w:top w:val="single" w:sz="4" w:space="0" w:color="auto"/>
              <w:left w:val="nil"/>
              <w:bottom w:val="single" w:sz="4" w:space="0" w:color="auto"/>
              <w:right w:val="single" w:sz="8" w:space="0" w:color="auto"/>
            </w:tcBorders>
            <w:vAlign w:val="center"/>
          </w:tcPr>
          <w:p w14:paraId="61324D77" w14:textId="05144147"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Pozo de extracción 3X16A</w:t>
            </w:r>
          </w:p>
        </w:tc>
      </w:tr>
      <w:tr w:rsidR="00B233F3" w:rsidRPr="0025129B" w14:paraId="3052EE02"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530ED72F" w14:textId="6D055C85" w:rsidR="00B233F3" w:rsidRPr="006B2218" w:rsidRDefault="00193944" w:rsidP="00705C09">
            <w:pPr>
              <w:jc w:val="center"/>
              <w:rPr>
                <w:rFonts w:eastAsia="Times New Roman" w:cstheme="minorHAnsi"/>
                <w:sz w:val="18"/>
                <w:szCs w:val="18"/>
                <w:lang w:eastAsia="es-CL"/>
              </w:rPr>
            </w:pPr>
            <w:r>
              <w:rPr>
                <w:rFonts w:eastAsia="Times New Roman" w:cstheme="minorHAnsi"/>
                <w:sz w:val="18"/>
                <w:szCs w:val="18"/>
                <w:lang w:eastAsia="es-CL"/>
              </w:rPr>
              <w:t>1</w:t>
            </w:r>
          </w:p>
        </w:tc>
        <w:tc>
          <w:tcPr>
            <w:tcW w:w="542" w:type="pct"/>
            <w:tcBorders>
              <w:top w:val="single" w:sz="4" w:space="0" w:color="auto"/>
              <w:left w:val="nil"/>
              <w:bottom w:val="single" w:sz="4" w:space="0" w:color="auto"/>
              <w:right w:val="single" w:sz="4" w:space="0" w:color="auto"/>
            </w:tcBorders>
            <w:noWrap/>
            <w:vAlign w:val="center"/>
          </w:tcPr>
          <w:p w14:paraId="7B6204B5" w14:textId="158BB5FD"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7.659.519</w:t>
            </w:r>
          </w:p>
        </w:tc>
        <w:tc>
          <w:tcPr>
            <w:tcW w:w="631" w:type="pct"/>
            <w:tcBorders>
              <w:top w:val="single" w:sz="4" w:space="0" w:color="auto"/>
              <w:left w:val="nil"/>
              <w:bottom w:val="single" w:sz="4" w:space="0" w:color="auto"/>
              <w:right w:val="single" w:sz="4" w:space="0" w:color="auto"/>
            </w:tcBorders>
            <w:noWrap/>
            <w:vAlign w:val="center"/>
          </w:tcPr>
          <w:p w14:paraId="7A5B7D66" w14:textId="2BD1582B"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434.172</w:t>
            </w:r>
          </w:p>
        </w:tc>
        <w:tc>
          <w:tcPr>
            <w:tcW w:w="1191" w:type="pct"/>
            <w:tcBorders>
              <w:top w:val="single" w:sz="4" w:space="0" w:color="auto"/>
              <w:left w:val="nil"/>
              <w:bottom w:val="single" w:sz="4" w:space="0" w:color="auto"/>
              <w:right w:val="single" w:sz="4" w:space="0" w:color="auto"/>
            </w:tcBorders>
            <w:vAlign w:val="center"/>
          </w:tcPr>
          <w:p w14:paraId="22E6B6C1" w14:textId="4FE12E7D"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Salar de Llamara</w:t>
            </w:r>
          </w:p>
        </w:tc>
        <w:tc>
          <w:tcPr>
            <w:tcW w:w="2162" w:type="pct"/>
            <w:tcBorders>
              <w:top w:val="single" w:sz="4" w:space="0" w:color="auto"/>
              <w:left w:val="nil"/>
              <w:bottom w:val="single" w:sz="4" w:space="0" w:color="auto"/>
              <w:right w:val="single" w:sz="8" w:space="0" w:color="auto"/>
            </w:tcBorders>
            <w:vAlign w:val="center"/>
          </w:tcPr>
          <w:p w14:paraId="07FDD7F8" w14:textId="784366E9" w:rsidR="00B233F3" w:rsidRPr="006B2218" w:rsidRDefault="00B233F3"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Estación de distribución de agua de extracción (</w:t>
            </w:r>
            <w:proofErr w:type="spellStart"/>
            <w:r w:rsidRPr="006B2218">
              <w:rPr>
                <w:rFonts w:eastAsia="Times New Roman" w:cstheme="minorHAnsi"/>
                <w:sz w:val="18"/>
                <w:szCs w:val="18"/>
                <w:lang w:val="es-ES_tradnl" w:eastAsia="es-CL"/>
              </w:rPr>
              <w:t>Booster</w:t>
            </w:r>
            <w:proofErr w:type="spellEnd"/>
            <w:r w:rsidRPr="006B2218">
              <w:rPr>
                <w:rFonts w:eastAsia="Times New Roman" w:cstheme="minorHAnsi"/>
                <w:sz w:val="18"/>
                <w:szCs w:val="18"/>
                <w:lang w:val="es-ES_tradnl" w:eastAsia="es-CL"/>
              </w:rPr>
              <w:t>)</w:t>
            </w:r>
          </w:p>
        </w:tc>
      </w:tr>
      <w:tr w:rsidR="00B233F3" w:rsidRPr="0025129B" w14:paraId="0C07730E"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40892D70" w14:textId="5DB028D5" w:rsidR="00B233F3" w:rsidRPr="00193944" w:rsidRDefault="00193944" w:rsidP="00705C09">
            <w:pPr>
              <w:jc w:val="center"/>
              <w:rPr>
                <w:rFonts w:eastAsia="Times New Roman" w:cstheme="minorHAnsi"/>
                <w:sz w:val="18"/>
                <w:szCs w:val="18"/>
                <w:lang w:eastAsia="es-CL"/>
              </w:rPr>
            </w:pPr>
            <w:r>
              <w:rPr>
                <w:rFonts w:eastAsia="Times New Roman" w:cstheme="minorHAnsi"/>
                <w:sz w:val="18"/>
                <w:szCs w:val="18"/>
                <w:lang w:val="es-ES_tradnl" w:eastAsia="es-CL"/>
              </w:rPr>
              <w:t>1</w:t>
            </w:r>
          </w:p>
        </w:tc>
        <w:tc>
          <w:tcPr>
            <w:tcW w:w="542" w:type="pct"/>
            <w:tcBorders>
              <w:top w:val="single" w:sz="4" w:space="0" w:color="auto"/>
              <w:left w:val="nil"/>
              <w:bottom w:val="single" w:sz="4" w:space="0" w:color="auto"/>
              <w:right w:val="single" w:sz="4" w:space="0" w:color="auto"/>
            </w:tcBorders>
            <w:noWrap/>
            <w:vAlign w:val="center"/>
          </w:tcPr>
          <w:p w14:paraId="69A10005" w14:textId="75F208FA" w:rsidR="00B233F3" w:rsidRPr="00193944" w:rsidRDefault="0008249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7.688.476</w:t>
            </w:r>
          </w:p>
        </w:tc>
        <w:tc>
          <w:tcPr>
            <w:tcW w:w="631" w:type="pct"/>
            <w:tcBorders>
              <w:top w:val="single" w:sz="4" w:space="0" w:color="auto"/>
              <w:left w:val="nil"/>
              <w:bottom w:val="single" w:sz="4" w:space="0" w:color="auto"/>
              <w:right w:val="single" w:sz="4" w:space="0" w:color="auto"/>
            </w:tcBorders>
            <w:noWrap/>
            <w:vAlign w:val="center"/>
          </w:tcPr>
          <w:p w14:paraId="608AB3F4" w14:textId="614F4399" w:rsidR="00B233F3" w:rsidRPr="00193944" w:rsidRDefault="0008249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435.416</w:t>
            </w:r>
          </w:p>
        </w:tc>
        <w:tc>
          <w:tcPr>
            <w:tcW w:w="1191" w:type="pct"/>
            <w:tcBorders>
              <w:top w:val="single" w:sz="4" w:space="0" w:color="auto"/>
              <w:left w:val="nil"/>
              <w:bottom w:val="single" w:sz="4" w:space="0" w:color="auto"/>
              <w:right w:val="single" w:sz="4" w:space="0" w:color="auto"/>
            </w:tcBorders>
            <w:vAlign w:val="center"/>
          </w:tcPr>
          <w:p w14:paraId="4426864F" w14:textId="42F65EE5" w:rsidR="00B233F3" w:rsidRPr="00193944" w:rsidRDefault="00B233F3"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Sur Viejo</w:t>
            </w:r>
          </w:p>
        </w:tc>
        <w:tc>
          <w:tcPr>
            <w:tcW w:w="2162" w:type="pct"/>
            <w:tcBorders>
              <w:top w:val="single" w:sz="4" w:space="0" w:color="auto"/>
              <w:left w:val="nil"/>
              <w:bottom w:val="single" w:sz="4" w:space="0" w:color="auto"/>
              <w:right w:val="single" w:sz="8" w:space="0" w:color="auto"/>
            </w:tcBorders>
            <w:vAlign w:val="center"/>
          </w:tcPr>
          <w:p w14:paraId="14FB6968" w14:textId="22D48092" w:rsidR="00B233F3" w:rsidRPr="00193944" w:rsidRDefault="00B233F3"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Pozo Granja, pozo de extracción</w:t>
            </w:r>
          </w:p>
        </w:tc>
      </w:tr>
      <w:tr w:rsidR="00B233F3" w:rsidRPr="0025129B" w14:paraId="07D29D1C"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187DD1E7" w14:textId="0C47A430" w:rsidR="00B233F3" w:rsidRPr="00193944" w:rsidRDefault="00193944"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1</w:t>
            </w:r>
          </w:p>
        </w:tc>
        <w:tc>
          <w:tcPr>
            <w:tcW w:w="542" w:type="pct"/>
            <w:tcBorders>
              <w:top w:val="single" w:sz="4" w:space="0" w:color="auto"/>
              <w:left w:val="nil"/>
              <w:bottom w:val="single" w:sz="4" w:space="0" w:color="auto"/>
              <w:right w:val="single" w:sz="4" w:space="0" w:color="auto"/>
            </w:tcBorders>
            <w:noWrap/>
            <w:vAlign w:val="center"/>
          </w:tcPr>
          <w:p w14:paraId="2DEA3EFF" w14:textId="38E12A43" w:rsidR="00B233F3" w:rsidRPr="00193944" w:rsidRDefault="0008249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7.688.558</w:t>
            </w:r>
          </w:p>
        </w:tc>
        <w:tc>
          <w:tcPr>
            <w:tcW w:w="631" w:type="pct"/>
            <w:tcBorders>
              <w:top w:val="single" w:sz="4" w:space="0" w:color="auto"/>
              <w:left w:val="nil"/>
              <w:bottom w:val="single" w:sz="4" w:space="0" w:color="auto"/>
              <w:right w:val="single" w:sz="4" w:space="0" w:color="auto"/>
            </w:tcBorders>
            <w:noWrap/>
            <w:vAlign w:val="center"/>
          </w:tcPr>
          <w:p w14:paraId="0E7F7955" w14:textId="311F1279" w:rsidR="00B233F3" w:rsidRPr="00193944" w:rsidRDefault="0008249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435.877</w:t>
            </w:r>
          </w:p>
        </w:tc>
        <w:tc>
          <w:tcPr>
            <w:tcW w:w="1191" w:type="pct"/>
            <w:tcBorders>
              <w:top w:val="single" w:sz="4" w:space="0" w:color="auto"/>
              <w:left w:val="nil"/>
              <w:bottom w:val="single" w:sz="4" w:space="0" w:color="auto"/>
              <w:right w:val="single" w:sz="4" w:space="0" w:color="auto"/>
            </w:tcBorders>
            <w:vAlign w:val="center"/>
          </w:tcPr>
          <w:p w14:paraId="4B5E6A4D" w14:textId="594F1229" w:rsidR="00B233F3" w:rsidRPr="00193944" w:rsidRDefault="00B233F3"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Sur Viejo</w:t>
            </w:r>
          </w:p>
        </w:tc>
        <w:tc>
          <w:tcPr>
            <w:tcW w:w="2162" w:type="pct"/>
            <w:tcBorders>
              <w:top w:val="single" w:sz="4" w:space="0" w:color="auto"/>
              <w:left w:val="nil"/>
              <w:bottom w:val="single" w:sz="4" w:space="0" w:color="auto"/>
              <w:right w:val="single" w:sz="8" w:space="0" w:color="auto"/>
            </w:tcBorders>
            <w:vAlign w:val="center"/>
          </w:tcPr>
          <w:p w14:paraId="0020DD33" w14:textId="18477988" w:rsidR="00B233F3" w:rsidRPr="00193944" w:rsidRDefault="00B233F3"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Pozo de extracción N° 7 Of. La Granja</w:t>
            </w:r>
          </w:p>
        </w:tc>
      </w:tr>
      <w:tr w:rsidR="00B233F3" w:rsidRPr="0025129B" w14:paraId="61FA833D"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6960A665" w14:textId="4F251415" w:rsidR="00B233F3" w:rsidRPr="00193944" w:rsidRDefault="00193944"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1</w:t>
            </w:r>
          </w:p>
        </w:tc>
        <w:tc>
          <w:tcPr>
            <w:tcW w:w="542" w:type="pct"/>
            <w:tcBorders>
              <w:top w:val="single" w:sz="4" w:space="0" w:color="auto"/>
              <w:left w:val="nil"/>
              <w:bottom w:val="single" w:sz="4" w:space="0" w:color="auto"/>
              <w:right w:val="single" w:sz="4" w:space="0" w:color="auto"/>
            </w:tcBorders>
            <w:noWrap/>
            <w:vAlign w:val="center"/>
          </w:tcPr>
          <w:p w14:paraId="3BDC5D1D" w14:textId="10148666" w:rsidR="00B233F3" w:rsidRPr="00193944" w:rsidRDefault="0008249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7.687.367</w:t>
            </w:r>
          </w:p>
        </w:tc>
        <w:tc>
          <w:tcPr>
            <w:tcW w:w="631" w:type="pct"/>
            <w:tcBorders>
              <w:top w:val="single" w:sz="4" w:space="0" w:color="auto"/>
              <w:left w:val="nil"/>
              <w:bottom w:val="single" w:sz="4" w:space="0" w:color="auto"/>
              <w:right w:val="single" w:sz="4" w:space="0" w:color="auto"/>
            </w:tcBorders>
            <w:noWrap/>
            <w:vAlign w:val="center"/>
          </w:tcPr>
          <w:p w14:paraId="0FECF502" w14:textId="7E74B3BE" w:rsidR="00B233F3" w:rsidRPr="00193944" w:rsidRDefault="0008249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434.770</w:t>
            </w:r>
          </w:p>
        </w:tc>
        <w:tc>
          <w:tcPr>
            <w:tcW w:w="1191" w:type="pct"/>
            <w:tcBorders>
              <w:top w:val="single" w:sz="4" w:space="0" w:color="auto"/>
              <w:left w:val="nil"/>
              <w:bottom w:val="single" w:sz="4" w:space="0" w:color="auto"/>
              <w:right w:val="single" w:sz="4" w:space="0" w:color="auto"/>
            </w:tcBorders>
            <w:vAlign w:val="center"/>
          </w:tcPr>
          <w:p w14:paraId="10800E8B" w14:textId="337AFF6E" w:rsidR="00B233F3" w:rsidRPr="00193944" w:rsidRDefault="00B233F3"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Sur Viejo</w:t>
            </w:r>
          </w:p>
        </w:tc>
        <w:tc>
          <w:tcPr>
            <w:tcW w:w="2162" w:type="pct"/>
            <w:tcBorders>
              <w:top w:val="single" w:sz="4" w:space="0" w:color="auto"/>
              <w:left w:val="nil"/>
              <w:bottom w:val="single" w:sz="4" w:space="0" w:color="auto"/>
              <w:right w:val="single" w:sz="8" w:space="0" w:color="auto"/>
            </w:tcBorders>
            <w:vAlign w:val="center"/>
          </w:tcPr>
          <w:p w14:paraId="1BBAA28C" w14:textId="65BC8544" w:rsidR="00B233F3" w:rsidRPr="00193944" w:rsidRDefault="00B233F3"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Pozo de extracción Salitrera Iris N° 1</w:t>
            </w:r>
          </w:p>
        </w:tc>
      </w:tr>
      <w:tr w:rsidR="00B233F3" w:rsidRPr="0025129B" w14:paraId="357687BF"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7FB6E268" w14:textId="70854CD7" w:rsidR="00B233F3" w:rsidRPr="00193944" w:rsidRDefault="00193944"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1</w:t>
            </w:r>
          </w:p>
        </w:tc>
        <w:tc>
          <w:tcPr>
            <w:tcW w:w="542" w:type="pct"/>
            <w:tcBorders>
              <w:top w:val="single" w:sz="4" w:space="0" w:color="auto"/>
              <w:left w:val="nil"/>
              <w:bottom w:val="single" w:sz="4" w:space="0" w:color="auto"/>
              <w:right w:val="single" w:sz="4" w:space="0" w:color="auto"/>
            </w:tcBorders>
            <w:noWrap/>
            <w:vAlign w:val="center"/>
          </w:tcPr>
          <w:p w14:paraId="2618BE39" w14:textId="5E20852B" w:rsidR="00B233F3" w:rsidRPr="00193944" w:rsidRDefault="0008249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7.687.083</w:t>
            </w:r>
          </w:p>
        </w:tc>
        <w:tc>
          <w:tcPr>
            <w:tcW w:w="631" w:type="pct"/>
            <w:tcBorders>
              <w:top w:val="single" w:sz="4" w:space="0" w:color="auto"/>
              <w:left w:val="nil"/>
              <w:bottom w:val="single" w:sz="4" w:space="0" w:color="auto"/>
              <w:right w:val="single" w:sz="4" w:space="0" w:color="auto"/>
            </w:tcBorders>
            <w:noWrap/>
            <w:vAlign w:val="center"/>
          </w:tcPr>
          <w:p w14:paraId="1E464FB9" w14:textId="20A1BA49" w:rsidR="00B233F3" w:rsidRPr="00193944" w:rsidRDefault="0008249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434.754</w:t>
            </w:r>
          </w:p>
        </w:tc>
        <w:tc>
          <w:tcPr>
            <w:tcW w:w="1191" w:type="pct"/>
            <w:tcBorders>
              <w:top w:val="single" w:sz="4" w:space="0" w:color="auto"/>
              <w:left w:val="nil"/>
              <w:bottom w:val="single" w:sz="4" w:space="0" w:color="auto"/>
              <w:right w:val="single" w:sz="4" w:space="0" w:color="auto"/>
            </w:tcBorders>
            <w:vAlign w:val="center"/>
          </w:tcPr>
          <w:p w14:paraId="0A6D3CD5" w14:textId="3E5FA07E" w:rsidR="00B233F3" w:rsidRPr="00193944" w:rsidRDefault="00B233F3"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Sur Viejo</w:t>
            </w:r>
          </w:p>
        </w:tc>
        <w:tc>
          <w:tcPr>
            <w:tcW w:w="2162" w:type="pct"/>
            <w:tcBorders>
              <w:top w:val="single" w:sz="4" w:space="0" w:color="auto"/>
              <w:left w:val="nil"/>
              <w:bottom w:val="single" w:sz="4" w:space="0" w:color="auto"/>
              <w:right w:val="single" w:sz="8" w:space="0" w:color="auto"/>
            </w:tcBorders>
            <w:vAlign w:val="center"/>
          </w:tcPr>
          <w:p w14:paraId="1BC37BF1" w14:textId="681EDE94" w:rsidR="00B233F3" w:rsidRPr="00193944" w:rsidRDefault="00B233F3"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Pozo de extracción Salitrera Iris N° 2</w:t>
            </w:r>
          </w:p>
        </w:tc>
      </w:tr>
      <w:tr w:rsidR="00B233F3" w:rsidRPr="0025129B" w14:paraId="55419A7C"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069D367B" w14:textId="3E37A7F9" w:rsidR="00B233F3" w:rsidRPr="00193944" w:rsidRDefault="00193944"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1</w:t>
            </w:r>
          </w:p>
        </w:tc>
        <w:tc>
          <w:tcPr>
            <w:tcW w:w="542" w:type="pct"/>
            <w:tcBorders>
              <w:top w:val="single" w:sz="4" w:space="0" w:color="auto"/>
              <w:left w:val="nil"/>
              <w:bottom w:val="single" w:sz="4" w:space="0" w:color="auto"/>
              <w:right w:val="single" w:sz="4" w:space="0" w:color="auto"/>
            </w:tcBorders>
            <w:noWrap/>
            <w:vAlign w:val="center"/>
          </w:tcPr>
          <w:p w14:paraId="583FB91D" w14:textId="40BE2402" w:rsidR="00B233F3" w:rsidRPr="00193944" w:rsidRDefault="0008249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7.686.934</w:t>
            </w:r>
          </w:p>
        </w:tc>
        <w:tc>
          <w:tcPr>
            <w:tcW w:w="631" w:type="pct"/>
            <w:tcBorders>
              <w:top w:val="single" w:sz="4" w:space="0" w:color="auto"/>
              <w:left w:val="nil"/>
              <w:bottom w:val="single" w:sz="4" w:space="0" w:color="auto"/>
              <w:right w:val="single" w:sz="4" w:space="0" w:color="auto"/>
            </w:tcBorders>
            <w:noWrap/>
            <w:vAlign w:val="center"/>
          </w:tcPr>
          <w:p w14:paraId="1FAD82BA" w14:textId="59782AAE" w:rsidR="00B233F3" w:rsidRPr="00193944" w:rsidRDefault="0008249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434.688</w:t>
            </w:r>
          </w:p>
        </w:tc>
        <w:tc>
          <w:tcPr>
            <w:tcW w:w="1191" w:type="pct"/>
            <w:tcBorders>
              <w:top w:val="single" w:sz="4" w:space="0" w:color="auto"/>
              <w:left w:val="nil"/>
              <w:bottom w:val="single" w:sz="4" w:space="0" w:color="auto"/>
              <w:right w:val="single" w:sz="4" w:space="0" w:color="auto"/>
            </w:tcBorders>
            <w:vAlign w:val="center"/>
          </w:tcPr>
          <w:p w14:paraId="5E7CD057" w14:textId="1AD907C8" w:rsidR="00B233F3" w:rsidRPr="00193944" w:rsidRDefault="00B233F3"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Sur Viejo</w:t>
            </w:r>
          </w:p>
        </w:tc>
        <w:tc>
          <w:tcPr>
            <w:tcW w:w="2162" w:type="pct"/>
            <w:tcBorders>
              <w:top w:val="single" w:sz="4" w:space="0" w:color="auto"/>
              <w:left w:val="nil"/>
              <w:bottom w:val="single" w:sz="4" w:space="0" w:color="auto"/>
              <w:right w:val="single" w:sz="8" w:space="0" w:color="auto"/>
            </w:tcBorders>
            <w:vAlign w:val="center"/>
          </w:tcPr>
          <w:p w14:paraId="75519157" w14:textId="5DE684AE" w:rsidR="00B233F3" w:rsidRPr="00193944" w:rsidRDefault="00B233F3"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Pozo de extracción Salitrera Iris N° 3</w:t>
            </w:r>
          </w:p>
        </w:tc>
      </w:tr>
      <w:tr w:rsidR="00B233F3" w:rsidRPr="0025129B" w14:paraId="4DF75DFD"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542D789B" w14:textId="45CAE743" w:rsidR="00B233F3" w:rsidRPr="00193944" w:rsidRDefault="00193944"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2</w:t>
            </w:r>
          </w:p>
        </w:tc>
        <w:tc>
          <w:tcPr>
            <w:tcW w:w="542" w:type="pct"/>
            <w:tcBorders>
              <w:top w:val="single" w:sz="4" w:space="0" w:color="auto"/>
              <w:left w:val="nil"/>
              <w:bottom w:val="single" w:sz="4" w:space="0" w:color="auto"/>
              <w:right w:val="single" w:sz="4" w:space="0" w:color="auto"/>
            </w:tcBorders>
            <w:noWrap/>
            <w:vAlign w:val="center"/>
          </w:tcPr>
          <w:p w14:paraId="6F78C1F3" w14:textId="25115761" w:rsidR="00B233F3" w:rsidRPr="00193944" w:rsidRDefault="00211D4F"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7.631.220</w:t>
            </w:r>
          </w:p>
        </w:tc>
        <w:tc>
          <w:tcPr>
            <w:tcW w:w="631" w:type="pct"/>
            <w:tcBorders>
              <w:top w:val="single" w:sz="4" w:space="0" w:color="auto"/>
              <w:left w:val="nil"/>
              <w:bottom w:val="single" w:sz="4" w:space="0" w:color="auto"/>
              <w:right w:val="single" w:sz="4" w:space="0" w:color="auto"/>
            </w:tcBorders>
            <w:noWrap/>
            <w:vAlign w:val="center"/>
          </w:tcPr>
          <w:p w14:paraId="06B579D9" w14:textId="2551F10B" w:rsidR="00B233F3" w:rsidRPr="00193944" w:rsidRDefault="00211D4F"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420.963</w:t>
            </w:r>
          </w:p>
        </w:tc>
        <w:tc>
          <w:tcPr>
            <w:tcW w:w="1191" w:type="pct"/>
            <w:tcBorders>
              <w:top w:val="single" w:sz="4" w:space="0" w:color="auto"/>
              <w:left w:val="nil"/>
              <w:bottom w:val="single" w:sz="4" w:space="0" w:color="auto"/>
              <w:right w:val="single" w:sz="4" w:space="0" w:color="auto"/>
            </w:tcBorders>
            <w:vAlign w:val="center"/>
          </w:tcPr>
          <w:p w14:paraId="7B1022F7" w14:textId="5398ED70" w:rsidR="00B233F3" w:rsidRPr="00193944" w:rsidRDefault="00211D4F"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Quebrada Amarga</w:t>
            </w:r>
          </w:p>
        </w:tc>
        <w:tc>
          <w:tcPr>
            <w:tcW w:w="2162" w:type="pct"/>
            <w:tcBorders>
              <w:top w:val="single" w:sz="4" w:space="0" w:color="auto"/>
              <w:left w:val="nil"/>
              <w:bottom w:val="single" w:sz="4" w:space="0" w:color="auto"/>
              <w:right w:val="single" w:sz="8" w:space="0" w:color="auto"/>
            </w:tcBorders>
            <w:vAlign w:val="center"/>
          </w:tcPr>
          <w:p w14:paraId="351A5338" w14:textId="2CD9D59A" w:rsidR="00B233F3" w:rsidRPr="00193944" w:rsidRDefault="00211D4F"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Punto de monitoreo en Quebrada Amarga</w:t>
            </w:r>
          </w:p>
        </w:tc>
      </w:tr>
      <w:tr w:rsidR="009435CE" w:rsidRPr="0025129B" w14:paraId="2D23248D"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123C09D1" w14:textId="7CF57B04" w:rsidR="009435CE" w:rsidRPr="00193944" w:rsidRDefault="00D67C09"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3</w:t>
            </w:r>
          </w:p>
        </w:tc>
        <w:tc>
          <w:tcPr>
            <w:tcW w:w="542" w:type="pct"/>
            <w:tcBorders>
              <w:top w:val="single" w:sz="4" w:space="0" w:color="auto"/>
              <w:left w:val="nil"/>
              <w:bottom w:val="single" w:sz="4" w:space="0" w:color="auto"/>
              <w:right w:val="single" w:sz="4" w:space="0" w:color="auto"/>
            </w:tcBorders>
            <w:noWrap/>
            <w:vAlign w:val="center"/>
          </w:tcPr>
          <w:p w14:paraId="24514D67" w14:textId="64AA1FB6" w:rsidR="009435CE" w:rsidRPr="00193944" w:rsidRDefault="00A47C19"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7.647.817</w:t>
            </w:r>
          </w:p>
        </w:tc>
        <w:tc>
          <w:tcPr>
            <w:tcW w:w="631" w:type="pct"/>
            <w:tcBorders>
              <w:top w:val="single" w:sz="4" w:space="0" w:color="auto"/>
              <w:left w:val="nil"/>
              <w:bottom w:val="single" w:sz="4" w:space="0" w:color="auto"/>
              <w:right w:val="single" w:sz="4" w:space="0" w:color="auto"/>
            </w:tcBorders>
            <w:noWrap/>
            <w:vAlign w:val="center"/>
          </w:tcPr>
          <w:p w14:paraId="5E131DEA" w14:textId="6D8F64AD" w:rsidR="009435CE" w:rsidRPr="00193944" w:rsidRDefault="00A47C19"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435.697</w:t>
            </w:r>
          </w:p>
        </w:tc>
        <w:tc>
          <w:tcPr>
            <w:tcW w:w="1191" w:type="pct"/>
            <w:tcBorders>
              <w:top w:val="single" w:sz="4" w:space="0" w:color="auto"/>
              <w:left w:val="nil"/>
              <w:bottom w:val="single" w:sz="4" w:space="0" w:color="auto"/>
              <w:right w:val="single" w:sz="4" w:space="0" w:color="auto"/>
            </w:tcBorders>
            <w:vAlign w:val="center"/>
          </w:tcPr>
          <w:p w14:paraId="1E6F8E60" w14:textId="3F038C2F" w:rsidR="009435CE" w:rsidRPr="00193944" w:rsidRDefault="009435CE"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Puquíos en Salar de Llamara</w:t>
            </w:r>
          </w:p>
        </w:tc>
        <w:tc>
          <w:tcPr>
            <w:tcW w:w="2162" w:type="pct"/>
            <w:tcBorders>
              <w:top w:val="single" w:sz="4" w:space="0" w:color="auto"/>
              <w:left w:val="nil"/>
              <w:bottom w:val="single" w:sz="4" w:space="0" w:color="auto"/>
              <w:right w:val="single" w:sz="8" w:space="0" w:color="auto"/>
            </w:tcBorders>
            <w:vAlign w:val="center"/>
          </w:tcPr>
          <w:p w14:paraId="38B5AFB9" w14:textId="10749CA5" w:rsidR="009435CE" w:rsidRPr="00193944" w:rsidRDefault="009435CE"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Punto de Monitoreo R</w:t>
            </w:r>
            <w:r w:rsidR="00A47C19" w:rsidRPr="00193944">
              <w:rPr>
                <w:rFonts w:eastAsia="Times New Roman" w:cstheme="minorHAnsi"/>
                <w:sz w:val="18"/>
                <w:szCs w:val="18"/>
                <w:lang w:val="es-ES_tradnl" w:eastAsia="es-CL"/>
              </w:rPr>
              <w:t>E</w:t>
            </w:r>
            <w:r w:rsidRPr="00193944">
              <w:rPr>
                <w:rFonts w:eastAsia="Times New Roman" w:cstheme="minorHAnsi"/>
                <w:sz w:val="18"/>
                <w:szCs w:val="18"/>
                <w:lang w:val="es-ES_tradnl" w:eastAsia="es-CL"/>
              </w:rPr>
              <w:t>1</w:t>
            </w:r>
          </w:p>
        </w:tc>
      </w:tr>
      <w:tr w:rsidR="009435CE" w:rsidRPr="0025129B" w14:paraId="661B62F8"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7B568964" w14:textId="26538B61" w:rsidR="009435CE" w:rsidRPr="006B2218" w:rsidRDefault="00D67C09"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3</w:t>
            </w:r>
          </w:p>
        </w:tc>
        <w:tc>
          <w:tcPr>
            <w:tcW w:w="542" w:type="pct"/>
            <w:tcBorders>
              <w:top w:val="single" w:sz="4" w:space="0" w:color="auto"/>
              <w:left w:val="nil"/>
              <w:bottom w:val="single" w:sz="4" w:space="0" w:color="auto"/>
              <w:right w:val="single" w:sz="4" w:space="0" w:color="auto"/>
            </w:tcBorders>
            <w:noWrap/>
            <w:vAlign w:val="center"/>
          </w:tcPr>
          <w:p w14:paraId="41E1AA3A" w14:textId="622C2BB8" w:rsidR="009435CE" w:rsidRPr="006B2218" w:rsidRDefault="003C01E4"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7.648.004</w:t>
            </w:r>
          </w:p>
        </w:tc>
        <w:tc>
          <w:tcPr>
            <w:tcW w:w="631" w:type="pct"/>
            <w:tcBorders>
              <w:top w:val="single" w:sz="4" w:space="0" w:color="auto"/>
              <w:left w:val="nil"/>
              <w:bottom w:val="single" w:sz="4" w:space="0" w:color="auto"/>
              <w:right w:val="single" w:sz="4" w:space="0" w:color="auto"/>
            </w:tcBorders>
            <w:noWrap/>
            <w:vAlign w:val="center"/>
          </w:tcPr>
          <w:p w14:paraId="094C584D" w14:textId="539629F4" w:rsidR="009435CE" w:rsidRPr="006B2218" w:rsidRDefault="003C01E4"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436.013</w:t>
            </w:r>
          </w:p>
        </w:tc>
        <w:tc>
          <w:tcPr>
            <w:tcW w:w="1191" w:type="pct"/>
            <w:tcBorders>
              <w:top w:val="single" w:sz="4" w:space="0" w:color="auto"/>
              <w:left w:val="nil"/>
              <w:bottom w:val="single" w:sz="4" w:space="0" w:color="auto"/>
              <w:right w:val="single" w:sz="4" w:space="0" w:color="auto"/>
            </w:tcBorders>
            <w:vAlign w:val="center"/>
          </w:tcPr>
          <w:p w14:paraId="50E444A8" w14:textId="2228CCB9" w:rsidR="009435CE" w:rsidRPr="006B2218" w:rsidRDefault="009435CE"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Puquíos en Salar de Llamara</w:t>
            </w:r>
          </w:p>
        </w:tc>
        <w:tc>
          <w:tcPr>
            <w:tcW w:w="2162" w:type="pct"/>
            <w:tcBorders>
              <w:top w:val="single" w:sz="4" w:space="0" w:color="auto"/>
              <w:left w:val="nil"/>
              <w:bottom w:val="single" w:sz="4" w:space="0" w:color="auto"/>
              <w:right w:val="single" w:sz="8" w:space="0" w:color="auto"/>
            </w:tcBorders>
            <w:vAlign w:val="center"/>
          </w:tcPr>
          <w:p w14:paraId="602AD432" w14:textId="13C8D0E0" w:rsidR="009435CE" w:rsidRPr="006B2218" w:rsidRDefault="00A47C19"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Regleta de monitoreo de nivel, R3N2</w:t>
            </w:r>
          </w:p>
        </w:tc>
      </w:tr>
      <w:tr w:rsidR="009435CE" w:rsidRPr="0025129B" w14:paraId="3997E41A"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1D112A8B" w14:textId="6AB114DE" w:rsidR="009435CE" w:rsidRPr="006B2218" w:rsidRDefault="00D67C09" w:rsidP="00705C09">
            <w:pPr>
              <w:jc w:val="center"/>
              <w:rPr>
                <w:rFonts w:eastAsia="Times New Roman" w:cstheme="minorHAnsi"/>
                <w:sz w:val="18"/>
                <w:szCs w:val="18"/>
                <w:lang w:val="es-ES_tradnl" w:eastAsia="es-CL"/>
              </w:rPr>
            </w:pPr>
            <w:r>
              <w:rPr>
                <w:rFonts w:eastAsia="Times New Roman" w:cstheme="minorHAnsi"/>
                <w:sz w:val="18"/>
                <w:szCs w:val="18"/>
                <w:lang w:eastAsia="es-CL"/>
              </w:rPr>
              <w:t>3</w:t>
            </w:r>
          </w:p>
        </w:tc>
        <w:tc>
          <w:tcPr>
            <w:tcW w:w="542" w:type="pct"/>
            <w:tcBorders>
              <w:top w:val="single" w:sz="4" w:space="0" w:color="auto"/>
              <w:left w:val="nil"/>
              <w:bottom w:val="single" w:sz="4" w:space="0" w:color="auto"/>
              <w:right w:val="single" w:sz="4" w:space="0" w:color="auto"/>
            </w:tcBorders>
            <w:noWrap/>
            <w:vAlign w:val="center"/>
          </w:tcPr>
          <w:p w14:paraId="3699CB9F" w14:textId="42D45600" w:rsidR="009435CE" w:rsidRPr="006B2218" w:rsidRDefault="003C01E4"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7.648.222</w:t>
            </w:r>
          </w:p>
        </w:tc>
        <w:tc>
          <w:tcPr>
            <w:tcW w:w="631" w:type="pct"/>
            <w:tcBorders>
              <w:top w:val="single" w:sz="4" w:space="0" w:color="auto"/>
              <w:left w:val="nil"/>
              <w:bottom w:val="single" w:sz="4" w:space="0" w:color="auto"/>
              <w:right w:val="single" w:sz="4" w:space="0" w:color="auto"/>
            </w:tcBorders>
            <w:noWrap/>
            <w:vAlign w:val="center"/>
          </w:tcPr>
          <w:p w14:paraId="45256449" w14:textId="66F4081A" w:rsidR="009435CE" w:rsidRPr="006B2218" w:rsidRDefault="003C01E4"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436.004</w:t>
            </w:r>
          </w:p>
        </w:tc>
        <w:tc>
          <w:tcPr>
            <w:tcW w:w="1191" w:type="pct"/>
            <w:tcBorders>
              <w:top w:val="single" w:sz="4" w:space="0" w:color="auto"/>
              <w:left w:val="nil"/>
              <w:bottom w:val="single" w:sz="4" w:space="0" w:color="auto"/>
              <w:right w:val="single" w:sz="4" w:space="0" w:color="auto"/>
            </w:tcBorders>
            <w:vAlign w:val="center"/>
          </w:tcPr>
          <w:p w14:paraId="46850FF9" w14:textId="4BCC5605" w:rsidR="009435CE" w:rsidRPr="006B2218" w:rsidRDefault="009435CE"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Puquíos en Salar de Llamara</w:t>
            </w:r>
          </w:p>
        </w:tc>
        <w:tc>
          <w:tcPr>
            <w:tcW w:w="2162" w:type="pct"/>
            <w:tcBorders>
              <w:top w:val="single" w:sz="4" w:space="0" w:color="auto"/>
              <w:left w:val="nil"/>
              <w:bottom w:val="single" w:sz="4" w:space="0" w:color="auto"/>
              <w:right w:val="single" w:sz="8" w:space="0" w:color="auto"/>
            </w:tcBorders>
            <w:vAlign w:val="center"/>
          </w:tcPr>
          <w:p w14:paraId="79C299EC" w14:textId="0A32130F" w:rsidR="009435CE" w:rsidRPr="006B2218" w:rsidRDefault="00FE54B8"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 xml:space="preserve">Pozo de monitoreo </w:t>
            </w:r>
            <w:r w:rsidR="00A47C19" w:rsidRPr="006B2218">
              <w:rPr>
                <w:rFonts w:eastAsia="Times New Roman" w:cstheme="minorHAnsi"/>
                <w:sz w:val="18"/>
                <w:szCs w:val="18"/>
                <w:lang w:val="es-ES_tradnl" w:eastAsia="es-CL"/>
              </w:rPr>
              <w:t>M3N2</w:t>
            </w:r>
          </w:p>
        </w:tc>
      </w:tr>
      <w:tr w:rsidR="009435CE" w:rsidRPr="0025129B" w14:paraId="2372DE09"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4C5437F0" w14:textId="02653DE1" w:rsidR="009435CE" w:rsidRPr="006B2218" w:rsidRDefault="00D67C09" w:rsidP="00705C09">
            <w:pPr>
              <w:jc w:val="center"/>
              <w:rPr>
                <w:rFonts w:eastAsia="Times New Roman" w:cstheme="minorHAnsi"/>
                <w:sz w:val="18"/>
                <w:szCs w:val="18"/>
                <w:lang w:eastAsia="es-CL"/>
              </w:rPr>
            </w:pPr>
            <w:r>
              <w:rPr>
                <w:rFonts w:eastAsia="Times New Roman" w:cstheme="minorHAnsi"/>
                <w:sz w:val="18"/>
                <w:szCs w:val="18"/>
                <w:lang w:eastAsia="es-CL"/>
              </w:rPr>
              <w:t>3</w:t>
            </w:r>
          </w:p>
        </w:tc>
        <w:tc>
          <w:tcPr>
            <w:tcW w:w="542" w:type="pct"/>
            <w:tcBorders>
              <w:top w:val="single" w:sz="4" w:space="0" w:color="auto"/>
              <w:left w:val="nil"/>
              <w:bottom w:val="single" w:sz="4" w:space="0" w:color="auto"/>
              <w:right w:val="single" w:sz="4" w:space="0" w:color="auto"/>
            </w:tcBorders>
            <w:noWrap/>
            <w:vAlign w:val="center"/>
          </w:tcPr>
          <w:p w14:paraId="55F2CA87" w14:textId="3AE7BFF0" w:rsidR="009435CE" w:rsidRPr="006B2218" w:rsidRDefault="003C01E4"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7.648.370</w:t>
            </w:r>
          </w:p>
        </w:tc>
        <w:tc>
          <w:tcPr>
            <w:tcW w:w="631" w:type="pct"/>
            <w:tcBorders>
              <w:top w:val="single" w:sz="4" w:space="0" w:color="auto"/>
              <w:left w:val="nil"/>
              <w:bottom w:val="single" w:sz="4" w:space="0" w:color="auto"/>
              <w:right w:val="single" w:sz="4" w:space="0" w:color="auto"/>
            </w:tcBorders>
            <w:noWrap/>
            <w:vAlign w:val="center"/>
          </w:tcPr>
          <w:p w14:paraId="5E507CCD" w14:textId="67BB22A4" w:rsidR="009435CE" w:rsidRPr="006B2218" w:rsidRDefault="003C01E4"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436.013</w:t>
            </w:r>
          </w:p>
        </w:tc>
        <w:tc>
          <w:tcPr>
            <w:tcW w:w="1191" w:type="pct"/>
            <w:tcBorders>
              <w:top w:val="single" w:sz="4" w:space="0" w:color="auto"/>
              <w:left w:val="nil"/>
              <w:bottom w:val="single" w:sz="4" w:space="0" w:color="auto"/>
              <w:right w:val="single" w:sz="4" w:space="0" w:color="auto"/>
            </w:tcBorders>
            <w:vAlign w:val="center"/>
          </w:tcPr>
          <w:p w14:paraId="50D0A38E" w14:textId="7B6134AF" w:rsidR="009435CE" w:rsidRPr="006B2218" w:rsidRDefault="009435CE" w:rsidP="00705C09">
            <w:pPr>
              <w:jc w:val="center"/>
              <w:rPr>
                <w:rFonts w:eastAsia="Times New Roman" w:cstheme="minorHAnsi"/>
                <w:sz w:val="18"/>
                <w:szCs w:val="18"/>
                <w:lang w:val="es-ES_tradnl" w:eastAsia="es-CL"/>
              </w:rPr>
            </w:pPr>
            <w:r w:rsidRPr="006B2218">
              <w:rPr>
                <w:rFonts w:eastAsia="Times New Roman" w:cstheme="minorHAnsi"/>
                <w:sz w:val="18"/>
                <w:szCs w:val="18"/>
                <w:lang w:val="es-ES_tradnl" w:eastAsia="es-CL"/>
              </w:rPr>
              <w:t>Puquíos en Salar de Llamara</w:t>
            </w:r>
          </w:p>
        </w:tc>
        <w:tc>
          <w:tcPr>
            <w:tcW w:w="2162" w:type="pct"/>
            <w:tcBorders>
              <w:top w:val="single" w:sz="4" w:space="0" w:color="auto"/>
              <w:left w:val="nil"/>
              <w:bottom w:val="single" w:sz="4" w:space="0" w:color="auto"/>
              <w:right w:val="single" w:sz="8" w:space="0" w:color="auto"/>
            </w:tcBorders>
            <w:vAlign w:val="center"/>
          </w:tcPr>
          <w:p w14:paraId="6F1F6BAE" w14:textId="216587F3" w:rsidR="009435CE" w:rsidRPr="006B2218" w:rsidRDefault="00FE54B8"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 xml:space="preserve">Pozo de monitoreo </w:t>
            </w:r>
            <w:r w:rsidR="00A47C19" w:rsidRPr="006B2218">
              <w:rPr>
                <w:rFonts w:eastAsia="Times New Roman" w:cstheme="minorHAnsi"/>
                <w:sz w:val="18"/>
                <w:szCs w:val="18"/>
                <w:lang w:val="es-ES_tradnl" w:eastAsia="es-CL"/>
              </w:rPr>
              <w:t>N2S</w:t>
            </w:r>
          </w:p>
        </w:tc>
      </w:tr>
      <w:tr w:rsidR="009435CE" w:rsidRPr="0025129B" w14:paraId="7BEAFF82"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2499CB2C" w14:textId="0EFB3E20" w:rsidR="009435CE" w:rsidRPr="00193944" w:rsidRDefault="00D67C09" w:rsidP="00705C09">
            <w:pPr>
              <w:jc w:val="center"/>
              <w:rPr>
                <w:rFonts w:eastAsia="Times New Roman" w:cstheme="minorHAnsi"/>
                <w:sz w:val="18"/>
                <w:szCs w:val="18"/>
                <w:lang w:eastAsia="es-CL"/>
              </w:rPr>
            </w:pPr>
            <w:r>
              <w:rPr>
                <w:rFonts w:eastAsia="Times New Roman" w:cstheme="minorHAnsi"/>
                <w:sz w:val="18"/>
                <w:szCs w:val="18"/>
                <w:lang w:val="es-ES_tradnl" w:eastAsia="es-CL"/>
              </w:rPr>
              <w:t>3</w:t>
            </w:r>
          </w:p>
        </w:tc>
        <w:tc>
          <w:tcPr>
            <w:tcW w:w="542" w:type="pct"/>
            <w:tcBorders>
              <w:top w:val="single" w:sz="4" w:space="0" w:color="auto"/>
              <w:left w:val="nil"/>
              <w:bottom w:val="single" w:sz="4" w:space="0" w:color="auto"/>
              <w:right w:val="single" w:sz="4" w:space="0" w:color="auto"/>
            </w:tcBorders>
            <w:noWrap/>
            <w:vAlign w:val="center"/>
          </w:tcPr>
          <w:p w14:paraId="3B142D14" w14:textId="112CE039" w:rsidR="009435CE"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7.648.419</w:t>
            </w:r>
          </w:p>
        </w:tc>
        <w:tc>
          <w:tcPr>
            <w:tcW w:w="631" w:type="pct"/>
            <w:tcBorders>
              <w:top w:val="single" w:sz="4" w:space="0" w:color="auto"/>
              <w:left w:val="nil"/>
              <w:bottom w:val="single" w:sz="4" w:space="0" w:color="auto"/>
              <w:right w:val="single" w:sz="4" w:space="0" w:color="auto"/>
            </w:tcBorders>
            <w:noWrap/>
            <w:vAlign w:val="center"/>
          </w:tcPr>
          <w:p w14:paraId="101226CB" w14:textId="01A29ABD" w:rsidR="009435CE"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435.769</w:t>
            </w:r>
          </w:p>
        </w:tc>
        <w:tc>
          <w:tcPr>
            <w:tcW w:w="1191" w:type="pct"/>
            <w:tcBorders>
              <w:top w:val="single" w:sz="4" w:space="0" w:color="auto"/>
              <w:left w:val="nil"/>
              <w:bottom w:val="single" w:sz="4" w:space="0" w:color="auto"/>
              <w:right w:val="single" w:sz="4" w:space="0" w:color="auto"/>
            </w:tcBorders>
            <w:vAlign w:val="center"/>
          </w:tcPr>
          <w:p w14:paraId="2366FB03" w14:textId="37B342C4" w:rsidR="009435CE" w:rsidRPr="00193944" w:rsidRDefault="009435CE"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Puquíos en Salar de Llamara</w:t>
            </w:r>
          </w:p>
        </w:tc>
        <w:tc>
          <w:tcPr>
            <w:tcW w:w="2162" w:type="pct"/>
            <w:tcBorders>
              <w:top w:val="single" w:sz="4" w:space="0" w:color="auto"/>
              <w:left w:val="nil"/>
              <w:bottom w:val="single" w:sz="4" w:space="0" w:color="auto"/>
              <w:right w:val="single" w:sz="8" w:space="0" w:color="auto"/>
            </w:tcBorders>
            <w:vAlign w:val="center"/>
          </w:tcPr>
          <w:p w14:paraId="40B85D95" w14:textId="61C51991" w:rsidR="009435CE" w:rsidRPr="00193944" w:rsidRDefault="00FE54B8"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 xml:space="preserve">Pozo de monitoreo </w:t>
            </w:r>
            <w:r w:rsidR="00A47C19" w:rsidRPr="00193944">
              <w:rPr>
                <w:rFonts w:eastAsia="Times New Roman" w:cstheme="minorHAnsi"/>
                <w:sz w:val="18"/>
                <w:szCs w:val="18"/>
                <w:lang w:val="es-ES_tradnl" w:eastAsia="es-CL"/>
              </w:rPr>
              <w:t>N2W</w:t>
            </w:r>
          </w:p>
        </w:tc>
      </w:tr>
      <w:tr w:rsidR="009435CE" w:rsidRPr="0025129B" w14:paraId="6AAE2EFD"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7C90BBC9" w14:textId="5C8FFA1E" w:rsidR="009435CE" w:rsidRPr="00193944" w:rsidRDefault="00D67C09"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3</w:t>
            </w:r>
          </w:p>
        </w:tc>
        <w:tc>
          <w:tcPr>
            <w:tcW w:w="542" w:type="pct"/>
            <w:tcBorders>
              <w:top w:val="single" w:sz="4" w:space="0" w:color="auto"/>
              <w:left w:val="nil"/>
              <w:bottom w:val="single" w:sz="4" w:space="0" w:color="auto"/>
              <w:right w:val="single" w:sz="4" w:space="0" w:color="auto"/>
            </w:tcBorders>
            <w:noWrap/>
            <w:vAlign w:val="center"/>
          </w:tcPr>
          <w:p w14:paraId="57810335" w14:textId="561708B2" w:rsidR="009435CE"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7.648.439</w:t>
            </w:r>
          </w:p>
        </w:tc>
        <w:tc>
          <w:tcPr>
            <w:tcW w:w="631" w:type="pct"/>
            <w:tcBorders>
              <w:top w:val="single" w:sz="4" w:space="0" w:color="auto"/>
              <w:left w:val="nil"/>
              <w:bottom w:val="single" w:sz="4" w:space="0" w:color="auto"/>
              <w:right w:val="single" w:sz="4" w:space="0" w:color="auto"/>
            </w:tcBorders>
            <w:noWrap/>
            <w:vAlign w:val="center"/>
          </w:tcPr>
          <w:p w14:paraId="0B64E565" w14:textId="4CB56BCE" w:rsidR="009435CE"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436.262</w:t>
            </w:r>
          </w:p>
        </w:tc>
        <w:tc>
          <w:tcPr>
            <w:tcW w:w="1191" w:type="pct"/>
            <w:tcBorders>
              <w:top w:val="single" w:sz="4" w:space="0" w:color="auto"/>
              <w:left w:val="nil"/>
              <w:bottom w:val="single" w:sz="4" w:space="0" w:color="auto"/>
              <w:right w:val="single" w:sz="4" w:space="0" w:color="auto"/>
            </w:tcBorders>
            <w:vAlign w:val="center"/>
          </w:tcPr>
          <w:p w14:paraId="38C0FEB3" w14:textId="10931051" w:rsidR="009435CE" w:rsidRPr="00193944" w:rsidRDefault="009435CE"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Puquíos en Salar de Llamara</w:t>
            </w:r>
          </w:p>
        </w:tc>
        <w:tc>
          <w:tcPr>
            <w:tcW w:w="2162" w:type="pct"/>
            <w:tcBorders>
              <w:top w:val="single" w:sz="4" w:space="0" w:color="auto"/>
              <w:left w:val="nil"/>
              <w:bottom w:val="single" w:sz="4" w:space="0" w:color="auto"/>
              <w:right w:val="single" w:sz="8" w:space="0" w:color="auto"/>
            </w:tcBorders>
            <w:vAlign w:val="center"/>
          </w:tcPr>
          <w:p w14:paraId="5EF7FCE8" w14:textId="46108677" w:rsidR="009435CE" w:rsidRPr="00193944" w:rsidRDefault="00FE54B8"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 xml:space="preserve">Pozo de monitoreo </w:t>
            </w:r>
            <w:r w:rsidR="00A47C19" w:rsidRPr="00193944">
              <w:rPr>
                <w:rFonts w:eastAsia="Times New Roman" w:cstheme="minorHAnsi"/>
                <w:sz w:val="18"/>
                <w:szCs w:val="18"/>
                <w:lang w:val="es-ES_tradnl" w:eastAsia="es-CL"/>
              </w:rPr>
              <w:t>N2E</w:t>
            </w:r>
          </w:p>
        </w:tc>
      </w:tr>
      <w:tr w:rsidR="009435CE" w:rsidRPr="0025129B" w14:paraId="5EA46432"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6EB41AF3" w14:textId="50CEF122" w:rsidR="009435CE" w:rsidRPr="00193944" w:rsidRDefault="00D67C09"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3</w:t>
            </w:r>
          </w:p>
        </w:tc>
        <w:tc>
          <w:tcPr>
            <w:tcW w:w="542" w:type="pct"/>
            <w:tcBorders>
              <w:top w:val="single" w:sz="4" w:space="0" w:color="auto"/>
              <w:left w:val="nil"/>
              <w:bottom w:val="single" w:sz="4" w:space="0" w:color="auto"/>
              <w:right w:val="single" w:sz="4" w:space="0" w:color="auto"/>
            </w:tcBorders>
            <w:noWrap/>
            <w:vAlign w:val="center"/>
          </w:tcPr>
          <w:p w14:paraId="0E7AC2DC" w14:textId="66F5ACA7" w:rsidR="009435CE"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7.648.566</w:t>
            </w:r>
          </w:p>
        </w:tc>
        <w:tc>
          <w:tcPr>
            <w:tcW w:w="631" w:type="pct"/>
            <w:tcBorders>
              <w:top w:val="single" w:sz="4" w:space="0" w:color="auto"/>
              <w:left w:val="nil"/>
              <w:bottom w:val="single" w:sz="4" w:space="0" w:color="auto"/>
              <w:right w:val="single" w:sz="4" w:space="0" w:color="auto"/>
            </w:tcBorders>
            <w:noWrap/>
            <w:vAlign w:val="center"/>
          </w:tcPr>
          <w:p w14:paraId="169218AA" w14:textId="79ED754E" w:rsidR="009435CE"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436.019</w:t>
            </w:r>
          </w:p>
        </w:tc>
        <w:tc>
          <w:tcPr>
            <w:tcW w:w="1191" w:type="pct"/>
            <w:tcBorders>
              <w:top w:val="single" w:sz="4" w:space="0" w:color="auto"/>
              <w:left w:val="nil"/>
              <w:bottom w:val="single" w:sz="4" w:space="0" w:color="auto"/>
              <w:right w:val="single" w:sz="4" w:space="0" w:color="auto"/>
            </w:tcBorders>
            <w:vAlign w:val="center"/>
          </w:tcPr>
          <w:p w14:paraId="7DC8E1B5" w14:textId="29A27932" w:rsidR="009435CE" w:rsidRPr="00193944" w:rsidRDefault="009435CE"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Puquíos en Salar de Llamara</w:t>
            </w:r>
          </w:p>
        </w:tc>
        <w:tc>
          <w:tcPr>
            <w:tcW w:w="2162" w:type="pct"/>
            <w:tcBorders>
              <w:top w:val="single" w:sz="4" w:space="0" w:color="auto"/>
              <w:left w:val="nil"/>
              <w:bottom w:val="single" w:sz="4" w:space="0" w:color="auto"/>
              <w:right w:val="single" w:sz="8" w:space="0" w:color="auto"/>
            </w:tcBorders>
            <w:vAlign w:val="center"/>
          </w:tcPr>
          <w:p w14:paraId="1E87E68D" w14:textId="04E925E1" w:rsidR="009435CE" w:rsidRPr="00193944" w:rsidRDefault="00FE54B8"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 xml:space="preserve">Pozo de monitoreo </w:t>
            </w:r>
            <w:r w:rsidR="00A47C19" w:rsidRPr="00193944">
              <w:rPr>
                <w:rFonts w:eastAsia="Times New Roman" w:cstheme="minorHAnsi"/>
                <w:sz w:val="18"/>
                <w:szCs w:val="18"/>
                <w:lang w:val="es-ES_tradnl" w:eastAsia="es-CL"/>
              </w:rPr>
              <w:t>N2N</w:t>
            </w:r>
          </w:p>
        </w:tc>
      </w:tr>
      <w:tr w:rsidR="009435CE" w:rsidRPr="0025129B" w14:paraId="7ECBFE29"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4D3E9C31" w14:textId="6993306B" w:rsidR="009435CE" w:rsidRPr="00193944" w:rsidRDefault="00D67C09"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3</w:t>
            </w:r>
          </w:p>
        </w:tc>
        <w:tc>
          <w:tcPr>
            <w:tcW w:w="542" w:type="pct"/>
            <w:tcBorders>
              <w:top w:val="single" w:sz="4" w:space="0" w:color="auto"/>
              <w:left w:val="nil"/>
              <w:bottom w:val="single" w:sz="4" w:space="0" w:color="auto"/>
              <w:right w:val="single" w:sz="4" w:space="0" w:color="auto"/>
            </w:tcBorders>
            <w:noWrap/>
            <w:vAlign w:val="center"/>
          </w:tcPr>
          <w:p w14:paraId="75FAF2EB" w14:textId="25BA2E18" w:rsidR="009435CE"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7.648.492</w:t>
            </w:r>
          </w:p>
        </w:tc>
        <w:tc>
          <w:tcPr>
            <w:tcW w:w="631" w:type="pct"/>
            <w:tcBorders>
              <w:top w:val="single" w:sz="4" w:space="0" w:color="auto"/>
              <w:left w:val="nil"/>
              <w:bottom w:val="single" w:sz="4" w:space="0" w:color="auto"/>
              <w:right w:val="single" w:sz="4" w:space="0" w:color="auto"/>
            </w:tcBorders>
            <w:noWrap/>
            <w:vAlign w:val="center"/>
          </w:tcPr>
          <w:p w14:paraId="37460986" w14:textId="728712D3" w:rsidR="009435CE"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436.053</w:t>
            </w:r>
          </w:p>
        </w:tc>
        <w:tc>
          <w:tcPr>
            <w:tcW w:w="1191" w:type="pct"/>
            <w:tcBorders>
              <w:top w:val="single" w:sz="4" w:space="0" w:color="auto"/>
              <w:left w:val="nil"/>
              <w:bottom w:val="single" w:sz="4" w:space="0" w:color="auto"/>
              <w:right w:val="single" w:sz="4" w:space="0" w:color="auto"/>
            </w:tcBorders>
            <w:vAlign w:val="center"/>
          </w:tcPr>
          <w:p w14:paraId="14E81FBE" w14:textId="5D959D01" w:rsidR="009435CE" w:rsidRPr="00193944" w:rsidRDefault="009435CE"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Puquíos en Salar de Llamara</w:t>
            </w:r>
          </w:p>
        </w:tc>
        <w:tc>
          <w:tcPr>
            <w:tcW w:w="2162" w:type="pct"/>
            <w:tcBorders>
              <w:top w:val="single" w:sz="4" w:space="0" w:color="auto"/>
              <w:left w:val="nil"/>
              <w:bottom w:val="single" w:sz="4" w:space="0" w:color="auto"/>
              <w:right w:val="single" w:sz="8" w:space="0" w:color="auto"/>
            </w:tcBorders>
            <w:vAlign w:val="center"/>
          </w:tcPr>
          <w:p w14:paraId="28166922" w14:textId="6AF6E990" w:rsidR="009435CE" w:rsidRPr="00193944" w:rsidRDefault="00A47C19"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Punto de inyección N2</w:t>
            </w:r>
          </w:p>
        </w:tc>
      </w:tr>
      <w:tr w:rsidR="009435CE" w:rsidRPr="0025129B" w14:paraId="4329B199"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3D62670D" w14:textId="347D036E" w:rsidR="009435CE" w:rsidRPr="00193944" w:rsidRDefault="00D67C09"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3</w:t>
            </w:r>
          </w:p>
        </w:tc>
        <w:tc>
          <w:tcPr>
            <w:tcW w:w="542" w:type="pct"/>
            <w:tcBorders>
              <w:top w:val="single" w:sz="4" w:space="0" w:color="auto"/>
              <w:left w:val="nil"/>
              <w:bottom w:val="single" w:sz="4" w:space="0" w:color="auto"/>
              <w:right w:val="single" w:sz="4" w:space="0" w:color="auto"/>
            </w:tcBorders>
            <w:noWrap/>
            <w:vAlign w:val="center"/>
          </w:tcPr>
          <w:p w14:paraId="03182F40" w14:textId="42EA2D20" w:rsidR="009435CE"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7.647.548</w:t>
            </w:r>
          </w:p>
        </w:tc>
        <w:tc>
          <w:tcPr>
            <w:tcW w:w="631" w:type="pct"/>
            <w:tcBorders>
              <w:top w:val="single" w:sz="4" w:space="0" w:color="auto"/>
              <w:left w:val="nil"/>
              <w:bottom w:val="single" w:sz="4" w:space="0" w:color="auto"/>
              <w:right w:val="single" w:sz="4" w:space="0" w:color="auto"/>
            </w:tcBorders>
            <w:noWrap/>
            <w:vAlign w:val="center"/>
          </w:tcPr>
          <w:p w14:paraId="51D94F57" w14:textId="2CD203DC" w:rsidR="009435CE"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435.354</w:t>
            </w:r>
          </w:p>
        </w:tc>
        <w:tc>
          <w:tcPr>
            <w:tcW w:w="1191" w:type="pct"/>
            <w:tcBorders>
              <w:top w:val="single" w:sz="4" w:space="0" w:color="auto"/>
              <w:left w:val="nil"/>
              <w:bottom w:val="single" w:sz="4" w:space="0" w:color="auto"/>
              <w:right w:val="single" w:sz="4" w:space="0" w:color="auto"/>
            </w:tcBorders>
            <w:vAlign w:val="center"/>
          </w:tcPr>
          <w:p w14:paraId="18C59314" w14:textId="721FFFAD" w:rsidR="009435CE" w:rsidRPr="00193944" w:rsidRDefault="009435CE"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Puquíos en Salar de Llamara</w:t>
            </w:r>
          </w:p>
        </w:tc>
        <w:tc>
          <w:tcPr>
            <w:tcW w:w="2162" w:type="pct"/>
            <w:tcBorders>
              <w:top w:val="single" w:sz="4" w:space="0" w:color="auto"/>
              <w:left w:val="nil"/>
              <w:bottom w:val="single" w:sz="4" w:space="0" w:color="auto"/>
              <w:right w:val="single" w:sz="8" w:space="0" w:color="auto"/>
            </w:tcBorders>
            <w:vAlign w:val="center"/>
          </w:tcPr>
          <w:p w14:paraId="6EA821E8" w14:textId="1DD3D3DB" w:rsidR="009435CE" w:rsidRPr="00193944" w:rsidRDefault="00A47C19"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Punto de inyección N2</w:t>
            </w:r>
          </w:p>
        </w:tc>
      </w:tr>
      <w:tr w:rsidR="00A47C19" w:rsidRPr="0025129B" w14:paraId="17A49DDB"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3E6271DF" w14:textId="6D6C29A2" w:rsidR="00A47C19" w:rsidRPr="00193944" w:rsidRDefault="00D67C09"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3</w:t>
            </w:r>
          </w:p>
        </w:tc>
        <w:tc>
          <w:tcPr>
            <w:tcW w:w="542" w:type="pct"/>
            <w:tcBorders>
              <w:top w:val="single" w:sz="4" w:space="0" w:color="auto"/>
              <w:left w:val="nil"/>
              <w:bottom w:val="single" w:sz="4" w:space="0" w:color="auto"/>
              <w:right w:val="single" w:sz="4" w:space="0" w:color="auto"/>
            </w:tcBorders>
            <w:noWrap/>
            <w:vAlign w:val="center"/>
          </w:tcPr>
          <w:p w14:paraId="61B74004" w14:textId="0FEAE398" w:rsidR="00A47C19"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7.647.845</w:t>
            </w:r>
          </w:p>
        </w:tc>
        <w:tc>
          <w:tcPr>
            <w:tcW w:w="631" w:type="pct"/>
            <w:tcBorders>
              <w:top w:val="single" w:sz="4" w:space="0" w:color="auto"/>
              <w:left w:val="nil"/>
              <w:bottom w:val="single" w:sz="4" w:space="0" w:color="auto"/>
              <w:right w:val="single" w:sz="4" w:space="0" w:color="auto"/>
            </w:tcBorders>
            <w:noWrap/>
            <w:vAlign w:val="center"/>
          </w:tcPr>
          <w:p w14:paraId="4E1FC8A5" w14:textId="4129FB6F" w:rsidR="00A47C19"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434.593</w:t>
            </w:r>
          </w:p>
        </w:tc>
        <w:tc>
          <w:tcPr>
            <w:tcW w:w="1191" w:type="pct"/>
            <w:tcBorders>
              <w:top w:val="single" w:sz="4" w:space="0" w:color="auto"/>
              <w:left w:val="nil"/>
              <w:bottom w:val="single" w:sz="4" w:space="0" w:color="auto"/>
              <w:right w:val="single" w:sz="4" w:space="0" w:color="auto"/>
            </w:tcBorders>
            <w:vAlign w:val="center"/>
          </w:tcPr>
          <w:p w14:paraId="34615110" w14:textId="39DD1ED1" w:rsidR="00A47C19" w:rsidRPr="00193944" w:rsidRDefault="00A47C19"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Puquíos en Salar de Llamara</w:t>
            </w:r>
          </w:p>
        </w:tc>
        <w:tc>
          <w:tcPr>
            <w:tcW w:w="2162" w:type="pct"/>
            <w:tcBorders>
              <w:top w:val="single" w:sz="4" w:space="0" w:color="auto"/>
              <w:left w:val="nil"/>
              <w:bottom w:val="single" w:sz="4" w:space="0" w:color="auto"/>
              <w:right w:val="single" w:sz="8" w:space="0" w:color="auto"/>
            </w:tcBorders>
            <w:vAlign w:val="center"/>
          </w:tcPr>
          <w:p w14:paraId="146F949A" w14:textId="3C8ECA88" w:rsidR="00A47C19" w:rsidRPr="00193944" w:rsidRDefault="00A47C19"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Regleta de monitoreo de nivel, R4N3</w:t>
            </w:r>
          </w:p>
        </w:tc>
      </w:tr>
      <w:tr w:rsidR="00A47C19" w:rsidRPr="0025129B" w14:paraId="0890E8F8"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257F48DD" w14:textId="53DF9926" w:rsidR="00A47C19" w:rsidRPr="00193944" w:rsidRDefault="00D67C09"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3</w:t>
            </w:r>
          </w:p>
        </w:tc>
        <w:tc>
          <w:tcPr>
            <w:tcW w:w="542" w:type="pct"/>
            <w:tcBorders>
              <w:top w:val="single" w:sz="4" w:space="0" w:color="auto"/>
              <w:left w:val="nil"/>
              <w:bottom w:val="single" w:sz="4" w:space="0" w:color="auto"/>
              <w:right w:val="single" w:sz="4" w:space="0" w:color="auto"/>
            </w:tcBorders>
            <w:noWrap/>
            <w:vAlign w:val="center"/>
          </w:tcPr>
          <w:p w14:paraId="1F1AFC03" w14:textId="029FBA87" w:rsidR="00A47C19"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7.648.021</w:t>
            </w:r>
          </w:p>
        </w:tc>
        <w:tc>
          <w:tcPr>
            <w:tcW w:w="631" w:type="pct"/>
            <w:tcBorders>
              <w:top w:val="single" w:sz="4" w:space="0" w:color="auto"/>
              <w:left w:val="nil"/>
              <w:bottom w:val="single" w:sz="4" w:space="0" w:color="auto"/>
              <w:right w:val="single" w:sz="4" w:space="0" w:color="auto"/>
            </w:tcBorders>
            <w:noWrap/>
            <w:vAlign w:val="center"/>
          </w:tcPr>
          <w:p w14:paraId="6942BBA1" w14:textId="44C3816B" w:rsidR="00A47C19"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434.688</w:t>
            </w:r>
          </w:p>
        </w:tc>
        <w:tc>
          <w:tcPr>
            <w:tcW w:w="1191" w:type="pct"/>
            <w:tcBorders>
              <w:top w:val="single" w:sz="4" w:space="0" w:color="auto"/>
              <w:left w:val="nil"/>
              <w:bottom w:val="single" w:sz="4" w:space="0" w:color="auto"/>
              <w:right w:val="single" w:sz="4" w:space="0" w:color="auto"/>
            </w:tcBorders>
            <w:vAlign w:val="center"/>
          </w:tcPr>
          <w:p w14:paraId="402506B3" w14:textId="16FE8D87" w:rsidR="00A47C19" w:rsidRPr="00193944" w:rsidRDefault="00A47C19"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Puquíos en Salar de Llamara</w:t>
            </w:r>
          </w:p>
        </w:tc>
        <w:tc>
          <w:tcPr>
            <w:tcW w:w="2162" w:type="pct"/>
            <w:tcBorders>
              <w:top w:val="single" w:sz="4" w:space="0" w:color="auto"/>
              <w:left w:val="nil"/>
              <w:bottom w:val="single" w:sz="4" w:space="0" w:color="auto"/>
              <w:right w:val="single" w:sz="8" w:space="0" w:color="auto"/>
            </w:tcBorders>
            <w:vAlign w:val="center"/>
          </w:tcPr>
          <w:p w14:paraId="677EDA7D" w14:textId="03B8020B" w:rsidR="00A47C19" w:rsidRPr="00193944" w:rsidRDefault="00FE54B8"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 xml:space="preserve">Pozo de monitoreo </w:t>
            </w:r>
            <w:r w:rsidR="00A47C19" w:rsidRPr="00193944">
              <w:rPr>
                <w:rFonts w:eastAsia="Times New Roman" w:cstheme="minorHAnsi"/>
                <w:sz w:val="18"/>
                <w:szCs w:val="18"/>
                <w:lang w:val="es-ES_tradnl" w:eastAsia="es-CL"/>
              </w:rPr>
              <w:t>M3N3</w:t>
            </w:r>
          </w:p>
        </w:tc>
      </w:tr>
      <w:tr w:rsidR="00A47C19" w:rsidRPr="0025129B" w14:paraId="37A463B4"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51C204B3" w14:textId="35660BB4" w:rsidR="00A47C19" w:rsidRPr="00193944" w:rsidRDefault="00D67C09"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3</w:t>
            </w:r>
          </w:p>
        </w:tc>
        <w:tc>
          <w:tcPr>
            <w:tcW w:w="542" w:type="pct"/>
            <w:tcBorders>
              <w:top w:val="single" w:sz="4" w:space="0" w:color="auto"/>
              <w:left w:val="nil"/>
              <w:bottom w:val="single" w:sz="4" w:space="0" w:color="auto"/>
              <w:right w:val="single" w:sz="4" w:space="0" w:color="auto"/>
            </w:tcBorders>
            <w:noWrap/>
            <w:vAlign w:val="center"/>
          </w:tcPr>
          <w:p w14:paraId="1B3B23DB" w14:textId="1B48BE71" w:rsidR="00A47C19"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7.648.117</w:t>
            </w:r>
          </w:p>
        </w:tc>
        <w:tc>
          <w:tcPr>
            <w:tcW w:w="631" w:type="pct"/>
            <w:tcBorders>
              <w:top w:val="single" w:sz="4" w:space="0" w:color="auto"/>
              <w:left w:val="nil"/>
              <w:bottom w:val="single" w:sz="4" w:space="0" w:color="auto"/>
              <w:right w:val="single" w:sz="4" w:space="0" w:color="auto"/>
            </w:tcBorders>
            <w:noWrap/>
            <w:vAlign w:val="center"/>
          </w:tcPr>
          <w:p w14:paraId="46DB5523" w14:textId="50BEB3FD" w:rsidR="00A47C19"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434.745</w:t>
            </w:r>
          </w:p>
        </w:tc>
        <w:tc>
          <w:tcPr>
            <w:tcW w:w="1191" w:type="pct"/>
            <w:tcBorders>
              <w:top w:val="single" w:sz="4" w:space="0" w:color="auto"/>
              <w:left w:val="nil"/>
              <w:bottom w:val="single" w:sz="4" w:space="0" w:color="auto"/>
              <w:right w:val="single" w:sz="4" w:space="0" w:color="auto"/>
            </w:tcBorders>
            <w:vAlign w:val="center"/>
          </w:tcPr>
          <w:p w14:paraId="675DEB9D" w14:textId="084FABC5" w:rsidR="00A47C19" w:rsidRPr="00193944" w:rsidRDefault="00A47C19"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Puquíos en Salar de Llamara</w:t>
            </w:r>
          </w:p>
        </w:tc>
        <w:tc>
          <w:tcPr>
            <w:tcW w:w="2162" w:type="pct"/>
            <w:tcBorders>
              <w:top w:val="single" w:sz="4" w:space="0" w:color="auto"/>
              <w:left w:val="nil"/>
              <w:bottom w:val="single" w:sz="4" w:space="0" w:color="auto"/>
              <w:right w:val="single" w:sz="8" w:space="0" w:color="auto"/>
            </w:tcBorders>
            <w:vAlign w:val="center"/>
          </w:tcPr>
          <w:p w14:paraId="1924E651" w14:textId="225D3FF3" w:rsidR="00A47C19" w:rsidRPr="00193944" w:rsidRDefault="00FE54B8"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 xml:space="preserve">Pozo de monitoreo </w:t>
            </w:r>
            <w:r w:rsidR="00A47C19" w:rsidRPr="00193944">
              <w:rPr>
                <w:rFonts w:eastAsia="Times New Roman" w:cstheme="minorHAnsi"/>
                <w:sz w:val="18"/>
                <w:szCs w:val="18"/>
                <w:lang w:val="es-ES_tradnl" w:eastAsia="es-CL"/>
              </w:rPr>
              <w:t>N3S</w:t>
            </w:r>
          </w:p>
        </w:tc>
      </w:tr>
      <w:tr w:rsidR="003C01E4" w:rsidRPr="0025129B" w14:paraId="093AFAF9"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2AC9913A" w14:textId="2F4A51EE" w:rsidR="003C01E4" w:rsidRPr="00193944" w:rsidRDefault="00D67C09" w:rsidP="00705C09">
            <w:pPr>
              <w:jc w:val="center"/>
              <w:rPr>
                <w:rFonts w:eastAsia="Times New Roman" w:cstheme="minorHAnsi"/>
                <w:sz w:val="18"/>
                <w:szCs w:val="18"/>
                <w:lang w:val="es-ES_tradnl" w:eastAsia="es-CL"/>
              </w:rPr>
            </w:pPr>
            <w:r>
              <w:rPr>
                <w:rFonts w:eastAsia="Times New Roman" w:cstheme="minorHAnsi"/>
                <w:sz w:val="18"/>
                <w:szCs w:val="18"/>
                <w:lang w:eastAsia="es-CL"/>
              </w:rPr>
              <w:t>3</w:t>
            </w:r>
          </w:p>
        </w:tc>
        <w:tc>
          <w:tcPr>
            <w:tcW w:w="542" w:type="pct"/>
            <w:tcBorders>
              <w:top w:val="single" w:sz="4" w:space="0" w:color="auto"/>
              <w:left w:val="nil"/>
              <w:bottom w:val="single" w:sz="4" w:space="0" w:color="auto"/>
              <w:right w:val="single" w:sz="4" w:space="0" w:color="auto"/>
            </w:tcBorders>
            <w:noWrap/>
            <w:vAlign w:val="center"/>
          </w:tcPr>
          <w:p w14:paraId="11D52302" w14:textId="074C3C1A" w:rsidR="003C01E4"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7.648.204</w:t>
            </w:r>
          </w:p>
        </w:tc>
        <w:tc>
          <w:tcPr>
            <w:tcW w:w="631" w:type="pct"/>
            <w:tcBorders>
              <w:top w:val="single" w:sz="4" w:space="0" w:color="auto"/>
              <w:left w:val="nil"/>
              <w:bottom w:val="single" w:sz="4" w:space="0" w:color="auto"/>
              <w:right w:val="single" w:sz="4" w:space="0" w:color="auto"/>
            </w:tcBorders>
            <w:noWrap/>
            <w:vAlign w:val="center"/>
          </w:tcPr>
          <w:p w14:paraId="38ACBB66" w14:textId="12AA5BA3" w:rsidR="003C01E4"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434.737</w:t>
            </w:r>
          </w:p>
        </w:tc>
        <w:tc>
          <w:tcPr>
            <w:tcW w:w="1191" w:type="pct"/>
            <w:tcBorders>
              <w:top w:val="single" w:sz="4" w:space="0" w:color="auto"/>
              <w:left w:val="nil"/>
              <w:bottom w:val="single" w:sz="4" w:space="0" w:color="auto"/>
              <w:right w:val="single" w:sz="4" w:space="0" w:color="auto"/>
            </w:tcBorders>
            <w:vAlign w:val="center"/>
          </w:tcPr>
          <w:p w14:paraId="559E1052" w14:textId="288B07FC" w:rsidR="003C01E4"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Puquíos en Salar de Llamara</w:t>
            </w:r>
          </w:p>
        </w:tc>
        <w:tc>
          <w:tcPr>
            <w:tcW w:w="2162" w:type="pct"/>
            <w:tcBorders>
              <w:top w:val="single" w:sz="4" w:space="0" w:color="auto"/>
              <w:left w:val="nil"/>
              <w:bottom w:val="single" w:sz="4" w:space="0" w:color="auto"/>
              <w:right w:val="single" w:sz="8" w:space="0" w:color="auto"/>
            </w:tcBorders>
            <w:vAlign w:val="center"/>
          </w:tcPr>
          <w:p w14:paraId="2BE4F295" w14:textId="2F640271" w:rsidR="003C01E4" w:rsidRPr="00193944" w:rsidRDefault="00FE54B8"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 xml:space="preserve">Pozo de monitoreo </w:t>
            </w:r>
            <w:r w:rsidR="003C01E4" w:rsidRPr="00193944">
              <w:rPr>
                <w:rFonts w:eastAsia="Times New Roman" w:cstheme="minorHAnsi"/>
                <w:sz w:val="18"/>
                <w:szCs w:val="18"/>
                <w:lang w:val="es-ES_tradnl" w:eastAsia="es-CL"/>
              </w:rPr>
              <w:t>N3W</w:t>
            </w:r>
          </w:p>
        </w:tc>
      </w:tr>
      <w:tr w:rsidR="003C01E4" w:rsidRPr="0025129B" w14:paraId="183F022B"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2136B3A3" w14:textId="4163CCE8" w:rsidR="003C01E4" w:rsidRPr="00193944" w:rsidRDefault="00D67C09" w:rsidP="00705C09">
            <w:pPr>
              <w:jc w:val="center"/>
              <w:rPr>
                <w:rFonts w:eastAsia="Times New Roman" w:cstheme="minorHAnsi"/>
                <w:sz w:val="18"/>
                <w:szCs w:val="18"/>
                <w:lang w:eastAsia="es-CL"/>
              </w:rPr>
            </w:pPr>
            <w:r>
              <w:rPr>
                <w:rFonts w:eastAsia="Times New Roman" w:cstheme="minorHAnsi"/>
                <w:sz w:val="18"/>
                <w:szCs w:val="18"/>
                <w:lang w:eastAsia="es-CL"/>
              </w:rPr>
              <w:t>3</w:t>
            </w:r>
          </w:p>
        </w:tc>
        <w:tc>
          <w:tcPr>
            <w:tcW w:w="542" w:type="pct"/>
            <w:tcBorders>
              <w:top w:val="single" w:sz="4" w:space="0" w:color="auto"/>
              <w:left w:val="nil"/>
              <w:bottom w:val="single" w:sz="4" w:space="0" w:color="auto"/>
              <w:right w:val="single" w:sz="4" w:space="0" w:color="auto"/>
            </w:tcBorders>
            <w:noWrap/>
            <w:vAlign w:val="center"/>
          </w:tcPr>
          <w:p w14:paraId="4A962CC9" w14:textId="3F0BE0EE" w:rsidR="003C01E4"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7.648.168</w:t>
            </w:r>
          </w:p>
        </w:tc>
        <w:tc>
          <w:tcPr>
            <w:tcW w:w="631" w:type="pct"/>
            <w:tcBorders>
              <w:top w:val="single" w:sz="4" w:space="0" w:color="auto"/>
              <w:left w:val="nil"/>
              <w:bottom w:val="single" w:sz="4" w:space="0" w:color="auto"/>
              <w:right w:val="single" w:sz="4" w:space="0" w:color="auto"/>
            </w:tcBorders>
            <w:noWrap/>
            <w:vAlign w:val="center"/>
          </w:tcPr>
          <w:p w14:paraId="7E40FA2D" w14:textId="45C0D324" w:rsidR="003C01E4"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434.976</w:t>
            </w:r>
          </w:p>
        </w:tc>
        <w:tc>
          <w:tcPr>
            <w:tcW w:w="1191" w:type="pct"/>
            <w:tcBorders>
              <w:top w:val="single" w:sz="4" w:space="0" w:color="auto"/>
              <w:left w:val="nil"/>
              <w:bottom w:val="single" w:sz="4" w:space="0" w:color="auto"/>
              <w:right w:val="single" w:sz="4" w:space="0" w:color="auto"/>
            </w:tcBorders>
            <w:vAlign w:val="center"/>
          </w:tcPr>
          <w:p w14:paraId="1DCA846A" w14:textId="2D746570" w:rsidR="003C01E4"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Puquíos en Salar de Llamara</w:t>
            </w:r>
          </w:p>
        </w:tc>
        <w:tc>
          <w:tcPr>
            <w:tcW w:w="2162" w:type="pct"/>
            <w:tcBorders>
              <w:top w:val="single" w:sz="4" w:space="0" w:color="auto"/>
              <w:left w:val="nil"/>
              <w:bottom w:val="single" w:sz="4" w:space="0" w:color="auto"/>
              <w:right w:val="single" w:sz="8" w:space="0" w:color="auto"/>
            </w:tcBorders>
            <w:vAlign w:val="center"/>
          </w:tcPr>
          <w:p w14:paraId="7D4697EB" w14:textId="34270C23" w:rsidR="003C01E4" w:rsidRPr="00193944" w:rsidRDefault="00FE54B8"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 xml:space="preserve">Pozo de monitoreo </w:t>
            </w:r>
            <w:r w:rsidR="003C01E4" w:rsidRPr="00193944">
              <w:rPr>
                <w:rFonts w:eastAsia="Times New Roman" w:cstheme="minorHAnsi"/>
                <w:sz w:val="18"/>
                <w:szCs w:val="18"/>
                <w:lang w:val="es-ES_tradnl" w:eastAsia="es-CL"/>
              </w:rPr>
              <w:t>N3E</w:t>
            </w:r>
          </w:p>
        </w:tc>
      </w:tr>
      <w:tr w:rsidR="003C01E4" w:rsidRPr="0025129B" w14:paraId="7D4EA472"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5003E526" w14:textId="22976B82" w:rsidR="003C01E4" w:rsidRPr="00193944" w:rsidRDefault="00D67C09" w:rsidP="00705C09">
            <w:pPr>
              <w:jc w:val="center"/>
              <w:rPr>
                <w:rFonts w:eastAsia="Times New Roman" w:cstheme="minorHAnsi"/>
                <w:sz w:val="18"/>
                <w:szCs w:val="18"/>
                <w:lang w:eastAsia="es-CL"/>
              </w:rPr>
            </w:pPr>
            <w:r>
              <w:rPr>
                <w:rFonts w:eastAsia="Times New Roman" w:cstheme="minorHAnsi"/>
                <w:sz w:val="18"/>
                <w:szCs w:val="18"/>
                <w:lang w:val="es-ES_tradnl" w:eastAsia="es-CL"/>
              </w:rPr>
              <w:t>3</w:t>
            </w:r>
          </w:p>
        </w:tc>
        <w:tc>
          <w:tcPr>
            <w:tcW w:w="542" w:type="pct"/>
            <w:tcBorders>
              <w:top w:val="single" w:sz="4" w:space="0" w:color="auto"/>
              <w:left w:val="nil"/>
              <w:bottom w:val="single" w:sz="4" w:space="0" w:color="auto"/>
              <w:right w:val="single" w:sz="4" w:space="0" w:color="auto"/>
            </w:tcBorders>
            <w:noWrap/>
            <w:vAlign w:val="center"/>
          </w:tcPr>
          <w:p w14:paraId="407AC257" w14:textId="1170ED43" w:rsidR="003C01E4"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7.648.324</w:t>
            </w:r>
          </w:p>
        </w:tc>
        <w:tc>
          <w:tcPr>
            <w:tcW w:w="631" w:type="pct"/>
            <w:tcBorders>
              <w:top w:val="single" w:sz="4" w:space="0" w:color="auto"/>
              <w:left w:val="nil"/>
              <w:bottom w:val="single" w:sz="4" w:space="0" w:color="auto"/>
              <w:right w:val="single" w:sz="4" w:space="0" w:color="auto"/>
            </w:tcBorders>
            <w:noWrap/>
            <w:vAlign w:val="center"/>
          </w:tcPr>
          <w:p w14:paraId="407E4DC9" w14:textId="344AED5F" w:rsidR="003C01E4"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434.739</w:t>
            </w:r>
          </w:p>
        </w:tc>
        <w:tc>
          <w:tcPr>
            <w:tcW w:w="1191" w:type="pct"/>
            <w:tcBorders>
              <w:top w:val="single" w:sz="4" w:space="0" w:color="auto"/>
              <w:left w:val="nil"/>
              <w:bottom w:val="single" w:sz="4" w:space="0" w:color="auto"/>
              <w:right w:val="single" w:sz="4" w:space="0" w:color="auto"/>
            </w:tcBorders>
            <w:vAlign w:val="center"/>
          </w:tcPr>
          <w:p w14:paraId="487AEB1D" w14:textId="530DC8EC" w:rsidR="003C01E4"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Puquíos en Salar de Llamara</w:t>
            </w:r>
          </w:p>
        </w:tc>
        <w:tc>
          <w:tcPr>
            <w:tcW w:w="2162" w:type="pct"/>
            <w:tcBorders>
              <w:top w:val="single" w:sz="4" w:space="0" w:color="auto"/>
              <w:left w:val="nil"/>
              <w:bottom w:val="single" w:sz="4" w:space="0" w:color="auto"/>
              <w:right w:val="single" w:sz="8" w:space="0" w:color="auto"/>
            </w:tcBorders>
            <w:vAlign w:val="center"/>
          </w:tcPr>
          <w:p w14:paraId="2E9AA23C" w14:textId="260B6AEC" w:rsidR="003C01E4" w:rsidRPr="00193944" w:rsidRDefault="00FE54B8"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 xml:space="preserve">Pozo de monitoreo </w:t>
            </w:r>
            <w:r w:rsidR="003C01E4" w:rsidRPr="00193944">
              <w:rPr>
                <w:rFonts w:eastAsia="Times New Roman" w:cstheme="minorHAnsi"/>
                <w:sz w:val="18"/>
                <w:szCs w:val="18"/>
                <w:lang w:val="es-ES_tradnl" w:eastAsia="es-CL"/>
              </w:rPr>
              <w:t>N3N</w:t>
            </w:r>
          </w:p>
        </w:tc>
      </w:tr>
      <w:tr w:rsidR="003C01E4" w:rsidRPr="0025129B" w14:paraId="1584AD17"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576087FA" w14:textId="6E0F24CF" w:rsidR="003C01E4" w:rsidRPr="00193944" w:rsidRDefault="00D67C09"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3</w:t>
            </w:r>
          </w:p>
        </w:tc>
        <w:tc>
          <w:tcPr>
            <w:tcW w:w="542" w:type="pct"/>
            <w:tcBorders>
              <w:top w:val="single" w:sz="4" w:space="0" w:color="auto"/>
              <w:left w:val="nil"/>
              <w:bottom w:val="single" w:sz="4" w:space="0" w:color="auto"/>
              <w:right w:val="single" w:sz="4" w:space="0" w:color="auto"/>
            </w:tcBorders>
            <w:noWrap/>
            <w:vAlign w:val="center"/>
          </w:tcPr>
          <w:p w14:paraId="2D4D5F2F" w14:textId="288F4640" w:rsidR="003C01E4"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7.648.009</w:t>
            </w:r>
          </w:p>
        </w:tc>
        <w:tc>
          <w:tcPr>
            <w:tcW w:w="631" w:type="pct"/>
            <w:tcBorders>
              <w:top w:val="single" w:sz="4" w:space="0" w:color="auto"/>
              <w:left w:val="nil"/>
              <w:bottom w:val="single" w:sz="4" w:space="0" w:color="auto"/>
              <w:right w:val="single" w:sz="4" w:space="0" w:color="auto"/>
            </w:tcBorders>
            <w:noWrap/>
            <w:vAlign w:val="center"/>
          </w:tcPr>
          <w:p w14:paraId="0C494DFE" w14:textId="12AA4E2B" w:rsidR="003C01E4"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434.808</w:t>
            </w:r>
          </w:p>
        </w:tc>
        <w:tc>
          <w:tcPr>
            <w:tcW w:w="1191" w:type="pct"/>
            <w:tcBorders>
              <w:top w:val="single" w:sz="4" w:space="0" w:color="auto"/>
              <w:left w:val="nil"/>
              <w:bottom w:val="single" w:sz="4" w:space="0" w:color="auto"/>
              <w:right w:val="single" w:sz="4" w:space="0" w:color="auto"/>
            </w:tcBorders>
            <w:vAlign w:val="center"/>
          </w:tcPr>
          <w:p w14:paraId="7341BA6C" w14:textId="41C5F3FC" w:rsidR="003C01E4"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Puquíos en Salar de Llamara</w:t>
            </w:r>
          </w:p>
        </w:tc>
        <w:tc>
          <w:tcPr>
            <w:tcW w:w="2162" w:type="pct"/>
            <w:tcBorders>
              <w:top w:val="single" w:sz="4" w:space="0" w:color="auto"/>
              <w:left w:val="nil"/>
              <w:bottom w:val="single" w:sz="4" w:space="0" w:color="auto"/>
              <w:right w:val="single" w:sz="8" w:space="0" w:color="auto"/>
            </w:tcBorders>
            <w:vAlign w:val="center"/>
          </w:tcPr>
          <w:p w14:paraId="3B99C76E" w14:textId="266E362E" w:rsidR="003C01E4"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Punto de inyección N3</w:t>
            </w:r>
          </w:p>
        </w:tc>
      </w:tr>
      <w:tr w:rsidR="003C01E4" w:rsidRPr="0025129B" w14:paraId="403B2A34"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33E91432" w14:textId="4B684A3E" w:rsidR="003C01E4" w:rsidRPr="00193944" w:rsidRDefault="00D67C09"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3</w:t>
            </w:r>
          </w:p>
        </w:tc>
        <w:tc>
          <w:tcPr>
            <w:tcW w:w="542" w:type="pct"/>
            <w:tcBorders>
              <w:top w:val="single" w:sz="4" w:space="0" w:color="auto"/>
              <w:left w:val="nil"/>
              <w:bottom w:val="single" w:sz="4" w:space="0" w:color="auto"/>
              <w:right w:val="single" w:sz="4" w:space="0" w:color="auto"/>
            </w:tcBorders>
            <w:noWrap/>
            <w:vAlign w:val="center"/>
          </w:tcPr>
          <w:p w14:paraId="0FB88EBE" w14:textId="2A857B66" w:rsidR="003C01E4"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7.647.844</w:t>
            </w:r>
          </w:p>
        </w:tc>
        <w:tc>
          <w:tcPr>
            <w:tcW w:w="631" w:type="pct"/>
            <w:tcBorders>
              <w:top w:val="single" w:sz="4" w:space="0" w:color="auto"/>
              <w:left w:val="nil"/>
              <w:bottom w:val="single" w:sz="4" w:space="0" w:color="auto"/>
              <w:right w:val="single" w:sz="4" w:space="0" w:color="auto"/>
            </w:tcBorders>
            <w:noWrap/>
            <w:vAlign w:val="center"/>
          </w:tcPr>
          <w:p w14:paraId="3648DAED" w14:textId="5DDBBF3C" w:rsidR="003C01E4"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433.942</w:t>
            </w:r>
          </w:p>
        </w:tc>
        <w:tc>
          <w:tcPr>
            <w:tcW w:w="1191" w:type="pct"/>
            <w:tcBorders>
              <w:top w:val="single" w:sz="4" w:space="0" w:color="auto"/>
              <w:left w:val="nil"/>
              <w:bottom w:val="single" w:sz="4" w:space="0" w:color="auto"/>
              <w:right w:val="single" w:sz="4" w:space="0" w:color="auto"/>
            </w:tcBorders>
            <w:vAlign w:val="center"/>
          </w:tcPr>
          <w:p w14:paraId="24039003" w14:textId="13D39055" w:rsidR="003C01E4"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Puquíos en Salar de Llamara</w:t>
            </w:r>
          </w:p>
        </w:tc>
        <w:tc>
          <w:tcPr>
            <w:tcW w:w="2162" w:type="pct"/>
            <w:tcBorders>
              <w:top w:val="single" w:sz="4" w:space="0" w:color="auto"/>
              <w:left w:val="nil"/>
              <w:bottom w:val="single" w:sz="4" w:space="0" w:color="auto"/>
              <w:right w:val="single" w:sz="8" w:space="0" w:color="auto"/>
            </w:tcBorders>
            <w:vAlign w:val="center"/>
          </w:tcPr>
          <w:p w14:paraId="37B89BBB" w14:textId="49F8857D" w:rsidR="003C01E4"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Regleta de monitoreo de nivel, R5N4</w:t>
            </w:r>
          </w:p>
        </w:tc>
      </w:tr>
      <w:tr w:rsidR="003C01E4" w:rsidRPr="0025129B" w14:paraId="54DFEB8B"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3381924E" w14:textId="44391163" w:rsidR="003C01E4" w:rsidRPr="00193944" w:rsidRDefault="00D67C09"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3</w:t>
            </w:r>
          </w:p>
        </w:tc>
        <w:tc>
          <w:tcPr>
            <w:tcW w:w="542" w:type="pct"/>
            <w:tcBorders>
              <w:top w:val="single" w:sz="4" w:space="0" w:color="auto"/>
              <w:left w:val="nil"/>
              <w:bottom w:val="single" w:sz="4" w:space="0" w:color="auto"/>
              <w:right w:val="single" w:sz="4" w:space="0" w:color="auto"/>
            </w:tcBorders>
            <w:noWrap/>
            <w:vAlign w:val="center"/>
          </w:tcPr>
          <w:p w14:paraId="0CD68019" w14:textId="6DF83A95" w:rsidR="003C01E4" w:rsidRPr="00193944" w:rsidRDefault="004321C0"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7.647.897</w:t>
            </w:r>
          </w:p>
        </w:tc>
        <w:tc>
          <w:tcPr>
            <w:tcW w:w="631" w:type="pct"/>
            <w:tcBorders>
              <w:top w:val="single" w:sz="4" w:space="0" w:color="auto"/>
              <w:left w:val="nil"/>
              <w:bottom w:val="single" w:sz="4" w:space="0" w:color="auto"/>
              <w:right w:val="single" w:sz="4" w:space="0" w:color="auto"/>
            </w:tcBorders>
            <w:noWrap/>
            <w:vAlign w:val="center"/>
          </w:tcPr>
          <w:p w14:paraId="1BFCF6AE" w14:textId="66EC52C6" w:rsidR="003C01E4" w:rsidRPr="00193944" w:rsidRDefault="004321C0"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433.792</w:t>
            </w:r>
          </w:p>
        </w:tc>
        <w:tc>
          <w:tcPr>
            <w:tcW w:w="1191" w:type="pct"/>
            <w:tcBorders>
              <w:top w:val="single" w:sz="4" w:space="0" w:color="auto"/>
              <w:left w:val="nil"/>
              <w:bottom w:val="single" w:sz="4" w:space="0" w:color="auto"/>
              <w:right w:val="single" w:sz="4" w:space="0" w:color="auto"/>
            </w:tcBorders>
            <w:vAlign w:val="center"/>
          </w:tcPr>
          <w:p w14:paraId="52904282" w14:textId="00498C7C" w:rsidR="003C01E4"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Puquíos en Salar de Llamara</w:t>
            </w:r>
          </w:p>
        </w:tc>
        <w:tc>
          <w:tcPr>
            <w:tcW w:w="2162" w:type="pct"/>
            <w:tcBorders>
              <w:top w:val="single" w:sz="4" w:space="0" w:color="auto"/>
              <w:left w:val="nil"/>
              <w:bottom w:val="single" w:sz="4" w:space="0" w:color="auto"/>
              <w:right w:val="single" w:sz="8" w:space="0" w:color="auto"/>
            </w:tcBorders>
            <w:vAlign w:val="center"/>
          </w:tcPr>
          <w:p w14:paraId="03545224" w14:textId="684C970C" w:rsidR="003C01E4" w:rsidRPr="00193944" w:rsidRDefault="003C01E4"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Punto de inyección N4</w:t>
            </w:r>
          </w:p>
        </w:tc>
      </w:tr>
      <w:tr w:rsidR="00BE7FC1" w:rsidRPr="0025129B" w14:paraId="4CC05900"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31D55578" w14:textId="30668069"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w:t>
            </w:r>
          </w:p>
        </w:tc>
        <w:tc>
          <w:tcPr>
            <w:tcW w:w="542" w:type="pct"/>
            <w:tcBorders>
              <w:top w:val="single" w:sz="4" w:space="0" w:color="auto"/>
              <w:left w:val="nil"/>
              <w:bottom w:val="single" w:sz="4" w:space="0" w:color="auto"/>
              <w:right w:val="single" w:sz="4" w:space="0" w:color="auto"/>
            </w:tcBorders>
            <w:noWrap/>
            <w:vAlign w:val="center"/>
          </w:tcPr>
          <w:p w14:paraId="603CA174" w14:textId="47B6CD7F"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7.661.178</w:t>
            </w:r>
          </w:p>
        </w:tc>
        <w:tc>
          <w:tcPr>
            <w:tcW w:w="631" w:type="pct"/>
            <w:tcBorders>
              <w:top w:val="single" w:sz="4" w:space="0" w:color="auto"/>
              <w:left w:val="nil"/>
              <w:bottom w:val="single" w:sz="4" w:space="0" w:color="auto"/>
              <w:right w:val="single" w:sz="4" w:space="0" w:color="auto"/>
            </w:tcBorders>
            <w:noWrap/>
            <w:vAlign w:val="center"/>
          </w:tcPr>
          <w:p w14:paraId="110AB636" w14:textId="4AF66C82"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435.057</w:t>
            </w:r>
          </w:p>
        </w:tc>
        <w:tc>
          <w:tcPr>
            <w:tcW w:w="1191" w:type="pct"/>
            <w:tcBorders>
              <w:top w:val="single" w:sz="4" w:space="0" w:color="auto"/>
              <w:left w:val="nil"/>
              <w:bottom w:val="single" w:sz="4" w:space="0" w:color="auto"/>
              <w:right w:val="single" w:sz="4" w:space="0" w:color="auto"/>
            </w:tcBorders>
            <w:vAlign w:val="center"/>
          </w:tcPr>
          <w:p w14:paraId="62FCEBA4" w14:textId="1A15082B"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Salar de Llamara</w:t>
            </w:r>
          </w:p>
        </w:tc>
        <w:tc>
          <w:tcPr>
            <w:tcW w:w="2162" w:type="pct"/>
            <w:tcBorders>
              <w:top w:val="single" w:sz="4" w:space="0" w:color="auto"/>
              <w:left w:val="nil"/>
              <w:bottom w:val="single" w:sz="4" w:space="0" w:color="auto"/>
              <w:right w:val="single" w:sz="8" w:space="0" w:color="auto"/>
            </w:tcBorders>
            <w:vAlign w:val="center"/>
          </w:tcPr>
          <w:p w14:paraId="1BE8CAFF" w14:textId="0584F733"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 xml:space="preserve">Pozo PAT Tamarugos del Salar de </w:t>
            </w:r>
            <w:proofErr w:type="spellStart"/>
            <w:r w:rsidRPr="00193944">
              <w:rPr>
                <w:rFonts w:eastAsia="Times New Roman" w:cstheme="minorHAnsi"/>
                <w:sz w:val="18"/>
                <w:szCs w:val="18"/>
                <w:lang w:val="es-ES_tradnl" w:eastAsia="es-CL"/>
              </w:rPr>
              <w:t>Llamara</w:t>
            </w:r>
            <w:proofErr w:type="spellEnd"/>
            <w:r w:rsidRPr="00193944">
              <w:rPr>
                <w:rFonts w:eastAsia="Times New Roman" w:cstheme="minorHAnsi"/>
                <w:sz w:val="18"/>
                <w:szCs w:val="18"/>
                <w:lang w:val="es-ES_tradnl" w:eastAsia="es-CL"/>
              </w:rPr>
              <w:t xml:space="preserve"> XT-2B</w:t>
            </w:r>
          </w:p>
        </w:tc>
      </w:tr>
      <w:tr w:rsidR="00BE7FC1" w:rsidRPr="0025129B" w14:paraId="09A2B043"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13FC9795" w14:textId="67D9F591"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w:t>
            </w:r>
          </w:p>
        </w:tc>
        <w:tc>
          <w:tcPr>
            <w:tcW w:w="542" w:type="pct"/>
            <w:tcBorders>
              <w:top w:val="single" w:sz="4" w:space="0" w:color="auto"/>
              <w:left w:val="nil"/>
              <w:bottom w:val="single" w:sz="4" w:space="0" w:color="auto"/>
              <w:right w:val="single" w:sz="4" w:space="0" w:color="auto"/>
            </w:tcBorders>
            <w:noWrap/>
            <w:vAlign w:val="center"/>
          </w:tcPr>
          <w:p w14:paraId="5C4FEEE4" w14:textId="6AAD9C3A"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7.660.370</w:t>
            </w:r>
          </w:p>
        </w:tc>
        <w:tc>
          <w:tcPr>
            <w:tcW w:w="631" w:type="pct"/>
            <w:tcBorders>
              <w:top w:val="single" w:sz="4" w:space="0" w:color="auto"/>
              <w:left w:val="nil"/>
              <w:bottom w:val="single" w:sz="4" w:space="0" w:color="auto"/>
              <w:right w:val="single" w:sz="4" w:space="0" w:color="auto"/>
            </w:tcBorders>
            <w:noWrap/>
            <w:vAlign w:val="center"/>
          </w:tcPr>
          <w:p w14:paraId="018C90C6" w14:textId="214F5795"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435.583</w:t>
            </w:r>
          </w:p>
        </w:tc>
        <w:tc>
          <w:tcPr>
            <w:tcW w:w="1191" w:type="pct"/>
            <w:tcBorders>
              <w:top w:val="single" w:sz="4" w:space="0" w:color="auto"/>
              <w:left w:val="nil"/>
              <w:bottom w:val="single" w:sz="4" w:space="0" w:color="auto"/>
              <w:right w:val="single" w:sz="4" w:space="0" w:color="auto"/>
            </w:tcBorders>
            <w:vAlign w:val="center"/>
          </w:tcPr>
          <w:p w14:paraId="089ABDA5" w14:textId="3E6A4FA4"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Salar de Llamara</w:t>
            </w:r>
          </w:p>
        </w:tc>
        <w:tc>
          <w:tcPr>
            <w:tcW w:w="2162" w:type="pct"/>
            <w:tcBorders>
              <w:top w:val="single" w:sz="4" w:space="0" w:color="auto"/>
              <w:left w:val="nil"/>
              <w:bottom w:val="single" w:sz="4" w:space="0" w:color="auto"/>
              <w:right w:val="single" w:sz="8" w:space="0" w:color="auto"/>
            </w:tcBorders>
            <w:vAlign w:val="center"/>
          </w:tcPr>
          <w:p w14:paraId="336A21E2" w14:textId="614A2CC3"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 xml:space="preserve">Pozo PAT Tamarugos del Salar de </w:t>
            </w:r>
            <w:proofErr w:type="spellStart"/>
            <w:r w:rsidRPr="00193944">
              <w:rPr>
                <w:rFonts w:eastAsia="Times New Roman" w:cstheme="minorHAnsi"/>
                <w:sz w:val="18"/>
                <w:szCs w:val="18"/>
                <w:lang w:val="es-ES_tradnl" w:eastAsia="es-CL"/>
              </w:rPr>
              <w:t>Llamara</w:t>
            </w:r>
            <w:proofErr w:type="spellEnd"/>
            <w:r w:rsidRPr="00193944">
              <w:rPr>
                <w:rFonts w:eastAsia="Times New Roman" w:cstheme="minorHAnsi"/>
                <w:sz w:val="18"/>
                <w:szCs w:val="18"/>
                <w:lang w:val="es-ES_tradnl" w:eastAsia="es-CL"/>
              </w:rPr>
              <w:t xml:space="preserve"> XT-3</w:t>
            </w:r>
          </w:p>
        </w:tc>
      </w:tr>
      <w:tr w:rsidR="00BE7FC1" w:rsidRPr="0025129B" w14:paraId="36D50A93"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5B9C183D" w14:textId="11593F5C"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w:t>
            </w:r>
          </w:p>
        </w:tc>
        <w:tc>
          <w:tcPr>
            <w:tcW w:w="542" w:type="pct"/>
            <w:tcBorders>
              <w:top w:val="single" w:sz="4" w:space="0" w:color="auto"/>
              <w:left w:val="nil"/>
              <w:bottom w:val="single" w:sz="4" w:space="0" w:color="auto"/>
              <w:right w:val="single" w:sz="4" w:space="0" w:color="auto"/>
            </w:tcBorders>
            <w:noWrap/>
            <w:vAlign w:val="center"/>
          </w:tcPr>
          <w:p w14:paraId="0E5ACEF4" w14:textId="7BDFA1ED"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7.659.181</w:t>
            </w:r>
          </w:p>
        </w:tc>
        <w:tc>
          <w:tcPr>
            <w:tcW w:w="631" w:type="pct"/>
            <w:tcBorders>
              <w:top w:val="single" w:sz="4" w:space="0" w:color="auto"/>
              <w:left w:val="nil"/>
              <w:bottom w:val="single" w:sz="4" w:space="0" w:color="auto"/>
              <w:right w:val="single" w:sz="4" w:space="0" w:color="auto"/>
            </w:tcBorders>
            <w:noWrap/>
            <w:vAlign w:val="center"/>
          </w:tcPr>
          <w:p w14:paraId="4CC2249B" w14:textId="4D540725"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435.757</w:t>
            </w:r>
          </w:p>
        </w:tc>
        <w:tc>
          <w:tcPr>
            <w:tcW w:w="1191" w:type="pct"/>
            <w:tcBorders>
              <w:top w:val="single" w:sz="4" w:space="0" w:color="auto"/>
              <w:left w:val="nil"/>
              <w:bottom w:val="single" w:sz="4" w:space="0" w:color="auto"/>
              <w:right w:val="single" w:sz="4" w:space="0" w:color="auto"/>
            </w:tcBorders>
            <w:vAlign w:val="center"/>
          </w:tcPr>
          <w:p w14:paraId="4F033077" w14:textId="04A2BB4D"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Salar de Llamara</w:t>
            </w:r>
          </w:p>
        </w:tc>
        <w:tc>
          <w:tcPr>
            <w:tcW w:w="2162" w:type="pct"/>
            <w:tcBorders>
              <w:top w:val="single" w:sz="4" w:space="0" w:color="auto"/>
              <w:left w:val="nil"/>
              <w:bottom w:val="single" w:sz="4" w:space="0" w:color="auto"/>
              <w:right w:val="single" w:sz="8" w:space="0" w:color="auto"/>
            </w:tcBorders>
            <w:vAlign w:val="center"/>
          </w:tcPr>
          <w:p w14:paraId="48671D1F" w14:textId="347A5C5D"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 xml:space="preserve">Pozo PAT Tamarugos del Salar de </w:t>
            </w:r>
            <w:proofErr w:type="spellStart"/>
            <w:r w:rsidRPr="00193944">
              <w:rPr>
                <w:rFonts w:eastAsia="Times New Roman" w:cstheme="minorHAnsi"/>
                <w:sz w:val="18"/>
                <w:szCs w:val="18"/>
                <w:lang w:val="es-ES_tradnl" w:eastAsia="es-CL"/>
              </w:rPr>
              <w:t>Llamara</w:t>
            </w:r>
            <w:proofErr w:type="spellEnd"/>
            <w:r w:rsidRPr="00193944">
              <w:rPr>
                <w:rFonts w:eastAsia="Times New Roman" w:cstheme="minorHAnsi"/>
                <w:sz w:val="18"/>
                <w:szCs w:val="18"/>
                <w:lang w:val="es-ES_tradnl" w:eastAsia="es-CL"/>
              </w:rPr>
              <w:t xml:space="preserve"> XT-4</w:t>
            </w:r>
          </w:p>
        </w:tc>
      </w:tr>
      <w:tr w:rsidR="00BE7FC1" w:rsidRPr="0025129B" w14:paraId="785C27DA"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7E3B7833" w14:textId="55E4DFCC"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w:t>
            </w:r>
          </w:p>
        </w:tc>
        <w:tc>
          <w:tcPr>
            <w:tcW w:w="542" w:type="pct"/>
            <w:tcBorders>
              <w:top w:val="single" w:sz="4" w:space="0" w:color="auto"/>
              <w:left w:val="nil"/>
              <w:bottom w:val="single" w:sz="4" w:space="0" w:color="auto"/>
              <w:right w:val="single" w:sz="4" w:space="0" w:color="auto"/>
            </w:tcBorders>
            <w:noWrap/>
            <w:vAlign w:val="center"/>
          </w:tcPr>
          <w:p w14:paraId="4A7F4379" w14:textId="2BA2EEA2"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7.657.226</w:t>
            </w:r>
          </w:p>
        </w:tc>
        <w:tc>
          <w:tcPr>
            <w:tcW w:w="631" w:type="pct"/>
            <w:tcBorders>
              <w:top w:val="single" w:sz="4" w:space="0" w:color="auto"/>
              <w:left w:val="nil"/>
              <w:bottom w:val="single" w:sz="4" w:space="0" w:color="auto"/>
              <w:right w:val="single" w:sz="4" w:space="0" w:color="auto"/>
            </w:tcBorders>
            <w:noWrap/>
            <w:vAlign w:val="center"/>
          </w:tcPr>
          <w:p w14:paraId="0F4C580B" w14:textId="24A98EAD"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434.431</w:t>
            </w:r>
          </w:p>
        </w:tc>
        <w:tc>
          <w:tcPr>
            <w:tcW w:w="1191" w:type="pct"/>
            <w:tcBorders>
              <w:top w:val="single" w:sz="4" w:space="0" w:color="auto"/>
              <w:left w:val="nil"/>
              <w:bottom w:val="single" w:sz="4" w:space="0" w:color="auto"/>
              <w:right w:val="single" w:sz="4" w:space="0" w:color="auto"/>
            </w:tcBorders>
            <w:vAlign w:val="center"/>
          </w:tcPr>
          <w:p w14:paraId="7EDA64BA" w14:textId="75343E3A"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Salar de Llamara</w:t>
            </w:r>
          </w:p>
        </w:tc>
        <w:tc>
          <w:tcPr>
            <w:tcW w:w="2162" w:type="pct"/>
            <w:tcBorders>
              <w:top w:val="single" w:sz="4" w:space="0" w:color="auto"/>
              <w:left w:val="nil"/>
              <w:bottom w:val="single" w:sz="4" w:space="0" w:color="auto"/>
              <w:right w:val="single" w:sz="8" w:space="0" w:color="auto"/>
            </w:tcBorders>
            <w:vAlign w:val="center"/>
          </w:tcPr>
          <w:p w14:paraId="1B571F65" w14:textId="007A5E32"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 xml:space="preserve">Pozo PAT Tamarugos del Salar de </w:t>
            </w:r>
            <w:proofErr w:type="spellStart"/>
            <w:r w:rsidRPr="00193944">
              <w:rPr>
                <w:rFonts w:eastAsia="Times New Roman" w:cstheme="minorHAnsi"/>
                <w:sz w:val="18"/>
                <w:szCs w:val="18"/>
                <w:lang w:val="es-ES_tradnl" w:eastAsia="es-CL"/>
              </w:rPr>
              <w:t>Llamara</w:t>
            </w:r>
            <w:proofErr w:type="spellEnd"/>
            <w:r w:rsidRPr="00193944">
              <w:rPr>
                <w:rFonts w:eastAsia="Times New Roman" w:cstheme="minorHAnsi"/>
                <w:sz w:val="18"/>
                <w:szCs w:val="18"/>
                <w:lang w:val="es-ES_tradnl" w:eastAsia="es-CL"/>
              </w:rPr>
              <w:t xml:space="preserve"> PO-8</w:t>
            </w:r>
          </w:p>
        </w:tc>
      </w:tr>
      <w:tr w:rsidR="00BE7FC1" w:rsidRPr="0025129B" w14:paraId="7212218B"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1B139C13" w14:textId="40949E3D"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eastAsia="es-CL"/>
              </w:rPr>
              <w:t>4</w:t>
            </w:r>
          </w:p>
        </w:tc>
        <w:tc>
          <w:tcPr>
            <w:tcW w:w="542" w:type="pct"/>
            <w:tcBorders>
              <w:top w:val="single" w:sz="4" w:space="0" w:color="auto"/>
              <w:left w:val="nil"/>
              <w:bottom w:val="single" w:sz="4" w:space="0" w:color="auto"/>
              <w:right w:val="single" w:sz="4" w:space="0" w:color="auto"/>
            </w:tcBorders>
            <w:noWrap/>
            <w:vAlign w:val="center"/>
          </w:tcPr>
          <w:p w14:paraId="5A57572C" w14:textId="17D343D0"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7.656.604</w:t>
            </w:r>
          </w:p>
        </w:tc>
        <w:tc>
          <w:tcPr>
            <w:tcW w:w="631" w:type="pct"/>
            <w:tcBorders>
              <w:top w:val="single" w:sz="4" w:space="0" w:color="auto"/>
              <w:left w:val="nil"/>
              <w:bottom w:val="single" w:sz="4" w:space="0" w:color="auto"/>
              <w:right w:val="single" w:sz="4" w:space="0" w:color="auto"/>
            </w:tcBorders>
            <w:noWrap/>
            <w:vAlign w:val="center"/>
          </w:tcPr>
          <w:p w14:paraId="63B81DC1" w14:textId="1EDD488C"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434.422</w:t>
            </w:r>
          </w:p>
        </w:tc>
        <w:tc>
          <w:tcPr>
            <w:tcW w:w="1191" w:type="pct"/>
            <w:tcBorders>
              <w:top w:val="single" w:sz="4" w:space="0" w:color="auto"/>
              <w:left w:val="nil"/>
              <w:bottom w:val="single" w:sz="4" w:space="0" w:color="auto"/>
              <w:right w:val="single" w:sz="4" w:space="0" w:color="auto"/>
            </w:tcBorders>
            <w:vAlign w:val="center"/>
          </w:tcPr>
          <w:p w14:paraId="295A6F19" w14:textId="384CF82D"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Salar de Llamara</w:t>
            </w:r>
          </w:p>
        </w:tc>
        <w:tc>
          <w:tcPr>
            <w:tcW w:w="2162" w:type="pct"/>
            <w:tcBorders>
              <w:top w:val="single" w:sz="4" w:space="0" w:color="auto"/>
              <w:left w:val="nil"/>
              <w:bottom w:val="single" w:sz="4" w:space="0" w:color="auto"/>
              <w:right w:val="single" w:sz="8" w:space="0" w:color="auto"/>
            </w:tcBorders>
            <w:vAlign w:val="center"/>
          </w:tcPr>
          <w:p w14:paraId="0D64E0D6" w14:textId="5D15A9DF"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 xml:space="preserve">Pozo PAT Tamarugos del Salar de </w:t>
            </w:r>
            <w:proofErr w:type="spellStart"/>
            <w:r w:rsidRPr="00193944">
              <w:rPr>
                <w:rFonts w:eastAsia="Times New Roman" w:cstheme="minorHAnsi"/>
                <w:sz w:val="18"/>
                <w:szCs w:val="18"/>
                <w:lang w:val="es-ES_tradnl" w:eastAsia="es-CL"/>
              </w:rPr>
              <w:t>Llamara</w:t>
            </w:r>
            <w:proofErr w:type="spellEnd"/>
            <w:r w:rsidRPr="00193944">
              <w:rPr>
                <w:rFonts w:eastAsia="Times New Roman" w:cstheme="minorHAnsi"/>
                <w:sz w:val="18"/>
                <w:szCs w:val="18"/>
                <w:lang w:val="es-ES_tradnl" w:eastAsia="es-CL"/>
              </w:rPr>
              <w:t xml:space="preserve"> PO-1</w:t>
            </w:r>
          </w:p>
        </w:tc>
      </w:tr>
      <w:tr w:rsidR="00BE7FC1" w:rsidRPr="0025129B" w14:paraId="283FA1F9"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4D4FACC0" w14:textId="606880CA" w:rsidR="00BE7FC1" w:rsidRPr="00193944" w:rsidRDefault="00BE7FC1" w:rsidP="00705C09">
            <w:pPr>
              <w:jc w:val="center"/>
              <w:rPr>
                <w:rFonts w:eastAsia="Times New Roman" w:cstheme="minorHAnsi"/>
                <w:sz w:val="18"/>
                <w:szCs w:val="18"/>
                <w:lang w:eastAsia="es-CL"/>
              </w:rPr>
            </w:pPr>
            <w:r w:rsidRPr="00193944">
              <w:rPr>
                <w:rFonts w:eastAsia="Times New Roman" w:cstheme="minorHAnsi"/>
                <w:sz w:val="18"/>
                <w:szCs w:val="18"/>
                <w:lang w:eastAsia="es-CL"/>
              </w:rPr>
              <w:t>4</w:t>
            </w:r>
          </w:p>
        </w:tc>
        <w:tc>
          <w:tcPr>
            <w:tcW w:w="542" w:type="pct"/>
            <w:tcBorders>
              <w:top w:val="single" w:sz="4" w:space="0" w:color="auto"/>
              <w:left w:val="nil"/>
              <w:bottom w:val="single" w:sz="4" w:space="0" w:color="auto"/>
              <w:right w:val="single" w:sz="4" w:space="0" w:color="auto"/>
            </w:tcBorders>
            <w:noWrap/>
            <w:vAlign w:val="center"/>
          </w:tcPr>
          <w:p w14:paraId="04A310A7" w14:textId="2A34EF5D"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7.659.852</w:t>
            </w:r>
          </w:p>
        </w:tc>
        <w:tc>
          <w:tcPr>
            <w:tcW w:w="631" w:type="pct"/>
            <w:tcBorders>
              <w:top w:val="single" w:sz="4" w:space="0" w:color="auto"/>
              <w:left w:val="nil"/>
              <w:bottom w:val="single" w:sz="4" w:space="0" w:color="auto"/>
              <w:right w:val="single" w:sz="4" w:space="0" w:color="auto"/>
            </w:tcBorders>
            <w:noWrap/>
            <w:vAlign w:val="center"/>
          </w:tcPr>
          <w:p w14:paraId="7EC29468" w14:textId="4BCF87B8"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434.199</w:t>
            </w:r>
          </w:p>
        </w:tc>
        <w:tc>
          <w:tcPr>
            <w:tcW w:w="1191" w:type="pct"/>
            <w:tcBorders>
              <w:top w:val="single" w:sz="4" w:space="0" w:color="auto"/>
              <w:left w:val="nil"/>
              <w:bottom w:val="single" w:sz="4" w:space="0" w:color="auto"/>
              <w:right w:val="single" w:sz="4" w:space="0" w:color="auto"/>
            </w:tcBorders>
            <w:vAlign w:val="center"/>
          </w:tcPr>
          <w:p w14:paraId="09C44D66" w14:textId="69FE0AF6"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Salar de Llamara</w:t>
            </w:r>
          </w:p>
        </w:tc>
        <w:tc>
          <w:tcPr>
            <w:tcW w:w="2162" w:type="pct"/>
            <w:tcBorders>
              <w:top w:val="single" w:sz="4" w:space="0" w:color="auto"/>
              <w:left w:val="nil"/>
              <w:bottom w:val="single" w:sz="4" w:space="0" w:color="auto"/>
              <w:right w:val="single" w:sz="8" w:space="0" w:color="auto"/>
            </w:tcBorders>
            <w:vAlign w:val="center"/>
          </w:tcPr>
          <w:p w14:paraId="4ADA0005" w14:textId="4AC3FC40"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 xml:space="preserve">Pozo PAT Tamarugos del Salar de </w:t>
            </w:r>
            <w:proofErr w:type="spellStart"/>
            <w:r w:rsidRPr="00193944">
              <w:rPr>
                <w:rFonts w:eastAsia="Times New Roman" w:cstheme="minorHAnsi"/>
                <w:sz w:val="18"/>
                <w:szCs w:val="18"/>
                <w:lang w:val="es-ES_tradnl" w:eastAsia="es-CL"/>
              </w:rPr>
              <w:t>Llamara</w:t>
            </w:r>
            <w:proofErr w:type="spellEnd"/>
            <w:r w:rsidRPr="00193944">
              <w:rPr>
                <w:rFonts w:eastAsia="Times New Roman" w:cstheme="minorHAnsi"/>
                <w:sz w:val="18"/>
                <w:szCs w:val="18"/>
                <w:lang w:val="es-ES_tradnl" w:eastAsia="es-CL"/>
              </w:rPr>
              <w:t xml:space="preserve"> PO-2</w:t>
            </w:r>
          </w:p>
        </w:tc>
      </w:tr>
      <w:tr w:rsidR="00BE7FC1" w:rsidRPr="0025129B" w14:paraId="30892316"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0F5E9AA8" w14:textId="74876C48" w:rsidR="00BE7FC1" w:rsidRPr="00193944" w:rsidRDefault="00BE7FC1" w:rsidP="00705C09">
            <w:pPr>
              <w:jc w:val="center"/>
              <w:rPr>
                <w:rFonts w:eastAsia="Times New Roman" w:cstheme="minorHAnsi"/>
                <w:sz w:val="18"/>
                <w:szCs w:val="18"/>
                <w:lang w:eastAsia="es-CL"/>
              </w:rPr>
            </w:pPr>
            <w:r w:rsidRPr="00193944">
              <w:rPr>
                <w:rFonts w:eastAsia="Times New Roman" w:cstheme="minorHAnsi"/>
                <w:sz w:val="18"/>
                <w:szCs w:val="18"/>
                <w:lang w:val="es-ES_tradnl" w:eastAsia="es-CL"/>
              </w:rPr>
              <w:t>4</w:t>
            </w:r>
          </w:p>
        </w:tc>
        <w:tc>
          <w:tcPr>
            <w:tcW w:w="542" w:type="pct"/>
            <w:tcBorders>
              <w:top w:val="single" w:sz="4" w:space="0" w:color="auto"/>
              <w:left w:val="nil"/>
              <w:bottom w:val="single" w:sz="4" w:space="0" w:color="auto"/>
              <w:right w:val="single" w:sz="4" w:space="0" w:color="auto"/>
            </w:tcBorders>
            <w:noWrap/>
            <w:vAlign w:val="center"/>
          </w:tcPr>
          <w:p w14:paraId="3B5FCAA4" w14:textId="73967BE0"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7.659.856</w:t>
            </w:r>
          </w:p>
        </w:tc>
        <w:tc>
          <w:tcPr>
            <w:tcW w:w="631" w:type="pct"/>
            <w:tcBorders>
              <w:top w:val="single" w:sz="4" w:space="0" w:color="auto"/>
              <w:left w:val="nil"/>
              <w:bottom w:val="single" w:sz="4" w:space="0" w:color="auto"/>
              <w:right w:val="single" w:sz="4" w:space="0" w:color="auto"/>
            </w:tcBorders>
            <w:noWrap/>
            <w:vAlign w:val="center"/>
          </w:tcPr>
          <w:p w14:paraId="64EDC47A" w14:textId="6F1B3F00"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434.188</w:t>
            </w:r>
          </w:p>
        </w:tc>
        <w:tc>
          <w:tcPr>
            <w:tcW w:w="1191" w:type="pct"/>
            <w:tcBorders>
              <w:top w:val="single" w:sz="4" w:space="0" w:color="auto"/>
              <w:left w:val="nil"/>
              <w:bottom w:val="single" w:sz="4" w:space="0" w:color="auto"/>
              <w:right w:val="single" w:sz="4" w:space="0" w:color="auto"/>
            </w:tcBorders>
            <w:vAlign w:val="center"/>
          </w:tcPr>
          <w:p w14:paraId="1097606D" w14:textId="1A6DC92F"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Salar de Llamara</w:t>
            </w:r>
          </w:p>
        </w:tc>
        <w:tc>
          <w:tcPr>
            <w:tcW w:w="2162" w:type="pct"/>
            <w:tcBorders>
              <w:top w:val="single" w:sz="4" w:space="0" w:color="auto"/>
              <w:left w:val="nil"/>
              <w:bottom w:val="single" w:sz="4" w:space="0" w:color="auto"/>
              <w:right w:val="single" w:sz="8" w:space="0" w:color="auto"/>
            </w:tcBorders>
            <w:vAlign w:val="center"/>
          </w:tcPr>
          <w:p w14:paraId="1A5B02DA" w14:textId="1C56809E"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 xml:space="preserve">Pozo PAT Tamarugos del Salar de </w:t>
            </w:r>
            <w:proofErr w:type="spellStart"/>
            <w:r w:rsidRPr="00193944">
              <w:rPr>
                <w:rFonts w:eastAsia="Times New Roman" w:cstheme="minorHAnsi"/>
                <w:sz w:val="18"/>
                <w:szCs w:val="18"/>
                <w:lang w:val="es-ES_tradnl" w:eastAsia="es-CL"/>
              </w:rPr>
              <w:t>Llamara</w:t>
            </w:r>
            <w:proofErr w:type="spellEnd"/>
            <w:r w:rsidRPr="00193944">
              <w:rPr>
                <w:rFonts w:eastAsia="Times New Roman" w:cstheme="minorHAnsi"/>
                <w:sz w:val="18"/>
                <w:szCs w:val="18"/>
                <w:lang w:val="es-ES_tradnl" w:eastAsia="es-CL"/>
              </w:rPr>
              <w:t xml:space="preserve"> PO-2a</w:t>
            </w:r>
          </w:p>
        </w:tc>
      </w:tr>
      <w:tr w:rsidR="00BE7FC1" w:rsidRPr="0025129B" w14:paraId="1C22A319"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474F2BD4" w14:textId="709F5580"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w:t>
            </w:r>
          </w:p>
        </w:tc>
        <w:tc>
          <w:tcPr>
            <w:tcW w:w="542" w:type="pct"/>
            <w:tcBorders>
              <w:top w:val="single" w:sz="4" w:space="0" w:color="auto"/>
              <w:left w:val="nil"/>
              <w:bottom w:val="single" w:sz="4" w:space="0" w:color="auto"/>
              <w:right w:val="single" w:sz="4" w:space="0" w:color="auto"/>
            </w:tcBorders>
            <w:noWrap/>
            <w:vAlign w:val="center"/>
          </w:tcPr>
          <w:p w14:paraId="43512E7F" w14:textId="034CE228"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7.650.971</w:t>
            </w:r>
          </w:p>
        </w:tc>
        <w:tc>
          <w:tcPr>
            <w:tcW w:w="631" w:type="pct"/>
            <w:tcBorders>
              <w:top w:val="single" w:sz="4" w:space="0" w:color="auto"/>
              <w:left w:val="nil"/>
              <w:bottom w:val="single" w:sz="4" w:space="0" w:color="auto"/>
              <w:right w:val="single" w:sz="4" w:space="0" w:color="auto"/>
            </w:tcBorders>
            <w:noWrap/>
            <w:vAlign w:val="center"/>
          </w:tcPr>
          <w:p w14:paraId="1C719DBF" w14:textId="378CD573"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435.405</w:t>
            </w:r>
          </w:p>
        </w:tc>
        <w:tc>
          <w:tcPr>
            <w:tcW w:w="1191" w:type="pct"/>
            <w:tcBorders>
              <w:top w:val="single" w:sz="4" w:space="0" w:color="auto"/>
              <w:left w:val="nil"/>
              <w:bottom w:val="single" w:sz="4" w:space="0" w:color="auto"/>
              <w:right w:val="single" w:sz="4" w:space="0" w:color="auto"/>
            </w:tcBorders>
            <w:vAlign w:val="center"/>
          </w:tcPr>
          <w:p w14:paraId="4DBD7989" w14:textId="285E18C1"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Salar de Llamara</w:t>
            </w:r>
          </w:p>
        </w:tc>
        <w:tc>
          <w:tcPr>
            <w:tcW w:w="2162" w:type="pct"/>
            <w:tcBorders>
              <w:top w:val="single" w:sz="4" w:space="0" w:color="auto"/>
              <w:left w:val="nil"/>
              <w:bottom w:val="single" w:sz="4" w:space="0" w:color="auto"/>
              <w:right w:val="single" w:sz="8" w:space="0" w:color="auto"/>
            </w:tcBorders>
            <w:vAlign w:val="center"/>
          </w:tcPr>
          <w:p w14:paraId="78EC4BBE" w14:textId="7E4E5228"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 xml:space="preserve">Pozo PAT Tamarugos del Salar de </w:t>
            </w:r>
            <w:proofErr w:type="spellStart"/>
            <w:r w:rsidRPr="00193944">
              <w:rPr>
                <w:rFonts w:eastAsia="Times New Roman" w:cstheme="minorHAnsi"/>
                <w:sz w:val="18"/>
                <w:szCs w:val="18"/>
                <w:lang w:val="es-ES_tradnl" w:eastAsia="es-CL"/>
              </w:rPr>
              <w:t>Llamara</w:t>
            </w:r>
            <w:proofErr w:type="spellEnd"/>
            <w:r w:rsidRPr="00193944">
              <w:rPr>
                <w:rFonts w:eastAsia="Times New Roman" w:cstheme="minorHAnsi"/>
                <w:sz w:val="18"/>
                <w:szCs w:val="18"/>
                <w:lang w:val="es-ES_tradnl" w:eastAsia="es-CL"/>
              </w:rPr>
              <w:t xml:space="preserve"> A</w:t>
            </w:r>
          </w:p>
        </w:tc>
      </w:tr>
      <w:tr w:rsidR="00BE7FC1" w:rsidRPr="0025129B" w14:paraId="595609EA"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12737402" w14:textId="1CF8622E" w:rsidR="00BE7FC1" w:rsidRPr="00193944" w:rsidRDefault="00D67C09"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4</w:t>
            </w:r>
          </w:p>
        </w:tc>
        <w:tc>
          <w:tcPr>
            <w:tcW w:w="542" w:type="pct"/>
            <w:tcBorders>
              <w:top w:val="single" w:sz="4" w:space="0" w:color="auto"/>
              <w:left w:val="nil"/>
              <w:bottom w:val="single" w:sz="4" w:space="0" w:color="auto"/>
              <w:right w:val="single" w:sz="4" w:space="0" w:color="auto"/>
            </w:tcBorders>
            <w:noWrap/>
            <w:vAlign w:val="center"/>
          </w:tcPr>
          <w:p w14:paraId="72361AD5" w14:textId="18E128B9" w:rsidR="00BE7FC1" w:rsidRPr="00193944" w:rsidRDefault="0081453E"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7.652.902</w:t>
            </w:r>
          </w:p>
        </w:tc>
        <w:tc>
          <w:tcPr>
            <w:tcW w:w="631" w:type="pct"/>
            <w:tcBorders>
              <w:top w:val="single" w:sz="4" w:space="0" w:color="auto"/>
              <w:left w:val="nil"/>
              <w:bottom w:val="single" w:sz="4" w:space="0" w:color="auto"/>
              <w:right w:val="single" w:sz="4" w:space="0" w:color="auto"/>
            </w:tcBorders>
            <w:noWrap/>
            <w:vAlign w:val="center"/>
          </w:tcPr>
          <w:p w14:paraId="20B060BB" w14:textId="10E405C5" w:rsidR="00BE7FC1" w:rsidRPr="00193944" w:rsidRDefault="0081453E"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434.688</w:t>
            </w:r>
          </w:p>
        </w:tc>
        <w:tc>
          <w:tcPr>
            <w:tcW w:w="1191" w:type="pct"/>
            <w:tcBorders>
              <w:top w:val="single" w:sz="4" w:space="0" w:color="auto"/>
              <w:left w:val="nil"/>
              <w:bottom w:val="single" w:sz="4" w:space="0" w:color="auto"/>
              <w:right w:val="single" w:sz="4" w:space="0" w:color="auto"/>
            </w:tcBorders>
            <w:vAlign w:val="center"/>
          </w:tcPr>
          <w:p w14:paraId="297BA972" w14:textId="396C4DE8"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Salar de Llamara</w:t>
            </w:r>
          </w:p>
        </w:tc>
        <w:tc>
          <w:tcPr>
            <w:tcW w:w="2162" w:type="pct"/>
            <w:tcBorders>
              <w:top w:val="single" w:sz="4" w:space="0" w:color="auto"/>
              <w:left w:val="nil"/>
              <w:bottom w:val="single" w:sz="4" w:space="0" w:color="auto"/>
              <w:right w:val="single" w:sz="8" w:space="0" w:color="auto"/>
            </w:tcBorders>
            <w:vAlign w:val="center"/>
          </w:tcPr>
          <w:p w14:paraId="08204725" w14:textId="1DB2D76C"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 xml:space="preserve">Pozo PAT Tamarugos del Salar de </w:t>
            </w:r>
            <w:proofErr w:type="spellStart"/>
            <w:r w:rsidRPr="00193944">
              <w:rPr>
                <w:rFonts w:eastAsia="Times New Roman" w:cstheme="minorHAnsi"/>
                <w:sz w:val="18"/>
                <w:szCs w:val="18"/>
                <w:lang w:val="es-ES_tradnl" w:eastAsia="es-CL"/>
              </w:rPr>
              <w:t>Llamara</w:t>
            </w:r>
            <w:proofErr w:type="spellEnd"/>
            <w:r w:rsidRPr="00193944">
              <w:rPr>
                <w:rFonts w:eastAsia="Times New Roman" w:cstheme="minorHAnsi"/>
                <w:sz w:val="18"/>
                <w:szCs w:val="18"/>
                <w:lang w:val="es-ES_tradnl" w:eastAsia="es-CL"/>
              </w:rPr>
              <w:t xml:space="preserve"> B</w:t>
            </w:r>
          </w:p>
        </w:tc>
      </w:tr>
      <w:tr w:rsidR="00BE7FC1" w:rsidRPr="0025129B" w14:paraId="4C91B87F"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41D4EC93" w14:textId="72138812" w:rsidR="00BE7FC1" w:rsidRPr="00193944" w:rsidRDefault="00D67C09"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t>4</w:t>
            </w:r>
          </w:p>
        </w:tc>
        <w:tc>
          <w:tcPr>
            <w:tcW w:w="542" w:type="pct"/>
            <w:tcBorders>
              <w:top w:val="single" w:sz="4" w:space="0" w:color="auto"/>
              <w:left w:val="nil"/>
              <w:bottom w:val="single" w:sz="4" w:space="0" w:color="auto"/>
              <w:right w:val="single" w:sz="4" w:space="0" w:color="auto"/>
            </w:tcBorders>
            <w:noWrap/>
            <w:vAlign w:val="center"/>
          </w:tcPr>
          <w:p w14:paraId="2084996C" w14:textId="7A544FC4" w:rsidR="00BE7FC1" w:rsidRPr="00193944" w:rsidRDefault="00240B95"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7.654.819</w:t>
            </w:r>
          </w:p>
        </w:tc>
        <w:tc>
          <w:tcPr>
            <w:tcW w:w="631" w:type="pct"/>
            <w:tcBorders>
              <w:top w:val="single" w:sz="4" w:space="0" w:color="auto"/>
              <w:left w:val="nil"/>
              <w:bottom w:val="single" w:sz="4" w:space="0" w:color="auto"/>
              <w:right w:val="single" w:sz="4" w:space="0" w:color="auto"/>
            </w:tcBorders>
            <w:noWrap/>
            <w:vAlign w:val="center"/>
          </w:tcPr>
          <w:p w14:paraId="19FE8BCB" w14:textId="0F851ACD" w:rsidR="00BE7FC1" w:rsidRPr="00193944" w:rsidRDefault="00240B95"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433.959</w:t>
            </w:r>
          </w:p>
        </w:tc>
        <w:tc>
          <w:tcPr>
            <w:tcW w:w="1191" w:type="pct"/>
            <w:tcBorders>
              <w:top w:val="single" w:sz="4" w:space="0" w:color="auto"/>
              <w:left w:val="nil"/>
              <w:bottom w:val="single" w:sz="4" w:space="0" w:color="auto"/>
              <w:right w:val="single" w:sz="4" w:space="0" w:color="auto"/>
            </w:tcBorders>
            <w:vAlign w:val="center"/>
          </w:tcPr>
          <w:p w14:paraId="5545B021" w14:textId="0B76C925"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Salar de Llamara</w:t>
            </w:r>
          </w:p>
        </w:tc>
        <w:tc>
          <w:tcPr>
            <w:tcW w:w="2162" w:type="pct"/>
            <w:tcBorders>
              <w:top w:val="single" w:sz="4" w:space="0" w:color="auto"/>
              <w:left w:val="nil"/>
              <w:bottom w:val="single" w:sz="4" w:space="0" w:color="auto"/>
              <w:right w:val="single" w:sz="8" w:space="0" w:color="auto"/>
            </w:tcBorders>
            <w:vAlign w:val="center"/>
          </w:tcPr>
          <w:p w14:paraId="6D82C378" w14:textId="4F25D8E7" w:rsidR="00BE7FC1" w:rsidRPr="00193944" w:rsidRDefault="00BE7FC1" w:rsidP="00705C09">
            <w:pPr>
              <w:jc w:val="center"/>
              <w:rPr>
                <w:rFonts w:eastAsia="Times New Roman" w:cstheme="minorHAnsi"/>
                <w:sz w:val="18"/>
                <w:szCs w:val="18"/>
                <w:lang w:val="es-ES_tradnl" w:eastAsia="es-CL"/>
              </w:rPr>
            </w:pPr>
            <w:r w:rsidRPr="00193944">
              <w:rPr>
                <w:rFonts w:eastAsia="Times New Roman" w:cstheme="minorHAnsi"/>
                <w:sz w:val="18"/>
                <w:szCs w:val="18"/>
                <w:lang w:val="es-ES_tradnl" w:eastAsia="es-CL"/>
              </w:rPr>
              <w:t xml:space="preserve">Pozo PAT Tamarugos del Salar de </w:t>
            </w:r>
            <w:proofErr w:type="spellStart"/>
            <w:r w:rsidRPr="00193944">
              <w:rPr>
                <w:rFonts w:eastAsia="Times New Roman" w:cstheme="minorHAnsi"/>
                <w:sz w:val="18"/>
                <w:szCs w:val="18"/>
                <w:lang w:val="es-ES_tradnl" w:eastAsia="es-CL"/>
              </w:rPr>
              <w:t>Llamara</w:t>
            </w:r>
            <w:proofErr w:type="spellEnd"/>
            <w:r w:rsidRPr="00193944">
              <w:rPr>
                <w:rFonts w:eastAsia="Times New Roman" w:cstheme="minorHAnsi"/>
                <w:sz w:val="18"/>
                <w:szCs w:val="18"/>
                <w:lang w:val="es-ES_tradnl" w:eastAsia="es-CL"/>
              </w:rPr>
              <w:t xml:space="preserve"> CLL29</w:t>
            </w:r>
          </w:p>
        </w:tc>
      </w:tr>
      <w:tr w:rsidR="00BE7FC1" w:rsidRPr="0025129B" w14:paraId="4DCC8EEE"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49755421" w14:textId="4FEE2492" w:rsidR="00BE7FC1" w:rsidRPr="00FE54B8" w:rsidRDefault="00D67C09" w:rsidP="00705C09">
            <w:pPr>
              <w:jc w:val="center"/>
              <w:rPr>
                <w:rFonts w:eastAsia="Times New Roman" w:cstheme="minorHAnsi"/>
                <w:sz w:val="18"/>
                <w:szCs w:val="18"/>
                <w:lang w:val="es-ES_tradnl" w:eastAsia="es-CL"/>
              </w:rPr>
            </w:pPr>
            <w:r>
              <w:rPr>
                <w:rFonts w:eastAsia="Times New Roman" w:cstheme="minorHAnsi"/>
                <w:sz w:val="18"/>
                <w:szCs w:val="18"/>
                <w:lang w:val="es-ES_tradnl" w:eastAsia="es-CL"/>
              </w:rPr>
              <w:lastRenderedPageBreak/>
              <w:t>4</w:t>
            </w:r>
          </w:p>
        </w:tc>
        <w:tc>
          <w:tcPr>
            <w:tcW w:w="542" w:type="pct"/>
            <w:tcBorders>
              <w:top w:val="single" w:sz="4" w:space="0" w:color="auto"/>
              <w:left w:val="nil"/>
              <w:bottom w:val="single" w:sz="4" w:space="0" w:color="auto"/>
              <w:right w:val="single" w:sz="4" w:space="0" w:color="auto"/>
            </w:tcBorders>
            <w:noWrap/>
            <w:vAlign w:val="center"/>
          </w:tcPr>
          <w:p w14:paraId="352963C2" w14:textId="0061E30C" w:rsidR="00BE7FC1" w:rsidRPr="00FE54B8" w:rsidRDefault="00240B95"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7.661.177</w:t>
            </w:r>
          </w:p>
        </w:tc>
        <w:tc>
          <w:tcPr>
            <w:tcW w:w="631" w:type="pct"/>
            <w:tcBorders>
              <w:top w:val="single" w:sz="4" w:space="0" w:color="auto"/>
              <w:left w:val="nil"/>
              <w:bottom w:val="single" w:sz="4" w:space="0" w:color="auto"/>
              <w:right w:val="single" w:sz="4" w:space="0" w:color="auto"/>
            </w:tcBorders>
            <w:noWrap/>
            <w:vAlign w:val="center"/>
          </w:tcPr>
          <w:p w14:paraId="0FE4E74A" w14:textId="464FFC28" w:rsidR="00BE7FC1" w:rsidRPr="00FE54B8" w:rsidRDefault="00240B95"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435.064</w:t>
            </w:r>
          </w:p>
        </w:tc>
        <w:tc>
          <w:tcPr>
            <w:tcW w:w="1191" w:type="pct"/>
            <w:tcBorders>
              <w:top w:val="single" w:sz="4" w:space="0" w:color="auto"/>
              <w:left w:val="nil"/>
              <w:bottom w:val="single" w:sz="4" w:space="0" w:color="auto"/>
              <w:right w:val="single" w:sz="4" w:space="0" w:color="auto"/>
            </w:tcBorders>
            <w:vAlign w:val="center"/>
          </w:tcPr>
          <w:p w14:paraId="5B89C53E" w14:textId="4DDBB4FE" w:rsidR="00BE7FC1" w:rsidRPr="00FE54B8" w:rsidRDefault="00BE7FC1"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Salar de Llamara</w:t>
            </w:r>
          </w:p>
        </w:tc>
        <w:tc>
          <w:tcPr>
            <w:tcW w:w="2162" w:type="pct"/>
            <w:tcBorders>
              <w:top w:val="single" w:sz="4" w:space="0" w:color="auto"/>
              <w:left w:val="nil"/>
              <w:bottom w:val="single" w:sz="4" w:space="0" w:color="auto"/>
              <w:right w:val="single" w:sz="8" w:space="0" w:color="auto"/>
            </w:tcBorders>
            <w:vAlign w:val="center"/>
          </w:tcPr>
          <w:p w14:paraId="4F60C0AD" w14:textId="7356C3DB" w:rsidR="00BE7FC1" w:rsidRPr="00FE54B8" w:rsidRDefault="00BE7FC1"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 xml:space="preserve">Pozo PAT Tamarugos del Salar de </w:t>
            </w:r>
            <w:proofErr w:type="spellStart"/>
            <w:r w:rsidRPr="00FE54B8">
              <w:rPr>
                <w:rFonts w:eastAsia="Times New Roman" w:cstheme="minorHAnsi"/>
                <w:sz w:val="18"/>
                <w:szCs w:val="18"/>
                <w:lang w:val="es-ES_tradnl" w:eastAsia="es-CL"/>
              </w:rPr>
              <w:t>Llamara</w:t>
            </w:r>
            <w:proofErr w:type="spellEnd"/>
            <w:r w:rsidRPr="00FE54B8">
              <w:rPr>
                <w:rFonts w:eastAsia="Times New Roman" w:cstheme="minorHAnsi"/>
                <w:sz w:val="18"/>
                <w:szCs w:val="18"/>
                <w:lang w:val="es-ES_tradnl" w:eastAsia="es-CL"/>
              </w:rPr>
              <w:t xml:space="preserve"> XT-2A</w:t>
            </w:r>
          </w:p>
        </w:tc>
      </w:tr>
      <w:tr w:rsidR="00BE7FC1" w:rsidRPr="0025129B" w14:paraId="1E5C2086"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4544F6C2" w14:textId="58C0C180" w:rsidR="00BE7FC1" w:rsidRPr="00FE54B8" w:rsidRDefault="00BE7FC1"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5</w:t>
            </w:r>
          </w:p>
        </w:tc>
        <w:tc>
          <w:tcPr>
            <w:tcW w:w="542" w:type="pct"/>
            <w:tcBorders>
              <w:top w:val="single" w:sz="4" w:space="0" w:color="auto"/>
              <w:left w:val="nil"/>
              <w:bottom w:val="single" w:sz="4" w:space="0" w:color="auto"/>
              <w:right w:val="single" w:sz="4" w:space="0" w:color="auto"/>
            </w:tcBorders>
            <w:noWrap/>
            <w:vAlign w:val="center"/>
          </w:tcPr>
          <w:p w14:paraId="01BB5662" w14:textId="0589583D" w:rsidR="00BE7FC1" w:rsidRPr="00FE54B8" w:rsidRDefault="00240B95"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7.698.734</w:t>
            </w:r>
          </w:p>
        </w:tc>
        <w:tc>
          <w:tcPr>
            <w:tcW w:w="631" w:type="pct"/>
            <w:tcBorders>
              <w:top w:val="single" w:sz="4" w:space="0" w:color="auto"/>
              <w:left w:val="nil"/>
              <w:bottom w:val="single" w:sz="4" w:space="0" w:color="auto"/>
              <w:right w:val="single" w:sz="4" w:space="0" w:color="auto"/>
            </w:tcBorders>
            <w:noWrap/>
            <w:vAlign w:val="center"/>
          </w:tcPr>
          <w:p w14:paraId="0AEDA248" w14:textId="010AC586" w:rsidR="00BE7FC1" w:rsidRPr="00FE54B8" w:rsidRDefault="00240B95"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438.339</w:t>
            </w:r>
          </w:p>
        </w:tc>
        <w:tc>
          <w:tcPr>
            <w:tcW w:w="1191" w:type="pct"/>
            <w:tcBorders>
              <w:top w:val="single" w:sz="4" w:space="0" w:color="auto"/>
              <w:left w:val="nil"/>
              <w:bottom w:val="single" w:sz="4" w:space="0" w:color="auto"/>
              <w:right w:val="single" w:sz="4" w:space="0" w:color="auto"/>
            </w:tcBorders>
            <w:vAlign w:val="center"/>
          </w:tcPr>
          <w:p w14:paraId="59774BDF" w14:textId="62A4ADC8" w:rsidR="00BE7FC1" w:rsidRPr="00FE54B8" w:rsidRDefault="00BE7FC1"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Pampa del Tamarugal</w:t>
            </w:r>
          </w:p>
        </w:tc>
        <w:tc>
          <w:tcPr>
            <w:tcW w:w="2162" w:type="pct"/>
            <w:tcBorders>
              <w:top w:val="single" w:sz="4" w:space="0" w:color="auto"/>
              <w:left w:val="nil"/>
              <w:bottom w:val="single" w:sz="4" w:space="0" w:color="auto"/>
              <w:right w:val="single" w:sz="8" w:space="0" w:color="auto"/>
            </w:tcBorders>
            <w:vAlign w:val="center"/>
          </w:tcPr>
          <w:p w14:paraId="50A67ED2" w14:textId="7DCEB427" w:rsidR="00BE7FC1" w:rsidRPr="00FE54B8" w:rsidRDefault="00BE7FC1"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Pozo PAT Tamarugos del Tamarugal B-01</w:t>
            </w:r>
          </w:p>
        </w:tc>
      </w:tr>
      <w:tr w:rsidR="00BE7FC1" w:rsidRPr="0025129B" w14:paraId="6B14667D"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0E5AF496" w14:textId="549A1973" w:rsidR="00BE7FC1" w:rsidRPr="00FE54B8" w:rsidRDefault="00BE7FC1"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5</w:t>
            </w:r>
          </w:p>
        </w:tc>
        <w:tc>
          <w:tcPr>
            <w:tcW w:w="542" w:type="pct"/>
            <w:tcBorders>
              <w:top w:val="single" w:sz="4" w:space="0" w:color="auto"/>
              <w:left w:val="nil"/>
              <w:bottom w:val="single" w:sz="4" w:space="0" w:color="auto"/>
              <w:right w:val="single" w:sz="4" w:space="0" w:color="auto"/>
            </w:tcBorders>
            <w:noWrap/>
            <w:vAlign w:val="center"/>
          </w:tcPr>
          <w:p w14:paraId="5265E0A7" w14:textId="1296EAFF" w:rsidR="00BE7FC1" w:rsidRPr="00FE54B8" w:rsidRDefault="00481BBC"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7.700.236</w:t>
            </w:r>
          </w:p>
        </w:tc>
        <w:tc>
          <w:tcPr>
            <w:tcW w:w="631" w:type="pct"/>
            <w:tcBorders>
              <w:top w:val="single" w:sz="4" w:space="0" w:color="auto"/>
              <w:left w:val="nil"/>
              <w:bottom w:val="single" w:sz="4" w:space="0" w:color="auto"/>
              <w:right w:val="single" w:sz="4" w:space="0" w:color="auto"/>
            </w:tcBorders>
            <w:noWrap/>
            <w:vAlign w:val="center"/>
          </w:tcPr>
          <w:p w14:paraId="29684F6B" w14:textId="42C20224" w:rsidR="00BE7FC1" w:rsidRPr="00FE54B8" w:rsidRDefault="00481BBC"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436.655</w:t>
            </w:r>
          </w:p>
        </w:tc>
        <w:tc>
          <w:tcPr>
            <w:tcW w:w="1191" w:type="pct"/>
            <w:tcBorders>
              <w:top w:val="single" w:sz="4" w:space="0" w:color="auto"/>
              <w:left w:val="nil"/>
              <w:bottom w:val="single" w:sz="4" w:space="0" w:color="auto"/>
              <w:right w:val="single" w:sz="4" w:space="0" w:color="auto"/>
            </w:tcBorders>
            <w:vAlign w:val="center"/>
          </w:tcPr>
          <w:p w14:paraId="21BB932A" w14:textId="535BC8D3" w:rsidR="00BE7FC1" w:rsidRPr="00FE54B8" w:rsidRDefault="00BE7FC1"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Pampa del Tamarugal</w:t>
            </w:r>
          </w:p>
        </w:tc>
        <w:tc>
          <w:tcPr>
            <w:tcW w:w="2162" w:type="pct"/>
            <w:tcBorders>
              <w:top w:val="single" w:sz="4" w:space="0" w:color="auto"/>
              <w:left w:val="nil"/>
              <w:bottom w:val="single" w:sz="4" w:space="0" w:color="auto"/>
              <w:right w:val="single" w:sz="8" w:space="0" w:color="auto"/>
            </w:tcBorders>
            <w:vAlign w:val="center"/>
          </w:tcPr>
          <w:p w14:paraId="34097D30" w14:textId="39B4CD1D" w:rsidR="00BE7FC1" w:rsidRPr="00FE54B8" w:rsidRDefault="00BE7FC1"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Pozo PAT Tamarugos del Tamarugal B-02</w:t>
            </w:r>
          </w:p>
        </w:tc>
      </w:tr>
      <w:tr w:rsidR="00BE7FC1" w:rsidRPr="0025129B" w14:paraId="19D51C4E"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6475C906" w14:textId="3D3D831E" w:rsidR="00BE7FC1" w:rsidRPr="00FE54B8" w:rsidRDefault="00BE7FC1"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5</w:t>
            </w:r>
          </w:p>
        </w:tc>
        <w:tc>
          <w:tcPr>
            <w:tcW w:w="542" w:type="pct"/>
            <w:tcBorders>
              <w:top w:val="single" w:sz="4" w:space="0" w:color="auto"/>
              <w:left w:val="nil"/>
              <w:bottom w:val="single" w:sz="4" w:space="0" w:color="auto"/>
              <w:right w:val="single" w:sz="4" w:space="0" w:color="auto"/>
            </w:tcBorders>
            <w:noWrap/>
            <w:vAlign w:val="center"/>
          </w:tcPr>
          <w:p w14:paraId="15ADE70A" w14:textId="27D90030" w:rsidR="00BE7FC1" w:rsidRPr="00FE54B8" w:rsidRDefault="00481BBC"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7.700.235</w:t>
            </w:r>
          </w:p>
        </w:tc>
        <w:tc>
          <w:tcPr>
            <w:tcW w:w="631" w:type="pct"/>
            <w:tcBorders>
              <w:top w:val="single" w:sz="4" w:space="0" w:color="auto"/>
              <w:left w:val="nil"/>
              <w:bottom w:val="single" w:sz="4" w:space="0" w:color="auto"/>
              <w:right w:val="single" w:sz="4" w:space="0" w:color="auto"/>
            </w:tcBorders>
            <w:noWrap/>
            <w:vAlign w:val="center"/>
          </w:tcPr>
          <w:p w14:paraId="4B8527C6" w14:textId="4AE8F47F" w:rsidR="00BE7FC1" w:rsidRPr="00FE54B8" w:rsidRDefault="00481BBC"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435.679</w:t>
            </w:r>
          </w:p>
        </w:tc>
        <w:tc>
          <w:tcPr>
            <w:tcW w:w="1191" w:type="pct"/>
            <w:tcBorders>
              <w:top w:val="single" w:sz="4" w:space="0" w:color="auto"/>
              <w:left w:val="nil"/>
              <w:bottom w:val="single" w:sz="4" w:space="0" w:color="auto"/>
              <w:right w:val="single" w:sz="4" w:space="0" w:color="auto"/>
            </w:tcBorders>
            <w:vAlign w:val="center"/>
          </w:tcPr>
          <w:p w14:paraId="4E53B929" w14:textId="003445F1" w:rsidR="00BE7FC1" w:rsidRPr="00FE54B8" w:rsidRDefault="00BE7FC1"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Pampa del Tamarugal</w:t>
            </w:r>
          </w:p>
        </w:tc>
        <w:tc>
          <w:tcPr>
            <w:tcW w:w="2162" w:type="pct"/>
            <w:tcBorders>
              <w:top w:val="single" w:sz="4" w:space="0" w:color="auto"/>
              <w:left w:val="nil"/>
              <w:bottom w:val="single" w:sz="4" w:space="0" w:color="auto"/>
              <w:right w:val="single" w:sz="8" w:space="0" w:color="auto"/>
            </w:tcBorders>
            <w:vAlign w:val="center"/>
          </w:tcPr>
          <w:p w14:paraId="7CF338C0" w14:textId="01F746DE" w:rsidR="00BE7FC1" w:rsidRPr="00FE54B8" w:rsidRDefault="00BE7FC1"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Pozo PAT Tamarugos del Tamarugal B-03</w:t>
            </w:r>
          </w:p>
        </w:tc>
      </w:tr>
      <w:tr w:rsidR="00BE7FC1" w:rsidRPr="0025129B" w14:paraId="585070D0"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04CFB647" w14:textId="11503A61" w:rsidR="00BE7FC1" w:rsidRPr="00FE54B8" w:rsidRDefault="00BE7FC1" w:rsidP="00705C09">
            <w:pPr>
              <w:jc w:val="center"/>
              <w:rPr>
                <w:rFonts w:eastAsia="Times New Roman" w:cstheme="minorHAnsi"/>
                <w:sz w:val="18"/>
                <w:szCs w:val="18"/>
                <w:lang w:val="es-ES_tradnl" w:eastAsia="es-CL"/>
              </w:rPr>
            </w:pPr>
            <w:r w:rsidRPr="00FE54B8">
              <w:rPr>
                <w:rFonts w:eastAsia="Times New Roman" w:cstheme="minorHAnsi"/>
                <w:sz w:val="18"/>
                <w:szCs w:val="18"/>
                <w:lang w:eastAsia="es-CL"/>
              </w:rPr>
              <w:t>5</w:t>
            </w:r>
          </w:p>
        </w:tc>
        <w:tc>
          <w:tcPr>
            <w:tcW w:w="542" w:type="pct"/>
            <w:tcBorders>
              <w:top w:val="single" w:sz="4" w:space="0" w:color="auto"/>
              <w:left w:val="nil"/>
              <w:bottom w:val="single" w:sz="4" w:space="0" w:color="auto"/>
              <w:right w:val="single" w:sz="4" w:space="0" w:color="auto"/>
            </w:tcBorders>
            <w:noWrap/>
            <w:vAlign w:val="center"/>
          </w:tcPr>
          <w:p w14:paraId="2F9066CF" w14:textId="52C3263C" w:rsidR="00BE7FC1" w:rsidRPr="00FE54B8" w:rsidRDefault="007D1A6C"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7.702.048</w:t>
            </w:r>
          </w:p>
        </w:tc>
        <w:tc>
          <w:tcPr>
            <w:tcW w:w="631" w:type="pct"/>
            <w:tcBorders>
              <w:top w:val="single" w:sz="4" w:space="0" w:color="auto"/>
              <w:left w:val="nil"/>
              <w:bottom w:val="single" w:sz="4" w:space="0" w:color="auto"/>
              <w:right w:val="single" w:sz="4" w:space="0" w:color="auto"/>
            </w:tcBorders>
            <w:noWrap/>
            <w:vAlign w:val="center"/>
          </w:tcPr>
          <w:p w14:paraId="51C4E2B3" w14:textId="239EBA65" w:rsidR="00BE7FC1" w:rsidRPr="00FE54B8" w:rsidRDefault="007D1A6C"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434.143</w:t>
            </w:r>
          </w:p>
        </w:tc>
        <w:tc>
          <w:tcPr>
            <w:tcW w:w="1191" w:type="pct"/>
            <w:tcBorders>
              <w:top w:val="single" w:sz="4" w:space="0" w:color="auto"/>
              <w:left w:val="nil"/>
              <w:bottom w:val="single" w:sz="4" w:space="0" w:color="auto"/>
              <w:right w:val="single" w:sz="4" w:space="0" w:color="auto"/>
            </w:tcBorders>
            <w:vAlign w:val="center"/>
          </w:tcPr>
          <w:p w14:paraId="0939BC28" w14:textId="77CD980F" w:rsidR="00BE7FC1" w:rsidRPr="00FE54B8" w:rsidRDefault="00BE7FC1"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Pampa del Tamarugal</w:t>
            </w:r>
          </w:p>
        </w:tc>
        <w:tc>
          <w:tcPr>
            <w:tcW w:w="2162" w:type="pct"/>
            <w:tcBorders>
              <w:top w:val="single" w:sz="4" w:space="0" w:color="auto"/>
              <w:left w:val="nil"/>
              <w:bottom w:val="single" w:sz="4" w:space="0" w:color="auto"/>
              <w:right w:val="single" w:sz="8" w:space="0" w:color="auto"/>
            </w:tcBorders>
            <w:vAlign w:val="center"/>
          </w:tcPr>
          <w:p w14:paraId="06F3F6D1" w14:textId="12B107FE" w:rsidR="00BE7FC1" w:rsidRPr="00FE54B8" w:rsidRDefault="00BE7FC1"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Pozo PAT Tamarugos del Tamarugal B-04</w:t>
            </w:r>
          </w:p>
        </w:tc>
      </w:tr>
      <w:tr w:rsidR="00BE7FC1" w:rsidRPr="0025129B" w14:paraId="5E9A9338"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6C23668B" w14:textId="4C27EB92" w:rsidR="00BE7FC1" w:rsidRPr="00FE54B8" w:rsidRDefault="00BE7FC1" w:rsidP="00705C09">
            <w:pPr>
              <w:jc w:val="center"/>
              <w:rPr>
                <w:rFonts w:eastAsia="Times New Roman" w:cstheme="minorHAnsi"/>
                <w:sz w:val="18"/>
                <w:szCs w:val="18"/>
                <w:lang w:val="es-ES_tradnl" w:eastAsia="es-CL"/>
              </w:rPr>
            </w:pPr>
            <w:r w:rsidRPr="00FE54B8">
              <w:rPr>
                <w:rFonts w:eastAsia="Times New Roman" w:cstheme="minorHAnsi"/>
                <w:sz w:val="18"/>
                <w:szCs w:val="18"/>
                <w:lang w:eastAsia="es-CL"/>
              </w:rPr>
              <w:t>5</w:t>
            </w:r>
          </w:p>
        </w:tc>
        <w:tc>
          <w:tcPr>
            <w:tcW w:w="542" w:type="pct"/>
            <w:tcBorders>
              <w:top w:val="single" w:sz="4" w:space="0" w:color="auto"/>
              <w:left w:val="nil"/>
              <w:bottom w:val="single" w:sz="4" w:space="0" w:color="auto"/>
              <w:right w:val="single" w:sz="4" w:space="0" w:color="auto"/>
            </w:tcBorders>
            <w:noWrap/>
            <w:vAlign w:val="center"/>
          </w:tcPr>
          <w:p w14:paraId="2521C999" w14:textId="1B616C11" w:rsidR="00BE7FC1" w:rsidRPr="00FE54B8" w:rsidRDefault="007D1A6C"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7.703.005</w:t>
            </w:r>
          </w:p>
        </w:tc>
        <w:tc>
          <w:tcPr>
            <w:tcW w:w="631" w:type="pct"/>
            <w:tcBorders>
              <w:top w:val="single" w:sz="4" w:space="0" w:color="auto"/>
              <w:left w:val="nil"/>
              <w:bottom w:val="single" w:sz="4" w:space="0" w:color="auto"/>
              <w:right w:val="single" w:sz="4" w:space="0" w:color="auto"/>
            </w:tcBorders>
            <w:noWrap/>
            <w:vAlign w:val="center"/>
          </w:tcPr>
          <w:p w14:paraId="1C3FCA07" w14:textId="037B8492" w:rsidR="00BE7FC1" w:rsidRPr="00FE54B8" w:rsidRDefault="007D1A6C"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432.430</w:t>
            </w:r>
          </w:p>
        </w:tc>
        <w:tc>
          <w:tcPr>
            <w:tcW w:w="1191" w:type="pct"/>
            <w:tcBorders>
              <w:top w:val="single" w:sz="4" w:space="0" w:color="auto"/>
              <w:left w:val="nil"/>
              <w:bottom w:val="single" w:sz="4" w:space="0" w:color="auto"/>
              <w:right w:val="single" w:sz="4" w:space="0" w:color="auto"/>
            </w:tcBorders>
            <w:vAlign w:val="center"/>
          </w:tcPr>
          <w:p w14:paraId="5636210B" w14:textId="75438CB0" w:rsidR="00BE7FC1" w:rsidRPr="00FE54B8" w:rsidRDefault="00BE7FC1"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Pampa del Tamarugal</w:t>
            </w:r>
          </w:p>
        </w:tc>
        <w:tc>
          <w:tcPr>
            <w:tcW w:w="2162" w:type="pct"/>
            <w:tcBorders>
              <w:top w:val="single" w:sz="4" w:space="0" w:color="auto"/>
              <w:left w:val="nil"/>
              <w:bottom w:val="single" w:sz="4" w:space="0" w:color="auto"/>
              <w:right w:val="single" w:sz="8" w:space="0" w:color="auto"/>
            </w:tcBorders>
            <w:vAlign w:val="center"/>
          </w:tcPr>
          <w:p w14:paraId="759E8D2B" w14:textId="31D807FA" w:rsidR="00BE7FC1" w:rsidRPr="00FE54B8" w:rsidRDefault="00BE7FC1"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Pozo PAT Tamarugos del Tamarugal B-05</w:t>
            </w:r>
          </w:p>
        </w:tc>
      </w:tr>
      <w:tr w:rsidR="000B7DDF" w:rsidRPr="0025129B" w14:paraId="70D9BEC7"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6A2DDD87" w14:textId="286F7DC5" w:rsidR="000B7DDF" w:rsidRPr="00FE54B8" w:rsidRDefault="000B7DDF"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5</w:t>
            </w:r>
          </w:p>
        </w:tc>
        <w:tc>
          <w:tcPr>
            <w:tcW w:w="542" w:type="pct"/>
            <w:tcBorders>
              <w:top w:val="single" w:sz="4" w:space="0" w:color="auto"/>
              <w:left w:val="nil"/>
              <w:bottom w:val="single" w:sz="4" w:space="0" w:color="auto"/>
              <w:right w:val="single" w:sz="4" w:space="0" w:color="auto"/>
            </w:tcBorders>
            <w:noWrap/>
            <w:vAlign w:val="center"/>
          </w:tcPr>
          <w:p w14:paraId="7C9867FE" w14:textId="740C753E" w:rsidR="000B7DDF" w:rsidRPr="00FE54B8" w:rsidRDefault="00E660D7"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7.711.493</w:t>
            </w:r>
          </w:p>
        </w:tc>
        <w:tc>
          <w:tcPr>
            <w:tcW w:w="631" w:type="pct"/>
            <w:tcBorders>
              <w:top w:val="single" w:sz="4" w:space="0" w:color="auto"/>
              <w:left w:val="nil"/>
              <w:bottom w:val="single" w:sz="4" w:space="0" w:color="auto"/>
              <w:right w:val="single" w:sz="4" w:space="0" w:color="auto"/>
            </w:tcBorders>
            <w:noWrap/>
            <w:vAlign w:val="center"/>
          </w:tcPr>
          <w:p w14:paraId="7DDA8750" w14:textId="1CFAB699" w:rsidR="000B7DDF" w:rsidRPr="00FE54B8" w:rsidRDefault="00E660D7"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435.157</w:t>
            </w:r>
          </w:p>
        </w:tc>
        <w:tc>
          <w:tcPr>
            <w:tcW w:w="1191" w:type="pct"/>
            <w:tcBorders>
              <w:top w:val="single" w:sz="4" w:space="0" w:color="auto"/>
              <w:left w:val="nil"/>
              <w:bottom w:val="single" w:sz="4" w:space="0" w:color="auto"/>
              <w:right w:val="single" w:sz="4" w:space="0" w:color="auto"/>
            </w:tcBorders>
            <w:vAlign w:val="center"/>
          </w:tcPr>
          <w:p w14:paraId="4385F4A2" w14:textId="2C6A1A63" w:rsidR="000B7DDF" w:rsidRPr="00FE54B8" w:rsidRDefault="000B7DDF"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Pampa del Tamarugal</w:t>
            </w:r>
          </w:p>
        </w:tc>
        <w:tc>
          <w:tcPr>
            <w:tcW w:w="2162" w:type="pct"/>
            <w:tcBorders>
              <w:top w:val="single" w:sz="4" w:space="0" w:color="auto"/>
              <w:left w:val="nil"/>
              <w:bottom w:val="single" w:sz="4" w:space="0" w:color="auto"/>
              <w:right w:val="single" w:sz="8" w:space="0" w:color="auto"/>
            </w:tcBorders>
            <w:vAlign w:val="center"/>
          </w:tcPr>
          <w:p w14:paraId="0506CC56" w14:textId="742C7358" w:rsidR="000B7DDF" w:rsidRPr="00FE54B8" w:rsidRDefault="000B7DDF"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Pozo PAT Tamarugos del Tamarugal Bellavista 271</w:t>
            </w:r>
          </w:p>
        </w:tc>
      </w:tr>
      <w:tr w:rsidR="000B7DDF" w:rsidRPr="0025129B" w14:paraId="1B2650C4" w14:textId="77777777" w:rsidTr="006B2218">
        <w:trPr>
          <w:trHeight w:val="20"/>
          <w:jc w:val="center"/>
        </w:trPr>
        <w:tc>
          <w:tcPr>
            <w:tcW w:w="474" w:type="pct"/>
            <w:tcBorders>
              <w:top w:val="single" w:sz="4" w:space="0" w:color="auto"/>
              <w:left w:val="single" w:sz="8" w:space="0" w:color="auto"/>
              <w:bottom w:val="single" w:sz="4" w:space="0" w:color="auto"/>
              <w:right w:val="single" w:sz="4" w:space="0" w:color="auto"/>
            </w:tcBorders>
            <w:noWrap/>
            <w:vAlign w:val="center"/>
          </w:tcPr>
          <w:p w14:paraId="011E7D72" w14:textId="0A979086" w:rsidR="000B7DDF" w:rsidRPr="00FE54B8" w:rsidRDefault="000B7DDF" w:rsidP="00D67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5</w:t>
            </w:r>
          </w:p>
        </w:tc>
        <w:tc>
          <w:tcPr>
            <w:tcW w:w="542" w:type="pct"/>
            <w:tcBorders>
              <w:top w:val="single" w:sz="4" w:space="0" w:color="auto"/>
              <w:left w:val="nil"/>
              <w:bottom w:val="single" w:sz="4" w:space="0" w:color="auto"/>
              <w:right w:val="single" w:sz="4" w:space="0" w:color="auto"/>
            </w:tcBorders>
            <w:noWrap/>
            <w:vAlign w:val="center"/>
          </w:tcPr>
          <w:p w14:paraId="09BF3BC9" w14:textId="593BD4C9" w:rsidR="000B7DDF" w:rsidRPr="00FE54B8" w:rsidRDefault="00E660D7"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7.707.122</w:t>
            </w:r>
          </w:p>
        </w:tc>
        <w:tc>
          <w:tcPr>
            <w:tcW w:w="631" w:type="pct"/>
            <w:tcBorders>
              <w:top w:val="single" w:sz="4" w:space="0" w:color="auto"/>
              <w:left w:val="nil"/>
              <w:bottom w:val="single" w:sz="4" w:space="0" w:color="auto"/>
              <w:right w:val="single" w:sz="4" w:space="0" w:color="auto"/>
            </w:tcBorders>
            <w:noWrap/>
            <w:vAlign w:val="center"/>
          </w:tcPr>
          <w:p w14:paraId="0865386F" w14:textId="675F0E9D" w:rsidR="000B7DDF" w:rsidRPr="00FE54B8" w:rsidRDefault="00E660D7"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435.661</w:t>
            </w:r>
          </w:p>
        </w:tc>
        <w:tc>
          <w:tcPr>
            <w:tcW w:w="1191" w:type="pct"/>
            <w:tcBorders>
              <w:top w:val="single" w:sz="4" w:space="0" w:color="auto"/>
              <w:left w:val="nil"/>
              <w:bottom w:val="single" w:sz="4" w:space="0" w:color="auto"/>
              <w:right w:val="single" w:sz="4" w:space="0" w:color="auto"/>
            </w:tcBorders>
            <w:vAlign w:val="center"/>
          </w:tcPr>
          <w:p w14:paraId="2E32B1F6" w14:textId="6BF25763" w:rsidR="000B7DDF" w:rsidRPr="00FE54B8" w:rsidRDefault="000B7DDF"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Pampa del Tamarugal</w:t>
            </w:r>
          </w:p>
        </w:tc>
        <w:tc>
          <w:tcPr>
            <w:tcW w:w="2162" w:type="pct"/>
            <w:tcBorders>
              <w:top w:val="single" w:sz="4" w:space="0" w:color="auto"/>
              <w:left w:val="nil"/>
              <w:bottom w:val="single" w:sz="4" w:space="0" w:color="auto"/>
              <w:right w:val="single" w:sz="8" w:space="0" w:color="auto"/>
            </w:tcBorders>
            <w:vAlign w:val="center"/>
          </w:tcPr>
          <w:p w14:paraId="69E1EBF7" w14:textId="33A5A287" w:rsidR="000B7DDF" w:rsidRPr="00FE54B8" w:rsidRDefault="000B7DDF" w:rsidP="00705C09">
            <w:pPr>
              <w:jc w:val="center"/>
              <w:rPr>
                <w:rFonts w:eastAsia="Times New Roman" w:cstheme="minorHAnsi"/>
                <w:sz w:val="18"/>
                <w:szCs w:val="18"/>
                <w:lang w:val="es-ES_tradnl" w:eastAsia="es-CL"/>
              </w:rPr>
            </w:pPr>
            <w:r w:rsidRPr="00FE54B8">
              <w:rPr>
                <w:rFonts w:eastAsia="Times New Roman" w:cstheme="minorHAnsi"/>
                <w:sz w:val="18"/>
                <w:szCs w:val="18"/>
                <w:lang w:val="es-ES_tradnl" w:eastAsia="es-CL"/>
              </w:rPr>
              <w:t>Pozo PAT Tamarugos del Tamarugal Bellavista 275</w:t>
            </w:r>
          </w:p>
        </w:tc>
      </w:tr>
    </w:tbl>
    <w:p w14:paraId="233C8685" w14:textId="77777777" w:rsidR="007407E9" w:rsidRDefault="007407E9">
      <w:pPr>
        <w:jc w:val="left"/>
      </w:pPr>
    </w:p>
    <w:p w14:paraId="6BE5544E" w14:textId="77777777" w:rsidR="007407E9" w:rsidRPr="0025129B" w:rsidRDefault="007407E9" w:rsidP="007407E9">
      <w:pPr>
        <w:pStyle w:val="Ttulo3"/>
        <w:rPr>
          <w:bCs/>
        </w:rPr>
      </w:pPr>
      <w:bookmarkStart w:id="130" w:name="_Toc442346439"/>
      <w:r w:rsidRPr="0025129B">
        <w:rPr>
          <w:bCs/>
        </w:rPr>
        <w:t>Aspectos relativos al Seguimiento Ambiental</w:t>
      </w:r>
      <w:bookmarkEnd w:id="130"/>
    </w:p>
    <w:p w14:paraId="57E02E2B" w14:textId="77777777" w:rsidR="007407E9" w:rsidRPr="0025129B" w:rsidRDefault="007407E9" w:rsidP="007407E9">
      <w:pPr>
        <w:rPr>
          <w:b/>
          <w:bCs/>
        </w:rPr>
      </w:pPr>
    </w:p>
    <w:p w14:paraId="4E580ECC" w14:textId="77777777" w:rsidR="007407E9" w:rsidRPr="0025129B" w:rsidRDefault="007407E9" w:rsidP="007407E9">
      <w:pPr>
        <w:pStyle w:val="Ttulo3"/>
        <w:numPr>
          <w:ilvl w:val="0"/>
          <w:numId w:val="0"/>
        </w:numPr>
        <w:ind w:left="720"/>
        <w:rPr>
          <w:bCs/>
        </w:rPr>
      </w:pPr>
      <w:bookmarkStart w:id="131" w:name="_Toc442346440"/>
      <w:r w:rsidRPr="0025129B">
        <w:rPr>
          <w:bCs/>
        </w:rPr>
        <w:t>Documentos Revisados</w:t>
      </w:r>
      <w:bookmarkEnd w:id="131"/>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620"/>
        <w:gridCol w:w="2406"/>
        <w:gridCol w:w="834"/>
        <w:gridCol w:w="1170"/>
        <w:gridCol w:w="1078"/>
        <w:gridCol w:w="955"/>
        <w:gridCol w:w="1027"/>
      </w:tblGrid>
      <w:tr w:rsidR="007407E9" w:rsidRPr="0025129B" w14:paraId="5B7C1706" w14:textId="77777777" w:rsidTr="007407E9">
        <w:trPr>
          <w:trHeight w:val="395"/>
        </w:trPr>
        <w:tc>
          <w:tcPr>
            <w:tcW w:w="1298" w:type="pct"/>
            <w:vMerge w:val="restart"/>
            <w:shd w:val="clear" w:color="auto" w:fill="D9D9D9"/>
            <w:tcMar>
              <w:top w:w="0" w:type="dxa"/>
              <w:left w:w="108" w:type="dxa"/>
              <w:bottom w:w="0" w:type="dxa"/>
              <w:right w:w="108" w:type="dxa"/>
            </w:tcMar>
            <w:vAlign w:val="center"/>
          </w:tcPr>
          <w:p w14:paraId="6E3FBE9F" w14:textId="77777777" w:rsidR="007407E9" w:rsidRPr="0025129B" w:rsidRDefault="007407E9" w:rsidP="00EE6F3C">
            <w:pPr>
              <w:jc w:val="center"/>
              <w:rPr>
                <w:b/>
                <w:bCs/>
                <w:sz w:val="20"/>
                <w:szCs w:val="20"/>
                <w:lang w:val="es-ES" w:eastAsia="es-ES"/>
              </w:rPr>
            </w:pPr>
            <w:r>
              <w:rPr>
                <w:b/>
                <w:bCs/>
                <w:sz w:val="20"/>
                <w:szCs w:val="20"/>
                <w:lang w:val="es-ES" w:eastAsia="es-ES"/>
              </w:rPr>
              <w:t>Nombre de inform</w:t>
            </w:r>
            <w:r w:rsidRPr="0025129B">
              <w:rPr>
                <w:b/>
                <w:bCs/>
                <w:sz w:val="20"/>
                <w:szCs w:val="20"/>
                <w:lang w:val="es-ES" w:eastAsia="es-ES"/>
              </w:rPr>
              <w:t>es revisados</w:t>
            </w:r>
          </w:p>
        </w:tc>
        <w:tc>
          <w:tcPr>
            <w:tcW w:w="1192" w:type="pct"/>
            <w:vMerge w:val="restart"/>
            <w:shd w:val="clear" w:color="auto" w:fill="D9D9D9"/>
            <w:vAlign w:val="center"/>
          </w:tcPr>
          <w:p w14:paraId="1E80D027" w14:textId="77777777" w:rsidR="007407E9" w:rsidRPr="0025129B" w:rsidDel="00430772" w:rsidRDefault="007407E9" w:rsidP="00EE6F3C">
            <w:pPr>
              <w:jc w:val="center"/>
              <w:rPr>
                <w:b/>
                <w:bCs/>
                <w:sz w:val="20"/>
                <w:szCs w:val="20"/>
                <w:lang w:val="es-ES" w:eastAsia="es-ES"/>
              </w:rPr>
            </w:pPr>
            <w:r w:rsidRPr="0025129B">
              <w:rPr>
                <w:b/>
                <w:bCs/>
                <w:sz w:val="20"/>
                <w:szCs w:val="20"/>
                <w:lang w:val="es-ES" w:eastAsia="es-ES"/>
              </w:rPr>
              <w:t>Aspecto Ambiental Relevante</w:t>
            </w:r>
          </w:p>
        </w:tc>
        <w:tc>
          <w:tcPr>
            <w:tcW w:w="413" w:type="pct"/>
            <w:vMerge w:val="restart"/>
            <w:shd w:val="clear" w:color="auto" w:fill="D9D9D9"/>
            <w:vAlign w:val="center"/>
          </w:tcPr>
          <w:p w14:paraId="4EBE1B58" w14:textId="77777777" w:rsidR="007407E9" w:rsidRPr="0025129B" w:rsidRDefault="007407E9" w:rsidP="00EE6F3C">
            <w:pPr>
              <w:jc w:val="center"/>
              <w:rPr>
                <w:rFonts w:eastAsiaTheme="minorHAnsi"/>
                <w:b/>
                <w:bCs/>
                <w:sz w:val="20"/>
                <w:szCs w:val="20"/>
                <w:lang w:val="es-ES"/>
              </w:rPr>
            </w:pPr>
            <w:r w:rsidRPr="0025129B">
              <w:rPr>
                <w:b/>
                <w:bCs/>
                <w:sz w:val="20"/>
                <w:szCs w:val="20"/>
                <w:lang w:val="es-ES" w:eastAsia="es-ES"/>
              </w:rPr>
              <w:t>Código</w:t>
            </w:r>
          </w:p>
          <w:p w14:paraId="6E2BDB21" w14:textId="77777777" w:rsidR="007407E9" w:rsidRPr="0025129B" w:rsidRDefault="007407E9" w:rsidP="00EE6F3C">
            <w:pPr>
              <w:jc w:val="center"/>
              <w:rPr>
                <w:b/>
                <w:bCs/>
                <w:sz w:val="20"/>
                <w:szCs w:val="20"/>
                <w:lang w:val="es-ES" w:eastAsia="es-ES"/>
              </w:rPr>
            </w:pPr>
            <w:r w:rsidRPr="0025129B">
              <w:rPr>
                <w:b/>
                <w:bCs/>
                <w:sz w:val="20"/>
                <w:szCs w:val="20"/>
                <w:lang w:val="es-ES" w:eastAsia="es-ES"/>
              </w:rPr>
              <w:t>SSA</w:t>
            </w:r>
          </w:p>
        </w:tc>
        <w:tc>
          <w:tcPr>
            <w:tcW w:w="580" w:type="pct"/>
            <w:vMerge w:val="restart"/>
            <w:shd w:val="clear" w:color="auto" w:fill="D9D9D9"/>
            <w:tcMar>
              <w:top w:w="0" w:type="dxa"/>
              <w:left w:w="108" w:type="dxa"/>
              <w:bottom w:w="0" w:type="dxa"/>
              <w:right w:w="108" w:type="dxa"/>
            </w:tcMar>
            <w:vAlign w:val="center"/>
          </w:tcPr>
          <w:p w14:paraId="23826ADD" w14:textId="77777777" w:rsidR="007407E9" w:rsidRPr="0025129B" w:rsidRDefault="007407E9" w:rsidP="00EE6F3C">
            <w:pPr>
              <w:jc w:val="center"/>
              <w:rPr>
                <w:b/>
                <w:bCs/>
                <w:sz w:val="20"/>
                <w:szCs w:val="20"/>
                <w:lang w:val="es-ES" w:eastAsia="es-ES"/>
              </w:rPr>
            </w:pPr>
            <w:r w:rsidRPr="0025129B">
              <w:rPr>
                <w:b/>
                <w:bCs/>
                <w:sz w:val="20"/>
                <w:szCs w:val="20"/>
                <w:lang w:val="es-ES" w:eastAsia="es-ES"/>
              </w:rPr>
              <w:t xml:space="preserve">Fecha de recepción documento </w:t>
            </w:r>
          </w:p>
        </w:tc>
        <w:tc>
          <w:tcPr>
            <w:tcW w:w="1007" w:type="pct"/>
            <w:gridSpan w:val="2"/>
            <w:shd w:val="clear" w:color="auto" w:fill="D9D9D9"/>
            <w:vAlign w:val="center"/>
          </w:tcPr>
          <w:p w14:paraId="5D4A6D16" w14:textId="77777777" w:rsidR="007407E9" w:rsidRPr="0025129B" w:rsidRDefault="007407E9" w:rsidP="00EE6F3C">
            <w:pPr>
              <w:jc w:val="center"/>
              <w:rPr>
                <w:b/>
                <w:bCs/>
                <w:sz w:val="20"/>
                <w:szCs w:val="20"/>
                <w:lang w:val="es-ES" w:eastAsia="es-ES"/>
              </w:rPr>
            </w:pPr>
            <w:r w:rsidRPr="0025129B">
              <w:rPr>
                <w:b/>
                <w:bCs/>
                <w:sz w:val="20"/>
                <w:szCs w:val="20"/>
                <w:lang w:val="es-ES" w:eastAsia="es-ES"/>
              </w:rPr>
              <w:t>Periodo que reporta</w:t>
            </w:r>
          </w:p>
        </w:tc>
        <w:tc>
          <w:tcPr>
            <w:tcW w:w="509" w:type="pct"/>
            <w:vMerge w:val="restart"/>
            <w:shd w:val="clear" w:color="auto" w:fill="D9D9D9"/>
            <w:vAlign w:val="center"/>
          </w:tcPr>
          <w:p w14:paraId="0B47C5CE" w14:textId="77777777" w:rsidR="007407E9" w:rsidRPr="0025129B" w:rsidRDefault="007407E9" w:rsidP="00EE6F3C">
            <w:pPr>
              <w:jc w:val="center"/>
              <w:rPr>
                <w:b/>
                <w:bCs/>
                <w:sz w:val="20"/>
                <w:szCs w:val="20"/>
                <w:lang w:val="es-ES" w:eastAsia="es-ES"/>
              </w:rPr>
            </w:pPr>
            <w:r w:rsidRPr="0025129B">
              <w:rPr>
                <w:b/>
                <w:bCs/>
                <w:sz w:val="20"/>
                <w:szCs w:val="20"/>
                <w:lang w:val="es-ES" w:eastAsia="es-ES"/>
              </w:rPr>
              <w:t>Organismo Revisor</w:t>
            </w:r>
          </w:p>
        </w:tc>
      </w:tr>
      <w:tr w:rsidR="007407E9" w:rsidRPr="0025129B" w14:paraId="42ADB1A4" w14:textId="77777777" w:rsidTr="007407E9">
        <w:trPr>
          <w:trHeight w:val="395"/>
        </w:trPr>
        <w:tc>
          <w:tcPr>
            <w:tcW w:w="1298" w:type="pct"/>
            <w:vMerge/>
            <w:shd w:val="clear" w:color="auto" w:fill="D9D9D9"/>
            <w:tcMar>
              <w:top w:w="0" w:type="dxa"/>
              <w:left w:w="108" w:type="dxa"/>
              <w:bottom w:w="0" w:type="dxa"/>
              <w:right w:w="108" w:type="dxa"/>
            </w:tcMar>
            <w:vAlign w:val="center"/>
            <w:hideMark/>
          </w:tcPr>
          <w:p w14:paraId="428C1AF2" w14:textId="77777777" w:rsidR="007407E9" w:rsidRPr="0025129B" w:rsidRDefault="007407E9" w:rsidP="00EE6F3C">
            <w:pPr>
              <w:jc w:val="center"/>
              <w:rPr>
                <w:rFonts w:eastAsiaTheme="minorHAnsi"/>
                <w:b/>
                <w:bCs/>
                <w:sz w:val="20"/>
                <w:szCs w:val="20"/>
                <w:lang w:val="es-ES"/>
              </w:rPr>
            </w:pPr>
          </w:p>
        </w:tc>
        <w:tc>
          <w:tcPr>
            <w:tcW w:w="1192" w:type="pct"/>
            <w:vMerge/>
            <w:shd w:val="clear" w:color="auto" w:fill="D9D9D9"/>
            <w:vAlign w:val="center"/>
            <w:hideMark/>
          </w:tcPr>
          <w:p w14:paraId="13F2809F" w14:textId="77777777" w:rsidR="007407E9" w:rsidRPr="0025129B" w:rsidRDefault="007407E9" w:rsidP="00EE6F3C">
            <w:pPr>
              <w:jc w:val="center"/>
              <w:rPr>
                <w:rFonts w:eastAsiaTheme="minorHAnsi"/>
                <w:b/>
                <w:bCs/>
                <w:sz w:val="20"/>
                <w:szCs w:val="20"/>
                <w:lang w:val="es-ES" w:eastAsia="es-ES"/>
              </w:rPr>
            </w:pPr>
          </w:p>
        </w:tc>
        <w:tc>
          <w:tcPr>
            <w:tcW w:w="413" w:type="pct"/>
            <w:vMerge/>
            <w:shd w:val="clear" w:color="auto" w:fill="D9D9D9"/>
            <w:vAlign w:val="center"/>
            <w:hideMark/>
          </w:tcPr>
          <w:p w14:paraId="593D0AE8" w14:textId="77777777" w:rsidR="007407E9" w:rsidRPr="0025129B" w:rsidRDefault="007407E9" w:rsidP="00EE6F3C">
            <w:pPr>
              <w:jc w:val="center"/>
              <w:rPr>
                <w:rFonts w:eastAsiaTheme="minorHAnsi"/>
                <w:b/>
                <w:bCs/>
                <w:sz w:val="20"/>
                <w:szCs w:val="20"/>
                <w:lang w:val="es-ES"/>
              </w:rPr>
            </w:pPr>
          </w:p>
        </w:tc>
        <w:tc>
          <w:tcPr>
            <w:tcW w:w="580" w:type="pct"/>
            <w:vMerge/>
            <w:shd w:val="clear" w:color="auto" w:fill="D9D9D9"/>
            <w:tcMar>
              <w:top w:w="0" w:type="dxa"/>
              <w:left w:w="108" w:type="dxa"/>
              <w:bottom w:w="0" w:type="dxa"/>
              <w:right w:w="108" w:type="dxa"/>
            </w:tcMar>
            <w:vAlign w:val="center"/>
            <w:hideMark/>
          </w:tcPr>
          <w:p w14:paraId="15D85A7F" w14:textId="77777777" w:rsidR="007407E9" w:rsidRPr="0025129B" w:rsidRDefault="007407E9" w:rsidP="00EE6F3C">
            <w:pPr>
              <w:jc w:val="center"/>
              <w:rPr>
                <w:rFonts w:eastAsiaTheme="minorHAnsi"/>
                <w:b/>
                <w:bCs/>
                <w:sz w:val="20"/>
                <w:szCs w:val="20"/>
                <w:lang w:val="es-ES"/>
              </w:rPr>
            </w:pPr>
          </w:p>
        </w:tc>
        <w:tc>
          <w:tcPr>
            <w:tcW w:w="534" w:type="pct"/>
            <w:shd w:val="clear" w:color="auto" w:fill="D9D9D9"/>
            <w:vAlign w:val="center"/>
            <w:hideMark/>
          </w:tcPr>
          <w:p w14:paraId="2814896A" w14:textId="77777777" w:rsidR="007407E9" w:rsidRPr="0025129B" w:rsidRDefault="007407E9" w:rsidP="00EE6F3C">
            <w:pPr>
              <w:jc w:val="center"/>
              <w:rPr>
                <w:b/>
                <w:bCs/>
                <w:sz w:val="20"/>
                <w:szCs w:val="20"/>
                <w:lang w:val="es-ES" w:eastAsia="es-ES"/>
              </w:rPr>
            </w:pPr>
            <w:r>
              <w:rPr>
                <w:b/>
                <w:bCs/>
                <w:sz w:val="20"/>
                <w:szCs w:val="20"/>
                <w:lang w:val="es-ES" w:eastAsia="es-ES"/>
              </w:rPr>
              <w:t>Desde</w:t>
            </w:r>
          </w:p>
          <w:p w14:paraId="36E861BA" w14:textId="77777777" w:rsidR="007407E9" w:rsidRPr="0025129B" w:rsidRDefault="007407E9" w:rsidP="00EE6F3C">
            <w:pPr>
              <w:jc w:val="center"/>
              <w:rPr>
                <w:rFonts w:eastAsiaTheme="minorHAnsi"/>
                <w:b/>
                <w:bCs/>
                <w:sz w:val="20"/>
                <w:szCs w:val="20"/>
                <w:lang w:val="es-ES"/>
              </w:rPr>
            </w:pPr>
          </w:p>
        </w:tc>
        <w:tc>
          <w:tcPr>
            <w:tcW w:w="473" w:type="pct"/>
            <w:shd w:val="clear" w:color="auto" w:fill="D9D9D9"/>
            <w:vAlign w:val="center"/>
          </w:tcPr>
          <w:p w14:paraId="0BF9FB95" w14:textId="77777777" w:rsidR="007407E9" w:rsidRPr="0025129B" w:rsidRDefault="007407E9" w:rsidP="00EE6F3C">
            <w:pPr>
              <w:jc w:val="center"/>
              <w:rPr>
                <w:b/>
                <w:bCs/>
                <w:sz w:val="20"/>
                <w:szCs w:val="20"/>
                <w:lang w:val="es-ES" w:eastAsia="es-ES"/>
              </w:rPr>
            </w:pPr>
            <w:r>
              <w:rPr>
                <w:b/>
                <w:bCs/>
                <w:sz w:val="20"/>
                <w:szCs w:val="20"/>
                <w:lang w:val="es-ES" w:eastAsia="es-ES"/>
              </w:rPr>
              <w:t>Hasta</w:t>
            </w:r>
          </w:p>
          <w:p w14:paraId="103542E5" w14:textId="77777777" w:rsidR="007407E9" w:rsidRPr="0025129B" w:rsidRDefault="007407E9" w:rsidP="00EE6F3C">
            <w:pPr>
              <w:jc w:val="center"/>
              <w:rPr>
                <w:b/>
                <w:bCs/>
                <w:sz w:val="20"/>
                <w:szCs w:val="20"/>
                <w:lang w:val="es-ES" w:eastAsia="es-ES"/>
              </w:rPr>
            </w:pPr>
          </w:p>
        </w:tc>
        <w:tc>
          <w:tcPr>
            <w:tcW w:w="509" w:type="pct"/>
            <w:vMerge/>
            <w:shd w:val="clear" w:color="auto" w:fill="D9D9D9"/>
            <w:vAlign w:val="center"/>
            <w:hideMark/>
          </w:tcPr>
          <w:p w14:paraId="665414C5" w14:textId="77777777" w:rsidR="007407E9" w:rsidRPr="0025129B" w:rsidRDefault="007407E9" w:rsidP="00EE6F3C">
            <w:pPr>
              <w:jc w:val="center"/>
              <w:rPr>
                <w:rFonts w:eastAsiaTheme="minorHAnsi"/>
                <w:b/>
                <w:bCs/>
                <w:sz w:val="20"/>
                <w:szCs w:val="20"/>
                <w:lang w:val="es-ES" w:eastAsia="es-ES"/>
              </w:rPr>
            </w:pPr>
          </w:p>
        </w:tc>
      </w:tr>
      <w:tr w:rsidR="007407E9" w:rsidRPr="00CF0C59" w14:paraId="3ECB5533" w14:textId="77777777" w:rsidTr="007407E9">
        <w:trPr>
          <w:trHeight w:val="1134"/>
        </w:trPr>
        <w:tc>
          <w:tcPr>
            <w:tcW w:w="1298" w:type="pct"/>
            <w:tcMar>
              <w:top w:w="0" w:type="dxa"/>
              <w:left w:w="108" w:type="dxa"/>
              <w:bottom w:w="0" w:type="dxa"/>
              <w:right w:w="108" w:type="dxa"/>
            </w:tcMar>
            <w:vAlign w:val="center"/>
          </w:tcPr>
          <w:p w14:paraId="1C84C5E2" w14:textId="77777777" w:rsidR="007407E9" w:rsidRPr="0025129B" w:rsidRDefault="007407E9" w:rsidP="00EE6F3C">
            <w:pPr>
              <w:rPr>
                <w:rFonts w:eastAsiaTheme="minorHAnsi"/>
                <w:sz w:val="20"/>
                <w:szCs w:val="20"/>
                <w:lang w:val="es-ES" w:eastAsia="es-ES"/>
              </w:rPr>
            </w:pPr>
            <w:r>
              <w:rPr>
                <w:rFonts w:eastAsiaTheme="minorHAnsi"/>
                <w:sz w:val="20"/>
                <w:szCs w:val="20"/>
                <w:lang w:val="es-ES" w:eastAsia="es-ES"/>
              </w:rPr>
              <w:t xml:space="preserve">Plan de Seguimiento Ambiental, Monitoreo Biótico y Calidad de Agua Superficial, Anexos de Informe </w:t>
            </w:r>
            <w:proofErr w:type="spellStart"/>
            <w:r>
              <w:rPr>
                <w:rFonts w:eastAsiaTheme="minorHAnsi"/>
                <w:sz w:val="20"/>
                <w:szCs w:val="20"/>
                <w:lang w:val="es-ES" w:eastAsia="es-ES"/>
              </w:rPr>
              <w:t>Preoperacional</w:t>
            </w:r>
            <w:proofErr w:type="spellEnd"/>
          </w:p>
        </w:tc>
        <w:tc>
          <w:tcPr>
            <w:tcW w:w="1192" w:type="pct"/>
            <w:vAlign w:val="center"/>
          </w:tcPr>
          <w:p w14:paraId="2CA838C2"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 xml:space="preserve">Salar de </w:t>
            </w:r>
            <w:proofErr w:type="spellStart"/>
            <w:r>
              <w:rPr>
                <w:rFonts w:eastAsiaTheme="minorHAnsi"/>
                <w:sz w:val="20"/>
                <w:szCs w:val="20"/>
                <w:lang w:val="es-ES" w:eastAsia="es-ES"/>
              </w:rPr>
              <w:t>Llamara</w:t>
            </w:r>
            <w:proofErr w:type="spellEnd"/>
            <w:r>
              <w:rPr>
                <w:rFonts w:eastAsiaTheme="minorHAnsi"/>
                <w:sz w:val="20"/>
                <w:szCs w:val="20"/>
                <w:lang w:val="es-ES" w:eastAsia="es-ES"/>
              </w:rPr>
              <w:t>:</w:t>
            </w:r>
          </w:p>
          <w:p w14:paraId="4C963328" w14:textId="77777777" w:rsidR="007407E9" w:rsidRDefault="007407E9" w:rsidP="00EE6F3C">
            <w:pPr>
              <w:jc w:val="left"/>
              <w:rPr>
                <w:rFonts w:eastAsiaTheme="minorHAnsi"/>
                <w:sz w:val="20"/>
                <w:szCs w:val="20"/>
                <w:lang w:val="es-ES" w:eastAsia="es-ES"/>
              </w:rPr>
            </w:pPr>
            <w:r>
              <w:rPr>
                <w:rFonts w:eastAsiaTheme="minorHAnsi"/>
                <w:sz w:val="20"/>
                <w:szCs w:val="20"/>
                <w:lang w:val="es-ES" w:eastAsia="es-ES"/>
              </w:rPr>
              <w:t>- Vegetación</w:t>
            </w:r>
            <w:r w:rsidRPr="00064B81">
              <w:rPr>
                <w:rFonts w:eastAsiaTheme="minorHAnsi"/>
                <w:sz w:val="20"/>
                <w:szCs w:val="20"/>
                <w:lang w:val="es-ES" w:eastAsia="es-ES"/>
              </w:rPr>
              <w:t xml:space="preserve"> </w:t>
            </w:r>
          </w:p>
          <w:p w14:paraId="393566B7" w14:textId="77777777" w:rsidR="007407E9" w:rsidRDefault="007407E9" w:rsidP="00EE6F3C">
            <w:pPr>
              <w:jc w:val="left"/>
              <w:rPr>
                <w:rFonts w:eastAsiaTheme="minorHAnsi"/>
                <w:sz w:val="20"/>
                <w:szCs w:val="20"/>
                <w:lang w:val="es-ES" w:eastAsia="es-ES"/>
              </w:rPr>
            </w:pPr>
            <w:r>
              <w:rPr>
                <w:rFonts w:eastAsiaTheme="minorHAnsi"/>
                <w:sz w:val="20"/>
                <w:szCs w:val="20"/>
                <w:lang w:val="es-ES" w:eastAsia="es-ES"/>
              </w:rPr>
              <w:t xml:space="preserve">- </w:t>
            </w:r>
            <w:r w:rsidRPr="00064B81">
              <w:rPr>
                <w:rFonts w:eastAsiaTheme="minorHAnsi"/>
                <w:sz w:val="20"/>
                <w:szCs w:val="20"/>
                <w:lang w:val="es-ES" w:eastAsia="es-ES"/>
              </w:rPr>
              <w:t>Flora</w:t>
            </w:r>
            <w:r>
              <w:rPr>
                <w:rFonts w:eastAsiaTheme="minorHAnsi"/>
                <w:sz w:val="20"/>
                <w:szCs w:val="20"/>
                <w:lang w:val="es-ES" w:eastAsia="es-ES"/>
              </w:rPr>
              <w:t xml:space="preserve"> y</w:t>
            </w:r>
            <w:r w:rsidRPr="00064B81">
              <w:rPr>
                <w:rFonts w:eastAsiaTheme="minorHAnsi"/>
                <w:sz w:val="20"/>
                <w:szCs w:val="20"/>
                <w:lang w:val="es-ES" w:eastAsia="es-ES"/>
              </w:rPr>
              <w:t xml:space="preserve"> Fauna Terrestre</w:t>
            </w:r>
          </w:p>
          <w:p w14:paraId="50B24482" w14:textId="77777777" w:rsidR="007407E9" w:rsidRDefault="007407E9" w:rsidP="00EE6F3C">
            <w:pPr>
              <w:jc w:val="left"/>
              <w:rPr>
                <w:rFonts w:eastAsiaTheme="minorHAnsi"/>
                <w:sz w:val="20"/>
                <w:szCs w:val="20"/>
                <w:lang w:val="es-ES" w:eastAsia="es-ES"/>
              </w:rPr>
            </w:pPr>
            <w:r>
              <w:rPr>
                <w:rFonts w:eastAsiaTheme="minorHAnsi"/>
                <w:sz w:val="20"/>
                <w:szCs w:val="20"/>
                <w:lang w:val="es-ES" w:eastAsia="es-ES"/>
              </w:rPr>
              <w:t xml:space="preserve">- </w:t>
            </w:r>
            <w:r w:rsidRPr="00064B81">
              <w:rPr>
                <w:rFonts w:eastAsiaTheme="minorHAnsi"/>
                <w:sz w:val="20"/>
                <w:szCs w:val="20"/>
                <w:lang w:val="es-ES" w:eastAsia="es-ES"/>
              </w:rPr>
              <w:t xml:space="preserve">Biota Acuática </w:t>
            </w:r>
          </w:p>
          <w:p w14:paraId="61FB1ABF" w14:textId="77777777" w:rsidR="007407E9" w:rsidRPr="0025129B" w:rsidRDefault="007407E9" w:rsidP="00EE6F3C">
            <w:pPr>
              <w:jc w:val="left"/>
              <w:rPr>
                <w:rFonts w:eastAsiaTheme="minorHAnsi"/>
                <w:sz w:val="20"/>
                <w:szCs w:val="20"/>
                <w:lang w:val="es-ES" w:eastAsia="es-ES"/>
              </w:rPr>
            </w:pPr>
            <w:r>
              <w:rPr>
                <w:rFonts w:eastAsiaTheme="minorHAnsi"/>
                <w:sz w:val="20"/>
                <w:szCs w:val="20"/>
                <w:lang w:val="es-ES" w:eastAsia="es-ES"/>
              </w:rPr>
              <w:t xml:space="preserve">- </w:t>
            </w:r>
            <w:r w:rsidRPr="00064B81">
              <w:rPr>
                <w:rFonts w:eastAsiaTheme="minorHAnsi"/>
                <w:sz w:val="20"/>
                <w:szCs w:val="20"/>
                <w:lang w:val="es-ES" w:eastAsia="es-ES"/>
              </w:rPr>
              <w:t xml:space="preserve">Calidad del Agua Superficial </w:t>
            </w:r>
          </w:p>
        </w:tc>
        <w:tc>
          <w:tcPr>
            <w:tcW w:w="413" w:type="pct"/>
            <w:vAlign w:val="center"/>
          </w:tcPr>
          <w:p w14:paraId="793E0453" w14:textId="77777777" w:rsidR="007407E9" w:rsidRPr="005F0BFB" w:rsidRDefault="007407E9" w:rsidP="00EE6F3C">
            <w:pPr>
              <w:jc w:val="center"/>
              <w:rPr>
                <w:rFonts w:eastAsiaTheme="minorHAnsi"/>
                <w:sz w:val="20"/>
                <w:szCs w:val="20"/>
                <w:vertAlign w:val="superscript"/>
                <w:lang w:val="es-ES" w:eastAsia="es-ES"/>
              </w:rPr>
            </w:pPr>
            <w:r w:rsidRPr="005F0BFB">
              <w:rPr>
                <w:rFonts w:eastAsiaTheme="minorHAnsi"/>
                <w:sz w:val="20"/>
                <w:szCs w:val="20"/>
                <w:vertAlign w:val="superscript"/>
                <w:lang w:val="es-ES" w:eastAsia="es-ES"/>
              </w:rPr>
              <w:t>(1)</w:t>
            </w:r>
          </w:p>
        </w:tc>
        <w:tc>
          <w:tcPr>
            <w:tcW w:w="580" w:type="pct"/>
            <w:tcMar>
              <w:top w:w="0" w:type="dxa"/>
              <w:left w:w="108" w:type="dxa"/>
              <w:bottom w:w="0" w:type="dxa"/>
              <w:right w:w="108" w:type="dxa"/>
            </w:tcMar>
            <w:vAlign w:val="center"/>
          </w:tcPr>
          <w:p w14:paraId="5B38D66B" w14:textId="77777777" w:rsidR="007407E9" w:rsidRPr="0025129B" w:rsidRDefault="007407E9" w:rsidP="00EE6F3C">
            <w:pPr>
              <w:jc w:val="center"/>
              <w:rPr>
                <w:rFonts w:eastAsiaTheme="minorHAnsi"/>
                <w:sz w:val="20"/>
                <w:szCs w:val="20"/>
                <w:lang w:val="es-ES" w:eastAsia="es-ES"/>
              </w:rPr>
            </w:pPr>
            <w:r>
              <w:rPr>
                <w:rFonts w:eastAsiaTheme="minorHAnsi"/>
                <w:sz w:val="20"/>
                <w:szCs w:val="20"/>
                <w:lang w:val="es-ES" w:eastAsia="es-ES"/>
              </w:rPr>
              <w:t>02-10-2015</w:t>
            </w:r>
          </w:p>
        </w:tc>
        <w:tc>
          <w:tcPr>
            <w:tcW w:w="534" w:type="pct"/>
            <w:vAlign w:val="center"/>
          </w:tcPr>
          <w:p w14:paraId="2E86A0DD" w14:textId="77777777" w:rsidR="007407E9" w:rsidRPr="0025129B" w:rsidRDefault="007407E9" w:rsidP="00EE6F3C">
            <w:pPr>
              <w:jc w:val="center"/>
              <w:rPr>
                <w:rFonts w:eastAsiaTheme="minorHAnsi"/>
                <w:sz w:val="20"/>
                <w:szCs w:val="20"/>
                <w:lang w:val="es-ES" w:eastAsia="es-ES"/>
              </w:rPr>
            </w:pPr>
            <w:r>
              <w:rPr>
                <w:rFonts w:eastAsiaTheme="minorHAnsi"/>
                <w:sz w:val="20"/>
                <w:szCs w:val="20"/>
                <w:lang w:val="es-ES" w:eastAsia="es-ES"/>
              </w:rPr>
              <w:t>Noviembre 2006</w:t>
            </w:r>
          </w:p>
        </w:tc>
        <w:tc>
          <w:tcPr>
            <w:tcW w:w="473" w:type="pct"/>
            <w:vAlign w:val="center"/>
          </w:tcPr>
          <w:p w14:paraId="7DD5F787" w14:textId="77777777" w:rsidR="007407E9" w:rsidRPr="0025129B" w:rsidRDefault="007407E9" w:rsidP="00EE6F3C">
            <w:pPr>
              <w:jc w:val="center"/>
              <w:rPr>
                <w:rFonts w:eastAsiaTheme="minorHAnsi"/>
                <w:sz w:val="20"/>
                <w:szCs w:val="20"/>
                <w:lang w:val="es-ES" w:eastAsia="es-ES"/>
              </w:rPr>
            </w:pPr>
            <w:r>
              <w:rPr>
                <w:rFonts w:eastAsiaTheme="minorHAnsi"/>
                <w:sz w:val="20"/>
                <w:szCs w:val="20"/>
                <w:lang w:val="es-ES" w:eastAsia="es-ES"/>
              </w:rPr>
              <w:t>Diciembre 2010</w:t>
            </w:r>
          </w:p>
        </w:tc>
        <w:tc>
          <w:tcPr>
            <w:tcW w:w="509" w:type="pct"/>
            <w:vAlign w:val="center"/>
          </w:tcPr>
          <w:p w14:paraId="1485ED8E"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DGA</w:t>
            </w:r>
          </w:p>
          <w:p w14:paraId="55EB4BE4" w14:textId="77777777" w:rsidR="007407E9" w:rsidRPr="0025129B" w:rsidRDefault="007407E9" w:rsidP="00EE6F3C">
            <w:pPr>
              <w:jc w:val="center"/>
              <w:rPr>
                <w:rFonts w:eastAsiaTheme="minorHAnsi"/>
                <w:sz w:val="20"/>
                <w:szCs w:val="20"/>
                <w:lang w:val="es-ES" w:eastAsia="es-ES"/>
              </w:rPr>
            </w:pPr>
            <w:r>
              <w:rPr>
                <w:rFonts w:eastAsiaTheme="minorHAnsi"/>
                <w:sz w:val="20"/>
                <w:szCs w:val="20"/>
                <w:lang w:val="es-ES" w:eastAsia="es-ES"/>
              </w:rPr>
              <w:t>SMA</w:t>
            </w:r>
          </w:p>
        </w:tc>
      </w:tr>
      <w:tr w:rsidR="007407E9" w:rsidRPr="0025129B" w14:paraId="7F6CF7CE" w14:textId="77777777" w:rsidTr="007407E9">
        <w:trPr>
          <w:trHeight w:val="1134"/>
        </w:trPr>
        <w:tc>
          <w:tcPr>
            <w:tcW w:w="1298" w:type="pct"/>
            <w:tcMar>
              <w:top w:w="0" w:type="dxa"/>
              <w:left w:w="108" w:type="dxa"/>
              <w:bottom w:w="0" w:type="dxa"/>
              <w:right w:w="108" w:type="dxa"/>
            </w:tcMar>
            <w:vAlign w:val="center"/>
          </w:tcPr>
          <w:p w14:paraId="19906A89" w14:textId="77777777" w:rsidR="007407E9" w:rsidRPr="0025129B" w:rsidRDefault="007407E9" w:rsidP="00EE6F3C">
            <w:pPr>
              <w:rPr>
                <w:rFonts w:eastAsiaTheme="minorHAnsi"/>
                <w:sz w:val="20"/>
                <w:szCs w:val="20"/>
                <w:lang w:val="es-ES" w:eastAsia="es-ES"/>
              </w:rPr>
            </w:pPr>
            <w:r>
              <w:rPr>
                <w:rFonts w:eastAsiaTheme="minorHAnsi"/>
                <w:sz w:val="20"/>
                <w:szCs w:val="20"/>
                <w:lang w:val="es-ES" w:eastAsia="es-ES"/>
              </w:rPr>
              <w:t>Plan de Seguimiento Ambiental, Monitoreo Biótico y Calidad de Agua Superficial, Informe N° 2</w:t>
            </w:r>
          </w:p>
        </w:tc>
        <w:tc>
          <w:tcPr>
            <w:tcW w:w="1192" w:type="pct"/>
            <w:vAlign w:val="center"/>
          </w:tcPr>
          <w:p w14:paraId="5453B78D"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 xml:space="preserve">Salar de </w:t>
            </w:r>
            <w:proofErr w:type="spellStart"/>
            <w:r>
              <w:rPr>
                <w:rFonts w:eastAsiaTheme="minorHAnsi"/>
                <w:sz w:val="20"/>
                <w:szCs w:val="20"/>
                <w:lang w:val="es-ES" w:eastAsia="es-ES"/>
              </w:rPr>
              <w:t>Llamara</w:t>
            </w:r>
            <w:proofErr w:type="spellEnd"/>
            <w:r>
              <w:rPr>
                <w:rFonts w:eastAsiaTheme="minorHAnsi"/>
                <w:sz w:val="20"/>
                <w:szCs w:val="20"/>
                <w:lang w:val="es-ES" w:eastAsia="es-ES"/>
              </w:rPr>
              <w:t>:</w:t>
            </w:r>
          </w:p>
          <w:p w14:paraId="2AB57564" w14:textId="77777777" w:rsidR="007407E9" w:rsidRDefault="007407E9" w:rsidP="00EE6F3C">
            <w:pPr>
              <w:jc w:val="left"/>
              <w:rPr>
                <w:rFonts w:eastAsiaTheme="minorHAnsi"/>
                <w:sz w:val="20"/>
                <w:szCs w:val="20"/>
                <w:lang w:val="es-ES" w:eastAsia="es-ES"/>
              </w:rPr>
            </w:pPr>
            <w:r>
              <w:rPr>
                <w:rFonts w:eastAsiaTheme="minorHAnsi"/>
                <w:sz w:val="20"/>
                <w:szCs w:val="20"/>
                <w:lang w:val="es-ES" w:eastAsia="es-ES"/>
              </w:rPr>
              <w:t>- Vegetación</w:t>
            </w:r>
            <w:r w:rsidRPr="00064B81">
              <w:rPr>
                <w:rFonts w:eastAsiaTheme="minorHAnsi"/>
                <w:sz w:val="20"/>
                <w:szCs w:val="20"/>
                <w:lang w:val="es-ES" w:eastAsia="es-ES"/>
              </w:rPr>
              <w:t xml:space="preserve"> </w:t>
            </w:r>
          </w:p>
          <w:p w14:paraId="0E6536A7" w14:textId="77777777" w:rsidR="007407E9" w:rsidRDefault="007407E9" w:rsidP="00EE6F3C">
            <w:pPr>
              <w:jc w:val="left"/>
              <w:rPr>
                <w:rFonts w:eastAsiaTheme="minorHAnsi"/>
                <w:sz w:val="20"/>
                <w:szCs w:val="20"/>
                <w:lang w:val="es-ES" w:eastAsia="es-ES"/>
              </w:rPr>
            </w:pPr>
            <w:r>
              <w:rPr>
                <w:rFonts w:eastAsiaTheme="minorHAnsi"/>
                <w:sz w:val="20"/>
                <w:szCs w:val="20"/>
                <w:lang w:val="es-ES" w:eastAsia="es-ES"/>
              </w:rPr>
              <w:t xml:space="preserve">- </w:t>
            </w:r>
            <w:r w:rsidRPr="00064B81">
              <w:rPr>
                <w:rFonts w:eastAsiaTheme="minorHAnsi"/>
                <w:sz w:val="20"/>
                <w:szCs w:val="20"/>
                <w:lang w:val="es-ES" w:eastAsia="es-ES"/>
              </w:rPr>
              <w:t>Flora</w:t>
            </w:r>
            <w:r>
              <w:rPr>
                <w:rFonts w:eastAsiaTheme="minorHAnsi"/>
                <w:sz w:val="20"/>
                <w:szCs w:val="20"/>
                <w:lang w:val="es-ES" w:eastAsia="es-ES"/>
              </w:rPr>
              <w:t xml:space="preserve"> y</w:t>
            </w:r>
            <w:r w:rsidRPr="00064B81">
              <w:rPr>
                <w:rFonts w:eastAsiaTheme="minorHAnsi"/>
                <w:sz w:val="20"/>
                <w:szCs w:val="20"/>
                <w:lang w:val="es-ES" w:eastAsia="es-ES"/>
              </w:rPr>
              <w:t xml:space="preserve"> Fauna Terrestre</w:t>
            </w:r>
          </w:p>
          <w:p w14:paraId="5BEE566B" w14:textId="77777777" w:rsidR="007407E9" w:rsidRDefault="007407E9" w:rsidP="00EE6F3C">
            <w:pPr>
              <w:jc w:val="left"/>
              <w:rPr>
                <w:rFonts w:eastAsiaTheme="minorHAnsi"/>
                <w:sz w:val="20"/>
                <w:szCs w:val="20"/>
                <w:lang w:val="es-ES" w:eastAsia="es-ES"/>
              </w:rPr>
            </w:pPr>
            <w:r>
              <w:rPr>
                <w:rFonts w:eastAsiaTheme="minorHAnsi"/>
                <w:sz w:val="20"/>
                <w:szCs w:val="20"/>
                <w:lang w:val="es-ES" w:eastAsia="es-ES"/>
              </w:rPr>
              <w:t xml:space="preserve">- </w:t>
            </w:r>
            <w:r w:rsidRPr="00064B81">
              <w:rPr>
                <w:rFonts w:eastAsiaTheme="minorHAnsi"/>
                <w:sz w:val="20"/>
                <w:szCs w:val="20"/>
                <w:lang w:val="es-ES" w:eastAsia="es-ES"/>
              </w:rPr>
              <w:t xml:space="preserve">Biota Acuática </w:t>
            </w:r>
          </w:p>
          <w:p w14:paraId="61763816" w14:textId="77777777" w:rsidR="007407E9" w:rsidRPr="0025129B" w:rsidRDefault="007407E9" w:rsidP="00EE6F3C">
            <w:pPr>
              <w:jc w:val="left"/>
              <w:rPr>
                <w:rFonts w:eastAsiaTheme="minorHAnsi"/>
                <w:sz w:val="20"/>
                <w:szCs w:val="20"/>
                <w:lang w:val="es-ES" w:eastAsia="es-ES"/>
              </w:rPr>
            </w:pPr>
            <w:r>
              <w:rPr>
                <w:rFonts w:eastAsiaTheme="minorHAnsi"/>
                <w:sz w:val="20"/>
                <w:szCs w:val="20"/>
                <w:lang w:val="es-ES" w:eastAsia="es-ES"/>
              </w:rPr>
              <w:t xml:space="preserve">- </w:t>
            </w:r>
            <w:r w:rsidRPr="00064B81">
              <w:rPr>
                <w:rFonts w:eastAsiaTheme="minorHAnsi"/>
                <w:sz w:val="20"/>
                <w:szCs w:val="20"/>
                <w:lang w:val="es-ES" w:eastAsia="es-ES"/>
              </w:rPr>
              <w:t xml:space="preserve">Calidad del Agua Superficial </w:t>
            </w:r>
          </w:p>
        </w:tc>
        <w:tc>
          <w:tcPr>
            <w:tcW w:w="413" w:type="pct"/>
            <w:vAlign w:val="center"/>
          </w:tcPr>
          <w:p w14:paraId="0F528F71" w14:textId="77777777" w:rsidR="007407E9" w:rsidRPr="005F0BFB" w:rsidRDefault="007407E9" w:rsidP="00EE6F3C">
            <w:pPr>
              <w:jc w:val="center"/>
              <w:rPr>
                <w:rFonts w:eastAsiaTheme="minorHAnsi"/>
                <w:sz w:val="20"/>
                <w:szCs w:val="20"/>
                <w:vertAlign w:val="superscript"/>
                <w:lang w:val="es-ES" w:eastAsia="es-ES"/>
              </w:rPr>
            </w:pPr>
            <w:r w:rsidRPr="005F0BFB">
              <w:rPr>
                <w:rFonts w:eastAsiaTheme="minorHAnsi"/>
                <w:sz w:val="20"/>
                <w:szCs w:val="20"/>
                <w:vertAlign w:val="superscript"/>
                <w:lang w:val="es-ES" w:eastAsia="es-ES"/>
              </w:rPr>
              <w:t>(1)</w:t>
            </w:r>
          </w:p>
        </w:tc>
        <w:tc>
          <w:tcPr>
            <w:tcW w:w="580" w:type="pct"/>
            <w:tcMar>
              <w:top w:w="0" w:type="dxa"/>
              <w:left w:w="108" w:type="dxa"/>
              <w:bottom w:w="0" w:type="dxa"/>
              <w:right w:w="108" w:type="dxa"/>
            </w:tcMar>
            <w:vAlign w:val="center"/>
          </w:tcPr>
          <w:p w14:paraId="6D55A7A8" w14:textId="77777777" w:rsidR="007407E9" w:rsidRPr="001964C4" w:rsidRDefault="007407E9" w:rsidP="00EE6F3C">
            <w:pPr>
              <w:jc w:val="center"/>
              <w:rPr>
                <w:rFonts w:eastAsiaTheme="minorHAnsi"/>
                <w:sz w:val="20"/>
                <w:szCs w:val="20"/>
                <w:lang w:val="es-ES" w:eastAsia="es-ES"/>
              </w:rPr>
            </w:pPr>
            <w:r>
              <w:rPr>
                <w:rFonts w:eastAsiaTheme="minorHAnsi"/>
                <w:sz w:val="20"/>
                <w:szCs w:val="20"/>
                <w:lang w:val="es-ES" w:eastAsia="es-ES"/>
              </w:rPr>
              <w:t>02-10-2015</w:t>
            </w:r>
          </w:p>
        </w:tc>
        <w:tc>
          <w:tcPr>
            <w:tcW w:w="534" w:type="pct"/>
            <w:vAlign w:val="center"/>
          </w:tcPr>
          <w:p w14:paraId="0A0DCE6C" w14:textId="77777777" w:rsidR="007407E9" w:rsidRPr="0025129B" w:rsidRDefault="007407E9" w:rsidP="00EE6F3C">
            <w:pPr>
              <w:jc w:val="center"/>
              <w:rPr>
                <w:rFonts w:eastAsiaTheme="minorHAnsi"/>
                <w:sz w:val="20"/>
                <w:szCs w:val="20"/>
                <w:lang w:val="es-ES" w:eastAsia="es-ES"/>
              </w:rPr>
            </w:pPr>
            <w:r>
              <w:rPr>
                <w:rFonts w:eastAsiaTheme="minorHAnsi"/>
                <w:sz w:val="20"/>
                <w:szCs w:val="20"/>
                <w:lang w:val="es-ES" w:eastAsia="es-ES"/>
              </w:rPr>
              <w:t>Enero 2011</w:t>
            </w:r>
          </w:p>
        </w:tc>
        <w:tc>
          <w:tcPr>
            <w:tcW w:w="473" w:type="pct"/>
            <w:vAlign w:val="center"/>
          </w:tcPr>
          <w:p w14:paraId="4EB4B869" w14:textId="77777777" w:rsidR="007407E9" w:rsidRPr="0025129B" w:rsidRDefault="007407E9" w:rsidP="00EE6F3C">
            <w:pPr>
              <w:jc w:val="center"/>
              <w:rPr>
                <w:rFonts w:eastAsiaTheme="minorHAnsi"/>
                <w:sz w:val="20"/>
                <w:szCs w:val="20"/>
                <w:lang w:val="es-ES" w:eastAsia="es-ES"/>
              </w:rPr>
            </w:pPr>
            <w:r>
              <w:rPr>
                <w:rFonts w:eastAsiaTheme="minorHAnsi"/>
                <w:sz w:val="20"/>
                <w:szCs w:val="20"/>
                <w:lang w:val="es-ES" w:eastAsia="es-ES"/>
              </w:rPr>
              <w:t>Enero 2012</w:t>
            </w:r>
          </w:p>
        </w:tc>
        <w:tc>
          <w:tcPr>
            <w:tcW w:w="509" w:type="pct"/>
            <w:vAlign w:val="center"/>
          </w:tcPr>
          <w:p w14:paraId="0613704F"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DGA</w:t>
            </w:r>
          </w:p>
          <w:p w14:paraId="48D3C658" w14:textId="77777777" w:rsidR="007407E9" w:rsidRPr="0025129B" w:rsidRDefault="007407E9" w:rsidP="00EE6F3C">
            <w:pPr>
              <w:jc w:val="center"/>
              <w:rPr>
                <w:rFonts w:eastAsiaTheme="minorHAnsi"/>
                <w:sz w:val="20"/>
                <w:szCs w:val="20"/>
                <w:lang w:val="es-ES" w:eastAsia="es-ES"/>
              </w:rPr>
            </w:pPr>
            <w:r>
              <w:rPr>
                <w:rFonts w:eastAsiaTheme="minorHAnsi"/>
                <w:sz w:val="20"/>
                <w:szCs w:val="20"/>
                <w:lang w:val="es-ES" w:eastAsia="es-ES"/>
              </w:rPr>
              <w:t>SMA</w:t>
            </w:r>
          </w:p>
        </w:tc>
      </w:tr>
      <w:tr w:rsidR="007407E9" w:rsidRPr="0025129B" w14:paraId="7D53D7B1" w14:textId="77777777" w:rsidTr="007407E9">
        <w:trPr>
          <w:trHeight w:val="1134"/>
        </w:trPr>
        <w:tc>
          <w:tcPr>
            <w:tcW w:w="1298" w:type="pct"/>
            <w:tcMar>
              <w:top w:w="0" w:type="dxa"/>
              <w:left w:w="70" w:type="dxa"/>
              <w:bottom w:w="0" w:type="dxa"/>
              <w:right w:w="70" w:type="dxa"/>
            </w:tcMar>
            <w:vAlign w:val="center"/>
          </w:tcPr>
          <w:p w14:paraId="126B91E0" w14:textId="77777777" w:rsidR="007407E9" w:rsidRPr="0025129B" w:rsidRDefault="007407E9" w:rsidP="00EE6F3C">
            <w:pPr>
              <w:rPr>
                <w:rFonts w:eastAsiaTheme="minorHAnsi"/>
                <w:sz w:val="20"/>
                <w:szCs w:val="20"/>
                <w:lang w:val="es-ES" w:eastAsia="es-ES"/>
              </w:rPr>
            </w:pPr>
            <w:r>
              <w:rPr>
                <w:rFonts w:eastAsiaTheme="minorHAnsi"/>
                <w:sz w:val="20"/>
                <w:szCs w:val="20"/>
                <w:lang w:val="es-ES" w:eastAsia="es-ES"/>
              </w:rPr>
              <w:t>Plan de Seguimiento Ambiental, Monitoreo Biótico y Calidad de Agua Superficial, Informe N° 3</w:t>
            </w:r>
          </w:p>
        </w:tc>
        <w:tc>
          <w:tcPr>
            <w:tcW w:w="1192" w:type="pct"/>
            <w:vAlign w:val="center"/>
          </w:tcPr>
          <w:p w14:paraId="43C7F167"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 xml:space="preserve">Salar de </w:t>
            </w:r>
            <w:proofErr w:type="spellStart"/>
            <w:r>
              <w:rPr>
                <w:rFonts w:eastAsiaTheme="minorHAnsi"/>
                <w:sz w:val="20"/>
                <w:szCs w:val="20"/>
                <w:lang w:val="es-ES" w:eastAsia="es-ES"/>
              </w:rPr>
              <w:t>Llamara</w:t>
            </w:r>
            <w:proofErr w:type="spellEnd"/>
            <w:r>
              <w:rPr>
                <w:rFonts w:eastAsiaTheme="minorHAnsi"/>
                <w:sz w:val="20"/>
                <w:szCs w:val="20"/>
                <w:lang w:val="es-ES" w:eastAsia="es-ES"/>
              </w:rPr>
              <w:t>:</w:t>
            </w:r>
          </w:p>
          <w:p w14:paraId="6884CAA4" w14:textId="77777777" w:rsidR="007407E9" w:rsidRDefault="007407E9" w:rsidP="00EE6F3C">
            <w:pPr>
              <w:jc w:val="left"/>
              <w:rPr>
                <w:rFonts w:eastAsiaTheme="minorHAnsi"/>
                <w:sz w:val="20"/>
                <w:szCs w:val="20"/>
                <w:lang w:val="es-ES" w:eastAsia="es-ES"/>
              </w:rPr>
            </w:pPr>
            <w:r>
              <w:rPr>
                <w:rFonts w:eastAsiaTheme="minorHAnsi"/>
                <w:sz w:val="20"/>
                <w:szCs w:val="20"/>
                <w:lang w:val="es-ES" w:eastAsia="es-ES"/>
              </w:rPr>
              <w:t>- Vegetación</w:t>
            </w:r>
            <w:r w:rsidRPr="00064B81">
              <w:rPr>
                <w:rFonts w:eastAsiaTheme="minorHAnsi"/>
                <w:sz w:val="20"/>
                <w:szCs w:val="20"/>
                <w:lang w:val="es-ES" w:eastAsia="es-ES"/>
              </w:rPr>
              <w:t xml:space="preserve"> </w:t>
            </w:r>
          </w:p>
          <w:p w14:paraId="495EE7B2" w14:textId="77777777" w:rsidR="007407E9" w:rsidRDefault="007407E9" w:rsidP="00EE6F3C">
            <w:pPr>
              <w:jc w:val="left"/>
              <w:rPr>
                <w:rFonts w:eastAsiaTheme="minorHAnsi"/>
                <w:sz w:val="20"/>
                <w:szCs w:val="20"/>
                <w:lang w:val="es-ES" w:eastAsia="es-ES"/>
              </w:rPr>
            </w:pPr>
            <w:r>
              <w:rPr>
                <w:rFonts w:eastAsiaTheme="minorHAnsi"/>
                <w:sz w:val="20"/>
                <w:szCs w:val="20"/>
                <w:lang w:val="es-ES" w:eastAsia="es-ES"/>
              </w:rPr>
              <w:t xml:space="preserve">- </w:t>
            </w:r>
            <w:r w:rsidRPr="00064B81">
              <w:rPr>
                <w:rFonts w:eastAsiaTheme="minorHAnsi"/>
                <w:sz w:val="20"/>
                <w:szCs w:val="20"/>
                <w:lang w:val="es-ES" w:eastAsia="es-ES"/>
              </w:rPr>
              <w:t>Flora</w:t>
            </w:r>
            <w:r>
              <w:rPr>
                <w:rFonts w:eastAsiaTheme="minorHAnsi"/>
                <w:sz w:val="20"/>
                <w:szCs w:val="20"/>
                <w:lang w:val="es-ES" w:eastAsia="es-ES"/>
              </w:rPr>
              <w:t xml:space="preserve"> y</w:t>
            </w:r>
            <w:r w:rsidRPr="00064B81">
              <w:rPr>
                <w:rFonts w:eastAsiaTheme="minorHAnsi"/>
                <w:sz w:val="20"/>
                <w:szCs w:val="20"/>
                <w:lang w:val="es-ES" w:eastAsia="es-ES"/>
              </w:rPr>
              <w:t xml:space="preserve"> Fauna Terrestre</w:t>
            </w:r>
          </w:p>
          <w:p w14:paraId="58EB63A4" w14:textId="77777777" w:rsidR="007407E9" w:rsidRDefault="007407E9" w:rsidP="00EE6F3C">
            <w:pPr>
              <w:jc w:val="left"/>
              <w:rPr>
                <w:rFonts w:eastAsiaTheme="minorHAnsi"/>
                <w:sz w:val="20"/>
                <w:szCs w:val="20"/>
                <w:lang w:val="es-ES" w:eastAsia="es-ES"/>
              </w:rPr>
            </w:pPr>
            <w:r>
              <w:rPr>
                <w:rFonts w:eastAsiaTheme="minorHAnsi"/>
                <w:sz w:val="20"/>
                <w:szCs w:val="20"/>
                <w:lang w:val="es-ES" w:eastAsia="es-ES"/>
              </w:rPr>
              <w:t xml:space="preserve">- </w:t>
            </w:r>
            <w:r w:rsidRPr="00064B81">
              <w:rPr>
                <w:rFonts w:eastAsiaTheme="minorHAnsi"/>
                <w:sz w:val="20"/>
                <w:szCs w:val="20"/>
                <w:lang w:val="es-ES" w:eastAsia="es-ES"/>
              </w:rPr>
              <w:t xml:space="preserve">Biota Acuática </w:t>
            </w:r>
          </w:p>
          <w:p w14:paraId="595A6B76" w14:textId="77777777" w:rsidR="007407E9" w:rsidRPr="0025129B" w:rsidRDefault="007407E9" w:rsidP="00EE6F3C">
            <w:pPr>
              <w:jc w:val="left"/>
              <w:rPr>
                <w:rFonts w:eastAsiaTheme="minorHAnsi"/>
                <w:sz w:val="20"/>
                <w:szCs w:val="20"/>
                <w:lang w:val="es-ES" w:eastAsia="es-ES"/>
              </w:rPr>
            </w:pPr>
            <w:r>
              <w:rPr>
                <w:rFonts w:eastAsiaTheme="minorHAnsi"/>
                <w:sz w:val="20"/>
                <w:szCs w:val="20"/>
                <w:lang w:val="es-ES" w:eastAsia="es-ES"/>
              </w:rPr>
              <w:t xml:space="preserve">- </w:t>
            </w:r>
            <w:r w:rsidRPr="00064B81">
              <w:rPr>
                <w:rFonts w:eastAsiaTheme="minorHAnsi"/>
                <w:sz w:val="20"/>
                <w:szCs w:val="20"/>
                <w:lang w:val="es-ES" w:eastAsia="es-ES"/>
              </w:rPr>
              <w:t xml:space="preserve">Calidad del Agua Superficial </w:t>
            </w:r>
          </w:p>
        </w:tc>
        <w:tc>
          <w:tcPr>
            <w:tcW w:w="413" w:type="pct"/>
            <w:vAlign w:val="center"/>
          </w:tcPr>
          <w:p w14:paraId="7CD96262" w14:textId="77777777" w:rsidR="007407E9" w:rsidRPr="005F0BFB" w:rsidRDefault="007407E9" w:rsidP="00EE6F3C">
            <w:pPr>
              <w:jc w:val="center"/>
              <w:rPr>
                <w:rFonts w:eastAsiaTheme="minorHAnsi"/>
                <w:sz w:val="20"/>
                <w:szCs w:val="20"/>
                <w:vertAlign w:val="superscript"/>
                <w:lang w:val="es-ES" w:eastAsia="es-ES"/>
              </w:rPr>
            </w:pPr>
            <w:r w:rsidRPr="005F0BFB">
              <w:rPr>
                <w:rFonts w:eastAsiaTheme="minorHAnsi"/>
                <w:sz w:val="20"/>
                <w:szCs w:val="20"/>
                <w:vertAlign w:val="superscript"/>
                <w:lang w:val="es-ES" w:eastAsia="es-ES"/>
              </w:rPr>
              <w:t>(1)</w:t>
            </w:r>
          </w:p>
        </w:tc>
        <w:tc>
          <w:tcPr>
            <w:tcW w:w="580" w:type="pct"/>
            <w:tcMar>
              <w:top w:w="0" w:type="dxa"/>
              <w:left w:w="70" w:type="dxa"/>
              <w:bottom w:w="0" w:type="dxa"/>
              <w:right w:w="70" w:type="dxa"/>
            </w:tcMar>
            <w:vAlign w:val="center"/>
          </w:tcPr>
          <w:p w14:paraId="3AA0459C" w14:textId="77777777" w:rsidR="007407E9" w:rsidRPr="0025129B" w:rsidRDefault="007407E9" w:rsidP="00EE6F3C">
            <w:pPr>
              <w:jc w:val="center"/>
              <w:rPr>
                <w:rFonts w:eastAsiaTheme="minorHAnsi"/>
                <w:sz w:val="20"/>
                <w:szCs w:val="20"/>
                <w:lang w:val="es-ES" w:eastAsia="es-ES"/>
              </w:rPr>
            </w:pPr>
            <w:r>
              <w:rPr>
                <w:rFonts w:eastAsiaTheme="minorHAnsi"/>
                <w:sz w:val="20"/>
                <w:szCs w:val="20"/>
                <w:lang w:val="es-ES" w:eastAsia="es-ES"/>
              </w:rPr>
              <w:t>02-10-2015</w:t>
            </w:r>
          </w:p>
        </w:tc>
        <w:tc>
          <w:tcPr>
            <w:tcW w:w="534" w:type="pct"/>
            <w:vAlign w:val="center"/>
          </w:tcPr>
          <w:p w14:paraId="319B3CD3" w14:textId="77777777" w:rsidR="007407E9" w:rsidRPr="0025129B" w:rsidRDefault="007407E9" w:rsidP="00EE6F3C">
            <w:pPr>
              <w:jc w:val="center"/>
              <w:rPr>
                <w:rFonts w:eastAsiaTheme="minorHAnsi"/>
                <w:sz w:val="20"/>
                <w:szCs w:val="20"/>
                <w:lang w:val="es-ES" w:eastAsia="es-ES"/>
              </w:rPr>
            </w:pPr>
            <w:r>
              <w:rPr>
                <w:rFonts w:eastAsiaTheme="minorHAnsi"/>
                <w:sz w:val="20"/>
                <w:szCs w:val="20"/>
                <w:lang w:val="es-ES" w:eastAsia="es-ES"/>
              </w:rPr>
              <w:t>Noviembre 2012</w:t>
            </w:r>
          </w:p>
        </w:tc>
        <w:tc>
          <w:tcPr>
            <w:tcW w:w="473" w:type="pct"/>
            <w:vAlign w:val="center"/>
          </w:tcPr>
          <w:p w14:paraId="2B794B9C" w14:textId="77777777" w:rsidR="007407E9" w:rsidRPr="0025129B" w:rsidRDefault="007407E9" w:rsidP="00EE6F3C">
            <w:pPr>
              <w:jc w:val="center"/>
              <w:rPr>
                <w:rFonts w:eastAsiaTheme="minorHAnsi"/>
                <w:sz w:val="20"/>
                <w:szCs w:val="20"/>
                <w:lang w:val="es-ES" w:eastAsia="es-ES"/>
              </w:rPr>
            </w:pPr>
            <w:r>
              <w:rPr>
                <w:rFonts w:eastAsiaTheme="minorHAnsi"/>
                <w:sz w:val="20"/>
                <w:szCs w:val="20"/>
                <w:lang w:val="es-ES" w:eastAsia="es-ES"/>
              </w:rPr>
              <w:t>Enero 2013</w:t>
            </w:r>
          </w:p>
        </w:tc>
        <w:tc>
          <w:tcPr>
            <w:tcW w:w="509" w:type="pct"/>
            <w:vAlign w:val="center"/>
          </w:tcPr>
          <w:p w14:paraId="67567B28"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DGA</w:t>
            </w:r>
          </w:p>
          <w:p w14:paraId="0239C554" w14:textId="77777777" w:rsidR="007407E9" w:rsidRPr="0025129B" w:rsidRDefault="007407E9" w:rsidP="00EE6F3C">
            <w:pPr>
              <w:jc w:val="center"/>
              <w:rPr>
                <w:rFonts w:eastAsiaTheme="minorHAnsi"/>
                <w:sz w:val="20"/>
                <w:szCs w:val="20"/>
                <w:lang w:val="es-ES" w:eastAsia="es-ES"/>
              </w:rPr>
            </w:pPr>
            <w:r>
              <w:rPr>
                <w:rFonts w:eastAsiaTheme="minorHAnsi"/>
                <w:sz w:val="20"/>
                <w:szCs w:val="20"/>
                <w:lang w:val="es-ES" w:eastAsia="es-ES"/>
              </w:rPr>
              <w:t>SMA</w:t>
            </w:r>
          </w:p>
        </w:tc>
      </w:tr>
      <w:tr w:rsidR="007407E9" w:rsidRPr="0025129B" w14:paraId="717CD20D" w14:textId="77777777" w:rsidTr="007407E9">
        <w:trPr>
          <w:trHeight w:val="1134"/>
        </w:trPr>
        <w:tc>
          <w:tcPr>
            <w:tcW w:w="1298" w:type="pct"/>
            <w:tcMar>
              <w:top w:w="0" w:type="dxa"/>
              <w:left w:w="70" w:type="dxa"/>
              <w:bottom w:w="0" w:type="dxa"/>
              <w:right w:w="70" w:type="dxa"/>
            </w:tcMar>
            <w:vAlign w:val="center"/>
          </w:tcPr>
          <w:p w14:paraId="148699A4" w14:textId="77777777" w:rsidR="007407E9" w:rsidRPr="001964C4" w:rsidRDefault="007407E9" w:rsidP="00EE6F3C">
            <w:pPr>
              <w:rPr>
                <w:rFonts w:eastAsiaTheme="minorHAnsi"/>
                <w:sz w:val="20"/>
                <w:szCs w:val="20"/>
                <w:lang w:val="es-ES" w:eastAsia="es-ES"/>
              </w:rPr>
            </w:pPr>
            <w:r>
              <w:rPr>
                <w:rFonts w:eastAsiaTheme="minorHAnsi"/>
                <w:sz w:val="20"/>
                <w:szCs w:val="20"/>
                <w:lang w:val="es-ES" w:eastAsia="es-ES"/>
              </w:rPr>
              <w:t>Plan de Seguimiento Ambiental, Monitoreo Biótico y Calidad de Agua Superficial, Informe N° 4</w:t>
            </w:r>
          </w:p>
        </w:tc>
        <w:tc>
          <w:tcPr>
            <w:tcW w:w="1192" w:type="pct"/>
            <w:vAlign w:val="center"/>
          </w:tcPr>
          <w:p w14:paraId="0AC0E80C"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 xml:space="preserve">Salar de </w:t>
            </w:r>
            <w:proofErr w:type="spellStart"/>
            <w:r>
              <w:rPr>
                <w:rFonts w:eastAsiaTheme="minorHAnsi"/>
                <w:sz w:val="20"/>
                <w:szCs w:val="20"/>
                <w:lang w:val="es-ES" w:eastAsia="es-ES"/>
              </w:rPr>
              <w:t>Llamara</w:t>
            </w:r>
            <w:proofErr w:type="spellEnd"/>
            <w:r>
              <w:rPr>
                <w:rFonts w:eastAsiaTheme="minorHAnsi"/>
                <w:sz w:val="20"/>
                <w:szCs w:val="20"/>
                <w:lang w:val="es-ES" w:eastAsia="es-ES"/>
              </w:rPr>
              <w:t>:</w:t>
            </w:r>
          </w:p>
          <w:p w14:paraId="2592C211" w14:textId="77777777" w:rsidR="007407E9" w:rsidRDefault="007407E9" w:rsidP="00EE6F3C">
            <w:pPr>
              <w:jc w:val="left"/>
              <w:rPr>
                <w:rFonts w:eastAsiaTheme="minorHAnsi"/>
                <w:sz w:val="20"/>
                <w:szCs w:val="20"/>
                <w:lang w:val="es-ES" w:eastAsia="es-ES"/>
              </w:rPr>
            </w:pPr>
            <w:r>
              <w:rPr>
                <w:rFonts w:eastAsiaTheme="minorHAnsi"/>
                <w:sz w:val="20"/>
                <w:szCs w:val="20"/>
                <w:lang w:val="es-ES" w:eastAsia="es-ES"/>
              </w:rPr>
              <w:t>- Vegetación</w:t>
            </w:r>
            <w:r w:rsidRPr="00064B81">
              <w:rPr>
                <w:rFonts w:eastAsiaTheme="minorHAnsi"/>
                <w:sz w:val="20"/>
                <w:szCs w:val="20"/>
                <w:lang w:val="es-ES" w:eastAsia="es-ES"/>
              </w:rPr>
              <w:t xml:space="preserve"> </w:t>
            </w:r>
          </w:p>
          <w:p w14:paraId="0A2BD860" w14:textId="77777777" w:rsidR="007407E9" w:rsidRDefault="007407E9" w:rsidP="00EE6F3C">
            <w:pPr>
              <w:jc w:val="left"/>
              <w:rPr>
                <w:rFonts w:eastAsiaTheme="minorHAnsi"/>
                <w:sz w:val="20"/>
                <w:szCs w:val="20"/>
                <w:lang w:val="es-ES" w:eastAsia="es-ES"/>
              </w:rPr>
            </w:pPr>
            <w:r>
              <w:rPr>
                <w:rFonts w:eastAsiaTheme="minorHAnsi"/>
                <w:sz w:val="20"/>
                <w:szCs w:val="20"/>
                <w:lang w:val="es-ES" w:eastAsia="es-ES"/>
              </w:rPr>
              <w:t xml:space="preserve">- </w:t>
            </w:r>
            <w:r w:rsidRPr="00064B81">
              <w:rPr>
                <w:rFonts w:eastAsiaTheme="minorHAnsi"/>
                <w:sz w:val="20"/>
                <w:szCs w:val="20"/>
                <w:lang w:val="es-ES" w:eastAsia="es-ES"/>
              </w:rPr>
              <w:t>Flora</w:t>
            </w:r>
            <w:r>
              <w:rPr>
                <w:rFonts w:eastAsiaTheme="minorHAnsi"/>
                <w:sz w:val="20"/>
                <w:szCs w:val="20"/>
                <w:lang w:val="es-ES" w:eastAsia="es-ES"/>
              </w:rPr>
              <w:t xml:space="preserve"> y</w:t>
            </w:r>
            <w:r w:rsidRPr="00064B81">
              <w:rPr>
                <w:rFonts w:eastAsiaTheme="minorHAnsi"/>
                <w:sz w:val="20"/>
                <w:szCs w:val="20"/>
                <w:lang w:val="es-ES" w:eastAsia="es-ES"/>
              </w:rPr>
              <w:t xml:space="preserve"> Fauna Terrestre</w:t>
            </w:r>
          </w:p>
          <w:p w14:paraId="4F189851" w14:textId="77777777" w:rsidR="007407E9" w:rsidRDefault="007407E9" w:rsidP="00EE6F3C">
            <w:pPr>
              <w:jc w:val="left"/>
              <w:rPr>
                <w:rFonts w:eastAsiaTheme="minorHAnsi"/>
                <w:sz w:val="20"/>
                <w:szCs w:val="20"/>
                <w:lang w:val="es-ES" w:eastAsia="es-ES"/>
              </w:rPr>
            </w:pPr>
            <w:r>
              <w:rPr>
                <w:rFonts w:eastAsiaTheme="minorHAnsi"/>
                <w:sz w:val="20"/>
                <w:szCs w:val="20"/>
                <w:lang w:val="es-ES" w:eastAsia="es-ES"/>
              </w:rPr>
              <w:t xml:space="preserve">- </w:t>
            </w:r>
            <w:r w:rsidRPr="00064B81">
              <w:rPr>
                <w:rFonts w:eastAsiaTheme="minorHAnsi"/>
                <w:sz w:val="20"/>
                <w:szCs w:val="20"/>
                <w:lang w:val="es-ES" w:eastAsia="es-ES"/>
              </w:rPr>
              <w:t xml:space="preserve">Biota Acuática </w:t>
            </w:r>
          </w:p>
          <w:p w14:paraId="7D98332A" w14:textId="77777777" w:rsidR="007407E9" w:rsidRPr="001964C4" w:rsidRDefault="007407E9" w:rsidP="00EE6F3C">
            <w:pPr>
              <w:jc w:val="left"/>
              <w:rPr>
                <w:rFonts w:eastAsiaTheme="minorHAnsi"/>
                <w:sz w:val="20"/>
                <w:szCs w:val="20"/>
                <w:lang w:val="es-ES" w:eastAsia="es-ES"/>
              </w:rPr>
            </w:pPr>
            <w:r>
              <w:rPr>
                <w:rFonts w:eastAsiaTheme="minorHAnsi"/>
                <w:sz w:val="20"/>
                <w:szCs w:val="20"/>
                <w:lang w:val="es-ES" w:eastAsia="es-ES"/>
              </w:rPr>
              <w:t xml:space="preserve">- </w:t>
            </w:r>
            <w:r w:rsidRPr="00064B81">
              <w:rPr>
                <w:rFonts w:eastAsiaTheme="minorHAnsi"/>
                <w:sz w:val="20"/>
                <w:szCs w:val="20"/>
                <w:lang w:val="es-ES" w:eastAsia="es-ES"/>
              </w:rPr>
              <w:t xml:space="preserve">Calidad del Agua Superficial </w:t>
            </w:r>
          </w:p>
        </w:tc>
        <w:tc>
          <w:tcPr>
            <w:tcW w:w="413" w:type="pct"/>
            <w:vAlign w:val="center"/>
          </w:tcPr>
          <w:p w14:paraId="52EFC6FF" w14:textId="77777777" w:rsidR="007407E9" w:rsidRPr="001964C4" w:rsidRDefault="007407E9" w:rsidP="00EE6F3C">
            <w:pPr>
              <w:jc w:val="center"/>
              <w:rPr>
                <w:rFonts w:eastAsiaTheme="minorHAnsi"/>
                <w:sz w:val="20"/>
                <w:szCs w:val="20"/>
                <w:lang w:val="es-ES" w:eastAsia="es-ES"/>
              </w:rPr>
            </w:pPr>
            <w:r>
              <w:rPr>
                <w:rFonts w:eastAsiaTheme="minorHAnsi"/>
                <w:sz w:val="20"/>
                <w:szCs w:val="20"/>
                <w:lang w:val="es-ES" w:eastAsia="es-ES"/>
              </w:rPr>
              <w:t>22643</w:t>
            </w:r>
          </w:p>
        </w:tc>
        <w:tc>
          <w:tcPr>
            <w:tcW w:w="580" w:type="pct"/>
            <w:tcMar>
              <w:top w:w="0" w:type="dxa"/>
              <w:left w:w="70" w:type="dxa"/>
              <w:bottom w:w="0" w:type="dxa"/>
              <w:right w:w="70" w:type="dxa"/>
            </w:tcMar>
            <w:vAlign w:val="center"/>
          </w:tcPr>
          <w:p w14:paraId="53B1FE53"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19-06-2014</w:t>
            </w:r>
          </w:p>
        </w:tc>
        <w:tc>
          <w:tcPr>
            <w:tcW w:w="534" w:type="pct"/>
            <w:vAlign w:val="center"/>
          </w:tcPr>
          <w:p w14:paraId="6E76A040" w14:textId="77777777" w:rsidR="007407E9" w:rsidRPr="00CF0C59" w:rsidRDefault="007407E9" w:rsidP="00EE6F3C">
            <w:pPr>
              <w:jc w:val="center"/>
              <w:rPr>
                <w:rFonts w:eastAsiaTheme="minorHAnsi"/>
                <w:sz w:val="20"/>
                <w:szCs w:val="20"/>
                <w:lang w:val="es-ES" w:eastAsia="es-ES"/>
              </w:rPr>
            </w:pPr>
            <w:r>
              <w:rPr>
                <w:rFonts w:eastAsiaTheme="minorHAnsi"/>
                <w:sz w:val="20"/>
                <w:szCs w:val="20"/>
                <w:lang w:val="es-ES" w:eastAsia="es-ES"/>
              </w:rPr>
              <w:t>Enero 2013</w:t>
            </w:r>
          </w:p>
        </w:tc>
        <w:tc>
          <w:tcPr>
            <w:tcW w:w="473" w:type="pct"/>
            <w:vAlign w:val="center"/>
          </w:tcPr>
          <w:p w14:paraId="57EE98E1"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Diciembre 2013</w:t>
            </w:r>
          </w:p>
        </w:tc>
        <w:tc>
          <w:tcPr>
            <w:tcW w:w="509" w:type="pct"/>
            <w:vAlign w:val="center"/>
          </w:tcPr>
          <w:p w14:paraId="776BE3A6"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DGA</w:t>
            </w:r>
          </w:p>
          <w:p w14:paraId="5E6C0807"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SMA</w:t>
            </w:r>
          </w:p>
        </w:tc>
      </w:tr>
      <w:tr w:rsidR="007407E9" w:rsidRPr="0025129B" w14:paraId="18E6C4F8" w14:textId="77777777" w:rsidTr="007407E9">
        <w:trPr>
          <w:trHeight w:val="1134"/>
        </w:trPr>
        <w:tc>
          <w:tcPr>
            <w:tcW w:w="1298" w:type="pct"/>
            <w:tcMar>
              <w:top w:w="0" w:type="dxa"/>
              <w:left w:w="70" w:type="dxa"/>
              <w:bottom w:w="0" w:type="dxa"/>
              <w:right w:w="70" w:type="dxa"/>
            </w:tcMar>
            <w:vAlign w:val="center"/>
          </w:tcPr>
          <w:p w14:paraId="5C933C66" w14:textId="77777777" w:rsidR="007407E9" w:rsidRDefault="007407E9" w:rsidP="00EE6F3C">
            <w:pPr>
              <w:rPr>
                <w:rFonts w:eastAsiaTheme="minorHAnsi"/>
                <w:sz w:val="20"/>
                <w:szCs w:val="20"/>
                <w:lang w:val="es-ES" w:eastAsia="es-ES"/>
              </w:rPr>
            </w:pPr>
            <w:r>
              <w:rPr>
                <w:rFonts w:eastAsiaTheme="minorHAnsi"/>
                <w:sz w:val="20"/>
                <w:szCs w:val="20"/>
                <w:lang w:val="es-ES" w:eastAsia="es-ES"/>
              </w:rPr>
              <w:t>Informe Semestral N° 2 Actualizado a diciembre 2011 – Plan de Seguimiento Hidrogeológico (PSAH) Proyecto Pampa Hermosa</w:t>
            </w:r>
          </w:p>
        </w:tc>
        <w:tc>
          <w:tcPr>
            <w:tcW w:w="1192" w:type="pct"/>
            <w:vAlign w:val="center"/>
          </w:tcPr>
          <w:p w14:paraId="178102AD"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Aguas Subterráneas</w:t>
            </w:r>
          </w:p>
        </w:tc>
        <w:tc>
          <w:tcPr>
            <w:tcW w:w="413" w:type="pct"/>
            <w:vAlign w:val="center"/>
          </w:tcPr>
          <w:p w14:paraId="4B5076B9" w14:textId="77777777" w:rsidR="007407E9" w:rsidRPr="005F0BFB" w:rsidRDefault="007407E9" w:rsidP="00EE6F3C">
            <w:pPr>
              <w:jc w:val="center"/>
              <w:rPr>
                <w:rFonts w:eastAsiaTheme="minorHAnsi"/>
                <w:sz w:val="20"/>
                <w:szCs w:val="20"/>
                <w:vertAlign w:val="superscript"/>
                <w:lang w:val="es-ES" w:eastAsia="es-ES"/>
              </w:rPr>
            </w:pPr>
            <w:r w:rsidRPr="005F0BFB">
              <w:rPr>
                <w:rFonts w:eastAsiaTheme="minorHAnsi"/>
                <w:sz w:val="20"/>
                <w:szCs w:val="20"/>
                <w:vertAlign w:val="superscript"/>
                <w:lang w:val="es-ES" w:eastAsia="es-ES"/>
              </w:rPr>
              <w:t>(2)</w:t>
            </w:r>
          </w:p>
        </w:tc>
        <w:tc>
          <w:tcPr>
            <w:tcW w:w="580" w:type="pct"/>
            <w:tcMar>
              <w:top w:w="0" w:type="dxa"/>
              <w:left w:w="70" w:type="dxa"/>
              <w:bottom w:w="0" w:type="dxa"/>
              <w:right w:w="70" w:type="dxa"/>
            </w:tcMar>
            <w:vAlign w:val="center"/>
          </w:tcPr>
          <w:p w14:paraId="68E762CF"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31-08-2015</w:t>
            </w:r>
          </w:p>
        </w:tc>
        <w:tc>
          <w:tcPr>
            <w:tcW w:w="534" w:type="pct"/>
            <w:vAlign w:val="center"/>
          </w:tcPr>
          <w:p w14:paraId="0FC6839B"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Julio 2011</w:t>
            </w:r>
          </w:p>
        </w:tc>
        <w:tc>
          <w:tcPr>
            <w:tcW w:w="473" w:type="pct"/>
            <w:vAlign w:val="center"/>
          </w:tcPr>
          <w:p w14:paraId="4DB39412"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Diciembre 2011</w:t>
            </w:r>
          </w:p>
        </w:tc>
        <w:tc>
          <w:tcPr>
            <w:tcW w:w="509" w:type="pct"/>
            <w:vAlign w:val="center"/>
          </w:tcPr>
          <w:p w14:paraId="7D444A4E"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DGA</w:t>
            </w:r>
          </w:p>
          <w:p w14:paraId="3FE39563"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SMA</w:t>
            </w:r>
          </w:p>
        </w:tc>
      </w:tr>
      <w:tr w:rsidR="007407E9" w:rsidRPr="0025129B" w14:paraId="20C4D00A" w14:textId="77777777" w:rsidTr="007407E9">
        <w:trPr>
          <w:trHeight w:val="1134"/>
        </w:trPr>
        <w:tc>
          <w:tcPr>
            <w:tcW w:w="1298" w:type="pct"/>
            <w:tcMar>
              <w:top w:w="0" w:type="dxa"/>
              <w:left w:w="70" w:type="dxa"/>
              <w:bottom w:w="0" w:type="dxa"/>
              <w:right w:w="70" w:type="dxa"/>
            </w:tcMar>
            <w:vAlign w:val="center"/>
          </w:tcPr>
          <w:p w14:paraId="681F14F0" w14:textId="77777777" w:rsidR="007407E9" w:rsidRDefault="007407E9" w:rsidP="00EE6F3C">
            <w:pPr>
              <w:rPr>
                <w:rFonts w:eastAsiaTheme="minorHAnsi"/>
                <w:sz w:val="20"/>
                <w:szCs w:val="20"/>
                <w:lang w:val="es-ES" w:eastAsia="es-ES"/>
              </w:rPr>
            </w:pPr>
            <w:r>
              <w:rPr>
                <w:rFonts w:eastAsiaTheme="minorHAnsi"/>
                <w:sz w:val="20"/>
                <w:szCs w:val="20"/>
                <w:lang w:val="es-ES" w:eastAsia="es-ES"/>
              </w:rPr>
              <w:t>Informe Semestral N° 3 Actualizado a junio 2012 – Plan de Seguimiento Hidrogeológico (PSAH) Proyecto Pampa Hermosa</w:t>
            </w:r>
          </w:p>
        </w:tc>
        <w:tc>
          <w:tcPr>
            <w:tcW w:w="1192" w:type="pct"/>
            <w:vAlign w:val="center"/>
          </w:tcPr>
          <w:p w14:paraId="0B7339E5"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Aguas Subterráneas</w:t>
            </w:r>
          </w:p>
        </w:tc>
        <w:tc>
          <w:tcPr>
            <w:tcW w:w="413" w:type="pct"/>
            <w:vAlign w:val="center"/>
          </w:tcPr>
          <w:p w14:paraId="5E80BF96" w14:textId="77777777" w:rsidR="007407E9" w:rsidRPr="005F0BFB" w:rsidRDefault="007407E9" w:rsidP="00EE6F3C">
            <w:pPr>
              <w:jc w:val="center"/>
              <w:rPr>
                <w:rFonts w:eastAsiaTheme="minorHAnsi"/>
                <w:sz w:val="20"/>
                <w:szCs w:val="20"/>
                <w:vertAlign w:val="superscript"/>
                <w:lang w:val="es-ES" w:eastAsia="es-ES"/>
              </w:rPr>
            </w:pPr>
            <w:r w:rsidRPr="005F0BFB">
              <w:rPr>
                <w:rFonts w:eastAsiaTheme="minorHAnsi"/>
                <w:sz w:val="20"/>
                <w:szCs w:val="20"/>
                <w:vertAlign w:val="superscript"/>
                <w:lang w:val="es-ES" w:eastAsia="es-ES"/>
              </w:rPr>
              <w:t>(2)</w:t>
            </w:r>
          </w:p>
        </w:tc>
        <w:tc>
          <w:tcPr>
            <w:tcW w:w="580" w:type="pct"/>
            <w:tcMar>
              <w:top w:w="0" w:type="dxa"/>
              <w:left w:w="70" w:type="dxa"/>
              <w:bottom w:w="0" w:type="dxa"/>
              <w:right w:w="70" w:type="dxa"/>
            </w:tcMar>
            <w:vAlign w:val="center"/>
          </w:tcPr>
          <w:p w14:paraId="0C42BC94"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31-08-2015</w:t>
            </w:r>
          </w:p>
        </w:tc>
        <w:tc>
          <w:tcPr>
            <w:tcW w:w="534" w:type="pct"/>
            <w:vAlign w:val="center"/>
          </w:tcPr>
          <w:p w14:paraId="7749407F"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Enero 2012</w:t>
            </w:r>
          </w:p>
        </w:tc>
        <w:tc>
          <w:tcPr>
            <w:tcW w:w="473" w:type="pct"/>
            <w:vAlign w:val="center"/>
          </w:tcPr>
          <w:p w14:paraId="503C33F5"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Junio 2012</w:t>
            </w:r>
          </w:p>
        </w:tc>
        <w:tc>
          <w:tcPr>
            <w:tcW w:w="509" w:type="pct"/>
            <w:vAlign w:val="center"/>
          </w:tcPr>
          <w:p w14:paraId="30A22688"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DGA</w:t>
            </w:r>
          </w:p>
          <w:p w14:paraId="57ACF1CB"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SMA</w:t>
            </w:r>
          </w:p>
        </w:tc>
      </w:tr>
      <w:tr w:rsidR="007407E9" w:rsidRPr="0025129B" w14:paraId="2B030FC1" w14:textId="77777777" w:rsidTr="007407E9">
        <w:trPr>
          <w:trHeight w:val="1134"/>
        </w:trPr>
        <w:tc>
          <w:tcPr>
            <w:tcW w:w="1298" w:type="pct"/>
            <w:tcMar>
              <w:top w:w="0" w:type="dxa"/>
              <w:left w:w="70" w:type="dxa"/>
              <w:bottom w:w="0" w:type="dxa"/>
              <w:right w:w="70" w:type="dxa"/>
            </w:tcMar>
            <w:vAlign w:val="center"/>
          </w:tcPr>
          <w:p w14:paraId="396DDA90" w14:textId="77777777" w:rsidR="007407E9" w:rsidRDefault="007407E9" w:rsidP="00EE6F3C">
            <w:pPr>
              <w:rPr>
                <w:rFonts w:eastAsiaTheme="minorHAnsi"/>
                <w:sz w:val="20"/>
                <w:szCs w:val="20"/>
                <w:lang w:val="es-ES" w:eastAsia="es-ES"/>
              </w:rPr>
            </w:pPr>
            <w:r>
              <w:rPr>
                <w:rFonts w:eastAsiaTheme="minorHAnsi"/>
                <w:sz w:val="20"/>
                <w:szCs w:val="20"/>
                <w:lang w:val="es-ES" w:eastAsia="es-ES"/>
              </w:rPr>
              <w:lastRenderedPageBreak/>
              <w:t>Informe Semestral N° 4 Actualizado a diciembre 2012 – Plan de Seguimiento Hidrogeológico (PSAH) Proyecto Pampa Hermosa</w:t>
            </w:r>
          </w:p>
        </w:tc>
        <w:tc>
          <w:tcPr>
            <w:tcW w:w="1192" w:type="pct"/>
            <w:vAlign w:val="center"/>
          </w:tcPr>
          <w:p w14:paraId="4666925D"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Aguas Subterráneas</w:t>
            </w:r>
          </w:p>
        </w:tc>
        <w:tc>
          <w:tcPr>
            <w:tcW w:w="413" w:type="pct"/>
            <w:vAlign w:val="center"/>
          </w:tcPr>
          <w:p w14:paraId="6809E1A2" w14:textId="77777777" w:rsidR="007407E9" w:rsidRPr="005F0BFB" w:rsidRDefault="007407E9" w:rsidP="00EE6F3C">
            <w:pPr>
              <w:jc w:val="center"/>
              <w:rPr>
                <w:rFonts w:eastAsiaTheme="minorHAnsi"/>
                <w:sz w:val="20"/>
                <w:szCs w:val="20"/>
                <w:vertAlign w:val="superscript"/>
                <w:lang w:val="es-ES" w:eastAsia="es-ES"/>
              </w:rPr>
            </w:pPr>
            <w:r w:rsidRPr="005F0BFB">
              <w:rPr>
                <w:rFonts w:eastAsiaTheme="minorHAnsi"/>
                <w:sz w:val="20"/>
                <w:szCs w:val="20"/>
                <w:vertAlign w:val="superscript"/>
                <w:lang w:val="es-ES" w:eastAsia="es-ES"/>
              </w:rPr>
              <w:t>(2)</w:t>
            </w:r>
          </w:p>
        </w:tc>
        <w:tc>
          <w:tcPr>
            <w:tcW w:w="580" w:type="pct"/>
            <w:tcMar>
              <w:top w:w="0" w:type="dxa"/>
              <w:left w:w="70" w:type="dxa"/>
              <w:bottom w:w="0" w:type="dxa"/>
              <w:right w:w="70" w:type="dxa"/>
            </w:tcMar>
            <w:vAlign w:val="center"/>
          </w:tcPr>
          <w:p w14:paraId="5E21FA9D"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31-08-2015</w:t>
            </w:r>
          </w:p>
        </w:tc>
        <w:tc>
          <w:tcPr>
            <w:tcW w:w="534" w:type="pct"/>
            <w:vAlign w:val="center"/>
          </w:tcPr>
          <w:p w14:paraId="58982F0D"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Julio 2012</w:t>
            </w:r>
          </w:p>
        </w:tc>
        <w:tc>
          <w:tcPr>
            <w:tcW w:w="473" w:type="pct"/>
            <w:vAlign w:val="center"/>
          </w:tcPr>
          <w:p w14:paraId="6151F3A4"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Diciembre 2012</w:t>
            </w:r>
          </w:p>
        </w:tc>
        <w:tc>
          <w:tcPr>
            <w:tcW w:w="509" w:type="pct"/>
            <w:vAlign w:val="center"/>
          </w:tcPr>
          <w:p w14:paraId="1FFCC654"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DGA</w:t>
            </w:r>
          </w:p>
          <w:p w14:paraId="3F513FA2"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SMA</w:t>
            </w:r>
          </w:p>
        </w:tc>
      </w:tr>
      <w:tr w:rsidR="007407E9" w:rsidRPr="0025129B" w14:paraId="5C5ED2A4" w14:textId="77777777" w:rsidTr="007407E9">
        <w:trPr>
          <w:trHeight w:val="1134"/>
        </w:trPr>
        <w:tc>
          <w:tcPr>
            <w:tcW w:w="1298" w:type="pct"/>
            <w:tcMar>
              <w:top w:w="0" w:type="dxa"/>
              <w:left w:w="70" w:type="dxa"/>
              <w:bottom w:w="0" w:type="dxa"/>
              <w:right w:w="70" w:type="dxa"/>
            </w:tcMar>
            <w:vAlign w:val="center"/>
          </w:tcPr>
          <w:p w14:paraId="2F803A27" w14:textId="77777777" w:rsidR="007407E9" w:rsidRDefault="007407E9" w:rsidP="00EE6F3C">
            <w:pPr>
              <w:rPr>
                <w:rFonts w:eastAsiaTheme="minorHAnsi"/>
                <w:sz w:val="20"/>
                <w:szCs w:val="20"/>
                <w:lang w:val="es-ES" w:eastAsia="es-ES"/>
              </w:rPr>
            </w:pPr>
            <w:r>
              <w:rPr>
                <w:rFonts w:eastAsiaTheme="minorHAnsi"/>
                <w:sz w:val="20"/>
                <w:szCs w:val="20"/>
                <w:lang w:val="es-ES" w:eastAsia="es-ES"/>
              </w:rPr>
              <w:t>Informe Semestral N° 5 Actualizado a junio 2013 – Plan de Seguimiento Hidrogeológico (PSAH) Proyecto Pampa Hermosa</w:t>
            </w:r>
          </w:p>
        </w:tc>
        <w:tc>
          <w:tcPr>
            <w:tcW w:w="1192" w:type="pct"/>
            <w:vAlign w:val="center"/>
          </w:tcPr>
          <w:p w14:paraId="6543B83E"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Aguas Subterráneas</w:t>
            </w:r>
          </w:p>
        </w:tc>
        <w:tc>
          <w:tcPr>
            <w:tcW w:w="413" w:type="pct"/>
            <w:vAlign w:val="center"/>
          </w:tcPr>
          <w:p w14:paraId="720006B3"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16782</w:t>
            </w:r>
          </w:p>
        </w:tc>
        <w:tc>
          <w:tcPr>
            <w:tcW w:w="580" w:type="pct"/>
            <w:tcMar>
              <w:top w:w="0" w:type="dxa"/>
              <w:left w:w="70" w:type="dxa"/>
              <w:bottom w:w="0" w:type="dxa"/>
              <w:right w:w="70" w:type="dxa"/>
            </w:tcMar>
            <w:vAlign w:val="center"/>
          </w:tcPr>
          <w:p w14:paraId="060DFB9D"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13-02-2014</w:t>
            </w:r>
          </w:p>
        </w:tc>
        <w:tc>
          <w:tcPr>
            <w:tcW w:w="534" w:type="pct"/>
            <w:vAlign w:val="center"/>
          </w:tcPr>
          <w:p w14:paraId="617A6FCE"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Enero 2013</w:t>
            </w:r>
          </w:p>
        </w:tc>
        <w:tc>
          <w:tcPr>
            <w:tcW w:w="473" w:type="pct"/>
            <w:vAlign w:val="center"/>
          </w:tcPr>
          <w:p w14:paraId="31200D66"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Junio 2013</w:t>
            </w:r>
          </w:p>
        </w:tc>
        <w:tc>
          <w:tcPr>
            <w:tcW w:w="509" w:type="pct"/>
            <w:vAlign w:val="center"/>
          </w:tcPr>
          <w:p w14:paraId="35AEDA8C"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DGA</w:t>
            </w:r>
          </w:p>
          <w:p w14:paraId="1002F432"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SMA</w:t>
            </w:r>
          </w:p>
        </w:tc>
      </w:tr>
      <w:tr w:rsidR="007407E9" w:rsidRPr="0025129B" w14:paraId="709AEA1B" w14:textId="77777777" w:rsidTr="007407E9">
        <w:trPr>
          <w:trHeight w:val="1134"/>
        </w:trPr>
        <w:tc>
          <w:tcPr>
            <w:tcW w:w="1298" w:type="pct"/>
            <w:tcMar>
              <w:top w:w="0" w:type="dxa"/>
              <w:left w:w="70" w:type="dxa"/>
              <w:bottom w:w="0" w:type="dxa"/>
              <w:right w:w="70" w:type="dxa"/>
            </w:tcMar>
            <w:vAlign w:val="center"/>
          </w:tcPr>
          <w:p w14:paraId="3CC3CB6C" w14:textId="77777777" w:rsidR="007407E9" w:rsidRDefault="007407E9" w:rsidP="00EE6F3C">
            <w:pPr>
              <w:rPr>
                <w:rFonts w:eastAsiaTheme="minorHAnsi"/>
                <w:sz w:val="20"/>
                <w:szCs w:val="20"/>
                <w:lang w:val="es-ES" w:eastAsia="es-ES"/>
              </w:rPr>
            </w:pPr>
            <w:r>
              <w:rPr>
                <w:rFonts w:eastAsiaTheme="minorHAnsi"/>
                <w:sz w:val="20"/>
                <w:szCs w:val="20"/>
                <w:lang w:val="es-ES" w:eastAsia="es-ES"/>
              </w:rPr>
              <w:t>Informe Semestral N° 6 Actualizado a diciembre 2013 – Plan de Seguimiento Hidrogeológico (PSAH) Proyecto Pampa Hermosa</w:t>
            </w:r>
          </w:p>
        </w:tc>
        <w:tc>
          <w:tcPr>
            <w:tcW w:w="1192" w:type="pct"/>
            <w:vAlign w:val="center"/>
          </w:tcPr>
          <w:p w14:paraId="3E5FD303"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Aguas Subterráneas</w:t>
            </w:r>
          </w:p>
        </w:tc>
        <w:tc>
          <w:tcPr>
            <w:tcW w:w="413" w:type="pct"/>
            <w:vAlign w:val="center"/>
          </w:tcPr>
          <w:p w14:paraId="7D2EFFB0"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28780</w:t>
            </w:r>
          </w:p>
        </w:tc>
        <w:tc>
          <w:tcPr>
            <w:tcW w:w="580" w:type="pct"/>
            <w:tcMar>
              <w:top w:w="0" w:type="dxa"/>
              <w:left w:w="70" w:type="dxa"/>
              <w:bottom w:w="0" w:type="dxa"/>
              <w:right w:w="70" w:type="dxa"/>
            </w:tcMar>
            <w:vAlign w:val="center"/>
          </w:tcPr>
          <w:p w14:paraId="0F140ED5"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30-12-2014</w:t>
            </w:r>
          </w:p>
        </w:tc>
        <w:tc>
          <w:tcPr>
            <w:tcW w:w="534" w:type="pct"/>
            <w:vAlign w:val="center"/>
          </w:tcPr>
          <w:p w14:paraId="0F89B9A7"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Julio 2013</w:t>
            </w:r>
          </w:p>
        </w:tc>
        <w:tc>
          <w:tcPr>
            <w:tcW w:w="473" w:type="pct"/>
            <w:vAlign w:val="center"/>
          </w:tcPr>
          <w:p w14:paraId="31A3FEF4"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Diciembre 2013</w:t>
            </w:r>
          </w:p>
        </w:tc>
        <w:tc>
          <w:tcPr>
            <w:tcW w:w="509" w:type="pct"/>
            <w:vAlign w:val="center"/>
          </w:tcPr>
          <w:p w14:paraId="7B78B4D2"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DGA</w:t>
            </w:r>
          </w:p>
          <w:p w14:paraId="60BDE8DA"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SMA</w:t>
            </w:r>
          </w:p>
        </w:tc>
      </w:tr>
      <w:tr w:rsidR="007407E9" w:rsidRPr="0025129B" w14:paraId="565BCEAD" w14:textId="77777777" w:rsidTr="007407E9">
        <w:trPr>
          <w:trHeight w:val="1134"/>
        </w:trPr>
        <w:tc>
          <w:tcPr>
            <w:tcW w:w="1298" w:type="pct"/>
            <w:tcMar>
              <w:top w:w="0" w:type="dxa"/>
              <w:left w:w="70" w:type="dxa"/>
              <w:bottom w:w="0" w:type="dxa"/>
              <w:right w:w="70" w:type="dxa"/>
            </w:tcMar>
            <w:vAlign w:val="center"/>
          </w:tcPr>
          <w:p w14:paraId="0213F1C4" w14:textId="77777777" w:rsidR="007407E9" w:rsidRDefault="007407E9" w:rsidP="00EE6F3C">
            <w:pPr>
              <w:rPr>
                <w:rFonts w:eastAsiaTheme="minorHAnsi"/>
                <w:sz w:val="20"/>
                <w:szCs w:val="20"/>
                <w:lang w:val="es-ES" w:eastAsia="es-ES"/>
              </w:rPr>
            </w:pPr>
            <w:r>
              <w:rPr>
                <w:rFonts w:eastAsiaTheme="minorHAnsi"/>
                <w:sz w:val="20"/>
                <w:szCs w:val="20"/>
                <w:lang w:val="es-ES" w:eastAsia="es-ES"/>
              </w:rPr>
              <w:t>Informe Semestral N° 7 Actualizado a junio 2014 – Plan de Seguimiento Hidrogeológico (PSAH) Proyecto Pampa Hermosa</w:t>
            </w:r>
          </w:p>
        </w:tc>
        <w:tc>
          <w:tcPr>
            <w:tcW w:w="1192" w:type="pct"/>
            <w:vAlign w:val="center"/>
          </w:tcPr>
          <w:p w14:paraId="522EAB84"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Aguas Subterráneas</w:t>
            </w:r>
          </w:p>
        </w:tc>
        <w:tc>
          <w:tcPr>
            <w:tcW w:w="413" w:type="pct"/>
            <w:vAlign w:val="center"/>
          </w:tcPr>
          <w:p w14:paraId="6376D373"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31846</w:t>
            </w:r>
          </w:p>
        </w:tc>
        <w:tc>
          <w:tcPr>
            <w:tcW w:w="580" w:type="pct"/>
            <w:tcMar>
              <w:top w:w="0" w:type="dxa"/>
              <w:left w:w="70" w:type="dxa"/>
              <w:bottom w:w="0" w:type="dxa"/>
              <w:right w:w="70" w:type="dxa"/>
            </w:tcMar>
            <w:vAlign w:val="center"/>
          </w:tcPr>
          <w:p w14:paraId="609AD438"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15-04-2015</w:t>
            </w:r>
          </w:p>
        </w:tc>
        <w:tc>
          <w:tcPr>
            <w:tcW w:w="534" w:type="pct"/>
            <w:vAlign w:val="center"/>
          </w:tcPr>
          <w:p w14:paraId="2ECC4256"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Enero 2014</w:t>
            </w:r>
          </w:p>
        </w:tc>
        <w:tc>
          <w:tcPr>
            <w:tcW w:w="473" w:type="pct"/>
            <w:vAlign w:val="center"/>
          </w:tcPr>
          <w:p w14:paraId="6D19967C"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Junio 2014</w:t>
            </w:r>
          </w:p>
        </w:tc>
        <w:tc>
          <w:tcPr>
            <w:tcW w:w="509" w:type="pct"/>
            <w:vAlign w:val="center"/>
          </w:tcPr>
          <w:p w14:paraId="09AF0A90"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DGA</w:t>
            </w:r>
          </w:p>
          <w:p w14:paraId="1B34DF00" w14:textId="77777777" w:rsidR="007407E9" w:rsidRDefault="007407E9" w:rsidP="00EE6F3C">
            <w:pPr>
              <w:jc w:val="center"/>
              <w:rPr>
                <w:rFonts w:eastAsiaTheme="minorHAnsi"/>
                <w:sz w:val="20"/>
                <w:szCs w:val="20"/>
                <w:lang w:val="es-ES" w:eastAsia="es-ES"/>
              </w:rPr>
            </w:pPr>
            <w:r>
              <w:rPr>
                <w:rFonts w:eastAsiaTheme="minorHAnsi"/>
                <w:sz w:val="20"/>
                <w:szCs w:val="20"/>
                <w:lang w:val="es-ES" w:eastAsia="es-ES"/>
              </w:rPr>
              <w:t>SMA</w:t>
            </w:r>
          </w:p>
        </w:tc>
      </w:tr>
    </w:tbl>
    <w:p w14:paraId="745E4D79" w14:textId="77777777" w:rsidR="007407E9" w:rsidRPr="005F0BFB" w:rsidRDefault="007407E9" w:rsidP="007407E9">
      <w:pPr>
        <w:jc w:val="left"/>
        <w:rPr>
          <w:sz w:val="20"/>
          <w:szCs w:val="20"/>
        </w:rPr>
      </w:pPr>
      <w:r w:rsidRPr="005F0BFB">
        <w:rPr>
          <w:sz w:val="20"/>
          <w:szCs w:val="20"/>
          <w:vertAlign w:val="superscript"/>
        </w:rPr>
        <w:t>(1)</w:t>
      </w:r>
      <w:r w:rsidRPr="005F0BFB">
        <w:rPr>
          <w:sz w:val="18"/>
          <w:szCs w:val="20"/>
        </w:rPr>
        <w:t xml:space="preserve"> </w:t>
      </w:r>
      <w:r w:rsidRPr="005F0BFB">
        <w:rPr>
          <w:sz w:val="20"/>
          <w:szCs w:val="20"/>
        </w:rPr>
        <w:t>Entregado por SQM S.A. mediante carta GS 215/15, en respuesta a requerimiento de ampliación de antecedentes según Res. Ex. N° 809, de 10 de septiembre de 2015, de la Superintendencia del Medio Ambiente</w:t>
      </w:r>
    </w:p>
    <w:p w14:paraId="60CF1A7C" w14:textId="77777777" w:rsidR="007407E9" w:rsidRDefault="007407E9" w:rsidP="007407E9">
      <w:pPr>
        <w:jc w:val="left"/>
        <w:rPr>
          <w:sz w:val="20"/>
          <w:szCs w:val="20"/>
        </w:rPr>
      </w:pPr>
      <w:r w:rsidRPr="005F0BFB">
        <w:rPr>
          <w:sz w:val="20"/>
          <w:szCs w:val="20"/>
          <w:vertAlign w:val="superscript"/>
        </w:rPr>
        <w:t>(2)</w:t>
      </w:r>
      <w:r w:rsidRPr="005F0BFB">
        <w:rPr>
          <w:sz w:val="20"/>
          <w:szCs w:val="20"/>
        </w:rPr>
        <w:t xml:space="preserve"> Entregado por SQM S.A. mediante carta GS 194/15, en respuesta a requerimiento de antecedentes según Acta de Inspección, de 14 de agosto de 2015</w:t>
      </w:r>
    </w:p>
    <w:p w14:paraId="1B4745CC" w14:textId="77777777" w:rsidR="007407E9" w:rsidRDefault="007407E9">
      <w:pPr>
        <w:jc w:val="left"/>
      </w:pPr>
    </w:p>
    <w:p w14:paraId="184D6340" w14:textId="77777777" w:rsidR="007407E9" w:rsidRDefault="007407E9">
      <w:pPr>
        <w:jc w:val="left"/>
      </w:pPr>
    </w:p>
    <w:p w14:paraId="1828F68F" w14:textId="77777777" w:rsidR="009524F3" w:rsidRPr="0025129B" w:rsidRDefault="009524F3">
      <w:pPr>
        <w:jc w:val="left"/>
        <w:rPr>
          <w:rFonts w:cstheme="minorHAnsi"/>
          <w:b/>
          <w:sz w:val="14"/>
          <w:szCs w:val="24"/>
        </w:rPr>
      </w:pPr>
      <w:r w:rsidRPr="0025129B">
        <w:rPr>
          <w:rFonts w:cstheme="minorHAnsi"/>
          <w:b/>
          <w:sz w:val="14"/>
          <w:szCs w:val="24"/>
        </w:rPr>
        <w:br w:type="page"/>
      </w:r>
    </w:p>
    <w:p w14:paraId="76878125" w14:textId="77777777" w:rsidR="00E73ECE" w:rsidRPr="0025129B" w:rsidRDefault="00E73ECE" w:rsidP="00C958D0">
      <w:pPr>
        <w:pStyle w:val="Ttulo3"/>
        <w:sectPr w:rsidR="00E73ECE" w:rsidRPr="0025129B" w:rsidSect="0019688A">
          <w:pgSz w:w="12240" w:h="15840"/>
          <w:pgMar w:top="1134" w:right="1134" w:bottom="1134" w:left="1134" w:header="709" w:footer="709" w:gutter="0"/>
          <w:cols w:space="708"/>
          <w:docGrid w:linePitch="360"/>
        </w:sectPr>
      </w:pPr>
      <w:bookmarkStart w:id="132" w:name="_Toc352840391"/>
      <w:bookmarkStart w:id="133" w:name="_Toc352841451"/>
    </w:p>
    <w:p w14:paraId="795668B2" w14:textId="77777777" w:rsidR="004E583C" w:rsidRPr="0025129B" w:rsidRDefault="004E583C" w:rsidP="00C958D0">
      <w:pPr>
        <w:pStyle w:val="Ttulo1"/>
      </w:pPr>
      <w:bookmarkStart w:id="134" w:name="_Toc352840394"/>
      <w:bookmarkStart w:id="135" w:name="_Toc352841454"/>
      <w:bookmarkStart w:id="136" w:name="_Toc442346441"/>
      <w:bookmarkEnd w:id="132"/>
      <w:bookmarkEnd w:id="133"/>
      <w:r w:rsidRPr="0025129B">
        <w:lastRenderedPageBreak/>
        <w:t>H</w:t>
      </w:r>
      <w:r w:rsidR="0024720C" w:rsidRPr="0025129B">
        <w:t>ECHOS CONSTATADOS</w:t>
      </w:r>
      <w:r w:rsidRPr="0025129B">
        <w:t>.</w:t>
      </w:r>
      <w:bookmarkEnd w:id="134"/>
      <w:bookmarkEnd w:id="135"/>
      <w:bookmarkEnd w:id="136"/>
    </w:p>
    <w:p w14:paraId="02FB60CA" w14:textId="77777777" w:rsidR="00D17CB6" w:rsidRDefault="00D17CB6" w:rsidP="00D17CB6"/>
    <w:p w14:paraId="00BCDD0F" w14:textId="2112BB3B" w:rsidR="005E707F" w:rsidRDefault="0036036C" w:rsidP="005E707F">
      <w:pPr>
        <w:pStyle w:val="Ttulo2"/>
      </w:pPr>
      <w:bookmarkStart w:id="137" w:name="_Toc442346442"/>
      <w:r>
        <w:t>Captación de agua</w:t>
      </w:r>
      <w:bookmarkEnd w:id="137"/>
    </w:p>
    <w:tbl>
      <w:tblPr>
        <w:tblStyle w:val="Tablaconcuadrcula"/>
        <w:tblW w:w="5000" w:type="pct"/>
        <w:tblLayout w:type="fixed"/>
        <w:tblLook w:val="04A0" w:firstRow="1" w:lastRow="0" w:firstColumn="1" w:lastColumn="0" w:noHBand="0" w:noVBand="1"/>
      </w:tblPr>
      <w:tblGrid>
        <w:gridCol w:w="7159"/>
        <w:gridCol w:w="6629"/>
      </w:tblGrid>
      <w:tr w:rsidR="009D0AFD" w:rsidRPr="0025129B" w14:paraId="49C47C41" w14:textId="77777777" w:rsidTr="009D0AFD">
        <w:trPr>
          <w:trHeight w:val="142"/>
        </w:trPr>
        <w:tc>
          <w:tcPr>
            <w:tcW w:w="2596" w:type="pct"/>
          </w:tcPr>
          <w:p w14:paraId="7BE0C321" w14:textId="3252FA58" w:rsidR="009D0AFD" w:rsidRPr="0025129B" w:rsidRDefault="009D0AFD" w:rsidP="00F64621">
            <w:r w:rsidRPr="00AD23D6">
              <w:rPr>
                <w:b/>
              </w:rPr>
              <w:t xml:space="preserve">Número de Hecho Constatado: </w:t>
            </w:r>
            <w:r w:rsidR="00F64621">
              <w:rPr>
                <w:b/>
              </w:rPr>
              <w:t>1</w:t>
            </w:r>
          </w:p>
        </w:tc>
        <w:tc>
          <w:tcPr>
            <w:tcW w:w="2404" w:type="pct"/>
          </w:tcPr>
          <w:p w14:paraId="78AAC13F" w14:textId="11ABA030" w:rsidR="009D0AFD" w:rsidRPr="001A42C1" w:rsidRDefault="009D0AFD" w:rsidP="00D7294D">
            <w:pPr>
              <w:rPr>
                <w:rFonts w:eastAsia="Times New Roman"/>
                <w:color w:val="000000"/>
                <w:lang w:eastAsia="es-CL"/>
              </w:rPr>
            </w:pPr>
            <w:r w:rsidRPr="0025129B">
              <w:rPr>
                <w:rFonts w:eastAsia="Times New Roman"/>
                <w:b/>
                <w:bCs/>
                <w:color w:val="000000"/>
                <w:lang w:eastAsia="es-CL"/>
              </w:rPr>
              <w:t>Estaci</w:t>
            </w:r>
            <w:r w:rsidR="00D7294D">
              <w:rPr>
                <w:rFonts w:eastAsia="Times New Roman"/>
                <w:b/>
                <w:bCs/>
                <w:color w:val="000000"/>
                <w:lang w:eastAsia="es-CL"/>
              </w:rPr>
              <w:t>ón</w:t>
            </w:r>
            <w:r w:rsidRPr="0025129B">
              <w:rPr>
                <w:rFonts w:eastAsia="Times New Roman"/>
                <w:color w:val="000000"/>
                <w:lang w:eastAsia="es-CL"/>
              </w:rPr>
              <w:t>:</w:t>
            </w:r>
            <w:r>
              <w:rPr>
                <w:rFonts w:eastAsia="Times New Roman"/>
                <w:color w:val="000000"/>
                <w:lang w:eastAsia="es-CL"/>
              </w:rPr>
              <w:t xml:space="preserve"> </w:t>
            </w:r>
            <w:r w:rsidR="000A3CA2">
              <w:rPr>
                <w:rFonts w:eastAsia="Times New Roman"/>
                <w:color w:val="000000"/>
                <w:lang w:eastAsia="es-CL"/>
              </w:rPr>
              <w:t xml:space="preserve">1 </w:t>
            </w:r>
          </w:p>
        </w:tc>
      </w:tr>
      <w:tr w:rsidR="009D0AFD" w:rsidRPr="0025129B" w14:paraId="7E3C91ED" w14:textId="77777777" w:rsidTr="006445CF">
        <w:trPr>
          <w:trHeight w:val="7659"/>
        </w:trPr>
        <w:tc>
          <w:tcPr>
            <w:tcW w:w="5000" w:type="pct"/>
            <w:gridSpan w:val="2"/>
            <w:tcBorders>
              <w:bottom w:val="single" w:sz="4" w:space="0" w:color="auto"/>
            </w:tcBorders>
          </w:tcPr>
          <w:p w14:paraId="11DFB8E3" w14:textId="77777777" w:rsidR="009D0AFD" w:rsidRDefault="009D0AFD" w:rsidP="009D0AFD">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4EC485D3" w14:textId="6140D3C5" w:rsidR="009D0AFD" w:rsidRPr="000D4CC3" w:rsidRDefault="007343CC" w:rsidP="009D0AFD">
            <w:pPr>
              <w:rPr>
                <w:rFonts w:eastAsia="Times New Roman"/>
                <w:i/>
                <w:color w:val="000000"/>
                <w:u w:val="single"/>
                <w:lang w:eastAsia="es-CL"/>
              </w:rPr>
            </w:pPr>
            <w:r>
              <w:rPr>
                <w:rFonts w:eastAsia="Times New Roman"/>
                <w:color w:val="000000"/>
                <w:u w:val="single"/>
                <w:lang w:eastAsia="es-CL"/>
              </w:rPr>
              <w:t>Considerando 4</w:t>
            </w:r>
            <w:r w:rsidR="009D0AFD">
              <w:rPr>
                <w:rFonts w:eastAsia="Times New Roman"/>
                <w:color w:val="000000"/>
                <w:u w:val="single"/>
                <w:lang w:eastAsia="es-CL"/>
              </w:rPr>
              <w:t>.</w:t>
            </w:r>
            <w:r>
              <w:rPr>
                <w:rFonts w:eastAsia="Times New Roman"/>
                <w:color w:val="000000"/>
                <w:u w:val="single"/>
                <w:lang w:eastAsia="es-CL"/>
              </w:rPr>
              <w:t>2</w:t>
            </w:r>
            <w:r w:rsidR="009D0AFD">
              <w:rPr>
                <w:rFonts w:eastAsia="Times New Roman"/>
                <w:color w:val="000000"/>
                <w:u w:val="single"/>
                <w:lang w:eastAsia="es-CL"/>
              </w:rPr>
              <w:t>.</w:t>
            </w:r>
            <w:r>
              <w:rPr>
                <w:rFonts w:eastAsia="Times New Roman"/>
                <w:color w:val="000000"/>
                <w:u w:val="single"/>
                <w:lang w:eastAsia="es-CL"/>
              </w:rPr>
              <w:t>3.f</w:t>
            </w:r>
            <w:r w:rsidRPr="00076677">
              <w:rPr>
                <w:rFonts w:eastAsia="Times New Roman"/>
                <w:color w:val="000000"/>
                <w:u w:val="single"/>
                <w:lang w:eastAsia="es-CL"/>
              </w:rPr>
              <w:t xml:space="preserve"> </w:t>
            </w:r>
            <w:r w:rsidR="00FB522E">
              <w:rPr>
                <w:rFonts w:eastAsia="Times New Roman"/>
                <w:color w:val="000000"/>
                <w:u w:val="single"/>
                <w:lang w:eastAsia="es-CL"/>
              </w:rPr>
              <w:t>“</w:t>
            </w:r>
            <w:r w:rsidR="00FB522E" w:rsidRPr="00FB522E">
              <w:rPr>
                <w:rFonts w:eastAsia="Times New Roman"/>
                <w:i/>
                <w:color w:val="000000"/>
                <w:u w:val="single"/>
                <w:lang w:eastAsia="es-CL"/>
              </w:rPr>
              <w:t>Utilización de agua industrial</w:t>
            </w:r>
            <w:r w:rsidR="00FB522E">
              <w:rPr>
                <w:rFonts w:eastAsia="Times New Roman"/>
                <w:color w:val="000000"/>
                <w:u w:val="single"/>
                <w:lang w:eastAsia="es-CL"/>
              </w:rPr>
              <w:t xml:space="preserve">” </w:t>
            </w:r>
            <w:r w:rsidRPr="00076677">
              <w:rPr>
                <w:rFonts w:eastAsia="Times New Roman"/>
                <w:color w:val="000000"/>
                <w:u w:val="single"/>
                <w:lang w:eastAsia="es-CL"/>
              </w:rPr>
              <w:t>de la RCA N°890/2010</w:t>
            </w:r>
            <w:r w:rsidR="009D0AFD">
              <w:rPr>
                <w:rFonts w:eastAsia="Times New Roman"/>
                <w:color w:val="000000"/>
                <w:lang w:eastAsia="es-CL"/>
              </w:rPr>
              <w:t>:</w:t>
            </w:r>
          </w:p>
          <w:p w14:paraId="0F091133" w14:textId="71ECD737" w:rsidR="00FB522E" w:rsidRDefault="009D0AFD" w:rsidP="00FB522E">
            <w:pPr>
              <w:autoSpaceDE w:val="0"/>
              <w:autoSpaceDN w:val="0"/>
              <w:adjustRightInd w:val="0"/>
              <w:rPr>
                <w:rFonts w:eastAsia="Times New Roman"/>
                <w:i/>
                <w:color w:val="000000"/>
                <w:lang w:eastAsia="es-CL"/>
              </w:rPr>
            </w:pPr>
            <w:r>
              <w:rPr>
                <w:rFonts w:eastAsia="Times New Roman"/>
                <w:color w:val="000000"/>
                <w:lang w:eastAsia="es-CL"/>
              </w:rPr>
              <w:t>“</w:t>
            </w:r>
            <w:r w:rsidR="00FB522E" w:rsidRPr="00FB522E">
              <w:rPr>
                <w:rFonts w:eastAsia="Times New Roman"/>
                <w:i/>
                <w:color w:val="000000"/>
                <w:lang w:eastAsia="es-CL"/>
              </w:rPr>
              <w:t>Corresponderá al ejercicio de derechos de agua subterránea y superficial según se indica a continuación:</w:t>
            </w:r>
          </w:p>
          <w:p w14:paraId="0E9C7BA7" w14:textId="77777777" w:rsidR="00B137C5" w:rsidRDefault="00B137C5" w:rsidP="00FB522E">
            <w:pPr>
              <w:autoSpaceDE w:val="0"/>
              <w:autoSpaceDN w:val="0"/>
              <w:adjustRightInd w:val="0"/>
              <w:rPr>
                <w:rFonts w:eastAsia="Times New Roman"/>
                <w:color w:val="000000"/>
                <w:lang w:eastAsia="es-CL"/>
              </w:rPr>
            </w:pPr>
          </w:p>
          <w:p w14:paraId="77D1F320" w14:textId="69E582D4" w:rsidR="007343CC" w:rsidRPr="00FB522E" w:rsidRDefault="007343CC" w:rsidP="003A3EB1">
            <w:pPr>
              <w:pStyle w:val="Prrafodelista"/>
              <w:numPr>
                <w:ilvl w:val="0"/>
                <w:numId w:val="11"/>
              </w:numPr>
              <w:autoSpaceDE w:val="0"/>
              <w:autoSpaceDN w:val="0"/>
              <w:adjustRightInd w:val="0"/>
              <w:rPr>
                <w:i/>
              </w:rPr>
            </w:pPr>
            <w:r w:rsidRPr="00FB522E">
              <w:rPr>
                <w:i/>
              </w:rPr>
              <w:t>Extracción de agua subterránea mediante la habilitación y operación de 22 pozos existentes, a saber:</w:t>
            </w:r>
          </w:p>
          <w:p w14:paraId="4C68FF7F" w14:textId="77777777" w:rsidR="007343CC" w:rsidRDefault="007343CC" w:rsidP="00901AF2">
            <w:pPr>
              <w:autoSpaceDE w:val="0"/>
              <w:autoSpaceDN w:val="0"/>
              <w:adjustRightInd w:val="0"/>
              <w:ind w:left="1276"/>
              <w:rPr>
                <w:i/>
              </w:rPr>
            </w:pPr>
            <w:r w:rsidRPr="00B138CD">
              <w:rPr>
                <w:i/>
              </w:rPr>
              <w:t>- 9 pozos con derechos consuntivos por un caudal total de 64,5 l/s otorgados en el Sector de Sur Viejo (Pozo 3, Pozo 5, Pique Salado, Nº7 Of. La Granja, Pozo Granja, Pozo Iris, Nº1 Salitrera Iris, Nº2 Salitrera Iris, Nº3 Salitrera Iris);</w:t>
            </w:r>
          </w:p>
          <w:p w14:paraId="2DF0B128" w14:textId="1A054179" w:rsidR="00B137C5" w:rsidRDefault="00B137C5" w:rsidP="00901AF2">
            <w:pPr>
              <w:autoSpaceDE w:val="0"/>
              <w:autoSpaceDN w:val="0"/>
              <w:adjustRightInd w:val="0"/>
              <w:ind w:left="1276"/>
              <w:rPr>
                <w:i/>
              </w:rPr>
            </w:pPr>
            <w:r w:rsidRPr="00B138CD">
              <w:rPr>
                <w:i/>
              </w:rPr>
              <w:t xml:space="preserve">- </w:t>
            </w:r>
            <w:r>
              <w:rPr>
                <w:i/>
              </w:rPr>
              <w:t>10</w:t>
            </w:r>
            <w:r w:rsidRPr="00B138CD">
              <w:rPr>
                <w:i/>
              </w:rPr>
              <w:t xml:space="preserve"> pozos con derechos consuntivos por un caudal total de </w:t>
            </w:r>
            <w:r>
              <w:rPr>
                <w:i/>
              </w:rPr>
              <w:t>208,5 l/s otorgados en el s</w:t>
            </w:r>
            <w:r w:rsidRPr="00B138CD">
              <w:rPr>
                <w:i/>
              </w:rPr>
              <w:t xml:space="preserve">ector </w:t>
            </w:r>
            <w:r>
              <w:rPr>
                <w:i/>
              </w:rPr>
              <w:t>Poniente del Salar de Bellavista</w:t>
            </w:r>
            <w:r w:rsidR="00176151">
              <w:rPr>
                <w:i/>
              </w:rPr>
              <w:t xml:space="preserve"> (S-16, S-17A, BRAC, S-6B, S-3, S-30, Pozo N°8, Pozo N° 10-S-1 y S-23) y el pozo TC-9, ubicado al suroeste del mismo salar; y</w:t>
            </w:r>
          </w:p>
          <w:p w14:paraId="731E8220" w14:textId="1FACE75F" w:rsidR="007343CC" w:rsidRPr="00B138CD" w:rsidRDefault="007343CC" w:rsidP="00901AF2">
            <w:pPr>
              <w:autoSpaceDE w:val="0"/>
              <w:autoSpaceDN w:val="0"/>
              <w:adjustRightInd w:val="0"/>
              <w:ind w:left="1276"/>
              <w:rPr>
                <w:i/>
              </w:rPr>
            </w:pPr>
            <w:r w:rsidRPr="00B138CD">
              <w:rPr>
                <w:i/>
              </w:rPr>
              <w:t xml:space="preserve">- </w:t>
            </w:r>
            <w:r w:rsidR="00FB522E" w:rsidRPr="00FB522E">
              <w:rPr>
                <w:i/>
              </w:rPr>
              <w:t xml:space="preserve">3 pozos con derechos consuntivos </w:t>
            </w:r>
            <w:r w:rsidR="00FB522E">
              <w:rPr>
                <w:i/>
              </w:rPr>
              <w:t xml:space="preserve">por un caudal total de 70,7 l/s </w:t>
            </w:r>
            <w:r w:rsidR="00FB522E" w:rsidRPr="00FB522E">
              <w:rPr>
                <w:i/>
              </w:rPr>
              <w:t xml:space="preserve">otorgados en el sector Salar de </w:t>
            </w:r>
            <w:proofErr w:type="spellStart"/>
            <w:r w:rsidR="00FB522E" w:rsidRPr="00FB522E">
              <w:rPr>
                <w:i/>
              </w:rPr>
              <w:t>Llamara</w:t>
            </w:r>
            <w:proofErr w:type="spellEnd"/>
            <w:r w:rsidR="00FB522E" w:rsidRPr="00FB522E">
              <w:rPr>
                <w:i/>
              </w:rPr>
              <w:t xml:space="preserve"> (3X-14A, 2PL2 y 3X-S7).</w:t>
            </w:r>
          </w:p>
          <w:p w14:paraId="7E3D1D18" w14:textId="6CF7E32C" w:rsidR="00B137C5" w:rsidRPr="00FB522E" w:rsidRDefault="00B137C5" w:rsidP="00B137C5">
            <w:pPr>
              <w:pStyle w:val="Prrafodelista"/>
              <w:numPr>
                <w:ilvl w:val="0"/>
                <w:numId w:val="11"/>
              </w:numPr>
              <w:autoSpaceDE w:val="0"/>
              <w:autoSpaceDN w:val="0"/>
              <w:adjustRightInd w:val="0"/>
              <w:rPr>
                <w:i/>
              </w:rPr>
            </w:pPr>
            <w:r w:rsidRPr="00FB522E">
              <w:rPr>
                <w:i/>
              </w:rPr>
              <w:t xml:space="preserve">Extracción de </w:t>
            </w:r>
            <w:r>
              <w:rPr>
                <w:i/>
              </w:rPr>
              <w:t xml:space="preserve">113,1 l/s de </w:t>
            </w:r>
            <w:r w:rsidRPr="00FB522E">
              <w:rPr>
                <w:i/>
              </w:rPr>
              <w:t xml:space="preserve">agua subterránea mediante la habilitación y operación de </w:t>
            </w:r>
            <w:r>
              <w:rPr>
                <w:i/>
              </w:rPr>
              <w:t xml:space="preserve">nuevos pozos al oriente del salar de Bellavista. Estos pozos se originaran del traslado de puntos de captación de </w:t>
            </w:r>
            <w:r w:rsidR="006445CF">
              <w:rPr>
                <w:i/>
              </w:rPr>
              <w:t>l</w:t>
            </w:r>
            <w:r>
              <w:rPr>
                <w:i/>
              </w:rPr>
              <w:t xml:space="preserve">os pozos Animitas,…y </w:t>
            </w:r>
            <w:proofErr w:type="spellStart"/>
            <w:r>
              <w:rPr>
                <w:i/>
              </w:rPr>
              <w:t>Corfo</w:t>
            </w:r>
            <w:proofErr w:type="spellEnd"/>
            <w:r>
              <w:rPr>
                <w:i/>
              </w:rPr>
              <w:t xml:space="preserve"> N°688, los cuales poseen derechos consuntivos otorgados…</w:t>
            </w:r>
          </w:p>
          <w:p w14:paraId="1D438F85" w14:textId="77777777" w:rsidR="00D96270" w:rsidRDefault="007343CC" w:rsidP="00BE54F6">
            <w:pPr>
              <w:pStyle w:val="Prrafodelista"/>
              <w:numPr>
                <w:ilvl w:val="0"/>
                <w:numId w:val="11"/>
              </w:numPr>
              <w:autoSpaceDE w:val="0"/>
              <w:autoSpaceDN w:val="0"/>
              <w:adjustRightInd w:val="0"/>
              <w:rPr>
                <w:i/>
              </w:rPr>
            </w:pPr>
            <w:r w:rsidRPr="00FB522E">
              <w:rPr>
                <w:i/>
              </w:rPr>
              <w:t xml:space="preserve">Extracción de agua subterránea mediante el aumento del caudal de extracción en 4 pozos localizados en el Salar de </w:t>
            </w:r>
            <w:proofErr w:type="spellStart"/>
            <w:r w:rsidRPr="00FB522E">
              <w:rPr>
                <w:i/>
              </w:rPr>
              <w:t>Llamara</w:t>
            </w:r>
            <w:proofErr w:type="spellEnd"/>
            <w:r w:rsidRPr="00FB522E">
              <w:rPr>
                <w:i/>
              </w:rPr>
              <w:t xml:space="preserve"> (2PL3, X-17A, 2HENOC, 3X-16A).Tales pozos cuentan con derechos consuntivos otorgados por 174 l/s, de los cuales 120 l/s cuentan con aprobación ambiental (Proyecto Lagunas aprobado mediante Resolución Exenta Nº 58/97 de la COREMA de Tarapacá) y 54 l/s materia del presente EIA.</w:t>
            </w:r>
          </w:p>
          <w:p w14:paraId="75E54639" w14:textId="1DF0598D" w:rsidR="009D0AFD" w:rsidRPr="00EE39B1" w:rsidRDefault="00D96270" w:rsidP="00BE54F6">
            <w:pPr>
              <w:pStyle w:val="Prrafodelista"/>
              <w:numPr>
                <w:ilvl w:val="0"/>
                <w:numId w:val="11"/>
              </w:numPr>
              <w:autoSpaceDE w:val="0"/>
              <w:autoSpaceDN w:val="0"/>
              <w:adjustRightInd w:val="0"/>
              <w:rPr>
                <w:i/>
              </w:rPr>
            </w:pPr>
            <w:r>
              <w:rPr>
                <w:i/>
              </w:rPr>
              <w:t xml:space="preserve">Extracción de agua subterránea mediante pozo TC-10 </w:t>
            </w:r>
            <w:r w:rsidRPr="00EE39B1">
              <w:rPr>
                <w:i/>
              </w:rPr>
              <w:t>localizado en el</w:t>
            </w:r>
            <w:r>
              <w:rPr>
                <w:i/>
              </w:rPr>
              <w:t xml:space="preserve"> </w:t>
            </w:r>
            <w:r w:rsidRPr="00EE39B1">
              <w:rPr>
                <w:i/>
              </w:rPr>
              <w:t xml:space="preserve">Salar de </w:t>
            </w:r>
            <w:proofErr w:type="spellStart"/>
            <w:r w:rsidRPr="00EE39B1">
              <w:rPr>
                <w:i/>
              </w:rPr>
              <w:t>Llamara</w:t>
            </w:r>
            <w:proofErr w:type="spellEnd"/>
            <w:r w:rsidRPr="00EE39B1">
              <w:rPr>
                <w:i/>
              </w:rPr>
              <w:t xml:space="preserve"> para el cual se está tramitando en la Dirección General de</w:t>
            </w:r>
            <w:r>
              <w:rPr>
                <w:i/>
              </w:rPr>
              <w:t xml:space="preserve"> </w:t>
            </w:r>
            <w:r w:rsidRPr="00EE39B1">
              <w:rPr>
                <w:i/>
              </w:rPr>
              <w:t>Aguas (DGA) una solicitud de derechos de agua por 45 l/s. Este caudal se</w:t>
            </w:r>
            <w:r>
              <w:rPr>
                <w:i/>
              </w:rPr>
              <w:t xml:space="preserve"> </w:t>
            </w:r>
            <w:r w:rsidRPr="00EE39B1">
              <w:rPr>
                <w:i/>
              </w:rPr>
              <w:t>utilizará para implementar una barrera hidráulica diseñada como medida de</w:t>
            </w:r>
            <w:r>
              <w:rPr>
                <w:i/>
              </w:rPr>
              <w:t xml:space="preserve"> </w:t>
            </w:r>
            <w:r w:rsidRPr="00EE39B1">
              <w:rPr>
                <w:i/>
              </w:rPr>
              <w:t xml:space="preserve">mitigación orientada a proteger los Puquíos de </w:t>
            </w:r>
            <w:proofErr w:type="spellStart"/>
            <w:r w:rsidRPr="00EE39B1">
              <w:rPr>
                <w:i/>
              </w:rPr>
              <w:t>Llamar</w:t>
            </w:r>
            <w:r w:rsidR="00991848">
              <w:rPr>
                <w:i/>
              </w:rPr>
              <w:t>a</w:t>
            </w:r>
            <w:proofErr w:type="spellEnd"/>
            <w:r>
              <w:rPr>
                <w:i/>
              </w:rPr>
              <w:t>.</w:t>
            </w:r>
            <w:r w:rsidR="007343CC" w:rsidRPr="000961A7">
              <w:rPr>
                <w:i/>
              </w:rPr>
              <w:t xml:space="preserve"> Durante el proceso de evaluación ambiental (Adenda N° 1) del Proyecto, el Titular manifestó que para implementar dicha barrera extraerá el agua únicamente desde los pozos que forman parte del EIA y que tienen derechos de agua constituido; es decir, no se extraerá agua del pozo TC-10</w:t>
            </w:r>
            <w:r w:rsidR="009D0AFD" w:rsidRPr="00EE39B1">
              <w:rPr>
                <w:i/>
              </w:rPr>
              <w:t>.</w:t>
            </w:r>
          </w:p>
          <w:p w14:paraId="4851B424" w14:textId="0DD59D78" w:rsidR="00236EA1" w:rsidRDefault="00381DB3" w:rsidP="007343CC">
            <w:pPr>
              <w:autoSpaceDE w:val="0"/>
              <w:autoSpaceDN w:val="0"/>
              <w:adjustRightInd w:val="0"/>
              <w:rPr>
                <w:rFonts w:eastAsia="Times New Roman"/>
                <w:i/>
                <w:color w:val="000000"/>
                <w:lang w:eastAsia="es-CL"/>
              </w:rPr>
            </w:pPr>
            <w:r>
              <w:rPr>
                <w:rFonts w:eastAsia="Times New Roman"/>
                <w:i/>
                <w:color w:val="000000"/>
                <w:lang w:eastAsia="es-CL"/>
              </w:rPr>
              <w:t xml:space="preserve"> </w:t>
            </w:r>
            <w:r w:rsidR="000961A7">
              <w:rPr>
                <w:rFonts w:eastAsia="Times New Roman"/>
                <w:i/>
                <w:color w:val="000000"/>
                <w:lang w:eastAsia="es-CL"/>
              </w:rPr>
              <w:t>(…)</w:t>
            </w:r>
          </w:p>
          <w:p w14:paraId="0178B44E" w14:textId="71674025" w:rsidR="00236EA1" w:rsidRPr="00EE39B1" w:rsidRDefault="00236EA1" w:rsidP="00EE39B1">
            <w:pPr>
              <w:autoSpaceDE w:val="0"/>
              <w:autoSpaceDN w:val="0"/>
              <w:adjustRightInd w:val="0"/>
              <w:jc w:val="center"/>
              <w:rPr>
                <w:rFonts w:eastAsia="Times New Roman"/>
                <w:color w:val="000000"/>
                <w:lang w:eastAsia="es-CL"/>
              </w:rPr>
            </w:pPr>
            <w:r w:rsidRPr="00EE39B1">
              <w:rPr>
                <w:rFonts w:eastAsia="Times New Roman"/>
                <w:color w:val="000000"/>
                <w:lang w:eastAsia="es-CL"/>
              </w:rPr>
              <w:t xml:space="preserve">Extracción de Agua Subterránea del Proyecto Pampa Hermosa </w:t>
            </w:r>
            <w:r w:rsidR="00760EEE" w:rsidRPr="00EE39B1">
              <w:rPr>
                <w:rFonts w:eastAsia="Times New Roman"/>
                <w:color w:val="000000"/>
                <w:lang w:eastAsia="es-CL"/>
              </w:rPr>
              <w:t>(adaptado de RCA N°890/2010)</w:t>
            </w:r>
            <w:r w:rsidRPr="00EE39B1">
              <w:rPr>
                <w:rFonts w:eastAsia="Times New Roman"/>
                <w:color w:val="000000"/>
                <w:lang w:eastAsia="es-CL"/>
              </w:rPr>
              <w:t>.</w:t>
            </w:r>
          </w:p>
          <w:tbl>
            <w:tblPr>
              <w:tblStyle w:val="Tablaconcuadrcula"/>
              <w:tblW w:w="0" w:type="auto"/>
              <w:jc w:val="center"/>
              <w:tblLayout w:type="fixed"/>
              <w:tblLook w:val="04A0" w:firstRow="1" w:lastRow="0" w:firstColumn="1" w:lastColumn="0" w:noHBand="0" w:noVBand="1"/>
            </w:tblPr>
            <w:tblGrid>
              <w:gridCol w:w="2150"/>
              <w:gridCol w:w="2127"/>
              <w:gridCol w:w="2127"/>
              <w:gridCol w:w="2127"/>
            </w:tblGrid>
            <w:tr w:rsidR="00BA51CB" w14:paraId="5306B677" w14:textId="49908310" w:rsidTr="0019764A">
              <w:trPr>
                <w:jc w:val="center"/>
              </w:trPr>
              <w:tc>
                <w:tcPr>
                  <w:tcW w:w="2150" w:type="dxa"/>
                </w:tcPr>
                <w:p w14:paraId="1E09C9BB" w14:textId="77777777" w:rsidR="00BA51CB" w:rsidRDefault="00BA51CB" w:rsidP="00236EA1">
                  <w:pPr>
                    <w:autoSpaceDE w:val="0"/>
                    <w:autoSpaceDN w:val="0"/>
                    <w:adjustRightInd w:val="0"/>
                    <w:jc w:val="center"/>
                    <w:rPr>
                      <w:rFonts w:eastAsia="Times New Roman"/>
                      <w:i/>
                      <w:color w:val="000000"/>
                      <w:lang w:eastAsia="es-CL"/>
                    </w:rPr>
                  </w:pPr>
                  <w:r>
                    <w:rPr>
                      <w:rFonts w:eastAsia="Times New Roman"/>
                      <w:i/>
                      <w:color w:val="000000"/>
                      <w:lang w:eastAsia="es-CL"/>
                    </w:rPr>
                    <w:t>Años</w:t>
                  </w:r>
                </w:p>
              </w:tc>
              <w:tc>
                <w:tcPr>
                  <w:tcW w:w="2127" w:type="dxa"/>
                </w:tcPr>
                <w:p w14:paraId="4A3AF646" w14:textId="20CAEDB2" w:rsidR="00BA51CB" w:rsidRDefault="00BA51CB" w:rsidP="00BE54F6">
                  <w:pPr>
                    <w:autoSpaceDE w:val="0"/>
                    <w:autoSpaceDN w:val="0"/>
                    <w:adjustRightInd w:val="0"/>
                    <w:jc w:val="center"/>
                    <w:rPr>
                      <w:rFonts w:eastAsia="Times New Roman"/>
                      <w:i/>
                      <w:color w:val="000000"/>
                      <w:lang w:eastAsia="es-CL"/>
                    </w:rPr>
                  </w:pPr>
                  <w:r>
                    <w:rPr>
                      <w:rFonts w:eastAsia="Times New Roman"/>
                      <w:i/>
                      <w:color w:val="000000"/>
                      <w:lang w:eastAsia="es-CL"/>
                    </w:rPr>
                    <w:t xml:space="preserve">Caudal de extracción Salar de </w:t>
                  </w:r>
                  <w:proofErr w:type="spellStart"/>
                  <w:r>
                    <w:rPr>
                      <w:rFonts w:eastAsia="Times New Roman"/>
                      <w:i/>
                      <w:color w:val="000000"/>
                      <w:lang w:eastAsia="es-CL"/>
                    </w:rPr>
                    <w:t>LLamara</w:t>
                  </w:r>
                  <w:proofErr w:type="spellEnd"/>
                  <w:r>
                    <w:rPr>
                      <w:rFonts w:eastAsia="Times New Roman"/>
                      <w:i/>
                      <w:color w:val="000000"/>
                      <w:lang w:eastAsia="es-CL"/>
                    </w:rPr>
                    <w:t xml:space="preserve"> </w:t>
                  </w:r>
                  <w:r w:rsidRPr="00236EA1">
                    <w:rPr>
                      <w:rFonts w:eastAsia="Times New Roman"/>
                      <w:i/>
                      <w:color w:val="000000"/>
                      <w:lang w:eastAsia="es-CL"/>
                    </w:rPr>
                    <w:t>(l/s)</w:t>
                  </w:r>
                </w:p>
              </w:tc>
              <w:tc>
                <w:tcPr>
                  <w:tcW w:w="2127" w:type="dxa"/>
                </w:tcPr>
                <w:p w14:paraId="2A6B51E2" w14:textId="6A660920" w:rsidR="00BA51CB" w:rsidRDefault="00BA51CB" w:rsidP="00760EEE">
                  <w:pPr>
                    <w:autoSpaceDE w:val="0"/>
                    <w:autoSpaceDN w:val="0"/>
                    <w:adjustRightInd w:val="0"/>
                    <w:jc w:val="center"/>
                    <w:rPr>
                      <w:rFonts w:eastAsia="Times New Roman"/>
                      <w:i/>
                      <w:color w:val="000000"/>
                      <w:lang w:eastAsia="es-CL"/>
                    </w:rPr>
                  </w:pPr>
                  <w:r>
                    <w:rPr>
                      <w:rFonts w:eastAsia="Times New Roman"/>
                      <w:i/>
                      <w:color w:val="000000"/>
                      <w:lang w:eastAsia="es-CL"/>
                    </w:rPr>
                    <w:t xml:space="preserve">Caudal de extracción Sur Viejo </w:t>
                  </w:r>
                  <w:r w:rsidRPr="00236EA1">
                    <w:rPr>
                      <w:rFonts w:eastAsia="Times New Roman"/>
                      <w:i/>
                      <w:color w:val="000000"/>
                      <w:lang w:eastAsia="es-CL"/>
                    </w:rPr>
                    <w:t>(l/s)</w:t>
                  </w:r>
                </w:p>
              </w:tc>
              <w:tc>
                <w:tcPr>
                  <w:tcW w:w="2127" w:type="dxa"/>
                </w:tcPr>
                <w:p w14:paraId="3216F993" w14:textId="5B2E7861" w:rsidR="00BA51CB" w:rsidRDefault="00BA51CB" w:rsidP="00BE54F6">
                  <w:pPr>
                    <w:autoSpaceDE w:val="0"/>
                    <w:autoSpaceDN w:val="0"/>
                    <w:adjustRightInd w:val="0"/>
                    <w:jc w:val="center"/>
                    <w:rPr>
                      <w:rFonts w:eastAsia="Times New Roman"/>
                      <w:i/>
                      <w:color w:val="000000"/>
                      <w:lang w:eastAsia="es-CL"/>
                    </w:rPr>
                  </w:pPr>
                  <w:r>
                    <w:rPr>
                      <w:rFonts w:eastAsia="Times New Roman"/>
                      <w:i/>
                      <w:color w:val="000000"/>
                      <w:lang w:eastAsia="es-CL"/>
                    </w:rPr>
                    <w:t xml:space="preserve">Caudal de extracción Pampa del Tamarugal </w:t>
                  </w:r>
                  <w:r w:rsidRPr="00236EA1">
                    <w:rPr>
                      <w:rFonts w:eastAsia="Times New Roman"/>
                      <w:i/>
                      <w:color w:val="000000"/>
                      <w:lang w:eastAsia="es-CL"/>
                    </w:rPr>
                    <w:t>(l/s)</w:t>
                  </w:r>
                </w:p>
              </w:tc>
            </w:tr>
            <w:tr w:rsidR="00BA51CB" w14:paraId="48EA84EF" w14:textId="6581FBF5" w:rsidTr="0019764A">
              <w:trPr>
                <w:jc w:val="center"/>
              </w:trPr>
              <w:tc>
                <w:tcPr>
                  <w:tcW w:w="2150" w:type="dxa"/>
                </w:tcPr>
                <w:p w14:paraId="4392E7AB" w14:textId="3F993F32" w:rsidR="00BA51CB" w:rsidRDefault="00BA51CB" w:rsidP="00236EA1">
                  <w:pPr>
                    <w:autoSpaceDE w:val="0"/>
                    <w:autoSpaceDN w:val="0"/>
                    <w:adjustRightInd w:val="0"/>
                    <w:jc w:val="center"/>
                    <w:rPr>
                      <w:rFonts w:eastAsia="Times New Roman"/>
                      <w:i/>
                      <w:color w:val="000000"/>
                      <w:lang w:eastAsia="es-CL"/>
                    </w:rPr>
                  </w:pPr>
                  <w:r>
                    <w:rPr>
                      <w:rFonts w:eastAsia="Times New Roman"/>
                      <w:i/>
                      <w:color w:val="000000"/>
                      <w:lang w:eastAsia="es-CL"/>
                    </w:rPr>
                    <w:t>1</w:t>
                  </w:r>
                </w:p>
              </w:tc>
              <w:tc>
                <w:tcPr>
                  <w:tcW w:w="2127" w:type="dxa"/>
                </w:tcPr>
                <w:p w14:paraId="0B90B132" w14:textId="1031D9A7" w:rsidR="00BA51CB" w:rsidRDefault="00BA51CB" w:rsidP="00236EA1">
                  <w:pPr>
                    <w:autoSpaceDE w:val="0"/>
                    <w:autoSpaceDN w:val="0"/>
                    <w:adjustRightInd w:val="0"/>
                    <w:jc w:val="center"/>
                    <w:rPr>
                      <w:rFonts w:eastAsia="Times New Roman"/>
                      <w:i/>
                      <w:color w:val="000000"/>
                      <w:lang w:eastAsia="es-CL"/>
                    </w:rPr>
                  </w:pPr>
                  <w:r>
                    <w:rPr>
                      <w:rFonts w:eastAsia="Times New Roman"/>
                      <w:i/>
                      <w:color w:val="000000"/>
                      <w:lang w:eastAsia="es-CL"/>
                    </w:rPr>
                    <w:t>49</w:t>
                  </w:r>
                </w:p>
              </w:tc>
              <w:tc>
                <w:tcPr>
                  <w:tcW w:w="2127" w:type="dxa"/>
                </w:tcPr>
                <w:p w14:paraId="6235054A" w14:textId="677901FD" w:rsidR="00BA51CB" w:rsidRDefault="00BA51CB" w:rsidP="00236EA1">
                  <w:pPr>
                    <w:autoSpaceDE w:val="0"/>
                    <w:autoSpaceDN w:val="0"/>
                    <w:adjustRightInd w:val="0"/>
                    <w:jc w:val="center"/>
                    <w:rPr>
                      <w:rFonts w:eastAsia="Times New Roman"/>
                      <w:i/>
                      <w:color w:val="000000"/>
                      <w:lang w:eastAsia="es-CL"/>
                    </w:rPr>
                  </w:pPr>
                  <w:r>
                    <w:rPr>
                      <w:rFonts w:eastAsia="Times New Roman"/>
                      <w:i/>
                      <w:color w:val="000000"/>
                      <w:lang w:eastAsia="es-CL"/>
                    </w:rPr>
                    <w:t>64,5</w:t>
                  </w:r>
                </w:p>
              </w:tc>
              <w:tc>
                <w:tcPr>
                  <w:tcW w:w="2127" w:type="dxa"/>
                </w:tcPr>
                <w:p w14:paraId="318E2228" w14:textId="73B56D47" w:rsidR="00BA51CB" w:rsidRDefault="00BA51CB" w:rsidP="00236EA1">
                  <w:pPr>
                    <w:autoSpaceDE w:val="0"/>
                    <w:autoSpaceDN w:val="0"/>
                    <w:adjustRightInd w:val="0"/>
                    <w:jc w:val="center"/>
                    <w:rPr>
                      <w:rFonts w:eastAsia="Times New Roman"/>
                      <w:i/>
                      <w:color w:val="000000"/>
                      <w:lang w:eastAsia="es-CL"/>
                    </w:rPr>
                  </w:pPr>
                  <w:r>
                    <w:rPr>
                      <w:rFonts w:eastAsia="Times New Roman"/>
                      <w:i/>
                      <w:color w:val="000000"/>
                      <w:lang w:eastAsia="es-CL"/>
                    </w:rPr>
                    <w:t>0</w:t>
                  </w:r>
                </w:p>
              </w:tc>
            </w:tr>
            <w:tr w:rsidR="00BA51CB" w14:paraId="34005996" w14:textId="4658CE3A" w:rsidTr="0019764A">
              <w:trPr>
                <w:jc w:val="center"/>
              </w:trPr>
              <w:tc>
                <w:tcPr>
                  <w:tcW w:w="2150" w:type="dxa"/>
                </w:tcPr>
                <w:p w14:paraId="67FAA062" w14:textId="0A05EAA9" w:rsidR="00BA51CB" w:rsidRDefault="00BA51CB" w:rsidP="00236EA1">
                  <w:pPr>
                    <w:autoSpaceDE w:val="0"/>
                    <w:autoSpaceDN w:val="0"/>
                    <w:adjustRightInd w:val="0"/>
                    <w:jc w:val="center"/>
                    <w:rPr>
                      <w:rFonts w:eastAsia="Times New Roman"/>
                      <w:i/>
                      <w:color w:val="000000"/>
                      <w:lang w:eastAsia="es-CL"/>
                    </w:rPr>
                  </w:pPr>
                  <w:r>
                    <w:rPr>
                      <w:rFonts w:eastAsia="Times New Roman"/>
                      <w:i/>
                      <w:color w:val="000000"/>
                      <w:lang w:eastAsia="es-CL"/>
                    </w:rPr>
                    <w:t>2</w:t>
                  </w:r>
                </w:p>
              </w:tc>
              <w:tc>
                <w:tcPr>
                  <w:tcW w:w="2127" w:type="dxa"/>
                </w:tcPr>
                <w:p w14:paraId="1BE825D7" w14:textId="0F39D7FC" w:rsidR="00BA51CB" w:rsidRDefault="00BA51CB" w:rsidP="00236EA1">
                  <w:pPr>
                    <w:autoSpaceDE w:val="0"/>
                    <w:autoSpaceDN w:val="0"/>
                    <w:adjustRightInd w:val="0"/>
                    <w:jc w:val="center"/>
                    <w:rPr>
                      <w:rFonts w:eastAsia="Times New Roman"/>
                      <w:i/>
                      <w:color w:val="000000"/>
                      <w:lang w:eastAsia="es-CL"/>
                    </w:rPr>
                  </w:pPr>
                  <w:r>
                    <w:rPr>
                      <w:rFonts w:eastAsia="Times New Roman"/>
                      <w:i/>
                      <w:color w:val="000000"/>
                      <w:lang w:eastAsia="es-CL"/>
                    </w:rPr>
                    <w:t>80</w:t>
                  </w:r>
                </w:p>
              </w:tc>
              <w:tc>
                <w:tcPr>
                  <w:tcW w:w="2127" w:type="dxa"/>
                </w:tcPr>
                <w:p w14:paraId="7FDD390F" w14:textId="284E404C" w:rsidR="00BA51CB" w:rsidRDefault="00BA51CB" w:rsidP="00236EA1">
                  <w:pPr>
                    <w:autoSpaceDE w:val="0"/>
                    <w:autoSpaceDN w:val="0"/>
                    <w:adjustRightInd w:val="0"/>
                    <w:jc w:val="center"/>
                    <w:rPr>
                      <w:rFonts w:eastAsia="Times New Roman"/>
                      <w:i/>
                      <w:color w:val="000000"/>
                      <w:lang w:eastAsia="es-CL"/>
                    </w:rPr>
                  </w:pPr>
                  <w:r>
                    <w:rPr>
                      <w:rFonts w:eastAsia="Times New Roman"/>
                      <w:i/>
                      <w:color w:val="000000"/>
                      <w:lang w:eastAsia="es-CL"/>
                    </w:rPr>
                    <w:t>64,5</w:t>
                  </w:r>
                </w:p>
              </w:tc>
              <w:tc>
                <w:tcPr>
                  <w:tcW w:w="2127" w:type="dxa"/>
                </w:tcPr>
                <w:p w14:paraId="73C18C27" w14:textId="1384ED33" w:rsidR="00BA51CB" w:rsidRDefault="00BA51CB" w:rsidP="00236EA1">
                  <w:pPr>
                    <w:autoSpaceDE w:val="0"/>
                    <w:autoSpaceDN w:val="0"/>
                    <w:adjustRightInd w:val="0"/>
                    <w:jc w:val="center"/>
                    <w:rPr>
                      <w:rFonts w:eastAsia="Times New Roman"/>
                      <w:i/>
                      <w:color w:val="000000"/>
                      <w:lang w:eastAsia="es-CL"/>
                    </w:rPr>
                  </w:pPr>
                  <w:r>
                    <w:rPr>
                      <w:rFonts w:eastAsia="Times New Roman"/>
                      <w:i/>
                      <w:color w:val="000000"/>
                      <w:lang w:eastAsia="es-CL"/>
                    </w:rPr>
                    <w:t>0</w:t>
                  </w:r>
                </w:p>
              </w:tc>
            </w:tr>
            <w:tr w:rsidR="00BA51CB" w14:paraId="05DE3096" w14:textId="21C4A287" w:rsidTr="0019764A">
              <w:trPr>
                <w:jc w:val="center"/>
              </w:trPr>
              <w:tc>
                <w:tcPr>
                  <w:tcW w:w="2150" w:type="dxa"/>
                </w:tcPr>
                <w:p w14:paraId="0C7996FA" w14:textId="04B5E329" w:rsidR="00BA51CB" w:rsidRDefault="00BA51CB" w:rsidP="00BE54F6">
                  <w:pPr>
                    <w:autoSpaceDE w:val="0"/>
                    <w:autoSpaceDN w:val="0"/>
                    <w:adjustRightInd w:val="0"/>
                    <w:jc w:val="center"/>
                    <w:rPr>
                      <w:rFonts w:eastAsia="Times New Roman"/>
                      <w:i/>
                      <w:color w:val="000000"/>
                      <w:lang w:eastAsia="es-CL"/>
                    </w:rPr>
                  </w:pPr>
                  <w:r>
                    <w:rPr>
                      <w:rFonts w:eastAsia="Times New Roman"/>
                      <w:i/>
                      <w:color w:val="000000"/>
                      <w:lang w:eastAsia="es-CL"/>
                    </w:rPr>
                    <w:t>3 a 6</w:t>
                  </w:r>
                </w:p>
              </w:tc>
              <w:tc>
                <w:tcPr>
                  <w:tcW w:w="2127" w:type="dxa"/>
                </w:tcPr>
                <w:p w14:paraId="6965EA66" w14:textId="0CD2FAAB" w:rsidR="00BA51CB" w:rsidRDefault="00BA51CB" w:rsidP="00236EA1">
                  <w:pPr>
                    <w:autoSpaceDE w:val="0"/>
                    <w:autoSpaceDN w:val="0"/>
                    <w:adjustRightInd w:val="0"/>
                    <w:jc w:val="center"/>
                    <w:rPr>
                      <w:rFonts w:eastAsia="Times New Roman"/>
                      <w:i/>
                      <w:color w:val="000000"/>
                      <w:lang w:eastAsia="es-CL"/>
                    </w:rPr>
                  </w:pPr>
                  <w:r>
                    <w:rPr>
                      <w:rFonts w:eastAsia="Times New Roman"/>
                      <w:i/>
                      <w:color w:val="000000"/>
                      <w:lang w:eastAsia="es-CL"/>
                    </w:rPr>
                    <w:t>124,7</w:t>
                  </w:r>
                </w:p>
              </w:tc>
              <w:tc>
                <w:tcPr>
                  <w:tcW w:w="2127" w:type="dxa"/>
                </w:tcPr>
                <w:p w14:paraId="7265F5B0" w14:textId="5D0560F9" w:rsidR="00BA51CB" w:rsidRDefault="00BA51CB" w:rsidP="00236EA1">
                  <w:pPr>
                    <w:autoSpaceDE w:val="0"/>
                    <w:autoSpaceDN w:val="0"/>
                    <w:adjustRightInd w:val="0"/>
                    <w:jc w:val="center"/>
                    <w:rPr>
                      <w:rFonts w:eastAsia="Times New Roman"/>
                      <w:i/>
                      <w:color w:val="000000"/>
                      <w:lang w:eastAsia="es-CL"/>
                    </w:rPr>
                  </w:pPr>
                  <w:r>
                    <w:rPr>
                      <w:rFonts w:eastAsia="Times New Roman"/>
                      <w:i/>
                      <w:color w:val="000000"/>
                      <w:lang w:eastAsia="es-CL"/>
                    </w:rPr>
                    <w:t>64,5</w:t>
                  </w:r>
                </w:p>
              </w:tc>
              <w:tc>
                <w:tcPr>
                  <w:tcW w:w="2127" w:type="dxa"/>
                </w:tcPr>
                <w:p w14:paraId="7853924F" w14:textId="404DDFBC" w:rsidR="00BA51CB" w:rsidRDefault="00BA51CB" w:rsidP="00236EA1">
                  <w:pPr>
                    <w:autoSpaceDE w:val="0"/>
                    <w:autoSpaceDN w:val="0"/>
                    <w:adjustRightInd w:val="0"/>
                    <w:jc w:val="center"/>
                    <w:rPr>
                      <w:rFonts w:eastAsia="Times New Roman"/>
                      <w:i/>
                      <w:color w:val="000000"/>
                      <w:lang w:eastAsia="es-CL"/>
                    </w:rPr>
                  </w:pPr>
                  <w:r>
                    <w:rPr>
                      <w:rFonts w:eastAsia="Times New Roman"/>
                      <w:i/>
                      <w:color w:val="000000"/>
                      <w:lang w:eastAsia="es-CL"/>
                    </w:rPr>
                    <w:t>150,5</w:t>
                  </w:r>
                </w:p>
              </w:tc>
            </w:tr>
            <w:tr w:rsidR="00BA51CB" w14:paraId="0588507A" w14:textId="673D1E6B" w:rsidTr="0019764A">
              <w:trPr>
                <w:jc w:val="center"/>
              </w:trPr>
              <w:tc>
                <w:tcPr>
                  <w:tcW w:w="2150" w:type="dxa"/>
                </w:tcPr>
                <w:p w14:paraId="2CE82090" w14:textId="1119EA3C" w:rsidR="00BA51CB" w:rsidRDefault="00BA51CB" w:rsidP="00236EA1">
                  <w:pPr>
                    <w:autoSpaceDE w:val="0"/>
                    <w:autoSpaceDN w:val="0"/>
                    <w:adjustRightInd w:val="0"/>
                    <w:jc w:val="center"/>
                    <w:rPr>
                      <w:rFonts w:eastAsia="Times New Roman"/>
                      <w:i/>
                      <w:color w:val="000000"/>
                      <w:lang w:eastAsia="es-CL"/>
                    </w:rPr>
                  </w:pPr>
                  <w:r>
                    <w:rPr>
                      <w:rFonts w:eastAsia="Times New Roman"/>
                      <w:i/>
                      <w:color w:val="000000"/>
                      <w:lang w:eastAsia="es-CL"/>
                    </w:rPr>
                    <w:t>7 a 10</w:t>
                  </w:r>
                </w:p>
              </w:tc>
              <w:tc>
                <w:tcPr>
                  <w:tcW w:w="2127" w:type="dxa"/>
                </w:tcPr>
                <w:p w14:paraId="6035FF17" w14:textId="4F73EB2D" w:rsidR="00BA51CB" w:rsidRDefault="00BA51CB" w:rsidP="00236EA1">
                  <w:pPr>
                    <w:autoSpaceDE w:val="0"/>
                    <w:autoSpaceDN w:val="0"/>
                    <w:adjustRightInd w:val="0"/>
                    <w:jc w:val="center"/>
                    <w:rPr>
                      <w:rFonts w:eastAsia="Times New Roman"/>
                      <w:i/>
                      <w:color w:val="000000"/>
                      <w:lang w:eastAsia="es-CL"/>
                    </w:rPr>
                  </w:pPr>
                  <w:r>
                    <w:rPr>
                      <w:rFonts w:eastAsia="Times New Roman"/>
                      <w:i/>
                      <w:color w:val="000000"/>
                      <w:lang w:eastAsia="es-CL"/>
                    </w:rPr>
                    <w:t>124,7</w:t>
                  </w:r>
                </w:p>
              </w:tc>
              <w:tc>
                <w:tcPr>
                  <w:tcW w:w="2127" w:type="dxa"/>
                </w:tcPr>
                <w:p w14:paraId="312A2F4C" w14:textId="32662798" w:rsidR="00BA51CB" w:rsidRDefault="00BA51CB" w:rsidP="00236EA1">
                  <w:pPr>
                    <w:autoSpaceDE w:val="0"/>
                    <w:autoSpaceDN w:val="0"/>
                    <w:adjustRightInd w:val="0"/>
                    <w:jc w:val="center"/>
                    <w:rPr>
                      <w:rFonts w:eastAsia="Times New Roman"/>
                      <w:i/>
                      <w:color w:val="000000"/>
                      <w:lang w:eastAsia="es-CL"/>
                    </w:rPr>
                  </w:pPr>
                  <w:r>
                    <w:rPr>
                      <w:rFonts w:eastAsia="Times New Roman"/>
                      <w:i/>
                      <w:color w:val="000000"/>
                      <w:lang w:eastAsia="es-CL"/>
                    </w:rPr>
                    <w:t>64,5</w:t>
                  </w:r>
                </w:p>
              </w:tc>
              <w:tc>
                <w:tcPr>
                  <w:tcW w:w="2127" w:type="dxa"/>
                </w:tcPr>
                <w:p w14:paraId="1287F9D6" w14:textId="6942F0CD" w:rsidR="00BA51CB" w:rsidRDefault="00BA51CB" w:rsidP="00236EA1">
                  <w:pPr>
                    <w:autoSpaceDE w:val="0"/>
                    <w:autoSpaceDN w:val="0"/>
                    <w:adjustRightInd w:val="0"/>
                    <w:jc w:val="center"/>
                    <w:rPr>
                      <w:rFonts w:eastAsia="Times New Roman"/>
                      <w:i/>
                      <w:color w:val="000000"/>
                      <w:lang w:eastAsia="es-CL"/>
                    </w:rPr>
                  </w:pPr>
                  <w:r>
                    <w:rPr>
                      <w:rFonts w:eastAsia="Times New Roman"/>
                      <w:i/>
                      <w:color w:val="000000"/>
                      <w:lang w:eastAsia="es-CL"/>
                    </w:rPr>
                    <w:t>249,5</w:t>
                  </w:r>
                </w:p>
              </w:tc>
            </w:tr>
            <w:tr w:rsidR="00BA51CB" w14:paraId="01735BD6" w14:textId="4E8E3D34" w:rsidTr="0019764A">
              <w:trPr>
                <w:jc w:val="center"/>
              </w:trPr>
              <w:tc>
                <w:tcPr>
                  <w:tcW w:w="2150" w:type="dxa"/>
                </w:tcPr>
                <w:p w14:paraId="0498A223" w14:textId="2A3BB8E5" w:rsidR="00BA51CB" w:rsidRDefault="00BA51CB" w:rsidP="00236EA1">
                  <w:pPr>
                    <w:autoSpaceDE w:val="0"/>
                    <w:autoSpaceDN w:val="0"/>
                    <w:adjustRightInd w:val="0"/>
                    <w:jc w:val="center"/>
                    <w:rPr>
                      <w:rFonts w:eastAsia="Times New Roman"/>
                      <w:i/>
                      <w:color w:val="000000"/>
                      <w:lang w:eastAsia="es-CL"/>
                    </w:rPr>
                  </w:pPr>
                  <w:r>
                    <w:rPr>
                      <w:rFonts w:eastAsia="Times New Roman"/>
                      <w:i/>
                      <w:color w:val="000000"/>
                      <w:lang w:eastAsia="es-CL"/>
                    </w:rPr>
                    <w:t>11 a 30</w:t>
                  </w:r>
                </w:p>
              </w:tc>
              <w:tc>
                <w:tcPr>
                  <w:tcW w:w="2127" w:type="dxa"/>
                </w:tcPr>
                <w:p w14:paraId="6E90B8D2" w14:textId="2D11ED99" w:rsidR="00BA51CB" w:rsidRDefault="00BA51CB" w:rsidP="00236EA1">
                  <w:pPr>
                    <w:autoSpaceDE w:val="0"/>
                    <w:autoSpaceDN w:val="0"/>
                    <w:adjustRightInd w:val="0"/>
                    <w:jc w:val="center"/>
                    <w:rPr>
                      <w:rFonts w:eastAsia="Times New Roman"/>
                      <w:i/>
                      <w:color w:val="000000"/>
                      <w:lang w:eastAsia="es-CL"/>
                    </w:rPr>
                  </w:pPr>
                  <w:r>
                    <w:rPr>
                      <w:rFonts w:eastAsia="Times New Roman"/>
                      <w:i/>
                      <w:color w:val="000000"/>
                      <w:lang w:eastAsia="es-CL"/>
                    </w:rPr>
                    <w:t>124,7</w:t>
                  </w:r>
                </w:p>
              </w:tc>
              <w:tc>
                <w:tcPr>
                  <w:tcW w:w="2127" w:type="dxa"/>
                </w:tcPr>
                <w:p w14:paraId="5B0B861D" w14:textId="1409C4B8" w:rsidR="00BA51CB" w:rsidRDefault="00BA51CB" w:rsidP="00236EA1">
                  <w:pPr>
                    <w:autoSpaceDE w:val="0"/>
                    <w:autoSpaceDN w:val="0"/>
                    <w:adjustRightInd w:val="0"/>
                    <w:jc w:val="center"/>
                    <w:rPr>
                      <w:rFonts w:eastAsia="Times New Roman"/>
                      <w:i/>
                      <w:color w:val="000000"/>
                      <w:lang w:eastAsia="es-CL"/>
                    </w:rPr>
                  </w:pPr>
                  <w:r>
                    <w:rPr>
                      <w:rFonts w:eastAsia="Times New Roman"/>
                      <w:i/>
                      <w:color w:val="000000"/>
                      <w:lang w:eastAsia="es-CL"/>
                    </w:rPr>
                    <w:t>64,5</w:t>
                  </w:r>
                </w:p>
              </w:tc>
              <w:tc>
                <w:tcPr>
                  <w:tcW w:w="2127" w:type="dxa"/>
                </w:tcPr>
                <w:p w14:paraId="410F4268" w14:textId="16B8564D" w:rsidR="00BA51CB" w:rsidRDefault="00BA51CB" w:rsidP="00236EA1">
                  <w:pPr>
                    <w:autoSpaceDE w:val="0"/>
                    <w:autoSpaceDN w:val="0"/>
                    <w:adjustRightInd w:val="0"/>
                    <w:jc w:val="center"/>
                    <w:rPr>
                      <w:rFonts w:eastAsia="Times New Roman"/>
                      <w:i/>
                      <w:color w:val="000000"/>
                      <w:lang w:eastAsia="es-CL"/>
                    </w:rPr>
                  </w:pPr>
                  <w:r>
                    <w:rPr>
                      <w:rFonts w:eastAsia="Times New Roman"/>
                      <w:i/>
                      <w:color w:val="000000"/>
                      <w:lang w:eastAsia="es-CL"/>
                    </w:rPr>
                    <w:t>321,6</w:t>
                  </w:r>
                </w:p>
              </w:tc>
            </w:tr>
          </w:tbl>
          <w:p w14:paraId="7BEAEABF" w14:textId="6C01EA68" w:rsidR="00236EA1" w:rsidRPr="007343CC" w:rsidRDefault="00236EA1" w:rsidP="007343CC">
            <w:pPr>
              <w:autoSpaceDE w:val="0"/>
              <w:autoSpaceDN w:val="0"/>
              <w:adjustRightInd w:val="0"/>
              <w:rPr>
                <w:i/>
              </w:rPr>
            </w:pPr>
          </w:p>
        </w:tc>
      </w:tr>
      <w:tr w:rsidR="009D0AFD" w:rsidRPr="0025129B" w14:paraId="1EDC08AC" w14:textId="77777777" w:rsidTr="00310B24">
        <w:trPr>
          <w:trHeight w:val="1266"/>
        </w:trPr>
        <w:tc>
          <w:tcPr>
            <w:tcW w:w="5000" w:type="pct"/>
            <w:gridSpan w:val="2"/>
          </w:tcPr>
          <w:p w14:paraId="74B72AB4" w14:textId="3A339DC8" w:rsidR="009D0AFD" w:rsidRDefault="009D0AFD" w:rsidP="009D0AFD">
            <w:pPr>
              <w:jc w:val="left"/>
              <w:rPr>
                <w:rFonts w:eastAsia="Times New Roman"/>
                <w:color w:val="000000"/>
                <w:lang w:eastAsia="es-CL"/>
              </w:rPr>
            </w:pPr>
            <w:r>
              <w:rPr>
                <w:rFonts w:eastAsia="Times New Roman"/>
                <w:b/>
                <w:bCs/>
                <w:color w:val="000000"/>
                <w:lang w:eastAsia="es-CL"/>
              </w:rPr>
              <w:lastRenderedPageBreak/>
              <w:t>Resultado(s) del examen de información</w:t>
            </w:r>
            <w:r w:rsidRPr="0025129B">
              <w:rPr>
                <w:rFonts w:eastAsia="Times New Roman"/>
                <w:color w:val="000000"/>
                <w:lang w:eastAsia="es-CL"/>
              </w:rPr>
              <w:t xml:space="preserve">: </w:t>
            </w:r>
          </w:p>
          <w:p w14:paraId="53802677" w14:textId="77777777" w:rsidR="00BD429E" w:rsidRDefault="00BD429E" w:rsidP="0036036C">
            <w:pPr>
              <w:rPr>
                <w:rFonts w:eastAsia="Times New Roman"/>
                <w:color w:val="000000"/>
                <w:lang w:eastAsia="es-CL"/>
              </w:rPr>
            </w:pPr>
          </w:p>
          <w:p w14:paraId="7DE5DBDA" w14:textId="3B3C30CE" w:rsidR="007343CC" w:rsidRDefault="007343CC" w:rsidP="00BD429E">
            <w:pPr>
              <w:rPr>
                <w:rFonts w:eastAsia="Times New Roman"/>
                <w:color w:val="000000"/>
                <w:lang w:eastAsia="es-CL"/>
              </w:rPr>
            </w:pPr>
            <w:r w:rsidRPr="00BD429E">
              <w:rPr>
                <w:rFonts w:eastAsia="Times New Roman"/>
                <w:color w:val="000000"/>
                <w:lang w:eastAsia="es-CL"/>
              </w:rPr>
              <w:t xml:space="preserve">Para verificar los compromisos asociados a las exigencias mencionadas se realizó un examen de información del </w:t>
            </w:r>
            <w:r w:rsidR="006445CF">
              <w:rPr>
                <w:rFonts w:eastAsia="Times New Roman"/>
                <w:color w:val="000000"/>
                <w:lang w:eastAsia="es-CL"/>
              </w:rPr>
              <w:t>reporte</w:t>
            </w:r>
            <w:r w:rsidRPr="00BD429E">
              <w:rPr>
                <w:rFonts w:eastAsia="Times New Roman"/>
                <w:color w:val="000000"/>
                <w:lang w:eastAsia="es-CL"/>
              </w:rPr>
              <w:t xml:space="preserve"> “</w:t>
            </w:r>
            <w:r w:rsidRPr="00BD429E">
              <w:rPr>
                <w:rFonts w:eastAsia="Times New Roman"/>
                <w:i/>
                <w:color w:val="000000"/>
                <w:lang w:eastAsia="es-CL"/>
              </w:rPr>
              <w:t>Plan de Seguimiento Ambiental Hidrogeológico (PSAH) Proyecto Pampa Hermosa</w:t>
            </w:r>
            <w:r w:rsidRPr="00BD429E">
              <w:rPr>
                <w:rFonts w:eastAsia="Times New Roman"/>
                <w:color w:val="000000"/>
                <w:lang w:eastAsia="es-CL"/>
              </w:rPr>
              <w:t>” correspondiente al Informe Semestral N°7 actualizado a junio de 2014.</w:t>
            </w:r>
          </w:p>
          <w:p w14:paraId="67779F1F" w14:textId="77777777" w:rsidR="00706748" w:rsidRDefault="00706748" w:rsidP="00BD429E">
            <w:pPr>
              <w:rPr>
                <w:rFonts w:eastAsia="Times New Roman"/>
                <w:color w:val="000000"/>
                <w:lang w:eastAsia="es-CL"/>
              </w:rPr>
            </w:pPr>
          </w:p>
          <w:p w14:paraId="0941EDA2" w14:textId="77777777" w:rsidR="0023011A" w:rsidRPr="00BD429E" w:rsidRDefault="0023011A" w:rsidP="00C32685">
            <w:pPr>
              <w:pStyle w:val="Prrafodelista"/>
              <w:numPr>
                <w:ilvl w:val="0"/>
                <w:numId w:val="11"/>
              </w:numPr>
              <w:ind w:left="851" w:hanging="425"/>
              <w:rPr>
                <w:rFonts w:eastAsia="Times New Roman"/>
                <w:color w:val="000000"/>
                <w:lang w:eastAsia="es-CL"/>
              </w:rPr>
            </w:pPr>
            <w:r w:rsidRPr="00706748">
              <w:t>En la introducción de</w:t>
            </w:r>
            <w:r w:rsidRPr="00BD429E">
              <w:rPr>
                <w:rFonts w:eastAsia="Times New Roman"/>
                <w:color w:val="000000"/>
                <w:lang w:eastAsia="es-CL"/>
              </w:rPr>
              <w:t>l informe se señala que “</w:t>
            </w:r>
            <w:r w:rsidRPr="00BD429E">
              <w:rPr>
                <w:rFonts w:eastAsia="Times New Roman"/>
                <w:i/>
                <w:color w:val="000000"/>
                <w:lang w:eastAsia="es-CL"/>
              </w:rPr>
              <w:t xml:space="preserve">El monitoreo del proyecto Pampa Hermosa incluye los acuíferos del Salar de </w:t>
            </w:r>
            <w:proofErr w:type="spellStart"/>
            <w:r w:rsidRPr="00BD429E">
              <w:rPr>
                <w:rFonts w:eastAsia="Times New Roman"/>
                <w:i/>
                <w:color w:val="000000"/>
                <w:lang w:eastAsia="es-CL"/>
              </w:rPr>
              <w:t>Llamara</w:t>
            </w:r>
            <w:proofErr w:type="spellEnd"/>
            <w:r w:rsidRPr="00BD429E">
              <w:rPr>
                <w:rFonts w:eastAsia="Times New Roman"/>
                <w:i/>
                <w:color w:val="000000"/>
                <w:lang w:eastAsia="es-CL"/>
              </w:rPr>
              <w:t xml:space="preserve">, Sur Viejo y Pampa del Tamarugal. En este informe se reportan los datos actualizados hasta el mes de junio de 2014 correspondientes a la </w:t>
            </w:r>
            <w:r w:rsidRPr="00BD429E">
              <w:rPr>
                <w:rFonts w:eastAsia="Times New Roman"/>
                <w:i/>
                <w:color w:val="000000"/>
                <w:u w:val="single"/>
                <w:lang w:eastAsia="es-CL"/>
              </w:rPr>
              <w:t>etapa operacional en los dos primeros acuíferos</w:t>
            </w:r>
            <w:r w:rsidRPr="00BD429E">
              <w:rPr>
                <w:rFonts w:eastAsia="Times New Roman"/>
                <w:i/>
                <w:color w:val="000000"/>
                <w:lang w:eastAsia="es-CL"/>
              </w:rPr>
              <w:t xml:space="preserve">, y al monitoreo </w:t>
            </w:r>
            <w:proofErr w:type="spellStart"/>
            <w:r w:rsidRPr="00BD429E">
              <w:rPr>
                <w:rFonts w:eastAsia="Times New Roman"/>
                <w:i/>
                <w:color w:val="000000"/>
                <w:lang w:eastAsia="es-CL"/>
              </w:rPr>
              <w:t>preoperacional</w:t>
            </w:r>
            <w:proofErr w:type="spellEnd"/>
            <w:r w:rsidRPr="00BD429E">
              <w:rPr>
                <w:rFonts w:eastAsia="Times New Roman"/>
                <w:i/>
                <w:color w:val="000000"/>
                <w:lang w:eastAsia="es-CL"/>
              </w:rPr>
              <w:t xml:space="preserve"> en el tercero ya que aún no se hace efectiva la extracción operacional en la Pampa del Tamarugal</w:t>
            </w:r>
            <w:r w:rsidRPr="00BD429E">
              <w:rPr>
                <w:rFonts w:eastAsia="Times New Roman"/>
                <w:color w:val="000000"/>
                <w:lang w:eastAsia="es-CL"/>
              </w:rPr>
              <w:t>” (énfasis agregado).</w:t>
            </w:r>
          </w:p>
          <w:p w14:paraId="09C75DD3" w14:textId="126E701F" w:rsidR="0069007A" w:rsidRDefault="0069007A" w:rsidP="00C32685">
            <w:pPr>
              <w:pStyle w:val="Prrafodelista"/>
              <w:numPr>
                <w:ilvl w:val="0"/>
                <w:numId w:val="10"/>
              </w:numPr>
              <w:autoSpaceDE w:val="0"/>
              <w:autoSpaceDN w:val="0"/>
              <w:adjustRightInd w:val="0"/>
              <w:ind w:left="851" w:hanging="425"/>
              <w:rPr>
                <w:rFonts w:eastAsia="Times New Roman"/>
                <w:color w:val="000000"/>
                <w:lang w:eastAsia="es-CL"/>
              </w:rPr>
            </w:pPr>
            <w:r w:rsidRPr="00C32685">
              <w:t>Los</w:t>
            </w:r>
            <w:r w:rsidRPr="00BD429E">
              <w:rPr>
                <w:rFonts w:eastAsia="Times New Roman"/>
                <w:color w:val="000000"/>
                <w:lang w:eastAsia="es-CL"/>
              </w:rPr>
              <w:t xml:space="preserve"> caudales de extracción autorizados </w:t>
            </w:r>
            <w:r w:rsidR="0023011A">
              <w:rPr>
                <w:rFonts w:eastAsia="Times New Roman"/>
                <w:color w:val="000000"/>
                <w:lang w:eastAsia="es-CL"/>
              </w:rPr>
              <w:t>para cada pozo de bombeo</w:t>
            </w:r>
            <w:r w:rsidR="00293932">
              <w:rPr>
                <w:rFonts w:eastAsia="Times New Roman"/>
                <w:color w:val="000000"/>
                <w:lang w:eastAsia="es-CL"/>
              </w:rPr>
              <w:t xml:space="preserve"> perteneciente al </w:t>
            </w:r>
            <w:r w:rsidR="00293932" w:rsidRPr="00706748">
              <w:t xml:space="preserve">acuífero del Salar de </w:t>
            </w:r>
            <w:proofErr w:type="spellStart"/>
            <w:r w:rsidR="00293932" w:rsidRPr="00706748">
              <w:t>Llamara</w:t>
            </w:r>
            <w:proofErr w:type="spellEnd"/>
            <w:r w:rsidR="00293932" w:rsidRPr="00706748">
              <w:t xml:space="preserve"> y </w:t>
            </w:r>
            <w:r w:rsidR="00293932">
              <w:t xml:space="preserve"> de </w:t>
            </w:r>
            <w:r w:rsidR="00293932" w:rsidRPr="00706748">
              <w:t>Sur Viejo</w:t>
            </w:r>
            <w:r w:rsidR="00293932">
              <w:t xml:space="preserve"> (sectores con extracción operacional efectiva de acuerdo a lo informado)</w:t>
            </w:r>
            <w:r w:rsidR="0023011A">
              <w:rPr>
                <w:rFonts w:eastAsia="Times New Roman"/>
                <w:color w:val="000000"/>
                <w:lang w:eastAsia="es-CL"/>
              </w:rPr>
              <w:t xml:space="preserve"> </w:t>
            </w:r>
            <w:r w:rsidRPr="00BD429E">
              <w:rPr>
                <w:rFonts w:eastAsia="Times New Roman"/>
                <w:color w:val="000000"/>
                <w:lang w:eastAsia="es-CL"/>
              </w:rPr>
              <w:t xml:space="preserve">se encuentran tabulados en el Capítulo 2 del EIA y se detallan en la </w:t>
            </w:r>
            <w:r w:rsidR="00AE3371">
              <w:rPr>
                <w:rFonts w:eastAsia="Times New Roman"/>
                <w:color w:val="000000"/>
                <w:lang w:eastAsia="es-CL"/>
              </w:rPr>
              <w:fldChar w:fldCharType="begin"/>
            </w:r>
            <w:r w:rsidR="00AE3371">
              <w:rPr>
                <w:rFonts w:eastAsia="Times New Roman"/>
                <w:color w:val="000000"/>
                <w:lang w:eastAsia="es-CL"/>
              </w:rPr>
              <w:instrText xml:space="preserve"> REF _Ref439064934 \h </w:instrText>
            </w:r>
            <w:r w:rsidR="00AE3371">
              <w:rPr>
                <w:rFonts w:eastAsia="Times New Roman"/>
                <w:color w:val="000000"/>
                <w:lang w:eastAsia="es-CL"/>
              </w:rPr>
            </w:r>
            <w:r w:rsidR="00AE3371">
              <w:rPr>
                <w:rFonts w:eastAsia="Times New Roman"/>
                <w:color w:val="000000"/>
                <w:lang w:eastAsia="es-CL"/>
              </w:rPr>
              <w:fldChar w:fldCharType="separate"/>
            </w:r>
            <w:r w:rsidR="00AE3371" w:rsidRPr="00BD429E">
              <w:rPr>
                <w:rFonts w:eastAsia="Times New Roman"/>
                <w:b/>
                <w:color w:val="000000"/>
                <w:sz w:val="18"/>
                <w:szCs w:val="18"/>
                <w:lang w:eastAsia="es-CL"/>
              </w:rPr>
              <w:t xml:space="preserve">Tabla </w:t>
            </w:r>
            <w:r w:rsidR="00AE3371">
              <w:rPr>
                <w:rFonts w:eastAsia="Times New Roman"/>
                <w:b/>
                <w:noProof/>
                <w:color w:val="000000"/>
                <w:sz w:val="18"/>
                <w:szCs w:val="18"/>
                <w:lang w:eastAsia="es-CL"/>
              </w:rPr>
              <w:t>1</w:t>
            </w:r>
            <w:r w:rsidR="00AE3371">
              <w:rPr>
                <w:rFonts w:eastAsia="Times New Roman"/>
                <w:color w:val="000000"/>
                <w:lang w:eastAsia="es-CL"/>
              </w:rPr>
              <w:fldChar w:fldCharType="end"/>
            </w:r>
            <w:r w:rsidR="00AE3371">
              <w:rPr>
                <w:rFonts w:eastAsia="Times New Roman"/>
                <w:color w:val="000000"/>
                <w:lang w:eastAsia="es-CL"/>
              </w:rPr>
              <w:t xml:space="preserve"> </w:t>
            </w:r>
            <w:r w:rsidRPr="00BD429E">
              <w:rPr>
                <w:rFonts w:eastAsia="Times New Roman"/>
                <w:color w:val="000000"/>
                <w:lang w:eastAsia="es-CL"/>
              </w:rPr>
              <w:t>del presente informe.</w:t>
            </w:r>
          </w:p>
          <w:p w14:paraId="2D7CD2BD" w14:textId="7CFBC1D0" w:rsidR="00FF09D2" w:rsidRPr="00706748" w:rsidRDefault="00FF09D2" w:rsidP="00706748">
            <w:pPr>
              <w:pStyle w:val="Prrafodelista"/>
              <w:numPr>
                <w:ilvl w:val="0"/>
                <w:numId w:val="10"/>
              </w:numPr>
              <w:autoSpaceDE w:val="0"/>
              <w:autoSpaceDN w:val="0"/>
              <w:adjustRightInd w:val="0"/>
              <w:ind w:left="851" w:hanging="425"/>
            </w:pPr>
            <w:r w:rsidRPr="00706748">
              <w:t xml:space="preserve">Respecto de los caudales bombeados </w:t>
            </w:r>
            <w:r w:rsidR="00BF29D7" w:rsidRPr="00706748">
              <w:t xml:space="preserve">desde los pozos de </w:t>
            </w:r>
            <w:proofErr w:type="spellStart"/>
            <w:r w:rsidR="00BF29D7" w:rsidRPr="00706748">
              <w:t>Llamara</w:t>
            </w:r>
            <w:proofErr w:type="spellEnd"/>
            <w:r w:rsidR="00BF29D7" w:rsidRPr="00706748">
              <w:t xml:space="preserve"> </w:t>
            </w:r>
            <w:r w:rsidRPr="00706748">
              <w:t>el Titular indica lo siguiente:</w:t>
            </w:r>
          </w:p>
          <w:p w14:paraId="5366FF92" w14:textId="5937EDE4" w:rsidR="00BF29D7" w:rsidRPr="00706748" w:rsidRDefault="00BF29D7" w:rsidP="005342FF">
            <w:pPr>
              <w:pStyle w:val="Prrafodelista"/>
              <w:numPr>
                <w:ilvl w:val="0"/>
                <w:numId w:val="30"/>
              </w:numPr>
              <w:ind w:left="1276"/>
              <w:rPr>
                <w:rFonts w:eastAsia="Times New Roman"/>
                <w:color w:val="000000"/>
                <w:lang w:eastAsia="es-CL"/>
              </w:rPr>
            </w:pPr>
            <w:r w:rsidRPr="00706748">
              <w:rPr>
                <w:rFonts w:eastAsia="Times New Roman"/>
                <w:color w:val="000000"/>
                <w:lang w:eastAsia="es-CL"/>
              </w:rPr>
              <w:t xml:space="preserve">En el acuífero del Salar de </w:t>
            </w:r>
            <w:proofErr w:type="spellStart"/>
            <w:r w:rsidRPr="00706748">
              <w:rPr>
                <w:rFonts w:eastAsia="Times New Roman"/>
                <w:color w:val="000000"/>
                <w:lang w:eastAsia="es-CL"/>
              </w:rPr>
              <w:t>Llamara</w:t>
            </w:r>
            <w:proofErr w:type="spellEnd"/>
            <w:r w:rsidRPr="00706748">
              <w:rPr>
                <w:rFonts w:eastAsia="Times New Roman"/>
                <w:color w:val="000000"/>
                <w:lang w:eastAsia="es-CL"/>
              </w:rPr>
              <w:t xml:space="preserve"> existen 120 L/s de derechos subterráneos de propiedad de SQM asociados al proyecto Lagunas aprobado ambientalmente mediante Resolución Exenta Nº 058/1997 de la Comisión Regional del Medio Ambiente I Región</w:t>
            </w:r>
            <w:r w:rsidR="00BA51CB">
              <w:rPr>
                <w:rFonts w:eastAsia="Times New Roman"/>
                <w:color w:val="000000"/>
                <w:lang w:eastAsia="es-CL"/>
              </w:rPr>
              <w:t xml:space="preserve"> (adicionales a los autorizados en el proyecto Pampa Hermosa)</w:t>
            </w:r>
            <w:r w:rsidRPr="00706748">
              <w:rPr>
                <w:rFonts w:eastAsia="Times New Roman"/>
                <w:color w:val="000000"/>
                <w:lang w:eastAsia="es-CL"/>
              </w:rPr>
              <w:t>, los que son extraídos desde los pozos 2HENOC, 3X-16A y X-17A</w:t>
            </w:r>
            <w:r w:rsidR="00E61AA9">
              <w:rPr>
                <w:rFonts w:eastAsia="Times New Roman"/>
                <w:color w:val="000000"/>
                <w:lang w:eastAsia="es-CL"/>
              </w:rPr>
              <w:t xml:space="preserve"> (</w:t>
            </w:r>
            <w:r w:rsidR="00E61AA9">
              <w:rPr>
                <w:rFonts w:eastAsia="Times New Roman"/>
                <w:color w:val="000000"/>
                <w:lang w:eastAsia="es-CL"/>
              </w:rPr>
              <w:fldChar w:fldCharType="begin"/>
            </w:r>
            <w:r w:rsidR="00E61AA9">
              <w:rPr>
                <w:rFonts w:eastAsia="Times New Roman"/>
                <w:color w:val="000000"/>
                <w:lang w:eastAsia="es-CL"/>
              </w:rPr>
              <w:instrText xml:space="preserve"> REF _Ref442349864 \h </w:instrText>
            </w:r>
            <w:r w:rsidR="00E61AA9">
              <w:rPr>
                <w:rFonts w:eastAsia="Times New Roman"/>
                <w:color w:val="000000"/>
                <w:lang w:eastAsia="es-CL"/>
              </w:rPr>
            </w:r>
            <w:r w:rsidR="00E61AA9">
              <w:rPr>
                <w:rFonts w:eastAsia="Times New Roman"/>
                <w:color w:val="000000"/>
                <w:lang w:eastAsia="es-CL"/>
              </w:rPr>
              <w:fldChar w:fldCharType="separate"/>
            </w:r>
            <w:r w:rsidR="00E61AA9" w:rsidRPr="000B026E">
              <w:rPr>
                <w:rFonts w:eastAsia="Times New Roman"/>
                <w:b/>
                <w:color w:val="000000"/>
                <w:sz w:val="18"/>
                <w:szCs w:val="18"/>
                <w:lang w:eastAsia="es-CL"/>
              </w:rPr>
              <w:t xml:space="preserve">Figura </w:t>
            </w:r>
            <w:r w:rsidR="00E61AA9">
              <w:rPr>
                <w:rFonts w:eastAsia="Times New Roman"/>
                <w:b/>
                <w:noProof/>
                <w:color w:val="000000"/>
                <w:sz w:val="18"/>
                <w:szCs w:val="18"/>
                <w:lang w:eastAsia="es-CL"/>
              </w:rPr>
              <w:t>8</w:t>
            </w:r>
            <w:r w:rsidR="00E61AA9">
              <w:rPr>
                <w:rFonts w:eastAsia="Times New Roman"/>
                <w:color w:val="000000"/>
                <w:lang w:eastAsia="es-CL"/>
              </w:rPr>
              <w:fldChar w:fldCharType="end"/>
            </w:r>
            <w:r w:rsidR="00E61AA9">
              <w:rPr>
                <w:rFonts w:eastAsia="Times New Roman"/>
                <w:color w:val="000000"/>
                <w:lang w:eastAsia="es-CL"/>
              </w:rPr>
              <w:t>)</w:t>
            </w:r>
            <w:r w:rsidRPr="00706748">
              <w:rPr>
                <w:rFonts w:eastAsia="Times New Roman"/>
                <w:color w:val="000000"/>
                <w:lang w:eastAsia="es-CL"/>
              </w:rPr>
              <w:t>.</w:t>
            </w:r>
          </w:p>
          <w:p w14:paraId="43D31362" w14:textId="29572140" w:rsidR="00FF09D2" w:rsidRPr="00706748" w:rsidRDefault="00FF09D2" w:rsidP="005342FF">
            <w:pPr>
              <w:pStyle w:val="Prrafodelista"/>
              <w:numPr>
                <w:ilvl w:val="0"/>
                <w:numId w:val="30"/>
              </w:numPr>
              <w:ind w:left="1276"/>
              <w:rPr>
                <w:rFonts w:eastAsia="Times New Roman"/>
                <w:color w:val="000000"/>
                <w:lang w:eastAsia="es-CL"/>
              </w:rPr>
            </w:pPr>
            <w:r w:rsidRPr="00706748">
              <w:rPr>
                <w:rFonts w:eastAsia="Times New Roman"/>
                <w:color w:val="000000"/>
                <w:lang w:eastAsia="es-CL"/>
              </w:rPr>
              <w:t>Para los pozos 3X-14A y 2PL2 el bombeo comenzó en octubre de 2011, ya que antes de esa fecha son nulos</w:t>
            </w:r>
            <w:r w:rsidR="00E61AA9">
              <w:rPr>
                <w:rFonts w:eastAsia="Times New Roman"/>
                <w:color w:val="000000"/>
                <w:lang w:eastAsia="es-CL"/>
              </w:rPr>
              <w:t xml:space="preserve"> (</w:t>
            </w:r>
            <w:r w:rsidR="00E61AA9">
              <w:rPr>
                <w:rFonts w:eastAsia="Times New Roman"/>
                <w:color w:val="000000"/>
                <w:lang w:eastAsia="es-CL"/>
              </w:rPr>
              <w:fldChar w:fldCharType="begin"/>
            </w:r>
            <w:r w:rsidR="00E61AA9">
              <w:rPr>
                <w:rFonts w:eastAsia="Times New Roman"/>
                <w:color w:val="000000"/>
                <w:lang w:eastAsia="es-CL"/>
              </w:rPr>
              <w:instrText xml:space="preserve"> REF _Ref442349864 \h </w:instrText>
            </w:r>
            <w:r w:rsidR="00E61AA9">
              <w:rPr>
                <w:rFonts w:eastAsia="Times New Roman"/>
                <w:color w:val="000000"/>
                <w:lang w:eastAsia="es-CL"/>
              </w:rPr>
            </w:r>
            <w:r w:rsidR="00E61AA9">
              <w:rPr>
                <w:rFonts w:eastAsia="Times New Roman"/>
                <w:color w:val="000000"/>
                <w:lang w:eastAsia="es-CL"/>
              </w:rPr>
              <w:fldChar w:fldCharType="separate"/>
            </w:r>
            <w:r w:rsidR="00E61AA9" w:rsidRPr="000B026E">
              <w:rPr>
                <w:rFonts w:eastAsia="Times New Roman"/>
                <w:b/>
                <w:color w:val="000000"/>
                <w:sz w:val="18"/>
                <w:szCs w:val="18"/>
                <w:lang w:eastAsia="es-CL"/>
              </w:rPr>
              <w:t>Figura</w:t>
            </w:r>
            <w:r w:rsidR="00E61AA9">
              <w:rPr>
                <w:rFonts w:eastAsia="Times New Roman"/>
                <w:b/>
                <w:color w:val="000000"/>
                <w:sz w:val="18"/>
                <w:szCs w:val="18"/>
                <w:lang w:eastAsia="es-CL"/>
              </w:rPr>
              <w:t>s</w:t>
            </w:r>
            <w:r w:rsidR="00E61AA9" w:rsidRPr="000B026E">
              <w:rPr>
                <w:rFonts w:eastAsia="Times New Roman"/>
                <w:b/>
                <w:color w:val="000000"/>
                <w:sz w:val="18"/>
                <w:szCs w:val="18"/>
                <w:lang w:eastAsia="es-CL"/>
              </w:rPr>
              <w:t xml:space="preserve"> </w:t>
            </w:r>
            <w:r w:rsidR="00E61AA9">
              <w:rPr>
                <w:rFonts w:eastAsia="Times New Roman"/>
                <w:b/>
                <w:noProof/>
                <w:color w:val="000000"/>
                <w:sz w:val="18"/>
                <w:szCs w:val="18"/>
                <w:lang w:eastAsia="es-CL"/>
              </w:rPr>
              <w:t>8</w:t>
            </w:r>
            <w:r w:rsidR="00E61AA9">
              <w:rPr>
                <w:rFonts w:eastAsia="Times New Roman"/>
                <w:color w:val="000000"/>
                <w:lang w:eastAsia="es-CL"/>
              </w:rPr>
              <w:fldChar w:fldCharType="end"/>
            </w:r>
            <w:r w:rsidR="00E61AA9">
              <w:rPr>
                <w:rFonts w:eastAsia="Times New Roman"/>
                <w:color w:val="000000"/>
                <w:lang w:eastAsia="es-CL"/>
              </w:rPr>
              <w:t xml:space="preserve"> y </w:t>
            </w:r>
            <w:r w:rsidR="00E61AA9">
              <w:rPr>
                <w:rFonts w:eastAsia="Times New Roman"/>
                <w:color w:val="000000"/>
                <w:lang w:eastAsia="es-CL"/>
              </w:rPr>
              <w:fldChar w:fldCharType="begin"/>
            </w:r>
            <w:r w:rsidR="00E61AA9">
              <w:rPr>
                <w:rFonts w:eastAsia="Times New Roman"/>
                <w:color w:val="000000"/>
                <w:lang w:eastAsia="es-CL"/>
              </w:rPr>
              <w:instrText xml:space="preserve"> REF _Ref442349900 \h </w:instrText>
            </w:r>
            <w:r w:rsidR="00E61AA9">
              <w:rPr>
                <w:rFonts w:eastAsia="Times New Roman"/>
                <w:color w:val="000000"/>
                <w:lang w:eastAsia="es-CL"/>
              </w:rPr>
            </w:r>
            <w:r w:rsidR="00E61AA9">
              <w:rPr>
                <w:rFonts w:eastAsia="Times New Roman"/>
                <w:color w:val="000000"/>
                <w:lang w:eastAsia="es-CL"/>
              </w:rPr>
              <w:fldChar w:fldCharType="separate"/>
            </w:r>
            <w:r w:rsidR="00E61AA9" w:rsidRPr="000B026E">
              <w:rPr>
                <w:rFonts w:eastAsia="Times New Roman"/>
                <w:b/>
                <w:color w:val="000000"/>
                <w:sz w:val="18"/>
                <w:szCs w:val="18"/>
                <w:lang w:eastAsia="es-CL"/>
              </w:rPr>
              <w:t xml:space="preserve"> </w:t>
            </w:r>
            <w:r w:rsidR="00E61AA9">
              <w:rPr>
                <w:rFonts w:eastAsia="Times New Roman"/>
                <w:b/>
                <w:noProof/>
                <w:color w:val="000000"/>
                <w:sz w:val="18"/>
                <w:szCs w:val="18"/>
                <w:lang w:eastAsia="es-CL"/>
              </w:rPr>
              <w:t>9</w:t>
            </w:r>
            <w:r w:rsidR="00E61AA9">
              <w:rPr>
                <w:rFonts w:eastAsia="Times New Roman"/>
                <w:color w:val="000000"/>
                <w:lang w:eastAsia="es-CL"/>
              </w:rPr>
              <w:fldChar w:fldCharType="end"/>
            </w:r>
            <w:r w:rsidR="00E61AA9">
              <w:rPr>
                <w:rFonts w:eastAsia="Times New Roman"/>
                <w:color w:val="000000"/>
                <w:lang w:eastAsia="es-CL"/>
              </w:rPr>
              <w:t>)</w:t>
            </w:r>
            <w:r w:rsidRPr="00706748">
              <w:rPr>
                <w:rFonts w:eastAsia="Times New Roman"/>
                <w:color w:val="000000"/>
                <w:lang w:eastAsia="es-CL"/>
              </w:rPr>
              <w:t>.</w:t>
            </w:r>
          </w:p>
          <w:p w14:paraId="5ABC2E9B" w14:textId="7921B475" w:rsidR="00FF09D2" w:rsidRPr="00706748" w:rsidRDefault="00FF09D2" w:rsidP="005342FF">
            <w:pPr>
              <w:pStyle w:val="Prrafodelista"/>
              <w:numPr>
                <w:ilvl w:val="0"/>
                <w:numId w:val="30"/>
              </w:numPr>
              <w:ind w:left="1276"/>
              <w:rPr>
                <w:rFonts w:eastAsia="Times New Roman"/>
                <w:color w:val="000000"/>
                <w:lang w:eastAsia="es-CL"/>
              </w:rPr>
            </w:pPr>
            <w:r w:rsidRPr="00706748">
              <w:rPr>
                <w:rFonts w:eastAsia="Times New Roman"/>
                <w:color w:val="000000"/>
                <w:lang w:eastAsia="es-CL"/>
              </w:rPr>
              <w:t>Para los pozos 2PL3 y 3X-S7 el bombeo comenzó en septiembre y octubre de 2012 respectivamente</w:t>
            </w:r>
            <w:r w:rsidR="00E61AA9">
              <w:rPr>
                <w:rFonts w:eastAsia="Times New Roman"/>
                <w:color w:val="000000"/>
                <w:lang w:eastAsia="es-CL"/>
              </w:rPr>
              <w:t xml:space="preserve"> (</w:t>
            </w:r>
            <w:r w:rsidR="00E61AA9">
              <w:rPr>
                <w:rFonts w:eastAsia="Times New Roman"/>
                <w:color w:val="000000"/>
                <w:lang w:eastAsia="es-CL"/>
              </w:rPr>
              <w:fldChar w:fldCharType="begin"/>
            </w:r>
            <w:r w:rsidR="00E61AA9">
              <w:rPr>
                <w:rFonts w:eastAsia="Times New Roman"/>
                <w:color w:val="000000"/>
                <w:lang w:eastAsia="es-CL"/>
              </w:rPr>
              <w:instrText xml:space="preserve"> REF _Ref442349864 \h </w:instrText>
            </w:r>
            <w:r w:rsidR="00E61AA9">
              <w:rPr>
                <w:rFonts w:eastAsia="Times New Roman"/>
                <w:color w:val="000000"/>
                <w:lang w:eastAsia="es-CL"/>
              </w:rPr>
            </w:r>
            <w:r w:rsidR="00E61AA9">
              <w:rPr>
                <w:rFonts w:eastAsia="Times New Roman"/>
                <w:color w:val="000000"/>
                <w:lang w:eastAsia="es-CL"/>
              </w:rPr>
              <w:fldChar w:fldCharType="separate"/>
            </w:r>
            <w:r w:rsidR="00E61AA9" w:rsidRPr="000B026E">
              <w:rPr>
                <w:rFonts w:eastAsia="Times New Roman"/>
                <w:b/>
                <w:color w:val="000000"/>
                <w:sz w:val="18"/>
                <w:szCs w:val="18"/>
                <w:lang w:eastAsia="es-CL"/>
              </w:rPr>
              <w:t>Figura</w:t>
            </w:r>
            <w:r w:rsidR="00E61AA9">
              <w:rPr>
                <w:rFonts w:eastAsia="Times New Roman"/>
                <w:b/>
                <w:color w:val="000000"/>
                <w:sz w:val="18"/>
                <w:szCs w:val="18"/>
                <w:lang w:eastAsia="es-CL"/>
              </w:rPr>
              <w:t>s</w:t>
            </w:r>
            <w:r w:rsidR="00E61AA9" w:rsidRPr="000B026E">
              <w:rPr>
                <w:rFonts w:eastAsia="Times New Roman"/>
                <w:b/>
                <w:color w:val="000000"/>
                <w:sz w:val="18"/>
                <w:szCs w:val="18"/>
                <w:lang w:eastAsia="es-CL"/>
              </w:rPr>
              <w:t xml:space="preserve"> </w:t>
            </w:r>
            <w:r w:rsidR="00E61AA9">
              <w:rPr>
                <w:rFonts w:eastAsia="Times New Roman"/>
                <w:b/>
                <w:noProof/>
                <w:color w:val="000000"/>
                <w:sz w:val="18"/>
                <w:szCs w:val="18"/>
                <w:lang w:eastAsia="es-CL"/>
              </w:rPr>
              <w:t>8</w:t>
            </w:r>
            <w:r w:rsidR="00E61AA9">
              <w:rPr>
                <w:rFonts w:eastAsia="Times New Roman"/>
                <w:color w:val="000000"/>
                <w:lang w:eastAsia="es-CL"/>
              </w:rPr>
              <w:fldChar w:fldCharType="end"/>
            </w:r>
            <w:r w:rsidR="00E61AA9">
              <w:rPr>
                <w:rFonts w:eastAsia="Times New Roman"/>
                <w:color w:val="000000"/>
                <w:lang w:eastAsia="es-CL"/>
              </w:rPr>
              <w:t xml:space="preserve"> y </w:t>
            </w:r>
            <w:r w:rsidR="00E61AA9">
              <w:rPr>
                <w:rFonts w:eastAsia="Times New Roman"/>
                <w:color w:val="000000"/>
                <w:lang w:eastAsia="es-CL"/>
              </w:rPr>
              <w:fldChar w:fldCharType="begin"/>
            </w:r>
            <w:r w:rsidR="00E61AA9">
              <w:rPr>
                <w:rFonts w:eastAsia="Times New Roman"/>
                <w:color w:val="000000"/>
                <w:lang w:eastAsia="es-CL"/>
              </w:rPr>
              <w:instrText xml:space="preserve"> REF _Ref442349900 \h </w:instrText>
            </w:r>
            <w:r w:rsidR="00E61AA9">
              <w:rPr>
                <w:rFonts w:eastAsia="Times New Roman"/>
                <w:color w:val="000000"/>
                <w:lang w:eastAsia="es-CL"/>
              </w:rPr>
            </w:r>
            <w:r w:rsidR="00E61AA9">
              <w:rPr>
                <w:rFonts w:eastAsia="Times New Roman"/>
                <w:color w:val="000000"/>
                <w:lang w:eastAsia="es-CL"/>
              </w:rPr>
              <w:fldChar w:fldCharType="separate"/>
            </w:r>
            <w:r w:rsidR="00E61AA9" w:rsidRPr="000B026E">
              <w:rPr>
                <w:rFonts w:eastAsia="Times New Roman"/>
                <w:b/>
                <w:color w:val="000000"/>
                <w:sz w:val="18"/>
                <w:szCs w:val="18"/>
                <w:lang w:eastAsia="es-CL"/>
              </w:rPr>
              <w:t xml:space="preserve"> </w:t>
            </w:r>
            <w:r w:rsidR="00E61AA9">
              <w:rPr>
                <w:rFonts w:eastAsia="Times New Roman"/>
                <w:b/>
                <w:noProof/>
                <w:color w:val="000000"/>
                <w:sz w:val="18"/>
                <w:szCs w:val="18"/>
                <w:lang w:eastAsia="es-CL"/>
              </w:rPr>
              <w:t>9</w:t>
            </w:r>
            <w:r w:rsidR="00E61AA9">
              <w:rPr>
                <w:rFonts w:eastAsia="Times New Roman"/>
                <w:color w:val="000000"/>
                <w:lang w:eastAsia="es-CL"/>
              </w:rPr>
              <w:fldChar w:fldCharType="end"/>
            </w:r>
            <w:r w:rsidR="00E61AA9">
              <w:rPr>
                <w:rFonts w:eastAsia="Times New Roman"/>
                <w:color w:val="000000"/>
                <w:lang w:eastAsia="es-CL"/>
              </w:rPr>
              <w:t>)</w:t>
            </w:r>
            <w:r w:rsidRPr="00706748">
              <w:rPr>
                <w:rFonts w:eastAsia="Times New Roman"/>
                <w:color w:val="000000"/>
                <w:lang w:eastAsia="es-CL"/>
              </w:rPr>
              <w:t>.</w:t>
            </w:r>
          </w:p>
          <w:p w14:paraId="09BA8C21" w14:textId="2BF0927A" w:rsidR="00DA6360" w:rsidRPr="00DA6360" w:rsidRDefault="00DA6360" w:rsidP="00DA6360">
            <w:pPr>
              <w:pStyle w:val="Prrafodelista"/>
              <w:numPr>
                <w:ilvl w:val="0"/>
                <w:numId w:val="10"/>
              </w:numPr>
              <w:autoSpaceDE w:val="0"/>
              <w:autoSpaceDN w:val="0"/>
              <w:adjustRightInd w:val="0"/>
              <w:ind w:left="851" w:hanging="425"/>
            </w:pPr>
            <w:r w:rsidRPr="00706748">
              <w:t xml:space="preserve">Respecto de </w:t>
            </w:r>
            <w:r>
              <w:t xml:space="preserve">las extracciones </w:t>
            </w:r>
            <w:r w:rsidRPr="00706748">
              <w:t xml:space="preserve">desde el acuífero </w:t>
            </w:r>
            <w:r>
              <w:t>de la Pampa del Tamarugal,</w:t>
            </w:r>
            <w:r w:rsidRPr="00706748">
              <w:t xml:space="preserve"> </w:t>
            </w:r>
            <w:r w:rsidR="00E84D4F">
              <w:t>se identificó que</w:t>
            </w:r>
            <w:r w:rsidRPr="00706748">
              <w:t>:</w:t>
            </w:r>
          </w:p>
          <w:p w14:paraId="3D669527" w14:textId="4F9FA5A8" w:rsidR="0023011A" w:rsidRPr="009709D2" w:rsidRDefault="000B7DDF" w:rsidP="009709D2">
            <w:pPr>
              <w:pStyle w:val="Prrafodelista"/>
              <w:numPr>
                <w:ilvl w:val="0"/>
                <w:numId w:val="30"/>
              </w:numPr>
              <w:ind w:left="993" w:hanging="426"/>
              <w:rPr>
                <w:rFonts w:eastAsia="Times New Roman"/>
                <w:color w:val="000000"/>
                <w:lang w:eastAsia="es-CL"/>
              </w:rPr>
            </w:pPr>
            <w:r w:rsidRPr="009709D2">
              <w:rPr>
                <w:rFonts w:eastAsia="Times New Roman"/>
                <w:color w:val="000000"/>
                <w:lang w:eastAsia="es-CL"/>
              </w:rPr>
              <w:t xml:space="preserve">En el Informe de Seguimiento N°7, el </w:t>
            </w:r>
            <w:r w:rsidR="00426C8E">
              <w:rPr>
                <w:rFonts w:eastAsia="Times New Roman"/>
                <w:color w:val="000000"/>
                <w:lang w:eastAsia="es-CL"/>
              </w:rPr>
              <w:t>T</w:t>
            </w:r>
            <w:r w:rsidRPr="009709D2">
              <w:rPr>
                <w:rFonts w:eastAsia="Times New Roman"/>
                <w:color w:val="000000"/>
                <w:lang w:eastAsia="es-CL"/>
              </w:rPr>
              <w:t xml:space="preserve">itular informa sobre el cambio de punto de captación de agua en el sector Bellavista del acuífero de Pampa del Tamarugal </w:t>
            </w:r>
            <w:r w:rsidR="00BE54F6" w:rsidRPr="009709D2">
              <w:rPr>
                <w:rFonts w:eastAsia="Times New Roman"/>
                <w:color w:val="000000"/>
                <w:lang w:eastAsia="es-CL"/>
              </w:rPr>
              <w:t xml:space="preserve">aprobado </w:t>
            </w:r>
            <w:r w:rsidRPr="009709D2">
              <w:rPr>
                <w:rFonts w:eastAsia="Times New Roman"/>
                <w:color w:val="000000"/>
                <w:lang w:eastAsia="es-CL"/>
              </w:rPr>
              <w:t xml:space="preserve">mediante Res. DGA Tarapacá N°536/2014, en la cual se consigna el cambio de punto de captación por 113,1 L/s de derechos aprobados desde los pozos Animitas, Bellavista, N°13, Victoria, Victoria Pique N°1, Victoria Pique N°2, Victoria Pique N°3, Victoria Pique N°4 y </w:t>
            </w:r>
            <w:proofErr w:type="spellStart"/>
            <w:r w:rsidRPr="009709D2">
              <w:rPr>
                <w:rFonts w:eastAsia="Times New Roman"/>
                <w:color w:val="000000"/>
                <w:lang w:eastAsia="es-CL"/>
              </w:rPr>
              <w:t>Corfo</w:t>
            </w:r>
            <w:proofErr w:type="spellEnd"/>
            <w:r w:rsidRPr="009709D2">
              <w:rPr>
                <w:rFonts w:eastAsia="Times New Roman"/>
                <w:color w:val="000000"/>
                <w:lang w:eastAsia="es-CL"/>
              </w:rPr>
              <w:t xml:space="preserve"> N°688, con destino hacia los pozos </w:t>
            </w:r>
            <w:r w:rsidRPr="007B4A9D">
              <w:rPr>
                <w:rFonts w:eastAsia="Times New Roman"/>
                <w:color w:val="000000"/>
                <w:lang w:eastAsia="es-CL"/>
              </w:rPr>
              <w:t xml:space="preserve">CPC-3, CPC-A y CPC-4. </w:t>
            </w:r>
            <w:r w:rsidR="00E84D4F" w:rsidRPr="007B4A9D">
              <w:rPr>
                <w:rFonts w:eastAsia="Times New Roman"/>
                <w:color w:val="000000"/>
                <w:lang w:eastAsia="es-CL"/>
              </w:rPr>
              <w:t>D</w:t>
            </w:r>
            <w:r w:rsidRPr="007B4A9D">
              <w:rPr>
                <w:rFonts w:eastAsia="Times New Roman"/>
                <w:color w:val="000000"/>
                <w:lang w:eastAsia="es-CL"/>
              </w:rPr>
              <w:t xml:space="preserve">icha acción se configura como una de las medidas definidas para hacerse cargo del impacto sobre la biodiversidad del área de influencia, quedando así consignado en </w:t>
            </w:r>
            <w:r w:rsidR="00BE54F6" w:rsidRPr="007B4A9D">
              <w:rPr>
                <w:rFonts w:eastAsia="Times New Roman"/>
                <w:color w:val="000000"/>
                <w:lang w:eastAsia="es-CL"/>
              </w:rPr>
              <w:t xml:space="preserve">los </w:t>
            </w:r>
            <w:r w:rsidRPr="007B4A9D">
              <w:rPr>
                <w:rFonts w:eastAsia="Times New Roman"/>
                <w:color w:val="000000"/>
                <w:lang w:eastAsia="es-CL"/>
              </w:rPr>
              <w:t>Considerando</w:t>
            </w:r>
            <w:r w:rsidR="00BE54F6" w:rsidRPr="007B4A9D">
              <w:rPr>
                <w:rFonts w:eastAsia="Times New Roman"/>
                <w:color w:val="000000"/>
                <w:lang w:eastAsia="es-CL"/>
              </w:rPr>
              <w:t>s 4.2.3.f y</w:t>
            </w:r>
            <w:r w:rsidRPr="007B4A9D">
              <w:rPr>
                <w:rFonts w:eastAsia="Times New Roman"/>
                <w:color w:val="000000"/>
                <w:lang w:eastAsia="es-CL"/>
              </w:rPr>
              <w:t xml:space="preserve"> 5.3.7.2 de la RCA N°890/2011.</w:t>
            </w:r>
          </w:p>
          <w:p w14:paraId="0987C59C" w14:textId="3427E585" w:rsidR="000B7DDF" w:rsidRPr="007423E7" w:rsidRDefault="000B7DDF" w:rsidP="009709D2">
            <w:pPr>
              <w:pStyle w:val="Prrafodelista"/>
              <w:numPr>
                <w:ilvl w:val="0"/>
                <w:numId w:val="30"/>
              </w:numPr>
              <w:ind w:left="993" w:hanging="426"/>
              <w:rPr>
                <w:rFonts w:eastAsia="Times New Roman"/>
                <w:color w:val="000000"/>
                <w:lang w:eastAsia="es-CL"/>
              </w:rPr>
            </w:pPr>
            <w:r w:rsidRPr="009709D2">
              <w:rPr>
                <w:rFonts w:eastAsia="Times New Roman"/>
                <w:color w:val="000000"/>
                <w:lang w:eastAsia="es-CL"/>
              </w:rPr>
              <w:t xml:space="preserve">En el Informe de Seguimiento N°7, el titular informa que a Junio de 2014 el bombeo operacional en la Pampa del Tamarugal no ha comenzado, y que se han realizado extracciones en 4 pozos (a saber, S-3, S-6B, S-16 y S-17A), correspondientes a pruebas de bombeo de gasto variable de larga duración escalonado a nivel mensual y pruebas hidráulicas de instalaciones y equipos del Sistema </w:t>
            </w:r>
            <w:proofErr w:type="spellStart"/>
            <w:r w:rsidRPr="009709D2">
              <w:rPr>
                <w:rFonts w:eastAsia="Times New Roman"/>
                <w:color w:val="000000"/>
                <w:lang w:eastAsia="es-CL"/>
              </w:rPr>
              <w:t>Soronal</w:t>
            </w:r>
            <w:proofErr w:type="spellEnd"/>
            <w:r w:rsidRPr="009709D2">
              <w:rPr>
                <w:rFonts w:eastAsia="Times New Roman"/>
                <w:color w:val="000000"/>
                <w:lang w:eastAsia="es-CL"/>
              </w:rPr>
              <w:t xml:space="preserve">, las que comenzaron en Agosto de 2013 y finalizaron en Enero de 2014, ello con el objetivo de probar el sistema en régimen permanente con 4 pozos del sector </w:t>
            </w:r>
            <w:proofErr w:type="spellStart"/>
            <w:r w:rsidRPr="009709D2">
              <w:rPr>
                <w:rFonts w:eastAsia="Times New Roman"/>
                <w:color w:val="000000"/>
                <w:lang w:eastAsia="es-CL"/>
              </w:rPr>
              <w:t>Soronal</w:t>
            </w:r>
            <w:proofErr w:type="spellEnd"/>
            <w:r w:rsidRPr="009709D2">
              <w:rPr>
                <w:rFonts w:eastAsia="Times New Roman"/>
                <w:color w:val="000000"/>
                <w:lang w:eastAsia="es-CL"/>
              </w:rPr>
              <w:t xml:space="preserve"> en funcionamiento simultáneo</w:t>
            </w:r>
            <w:r w:rsidR="00E61AA9">
              <w:rPr>
                <w:rFonts w:eastAsia="Times New Roman"/>
                <w:color w:val="000000"/>
                <w:lang w:eastAsia="es-CL"/>
              </w:rPr>
              <w:t xml:space="preserve"> (</w:t>
            </w:r>
            <w:r w:rsidR="00E61AA9">
              <w:rPr>
                <w:rFonts w:eastAsia="Times New Roman"/>
                <w:color w:val="000000"/>
                <w:lang w:eastAsia="es-CL"/>
              </w:rPr>
              <w:fldChar w:fldCharType="begin"/>
            </w:r>
            <w:r w:rsidR="00E61AA9">
              <w:rPr>
                <w:rFonts w:eastAsia="Times New Roman"/>
                <w:color w:val="000000"/>
                <w:lang w:eastAsia="es-CL"/>
              </w:rPr>
              <w:instrText xml:space="preserve"> REF _Ref442350049 \h </w:instrText>
            </w:r>
            <w:r w:rsidR="00E61AA9">
              <w:rPr>
                <w:rFonts w:eastAsia="Times New Roman"/>
                <w:color w:val="000000"/>
                <w:lang w:eastAsia="es-CL"/>
              </w:rPr>
            </w:r>
            <w:r w:rsidR="00E61AA9">
              <w:rPr>
                <w:rFonts w:eastAsia="Times New Roman"/>
                <w:color w:val="000000"/>
                <w:lang w:eastAsia="es-CL"/>
              </w:rPr>
              <w:fldChar w:fldCharType="separate"/>
            </w:r>
            <w:r w:rsidR="00E61AA9" w:rsidRPr="000B026E">
              <w:rPr>
                <w:rFonts w:eastAsia="Times New Roman"/>
                <w:b/>
                <w:color w:val="000000"/>
                <w:sz w:val="18"/>
                <w:szCs w:val="18"/>
                <w:lang w:eastAsia="es-CL"/>
              </w:rPr>
              <w:t xml:space="preserve">Figura </w:t>
            </w:r>
            <w:r w:rsidR="00E61AA9">
              <w:rPr>
                <w:rFonts w:eastAsia="Times New Roman"/>
                <w:b/>
                <w:noProof/>
                <w:color w:val="000000"/>
                <w:sz w:val="18"/>
                <w:szCs w:val="18"/>
                <w:lang w:eastAsia="es-CL"/>
              </w:rPr>
              <w:t>10</w:t>
            </w:r>
            <w:r w:rsidR="00E61AA9">
              <w:rPr>
                <w:rFonts w:eastAsia="Times New Roman"/>
                <w:color w:val="000000"/>
                <w:lang w:eastAsia="es-CL"/>
              </w:rPr>
              <w:fldChar w:fldCharType="end"/>
            </w:r>
            <w:r w:rsidR="00E61AA9">
              <w:rPr>
                <w:rFonts w:eastAsia="Times New Roman"/>
                <w:color w:val="000000"/>
                <w:lang w:eastAsia="es-CL"/>
              </w:rPr>
              <w:t>)</w:t>
            </w:r>
            <w:r w:rsidRPr="007423E7">
              <w:rPr>
                <w:rFonts w:eastAsia="Times New Roman"/>
                <w:color w:val="000000"/>
                <w:lang w:eastAsia="es-CL"/>
              </w:rPr>
              <w:t xml:space="preserve">. </w:t>
            </w:r>
          </w:p>
          <w:p w14:paraId="4755D0EE" w14:textId="77777777" w:rsidR="00E61AA9" w:rsidRPr="00706748" w:rsidRDefault="00E61AA9" w:rsidP="00E61AA9">
            <w:pPr>
              <w:pStyle w:val="Prrafodelista"/>
              <w:numPr>
                <w:ilvl w:val="0"/>
                <w:numId w:val="10"/>
              </w:numPr>
              <w:autoSpaceDE w:val="0"/>
              <w:autoSpaceDN w:val="0"/>
              <w:adjustRightInd w:val="0"/>
              <w:ind w:left="851" w:hanging="425"/>
            </w:pPr>
            <w:r w:rsidRPr="00706748">
              <w:t>Respecto de los caudales bombeados desde los pozos del acuífero Sur Viejo el Titular indica lo siguiente:</w:t>
            </w:r>
          </w:p>
          <w:p w14:paraId="423D229D" w14:textId="095487D5" w:rsidR="00E61AA9" w:rsidRPr="00706748" w:rsidRDefault="00E61AA9" w:rsidP="00E61AA9">
            <w:pPr>
              <w:pStyle w:val="Prrafodelista"/>
              <w:numPr>
                <w:ilvl w:val="0"/>
                <w:numId w:val="30"/>
              </w:numPr>
              <w:ind w:left="1276" w:hanging="426"/>
              <w:rPr>
                <w:rFonts w:eastAsia="Times New Roman"/>
                <w:color w:val="000000"/>
                <w:lang w:eastAsia="es-CL"/>
              </w:rPr>
            </w:pPr>
            <w:r w:rsidRPr="00706748">
              <w:rPr>
                <w:rFonts w:eastAsia="Times New Roman"/>
                <w:color w:val="000000"/>
                <w:lang w:eastAsia="es-CL"/>
              </w:rPr>
              <w:t>El pozo 5</w:t>
            </w:r>
            <w:r>
              <w:rPr>
                <w:rFonts w:eastAsia="Times New Roman"/>
                <w:color w:val="000000"/>
                <w:lang w:eastAsia="es-CL"/>
              </w:rPr>
              <w:t xml:space="preserve"> es el único que</w:t>
            </w:r>
            <w:r w:rsidRPr="00706748">
              <w:rPr>
                <w:rFonts w:eastAsia="Times New Roman"/>
                <w:color w:val="000000"/>
                <w:lang w:eastAsia="es-CL"/>
              </w:rPr>
              <w:t xml:space="preserve"> presenta un caudal </w:t>
            </w:r>
            <w:r w:rsidR="005D4417">
              <w:rPr>
                <w:rFonts w:eastAsia="Times New Roman"/>
                <w:color w:val="000000"/>
                <w:lang w:eastAsia="es-CL"/>
              </w:rPr>
              <w:t xml:space="preserve">de extracción </w:t>
            </w:r>
            <w:r w:rsidRPr="00706748">
              <w:rPr>
                <w:rFonts w:eastAsia="Times New Roman"/>
                <w:color w:val="000000"/>
                <w:lang w:eastAsia="es-CL"/>
              </w:rPr>
              <w:t>mayor</w:t>
            </w:r>
            <w:r>
              <w:rPr>
                <w:rFonts w:eastAsia="Times New Roman"/>
                <w:color w:val="000000"/>
                <w:lang w:eastAsia="es-CL"/>
              </w:rPr>
              <w:t xml:space="preserve"> al aprobado en la RCA,</w:t>
            </w:r>
            <w:r w:rsidRPr="00706748">
              <w:rPr>
                <w:rFonts w:eastAsia="Times New Roman"/>
                <w:color w:val="000000"/>
                <w:lang w:eastAsia="es-CL"/>
              </w:rPr>
              <w:t xml:space="preserve"> producto del cambio de punto de captación</w:t>
            </w:r>
            <w:r>
              <w:rPr>
                <w:rFonts w:eastAsia="Times New Roman"/>
                <w:color w:val="000000"/>
                <w:lang w:eastAsia="es-CL"/>
              </w:rPr>
              <w:t>, según el cual</w:t>
            </w:r>
            <w:r w:rsidRPr="00706748">
              <w:rPr>
                <w:rFonts w:eastAsia="Times New Roman"/>
                <w:color w:val="000000"/>
                <w:lang w:eastAsia="es-CL"/>
              </w:rPr>
              <w:t xml:space="preserve"> aumentó su caudal aprobado de 8 a 11 L/s por cambio de punto de captación de los pozos Granja, Iris, N°1 Salitrera Iris y N°3 Salitrera Iris, los que totalizaban 3 L/s</w:t>
            </w:r>
            <w:r>
              <w:rPr>
                <w:rFonts w:eastAsia="Times New Roman"/>
                <w:color w:val="000000"/>
                <w:lang w:eastAsia="es-CL"/>
              </w:rPr>
              <w:t xml:space="preserve"> (</w:t>
            </w:r>
            <w:r>
              <w:rPr>
                <w:rFonts w:eastAsia="Times New Roman"/>
                <w:color w:val="000000"/>
                <w:lang w:eastAsia="es-CL"/>
              </w:rPr>
              <w:fldChar w:fldCharType="begin"/>
            </w:r>
            <w:r>
              <w:rPr>
                <w:rFonts w:eastAsia="Times New Roman"/>
                <w:color w:val="000000"/>
                <w:lang w:eastAsia="es-CL"/>
              </w:rPr>
              <w:instrText xml:space="preserve"> REF _Ref442350098 \h </w:instrText>
            </w:r>
            <w:r>
              <w:rPr>
                <w:rFonts w:eastAsia="Times New Roman"/>
                <w:color w:val="000000"/>
                <w:lang w:eastAsia="es-CL"/>
              </w:rPr>
            </w:r>
            <w:r>
              <w:rPr>
                <w:rFonts w:eastAsia="Times New Roman"/>
                <w:color w:val="000000"/>
                <w:lang w:eastAsia="es-CL"/>
              </w:rPr>
              <w:fldChar w:fldCharType="separate"/>
            </w:r>
            <w:r w:rsidRPr="000B026E">
              <w:rPr>
                <w:rFonts w:eastAsia="Times New Roman"/>
                <w:b/>
                <w:color w:val="000000"/>
                <w:sz w:val="18"/>
                <w:szCs w:val="18"/>
                <w:lang w:eastAsia="es-CL"/>
              </w:rPr>
              <w:t xml:space="preserve">Figura </w:t>
            </w:r>
            <w:r>
              <w:rPr>
                <w:rFonts w:eastAsia="Times New Roman"/>
                <w:b/>
                <w:noProof/>
                <w:color w:val="000000"/>
                <w:sz w:val="18"/>
                <w:szCs w:val="18"/>
                <w:lang w:eastAsia="es-CL"/>
              </w:rPr>
              <w:t>11</w:t>
            </w:r>
            <w:r>
              <w:rPr>
                <w:rFonts w:eastAsia="Times New Roman"/>
                <w:color w:val="000000"/>
                <w:lang w:eastAsia="es-CL"/>
              </w:rPr>
              <w:fldChar w:fldCharType="end"/>
            </w:r>
            <w:r>
              <w:rPr>
                <w:rFonts w:eastAsia="Times New Roman"/>
                <w:color w:val="000000"/>
                <w:lang w:eastAsia="es-CL"/>
              </w:rPr>
              <w:t>)</w:t>
            </w:r>
            <w:r w:rsidRPr="00706748">
              <w:rPr>
                <w:rFonts w:eastAsia="Times New Roman"/>
                <w:color w:val="000000"/>
                <w:lang w:eastAsia="es-CL"/>
              </w:rPr>
              <w:t xml:space="preserve">. </w:t>
            </w:r>
          </w:p>
          <w:p w14:paraId="3E65A6F2" w14:textId="77777777" w:rsidR="00E61AA9" w:rsidRDefault="00E61AA9" w:rsidP="00E61AA9">
            <w:pPr>
              <w:pStyle w:val="Prrafodelista"/>
              <w:numPr>
                <w:ilvl w:val="0"/>
                <w:numId w:val="30"/>
              </w:numPr>
              <w:ind w:left="1276" w:hanging="426"/>
              <w:rPr>
                <w:rFonts w:eastAsia="Times New Roman"/>
                <w:color w:val="000000"/>
                <w:sz w:val="22"/>
                <w:szCs w:val="22"/>
                <w:lang w:eastAsia="es-CL"/>
              </w:rPr>
            </w:pPr>
            <w:r w:rsidRPr="009709D2">
              <w:rPr>
                <w:rFonts w:eastAsia="Times New Roman"/>
                <w:color w:val="000000"/>
                <w:lang w:eastAsia="es-CL"/>
              </w:rPr>
              <w:t>Re</w:t>
            </w:r>
            <w:r>
              <w:rPr>
                <w:rFonts w:eastAsia="Times New Roman"/>
                <w:color w:val="000000"/>
                <w:lang w:eastAsia="es-CL"/>
              </w:rPr>
              <w:t>ferido</w:t>
            </w:r>
            <w:r w:rsidRPr="009709D2">
              <w:rPr>
                <w:rFonts w:eastAsia="Times New Roman"/>
                <w:color w:val="000000"/>
                <w:lang w:eastAsia="es-CL"/>
              </w:rPr>
              <w:t xml:space="preserve"> </w:t>
            </w:r>
            <w:r>
              <w:rPr>
                <w:rFonts w:eastAsia="Times New Roman"/>
                <w:color w:val="000000"/>
                <w:lang w:eastAsia="es-CL"/>
              </w:rPr>
              <w:t>a lo anterior,</w:t>
            </w:r>
            <w:r w:rsidRPr="009709D2">
              <w:rPr>
                <w:rFonts w:eastAsia="Times New Roman"/>
                <w:color w:val="000000"/>
                <w:lang w:eastAsia="es-CL"/>
              </w:rPr>
              <w:t xml:space="preserve"> el </w:t>
            </w:r>
            <w:r>
              <w:rPr>
                <w:rFonts w:eastAsia="Times New Roman"/>
                <w:color w:val="000000"/>
                <w:lang w:eastAsia="es-CL"/>
              </w:rPr>
              <w:t>T</w:t>
            </w:r>
            <w:r w:rsidRPr="009709D2">
              <w:rPr>
                <w:rFonts w:eastAsia="Times New Roman"/>
                <w:color w:val="000000"/>
                <w:lang w:eastAsia="es-CL"/>
              </w:rPr>
              <w:t>itular indica que, de acuerdo a la Res. DGA Tarapacá N°238/11, se autorizó el cambio de punto de captación de aguas subterráneas por un caudal instantáneo de 3 L/s desde los pozos Granja (0,3 L/s), Iris (0,4 L/s), N°1 Salitrera Iris (2 L/s) y N°3 Salitrera Iris (0,3 L/s) hacia el pozo 5, el cual aument</w:t>
            </w:r>
            <w:r>
              <w:rPr>
                <w:rFonts w:eastAsia="Times New Roman"/>
                <w:color w:val="000000"/>
                <w:lang w:eastAsia="es-CL"/>
              </w:rPr>
              <w:t>ó</w:t>
            </w:r>
            <w:r w:rsidRPr="009709D2">
              <w:rPr>
                <w:rFonts w:eastAsia="Times New Roman"/>
                <w:color w:val="000000"/>
                <w:lang w:eastAsia="es-CL"/>
              </w:rPr>
              <w:t xml:space="preserve"> su caudal extraído en la misma proporción desde 8 a 11 L/s. En consecuencia, en los pozos Granja, Iris, N°1 Salitrera Iris y N°2 Salitrera Iris no se realiza extracción y por lo tanto no se monitorea volumen bombeado. Cabe señalar que dicha acción no quedó consignada en la RCA</w:t>
            </w:r>
            <w:r>
              <w:rPr>
                <w:rFonts w:eastAsia="Times New Roman"/>
                <w:color w:val="000000"/>
                <w:lang w:eastAsia="es-CL"/>
              </w:rPr>
              <w:t>, pero fue informada al Servicio de Evaluación Ambiental mediante carta MA 132/2011, de 3 de agosto de 2011 (</w:t>
            </w:r>
            <w:r w:rsidRPr="00092568">
              <w:rPr>
                <w:rFonts w:eastAsia="Times New Roman"/>
                <w:b/>
                <w:color w:val="000000"/>
                <w:lang w:eastAsia="es-CL"/>
              </w:rPr>
              <w:t>Anexo 2</w:t>
            </w:r>
            <w:r>
              <w:rPr>
                <w:rFonts w:eastAsia="Times New Roman"/>
                <w:color w:val="000000"/>
                <w:lang w:eastAsia="es-CL"/>
              </w:rPr>
              <w:t>).</w:t>
            </w:r>
          </w:p>
          <w:p w14:paraId="479D0851" w14:textId="77777777" w:rsidR="000B7DDF" w:rsidRDefault="000B7DDF" w:rsidP="00D8479E">
            <w:pPr>
              <w:rPr>
                <w:rFonts w:eastAsia="Times New Roman"/>
                <w:color w:val="000000"/>
                <w:lang w:eastAsia="es-CL"/>
              </w:rPr>
            </w:pPr>
          </w:p>
          <w:p w14:paraId="07806826" w14:textId="25C6C16E" w:rsidR="00BE54F6" w:rsidRPr="002C6698" w:rsidRDefault="00BE54F6" w:rsidP="00937BBF">
            <w:pPr>
              <w:autoSpaceDE w:val="0"/>
              <w:autoSpaceDN w:val="0"/>
              <w:adjustRightInd w:val="0"/>
            </w:pPr>
            <w:r w:rsidRPr="002C6698">
              <w:rPr>
                <w:rFonts w:eastAsia="Times New Roman"/>
                <w:color w:val="000000"/>
                <w:lang w:eastAsia="es-CL"/>
              </w:rPr>
              <w:t xml:space="preserve">Por otra parte, mediante el análisis </w:t>
            </w:r>
            <w:r w:rsidR="00D61ECB">
              <w:rPr>
                <w:rFonts w:eastAsia="Times New Roman"/>
                <w:color w:val="000000"/>
                <w:lang w:eastAsia="es-CL"/>
              </w:rPr>
              <w:t xml:space="preserve">realizado por </w:t>
            </w:r>
            <w:r w:rsidR="00D61ECB" w:rsidRPr="002C6698">
              <w:rPr>
                <w:rFonts w:eastAsia="Times New Roman"/>
                <w:color w:val="000000"/>
                <w:lang w:eastAsia="es-CL"/>
              </w:rPr>
              <w:t>la DGA</w:t>
            </w:r>
            <w:r w:rsidR="00D61ECB">
              <w:rPr>
                <w:rFonts w:eastAsia="Times New Roman"/>
                <w:color w:val="000000"/>
                <w:lang w:eastAsia="es-CL"/>
              </w:rPr>
              <w:t xml:space="preserve">, a través de su </w:t>
            </w:r>
            <w:r w:rsidR="00D61ECB" w:rsidRPr="00EF3489">
              <w:rPr>
                <w:rFonts w:eastAsia="Times New Roman"/>
                <w:color w:val="000000"/>
                <w:lang w:eastAsia="es-CL"/>
              </w:rPr>
              <w:t xml:space="preserve">ORD. N° </w:t>
            </w:r>
            <w:r w:rsidR="00EF3489" w:rsidRPr="00EF3489">
              <w:rPr>
                <w:rFonts w:eastAsia="Times New Roman"/>
                <w:color w:val="000000"/>
                <w:lang w:eastAsia="es-CL"/>
              </w:rPr>
              <w:t>122, d</w:t>
            </w:r>
            <w:r w:rsidR="00EF3489">
              <w:rPr>
                <w:rFonts w:eastAsia="Times New Roman"/>
                <w:color w:val="000000"/>
                <w:lang w:eastAsia="es-CL"/>
              </w:rPr>
              <w:t>e 18 de diciembre de 2015</w:t>
            </w:r>
            <w:r w:rsidR="00D61ECB" w:rsidRPr="002C6698">
              <w:rPr>
                <w:rFonts w:eastAsia="Times New Roman"/>
                <w:color w:val="000000"/>
                <w:lang w:eastAsia="es-CL"/>
              </w:rPr>
              <w:t xml:space="preserve"> </w:t>
            </w:r>
            <w:r w:rsidR="00D61ECB">
              <w:rPr>
                <w:rFonts w:eastAsia="Times New Roman"/>
                <w:color w:val="000000"/>
                <w:lang w:eastAsia="es-CL"/>
              </w:rPr>
              <w:t>(</w:t>
            </w:r>
            <w:r w:rsidR="00D61ECB" w:rsidRPr="00AE3371">
              <w:rPr>
                <w:rFonts w:eastAsia="Times New Roman"/>
                <w:b/>
                <w:color w:val="000000"/>
                <w:lang w:eastAsia="es-CL"/>
              </w:rPr>
              <w:t xml:space="preserve">Anexo </w:t>
            </w:r>
            <w:r w:rsidR="00E711A7" w:rsidRPr="00AE3371">
              <w:rPr>
                <w:rFonts w:eastAsia="Times New Roman"/>
                <w:b/>
                <w:color w:val="000000"/>
                <w:lang w:eastAsia="es-CL"/>
              </w:rPr>
              <w:t>3</w:t>
            </w:r>
            <w:r w:rsidR="00D61ECB">
              <w:rPr>
                <w:rFonts w:eastAsia="Times New Roman"/>
                <w:color w:val="000000"/>
                <w:lang w:eastAsia="es-CL"/>
              </w:rPr>
              <w:t>) a los</w:t>
            </w:r>
            <w:r w:rsidRPr="002C6698">
              <w:rPr>
                <w:rFonts w:eastAsia="Times New Roman"/>
                <w:color w:val="000000"/>
                <w:lang w:eastAsia="es-CL"/>
              </w:rPr>
              <w:t xml:space="preserve"> </w:t>
            </w:r>
            <w:r w:rsidR="00D61ECB" w:rsidRPr="002C6698">
              <w:rPr>
                <w:rFonts w:eastAsia="Times New Roman"/>
                <w:color w:val="000000"/>
                <w:lang w:eastAsia="es-CL"/>
              </w:rPr>
              <w:t xml:space="preserve">antecedentes </w:t>
            </w:r>
            <w:r w:rsidRPr="002C6698">
              <w:rPr>
                <w:rFonts w:eastAsia="Times New Roman"/>
                <w:color w:val="000000"/>
                <w:lang w:eastAsia="es-CL"/>
              </w:rPr>
              <w:t xml:space="preserve">entregados por SQM </w:t>
            </w:r>
            <w:r w:rsidRPr="002C6698">
              <w:rPr>
                <w:rFonts w:eastAsia="Times New Roman"/>
                <w:color w:val="000000"/>
                <w:lang w:eastAsia="es-CL"/>
              </w:rPr>
              <w:lastRenderedPageBreak/>
              <w:t xml:space="preserve">S.A. </w:t>
            </w:r>
            <w:r w:rsidR="00D61ECB">
              <w:rPr>
                <w:rFonts w:eastAsia="Times New Roman"/>
                <w:color w:val="000000"/>
                <w:lang w:eastAsia="es-CL"/>
              </w:rPr>
              <w:t>mediante</w:t>
            </w:r>
            <w:r w:rsidRPr="002C6698">
              <w:rPr>
                <w:rFonts w:eastAsia="Times New Roman"/>
                <w:color w:val="000000"/>
                <w:lang w:eastAsia="es-CL"/>
              </w:rPr>
              <w:t xml:space="preserve"> su carta GS 194/15 (</w:t>
            </w:r>
            <w:r w:rsidRPr="00AE3371">
              <w:rPr>
                <w:rFonts w:eastAsia="Times New Roman"/>
                <w:b/>
                <w:color w:val="000000"/>
                <w:lang w:eastAsia="es-CL"/>
              </w:rPr>
              <w:t>Anexo</w:t>
            </w:r>
            <w:r w:rsidR="00E711A7" w:rsidRPr="00AE3371">
              <w:rPr>
                <w:rFonts w:eastAsia="Times New Roman"/>
                <w:b/>
                <w:color w:val="000000"/>
                <w:lang w:eastAsia="es-CL"/>
              </w:rPr>
              <w:t xml:space="preserve"> 4</w:t>
            </w:r>
            <w:r w:rsidRPr="002C6698">
              <w:rPr>
                <w:rFonts w:eastAsia="Times New Roman"/>
                <w:color w:val="000000"/>
                <w:lang w:eastAsia="es-CL"/>
              </w:rPr>
              <w:t xml:space="preserve">), </w:t>
            </w:r>
            <w:r w:rsidR="00A5673D">
              <w:rPr>
                <w:rFonts w:eastAsia="Times New Roman"/>
                <w:color w:val="000000"/>
                <w:lang w:eastAsia="es-CL"/>
              </w:rPr>
              <w:t xml:space="preserve">y el análisis realizado por esta Superintendencia, </w:t>
            </w:r>
            <w:r w:rsidR="00D61ECB">
              <w:rPr>
                <w:rFonts w:eastAsia="Times New Roman"/>
                <w:color w:val="000000"/>
                <w:lang w:eastAsia="es-CL"/>
              </w:rPr>
              <w:t xml:space="preserve">se </w:t>
            </w:r>
            <w:r>
              <w:rPr>
                <w:rFonts w:eastAsia="Times New Roman"/>
                <w:color w:val="000000"/>
                <w:lang w:eastAsia="es-CL"/>
              </w:rPr>
              <w:t>identificó</w:t>
            </w:r>
            <w:r w:rsidRPr="002C6698">
              <w:rPr>
                <w:rFonts w:eastAsia="Times New Roman"/>
                <w:color w:val="000000"/>
                <w:lang w:eastAsia="es-CL"/>
              </w:rPr>
              <w:t xml:space="preserve"> que: </w:t>
            </w:r>
          </w:p>
          <w:p w14:paraId="642826D6" w14:textId="77777777" w:rsidR="00BE54F6" w:rsidRPr="007E4CD7" w:rsidRDefault="00BE54F6" w:rsidP="00BE54F6">
            <w:pPr>
              <w:autoSpaceDE w:val="0"/>
              <w:autoSpaceDN w:val="0"/>
              <w:adjustRightInd w:val="0"/>
              <w:jc w:val="left"/>
            </w:pPr>
          </w:p>
          <w:p w14:paraId="450B6CA5" w14:textId="27762C6C" w:rsidR="00BE54F6" w:rsidRPr="00C335B1" w:rsidRDefault="00BE54F6" w:rsidP="00BE54F6">
            <w:pPr>
              <w:pStyle w:val="Prrafodelista"/>
              <w:numPr>
                <w:ilvl w:val="0"/>
                <w:numId w:val="10"/>
              </w:numPr>
            </w:pPr>
            <w:r w:rsidRPr="00C335B1">
              <w:t xml:space="preserve">En lo que respecta a la comparación individual entre los caudales extraídos en cada pozo y los caudales </w:t>
            </w:r>
            <w:r w:rsidR="00756CBD">
              <w:t xml:space="preserve">máximos </w:t>
            </w:r>
            <w:r w:rsidRPr="00C335B1">
              <w:t xml:space="preserve">autorizados ambientalmente, el </w:t>
            </w:r>
            <w:r w:rsidR="003A2A68">
              <w:t>caso del pozo 5</w:t>
            </w:r>
            <w:r w:rsidR="00BA4133">
              <w:t>, en el acuífero de Sur Viejo,</w:t>
            </w:r>
            <w:r w:rsidR="003A2A68" w:rsidRPr="00C335B1">
              <w:t xml:space="preserve"> </w:t>
            </w:r>
            <w:r w:rsidRPr="00C335B1">
              <w:t>es el único en que el titular no se ha ajustado a lo consignado en la RCA</w:t>
            </w:r>
            <w:r w:rsidR="002350AA">
              <w:t>, tal como se señaló anteriormente</w:t>
            </w:r>
            <w:r w:rsidRPr="00C335B1">
              <w:t>. En todos los demás casos, los registros entregados por el titular permiten constatar que los caudales extraídos no exceden los caudales autorizados ambientalmente</w:t>
            </w:r>
            <w:r w:rsidR="00BA4133">
              <w:t xml:space="preserve"> (</w:t>
            </w:r>
            <w:r w:rsidR="00BA4133">
              <w:fldChar w:fldCharType="begin"/>
            </w:r>
            <w:r w:rsidR="00BA4133">
              <w:instrText xml:space="preserve"> REF _Ref439952359 \h </w:instrText>
            </w:r>
            <w:r w:rsidR="002350AA">
              <w:instrText xml:space="preserve"> \* MERGEFORMAT </w:instrText>
            </w:r>
            <w:r w:rsidR="00BA4133">
              <w:fldChar w:fldCharType="separate"/>
            </w:r>
            <w:r w:rsidR="002350AA">
              <w:rPr>
                <w:rFonts w:eastAsia="Times New Roman"/>
                <w:b/>
                <w:color w:val="000000"/>
                <w:sz w:val="18"/>
                <w:szCs w:val="18"/>
                <w:lang w:eastAsia="es-CL"/>
              </w:rPr>
              <w:fldChar w:fldCharType="begin"/>
            </w:r>
            <w:r w:rsidR="002350AA">
              <w:rPr>
                <w:rFonts w:eastAsia="Times New Roman"/>
                <w:b/>
                <w:color w:val="000000"/>
                <w:sz w:val="18"/>
                <w:szCs w:val="18"/>
                <w:lang w:eastAsia="es-CL"/>
              </w:rPr>
              <w:instrText xml:space="preserve"> REF _Ref442349864 \h </w:instrText>
            </w:r>
            <w:r w:rsidR="002350AA">
              <w:rPr>
                <w:rFonts w:eastAsia="Times New Roman"/>
                <w:b/>
                <w:color w:val="000000"/>
                <w:sz w:val="18"/>
                <w:szCs w:val="18"/>
                <w:lang w:eastAsia="es-CL"/>
              </w:rPr>
            </w:r>
            <w:r w:rsidR="002350AA">
              <w:rPr>
                <w:rFonts w:eastAsia="Times New Roman"/>
                <w:b/>
                <w:color w:val="000000"/>
                <w:sz w:val="18"/>
                <w:szCs w:val="18"/>
                <w:lang w:eastAsia="es-CL"/>
              </w:rPr>
              <w:fldChar w:fldCharType="separate"/>
            </w:r>
            <w:r w:rsidR="002350AA" w:rsidRPr="000B026E">
              <w:rPr>
                <w:rFonts w:eastAsia="Times New Roman"/>
                <w:b/>
                <w:color w:val="000000"/>
                <w:sz w:val="18"/>
                <w:szCs w:val="18"/>
                <w:lang w:eastAsia="es-CL"/>
              </w:rPr>
              <w:t>Figura</w:t>
            </w:r>
            <w:r w:rsidR="002350AA">
              <w:rPr>
                <w:rFonts w:eastAsia="Times New Roman"/>
                <w:b/>
                <w:color w:val="000000"/>
                <w:sz w:val="18"/>
                <w:szCs w:val="18"/>
                <w:lang w:eastAsia="es-CL"/>
              </w:rPr>
              <w:t xml:space="preserve">s </w:t>
            </w:r>
            <w:r w:rsidR="002350AA">
              <w:rPr>
                <w:rFonts w:eastAsia="Times New Roman"/>
                <w:b/>
                <w:noProof/>
                <w:color w:val="000000"/>
                <w:sz w:val="18"/>
                <w:szCs w:val="18"/>
                <w:lang w:eastAsia="es-CL"/>
              </w:rPr>
              <w:t>8</w:t>
            </w:r>
            <w:r w:rsidR="002350AA">
              <w:rPr>
                <w:rFonts w:eastAsia="Times New Roman"/>
                <w:b/>
                <w:color w:val="000000"/>
                <w:sz w:val="18"/>
                <w:szCs w:val="18"/>
                <w:lang w:eastAsia="es-CL"/>
              </w:rPr>
              <w:fldChar w:fldCharType="end"/>
            </w:r>
            <w:r w:rsidR="002350AA">
              <w:rPr>
                <w:rFonts w:eastAsia="Times New Roman"/>
                <w:b/>
                <w:color w:val="000000"/>
                <w:sz w:val="18"/>
                <w:szCs w:val="18"/>
                <w:lang w:eastAsia="es-CL"/>
              </w:rPr>
              <w:t xml:space="preserve"> </w:t>
            </w:r>
            <w:r w:rsidR="002350AA">
              <w:rPr>
                <w:rFonts w:eastAsia="Times New Roman"/>
                <w:color w:val="000000"/>
                <w:sz w:val="18"/>
                <w:szCs w:val="18"/>
                <w:lang w:eastAsia="es-CL"/>
              </w:rPr>
              <w:t>a</w:t>
            </w:r>
            <w:r w:rsidR="002350AA">
              <w:rPr>
                <w:rFonts w:eastAsia="Times New Roman"/>
                <w:b/>
                <w:color w:val="000000"/>
                <w:sz w:val="18"/>
                <w:szCs w:val="18"/>
                <w:lang w:eastAsia="es-CL"/>
              </w:rPr>
              <w:fldChar w:fldCharType="begin"/>
            </w:r>
            <w:r w:rsidR="002350AA">
              <w:rPr>
                <w:rFonts w:eastAsia="Times New Roman"/>
                <w:b/>
                <w:color w:val="000000"/>
                <w:sz w:val="18"/>
                <w:szCs w:val="18"/>
                <w:lang w:eastAsia="es-CL"/>
              </w:rPr>
              <w:instrText xml:space="preserve"> REF _Ref442350098 \h </w:instrText>
            </w:r>
            <w:r w:rsidR="002350AA">
              <w:rPr>
                <w:rFonts w:eastAsia="Times New Roman"/>
                <w:b/>
                <w:color w:val="000000"/>
                <w:sz w:val="18"/>
                <w:szCs w:val="18"/>
                <w:lang w:eastAsia="es-CL"/>
              </w:rPr>
            </w:r>
            <w:r w:rsidR="002350AA">
              <w:rPr>
                <w:rFonts w:eastAsia="Times New Roman"/>
                <w:b/>
                <w:color w:val="000000"/>
                <w:sz w:val="18"/>
                <w:szCs w:val="18"/>
                <w:lang w:eastAsia="es-CL"/>
              </w:rPr>
              <w:fldChar w:fldCharType="separate"/>
            </w:r>
            <w:r w:rsidR="002350AA" w:rsidRPr="000B026E">
              <w:rPr>
                <w:rFonts w:eastAsia="Times New Roman"/>
                <w:b/>
                <w:color w:val="000000"/>
                <w:sz w:val="18"/>
                <w:szCs w:val="18"/>
                <w:lang w:eastAsia="es-CL"/>
              </w:rPr>
              <w:t xml:space="preserve"> </w:t>
            </w:r>
            <w:r w:rsidR="002350AA">
              <w:rPr>
                <w:rFonts w:eastAsia="Times New Roman"/>
                <w:b/>
                <w:noProof/>
                <w:color w:val="000000"/>
                <w:sz w:val="18"/>
                <w:szCs w:val="18"/>
                <w:lang w:eastAsia="es-CL"/>
              </w:rPr>
              <w:t>11</w:t>
            </w:r>
            <w:r w:rsidR="002350AA">
              <w:rPr>
                <w:rFonts w:eastAsia="Times New Roman"/>
                <w:b/>
                <w:color w:val="000000"/>
                <w:sz w:val="18"/>
                <w:szCs w:val="18"/>
                <w:lang w:eastAsia="es-CL"/>
              </w:rPr>
              <w:fldChar w:fldCharType="end"/>
            </w:r>
            <w:r w:rsidR="00BA4133">
              <w:fldChar w:fldCharType="end"/>
            </w:r>
            <w:r w:rsidR="00BA4133">
              <w:t>)</w:t>
            </w:r>
            <w:r w:rsidRPr="00C335B1">
              <w:t>.</w:t>
            </w:r>
          </w:p>
          <w:p w14:paraId="6253C49D" w14:textId="7B92E4B3" w:rsidR="00BE54F6" w:rsidRPr="00C335B1" w:rsidRDefault="00BE54F6" w:rsidP="00BE54F6">
            <w:pPr>
              <w:pStyle w:val="Prrafodelista"/>
              <w:numPr>
                <w:ilvl w:val="0"/>
                <w:numId w:val="10"/>
              </w:numPr>
              <w:autoSpaceDE w:val="0"/>
              <w:autoSpaceDN w:val="0"/>
              <w:adjustRightInd w:val="0"/>
            </w:pPr>
            <w:r w:rsidRPr="00C335B1">
              <w:t xml:space="preserve">A nivel de caudales totales, la extracción escalonada de agua subterránea para el acuífero del Salar de </w:t>
            </w:r>
            <w:proofErr w:type="spellStart"/>
            <w:r w:rsidRPr="00C335B1">
              <w:t>Llamara</w:t>
            </w:r>
            <w:proofErr w:type="spellEnd"/>
            <w:r w:rsidRPr="00C335B1">
              <w:t xml:space="preserve"> (Considerando 4.2.3 de la RCA 890/2010) estableció que el titular debía extraer 49 </w:t>
            </w:r>
            <w:r>
              <w:t>L/s</w:t>
            </w:r>
            <w:r w:rsidRPr="00C335B1">
              <w:t xml:space="preserve"> durante el primer año de operación del proyecto, hasta Septiembre de 2012 (considerando que el inicio de la operación corresponde a Octubre de 2011</w:t>
            </w:r>
            <w:r w:rsidR="00901AA4">
              <w:t>, según lo señalado en los informes semestrales de seguimiento</w:t>
            </w:r>
            <w:r w:rsidRPr="00C335B1">
              <w:t xml:space="preserve">). De la revisión del registro de caudales de extracción aportado por el titular con motivo de la inspección ambiental (Punto 9.4, Acta de Inspección de 14 de Agosto de 2015), se observa que el titular considera un adelantamiento de la regla operacional, lo que contraviene lo señalado en la RCA. En efecto, el titular considera como autorización ambiental </w:t>
            </w:r>
            <w:r w:rsidR="002F19EA">
              <w:t xml:space="preserve">total </w:t>
            </w:r>
            <w:r w:rsidRPr="00C335B1">
              <w:t xml:space="preserve">un aumento de 49 </w:t>
            </w:r>
            <w:r>
              <w:t>L/s</w:t>
            </w:r>
            <w:r w:rsidRPr="00C335B1">
              <w:t xml:space="preserve"> hasta Mayo de 2012 (por 8 meses, y no p</w:t>
            </w:r>
            <w:r w:rsidR="0058062E">
              <w:t>or 12 meses como indica la RCA)</w:t>
            </w:r>
            <w:r w:rsidRPr="00C335B1">
              <w:t xml:space="preserve">. Con lo anterior, se constata que el titular </w:t>
            </w:r>
            <w:r w:rsidR="00EE08F8">
              <w:t>superó</w:t>
            </w:r>
            <w:r w:rsidRPr="00C335B1">
              <w:t xml:space="preserve"> el caudal total autorizad</w:t>
            </w:r>
            <w:r w:rsidR="00DA6360">
              <w:t>o ambientalmente en 2 ocasiones</w:t>
            </w:r>
            <w:r w:rsidR="00656BD5">
              <w:t xml:space="preserve"> (</w:t>
            </w:r>
            <w:r w:rsidR="00656BD5">
              <w:fldChar w:fldCharType="begin"/>
            </w:r>
            <w:r w:rsidR="00656BD5">
              <w:instrText xml:space="preserve"> REF _Ref439952359 \h </w:instrText>
            </w:r>
            <w:r w:rsidR="00656BD5">
              <w:fldChar w:fldCharType="separate"/>
            </w:r>
            <w:r w:rsidR="00E61AA9" w:rsidRPr="000B026E">
              <w:rPr>
                <w:rFonts w:eastAsia="Times New Roman"/>
                <w:b/>
                <w:color w:val="000000"/>
                <w:sz w:val="18"/>
                <w:szCs w:val="18"/>
                <w:lang w:eastAsia="es-CL"/>
              </w:rPr>
              <w:t xml:space="preserve">Figura </w:t>
            </w:r>
            <w:r w:rsidR="00E61AA9">
              <w:rPr>
                <w:rFonts w:eastAsia="Times New Roman"/>
                <w:b/>
                <w:noProof/>
                <w:color w:val="000000"/>
                <w:sz w:val="18"/>
                <w:szCs w:val="18"/>
                <w:lang w:eastAsia="es-CL"/>
              </w:rPr>
              <w:t>12</w:t>
            </w:r>
            <w:r w:rsidR="00656BD5">
              <w:fldChar w:fldCharType="end"/>
            </w:r>
            <w:r w:rsidR="00656BD5">
              <w:t>)</w:t>
            </w:r>
            <w:r w:rsidRPr="00C335B1">
              <w:t xml:space="preserve">: </w:t>
            </w:r>
          </w:p>
          <w:p w14:paraId="42AAB099" w14:textId="0CDDC112" w:rsidR="00BE54F6" w:rsidRPr="00C335B1" w:rsidRDefault="00BE54F6" w:rsidP="00B464F0">
            <w:pPr>
              <w:pStyle w:val="Prrafodelista"/>
              <w:numPr>
                <w:ilvl w:val="0"/>
                <w:numId w:val="16"/>
              </w:numPr>
              <w:ind w:left="1560"/>
              <w:rPr>
                <w:rFonts w:eastAsia="Times New Roman"/>
                <w:color w:val="000000"/>
                <w:lang w:eastAsia="es-CL"/>
              </w:rPr>
            </w:pPr>
            <w:r w:rsidRPr="00C335B1">
              <w:rPr>
                <w:rFonts w:eastAsia="Times New Roman"/>
                <w:color w:val="000000"/>
                <w:lang w:eastAsia="es-CL"/>
              </w:rPr>
              <w:t>Agosto 2012 (</w:t>
            </w:r>
            <w:r w:rsidR="007423E7">
              <w:rPr>
                <w:rFonts w:eastAsia="Times New Roman"/>
                <w:color w:val="000000"/>
                <w:lang w:eastAsia="es-CL"/>
              </w:rPr>
              <w:t>c</w:t>
            </w:r>
            <w:r w:rsidR="007423E7" w:rsidRPr="00C335B1">
              <w:rPr>
                <w:rFonts w:eastAsia="Times New Roman"/>
                <w:color w:val="000000"/>
                <w:lang w:eastAsia="es-CL"/>
              </w:rPr>
              <w:t xml:space="preserve">audal medio extraído </w:t>
            </w:r>
            <w:r w:rsidR="007423E7">
              <w:rPr>
                <w:rFonts w:eastAsia="Times New Roman"/>
                <w:color w:val="000000"/>
                <w:lang w:eastAsia="es-CL"/>
              </w:rPr>
              <w:t>de</w:t>
            </w:r>
            <w:r w:rsidR="007423E7" w:rsidRPr="00C335B1">
              <w:rPr>
                <w:rFonts w:eastAsia="Times New Roman"/>
                <w:color w:val="000000"/>
                <w:lang w:eastAsia="es-CL"/>
              </w:rPr>
              <w:t xml:space="preserve"> </w:t>
            </w:r>
            <w:r w:rsidR="007423E7">
              <w:rPr>
                <w:rFonts w:eastAsia="Times New Roman"/>
                <w:color w:val="000000"/>
                <w:lang w:eastAsia="es-CL"/>
              </w:rPr>
              <w:t>197,</w:t>
            </w:r>
            <w:r w:rsidR="007423E7" w:rsidRPr="00C335B1">
              <w:rPr>
                <w:rFonts w:eastAsia="Times New Roman"/>
                <w:color w:val="000000"/>
                <w:lang w:eastAsia="es-CL"/>
              </w:rPr>
              <w:t xml:space="preserve">1 </w:t>
            </w:r>
            <w:r w:rsidR="007423E7">
              <w:rPr>
                <w:rFonts w:eastAsia="Times New Roman"/>
                <w:color w:val="000000"/>
                <w:lang w:eastAsia="es-CL"/>
              </w:rPr>
              <w:t>L/s</w:t>
            </w:r>
            <w:r w:rsidR="007423E7" w:rsidRPr="00C335B1">
              <w:rPr>
                <w:rFonts w:eastAsia="Times New Roman"/>
                <w:color w:val="000000"/>
                <w:lang w:eastAsia="es-CL"/>
              </w:rPr>
              <w:t xml:space="preserve"> </w:t>
            </w:r>
            <w:r w:rsidR="007423E7">
              <w:rPr>
                <w:rFonts w:eastAsia="Times New Roman"/>
                <w:color w:val="000000"/>
                <w:lang w:eastAsia="es-CL"/>
              </w:rPr>
              <w:t>en contraste con el</w:t>
            </w:r>
            <w:r w:rsidR="007423E7" w:rsidRPr="00C335B1">
              <w:rPr>
                <w:rFonts w:eastAsia="Times New Roman"/>
                <w:color w:val="000000"/>
                <w:lang w:eastAsia="es-CL"/>
              </w:rPr>
              <w:t xml:space="preserve"> </w:t>
            </w:r>
            <w:r w:rsidR="007423E7">
              <w:rPr>
                <w:rFonts w:eastAsia="Times New Roman"/>
                <w:color w:val="000000"/>
                <w:lang w:eastAsia="es-CL"/>
              </w:rPr>
              <w:t>c</w:t>
            </w:r>
            <w:r w:rsidR="007423E7" w:rsidRPr="00C335B1">
              <w:rPr>
                <w:rFonts w:eastAsia="Times New Roman"/>
                <w:color w:val="000000"/>
                <w:lang w:eastAsia="es-CL"/>
              </w:rPr>
              <w:t xml:space="preserve">audal autorizado ambientalmente </w:t>
            </w:r>
            <w:r w:rsidR="007423E7">
              <w:rPr>
                <w:rFonts w:eastAsia="Times New Roman"/>
                <w:color w:val="000000"/>
                <w:lang w:eastAsia="es-CL"/>
              </w:rPr>
              <w:t xml:space="preserve">de </w:t>
            </w:r>
            <w:r w:rsidR="007423E7" w:rsidRPr="00C335B1">
              <w:rPr>
                <w:rFonts w:eastAsia="Times New Roman"/>
                <w:color w:val="000000"/>
                <w:lang w:eastAsia="es-CL"/>
              </w:rPr>
              <w:t xml:space="preserve">169 </w:t>
            </w:r>
            <w:r w:rsidR="007423E7">
              <w:rPr>
                <w:rFonts w:eastAsia="Times New Roman"/>
                <w:color w:val="000000"/>
                <w:lang w:eastAsia="es-CL"/>
              </w:rPr>
              <w:t>L/s</w:t>
            </w:r>
            <w:r w:rsidRPr="00C335B1">
              <w:rPr>
                <w:rFonts w:eastAsia="Times New Roman"/>
                <w:color w:val="000000"/>
                <w:lang w:eastAsia="es-CL"/>
              </w:rPr>
              <w:t xml:space="preserve">) </w:t>
            </w:r>
          </w:p>
          <w:p w14:paraId="2945B733" w14:textId="7D2D0A94" w:rsidR="00BE54F6" w:rsidRPr="00C335B1" w:rsidRDefault="00BE54F6" w:rsidP="00B464F0">
            <w:pPr>
              <w:pStyle w:val="Prrafodelista"/>
              <w:numPr>
                <w:ilvl w:val="0"/>
                <w:numId w:val="16"/>
              </w:numPr>
              <w:ind w:left="1560"/>
              <w:rPr>
                <w:rFonts w:eastAsia="Times New Roman"/>
                <w:color w:val="000000"/>
                <w:lang w:eastAsia="es-CL"/>
              </w:rPr>
            </w:pPr>
            <w:r w:rsidRPr="00C335B1">
              <w:rPr>
                <w:rFonts w:eastAsia="Times New Roman"/>
                <w:color w:val="000000"/>
                <w:lang w:eastAsia="es-CL"/>
              </w:rPr>
              <w:t>Septiembre 2012 (</w:t>
            </w:r>
            <w:r w:rsidR="007423E7">
              <w:rPr>
                <w:rFonts w:eastAsia="Times New Roman"/>
                <w:color w:val="000000"/>
                <w:lang w:eastAsia="es-CL"/>
              </w:rPr>
              <w:t>c</w:t>
            </w:r>
            <w:r w:rsidR="007423E7" w:rsidRPr="00C335B1">
              <w:rPr>
                <w:rFonts w:eastAsia="Times New Roman"/>
                <w:color w:val="000000"/>
                <w:lang w:eastAsia="es-CL"/>
              </w:rPr>
              <w:t>audal medio extraído</w:t>
            </w:r>
            <w:r w:rsidR="007423E7">
              <w:rPr>
                <w:rFonts w:eastAsia="Times New Roman"/>
                <w:color w:val="000000"/>
                <w:lang w:eastAsia="es-CL"/>
              </w:rPr>
              <w:t xml:space="preserve"> de </w:t>
            </w:r>
            <w:r w:rsidR="007423E7" w:rsidRPr="00C335B1">
              <w:rPr>
                <w:rFonts w:eastAsia="Times New Roman"/>
                <w:color w:val="000000"/>
                <w:lang w:eastAsia="es-CL"/>
              </w:rPr>
              <w:t>197</w:t>
            </w:r>
            <w:r w:rsidR="007423E7">
              <w:rPr>
                <w:rFonts w:eastAsia="Times New Roman"/>
                <w:color w:val="000000"/>
                <w:lang w:eastAsia="es-CL"/>
              </w:rPr>
              <w:t>,</w:t>
            </w:r>
            <w:r w:rsidR="007423E7" w:rsidRPr="00C335B1">
              <w:rPr>
                <w:rFonts w:eastAsia="Times New Roman"/>
                <w:color w:val="000000"/>
                <w:lang w:eastAsia="es-CL"/>
              </w:rPr>
              <w:t xml:space="preserve">8 </w:t>
            </w:r>
            <w:r w:rsidR="007423E7">
              <w:rPr>
                <w:rFonts w:eastAsia="Times New Roman"/>
                <w:color w:val="000000"/>
                <w:lang w:eastAsia="es-CL"/>
              </w:rPr>
              <w:t>L/s</w:t>
            </w:r>
            <w:r w:rsidR="007423E7" w:rsidRPr="00C335B1">
              <w:rPr>
                <w:rFonts w:eastAsia="Times New Roman"/>
                <w:color w:val="000000"/>
                <w:lang w:eastAsia="es-CL"/>
              </w:rPr>
              <w:t xml:space="preserve"> </w:t>
            </w:r>
            <w:r w:rsidR="007423E7">
              <w:rPr>
                <w:rFonts w:eastAsia="Times New Roman"/>
                <w:color w:val="000000"/>
                <w:lang w:eastAsia="es-CL"/>
              </w:rPr>
              <w:t>en contraste con el</w:t>
            </w:r>
            <w:r w:rsidR="007423E7" w:rsidRPr="00C335B1">
              <w:rPr>
                <w:rFonts w:eastAsia="Times New Roman"/>
                <w:color w:val="000000"/>
                <w:lang w:eastAsia="es-CL"/>
              </w:rPr>
              <w:t xml:space="preserve"> </w:t>
            </w:r>
            <w:r w:rsidR="007423E7">
              <w:rPr>
                <w:rFonts w:eastAsia="Times New Roman"/>
                <w:color w:val="000000"/>
                <w:lang w:eastAsia="es-CL"/>
              </w:rPr>
              <w:t>c</w:t>
            </w:r>
            <w:r w:rsidR="007423E7" w:rsidRPr="00C335B1">
              <w:rPr>
                <w:rFonts w:eastAsia="Times New Roman"/>
                <w:color w:val="000000"/>
                <w:lang w:eastAsia="es-CL"/>
              </w:rPr>
              <w:t xml:space="preserve">audal autorizado ambientalmente </w:t>
            </w:r>
            <w:r w:rsidR="007423E7">
              <w:rPr>
                <w:rFonts w:eastAsia="Times New Roman"/>
                <w:color w:val="000000"/>
                <w:lang w:eastAsia="es-CL"/>
              </w:rPr>
              <w:t xml:space="preserve">de </w:t>
            </w:r>
            <w:r w:rsidR="007423E7" w:rsidRPr="00C335B1">
              <w:rPr>
                <w:rFonts w:eastAsia="Times New Roman"/>
                <w:color w:val="000000"/>
                <w:lang w:eastAsia="es-CL"/>
              </w:rPr>
              <w:t xml:space="preserve">169 </w:t>
            </w:r>
            <w:r w:rsidR="007423E7">
              <w:rPr>
                <w:rFonts w:eastAsia="Times New Roman"/>
                <w:color w:val="000000"/>
                <w:lang w:eastAsia="es-CL"/>
              </w:rPr>
              <w:t>L/s</w:t>
            </w:r>
            <w:r w:rsidRPr="00C335B1">
              <w:rPr>
                <w:rFonts w:eastAsia="Times New Roman"/>
                <w:color w:val="000000"/>
                <w:lang w:eastAsia="es-CL"/>
              </w:rPr>
              <w:t xml:space="preserve">) </w:t>
            </w:r>
          </w:p>
          <w:p w14:paraId="7291DC4B" w14:textId="62770D78" w:rsidR="00BE54F6" w:rsidRDefault="00BE54F6" w:rsidP="00BE54F6">
            <w:pPr>
              <w:pStyle w:val="Prrafodelista"/>
              <w:numPr>
                <w:ilvl w:val="0"/>
                <w:numId w:val="10"/>
              </w:numPr>
            </w:pPr>
            <w:r w:rsidRPr="00AC3C53">
              <w:t xml:space="preserve">Respecto del escenario alternativo de extracción de agua contemplado en el acuífero de la Pampa del Tamarugal, los registros aportados por el </w:t>
            </w:r>
            <w:r w:rsidR="00931E9C">
              <w:t>T</w:t>
            </w:r>
            <w:r w:rsidRPr="00AC3C53">
              <w:t xml:space="preserve">itular permiten confirmar que el recurso hídrico </w:t>
            </w:r>
            <w:r w:rsidR="00D55B92">
              <w:t>ha sido</w:t>
            </w:r>
            <w:r w:rsidR="00D55B92" w:rsidRPr="00AC3C53">
              <w:t xml:space="preserve"> </w:t>
            </w:r>
            <w:r w:rsidRPr="00AC3C53">
              <w:t>extraído según lo consignado en la RCA Nº890/2010</w:t>
            </w:r>
            <w:r w:rsidR="00931E9C">
              <w:t>, en cuanto</w:t>
            </w:r>
            <w:r w:rsidR="00EF3489">
              <w:t xml:space="preserve"> a que</w:t>
            </w:r>
            <w:r w:rsidR="00F27751">
              <w:t xml:space="preserve"> en las extracciones realizadas entre marzo de 2014 y septiembre de 2015, fechas que informan los antecedentes remitidos por SQM S.A., y que se encontrarían fuera de las pruebas escalonadas señaladas por el Titular, fueron inferiores a los 150,5 L/s aprobados</w:t>
            </w:r>
            <w:r w:rsidR="00337BC8">
              <w:t xml:space="preserve"> ambientalmente</w:t>
            </w:r>
            <w:r w:rsidR="00F27751">
              <w:t xml:space="preserve"> entre el tercer y </w:t>
            </w:r>
            <w:r w:rsidR="00B241D0">
              <w:t>sexto año de operación del proyecto</w:t>
            </w:r>
            <w:r w:rsidR="00B464F0">
              <w:t xml:space="preserve"> (considerando un inicio de extracciones del proyecto en Octubre </w:t>
            </w:r>
            <w:proofErr w:type="spellStart"/>
            <w:r w:rsidR="00B464F0">
              <w:t>e</w:t>
            </w:r>
            <w:proofErr w:type="spellEnd"/>
            <w:r w:rsidR="00B464F0">
              <w:t xml:space="preserve"> 2011)</w:t>
            </w:r>
            <w:r w:rsidR="00BA4133">
              <w:t xml:space="preserve"> (</w:t>
            </w:r>
            <w:r w:rsidR="00BA4133">
              <w:fldChar w:fldCharType="begin"/>
            </w:r>
            <w:r w:rsidR="00BA4133">
              <w:instrText xml:space="preserve"> REF _Ref439952359 \h </w:instrText>
            </w:r>
            <w:r w:rsidR="00BA4133">
              <w:fldChar w:fldCharType="separate"/>
            </w:r>
            <w:r w:rsidR="00E61AA9" w:rsidRPr="000B026E">
              <w:rPr>
                <w:rFonts w:eastAsia="Times New Roman"/>
                <w:b/>
                <w:color w:val="000000"/>
                <w:sz w:val="18"/>
                <w:szCs w:val="18"/>
                <w:lang w:eastAsia="es-CL"/>
              </w:rPr>
              <w:t xml:space="preserve">Figura </w:t>
            </w:r>
            <w:r w:rsidR="00E61AA9">
              <w:rPr>
                <w:rFonts w:eastAsia="Times New Roman"/>
                <w:b/>
                <w:noProof/>
                <w:color w:val="000000"/>
                <w:sz w:val="18"/>
                <w:szCs w:val="18"/>
                <w:lang w:eastAsia="es-CL"/>
              </w:rPr>
              <w:t>12</w:t>
            </w:r>
            <w:r w:rsidR="00BA4133">
              <w:fldChar w:fldCharType="end"/>
            </w:r>
            <w:r w:rsidR="00BA4133">
              <w:t>)</w:t>
            </w:r>
            <w:r w:rsidR="00B241D0">
              <w:t>.</w:t>
            </w:r>
          </w:p>
          <w:p w14:paraId="20460177" w14:textId="7E56AC27" w:rsidR="003A2A68" w:rsidRDefault="003A2A68" w:rsidP="00BE54F6">
            <w:pPr>
              <w:pStyle w:val="Prrafodelista"/>
              <w:numPr>
                <w:ilvl w:val="0"/>
                <w:numId w:val="10"/>
              </w:numPr>
            </w:pPr>
            <w:r>
              <w:t xml:space="preserve">De manera posterior a las </w:t>
            </w:r>
            <w:r w:rsidRPr="009709D2">
              <w:rPr>
                <w:rFonts w:eastAsia="Times New Roman"/>
                <w:color w:val="000000"/>
                <w:lang w:eastAsia="es-CL"/>
              </w:rPr>
              <w:t xml:space="preserve">pruebas de bombeo </w:t>
            </w:r>
            <w:r>
              <w:rPr>
                <w:rFonts w:eastAsia="Times New Roman"/>
                <w:color w:val="000000"/>
                <w:lang w:eastAsia="es-CL"/>
              </w:rPr>
              <w:t>e</w:t>
            </w:r>
            <w:r w:rsidRPr="009709D2">
              <w:rPr>
                <w:rFonts w:eastAsia="Times New Roman"/>
                <w:color w:val="000000"/>
                <w:lang w:eastAsia="es-CL"/>
              </w:rPr>
              <w:t xml:space="preserve"> hidráulicas de</w:t>
            </w:r>
            <w:r>
              <w:rPr>
                <w:rFonts w:eastAsia="Times New Roman"/>
                <w:color w:val="000000"/>
                <w:lang w:eastAsia="es-CL"/>
              </w:rPr>
              <w:t xml:space="preserve"> las</w:t>
            </w:r>
            <w:r w:rsidRPr="009709D2">
              <w:rPr>
                <w:rFonts w:eastAsia="Times New Roman"/>
                <w:color w:val="000000"/>
                <w:lang w:eastAsia="es-CL"/>
              </w:rPr>
              <w:t xml:space="preserve"> instalaciones y equipos del Sistema </w:t>
            </w:r>
            <w:proofErr w:type="spellStart"/>
            <w:r w:rsidRPr="009709D2">
              <w:rPr>
                <w:rFonts w:eastAsia="Times New Roman"/>
                <w:color w:val="000000"/>
                <w:lang w:eastAsia="es-CL"/>
              </w:rPr>
              <w:t>Sorona</w:t>
            </w:r>
            <w:r>
              <w:rPr>
                <w:rFonts w:eastAsia="Times New Roman"/>
                <w:color w:val="000000"/>
                <w:lang w:eastAsia="es-CL"/>
              </w:rPr>
              <w:t>l</w:t>
            </w:r>
            <w:proofErr w:type="spellEnd"/>
            <w:r>
              <w:rPr>
                <w:rFonts w:eastAsia="Times New Roman"/>
                <w:color w:val="000000"/>
                <w:lang w:eastAsia="es-CL"/>
              </w:rPr>
              <w:t xml:space="preserve"> finalizadas en enero de 2014, SQM S.A. inició la extracción de agua desde la Pampa del Tamarugal en julio de 2014, sin superar, hasta septiembre de 2015, los caudales comprometidos por RCA para los cinco pozos funcionales a saber: </w:t>
            </w:r>
            <w:r w:rsidRPr="00471973">
              <w:rPr>
                <w:rFonts w:eastAsia="Times New Roman"/>
                <w:color w:val="000000"/>
                <w:lang w:eastAsia="es-CL"/>
              </w:rPr>
              <w:t>S3; BRAC; S6-B; S-17A y S16.</w:t>
            </w:r>
          </w:p>
          <w:p w14:paraId="090A019F" w14:textId="77777777" w:rsidR="00BE54F6" w:rsidRDefault="00BE54F6" w:rsidP="00D8479E">
            <w:pPr>
              <w:rPr>
                <w:rFonts w:eastAsia="Times New Roman"/>
                <w:color w:val="000000"/>
                <w:lang w:eastAsia="es-CL"/>
              </w:rPr>
            </w:pPr>
          </w:p>
          <w:p w14:paraId="1753AB5E" w14:textId="557F669B" w:rsidR="00433945" w:rsidRDefault="00220ACC" w:rsidP="00D8479E">
            <w:pPr>
              <w:rPr>
                <w:rFonts w:eastAsia="Times New Roman"/>
                <w:color w:val="000000"/>
                <w:lang w:eastAsia="es-CL"/>
              </w:rPr>
            </w:pPr>
            <w:r>
              <w:rPr>
                <w:rFonts w:eastAsia="Times New Roman"/>
                <w:b/>
                <w:bCs/>
                <w:color w:val="000000"/>
                <w:lang w:eastAsia="es-CL"/>
              </w:rPr>
              <w:t>I</w:t>
            </w:r>
            <w:r w:rsidR="00433945">
              <w:rPr>
                <w:rFonts w:eastAsia="Times New Roman"/>
                <w:b/>
                <w:bCs/>
                <w:color w:val="000000"/>
                <w:lang w:eastAsia="es-CL"/>
              </w:rPr>
              <w:t>nspección</w:t>
            </w:r>
            <w:r>
              <w:rPr>
                <w:rFonts w:eastAsia="Times New Roman"/>
                <w:b/>
                <w:bCs/>
                <w:color w:val="000000"/>
                <w:lang w:eastAsia="es-CL"/>
              </w:rPr>
              <w:t xml:space="preserve"> ambiental</w:t>
            </w:r>
            <w:r w:rsidR="00433945" w:rsidRPr="0025129B">
              <w:rPr>
                <w:rFonts w:eastAsia="Times New Roman"/>
                <w:color w:val="000000"/>
                <w:lang w:eastAsia="es-CL"/>
              </w:rPr>
              <w:t>:</w:t>
            </w:r>
          </w:p>
          <w:p w14:paraId="18BBD5D4" w14:textId="77777777" w:rsidR="000778F2" w:rsidRDefault="000778F2" w:rsidP="00D8479E">
            <w:pPr>
              <w:rPr>
                <w:rFonts w:eastAsia="Times New Roman"/>
                <w:color w:val="000000"/>
                <w:lang w:eastAsia="es-CL"/>
              </w:rPr>
            </w:pPr>
          </w:p>
          <w:p w14:paraId="7906F091" w14:textId="7A9424C1" w:rsidR="000778F2" w:rsidRPr="006D2089" w:rsidRDefault="009B6BFC" w:rsidP="006D2089">
            <w:pPr>
              <w:rPr>
                <w:rFonts w:eastAsia="Times New Roman"/>
                <w:color w:val="000000"/>
                <w:lang w:eastAsia="es-CL"/>
              </w:rPr>
            </w:pPr>
            <w:r w:rsidRPr="006D2089">
              <w:rPr>
                <w:rFonts w:eastAsia="Times New Roman"/>
                <w:color w:val="000000"/>
                <w:lang w:eastAsia="es-CL"/>
              </w:rPr>
              <w:t>D</w:t>
            </w:r>
            <w:r w:rsidR="00D35576">
              <w:rPr>
                <w:rFonts w:eastAsia="Times New Roman"/>
                <w:color w:val="000000"/>
                <w:lang w:eastAsia="es-CL"/>
              </w:rPr>
              <w:t xml:space="preserve">urante la inspección se </w:t>
            </w:r>
            <w:r w:rsidR="00494660" w:rsidRPr="006D2089">
              <w:rPr>
                <w:rFonts w:eastAsia="Times New Roman"/>
                <w:color w:val="000000"/>
                <w:lang w:eastAsia="es-CL"/>
              </w:rPr>
              <w:t>visitó los pozos de extracción</w:t>
            </w:r>
            <w:r w:rsidR="00EF78C4" w:rsidRPr="006D2089">
              <w:rPr>
                <w:rFonts w:eastAsia="Times New Roman"/>
                <w:color w:val="000000"/>
                <w:lang w:eastAsia="es-CL"/>
              </w:rPr>
              <w:t xml:space="preserve"> presentes en los sectores </w:t>
            </w:r>
            <w:r w:rsidR="00521A27" w:rsidRPr="006D2089">
              <w:rPr>
                <w:rFonts w:eastAsia="Times New Roman"/>
                <w:color w:val="000000"/>
                <w:lang w:eastAsia="es-CL"/>
              </w:rPr>
              <w:t xml:space="preserve">Sur Viejo, </w:t>
            </w:r>
            <w:r w:rsidR="00EF78C4" w:rsidRPr="006D2089">
              <w:rPr>
                <w:rFonts w:eastAsia="Times New Roman"/>
                <w:color w:val="000000"/>
                <w:lang w:eastAsia="es-CL"/>
              </w:rPr>
              <w:t>Llamara y Pampa del Tamarugal</w:t>
            </w:r>
            <w:r w:rsidR="004D62CD">
              <w:rPr>
                <w:rFonts w:eastAsia="Times New Roman"/>
                <w:color w:val="000000"/>
                <w:lang w:eastAsia="es-CL"/>
              </w:rPr>
              <w:t xml:space="preserve"> (</w:t>
            </w:r>
            <w:r w:rsidR="0073068C" w:rsidRPr="0073068C">
              <w:rPr>
                <w:rFonts w:eastAsia="Times New Roman"/>
                <w:b/>
                <w:color w:val="000000"/>
                <w:lang w:eastAsia="es-CL"/>
              </w:rPr>
              <w:fldChar w:fldCharType="begin"/>
            </w:r>
            <w:r w:rsidR="0073068C" w:rsidRPr="0073068C">
              <w:rPr>
                <w:rFonts w:eastAsia="Times New Roman"/>
                <w:b/>
                <w:color w:val="000000"/>
                <w:lang w:eastAsia="es-CL"/>
              </w:rPr>
              <w:instrText xml:space="preserve"> REF _Ref442350234 \h </w:instrText>
            </w:r>
            <w:r w:rsidR="0073068C">
              <w:rPr>
                <w:rFonts w:eastAsia="Times New Roman"/>
                <w:b/>
                <w:color w:val="000000"/>
                <w:lang w:eastAsia="es-CL"/>
              </w:rPr>
              <w:instrText xml:space="preserve"> \* MERGEFORMAT </w:instrText>
            </w:r>
            <w:r w:rsidR="0073068C" w:rsidRPr="0073068C">
              <w:rPr>
                <w:rFonts w:eastAsia="Times New Roman"/>
                <w:b/>
                <w:color w:val="000000"/>
                <w:lang w:eastAsia="es-CL"/>
              </w:rPr>
            </w:r>
            <w:r w:rsidR="0073068C" w:rsidRPr="0073068C">
              <w:rPr>
                <w:rFonts w:eastAsia="Times New Roman"/>
                <w:b/>
                <w:color w:val="000000"/>
                <w:lang w:eastAsia="es-CL"/>
              </w:rPr>
              <w:fldChar w:fldCharType="separate"/>
            </w:r>
            <w:r w:rsidR="0073068C" w:rsidRPr="0073068C">
              <w:rPr>
                <w:b/>
              </w:rPr>
              <w:t xml:space="preserve">Fotografía </w:t>
            </w:r>
            <w:r w:rsidR="0073068C" w:rsidRPr="0073068C">
              <w:rPr>
                <w:b/>
                <w:noProof/>
              </w:rPr>
              <w:t>1</w:t>
            </w:r>
            <w:r w:rsidR="0073068C" w:rsidRPr="0073068C">
              <w:rPr>
                <w:rFonts w:eastAsia="Times New Roman"/>
                <w:b/>
                <w:color w:val="000000"/>
                <w:lang w:eastAsia="es-CL"/>
              </w:rPr>
              <w:fldChar w:fldCharType="end"/>
            </w:r>
            <w:r w:rsidR="0073068C">
              <w:rPr>
                <w:rFonts w:eastAsia="Times New Roman"/>
                <w:color w:val="000000"/>
                <w:lang w:eastAsia="es-CL"/>
              </w:rPr>
              <w:t xml:space="preserve"> a </w:t>
            </w:r>
            <w:r w:rsidR="004013C0" w:rsidRPr="00310B24">
              <w:rPr>
                <w:rFonts w:eastAsia="Times New Roman"/>
                <w:b/>
                <w:color w:val="000000"/>
                <w:lang w:eastAsia="es-CL"/>
              </w:rPr>
              <w:fldChar w:fldCharType="begin"/>
            </w:r>
            <w:r w:rsidR="004013C0" w:rsidRPr="004013C0">
              <w:rPr>
                <w:rFonts w:eastAsia="Times New Roman"/>
                <w:b/>
                <w:color w:val="000000"/>
                <w:lang w:eastAsia="es-CL"/>
              </w:rPr>
              <w:instrText xml:space="preserve"> REF _Ref439855506 \h </w:instrText>
            </w:r>
            <w:r w:rsidR="004013C0">
              <w:rPr>
                <w:rFonts w:eastAsia="Times New Roman"/>
                <w:b/>
                <w:color w:val="000000"/>
                <w:lang w:eastAsia="es-CL"/>
              </w:rPr>
              <w:instrText xml:space="preserve"> \* MERGEFORMAT </w:instrText>
            </w:r>
            <w:r w:rsidR="004013C0" w:rsidRPr="00310B24">
              <w:rPr>
                <w:rFonts w:eastAsia="Times New Roman"/>
                <w:b/>
                <w:color w:val="000000"/>
                <w:lang w:eastAsia="es-CL"/>
              </w:rPr>
            </w:r>
            <w:r w:rsidR="004013C0" w:rsidRPr="00310B24">
              <w:rPr>
                <w:rFonts w:eastAsia="Times New Roman"/>
                <w:b/>
                <w:color w:val="000000"/>
                <w:lang w:eastAsia="es-CL"/>
              </w:rPr>
              <w:fldChar w:fldCharType="separate"/>
            </w:r>
            <w:r w:rsidR="00AD6D9F" w:rsidRPr="0073068C">
              <w:rPr>
                <w:b/>
              </w:rPr>
              <w:t xml:space="preserve">Fotografía </w:t>
            </w:r>
            <w:r w:rsidR="00AD6D9F" w:rsidRPr="0073068C">
              <w:rPr>
                <w:b/>
                <w:noProof/>
              </w:rPr>
              <w:t>8</w:t>
            </w:r>
            <w:r w:rsidR="004013C0" w:rsidRPr="00310B24">
              <w:rPr>
                <w:rFonts w:eastAsia="Times New Roman"/>
                <w:b/>
                <w:color w:val="000000"/>
                <w:lang w:eastAsia="es-CL"/>
              </w:rPr>
              <w:fldChar w:fldCharType="end"/>
            </w:r>
            <w:r w:rsidR="004D62CD">
              <w:rPr>
                <w:rFonts w:eastAsia="Times New Roman"/>
                <w:color w:val="000000"/>
                <w:lang w:eastAsia="es-CL"/>
              </w:rPr>
              <w:t>)</w:t>
            </w:r>
            <w:r w:rsidR="00220ACC" w:rsidRPr="006D2089">
              <w:rPr>
                <w:rFonts w:eastAsia="Times New Roman"/>
                <w:color w:val="000000"/>
                <w:lang w:eastAsia="es-CL"/>
              </w:rPr>
              <w:t xml:space="preserve">, </w:t>
            </w:r>
            <w:proofErr w:type="spellStart"/>
            <w:r w:rsidR="00220ACC" w:rsidRPr="006D2089">
              <w:rPr>
                <w:rFonts w:eastAsia="Times New Roman"/>
                <w:color w:val="000000"/>
                <w:lang w:eastAsia="es-CL"/>
              </w:rPr>
              <w:t>correpondientes</w:t>
            </w:r>
            <w:proofErr w:type="spellEnd"/>
            <w:r w:rsidR="00220ACC" w:rsidRPr="006D2089">
              <w:rPr>
                <w:rFonts w:eastAsia="Times New Roman"/>
                <w:color w:val="000000"/>
                <w:lang w:eastAsia="es-CL"/>
              </w:rPr>
              <w:t xml:space="preserve"> a</w:t>
            </w:r>
            <w:r w:rsidR="000778F2" w:rsidRPr="006D2089">
              <w:rPr>
                <w:rFonts w:eastAsia="Times New Roman"/>
                <w:color w:val="000000"/>
                <w:lang w:eastAsia="es-CL"/>
              </w:rPr>
              <w:t>:</w:t>
            </w:r>
          </w:p>
          <w:p w14:paraId="5280BD21" w14:textId="77777777" w:rsidR="000778F2" w:rsidRDefault="000778F2" w:rsidP="00D8479E">
            <w:pPr>
              <w:rPr>
                <w:rFonts w:eastAsia="Times New Roman"/>
                <w:color w:val="000000"/>
                <w:lang w:eastAsia="es-CL"/>
              </w:rPr>
            </w:pPr>
          </w:p>
          <w:p w14:paraId="2FE46984" w14:textId="356CEA66" w:rsidR="000778F2" w:rsidRPr="00D74EE0" w:rsidRDefault="00521A27" w:rsidP="003A3EB1">
            <w:pPr>
              <w:pStyle w:val="Prrafodelista"/>
              <w:numPr>
                <w:ilvl w:val="0"/>
                <w:numId w:val="16"/>
              </w:numPr>
              <w:rPr>
                <w:rFonts w:eastAsia="Times New Roman"/>
                <w:color w:val="000000"/>
                <w:lang w:eastAsia="es-CL"/>
              </w:rPr>
            </w:pPr>
            <w:r w:rsidRPr="00D74EE0">
              <w:rPr>
                <w:rFonts w:eastAsia="Times New Roman"/>
                <w:color w:val="000000"/>
                <w:lang w:eastAsia="es-CL"/>
              </w:rPr>
              <w:t xml:space="preserve">Acuífero </w:t>
            </w:r>
            <w:r w:rsidR="001709A1" w:rsidRPr="00D74EE0">
              <w:rPr>
                <w:rFonts w:eastAsia="Times New Roman"/>
                <w:color w:val="000000"/>
                <w:lang w:eastAsia="es-CL"/>
              </w:rPr>
              <w:t xml:space="preserve">Salar de </w:t>
            </w:r>
            <w:proofErr w:type="spellStart"/>
            <w:r w:rsidR="001709A1" w:rsidRPr="00D74EE0">
              <w:rPr>
                <w:rFonts w:eastAsia="Times New Roman"/>
                <w:color w:val="000000"/>
                <w:lang w:eastAsia="es-CL"/>
              </w:rPr>
              <w:t>Llamara</w:t>
            </w:r>
            <w:proofErr w:type="spellEnd"/>
            <w:r w:rsidR="001709A1" w:rsidRPr="00D74EE0">
              <w:rPr>
                <w:rFonts w:eastAsia="Times New Roman"/>
                <w:color w:val="000000"/>
                <w:lang w:eastAsia="es-CL"/>
              </w:rPr>
              <w:t>:</w:t>
            </w:r>
            <w:r w:rsidR="00191126" w:rsidRPr="00D74EE0">
              <w:rPr>
                <w:rFonts w:eastAsia="Times New Roman"/>
                <w:color w:val="000000"/>
                <w:lang w:eastAsia="es-CL"/>
              </w:rPr>
              <w:t xml:space="preserve"> X17-A</w:t>
            </w:r>
            <w:r w:rsidR="00DA5D36">
              <w:rPr>
                <w:rFonts w:eastAsia="Times New Roman"/>
                <w:color w:val="000000"/>
                <w:lang w:eastAsia="es-CL"/>
              </w:rPr>
              <w:t>;</w:t>
            </w:r>
            <w:r w:rsidR="00191126" w:rsidRPr="00D74EE0">
              <w:rPr>
                <w:rFonts w:eastAsia="Times New Roman"/>
                <w:color w:val="000000"/>
                <w:lang w:eastAsia="es-CL"/>
              </w:rPr>
              <w:t xml:space="preserve"> 3X14A</w:t>
            </w:r>
            <w:r w:rsidR="00DA5D36">
              <w:rPr>
                <w:rFonts w:eastAsia="Times New Roman"/>
                <w:color w:val="000000"/>
                <w:lang w:eastAsia="es-CL"/>
              </w:rPr>
              <w:t>;</w:t>
            </w:r>
            <w:r w:rsidR="00191126" w:rsidRPr="00D74EE0">
              <w:rPr>
                <w:rFonts w:eastAsia="Times New Roman"/>
                <w:color w:val="000000"/>
                <w:lang w:eastAsia="es-CL"/>
              </w:rPr>
              <w:t xml:space="preserve"> 2Henoc</w:t>
            </w:r>
            <w:r w:rsidR="00DA5D36">
              <w:rPr>
                <w:rFonts w:eastAsia="Times New Roman"/>
                <w:color w:val="000000"/>
                <w:lang w:eastAsia="es-CL"/>
              </w:rPr>
              <w:t>;</w:t>
            </w:r>
            <w:r w:rsidR="00191126" w:rsidRPr="00D74EE0">
              <w:rPr>
                <w:rFonts w:eastAsia="Times New Roman"/>
                <w:color w:val="000000"/>
                <w:lang w:eastAsia="es-CL"/>
              </w:rPr>
              <w:t xml:space="preserve"> 3XS7</w:t>
            </w:r>
            <w:r w:rsidR="00DA5D36">
              <w:rPr>
                <w:rFonts w:eastAsia="Times New Roman"/>
                <w:color w:val="000000"/>
                <w:lang w:eastAsia="es-CL"/>
              </w:rPr>
              <w:t>;</w:t>
            </w:r>
            <w:r w:rsidR="00191126" w:rsidRPr="00D74EE0">
              <w:rPr>
                <w:rFonts w:eastAsia="Times New Roman"/>
                <w:color w:val="000000"/>
                <w:lang w:eastAsia="es-CL"/>
              </w:rPr>
              <w:t xml:space="preserve"> 3X16A</w:t>
            </w:r>
            <w:r w:rsidR="00DA5D36">
              <w:rPr>
                <w:rFonts w:eastAsia="Times New Roman"/>
                <w:color w:val="000000"/>
                <w:lang w:eastAsia="es-CL"/>
              </w:rPr>
              <w:t>;</w:t>
            </w:r>
            <w:r w:rsidR="00191126" w:rsidRPr="00D74EE0">
              <w:rPr>
                <w:rFonts w:eastAsia="Times New Roman"/>
                <w:color w:val="000000"/>
                <w:lang w:eastAsia="es-CL"/>
              </w:rPr>
              <w:t xml:space="preserve"> 2PL3 y 2PL2</w:t>
            </w:r>
          </w:p>
          <w:p w14:paraId="4AFAF199" w14:textId="53C59156" w:rsidR="00220ACC" w:rsidRPr="007423E7" w:rsidRDefault="00521A27" w:rsidP="003A3EB1">
            <w:pPr>
              <w:pStyle w:val="Prrafodelista"/>
              <w:numPr>
                <w:ilvl w:val="0"/>
                <w:numId w:val="16"/>
              </w:numPr>
              <w:rPr>
                <w:rFonts w:eastAsia="Times New Roman"/>
                <w:color w:val="000000"/>
                <w:lang w:val="en-US" w:eastAsia="es-CL"/>
              </w:rPr>
            </w:pPr>
            <w:proofErr w:type="spellStart"/>
            <w:r w:rsidRPr="007423E7">
              <w:rPr>
                <w:rFonts w:eastAsia="Times New Roman"/>
                <w:color w:val="000000"/>
                <w:lang w:val="en-US" w:eastAsia="es-CL"/>
              </w:rPr>
              <w:t>Acuífero</w:t>
            </w:r>
            <w:proofErr w:type="spellEnd"/>
            <w:r w:rsidRPr="007423E7">
              <w:rPr>
                <w:rFonts w:eastAsia="Times New Roman"/>
                <w:color w:val="000000"/>
                <w:lang w:val="en-US" w:eastAsia="es-CL"/>
              </w:rPr>
              <w:t xml:space="preserve"> </w:t>
            </w:r>
            <w:r w:rsidR="00220ACC" w:rsidRPr="007423E7">
              <w:rPr>
                <w:rFonts w:eastAsia="Times New Roman"/>
                <w:color w:val="000000"/>
                <w:lang w:val="en-US" w:eastAsia="es-CL"/>
              </w:rPr>
              <w:t xml:space="preserve">Pampa del </w:t>
            </w:r>
            <w:proofErr w:type="spellStart"/>
            <w:r w:rsidR="00220ACC" w:rsidRPr="007423E7">
              <w:rPr>
                <w:rFonts w:eastAsia="Times New Roman"/>
                <w:color w:val="000000"/>
                <w:lang w:val="en-US" w:eastAsia="es-CL"/>
              </w:rPr>
              <w:t>Tamarugal</w:t>
            </w:r>
            <w:proofErr w:type="spellEnd"/>
            <w:r w:rsidR="00220ACC" w:rsidRPr="007423E7">
              <w:rPr>
                <w:rFonts w:eastAsia="Times New Roman"/>
                <w:color w:val="000000"/>
                <w:lang w:val="en-US" w:eastAsia="es-CL"/>
              </w:rPr>
              <w:t>: S3</w:t>
            </w:r>
            <w:r w:rsidRPr="007423E7">
              <w:rPr>
                <w:rFonts w:eastAsia="Times New Roman"/>
                <w:color w:val="000000"/>
                <w:lang w:val="en-US" w:eastAsia="es-CL"/>
              </w:rPr>
              <w:t xml:space="preserve">; BRAC; S6-B; 10-S-1; N8; S-17A; </w:t>
            </w:r>
            <w:r w:rsidR="00220ACC" w:rsidRPr="007423E7">
              <w:rPr>
                <w:rFonts w:eastAsia="Times New Roman"/>
                <w:color w:val="000000"/>
                <w:lang w:val="en-US" w:eastAsia="es-CL"/>
              </w:rPr>
              <w:t>S16</w:t>
            </w:r>
            <w:r w:rsidRPr="007423E7">
              <w:rPr>
                <w:rFonts w:eastAsia="Times New Roman"/>
                <w:color w:val="000000"/>
                <w:lang w:val="en-US" w:eastAsia="es-CL"/>
              </w:rPr>
              <w:t xml:space="preserve">; </w:t>
            </w:r>
            <w:r w:rsidR="00D74EE0" w:rsidRPr="007423E7">
              <w:rPr>
                <w:rFonts w:eastAsia="Times New Roman"/>
                <w:color w:val="000000"/>
                <w:lang w:val="en-US" w:eastAsia="es-CL"/>
              </w:rPr>
              <w:t xml:space="preserve">S-30; </w:t>
            </w:r>
            <w:r w:rsidRPr="007423E7">
              <w:rPr>
                <w:rFonts w:eastAsia="Times New Roman"/>
                <w:color w:val="000000"/>
                <w:lang w:val="en-US" w:eastAsia="es-CL"/>
              </w:rPr>
              <w:t>S-23</w:t>
            </w:r>
            <w:r w:rsidR="00D74EE0" w:rsidRPr="007423E7">
              <w:rPr>
                <w:rFonts w:eastAsia="Times New Roman"/>
                <w:color w:val="000000"/>
                <w:lang w:val="en-US" w:eastAsia="es-CL"/>
              </w:rPr>
              <w:t>; CPC-3 y TC-9</w:t>
            </w:r>
          </w:p>
          <w:p w14:paraId="372618BC" w14:textId="1C02CE7E" w:rsidR="00521A27" w:rsidRPr="00D74EE0" w:rsidRDefault="00521A27" w:rsidP="003A3EB1">
            <w:pPr>
              <w:pStyle w:val="Prrafodelista"/>
              <w:numPr>
                <w:ilvl w:val="0"/>
                <w:numId w:val="16"/>
              </w:numPr>
              <w:rPr>
                <w:rFonts w:eastAsia="Times New Roman"/>
                <w:color w:val="000000"/>
                <w:lang w:eastAsia="es-CL"/>
              </w:rPr>
            </w:pPr>
            <w:r w:rsidRPr="00D74EE0">
              <w:rPr>
                <w:rFonts w:eastAsia="Times New Roman"/>
                <w:color w:val="000000"/>
                <w:lang w:eastAsia="es-CL"/>
              </w:rPr>
              <w:t>Acuífero Sur Viejo:</w:t>
            </w:r>
            <w:r w:rsidR="00D74EE0" w:rsidRPr="00D74EE0">
              <w:rPr>
                <w:rFonts w:eastAsia="Times New Roman"/>
                <w:color w:val="000000"/>
                <w:lang w:eastAsia="es-CL"/>
              </w:rPr>
              <w:t xml:space="preserve"> Granja</w:t>
            </w:r>
            <w:r w:rsidR="00DA5D36">
              <w:rPr>
                <w:rFonts w:eastAsia="Times New Roman"/>
                <w:color w:val="000000"/>
                <w:lang w:eastAsia="es-CL"/>
              </w:rPr>
              <w:t>;</w:t>
            </w:r>
            <w:r w:rsidR="00D74EE0" w:rsidRPr="00D74EE0">
              <w:rPr>
                <w:rFonts w:eastAsia="Times New Roman"/>
                <w:color w:val="000000"/>
                <w:lang w:eastAsia="es-CL"/>
              </w:rPr>
              <w:t xml:space="preserve"> N°7 Of. La Granja</w:t>
            </w:r>
            <w:r w:rsidR="00DA5D36">
              <w:rPr>
                <w:rFonts w:eastAsia="Times New Roman"/>
                <w:color w:val="000000"/>
                <w:lang w:eastAsia="es-CL"/>
              </w:rPr>
              <w:t>;</w:t>
            </w:r>
            <w:r w:rsidR="00D74EE0" w:rsidRPr="00D74EE0">
              <w:rPr>
                <w:rFonts w:eastAsia="Times New Roman"/>
                <w:color w:val="000000"/>
                <w:lang w:eastAsia="es-CL"/>
              </w:rPr>
              <w:t xml:space="preserve"> N°1 Salitrera Iris</w:t>
            </w:r>
            <w:r w:rsidR="00DA5D36">
              <w:rPr>
                <w:rFonts w:eastAsia="Times New Roman"/>
                <w:color w:val="000000"/>
                <w:lang w:eastAsia="es-CL"/>
              </w:rPr>
              <w:t>;</w:t>
            </w:r>
            <w:r w:rsidR="00D74EE0" w:rsidRPr="00D74EE0">
              <w:rPr>
                <w:rFonts w:eastAsia="Times New Roman"/>
                <w:color w:val="000000"/>
                <w:lang w:eastAsia="es-CL"/>
              </w:rPr>
              <w:t xml:space="preserve"> N°2 Salitrera Iris y N°3 Salitrera Iris</w:t>
            </w:r>
          </w:p>
          <w:p w14:paraId="5F7C2F68" w14:textId="77777777" w:rsidR="001709A1" w:rsidRDefault="001709A1" w:rsidP="00D8479E">
            <w:pPr>
              <w:rPr>
                <w:rFonts w:eastAsia="Times New Roman"/>
                <w:color w:val="000000"/>
                <w:lang w:eastAsia="es-CL"/>
              </w:rPr>
            </w:pPr>
          </w:p>
          <w:p w14:paraId="1FA6214D" w14:textId="48B93823" w:rsidR="003615F7" w:rsidRPr="00765258" w:rsidRDefault="00D74EE0" w:rsidP="00765258">
            <w:pPr>
              <w:pStyle w:val="Prrafodelista"/>
              <w:numPr>
                <w:ilvl w:val="0"/>
                <w:numId w:val="10"/>
              </w:numPr>
              <w:rPr>
                <w:rFonts w:eastAsia="Times New Roman"/>
                <w:color w:val="000000"/>
                <w:lang w:eastAsia="es-CL"/>
              </w:rPr>
            </w:pPr>
            <w:r w:rsidRPr="00765258">
              <w:rPr>
                <w:rFonts w:eastAsia="Times New Roman"/>
                <w:color w:val="000000"/>
                <w:lang w:eastAsia="es-CL"/>
              </w:rPr>
              <w:t>De los pozos visitados, se con</w:t>
            </w:r>
            <w:r w:rsidR="003615F7" w:rsidRPr="00765258">
              <w:rPr>
                <w:rFonts w:eastAsia="Times New Roman"/>
                <w:color w:val="000000"/>
                <w:lang w:eastAsia="es-CL"/>
              </w:rPr>
              <w:t>s</w:t>
            </w:r>
            <w:r w:rsidRPr="00765258">
              <w:rPr>
                <w:rFonts w:eastAsia="Times New Roman"/>
                <w:color w:val="000000"/>
                <w:lang w:eastAsia="es-CL"/>
              </w:rPr>
              <w:t>tató el funcionamiento y la operatividad de los pozos</w:t>
            </w:r>
            <w:r w:rsidR="00DA5D36" w:rsidRPr="00765258">
              <w:rPr>
                <w:rFonts w:eastAsia="Times New Roman"/>
                <w:color w:val="000000"/>
                <w:lang w:eastAsia="es-CL"/>
              </w:rPr>
              <w:t xml:space="preserve"> X17-A; 3X14A; 2Henoc; 3XS7; 3X16A; 2PL3 y 2PL2 en el Salar de </w:t>
            </w:r>
            <w:proofErr w:type="spellStart"/>
            <w:r w:rsidR="00DA5D36" w:rsidRPr="00765258">
              <w:rPr>
                <w:rFonts w:eastAsia="Times New Roman"/>
                <w:color w:val="000000"/>
                <w:lang w:eastAsia="es-CL"/>
              </w:rPr>
              <w:t>Llamara</w:t>
            </w:r>
            <w:proofErr w:type="spellEnd"/>
            <w:r w:rsidR="00DA5D36" w:rsidRPr="00765258">
              <w:rPr>
                <w:rFonts w:eastAsia="Times New Roman"/>
                <w:color w:val="000000"/>
                <w:lang w:eastAsia="es-CL"/>
              </w:rPr>
              <w:t>, S3; BRAC; S6-B; S-17A y S16 en Pampa del Tamarugal y N° 7</w:t>
            </w:r>
            <w:r w:rsidR="001B0AA0" w:rsidRPr="00765258">
              <w:rPr>
                <w:rFonts w:eastAsia="Times New Roman"/>
                <w:color w:val="000000"/>
                <w:lang w:eastAsia="es-CL"/>
              </w:rPr>
              <w:t xml:space="preserve"> Of. La Granja en Sector Viejo</w:t>
            </w:r>
            <w:r w:rsidR="00D8479E" w:rsidRPr="00765258">
              <w:rPr>
                <w:rFonts w:eastAsia="Times New Roman"/>
                <w:color w:val="000000"/>
                <w:lang w:eastAsia="es-CL"/>
              </w:rPr>
              <w:t xml:space="preserve">, los que </w:t>
            </w:r>
            <w:r w:rsidR="003615F7" w:rsidRPr="00765258">
              <w:rPr>
                <w:rFonts w:eastAsia="Times New Roman"/>
                <w:color w:val="000000"/>
                <w:lang w:eastAsia="es-CL"/>
              </w:rPr>
              <w:t>registraban una entrega de agua según los caudales instantáneos presentados e</w:t>
            </w:r>
            <w:r w:rsidR="0073068C">
              <w:rPr>
                <w:rFonts w:eastAsia="Times New Roman"/>
                <w:color w:val="000000"/>
                <w:lang w:eastAsia="es-CL"/>
              </w:rPr>
              <w:t xml:space="preserve">n </w:t>
            </w:r>
            <w:r w:rsidR="0073068C" w:rsidRPr="0073068C">
              <w:rPr>
                <w:rFonts w:eastAsia="Times New Roman"/>
                <w:b/>
                <w:color w:val="000000"/>
                <w:lang w:eastAsia="es-CL"/>
              </w:rPr>
              <w:fldChar w:fldCharType="begin"/>
            </w:r>
            <w:r w:rsidR="0073068C" w:rsidRPr="0073068C">
              <w:rPr>
                <w:rFonts w:eastAsia="Times New Roman"/>
                <w:b/>
                <w:color w:val="000000"/>
                <w:lang w:eastAsia="es-CL"/>
              </w:rPr>
              <w:instrText xml:space="preserve"> REF _Ref442350234 \h </w:instrText>
            </w:r>
            <w:r w:rsidR="0073068C">
              <w:rPr>
                <w:rFonts w:eastAsia="Times New Roman"/>
                <w:b/>
                <w:color w:val="000000"/>
                <w:lang w:eastAsia="es-CL"/>
              </w:rPr>
              <w:instrText xml:space="preserve"> \* MERGEFORMAT </w:instrText>
            </w:r>
            <w:r w:rsidR="0073068C" w:rsidRPr="0073068C">
              <w:rPr>
                <w:rFonts w:eastAsia="Times New Roman"/>
                <w:b/>
                <w:color w:val="000000"/>
                <w:lang w:eastAsia="es-CL"/>
              </w:rPr>
            </w:r>
            <w:r w:rsidR="0073068C" w:rsidRPr="0073068C">
              <w:rPr>
                <w:rFonts w:eastAsia="Times New Roman"/>
                <w:b/>
                <w:color w:val="000000"/>
                <w:lang w:eastAsia="es-CL"/>
              </w:rPr>
              <w:fldChar w:fldCharType="separate"/>
            </w:r>
            <w:r w:rsidR="0073068C" w:rsidRPr="0073068C">
              <w:rPr>
                <w:b/>
              </w:rPr>
              <w:t xml:space="preserve">Fotografías </w:t>
            </w:r>
            <w:r w:rsidR="0073068C" w:rsidRPr="0073068C">
              <w:rPr>
                <w:b/>
                <w:noProof/>
              </w:rPr>
              <w:t>1</w:t>
            </w:r>
            <w:r w:rsidR="0073068C" w:rsidRPr="0073068C">
              <w:rPr>
                <w:rFonts w:eastAsia="Times New Roman"/>
                <w:b/>
                <w:color w:val="000000"/>
                <w:lang w:eastAsia="es-CL"/>
              </w:rPr>
              <w:fldChar w:fldCharType="end"/>
            </w:r>
            <w:r w:rsidR="0073068C">
              <w:rPr>
                <w:rFonts w:eastAsia="Times New Roman"/>
                <w:color w:val="000000"/>
                <w:lang w:eastAsia="es-CL"/>
              </w:rPr>
              <w:t xml:space="preserve"> y </w:t>
            </w:r>
            <w:r w:rsidR="0073068C" w:rsidRPr="0073068C">
              <w:rPr>
                <w:rFonts w:eastAsia="Times New Roman"/>
                <w:b/>
                <w:color w:val="000000"/>
                <w:lang w:eastAsia="es-CL"/>
              </w:rPr>
              <w:fldChar w:fldCharType="begin"/>
            </w:r>
            <w:r w:rsidR="0073068C" w:rsidRPr="0073068C">
              <w:rPr>
                <w:rFonts w:eastAsia="Times New Roman"/>
                <w:b/>
                <w:color w:val="000000"/>
                <w:lang w:eastAsia="es-CL"/>
              </w:rPr>
              <w:instrText xml:space="preserve"> REF _Ref442350305 \h </w:instrText>
            </w:r>
            <w:r w:rsidR="0073068C">
              <w:rPr>
                <w:rFonts w:eastAsia="Times New Roman"/>
                <w:b/>
                <w:color w:val="000000"/>
                <w:lang w:eastAsia="es-CL"/>
              </w:rPr>
              <w:instrText xml:space="preserve"> \* MERGEFORMAT </w:instrText>
            </w:r>
            <w:r w:rsidR="0073068C" w:rsidRPr="0073068C">
              <w:rPr>
                <w:rFonts w:eastAsia="Times New Roman"/>
                <w:b/>
                <w:color w:val="000000"/>
                <w:lang w:eastAsia="es-CL"/>
              </w:rPr>
            </w:r>
            <w:r w:rsidR="0073068C" w:rsidRPr="0073068C">
              <w:rPr>
                <w:rFonts w:eastAsia="Times New Roman"/>
                <w:b/>
                <w:color w:val="000000"/>
                <w:lang w:eastAsia="es-CL"/>
              </w:rPr>
              <w:fldChar w:fldCharType="separate"/>
            </w:r>
            <w:r w:rsidR="0073068C" w:rsidRPr="0073068C">
              <w:rPr>
                <w:b/>
              </w:rPr>
              <w:t xml:space="preserve"> </w:t>
            </w:r>
            <w:r w:rsidR="0073068C" w:rsidRPr="0073068C">
              <w:rPr>
                <w:b/>
                <w:noProof/>
              </w:rPr>
              <w:t>2</w:t>
            </w:r>
            <w:r w:rsidR="0073068C" w:rsidRPr="0073068C">
              <w:rPr>
                <w:rFonts w:eastAsia="Times New Roman"/>
                <w:b/>
                <w:color w:val="000000"/>
                <w:lang w:eastAsia="es-CL"/>
              </w:rPr>
              <w:fldChar w:fldCharType="end"/>
            </w:r>
          </w:p>
          <w:p w14:paraId="46B06746" w14:textId="056FD521" w:rsidR="00433945" w:rsidRDefault="00D8479E" w:rsidP="003671E1">
            <w:pPr>
              <w:pStyle w:val="Prrafodelista"/>
              <w:numPr>
                <w:ilvl w:val="0"/>
                <w:numId w:val="10"/>
              </w:numPr>
              <w:rPr>
                <w:rFonts w:eastAsia="Times New Roman"/>
                <w:color w:val="000000"/>
                <w:lang w:eastAsia="es-CL"/>
              </w:rPr>
            </w:pPr>
            <w:r w:rsidRPr="003671E1">
              <w:rPr>
                <w:rFonts w:eastAsia="Times New Roman"/>
                <w:color w:val="000000"/>
                <w:lang w:eastAsia="es-CL"/>
              </w:rPr>
              <w:t xml:space="preserve">En contraste, el resto de los pozos </w:t>
            </w:r>
            <w:r w:rsidR="00CF3143">
              <w:rPr>
                <w:rFonts w:eastAsia="Times New Roman"/>
                <w:color w:val="000000"/>
                <w:lang w:eastAsia="es-CL"/>
              </w:rPr>
              <w:t xml:space="preserve">visitados </w:t>
            </w:r>
            <w:r w:rsidRPr="003671E1">
              <w:rPr>
                <w:rFonts w:eastAsia="Times New Roman"/>
                <w:color w:val="000000"/>
                <w:lang w:eastAsia="es-CL"/>
              </w:rPr>
              <w:t xml:space="preserve">no registraban extracción al momento de la inspección, e incluso, no presentaban obras o equipamiento necesario para la extracción en su gran mayoría, sólo el pozo </w:t>
            </w:r>
            <w:r w:rsidR="00051DBB" w:rsidRPr="003671E1">
              <w:rPr>
                <w:rFonts w:eastAsia="Times New Roman"/>
                <w:color w:val="000000"/>
                <w:lang w:eastAsia="es-CL"/>
              </w:rPr>
              <w:t xml:space="preserve">N°2 Salitrera Iris presentaba equipamiento para la extracción, pero estaría en desuso por </w:t>
            </w:r>
            <w:r w:rsidR="00051DBB" w:rsidRPr="003671E1">
              <w:rPr>
                <w:rFonts w:eastAsia="Times New Roman"/>
                <w:color w:val="000000"/>
                <w:lang w:eastAsia="es-CL"/>
              </w:rPr>
              <w:lastRenderedPageBreak/>
              <w:t>problemas en la bomba, según lo señalado por el sr. Mario Vargas</w:t>
            </w:r>
            <w:r w:rsidR="00337BC8">
              <w:rPr>
                <w:rFonts w:eastAsia="Times New Roman"/>
                <w:color w:val="000000"/>
                <w:lang w:eastAsia="es-CL"/>
              </w:rPr>
              <w:t>, Jefe Área de Recursos Hídricos del Proyecto</w:t>
            </w:r>
            <w:r w:rsidR="00AD6D9F">
              <w:rPr>
                <w:rFonts w:eastAsia="Times New Roman"/>
                <w:color w:val="000000"/>
                <w:lang w:eastAsia="es-CL"/>
              </w:rPr>
              <w:t xml:space="preserve"> (</w:t>
            </w:r>
            <w:r w:rsidR="0073068C" w:rsidRPr="0073068C">
              <w:rPr>
                <w:rFonts w:eastAsia="Times New Roman"/>
                <w:b/>
                <w:color w:val="000000"/>
                <w:lang w:eastAsia="es-CL"/>
              </w:rPr>
              <w:fldChar w:fldCharType="begin"/>
            </w:r>
            <w:r w:rsidR="0073068C" w:rsidRPr="0073068C">
              <w:rPr>
                <w:rFonts w:eastAsia="Times New Roman"/>
                <w:b/>
                <w:color w:val="000000"/>
                <w:lang w:eastAsia="es-CL"/>
              </w:rPr>
              <w:instrText xml:space="preserve"> REF _Ref442350372 \h </w:instrText>
            </w:r>
            <w:r w:rsidR="0073068C">
              <w:rPr>
                <w:rFonts w:eastAsia="Times New Roman"/>
                <w:b/>
                <w:color w:val="000000"/>
                <w:lang w:eastAsia="es-CL"/>
              </w:rPr>
              <w:instrText xml:space="preserve"> \* MERGEFORMAT </w:instrText>
            </w:r>
            <w:r w:rsidR="0073068C" w:rsidRPr="0073068C">
              <w:rPr>
                <w:rFonts w:eastAsia="Times New Roman"/>
                <w:b/>
                <w:color w:val="000000"/>
                <w:lang w:eastAsia="es-CL"/>
              </w:rPr>
            </w:r>
            <w:r w:rsidR="0073068C" w:rsidRPr="0073068C">
              <w:rPr>
                <w:rFonts w:eastAsia="Times New Roman"/>
                <w:b/>
                <w:color w:val="000000"/>
                <w:lang w:eastAsia="es-CL"/>
              </w:rPr>
              <w:fldChar w:fldCharType="separate"/>
            </w:r>
            <w:r w:rsidR="0073068C" w:rsidRPr="0073068C">
              <w:rPr>
                <w:b/>
              </w:rPr>
              <w:t xml:space="preserve">Fotografía </w:t>
            </w:r>
            <w:r w:rsidR="0073068C" w:rsidRPr="0073068C">
              <w:rPr>
                <w:b/>
                <w:noProof/>
              </w:rPr>
              <w:t>3</w:t>
            </w:r>
            <w:r w:rsidR="0073068C" w:rsidRPr="0073068C">
              <w:rPr>
                <w:rFonts w:eastAsia="Times New Roman"/>
                <w:b/>
                <w:color w:val="000000"/>
                <w:lang w:eastAsia="es-CL"/>
              </w:rPr>
              <w:fldChar w:fldCharType="end"/>
            </w:r>
            <w:r w:rsidR="0073068C">
              <w:rPr>
                <w:rFonts w:eastAsia="Times New Roman"/>
                <w:color w:val="000000"/>
                <w:lang w:eastAsia="es-CL"/>
              </w:rPr>
              <w:t xml:space="preserve"> a </w:t>
            </w:r>
            <w:r w:rsidR="0073068C" w:rsidRPr="0073068C">
              <w:rPr>
                <w:rFonts w:eastAsia="Times New Roman"/>
                <w:b/>
                <w:color w:val="000000"/>
                <w:lang w:eastAsia="es-CL"/>
              </w:rPr>
              <w:fldChar w:fldCharType="begin"/>
            </w:r>
            <w:r w:rsidR="0073068C" w:rsidRPr="0073068C">
              <w:rPr>
                <w:rFonts w:eastAsia="Times New Roman"/>
                <w:b/>
                <w:color w:val="000000"/>
                <w:lang w:eastAsia="es-CL"/>
              </w:rPr>
              <w:instrText xml:space="preserve"> REF _Ref439855506 \h </w:instrText>
            </w:r>
            <w:r w:rsidR="0073068C">
              <w:rPr>
                <w:rFonts w:eastAsia="Times New Roman"/>
                <w:b/>
                <w:color w:val="000000"/>
                <w:lang w:eastAsia="es-CL"/>
              </w:rPr>
              <w:instrText xml:space="preserve"> \* MERGEFORMAT </w:instrText>
            </w:r>
            <w:r w:rsidR="0073068C" w:rsidRPr="0073068C">
              <w:rPr>
                <w:rFonts w:eastAsia="Times New Roman"/>
                <w:b/>
                <w:color w:val="000000"/>
                <w:lang w:eastAsia="es-CL"/>
              </w:rPr>
            </w:r>
            <w:r w:rsidR="0073068C" w:rsidRPr="0073068C">
              <w:rPr>
                <w:rFonts w:eastAsia="Times New Roman"/>
                <w:b/>
                <w:color w:val="000000"/>
                <w:lang w:eastAsia="es-CL"/>
              </w:rPr>
              <w:fldChar w:fldCharType="separate"/>
            </w:r>
            <w:r w:rsidR="0073068C" w:rsidRPr="0073068C">
              <w:rPr>
                <w:b/>
              </w:rPr>
              <w:t xml:space="preserve">Fotografía </w:t>
            </w:r>
            <w:r w:rsidR="0073068C" w:rsidRPr="0073068C">
              <w:rPr>
                <w:b/>
                <w:noProof/>
              </w:rPr>
              <w:t>8</w:t>
            </w:r>
            <w:r w:rsidR="0073068C" w:rsidRPr="0073068C">
              <w:rPr>
                <w:rFonts w:eastAsia="Times New Roman"/>
                <w:b/>
                <w:color w:val="000000"/>
                <w:lang w:eastAsia="es-CL"/>
              </w:rPr>
              <w:fldChar w:fldCharType="end"/>
            </w:r>
            <w:r w:rsidR="00AD6D9F">
              <w:rPr>
                <w:rFonts w:eastAsia="Times New Roman"/>
                <w:color w:val="000000"/>
                <w:lang w:eastAsia="es-CL"/>
              </w:rPr>
              <w:t>)</w:t>
            </w:r>
            <w:r w:rsidR="00731A3B" w:rsidRPr="003671E1">
              <w:rPr>
                <w:rFonts w:eastAsia="Times New Roman"/>
                <w:color w:val="000000"/>
                <w:lang w:eastAsia="es-CL"/>
              </w:rPr>
              <w:t>.</w:t>
            </w:r>
          </w:p>
          <w:p w14:paraId="1D25414E" w14:textId="0B6335FB" w:rsidR="00CF3143" w:rsidRPr="003671E1" w:rsidRDefault="00CF3143" w:rsidP="003671E1">
            <w:pPr>
              <w:pStyle w:val="Prrafodelista"/>
              <w:numPr>
                <w:ilvl w:val="0"/>
                <w:numId w:val="10"/>
              </w:numPr>
              <w:rPr>
                <w:rFonts w:eastAsia="Times New Roman"/>
                <w:color w:val="000000"/>
                <w:lang w:eastAsia="es-CL"/>
              </w:rPr>
            </w:pPr>
            <w:r>
              <w:rPr>
                <w:rFonts w:eastAsia="Times New Roman"/>
                <w:color w:val="000000"/>
                <w:lang w:eastAsia="es-CL"/>
              </w:rPr>
              <w:t>Destaca el hecho que, de entre los pozos visitados que se encontraban en operación durante</w:t>
            </w:r>
            <w:r w:rsidR="00320692">
              <w:rPr>
                <w:rFonts w:eastAsia="Times New Roman"/>
                <w:color w:val="000000"/>
                <w:lang w:eastAsia="es-CL"/>
              </w:rPr>
              <w:t xml:space="preserve"> la inspección, se contaban </w:t>
            </w:r>
            <w:r>
              <w:rPr>
                <w:rFonts w:eastAsia="Times New Roman"/>
                <w:color w:val="000000"/>
                <w:lang w:eastAsia="es-CL"/>
              </w:rPr>
              <w:t xml:space="preserve">cinco pozos </w:t>
            </w:r>
            <w:r w:rsidR="00B21A11">
              <w:rPr>
                <w:rFonts w:eastAsia="Times New Roman"/>
                <w:color w:val="000000"/>
                <w:lang w:eastAsia="es-CL"/>
              </w:rPr>
              <w:t>correspondientes a las extracciones desde</w:t>
            </w:r>
            <w:r>
              <w:rPr>
                <w:rFonts w:eastAsia="Times New Roman"/>
                <w:color w:val="000000"/>
                <w:lang w:eastAsia="es-CL"/>
              </w:rPr>
              <w:t xml:space="preserve"> la Pampa del Tamarugal, los que hasta el Informe </w:t>
            </w:r>
            <w:r w:rsidRPr="009709D2">
              <w:rPr>
                <w:rFonts w:eastAsia="Times New Roman"/>
                <w:color w:val="000000"/>
                <w:lang w:eastAsia="es-CL"/>
              </w:rPr>
              <w:t>de Seguimiento N°7</w:t>
            </w:r>
            <w:r>
              <w:rPr>
                <w:rFonts w:eastAsia="Times New Roman"/>
                <w:color w:val="000000"/>
                <w:lang w:eastAsia="es-CL"/>
              </w:rPr>
              <w:t xml:space="preserve"> entregado por SQM S.A. (hasta junio de 2014) se informaron sin operación</w:t>
            </w:r>
            <w:r w:rsidR="00B21A11">
              <w:rPr>
                <w:rFonts w:eastAsia="Times New Roman"/>
                <w:color w:val="000000"/>
                <w:lang w:eastAsia="es-CL"/>
              </w:rPr>
              <w:t>.</w:t>
            </w:r>
            <w:r>
              <w:rPr>
                <w:rFonts w:eastAsia="Times New Roman"/>
                <w:color w:val="000000"/>
                <w:lang w:eastAsia="es-CL"/>
              </w:rPr>
              <w:t xml:space="preserve"> </w:t>
            </w:r>
            <w:r w:rsidR="00B21A11">
              <w:rPr>
                <w:rFonts w:eastAsia="Times New Roman"/>
                <w:color w:val="000000"/>
                <w:lang w:eastAsia="es-CL"/>
              </w:rPr>
              <w:t xml:space="preserve">Según lo informado en los antecedentes entregados mediante </w:t>
            </w:r>
            <w:r w:rsidR="0028459C">
              <w:rPr>
                <w:rFonts w:eastAsia="Times New Roman"/>
                <w:color w:val="000000"/>
                <w:lang w:eastAsia="es-CL"/>
              </w:rPr>
              <w:t xml:space="preserve">Anexo 4 de </w:t>
            </w:r>
            <w:r w:rsidR="00B21A11">
              <w:rPr>
                <w:rFonts w:eastAsia="Times New Roman"/>
                <w:color w:val="000000"/>
                <w:lang w:eastAsia="es-CL"/>
              </w:rPr>
              <w:t xml:space="preserve">Carta GS 194/15, dichos pozos </w:t>
            </w:r>
            <w:r>
              <w:rPr>
                <w:rFonts w:eastAsia="Times New Roman"/>
                <w:color w:val="000000"/>
                <w:lang w:eastAsia="es-CL"/>
              </w:rPr>
              <w:t xml:space="preserve">habrían iniciado su actividad en </w:t>
            </w:r>
            <w:r w:rsidR="0014176F">
              <w:rPr>
                <w:rFonts w:eastAsia="Times New Roman"/>
                <w:color w:val="000000"/>
                <w:lang w:eastAsia="es-CL"/>
              </w:rPr>
              <w:t>marzo</w:t>
            </w:r>
            <w:r w:rsidR="00B21A11">
              <w:rPr>
                <w:rFonts w:eastAsia="Times New Roman"/>
                <w:color w:val="000000"/>
                <w:lang w:eastAsia="es-CL"/>
              </w:rPr>
              <w:t xml:space="preserve"> de 2014</w:t>
            </w:r>
            <w:r w:rsidR="0014176F">
              <w:rPr>
                <w:rFonts w:eastAsia="Times New Roman"/>
                <w:color w:val="000000"/>
                <w:lang w:eastAsia="es-CL"/>
              </w:rPr>
              <w:t>, previo bombeos de prueba entre agosto de 2013 y enero de 2014</w:t>
            </w:r>
            <w:r w:rsidR="00833167">
              <w:rPr>
                <w:rFonts w:eastAsia="Times New Roman"/>
                <w:color w:val="000000"/>
                <w:lang w:eastAsia="es-CL"/>
              </w:rPr>
              <w:t xml:space="preserve"> (</w:t>
            </w:r>
            <w:r w:rsidR="00833167">
              <w:rPr>
                <w:rFonts w:eastAsia="Times New Roman"/>
                <w:color w:val="000000"/>
                <w:lang w:eastAsia="es-CL"/>
              </w:rPr>
              <w:fldChar w:fldCharType="begin"/>
            </w:r>
            <w:r w:rsidR="00833167">
              <w:rPr>
                <w:rFonts w:eastAsia="Times New Roman"/>
                <w:color w:val="000000"/>
                <w:lang w:eastAsia="es-CL"/>
              </w:rPr>
              <w:instrText xml:space="preserve"> REF _Ref442350519 \h </w:instrText>
            </w:r>
            <w:r w:rsidR="00833167">
              <w:rPr>
                <w:rFonts w:eastAsia="Times New Roman"/>
                <w:color w:val="000000"/>
                <w:lang w:eastAsia="es-CL"/>
              </w:rPr>
            </w:r>
            <w:r w:rsidR="00833167">
              <w:rPr>
                <w:rFonts w:eastAsia="Times New Roman"/>
                <w:color w:val="000000"/>
                <w:lang w:eastAsia="es-CL"/>
              </w:rPr>
              <w:fldChar w:fldCharType="separate"/>
            </w:r>
            <w:r w:rsidR="00833167" w:rsidRPr="00BD429E">
              <w:rPr>
                <w:rFonts w:eastAsia="Times New Roman"/>
                <w:b/>
                <w:color w:val="000000"/>
                <w:sz w:val="18"/>
                <w:szCs w:val="18"/>
                <w:lang w:eastAsia="es-CL"/>
              </w:rPr>
              <w:t xml:space="preserve">Tabla </w:t>
            </w:r>
            <w:r w:rsidR="00833167">
              <w:rPr>
                <w:rFonts w:eastAsia="Times New Roman"/>
                <w:b/>
                <w:noProof/>
                <w:color w:val="000000"/>
                <w:sz w:val="18"/>
                <w:szCs w:val="18"/>
                <w:lang w:eastAsia="es-CL"/>
              </w:rPr>
              <w:t>2</w:t>
            </w:r>
            <w:r w:rsidR="00833167">
              <w:rPr>
                <w:rFonts w:eastAsia="Times New Roman"/>
                <w:color w:val="000000"/>
                <w:lang w:eastAsia="es-CL"/>
              </w:rPr>
              <w:fldChar w:fldCharType="end"/>
            </w:r>
            <w:r w:rsidR="00833167">
              <w:rPr>
                <w:rFonts w:eastAsia="Times New Roman"/>
                <w:color w:val="000000"/>
                <w:lang w:eastAsia="es-CL"/>
              </w:rPr>
              <w:t>)</w:t>
            </w:r>
            <w:r>
              <w:rPr>
                <w:rFonts w:eastAsia="Times New Roman"/>
                <w:color w:val="000000"/>
                <w:lang w:eastAsia="es-CL"/>
              </w:rPr>
              <w:t>.</w:t>
            </w:r>
          </w:p>
          <w:p w14:paraId="6329548A" w14:textId="77777777" w:rsidR="00681CE6" w:rsidRDefault="00681CE6" w:rsidP="00681CE6">
            <w:pPr>
              <w:ind w:left="708" w:hanging="708"/>
              <w:jc w:val="left"/>
              <w:rPr>
                <w:rFonts w:eastAsia="Times New Roman"/>
                <w:color w:val="000000"/>
                <w:lang w:eastAsia="es-CL"/>
              </w:rPr>
            </w:pPr>
          </w:p>
          <w:p w14:paraId="4015B392" w14:textId="77777777" w:rsidR="001542E9" w:rsidRPr="007423E7" w:rsidRDefault="001542E9" w:rsidP="009D0AFD">
            <w:pPr>
              <w:jc w:val="left"/>
              <w:rPr>
                <w:rFonts w:eastAsia="Times New Roman"/>
                <w:b/>
                <w:color w:val="000000"/>
                <w:lang w:eastAsia="es-CL"/>
              </w:rPr>
            </w:pPr>
            <w:r w:rsidRPr="007423E7">
              <w:rPr>
                <w:rFonts w:eastAsia="Times New Roman"/>
                <w:b/>
                <w:color w:val="000000"/>
                <w:lang w:eastAsia="es-CL"/>
              </w:rPr>
              <w:t>Conclusión:</w:t>
            </w:r>
          </w:p>
          <w:p w14:paraId="2733F9B6" w14:textId="582C5FF5" w:rsidR="001542E9" w:rsidRDefault="001542E9" w:rsidP="008F6F0B">
            <w:pPr>
              <w:pStyle w:val="Prrafodelista"/>
              <w:numPr>
                <w:ilvl w:val="0"/>
                <w:numId w:val="12"/>
              </w:numPr>
              <w:rPr>
                <w:rFonts w:eastAsia="Times New Roman"/>
                <w:color w:val="000000"/>
                <w:lang w:eastAsia="es-CL"/>
              </w:rPr>
            </w:pPr>
            <w:r>
              <w:rPr>
                <w:rFonts w:eastAsia="Times New Roman"/>
                <w:color w:val="000000"/>
                <w:lang w:eastAsia="es-CL"/>
              </w:rPr>
              <w:t xml:space="preserve">Los pozos </w:t>
            </w:r>
            <w:r w:rsidR="00381DB3">
              <w:rPr>
                <w:rFonts w:eastAsia="Times New Roman"/>
                <w:color w:val="000000"/>
                <w:lang w:eastAsia="es-CL"/>
              </w:rPr>
              <w:t>que</w:t>
            </w:r>
            <w:r>
              <w:rPr>
                <w:rFonts w:eastAsia="Times New Roman"/>
                <w:color w:val="000000"/>
                <w:lang w:eastAsia="es-CL"/>
              </w:rPr>
              <w:t xml:space="preserve"> reportan bombeos desde el acuífero del salar de </w:t>
            </w:r>
            <w:proofErr w:type="spellStart"/>
            <w:r>
              <w:rPr>
                <w:rFonts w:eastAsia="Times New Roman"/>
                <w:color w:val="000000"/>
                <w:lang w:eastAsia="es-CL"/>
              </w:rPr>
              <w:t>Llamara</w:t>
            </w:r>
            <w:proofErr w:type="spellEnd"/>
            <w:r w:rsidR="008F6F0B">
              <w:rPr>
                <w:rFonts w:eastAsia="Times New Roman"/>
                <w:color w:val="000000"/>
                <w:lang w:eastAsia="es-CL"/>
              </w:rPr>
              <w:t>, pampa del Tamarugal</w:t>
            </w:r>
            <w:r>
              <w:rPr>
                <w:rFonts w:eastAsia="Times New Roman"/>
                <w:color w:val="000000"/>
                <w:lang w:eastAsia="es-CL"/>
              </w:rPr>
              <w:t xml:space="preserve"> y acuífero Sur Viejo coinciden con los autorizados para tales efectos.</w:t>
            </w:r>
          </w:p>
          <w:p w14:paraId="15A70371" w14:textId="3EADB034" w:rsidR="001542E9" w:rsidRDefault="00321126" w:rsidP="008F6F0B">
            <w:pPr>
              <w:pStyle w:val="Prrafodelista"/>
              <w:numPr>
                <w:ilvl w:val="0"/>
                <w:numId w:val="12"/>
              </w:numPr>
              <w:rPr>
                <w:rFonts w:eastAsia="Times New Roman"/>
                <w:color w:val="000000"/>
                <w:lang w:eastAsia="es-CL"/>
              </w:rPr>
            </w:pPr>
            <w:r>
              <w:rPr>
                <w:rFonts w:eastAsia="Times New Roman"/>
                <w:color w:val="000000"/>
                <w:lang w:eastAsia="es-CL"/>
              </w:rPr>
              <w:t xml:space="preserve">El caudal de extracción </w:t>
            </w:r>
            <w:r w:rsidR="0014176F">
              <w:rPr>
                <w:rFonts w:eastAsia="Times New Roman"/>
                <w:color w:val="000000"/>
                <w:lang w:eastAsia="es-CL"/>
              </w:rPr>
              <w:t xml:space="preserve">individual </w:t>
            </w:r>
            <w:r>
              <w:rPr>
                <w:rFonts w:eastAsia="Times New Roman"/>
                <w:color w:val="000000"/>
                <w:lang w:eastAsia="es-CL"/>
              </w:rPr>
              <w:t>de cada pozo es inferior a lo autorizado</w:t>
            </w:r>
            <w:r w:rsidR="00042FCF">
              <w:rPr>
                <w:rFonts w:eastAsia="Times New Roman"/>
                <w:color w:val="000000"/>
                <w:lang w:eastAsia="es-CL"/>
              </w:rPr>
              <w:t xml:space="preserve">, siendo la </w:t>
            </w:r>
            <w:r>
              <w:rPr>
                <w:rFonts w:eastAsia="Times New Roman"/>
                <w:color w:val="000000"/>
                <w:lang w:eastAsia="es-CL"/>
              </w:rPr>
              <w:t>excepción el pozo 5 debido al cambio de punto de captación realizado</w:t>
            </w:r>
            <w:r w:rsidR="00C335B1">
              <w:rPr>
                <w:rFonts w:eastAsia="Times New Roman"/>
                <w:color w:val="000000"/>
                <w:lang w:eastAsia="es-CL"/>
              </w:rPr>
              <w:t xml:space="preserve">, lo cual </w:t>
            </w:r>
            <w:r w:rsidR="008F6F0B">
              <w:rPr>
                <w:rFonts w:eastAsia="Times New Roman"/>
                <w:color w:val="000000"/>
                <w:lang w:eastAsia="es-CL"/>
              </w:rPr>
              <w:t>fue informado por el Titular al Servicio de Evaluación Ambiental y fue regularizado ante el organismo sectorial competente</w:t>
            </w:r>
            <w:r>
              <w:rPr>
                <w:rFonts w:eastAsia="Times New Roman"/>
                <w:color w:val="000000"/>
                <w:lang w:eastAsia="es-CL"/>
              </w:rPr>
              <w:t>.</w:t>
            </w:r>
          </w:p>
          <w:p w14:paraId="1F9E9AAE" w14:textId="2044024F" w:rsidR="00321126" w:rsidRDefault="00321126" w:rsidP="008F6F0B">
            <w:pPr>
              <w:pStyle w:val="Prrafodelista"/>
              <w:numPr>
                <w:ilvl w:val="0"/>
                <w:numId w:val="12"/>
              </w:numPr>
              <w:rPr>
                <w:rFonts w:eastAsia="Times New Roman"/>
                <w:color w:val="000000"/>
                <w:lang w:eastAsia="es-CL"/>
              </w:rPr>
            </w:pPr>
            <w:r>
              <w:rPr>
                <w:rFonts w:eastAsia="Times New Roman"/>
                <w:color w:val="000000"/>
                <w:lang w:eastAsia="es-CL"/>
              </w:rPr>
              <w:t xml:space="preserve">Los caudales totales de extracción desde el acuífero Sur Viejo </w:t>
            </w:r>
            <w:r w:rsidR="008F6F0B">
              <w:rPr>
                <w:rFonts w:eastAsia="Times New Roman"/>
                <w:color w:val="000000"/>
                <w:lang w:eastAsia="es-CL"/>
              </w:rPr>
              <w:t xml:space="preserve">y de la pampa del Tamarugal </w:t>
            </w:r>
            <w:r>
              <w:rPr>
                <w:rFonts w:eastAsia="Times New Roman"/>
                <w:color w:val="000000"/>
                <w:lang w:eastAsia="es-CL"/>
              </w:rPr>
              <w:t>son inferiores al respectivo máximo autorizado.</w:t>
            </w:r>
          </w:p>
          <w:p w14:paraId="106601C3" w14:textId="77777777" w:rsidR="00D35576" w:rsidRDefault="00D35576" w:rsidP="008F6F0B">
            <w:pPr>
              <w:pStyle w:val="Prrafodelista"/>
              <w:numPr>
                <w:ilvl w:val="0"/>
                <w:numId w:val="12"/>
              </w:numPr>
              <w:rPr>
                <w:rFonts w:eastAsia="Times New Roman"/>
                <w:color w:val="000000"/>
                <w:lang w:eastAsia="es-CL"/>
              </w:rPr>
            </w:pPr>
            <w:r>
              <w:rPr>
                <w:rFonts w:eastAsia="Times New Roman"/>
                <w:color w:val="000000"/>
                <w:lang w:eastAsia="es-CL"/>
              </w:rPr>
              <w:t>Los caudales totales de extracción desde el acuífero</w:t>
            </w:r>
            <w:r w:rsidR="00AE5F55">
              <w:rPr>
                <w:rFonts w:eastAsia="Times New Roman"/>
                <w:color w:val="000000"/>
                <w:lang w:eastAsia="es-CL"/>
              </w:rPr>
              <w:t xml:space="preserve"> Salar de </w:t>
            </w:r>
            <w:proofErr w:type="spellStart"/>
            <w:r w:rsidR="00AE5F55">
              <w:rPr>
                <w:rFonts w:eastAsia="Times New Roman"/>
                <w:color w:val="000000"/>
                <w:lang w:eastAsia="es-CL"/>
              </w:rPr>
              <w:t>Llamara</w:t>
            </w:r>
            <w:proofErr w:type="spellEnd"/>
            <w:r>
              <w:rPr>
                <w:rFonts w:eastAsia="Times New Roman"/>
                <w:color w:val="000000"/>
                <w:lang w:eastAsia="es-CL"/>
              </w:rPr>
              <w:t xml:space="preserve"> </w:t>
            </w:r>
            <w:r w:rsidR="00AE5F55">
              <w:rPr>
                <w:rFonts w:eastAsia="Times New Roman"/>
                <w:color w:val="000000"/>
                <w:lang w:eastAsia="es-CL"/>
              </w:rPr>
              <w:t>fueron superiores</w:t>
            </w:r>
            <w:r>
              <w:rPr>
                <w:rFonts w:eastAsia="Times New Roman"/>
                <w:color w:val="000000"/>
                <w:lang w:eastAsia="es-CL"/>
              </w:rPr>
              <w:t xml:space="preserve"> al respectivo máximo autorizado</w:t>
            </w:r>
            <w:r w:rsidR="00AE5F55">
              <w:rPr>
                <w:rFonts w:eastAsia="Times New Roman"/>
                <w:color w:val="000000"/>
                <w:lang w:eastAsia="es-CL"/>
              </w:rPr>
              <w:t xml:space="preserve"> según régimen escalonado de extracción durante agosto y septiembre de 2012.</w:t>
            </w:r>
          </w:p>
          <w:p w14:paraId="595EA490" w14:textId="50313095" w:rsidR="0014176F" w:rsidRPr="00310B24" w:rsidRDefault="0014176F" w:rsidP="00310B24">
            <w:pPr>
              <w:rPr>
                <w:rFonts w:eastAsia="Times New Roman"/>
                <w:color w:val="000000"/>
                <w:lang w:eastAsia="es-CL"/>
              </w:rPr>
            </w:pPr>
          </w:p>
        </w:tc>
      </w:tr>
    </w:tbl>
    <w:p w14:paraId="13AC5A62" w14:textId="2C4BB328" w:rsidR="00293932" w:rsidRDefault="00293932" w:rsidP="009D0AFD">
      <w:r>
        <w:lastRenderedPageBreak/>
        <w:br w:type="page"/>
      </w:r>
    </w:p>
    <w:tbl>
      <w:tblPr>
        <w:tblW w:w="13712" w:type="dxa"/>
        <w:jc w:val="center"/>
        <w:tblCellMar>
          <w:left w:w="70" w:type="dxa"/>
          <w:right w:w="70" w:type="dxa"/>
        </w:tblCellMar>
        <w:tblLook w:val="04A0" w:firstRow="1" w:lastRow="0" w:firstColumn="1" w:lastColumn="0" w:noHBand="0" w:noVBand="1"/>
      </w:tblPr>
      <w:tblGrid>
        <w:gridCol w:w="6102"/>
        <w:gridCol w:w="17"/>
        <w:gridCol w:w="140"/>
        <w:gridCol w:w="181"/>
        <w:gridCol w:w="7272"/>
      </w:tblGrid>
      <w:tr w:rsidR="00F05D39" w:rsidRPr="00A34088" w14:paraId="5310D15C" w14:textId="77777777" w:rsidTr="00256E75">
        <w:trPr>
          <w:trHeight w:val="131"/>
          <w:jc w:val="center"/>
        </w:trPr>
        <w:tc>
          <w:tcPr>
            <w:tcW w:w="5000"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12B0AD" w14:textId="77777777" w:rsidR="00F05D39" w:rsidRPr="00A34088" w:rsidRDefault="00F05D39" w:rsidP="00256E75">
            <w:pPr>
              <w:jc w:val="center"/>
              <w:rPr>
                <w:rFonts w:eastAsia="Times New Roman"/>
                <w:b/>
                <w:bCs/>
                <w:color w:val="000000"/>
                <w:sz w:val="20"/>
                <w:szCs w:val="20"/>
                <w:lang w:eastAsia="es-CL"/>
              </w:rPr>
            </w:pPr>
            <w:r w:rsidRPr="00A34088">
              <w:lastRenderedPageBreak/>
              <w:br w:type="page"/>
            </w:r>
            <w:r w:rsidRPr="00A34088">
              <w:rPr>
                <w:rFonts w:eastAsia="Times New Roman"/>
                <w:b/>
                <w:bCs/>
                <w:color w:val="000000"/>
                <w:sz w:val="20"/>
                <w:szCs w:val="20"/>
                <w:lang w:eastAsia="es-CL"/>
              </w:rPr>
              <w:t>Registros</w:t>
            </w:r>
          </w:p>
        </w:tc>
      </w:tr>
      <w:tr w:rsidR="00F05D39" w:rsidRPr="00A34088" w14:paraId="7274D439" w14:textId="77777777" w:rsidTr="00256E75">
        <w:trPr>
          <w:trHeight w:val="8328"/>
          <w:jc w:val="center"/>
        </w:trPr>
        <w:tc>
          <w:tcPr>
            <w:tcW w:w="5000" w:type="pct"/>
            <w:gridSpan w:val="5"/>
            <w:tcBorders>
              <w:top w:val="nil"/>
              <w:left w:val="single" w:sz="4" w:space="0" w:color="auto"/>
              <w:right w:val="single" w:sz="4" w:space="0" w:color="auto"/>
            </w:tcBorders>
            <w:shd w:val="clear" w:color="auto" w:fill="auto"/>
            <w:noWrap/>
            <w:vAlign w:val="center"/>
            <w:hideMark/>
          </w:tcPr>
          <w:p w14:paraId="473CA192" w14:textId="77777777" w:rsidR="00F05D39" w:rsidRPr="00AD6D9F" w:rsidRDefault="00F05D39" w:rsidP="00256E75">
            <w:pPr>
              <w:jc w:val="center"/>
              <w:rPr>
                <w:noProof/>
                <w:sz w:val="17"/>
                <w:szCs w:val="17"/>
                <w:lang w:eastAsia="es-CL"/>
              </w:rPr>
            </w:pPr>
          </w:p>
          <w:tbl>
            <w:tblPr>
              <w:tblW w:w="136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21"/>
              <w:gridCol w:w="1384"/>
              <w:gridCol w:w="1134"/>
              <w:gridCol w:w="992"/>
              <w:gridCol w:w="1985"/>
              <w:gridCol w:w="850"/>
              <w:gridCol w:w="1985"/>
              <w:gridCol w:w="1134"/>
              <w:gridCol w:w="1134"/>
              <w:gridCol w:w="1984"/>
            </w:tblGrid>
            <w:tr w:rsidR="00F05D39" w:rsidRPr="00943773" w14:paraId="337460D4" w14:textId="77777777" w:rsidTr="00256E75">
              <w:trPr>
                <w:trHeight w:val="676"/>
              </w:trPr>
              <w:tc>
                <w:tcPr>
                  <w:tcW w:w="1021" w:type="dxa"/>
                  <w:shd w:val="clear" w:color="auto" w:fill="F2F2F2" w:themeFill="background1" w:themeFillShade="F2"/>
                  <w:vAlign w:val="center"/>
                  <w:hideMark/>
                </w:tcPr>
                <w:p w14:paraId="7C0F2E22" w14:textId="77777777" w:rsidR="00F05D39" w:rsidRPr="00AD6D9F" w:rsidRDefault="00F05D39" w:rsidP="00256E75">
                  <w:pPr>
                    <w:jc w:val="center"/>
                    <w:rPr>
                      <w:rFonts w:ascii="Calibri" w:eastAsia="Times New Roman" w:hAnsi="Calibri"/>
                      <w:b/>
                      <w:bCs/>
                      <w:color w:val="000000"/>
                      <w:sz w:val="17"/>
                      <w:szCs w:val="17"/>
                      <w:lang w:eastAsia="es-CL"/>
                    </w:rPr>
                  </w:pPr>
                  <w:r w:rsidRPr="00AD6D9F">
                    <w:rPr>
                      <w:rFonts w:ascii="Calibri" w:eastAsia="Times New Roman" w:hAnsi="Calibri"/>
                      <w:b/>
                      <w:bCs/>
                      <w:color w:val="000000"/>
                      <w:sz w:val="17"/>
                      <w:szCs w:val="17"/>
                      <w:lang w:eastAsia="es-CL"/>
                    </w:rPr>
                    <w:t>Acuífero</w:t>
                  </w:r>
                </w:p>
              </w:tc>
              <w:tc>
                <w:tcPr>
                  <w:tcW w:w="1384" w:type="dxa"/>
                  <w:shd w:val="clear" w:color="auto" w:fill="F2F2F2" w:themeFill="background1" w:themeFillShade="F2"/>
                  <w:vAlign w:val="center"/>
                  <w:hideMark/>
                </w:tcPr>
                <w:p w14:paraId="6D69D538" w14:textId="77777777" w:rsidR="00F05D39" w:rsidRPr="00AD6D9F" w:rsidRDefault="00F05D39" w:rsidP="00256E75">
                  <w:pPr>
                    <w:jc w:val="center"/>
                    <w:rPr>
                      <w:rFonts w:ascii="Calibri" w:eastAsia="Times New Roman" w:hAnsi="Calibri"/>
                      <w:b/>
                      <w:bCs/>
                      <w:color w:val="000000"/>
                      <w:sz w:val="17"/>
                      <w:szCs w:val="17"/>
                      <w:lang w:eastAsia="es-CL"/>
                    </w:rPr>
                  </w:pPr>
                  <w:r w:rsidRPr="00AD6D9F">
                    <w:rPr>
                      <w:rFonts w:ascii="Calibri" w:eastAsia="Times New Roman" w:hAnsi="Calibri"/>
                      <w:b/>
                      <w:bCs/>
                      <w:color w:val="000000"/>
                      <w:sz w:val="17"/>
                      <w:szCs w:val="17"/>
                      <w:lang w:eastAsia="es-CL"/>
                    </w:rPr>
                    <w:t>Pozo</w:t>
                  </w:r>
                </w:p>
              </w:tc>
              <w:tc>
                <w:tcPr>
                  <w:tcW w:w="1134" w:type="dxa"/>
                  <w:shd w:val="clear" w:color="auto" w:fill="F2F2F2" w:themeFill="background1" w:themeFillShade="F2"/>
                  <w:vAlign w:val="center"/>
                  <w:hideMark/>
                </w:tcPr>
                <w:p w14:paraId="1025C3C0" w14:textId="77777777" w:rsidR="00F05D39" w:rsidRPr="00AD6D9F" w:rsidRDefault="00F05D39" w:rsidP="00256E75">
                  <w:pPr>
                    <w:jc w:val="center"/>
                    <w:rPr>
                      <w:rFonts w:ascii="Calibri" w:eastAsia="Times New Roman" w:hAnsi="Calibri"/>
                      <w:b/>
                      <w:bCs/>
                      <w:color w:val="000000"/>
                      <w:sz w:val="17"/>
                      <w:szCs w:val="17"/>
                      <w:lang w:eastAsia="es-CL"/>
                    </w:rPr>
                  </w:pPr>
                  <w:r w:rsidRPr="00AD6D9F">
                    <w:rPr>
                      <w:rFonts w:ascii="Calibri" w:eastAsia="Times New Roman" w:hAnsi="Calibri"/>
                      <w:b/>
                      <w:bCs/>
                      <w:color w:val="000000"/>
                      <w:sz w:val="17"/>
                      <w:szCs w:val="17"/>
                      <w:lang w:eastAsia="es-CL"/>
                    </w:rPr>
                    <w:t>Resolución DGA</w:t>
                  </w:r>
                </w:p>
                <w:p w14:paraId="13D360B7" w14:textId="77777777" w:rsidR="00F05D39" w:rsidRPr="00AD6D9F" w:rsidRDefault="00F05D39" w:rsidP="00256E75">
                  <w:pPr>
                    <w:jc w:val="center"/>
                    <w:rPr>
                      <w:rFonts w:ascii="Calibri" w:eastAsia="Times New Roman" w:hAnsi="Calibri"/>
                      <w:b/>
                      <w:bCs/>
                      <w:color w:val="000000"/>
                      <w:sz w:val="17"/>
                      <w:szCs w:val="17"/>
                      <w:lang w:eastAsia="es-CL"/>
                    </w:rPr>
                  </w:pPr>
                  <w:r w:rsidRPr="00AD6D9F">
                    <w:rPr>
                      <w:rFonts w:ascii="Calibri" w:eastAsia="Times New Roman" w:hAnsi="Calibri"/>
                      <w:b/>
                      <w:bCs/>
                      <w:color w:val="000000"/>
                      <w:sz w:val="17"/>
                      <w:szCs w:val="17"/>
                      <w:lang w:eastAsia="es-CL"/>
                    </w:rPr>
                    <w:t>(N°/año)</w:t>
                  </w:r>
                </w:p>
              </w:tc>
              <w:tc>
                <w:tcPr>
                  <w:tcW w:w="992" w:type="dxa"/>
                  <w:shd w:val="clear" w:color="auto" w:fill="F2F2F2" w:themeFill="background1" w:themeFillShade="F2"/>
                  <w:vAlign w:val="center"/>
                  <w:hideMark/>
                </w:tcPr>
                <w:p w14:paraId="2F31F64B" w14:textId="77777777" w:rsidR="00F05D39" w:rsidRPr="00AD6D9F" w:rsidRDefault="00F05D39" w:rsidP="00256E75">
                  <w:pPr>
                    <w:jc w:val="center"/>
                    <w:rPr>
                      <w:rFonts w:ascii="Calibri" w:eastAsia="Times New Roman" w:hAnsi="Calibri"/>
                      <w:b/>
                      <w:bCs/>
                      <w:color w:val="000000"/>
                      <w:sz w:val="17"/>
                      <w:szCs w:val="17"/>
                      <w:lang w:eastAsia="es-CL"/>
                    </w:rPr>
                  </w:pPr>
                  <w:r w:rsidRPr="00AD6D9F">
                    <w:rPr>
                      <w:rFonts w:ascii="Calibri" w:eastAsia="Times New Roman" w:hAnsi="Calibri"/>
                      <w:b/>
                      <w:bCs/>
                      <w:color w:val="000000"/>
                      <w:sz w:val="17"/>
                      <w:szCs w:val="17"/>
                      <w:lang w:eastAsia="es-CL"/>
                    </w:rPr>
                    <w:t>Caudal otorgado DGA (L/s)</w:t>
                  </w:r>
                </w:p>
              </w:tc>
              <w:tc>
                <w:tcPr>
                  <w:tcW w:w="1985" w:type="dxa"/>
                  <w:shd w:val="clear" w:color="auto" w:fill="F2F2F2" w:themeFill="background1" w:themeFillShade="F2"/>
                  <w:vAlign w:val="center"/>
                  <w:hideMark/>
                </w:tcPr>
                <w:p w14:paraId="2AC25C5C" w14:textId="77777777" w:rsidR="00F05D39" w:rsidRPr="00AD6D9F" w:rsidRDefault="00F05D39" w:rsidP="00256E75">
                  <w:pPr>
                    <w:jc w:val="center"/>
                    <w:rPr>
                      <w:rFonts w:ascii="Calibri" w:eastAsia="Times New Roman" w:hAnsi="Calibri"/>
                      <w:b/>
                      <w:bCs/>
                      <w:color w:val="000000"/>
                      <w:sz w:val="17"/>
                      <w:szCs w:val="17"/>
                      <w:lang w:eastAsia="es-CL"/>
                    </w:rPr>
                  </w:pPr>
                  <w:r w:rsidRPr="00AD6D9F">
                    <w:rPr>
                      <w:rFonts w:ascii="Calibri" w:eastAsia="Times New Roman" w:hAnsi="Calibri"/>
                      <w:b/>
                      <w:bCs/>
                      <w:color w:val="000000"/>
                      <w:sz w:val="17"/>
                      <w:szCs w:val="17"/>
                      <w:lang w:eastAsia="es-CL"/>
                    </w:rPr>
                    <w:t>Caudal aprobado ambientalmente (L/s) (RCA Nº 890/2010)</w:t>
                  </w:r>
                </w:p>
              </w:tc>
              <w:tc>
                <w:tcPr>
                  <w:tcW w:w="850" w:type="dxa"/>
                  <w:shd w:val="clear" w:color="auto" w:fill="F2F2F2" w:themeFill="background1" w:themeFillShade="F2"/>
                  <w:vAlign w:val="center"/>
                  <w:hideMark/>
                </w:tcPr>
                <w:p w14:paraId="7D5E0957" w14:textId="77777777" w:rsidR="00F05D39" w:rsidRPr="00AD6D9F" w:rsidRDefault="00F05D39" w:rsidP="00256E75">
                  <w:pPr>
                    <w:jc w:val="center"/>
                    <w:rPr>
                      <w:rFonts w:ascii="Calibri" w:eastAsia="Times New Roman" w:hAnsi="Calibri"/>
                      <w:b/>
                      <w:bCs/>
                      <w:color w:val="000000"/>
                      <w:sz w:val="17"/>
                      <w:szCs w:val="17"/>
                      <w:lang w:eastAsia="es-CL"/>
                    </w:rPr>
                  </w:pPr>
                  <w:r w:rsidRPr="00AD6D9F">
                    <w:rPr>
                      <w:rFonts w:ascii="Calibri" w:eastAsia="Times New Roman" w:hAnsi="Calibri"/>
                      <w:b/>
                      <w:bCs/>
                      <w:color w:val="000000"/>
                      <w:sz w:val="17"/>
                      <w:szCs w:val="17"/>
                      <w:lang w:eastAsia="es-CL"/>
                    </w:rPr>
                    <w:t>Acuífero</w:t>
                  </w:r>
                </w:p>
              </w:tc>
              <w:tc>
                <w:tcPr>
                  <w:tcW w:w="1985" w:type="dxa"/>
                  <w:shd w:val="clear" w:color="auto" w:fill="F2F2F2" w:themeFill="background1" w:themeFillShade="F2"/>
                  <w:vAlign w:val="center"/>
                  <w:hideMark/>
                </w:tcPr>
                <w:p w14:paraId="1B99393B" w14:textId="77777777" w:rsidR="00F05D39" w:rsidRPr="00AD6D9F" w:rsidRDefault="00F05D39" w:rsidP="00256E75">
                  <w:pPr>
                    <w:jc w:val="center"/>
                    <w:rPr>
                      <w:rFonts w:ascii="Calibri" w:eastAsia="Times New Roman" w:hAnsi="Calibri"/>
                      <w:b/>
                      <w:bCs/>
                      <w:color w:val="000000"/>
                      <w:sz w:val="17"/>
                      <w:szCs w:val="17"/>
                      <w:lang w:eastAsia="es-CL"/>
                    </w:rPr>
                  </w:pPr>
                  <w:r w:rsidRPr="00AD6D9F">
                    <w:rPr>
                      <w:rFonts w:ascii="Calibri" w:eastAsia="Times New Roman" w:hAnsi="Calibri"/>
                      <w:b/>
                      <w:bCs/>
                      <w:color w:val="000000"/>
                      <w:sz w:val="17"/>
                      <w:szCs w:val="17"/>
                      <w:lang w:eastAsia="es-CL"/>
                    </w:rPr>
                    <w:t>Pozo</w:t>
                  </w:r>
                </w:p>
              </w:tc>
              <w:tc>
                <w:tcPr>
                  <w:tcW w:w="1134" w:type="dxa"/>
                  <w:shd w:val="clear" w:color="auto" w:fill="F2F2F2" w:themeFill="background1" w:themeFillShade="F2"/>
                  <w:vAlign w:val="center"/>
                  <w:hideMark/>
                </w:tcPr>
                <w:p w14:paraId="60355231" w14:textId="77777777" w:rsidR="00F05D39" w:rsidRPr="00AD6D9F" w:rsidRDefault="00F05D39" w:rsidP="00256E75">
                  <w:pPr>
                    <w:jc w:val="center"/>
                    <w:rPr>
                      <w:rFonts w:ascii="Calibri" w:eastAsia="Times New Roman" w:hAnsi="Calibri"/>
                      <w:b/>
                      <w:bCs/>
                      <w:color w:val="000000"/>
                      <w:sz w:val="17"/>
                      <w:szCs w:val="17"/>
                      <w:lang w:eastAsia="es-CL"/>
                    </w:rPr>
                  </w:pPr>
                  <w:r w:rsidRPr="00AD6D9F">
                    <w:rPr>
                      <w:rFonts w:ascii="Calibri" w:eastAsia="Times New Roman" w:hAnsi="Calibri"/>
                      <w:b/>
                      <w:bCs/>
                      <w:color w:val="000000"/>
                      <w:sz w:val="17"/>
                      <w:szCs w:val="17"/>
                      <w:lang w:eastAsia="es-CL"/>
                    </w:rPr>
                    <w:t xml:space="preserve">Resolución DGA </w:t>
                  </w:r>
                </w:p>
                <w:p w14:paraId="789EFFC2" w14:textId="77777777" w:rsidR="00F05D39" w:rsidRPr="00AD6D9F" w:rsidRDefault="00F05D39" w:rsidP="00256E75">
                  <w:pPr>
                    <w:jc w:val="center"/>
                    <w:rPr>
                      <w:rFonts w:ascii="Calibri" w:eastAsia="Times New Roman" w:hAnsi="Calibri"/>
                      <w:b/>
                      <w:bCs/>
                      <w:color w:val="000000"/>
                      <w:sz w:val="17"/>
                      <w:szCs w:val="17"/>
                      <w:lang w:eastAsia="es-CL"/>
                    </w:rPr>
                  </w:pPr>
                  <w:r w:rsidRPr="00AD6D9F">
                    <w:rPr>
                      <w:rFonts w:ascii="Calibri" w:eastAsia="Times New Roman" w:hAnsi="Calibri"/>
                      <w:b/>
                      <w:bCs/>
                      <w:color w:val="000000"/>
                      <w:sz w:val="17"/>
                      <w:szCs w:val="17"/>
                      <w:lang w:eastAsia="es-CL"/>
                    </w:rPr>
                    <w:t>(N°/año)</w:t>
                  </w:r>
                </w:p>
              </w:tc>
              <w:tc>
                <w:tcPr>
                  <w:tcW w:w="1134" w:type="dxa"/>
                  <w:shd w:val="clear" w:color="auto" w:fill="F2F2F2" w:themeFill="background1" w:themeFillShade="F2"/>
                  <w:vAlign w:val="center"/>
                  <w:hideMark/>
                </w:tcPr>
                <w:p w14:paraId="06C6AD24" w14:textId="77777777" w:rsidR="00F05D39" w:rsidRPr="00AD6D9F" w:rsidRDefault="00F05D39" w:rsidP="00256E75">
                  <w:pPr>
                    <w:jc w:val="center"/>
                    <w:rPr>
                      <w:rFonts w:ascii="Calibri" w:eastAsia="Times New Roman" w:hAnsi="Calibri"/>
                      <w:b/>
                      <w:bCs/>
                      <w:color w:val="000000"/>
                      <w:sz w:val="17"/>
                      <w:szCs w:val="17"/>
                      <w:lang w:eastAsia="es-CL"/>
                    </w:rPr>
                  </w:pPr>
                  <w:r w:rsidRPr="00AD6D9F">
                    <w:rPr>
                      <w:rFonts w:ascii="Calibri" w:eastAsia="Times New Roman" w:hAnsi="Calibri"/>
                      <w:b/>
                      <w:bCs/>
                      <w:color w:val="000000"/>
                      <w:sz w:val="17"/>
                      <w:szCs w:val="17"/>
                      <w:lang w:eastAsia="es-CL"/>
                    </w:rPr>
                    <w:t>Caudal otorgado DGA (L/s)</w:t>
                  </w:r>
                </w:p>
              </w:tc>
              <w:tc>
                <w:tcPr>
                  <w:tcW w:w="1984" w:type="dxa"/>
                  <w:shd w:val="clear" w:color="auto" w:fill="F2F2F2" w:themeFill="background1" w:themeFillShade="F2"/>
                  <w:vAlign w:val="center"/>
                  <w:hideMark/>
                </w:tcPr>
                <w:p w14:paraId="0EECF4B4" w14:textId="77777777" w:rsidR="00F05D39" w:rsidRPr="00AD6D9F" w:rsidRDefault="00F05D39" w:rsidP="00256E75">
                  <w:pPr>
                    <w:jc w:val="center"/>
                    <w:rPr>
                      <w:rFonts w:ascii="Calibri" w:eastAsia="Times New Roman" w:hAnsi="Calibri"/>
                      <w:b/>
                      <w:bCs/>
                      <w:color w:val="000000"/>
                      <w:sz w:val="17"/>
                      <w:szCs w:val="17"/>
                      <w:lang w:eastAsia="es-CL"/>
                    </w:rPr>
                  </w:pPr>
                  <w:r w:rsidRPr="00AD6D9F">
                    <w:rPr>
                      <w:rFonts w:ascii="Calibri" w:eastAsia="Times New Roman" w:hAnsi="Calibri"/>
                      <w:b/>
                      <w:bCs/>
                      <w:color w:val="000000"/>
                      <w:sz w:val="17"/>
                      <w:szCs w:val="17"/>
                      <w:lang w:eastAsia="es-CL"/>
                    </w:rPr>
                    <w:t>Caudal aprobado ambientalmente (L/s) (RCA Nº 890/2010)</w:t>
                  </w:r>
                </w:p>
              </w:tc>
            </w:tr>
            <w:tr w:rsidR="00F05D39" w:rsidRPr="00943773" w14:paraId="3EF30604" w14:textId="77777777" w:rsidTr="00DF3AAA">
              <w:trPr>
                <w:trHeight w:val="246"/>
              </w:trPr>
              <w:tc>
                <w:tcPr>
                  <w:tcW w:w="1021" w:type="dxa"/>
                  <w:vMerge w:val="restart"/>
                  <w:shd w:val="clear" w:color="auto" w:fill="F2F2F2" w:themeFill="background1" w:themeFillShade="F2"/>
                  <w:vAlign w:val="center"/>
                  <w:hideMark/>
                </w:tcPr>
                <w:p w14:paraId="12B36AC7" w14:textId="77777777" w:rsidR="00F05D39" w:rsidRPr="00DF3AAA" w:rsidRDefault="00F05D39" w:rsidP="00256E75">
                  <w:pPr>
                    <w:jc w:val="center"/>
                    <w:rPr>
                      <w:rFonts w:ascii="Calibri" w:eastAsia="Times New Roman" w:hAnsi="Calibri"/>
                      <w:b/>
                      <w:color w:val="000000"/>
                      <w:sz w:val="17"/>
                      <w:szCs w:val="17"/>
                      <w:lang w:eastAsia="es-CL"/>
                    </w:rPr>
                  </w:pPr>
                  <w:r w:rsidRPr="00DF3AAA">
                    <w:rPr>
                      <w:rFonts w:ascii="Calibri" w:eastAsia="Times New Roman" w:hAnsi="Calibri"/>
                      <w:b/>
                      <w:color w:val="000000"/>
                      <w:sz w:val="17"/>
                      <w:szCs w:val="17"/>
                      <w:lang w:eastAsia="es-CL"/>
                    </w:rPr>
                    <w:t>Pampa del Tamarugal</w:t>
                  </w:r>
                </w:p>
              </w:tc>
              <w:tc>
                <w:tcPr>
                  <w:tcW w:w="1384" w:type="dxa"/>
                  <w:shd w:val="clear" w:color="auto" w:fill="auto"/>
                  <w:vAlign w:val="center"/>
                  <w:hideMark/>
                </w:tcPr>
                <w:p w14:paraId="08140BE5" w14:textId="77777777" w:rsidR="00F05D39" w:rsidRPr="00DF3AAA" w:rsidRDefault="00F05D39" w:rsidP="00256E75">
                  <w:pPr>
                    <w:jc w:val="left"/>
                    <w:rPr>
                      <w:rFonts w:ascii="Calibri" w:eastAsia="Times New Roman" w:hAnsi="Calibri"/>
                      <w:color w:val="000000"/>
                      <w:sz w:val="17"/>
                      <w:szCs w:val="17"/>
                      <w:lang w:eastAsia="es-CL"/>
                    </w:rPr>
                  </w:pPr>
                  <w:r w:rsidRPr="00DF3AAA">
                    <w:rPr>
                      <w:rFonts w:ascii="Calibri" w:eastAsia="Times New Roman" w:hAnsi="Calibri"/>
                      <w:color w:val="000000"/>
                      <w:sz w:val="17"/>
                      <w:szCs w:val="17"/>
                      <w:lang w:eastAsia="es-CL"/>
                    </w:rPr>
                    <w:t>S-16</w:t>
                  </w:r>
                </w:p>
              </w:tc>
              <w:tc>
                <w:tcPr>
                  <w:tcW w:w="1134" w:type="dxa"/>
                  <w:shd w:val="clear" w:color="auto" w:fill="auto"/>
                  <w:vAlign w:val="center"/>
                  <w:hideMark/>
                </w:tcPr>
                <w:p w14:paraId="0418FB21" w14:textId="77777777" w:rsidR="00F05D39" w:rsidRPr="00DF3AAA" w:rsidRDefault="00F05D39" w:rsidP="00256E75">
                  <w:pPr>
                    <w:jc w:val="center"/>
                    <w:rPr>
                      <w:rFonts w:ascii="Calibri" w:eastAsia="Times New Roman" w:hAnsi="Calibri"/>
                      <w:color w:val="000000"/>
                      <w:sz w:val="17"/>
                      <w:szCs w:val="17"/>
                      <w:lang w:eastAsia="es-CL"/>
                    </w:rPr>
                  </w:pPr>
                  <w:r w:rsidRPr="00DF3AAA">
                    <w:rPr>
                      <w:rFonts w:ascii="Calibri" w:eastAsia="Times New Roman" w:hAnsi="Calibri"/>
                      <w:color w:val="000000"/>
                      <w:sz w:val="17"/>
                      <w:szCs w:val="17"/>
                      <w:lang w:eastAsia="es-CL"/>
                    </w:rPr>
                    <w:t>572/2001</w:t>
                  </w:r>
                </w:p>
              </w:tc>
              <w:tc>
                <w:tcPr>
                  <w:tcW w:w="992" w:type="dxa"/>
                  <w:shd w:val="clear" w:color="auto" w:fill="auto"/>
                  <w:vAlign w:val="center"/>
                  <w:hideMark/>
                </w:tcPr>
                <w:p w14:paraId="4D66D789" w14:textId="77777777" w:rsidR="00F05D39" w:rsidRPr="00DF3AAA" w:rsidRDefault="00F05D39" w:rsidP="00256E75">
                  <w:pPr>
                    <w:jc w:val="center"/>
                    <w:rPr>
                      <w:rFonts w:ascii="Calibri" w:eastAsia="Times New Roman" w:hAnsi="Calibri"/>
                      <w:color w:val="000000"/>
                      <w:sz w:val="17"/>
                      <w:szCs w:val="17"/>
                      <w:lang w:eastAsia="es-CL"/>
                    </w:rPr>
                  </w:pPr>
                  <w:r w:rsidRPr="00DF3AAA">
                    <w:rPr>
                      <w:rFonts w:ascii="Calibri" w:eastAsia="Times New Roman" w:hAnsi="Calibri"/>
                      <w:color w:val="000000"/>
                      <w:sz w:val="17"/>
                      <w:szCs w:val="17"/>
                      <w:lang w:eastAsia="es-CL"/>
                    </w:rPr>
                    <w:t>25</w:t>
                  </w:r>
                </w:p>
              </w:tc>
              <w:tc>
                <w:tcPr>
                  <w:tcW w:w="1985" w:type="dxa"/>
                  <w:shd w:val="clear" w:color="auto" w:fill="auto"/>
                  <w:vAlign w:val="center"/>
                  <w:hideMark/>
                </w:tcPr>
                <w:p w14:paraId="7D678599" w14:textId="77777777" w:rsidR="00F05D39" w:rsidRPr="00DF3AAA" w:rsidRDefault="00F05D39" w:rsidP="00256E75">
                  <w:pPr>
                    <w:jc w:val="center"/>
                    <w:rPr>
                      <w:rFonts w:ascii="Calibri" w:eastAsia="Times New Roman" w:hAnsi="Calibri"/>
                      <w:color w:val="000000"/>
                      <w:sz w:val="17"/>
                      <w:szCs w:val="17"/>
                      <w:lang w:eastAsia="es-CL"/>
                    </w:rPr>
                  </w:pPr>
                  <w:r w:rsidRPr="00DF3AAA">
                    <w:rPr>
                      <w:rFonts w:ascii="Calibri" w:eastAsia="Times New Roman" w:hAnsi="Calibri"/>
                      <w:color w:val="000000"/>
                      <w:sz w:val="17"/>
                      <w:szCs w:val="17"/>
                      <w:lang w:eastAsia="es-CL"/>
                    </w:rPr>
                    <w:t>25</w:t>
                  </w:r>
                </w:p>
              </w:tc>
              <w:tc>
                <w:tcPr>
                  <w:tcW w:w="850" w:type="dxa"/>
                  <w:vMerge w:val="restart"/>
                  <w:shd w:val="clear" w:color="auto" w:fill="F2F2F2" w:themeFill="background1" w:themeFillShade="F2"/>
                  <w:vAlign w:val="center"/>
                  <w:hideMark/>
                </w:tcPr>
                <w:p w14:paraId="077D2ED4" w14:textId="77777777" w:rsidR="00F05D39" w:rsidRPr="00DF3AAA" w:rsidRDefault="00F05D39" w:rsidP="00256E75">
                  <w:pPr>
                    <w:jc w:val="center"/>
                    <w:rPr>
                      <w:rFonts w:ascii="Calibri" w:eastAsia="Times New Roman" w:hAnsi="Calibri"/>
                      <w:b/>
                      <w:color w:val="000000"/>
                      <w:sz w:val="17"/>
                      <w:szCs w:val="17"/>
                      <w:lang w:eastAsia="es-CL"/>
                    </w:rPr>
                  </w:pPr>
                  <w:r w:rsidRPr="00DF3AAA">
                    <w:rPr>
                      <w:rFonts w:ascii="Calibri" w:eastAsia="Times New Roman" w:hAnsi="Calibri"/>
                      <w:b/>
                      <w:color w:val="000000"/>
                      <w:sz w:val="17"/>
                      <w:szCs w:val="17"/>
                      <w:lang w:eastAsia="es-CL"/>
                    </w:rPr>
                    <w:t>Llamara</w:t>
                  </w:r>
                </w:p>
              </w:tc>
              <w:tc>
                <w:tcPr>
                  <w:tcW w:w="1985" w:type="dxa"/>
                  <w:shd w:val="clear" w:color="auto" w:fill="auto"/>
                  <w:vAlign w:val="center"/>
                  <w:hideMark/>
                </w:tcPr>
                <w:p w14:paraId="687A323C" w14:textId="77777777" w:rsidR="00F05D39" w:rsidRPr="00DF3AAA" w:rsidRDefault="00F05D39" w:rsidP="00256E75">
                  <w:pPr>
                    <w:jc w:val="left"/>
                    <w:rPr>
                      <w:rFonts w:ascii="Calibri" w:eastAsia="Times New Roman" w:hAnsi="Calibri"/>
                      <w:color w:val="000000"/>
                      <w:sz w:val="17"/>
                      <w:szCs w:val="17"/>
                      <w:lang w:eastAsia="es-CL"/>
                    </w:rPr>
                  </w:pPr>
                  <w:r w:rsidRPr="00DF3AAA">
                    <w:rPr>
                      <w:rFonts w:ascii="Calibri" w:eastAsia="Times New Roman" w:hAnsi="Calibri"/>
                      <w:color w:val="000000"/>
                      <w:sz w:val="17"/>
                      <w:szCs w:val="17"/>
                      <w:lang w:eastAsia="es-CL"/>
                    </w:rPr>
                    <w:t>3X-S7</w:t>
                  </w:r>
                </w:p>
              </w:tc>
              <w:tc>
                <w:tcPr>
                  <w:tcW w:w="1134" w:type="dxa"/>
                  <w:shd w:val="clear" w:color="auto" w:fill="auto"/>
                  <w:vAlign w:val="center"/>
                  <w:hideMark/>
                </w:tcPr>
                <w:p w14:paraId="32E622FB" w14:textId="77777777" w:rsidR="00F05D39" w:rsidRPr="00DF3AAA" w:rsidRDefault="00F05D39" w:rsidP="00256E75">
                  <w:pPr>
                    <w:jc w:val="center"/>
                    <w:rPr>
                      <w:rFonts w:ascii="Calibri" w:eastAsia="Times New Roman" w:hAnsi="Calibri"/>
                      <w:color w:val="000000"/>
                      <w:sz w:val="17"/>
                      <w:szCs w:val="17"/>
                      <w:lang w:eastAsia="es-CL"/>
                    </w:rPr>
                  </w:pPr>
                  <w:r w:rsidRPr="00DF3AAA">
                    <w:rPr>
                      <w:rFonts w:ascii="Calibri" w:eastAsia="Times New Roman" w:hAnsi="Calibri"/>
                      <w:color w:val="000000"/>
                      <w:sz w:val="17"/>
                      <w:szCs w:val="17"/>
                      <w:lang w:eastAsia="es-CL"/>
                    </w:rPr>
                    <w:t>555/1999</w:t>
                  </w:r>
                </w:p>
              </w:tc>
              <w:tc>
                <w:tcPr>
                  <w:tcW w:w="1134" w:type="dxa"/>
                  <w:shd w:val="clear" w:color="auto" w:fill="auto"/>
                  <w:vAlign w:val="center"/>
                  <w:hideMark/>
                </w:tcPr>
                <w:p w14:paraId="41D8C256" w14:textId="77777777" w:rsidR="00F05D39" w:rsidRPr="00DF3AAA" w:rsidRDefault="00F05D39" w:rsidP="00256E75">
                  <w:pPr>
                    <w:jc w:val="center"/>
                    <w:rPr>
                      <w:rFonts w:ascii="Calibri" w:eastAsia="Times New Roman" w:hAnsi="Calibri"/>
                      <w:color w:val="000000"/>
                      <w:sz w:val="17"/>
                      <w:szCs w:val="17"/>
                      <w:lang w:eastAsia="es-CL"/>
                    </w:rPr>
                  </w:pPr>
                  <w:r w:rsidRPr="00DF3AAA">
                    <w:rPr>
                      <w:rFonts w:ascii="Calibri" w:eastAsia="Times New Roman" w:hAnsi="Calibri"/>
                      <w:color w:val="000000"/>
                      <w:sz w:val="17"/>
                      <w:szCs w:val="17"/>
                      <w:lang w:eastAsia="es-CL"/>
                    </w:rPr>
                    <w:t>4,7</w:t>
                  </w:r>
                </w:p>
              </w:tc>
              <w:tc>
                <w:tcPr>
                  <w:tcW w:w="1984" w:type="dxa"/>
                  <w:shd w:val="clear" w:color="auto" w:fill="auto"/>
                  <w:vAlign w:val="center"/>
                  <w:hideMark/>
                </w:tcPr>
                <w:p w14:paraId="33A43E33" w14:textId="77777777" w:rsidR="00F05D39" w:rsidRPr="00DF3AAA" w:rsidRDefault="00F05D39" w:rsidP="00256E75">
                  <w:pPr>
                    <w:jc w:val="center"/>
                    <w:rPr>
                      <w:rFonts w:ascii="Calibri" w:eastAsia="Times New Roman" w:hAnsi="Calibri"/>
                      <w:color w:val="000000"/>
                      <w:sz w:val="17"/>
                      <w:szCs w:val="17"/>
                      <w:lang w:eastAsia="es-CL"/>
                    </w:rPr>
                  </w:pPr>
                  <w:r w:rsidRPr="00DF3AAA">
                    <w:rPr>
                      <w:rFonts w:ascii="Calibri" w:eastAsia="Times New Roman" w:hAnsi="Calibri"/>
                      <w:color w:val="000000"/>
                      <w:sz w:val="17"/>
                      <w:szCs w:val="17"/>
                      <w:lang w:eastAsia="es-CL"/>
                    </w:rPr>
                    <w:t>4,7</w:t>
                  </w:r>
                </w:p>
              </w:tc>
            </w:tr>
            <w:tr w:rsidR="00F05D39" w:rsidRPr="00943773" w14:paraId="6A0E0BEA" w14:textId="77777777" w:rsidTr="00DF3AAA">
              <w:trPr>
                <w:trHeight w:val="278"/>
              </w:trPr>
              <w:tc>
                <w:tcPr>
                  <w:tcW w:w="1021" w:type="dxa"/>
                  <w:vMerge/>
                  <w:shd w:val="clear" w:color="auto" w:fill="F2F2F2" w:themeFill="background1" w:themeFillShade="F2"/>
                  <w:vAlign w:val="center"/>
                  <w:hideMark/>
                </w:tcPr>
                <w:p w14:paraId="0C3A98FB" w14:textId="77777777" w:rsidR="00F05D39" w:rsidRPr="00412554" w:rsidRDefault="00F05D39" w:rsidP="00256E75">
                  <w:pPr>
                    <w:jc w:val="left"/>
                    <w:rPr>
                      <w:rFonts w:ascii="Calibri" w:eastAsia="Times New Roman" w:hAnsi="Calibri"/>
                      <w:color w:val="000000"/>
                      <w:sz w:val="17"/>
                      <w:szCs w:val="17"/>
                      <w:lang w:eastAsia="es-CL"/>
                    </w:rPr>
                  </w:pPr>
                </w:p>
              </w:tc>
              <w:tc>
                <w:tcPr>
                  <w:tcW w:w="1384" w:type="dxa"/>
                  <w:shd w:val="clear" w:color="auto" w:fill="auto"/>
                  <w:vAlign w:val="center"/>
                  <w:hideMark/>
                </w:tcPr>
                <w:p w14:paraId="3F0B7A46"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S-17A</w:t>
                  </w:r>
                </w:p>
              </w:tc>
              <w:tc>
                <w:tcPr>
                  <w:tcW w:w="1134" w:type="dxa"/>
                  <w:shd w:val="clear" w:color="auto" w:fill="auto"/>
                  <w:vAlign w:val="center"/>
                  <w:hideMark/>
                </w:tcPr>
                <w:p w14:paraId="365EA5E6"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572/2001</w:t>
                  </w:r>
                </w:p>
              </w:tc>
              <w:tc>
                <w:tcPr>
                  <w:tcW w:w="992" w:type="dxa"/>
                  <w:shd w:val="clear" w:color="auto" w:fill="auto"/>
                  <w:vAlign w:val="center"/>
                  <w:hideMark/>
                </w:tcPr>
                <w:p w14:paraId="680F338E"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40</w:t>
                  </w:r>
                </w:p>
              </w:tc>
              <w:tc>
                <w:tcPr>
                  <w:tcW w:w="1985" w:type="dxa"/>
                  <w:shd w:val="clear" w:color="auto" w:fill="auto"/>
                  <w:vAlign w:val="center"/>
                  <w:hideMark/>
                </w:tcPr>
                <w:p w14:paraId="2A39C7F9"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40</w:t>
                  </w:r>
                </w:p>
              </w:tc>
              <w:tc>
                <w:tcPr>
                  <w:tcW w:w="850" w:type="dxa"/>
                  <w:vMerge/>
                  <w:shd w:val="clear" w:color="auto" w:fill="F2F2F2" w:themeFill="background1" w:themeFillShade="F2"/>
                  <w:vAlign w:val="center"/>
                  <w:hideMark/>
                </w:tcPr>
                <w:p w14:paraId="05B958D4" w14:textId="77777777" w:rsidR="00F05D39" w:rsidRPr="00412554" w:rsidRDefault="00F05D39" w:rsidP="00256E75">
                  <w:pPr>
                    <w:jc w:val="left"/>
                    <w:rPr>
                      <w:rFonts w:ascii="Calibri" w:eastAsia="Times New Roman" w:hAnsi="Calibri"/>
                      <w:b/>
                      <w:color w:val="000000"/>
                      <w:sz w:val="17"/>
                      <w:szCs w:val="17"/>
                      <w:lang w:eastAsia="es-CL"/>
                    </w:rPr>
                  </w:pPr>
                </w:p>
              </w:tc>
              <w:tc>
                <w:tcPr>
                  <w:tcW w:w="1985" w:type="dxa"/>
                  <w:shd w:val="clear" w:color="auto" w:fill="auto"/>
                  <w:vAlign w:val="center"/>
                  <w:hideMark/>
                </w:tcPr>
                <w:p w14:paraId="3291676D"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2PL2</w:t>
                  </w:r>
                </w:p>
              </w:tc>
              <w:tc>
                <w:tcPr>
                  <w:tcW w:w="1134" w:type="dxa"/>
                  <w:shd w:val="clear" w:color="auto" w:fill="auto"/>
                  <w:vAlign w:val="center"/>
                  <w:hideMark/>
                </w:tcPr>
                <w:p w14:paraId="0F399319"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557/1999</w:t>
                  </w:r>
                </w:p>
              </w:tc>
              <w:tc>
                <w:tcPr>
                  <w:tcW w:w="1134" w:type="dxa"/>
                  <w:shd w:val="clear" w:color="auto" w:fill="auto"/>
                  <w:vAlign w:val="center"/>
                  <w:hideMark/>
                </w:tcPr>
                <w:p w14:paraId="2ECCD909"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31</w:t>
                  </w:r>
                </w:p>
              </w:tc>
              <w:tc>
                <w:tcPr>
                  <w:tcW w:w="1984" w:type="dxa"/>
                  <w:shd w:val="clear" w:color="auto" w:fill="auto"/>
                  <w:vAlign w:val="center"/>
                  <w:hideMark/>
                </w:tcPr>
                <w:p w14:paraId="03AEF588"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31</w:t>
                  </w:r>
                </w:p>
              </w:tc>
            </w:tr>
            <w:tr w:rsidR="00F05D39" w:rsidRPr="00943773" w14:paraId="4CDCD0BE" w14:textId="77777777" w:rsidTr="00DF3AAA">
              <w:trPr>
                <w:trHeight w:val="268"/>
              </w:trPr>
              <w:tc>
                <w:tcPr>
                  <w:tcW w:w="1021" w:type="dxa"/>
                  <w:vMerge/>
                  <w:shd w:val="clear" w:color="auto" w:fill="F2F2F2" w:themeFill="background1" w:themeFillShade="F2"/>
                  <w:vAlign w:val="center"/>
                  <w:hideMark/>
                </w:tcPr>
                <w:p w14:paraId="37EC01F9" w14:textId="77777777" w:rsidR="00F05D39" w:rsidRPr="00412554" w:rsidRDefault="00F05D39" w:rsidP="00256E75">
                  <w:pPr>
                    <w:jc w:val="left"/>
                    <w:rPr>
                      <w:rFonts w:ascii="Calibri" w:eastAsia="Times New Roman" w:hAnsi="Calibri"/>
                      <w:color w:val="000000"/>
                      <w:sz w:val="17"/>
                      <w:szCs w:val="17"/>
                      <w:lang w:eastAsia="es-CL"/>
                    </w:rPr>
                  </w:pPr>
                </w:p>
              </w:tc>
              <w:tc>
                <w:tcPr>
                  <w:tcW w:w="1384" w:type="dxa"/>
                  <w:shd w:val="clear" w:color="auto" w:fill="auto"/>
                  <w:vAlign w:val="center"/>
                  <w:hideMark/>
                </w:tcPr>
                <w:p w14:paraId="741491DC"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BRAC</w:t>
                  </w:r>
                </w:p>
              </w:tc>
              <w:tc>
                <w:tcPr>
                  <w:tcW w:w="1134" w:type="dxa"/>
                  <w:shd w:val="clear" w:color="auto" w:fill="auto"/>
                  <w:vAlign w:val="center"/>
                  <w:hideMark/>
                </w:tcPr>
                <w:p w14:paraId="542C8E0C"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648/2002</w:t>
                  </w:r>
                </w:p>
              </w:tc>
              <w:tc>
                <w:tcPr>
                  <w:tcW w:w="992" w:type="dxa"/>
                  <w:shd w:val="clear" w:color="auto" w:fill="auto"/>
                  <w:vAlign w:val="center"/>
                  <w:hideMark/>
                </w:tcPr>
                <w:p w14:paraId="4C523634"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20</w:t>
                  </w:r>
                </w:p>
              </w:tc>
              <w:tc>
                <w:tcPr>
                  <w:tcW w:w="1985" w:type="dxa"/>
                  <w:shd w:val="clear" w:color="auto" w:fill="auto"/>
                  <w:vAlign w:val="center"/>
                  <w:hideMark/>
                </w:tcPr>
                <w:p w14:paraId="08F64C8D"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20</w:t>
                  </w:r>
                </w:p>
              </w:tc>
              <w:tc>
                <w:tcPr>
                  <w:tcW w:w="850" w:type="dxa"/>
                  <w:vMerge/>
                  <w:shd w:val="clear" w:color="auto" w:fill="F2F2F2" w:themeFill="background1" w:themeFillShade="F2"/>
                  <w:vAlign w:val="center"/>
                  <w:hideMark/>
                </w:tcPr>
                <w:p w14:paraId="6BE360A9" w14:textId="77777777" w:rsidR="00F05D39" w:rsidRPr="00412554" w:rsidRDefault="00F05D39" w:rsidP="00256E75">
                  <w:pPr>
                    <w:jc w:val="left"/>
                    <w:rPr>
                      <w:rFonts w:ascii="Calibri" w:eastAsia="Times New Roman" w:hAnsi="Calibri"/>
                      <w:b/>
                      <w:color w:val="000000"/>
                      <w:sz w:val="17"/>
                      <w:szCs w:val="17"/>
                      <w:lang w:eastAsia="es-CL"/>
                    </w:rPr>
                  </w:pPr>
                </w:p>
              </w:tc>
              <w:tc>
                <w:tcPr>
                  <w:tcW w:w="1985" w:type="dxa"/>
                  <w:shd w:val="clear" w:color="auto" w:fill="auto"/>
                  <w:vAlign w:val="center"/>
                  <w:hideMark/>
                </w:tcPr>
                <w:p w14:paraId="0D003061"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3X-14A</w:t>
                  </w:r>
                </w:p>
              </w:tc>
              <w:tc>
                <w:tcPr>
                  <w:tcW w:w="1134" w:type="dxa"/>
                  <w:shd w:val="clear" w:color="auto" w:fill="auto"/>
                  <w:vAlign w:val="center"/>
                  <w:hideMark/>
                </w:tcPr>
                <w:p w14:paraId="5B4CABD0"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558/1999</w:t>
                  </w:r>
                </w:p>
              </w:tc>
              <w:tc>
                <w:tcPr>
                  <w:tcW w:w="1134" w:type="dxa"/>
                  <w:shd w:val="clear" w:color="auto" w:fill="auto"/>
                  <w:vAlign w:val="center"/>
                  <w:hideMark/>
                </w:tcPr>
                <w:p w14:paraId="27683BB5"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35</w:t>
                  </w:r>
                </w:p>
              </w:tc>
              <w:tc>
                <w:tcPr>
                  <w:tcW w:w="1984" w:type="dxa"/>
                  <w:shd w:val="clear" w:color="auto" w:fill="auto"/>
                  <w:vAlign w:val="center"/>
                  <w:hideMark/>
                </w:tcPr>
                <w:p w14:paraId="64C74CDE"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35</w:t>
                  </w:r>
                </w:p>
              </w:tc>
            </w:tr>
            <w:tr w:rsidR="00F05D39" w:rsidRPr="00943773" w14:paraId="6788D5A5" w14:textId="77777777" w:rsidTr="00DF3AAA">
              <w:trPr>
                <w:trHeight w:val="272"/>
              </w:trPr>
              <w:tc>
                <w:tcPr>
                  <w:tcW w:w="1021" w:type="dxa"/>
                  <w:vMerge/>
                  <w:shd w:val="clear" w:color="auto" w:fill="F2F2F2" w:themeFill="background1" w:themeFillShade="F2"/>
                  <w:vAlign w:val="center"/>
                  <w:hideMark/>
                </w:tcPr>
                <w:p w14:paraId="4E40D8AC" w14:textId="77777777" w:rsidR="00F05D39" w:rsidRPr="00412554" w:rsidRDefault="00F05D39" w:rsidP="00256E75">
                  <w:pPr>
                    <w:jc w:val="left"/>
                    <w:rPr>
                      <w:rFonts w:ascii="Calibri" w:eastAsia="Times New Roman" w:hAnsi="Calibri"/>
                      <w:color w:val="000000"/>
                      <w:sz w:val="17"/>
                      <w:szCs w:val="17"/>
                      <w:lang w:eastAsia="es-CL"/>
                    </w:rPr>
                  </w:pPr>
                </w:p>
              </w:tc>
              <w:tc>
                <w:tcPr>
                  <w:tcW w:w="1384" w:type="dxa"/>
                  <w:shd w:val="clear" w:color="auto" w:fill="auto"/>
                  <w:vAlign w:val="center"/>
                  <w:hideMark/>
                </w:tcPr>
                <w:p w14:paraId="28C51B8C"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S-6B</w:t>
                  </w:r>
                </w:p>
              </w:tc>
              <w:tc>
                <w:tcPr>
                  <w:tcW w:w="1134" w:type="dxa"/>
                  <w:shd w:val="clear" w:color="auto" w:fill="auto"/>
                  <w:vAlign w:val="center"/>
                  <w:hideMark/>
                </w:tcPr>
                <w:p w14:paraId="2CBE9444"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572/2001</w:t>
                  </w:r>
                </w:p>
              </w:tc>
              <w:tc>
                <w:tcPr>
                  <w:tcW w:w="992" w:type="dxa"/>
                  <w:shd w:val="clear" w:color="auto" w:fill="auto"/>
                  <w:vAlign w:val="center"/>
                  <w:hideMark/>
                </w:tcPr>
                <w:p w14:paraId="264AB658"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60</w:t>
                  </w:r>
                </w:p>
              </w:tc>
              <w:tc>
                <w:tcPr>
                  <w:tcW w:w="1985" w:type="dxa"/>
                  <w:shd w:val="clear" w:color="auto" w:fill="auto"/>
                  <w:vAlign w:val="center"/>
                  <w:hideMark/>
                </w:tcPr>
                <w:p w14:paraId="1B4205F1"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60</w:t>
                  </w:r>
                </w:p>
              </w:tc>
              <w:tc>
                <w:tcPr>
                  <w:tcW w:w="850" w:type="dxa"/>
                  <w:vMerge/>
                  <w:shd w:val="clear" w:color="auto" w:fill="F2F2F2" w:themeFill="background1" w:themeFillShade="F2"/>
                  <w:vAlign w:val="center"/>
                  <w:hideMark/>
                </w:tcPr>
                <w:p w14:paraId="4EEABC53" w14:textId="77777777" w:rsidR="00F05D39" w:rsidRPr="00412554" w:rsidRDefault="00F05D39" w:rsidP="00256E75">
                  <w:pPr>
                    <w:jc w:val="left"/>
                    <w:rPr>
                      <w:rFonts w:ascii="Calibri" w:eastAsia="Times New Roman" w:hAnsi="Calibri"/>
                      <w:b/>
                      <w:color w:val="000000"/>
                      <w:sz w:val="17"/>
                      <w:szCs w:val="17"/>
                      <w:lang w:eastAsia="es-CL"/>
                    </w:rPr>
                  </w:pPr>
                </w:p>
              </w:tc>
              <w:tc>
                <w:tcPr>
                  <w:tcW w:w="1985" w:type="dxa"/>
                  <w:shd w:val="clear" w:color="auto" w:fill="auto"/>
                  <w:vAlign w:val="center"/>
                  <w:hideMark/>
                </w:tcPr>
                <w:p w14:paraId="1E47AAD3"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2 HENOC</w:t>
                  </w:r>
                </w:p>
              </w:tc>
              <w:tc>
                <w:tcPr>
                  <w:tcW w:w="1134" w:type="dxa"/>
                  <w:shd w:val="clear" w:color="auto" w:fill="auto"/>
                  <w:vAlign w:val="center"/>
                  <w:hideMark/>
                </w:tcPr>
                <w:p w14:paraId="3E711EFE"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559/1999</w:t>
                  </w:r>
                </w:p>
              </w:tc>
              <w:tc>
                <w:tcPr>
                  <w:tcW w:w="1134" w:type="dxa"/>
                  <w:shd w:val="clear" w:color="auto" w:fill="auto"/>
                  <w:vAlign w:val="center"/>
                  <w:hideMark/>
                </w:tcPr>
                <w:p w14:paraId="14BED4E9"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60</w:t>
                  </w:r>
                </w:p>
              </w:tc>
              <w:tc>
                <w:tcPr>
                  <w:tcW w:w="1984" w:type="dxa"/>
                  <w:vMerge w:val="restart"/>
                  <w:shd w:val="clear" w:color="auto" w:fill="auto"/>
                  <w:vAlign w:val="center"/>
                  <w:hideMark/>
                </w:tcPr>
                <w:p w14:paraId="77FAB1ED"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54</w:t>
                  </w:r>
                </w:p>
              </w:tc>
            </w:tr>
            <w:tr w:rsidR="00F05D39" w:rsidRPr="00943773" w14:paraId="77A53FE2" w14:textId="77777777" w:rsidTr="00DF3AAA">
              <w:trPr>
                <w:trHeight w:val="289"/>
              </w:trPr>
              <w:tc>
                <w:tcPr>
                  <w:tcW w:w="1021" w:type="dxa"/>
                  <w:vMerge/>
                  <w:shd w:val="clear" w:color="auto" w:fill="F2F2F2" w:themeFill="background1" w:themeFillShade="F2"/>
                  <w:vAlign w:val="center"/>
                  <w:hideMark/>
                </w:tcPr>
                <w:p w14:paraId="07790139" w14:textId="77777777" w:rsidR="00F05D39" w:rsidRPr="00412554" w:rsidRDefault="00F05D39" w:rsidP="00256E75">
                  <w:pPr>
                    <w:jc w:val="left"/>
                    <w:rPr>
                      <w:rFonts w:ascii="Calibri" w:eastAsia="Times New Roman" w:hAnsi="Calibri"/>
                      <w:color w:val="000000"/>
                      <w:sz w:val="17"/>
                      <w:szCs w:val="17"/>
                      <w:lang w:eastAsia="es-CL"/>
                    </w:rPr>
                  </w:pPr>
                </w:p>
              </w:tc>
              <w:tc>
                <w:tcPr>
                  <w:tcW w:w="1384" w:type="dxa"/>
                  <w:shd w:val="clear" w:color="auto" w:fill="auto"/>
                  <w:vAlign w:val="center"/>
                  <w:hideMark/>
                </w:tcPr>
                <w:p w14:paraId="483098DC"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S-3</w:t>
                  </w:r>
                </w:p>
              </w:tc>
              <w:tc>
                <w:tcPr>
                  <w:tcW w:w="1134" w:type="dxa"/>
                  <w:shd w:val="clear" w:color="auto" w:fill="auto"/>
                  <w:vAlign w:val="center"/>
                  <w:hideMark/>
                </w:tcPr>
                <w:p w14:paraId="0B650FC2"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572/2001</w:t>
                  </w:r>
                </w:p>
              </w:tc>
              <w:tc>
                <w:tcPr>
                  <w:tcW w:w="992" w:type="dxa"/>
                  <w:shd w:val="clear" w:color="auto" w:fill="auto"/>
                  <w:vAlign w:val="center"/>
                  <w:hideMark/>
                </w:tcPr>
                <w:p w14:paraId="3F1A452A"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20</w:t>
                  </w:r>
                </w:p>
              </w:tc>
              <w:tc>
                <w:tcPr>
                  <w:tcW w:w="1985" w:type="dxa"/>
                  <w:shd w:val="clear" w:color="auto" w:fill="auto"/>
                  <w:vAlign w:val="center"/>
                  <w:hideMark/>
                </w:tcPr>
                <w:p w14:paraId="6DDC453B"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20</w:t>
                  </w:r>
                </w:p>
              </w:tc>
              <w:tc>
                <w:tcPr>
                  <w:tcW w:w="850" w:type="dxa"/>
                  <w:vMerge/>
                  <w:shd w:val="clear" w:color="auto" w:fill="F2F2F2" w:themeFill="background1" w:themeFillShade="F2"/>
                  <w:vAlign w:val="center"/>
                  <w:hideMark/>
                </w:tcPr>
                <w:p w14:paraId="3658D4A2" w14:textId="77777777" w:rsidR="00F05D39" w:rsidRPr="00412554" w:rsidRDefault="00F05D39" w:rsidP="00256E75">
                  <w:pPr>
                    <w:jc w:val="left"/>
                    <w:rPr>
                      <w:rFonts w:ascii="Calibri" w:eastAsia="Times New Roman" w:hAnsi="Calibri"/>
                      <w:b/>
                      <w:color w:val="000000"/>
                      <w:sz w:val="17"/>
                      <w:szCs w:val="17"/>
                      <w:lang w:eastAsia="es-CL"/>
                    </w:rPr>
                  </w:pPr>
                </w:p>
              </w:tc>
              <w:tc>
                <w:tcPr>
                  <w:tcW w:w="1985" w:type="dxa"/>
                  <w:shd w:val="clear" w:color="auto" w:fill="auto"/>
                  <w:vAlign w:val="center"/>
                  <w:hideMark/>
                </w:tcPr>
                <w:p w14:paraId="08E2096C"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3X-16A</w:t>
                  </w:r>
                </w:p>
              </w:tc>
              <w:tc>
                <w:tcPr>
                  <w:tcW w:w="1134" w:type="dxa"/>
                  <w:shd w:val="clear" w:color="auto" w:fill="auto"/>
                  <w:vAlign w:val="center"/>
                  <w:hideMark/>
                </w:tcPr>
                <w:p w14:paraId="62901B0C"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561/1999</w:t>
                  </w:r>
                </w:p>
              </w:tc>
              <w:tc>
                <w:tcPr>
                  <w:tcW w:w="1134" w:type="dxa"/>
                  <w:shd w:val="clear" w:color="auto" w:fill="auto"/>
                  <w:vAlign w:val="center"/>
                  <w:hideMark/>
                </w:tcPr>
                <w:p w14:paraId="4D6A78A5"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65</w:t>
                  </w:r>
                </w:p>
              </w:tc>
              <w:tc>
                <w:tcPr>
                  <w:tcW w:w="1984" w:type="dxa"/>
                  <w:vMerge/>
                  <w:vAlign w:val="center"/>
                  <w:hideMark/>
                </w:tcPr>
                <w:p w14:paraId="08A33141" w14:textId="77777777" w:rsidR="00F05D39" w:rsidRPr="00412554" w:rsidRDefault="00F05D39" w:rsidP="00256E75">
                  <w:pPr>
                    <w:jc w:val="left"/>
                    <w:rPr>
                      <w:rFonts w:ascii="Calibri" w:eastAsia="Times New Roman" w:hAnsi="Calibri"/>
                      <w:color w:val="000000"/>
                      <w:sz w:val="17"/>
                      <w:szCs w:val="17"/>
                      <w:lang w:eastAsia="es-CL"/>
                    </w:rPr>
                  </w:pPr>
                </w:p>
              </w:tc>
            </w:tr>
            <w:tr w:rsidR="00F05D39" w:rsidRPr="00943773" w14:paraId="33211B2E" w14:textId="77777777" w:rsidTr="00DF3AAA">
              <w:trPr>
                <w:trHeight w:val="266"/>
              </w:trPr>
              <w:tc>
                <w:tcPr>
                  <w:tcW w:w="1021" w:type="dxa"/>
                  <w:vMerge/>
                  <w:shd w:val="clear" w:color="auto" w:fill="F2F2F2" w:themeFill="background1" w:themeFillShade="F2"/>
                  <w:vAlign w:val="center"/>
                  <w:hideMark/>
                </w:tcPr>
                <w:p w14:paraId="1990C6ED" w14:textId="77777777" w:rsidR="00F05D39" w:rsidRPr="00412554" w:rsidRDefault="00F05D39" w:rsidP="00256E75">
                  <w:pPr>
                    <w:jc w:val="left"/>
                    <w:rPr>
                      <w:rFonts w:ascii="Calibri" w:eastAsia="Times New Roman" w:hAnsi="Calibri"/>
                      <w:color w:val="000000"/>
                      <w:sz w:val="17"/>
                      <w:szCs w:val="17"/>
                      <w:lang w:eastAsia="es-CL"/>
                    </w:rPr>
                  </w:pPr>
                </w:p>
              </w:tc>
              <w:tc>
                <w:tcPr>
                  <w:tcW w:w="1384" w:type="dxa"/>
                  <w:shd w:val="clear" w:color="auto" w:fill="auto"/>
                  <w:vAlign w:val="center"/>
                  <w:hideMark/>
                </w:tcPr>
                <w:p w14:paraId="622C354E"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S-30</w:t>
                  </w:r>
                </w:p>
              </w:tc>
              <w:tc>
                <w:tcPr>
                  <w:tcW w:w="1134" w:type="dxa"/>
                  <w:shd w:val="clear" w:color="auto" w:fill="auto"/>
                  <w:vAlign w:val="center"/>
                  <w:hideMark/>
                </w:tcPr>
                <w:p w14:paraId="5505EEEA"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572/2001</w:t>
                  </w:r>
                </w:p>
              </w:tc>
              <w:tc>
                <w:tcPr>
                  <w:tcW w:w="992" w:type="dxa"/>
                  <w:shd w:val="clear" w:color="auto" w:fill="auto"/>
                  <w:vAlign w:val="center"/>
                  <w:hideMark/>
                </w:tcPr>
                <w:p w14:paraId="5FAB7154"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22</w:t>
                  </w:r>
                </w:p>
              </w:tc>
              <w:tc>
                <w:tcPr>
                  <w:tcW w:w="1985" w:type="dxa"/>
                  <w:shd w:val="clear" w:color="auto" w:fill="auto"/>
                  <w:vAlign w:val="center"/>
                  <w:hideMark/>
                </w:tcPr>
                <w:p w14:paraId="4F279A0D"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22</w:t>
                  </w:r>
                </w:p>
              </w:tc>
              <w:tc>
                <w:tcPr>
                  <w:tcW w:w="850" w:type="dxa"/>
                  <w:vMerge/>
                  <w:shd w:val="clear" w:color="auto" w:fill="F2F2F2" w:themeFill="background1" w:themeFillShade="F2"/>
                  <w:vAlign w:val="center"/>
                  <w:hideMark/>
                </w:tcPr>
                <w:p w14:paraId="3D4DCC33" w14:textId="77777777" w:rsidR="00F05D39" w:rsidRPr="00412554" w:rsidRDefault="00F05D39" w:rsidP="00256E75">
                  <w:pPr>
                    <w:jc w:val="left"/>
                    <w:rPr>
                      <w:rFonts w:ascii="Calibri" w:eastAsia="Times New Roman" w:hAnsi="Calibri"/>
                      <w:b/>
                      <w:color w:val="000000"/>
                      <w:sz w:val="17"/>
                      <w:szCs w:val="17"/>
                      <w:lang w:eastAsia="es-CL"/>
                    </w:rPr>
                  </w:pPr>
                </w:p>
              </w:tc>
              <w:tc>
                <w:tcPr>
                  <w:tcW w:w="1985" w:type="dxa"/>
                  <w:shd w:val="clear" w:color="auto" w:fill="auto"/>
                  <w:vAlign w:val="center"/>
                  <w:hideMark/>
                </w:tcPr>
                <w:p w14:paraId="6C9F9472"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2PL3</w:t>
                  </w:r>
                </w:p>
              </w:tc>
              <w:tc>
                <w:tcPr>
                  <w:tcW w:w="1134" w:type="dxa"/>
                  <w:shd w:val="clear" w:color="auto" w:fill="auto"/>
                  <w:vAlign w:val="center"/>
                  <w:hideMark/>
                </w:tcPr>
                <w:p w14:paraId="410EC40A"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562/1999</w:t>
                  </w:r>
                </w:p>
              </w:tc>
              <w:tc>
                <w:tcPr>
                  <w:tcW w:w="1134" w:type="dxa"/>
                  <w:shd w:val="clear" w:color="auto" w:fill="auto"/>
                  <w:vAlign w:val="center"/>
                  <w:hideMark/>
                </w:tcPr>
                <w:p w14:paraId="6E837963"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19</w:t>
                  </w:r>
                </w:p>
              </w:tc>
              <w:tc>
                <w:tcPr>
                  <w:tcW w:w="1984" w:type="dxa"/>
                  <w:vMerge/>
                  <w:vAlign w:val="center"/>
                  <w:hideMark/>
                </w:tcPr>
                <w:p w14:paraId="44D4CF4A" w14:textId="77777777" w:rsidR="00F05D39" w:rsidRPr="00412554" w:rsidRDefault="00F05D39" w:rsidP="00256E75">
                  <w:pPr>
                    <w:jc w:val="left"/>
                    <w:rPr>
                      <w:rFonts w:ascii="Calibri" w:eastAsia="Times New Roman" w:hAnsi="Calibri"/>
                      <w:color w:val="000000"/>
                      <w:sz w:val="17"/>
                      <w:szCs w:val="17"/>
                      <w:lang w:eastAsia="es-CL"/>
                    </w:rPr>
                  </w:pPr>
                </w:p>
              </w:tc>
            </w:tr>
            <w:tr w:rsidR="00F05D39" w:rsidRPr="00943773" w14:paraId="78A771EB" w14:textId="77777777" w:rsidTr="00256E75">
              <w:trPr>
                <w:trHeight w:val="315"/>
              </w:trPr>
              <w:tc>
                <w:tcPr>
                  <w:tcW w:w="1021" w:type="dxa"/>
                  <w:vMerge/>
                  <w:shd w:val="clear" w:color="auto" w:fill="F2F2F2" w:themeFill="background1" w:themeFillShade="F2"/>
                  <w:vAlign w:val="center"/>
                  <w:hideMark/>
                </w:tcPr>
                <w:p w14:paraId="181C90A0" w14:textId="77777777" w:rsidR="00F05D39" w:rsidRPr="00412554" w:rsidRDefault="00F05D39" w:rsidP="00256E75">
                  <w:pPr>
                    <w:jc w:val="left"/>
                    <w:rPr>
                      <w:rFonts w:ascii="Calibri" w:eastAsia="Times New Roman" w:hAnsi="Calibri"/>
                      <w:color w:val="000000"/>
                      <w:sz w:val="17"/>
                      <w:szCs w:val="17"/>
                      <w:lang w:eastAsia="es-CL"/>
                    </w:rPr>
                  </w:pPr>
                </w:p>
              </w:tc>
              <w:tc>
                <w:tcPr>
                  <w:tcW w:w="1384" w:type="dxa"/>
                  <w:shd w:val="clear" w:color="auto" w:fill="auto"/>
                  <w:vAlign w:val="center"/>
                  <w:hideMark/>
                </w:tcPr>
                <w:p w14:paraId="1AE50698"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TC-9</w:t>
                  </w:r>
                </w:p>
              </w:tc>
              <w:tc>
                <w:tcPr>
                  <w:tcW w:w="1134" w:type="dxa"/>
                  <w:shd w:val="clear" w:color="auto" w:fill="auto"/>
                  <w:vAlign w:val="center"/>
                  <w:hideMark/>
                </w:tcPr>
                <w:p w14:paraId="5F3ABF19"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753/200</w:t>
                  </w:r>
                </w:p>
              </w:tc>
              <w:tc>
                <w:tcPr>
                  <w:tcW w:w="992" w:type="dxa"/>
                  <w:shd w:val="clear" w:color="auto" w:fill="auto"/>
                  <w:vAlign w:val="center"/>
                  <w:hideMark/>
                </w:tcPr>
                <w:p w14:paraId="6BC1FFAA"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14</w:t>
                  </w:r>
                </w:p>
              </w:tc>
              <w:tc>
                <w:tcPr>
                  <w:tcW w:w="1985" w:type="dxa"/>
                  <w:shd w:val="clear" w:color="auto" w:fill="auto"/>
                  <w:vAlign w:val="center"/>
                  <w:hideMark/>
                </w:tcPr>
                <w:p w14:paraId="0C7A17F2"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14</w:t>
                  </w:r>
                </w:p>
              </w:tc>
              <w:tc>
                <w:tcPr>
                  <w:tcW w:w="850" w:type="dxa"/>
                  <w:vMerge/>
                  <w:shd w:val="clear" w:color="auto" w:fill="F2F2F2" w:themeFill="background1" w:themeFillShade="F2"/>
                  <w:vAlign w:val="center"/>
                  <w:hideMark/>
                </w:tcPr>
                <w:p w14:paraId="42F543B4" w14:textId="77777777" w:rsidR="00F05D39" w:rsidRPr="00412554" w:rsidRDefault="00F05D39" w:rsidP="00256E75">
                  <w:pPr>
                    <w:jc w:val="left"/>
                    <w:rPr>
                      <w:rFonts w:ascii="Calibri" w:eastAsia="Times New Roman" w:hAnsi="Calibri"/>
                      <w:b/>
                      <w:color w:val="000000"/>
                      <w:sz w:val="17"/>
                      <w:szCs w:val="17"/>
                      <w:lang w:eastAsia="es-CL"/>
                    </w:rPr>
                  </w:pPr>
                </w:p>
              </w:tc>
              <w:tc>
                <w:tcPr>
                  <w:tcW w:w="1985" w:type="dxa"/>
                  <w:shd w:val="clear" w:color="auto" w:fill="auto"/>
                  <w:vAlign w:val="center"/>
                  <w:hideMark/>
                </w:tcPr>
                <w:p w14:paraId="56333159"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X-17A</w:t>
                  </w:r>
                </w:p>
              </w:tc>
              <w:tc>
                <w:tcPr>
                  <w:tcW w:w="1134" w:type="dxa"/>
                  <w:shd w:val="clear" w:color="auto" w:fill="auto"/>
                  <w:vAlign w:val="center"/>
                  <w:hideMark/>
                </w:tcPr>
                <w:p w14:paraId="04F8FED3"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563/1999</w:t>
                  </w:r>
                </w:p>
              </w:tc>
              <w:tc>
                <w:tcPr>
                  <w:tcW w:w="1134" w:type="dxa"/>
                  <w:shd w:val="clear" w:color="auto" w:fill="auto"/>
                  <w:vAlign w:val="center"/>
                  <w:hideMark/>
                </w:tcPr>
                <w:p w14:paraId="5F548FCF"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30</w:t>
                  </w:r>
                </w:p>
              </w:tc>
              <w:tc>
                <w:tcPr>
                  <w:tcW w:w="1984" w:type="dxa"/>
                  <w:vMerge/>
                  <w:vAlign w:val="center"/>
                  <w:hideMark/>
                </w:tcPr>
                <w:p w14:paraId="4A1DEA04" w14:textId="77777777" w:rsidR="00F05D39" w:rsidRPr="00412554" w:rsidRDefault="00F05D39" w:rsidP="00256E75">
                  <w:pPr>
                    <w:jc w:val="left"/>
                    <w:rPr>
                      <w:rFonts w:ascii="Calibri" w:eastAsia="Times New Roman" w:hAnsi="Calibri"/>
                      <w:color w:val="000000"/>
                      <w:sz w:val="17"/>
                      <w:szCs w:val="17"/>
                      <w:lang w:eastAsia="es-CL"/>
                    </w:rPr>
                  </w:pPr>
                </w:p>
              </w:tc>
            </w:tr>
            <w:tr w:rsidR="00F05D39" w:rsidRPr="00943773" w14:paraId="271DE964" w14:textId="77777777" w:rsidTr="00256E75">
              <w:trPr>
                <w:trHeight w:val="315"/>
              </w:trPr>
              <w:tc>
                <w:tcPr>
                  <w:tcW w:w="1021" w:type="dxa"/>
                  <w:vMerge/>
                  <w:shd w:val="clear" w:color="auto" w:fill="F2F2F2" w:themeFill="background1" w:themeFillShade="F2"/>
                  <w:vAlign w:val="center"/>
                  <w:hideMark/>
                </w:tcPr>
                <w:p w14:paraId="4ACA35BD" w14:textId="77777777" w:rsidR="00F05D39" w:rsidRPr="00412554" w:rsidRDefault="00F05D39" w:rsidP="00256E75">
                  <w:pPr>
                    <w:jc w:val="left"/>
                    <w:rPr>
                      <w:rFonts w:ascii="Calibri" w:eastAsia="Times New Roman" w:hAnsi="Calibri"/>
                      <w:color w:val="000000"/>
                      <w:sz w:val="17"/>
                      <w:szCs w:val="17"/>
                      <w:lang w:eastAsia="es-CL"/>
                    </w:rPr>
                  </w:pPr>
                </w:p>
              </w:tc>
              <w:tc>
                <w:tcPr>
                  <w:tcW w:w="1384" w:type="dxa"/>
                  <w:shd w:val="clear" w:color="auto" w:fill="auto"/>
                  <w:vAlign w:val="center"/>
                  <w:hideMark/>
                </w:tcPr>
                <w:p w14:paraId="4A7C66C1"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Pozo N°8</w:t>
                  </w:r>
                </w:p>
              </w:tc>
              <w:tc>
                <w:tcPr>
                  <w:tcW w:w="1134" w:type="dxa"/>
                  <w:shd w:val="clear" w:color="auto" w:fill="auto"/>
                  <w:vAlign w:val="center"/>
                  <w:hideMark/>
                </w:tcPr>
                <w:p w14:paraId="217EE4D0"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374/1991</w:t>
                  </w:r>
                </w:p>
              </w:tc>
              <w:tc>
                <w:tcPr>
                  <w:tcW w:w="992" w:type="dxa"/>
                  <w:shd w:val="clear" w:color="auto" w:fill="auto"/>
                  <w:vAlign w:val="center"/>
                  <w:hideMark/>
                </w:tcPr>
                <w:p w14:paraId="1C1CCC37"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0,74</w:t>
                  </w:r>
                </w:p>
              </w:tc>
              <w:tc>
                <w:tcPr>
                  <w:tcW w:w="1985" w:type="dxa"/>
                  <w:shd w:val="clear" w:color="auto" w:fill="auto"/>
                  <w:vAlign w:val="center"/>
                  <w:hideMark/>
                </w:tcPr>
                <w:p w14:paraId="17D32CDB"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0,74</w:t>
                  </w:r>
                </w:p>
              </w:tc>
              <w:tc>
                <w:tcPr>
                  <w:tcW w:w="850" w:type="dxa"/>
                  <w:vMerge w:val="restart"/>
                  <w:shd w:val="clear" w:color="auto" w:fill="F2F2F2" w:themeFill="background1" w:themeFillShade="F2"/>
                  <w:vAlign w:val="center"/>
                  <w:hideMark/>
                </w:tcPr>
                <w:p w14:paraId="1B6C7CFE" w14:textId="77777777" w:rsidR="00F05D39" w:rsidRPr="00412554" w:rsidRDefault="00F05D39" w:rsidP="00256E75">
                  <w:pPr>
                    <w:jc w:val="center"/>
                    <w:rPr>
                      <w:rFonts w:ascii="Calibri" w:eastAsia="Times New Roman" w:hAnsi="Calibri"/>
                      <w:b/>
                      <w:color w:val="000000"/>
                      <w:sz w:val="17"/>
                      <w:szCs w:val="17"/>
                      <w:lang w:eastAsia="es-CL"/>
                    </w:rPr>
                  </w:pPr>
                  <w:r w:rsidRPr="00412554">
                    <w:rPr>
                      <w:rFonts w:ascii="Calibri" w:eastAsia="Times New Roman" w:hAnsi="Calibri"/>
                      <w:b/>
                      <w:color w:val="000000"/>
                      <w:sz w:val="17"/>
                      <w:szCs w:val="17"/>
                      <w:lang w:eastAsia="es-CL"/>
                    </w:rPr>
                    <w:t>Sur Viejo</w:t>
                  </w:r>
                </w:p>
              </w:tc>
              <w:tc>
                <w:tcPr>
                  <w:tcW w:w="1985" w:type="dxa"/>
                  <w:shd w:val="clear" w:color="auto" w:fill="auto"/>
                  <w:vAlign w:val="center"/>
                  <w:hideMark/>
                </w:tcPr>
                <w:p w14:paraId="2C03CEED"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Pique Salado</w:t>
                  </w:r>
                </w:p>
              </w:tc>
              <w:tc>
                <w:tcPr>
                  <w:tcW w:w="1134" w:type="dxa"/>
                  <w:shd w:val="clear" w:color="auto" w:fill="auto"/>
                  <w:vAlign w:val="center"/>
                  <w:hideMark/>
                </w:tcPr>
                <w:p w14:paraId="29262BD9"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266/1996</w:t>
                  </w:r>
                </w:p>
              </w:tc>
              <w:tc>
                <w:tcPr>
                  <w:tcW w:w="1134" w:type="dxa"/>
                  <w:shd w:val="clear" w:color="auto" w:fill="auto"/>
                  <w:vAlign w:val="center"/>
                  <w:hideMark/>
                </w:tcPr>
                <w:p w14:paraId="386CDDD4"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12,5</w:t>
                  </w:r>
                </w:p>
              </w:tc>
              <w:tc>
                <w:tcPr>
                  <w:tcW w:w="1984" w:type="dxa"/>
                  <w:shd w:val="clear" w:color="auto" w:fill="auto"/>
                  <w:vAlign w:val="center"/>
                  <w:hideMark/>
                </w:tcPr>
                <w:p w14:paraId="4386D81F"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12,5</w:t>
                  </w:r>
                </w:p>
              </w:tc>
            </w:tr>
            <w:tr w:rsidR="00F05D39" w:rsidRPr="00943773" w14:paraId="4DB24740" w14:textId="77777777" w:rsidTr="00256E75">
              <w:trPr>
                <w:trHeight w:val="315"/>
              </w:trPr>
              <w:tc>
                <w:tcPr>
                  <w:tcW w:w="1021" w:type="dxa"/>
                  <w:vMerge/>
                  <w:shd w:val="clear" w:color="auto" w:fill="F2F2F2" w:themeFill="background1" w:themeFillShade="F2"/>
                  <w:vAlign w:val="center"/>
                </w:tcPr>
                <w:p w14:paraId="418F69C9" w14:textId="77777777" w:rsidR="00F05D39" w:rsidRPr="00412554" w:rsidRDefault="00F05D39" w:rsidP="00256E75">
                  <w:pPr>
                    <w:jc w:val="left"/>
                    <w:rPr>
                      <w:rFonts w:ascii="Calibri" w:eastAsia="Times New Roman" w:hAnsi="Calibri"/>
                      <w:color w:val="000000"/>
                      <w:sz w:val="17"/>
                      <w:szCs w:val="17"/>
                      <w:lang w:eastAsia="es-CL"/>
                    </w:rPr>
                  </w:pPr>
                </w:p>
              </w:tc>
              <w:tc>
                <w:tcPr>
                  <w:tcW w:w="1384" w:type="dxa"/>
                  <w:shd w:val="clear" w:color="auto" w:fill="auto"/>
                  <w:vAlign w:val="center"/>
                </w:tcPr>
                <w:p w14:paraId="35DA104C"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Pozo N°10-S-1</w:t>
                  </w:r>
                </w:p>
              </w:tc>
              <w:tc>
                <w:tcPr>
                  <w:tcW w:w="1134" w:type="dxa"/>
                  <w:shd w:val="clear" w:color="auto" w:fill="auto"/>
                  <w:vAlign w:val="center"/>
                </w:tcPr>
                <w:p w14:paraId="09B00A01"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413/1991</w:t>
                  </w:r>
                </w:p>
              </w:tc>
              <w:tc>
                <w:tcPr>
                  <w:tcW w:w="992" w:type="dxa"/>
                  <w:shd w:val="clear" w:color="auto" w:fill="auto"/>
                  <w:vAlign w:val="center"/>
                </w:tcPr>
                <w:p w14:paraId="417C8C66"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4,76</w:t>
                  </w:r>
                </w:p>
              </w:tc>
              <w:tc>
                <w:tcPr>
                  <w:tcW w:w="1985" w:type="dxa"/>
                  <w:shd w:val="clear" w:color="auto" w:fill="auto"/>
                  <w:vAlign w:val="center"/>
                </w:tcPr>
                <w:p w14:paraId="6222FC32"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4,76</w:t>
                  </w:r>
                </w:p>
              </w:tc>
              <w:tc>
                <w:tcPr>
                  <w:tcW w:w="850" w:type="dxa"/>
                  <w:vMerge/>
                  <w:shd w:val="clear" w:color="auto" w:fill="F2F2F2" w:themeFill="background1" w:themeFillShade="F2"/>
                  <w:vAlign w:val="center"/>
                </w:tcPr>
                <w:p w14:paraId="7331ED84" w14:textId="77777777" w:rsidR="00F05D39" w:rsidRPr="00412554" w:rsidRDefault="00F05D39" w:rsidP="00256E75">
                  <w:pPr>
                    <w:jc w:val="center"/>
                    <w:rPr>
                      <w:rFonts w:ascii="Calibri" w:eastAsia="Times New Roman" w:hAnsi="Calibri"/>
                      <w:b/>
                      <w:color w:val="000000"/>
                      <w:sz w:val="17"/>
                      <w:szCs w:val="17"/>
                      <w:lang w:eastAsia="es-CL"/>
                    </w:rPr>
                  </w:pPr>
                </w:p>
              </w:tc>
              <w:tc>
                <w:tcPr>
                  <w:tcW w:w="1985" w:type="dxa"/>
                  <w:shd w:val="clear" w:color="auto" w:fill="auto"/>
                  <w:vAlign w:val="center"/>
                </w:tcPr>
                <w:p w14:paraId="5D71DB9C"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N°1 Salitrera Iris</w:t>
                  </w:r>
                </w:p>
              </w:tc>
              <w:tc>
                <w:tcPr>
                  <w:tcW w:w="1134" w:type="dxa"/>
                  <w:shd w:val="clear" w:color="auto" w:fill="auto"/>
                  <w:vAlign w:val="center"/>
                </w:tcPr>
                <w:p w14:paraId="7402D6D8"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396/1997</w:t>
                  </w:r>
                </w:p>
              </w:tc>
              <w:tc>
                <w:tcPr>
                  <w:tcW w:w="1134" w:type="dxa"/>
                  <w:shd w:val="clear" w:color="auto" w:fill="auto"/>
                  <w:vAlign w:val="center"/>
                </w:tcPr>
                <w:p w14:paraId="2BF9213E"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2</w:t>
                  </w:r>
                </w:p>
              </w:tc>
              <w:tc>
                <w:tcPr>
                  <w:tcW w:w="1984" w:type="dxa"/>
                  <w:shd w:val="clear" w:color="auto" w:fill="auto"/>
                  <w:vAlign w:val="center"/>
                </w:tcPr>
                <w:p w14:paraId="0F7D1C45"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2</w:t>
                  </w:r>
                </w:p>
              </w:tc>
            </w:tr>
            <w:tr w:rsidR="00F05D39" w:rsidRPr="00943773" w14:paraId="0487EC32" w14:textId="77777777" w:rsidTr="00256E75">
              <w:trPr>
                <w:trHeight w:val="305"/>
              </w:trPr>
              <w:tc>
                <w:tcPr>
                  <w:tcW w:w="1021" w:type="dxa"/>
                  <w:vMerge/>
                  <w:shd w:val="clear" w:color="auto" w:fill="F2F2F2" w:themeFill="background1" w:themeFillShade="F2"/>
                  <w:vAlign w:val="center"/>
                  <w:hideMark/>
                </w:tcPr>
                <w:p w14:paraId="4B644754" w14:textId="77777777" w:rsidR="00F05D39" w:rsidRPr="00412554" w:rsidRDefault="00F05D39" w:rsidP="00256E75">
                  <w:pPr>
                    <w:jc w:val="left"/>
                    <w:rPr>
                      <w:rFonts w:ascii="Calibri" w:eastAsia="Times New Roman" w:hAnsi="Calibri"/>
                      <w:color w:val="000000"/>
                      <w:sz w:val="17"/>
                      <w:szCs w:val="17"/>
                      <w:lang w:eastAsia="es-CL"/>
                    </w:rPr>
                  </w:pPr>
                </w:p>
              </w:tc>
              <w:tc>
                <w:tcPr>
                  <w:tcW w:w="1384" w:type="dxa"/>
                  <w:shd w:val="clear" w:color="auto" w:fill="auto"/>
                  <w:vAlign w:val="center"/>
                </w:tcPr>
                <w:p w14:paraId="61113CA0"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S-23</w:t>
                  </w:r>
                </w:p>
              </w:tc>
              <w:tc>
                <w:tcPr>
                  <w:tcW w:w="1134" w:type="dxa"/>
                  <w:shd w:val="clear" w:color="auto" w:fill="auto"/>
                  <w:vAlign w:val="center"/>
                </w:tcPr>
                <w:p w14:paraId="6D4FC188"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572/2001</w:t>
                  </w:r>
                </w:p>
              </w:tc>
              <w:tc>
                <w:tcPr>
                  <w:tcW w:w="992" w:type="dxa"/>
                  <w:shd w:val="clear" w:color="auto" w:fill="auto"/>
                  <w:vAlign w:val="center"/>
                </w:tcPr>
                <w:p w14:paraId="27C05E77"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2</w:t>
                  </w:r>
                </w:p>
              </w:tc>
              <w:tc>
                <w:tcPr>
                  <w:tcW w:w="1985" w:type="dxa"/>
                  <w:shd w:val="clear" w:color="auto" w:fill="auto"/>
                  <w:vAlign w:val="center"/>
                </w:tcPr>
                <w:p w14:paraId="19F4CFD4"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2</w:t>
                  </w:r>
                </w:p>
              </w:tc>
              <w:tc>
                <w:tcPr>
                  <w:tcW w:w="850" w:type="dxa"/>
                  <w:vMerge/>
                  <w:shd w:val="clear" w:color="auto" w:fill="F2F2F2" w:themeFill="background1" w:themeFillShade="F2"/>
                  <w:vAlign w:val="center"/>
                </w:tcPr>
                <w:p w14:paraId="5FD5AE43" w14:textId="77777777" w:rsidR="00F05D39" w:rsidRPr="00412554" w:rsidRDefault="00F05D39" w:rsidP="00256E75">
                  <w:pPr>
                    <w:jc w:val="left"/>
                    <w:rPr>
                      <w:rFonts w:ascii="Calibri" w:eastAsia="Times New Roman" w:hAnsi="Calibri"/>
                      <w:color w:val="000000"/>
                      <w:sz w:val="17"/>
                      <w:szCs w:val="17"/>
                      <w:lang w:eastAsia="es-CL"/>
                    </w:rPr>
                  </w:pPr>
                </w:p>
              </w:tc>
              <w:tc>
                <w:tcPr>
                  <w:tcW w:w="1985" w:type="dxa"/>
                  <w:shd w:val="clear" w:color="auto" w:fill="auto"/>
                  <w:vAlign w:val="center"/>
                </w:tcPr>
                <w:p w14:paraId="238B2DAA"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N°3 Salitrera Iris</w:t>
                  </w:r>
                </w:p>
              </w:tc>
              <w:tc>
                <w:tcPr>
                  <w:tcW w:w="1134" w:type="dxa"/>
                  <w:shd w:val="clear" w:color="auto" w:fill="auto"/>
                  <w:vAlign w:val="center"/>
                </w:tcPr>
                <w:p w14:paraId="2D6386C2"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441/1997</w:t>
                  </w:r>
                </w:p>
              </w:tc>
              <w:tc>
                <w:tcPr>
                  <w:tcW w:w="1134" w:type="dxa"/>
                  <w:shd w:val="clear" w:color="auto" w:fill="auto"/>
                  <w:vAlign w:val="center"/>
                </w:tcPr>
                <w:p w14:paraId="5E359C90"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 xml:space="preserve">0,6 </w:t>
                  </w:r>
                  <w:r w:rsidRPr="00412554">
                    <w:rPr>
                      <w:rFonts w:ascii="Calibri" w:eastAsia="Times New Roman" w:hAnsi="Calibri"/>
                      <w:color w:val="000000"/>
                      <w:sz w:val="17"/>
                      <w:szCs w:val="17"/>
                      <w:vertAlign w:val="superscript"/>
                      <w:lang w:eastAsia="es-CL"/>
                    </w:rPr>
                    <w:t>(3)</w:t>
                  </w:r>
                </w:p>
              </w:tc>
              <w:tc>
                <w:tcPr>
                  <w:tcW w:w="1984" w:type="dxa"/>
                  <w:shd w:val="clear" w:color="auto" w:fill="auto"/>
                  <w:vAlign w:val="center"/>
                </w:tcPr>
                <w:p w14:paraId="49C42338"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0,3</w:t>
                  </w:r>
                </w:p>
              </w:tc>
            </w:tr>
            <w:tr w:rsidR="00F05D39" w:rsidRPr="00943773" w14:paraId="55E01C29" w14:textId="77777777" w:rsidTr="00256E75">
              <w:trPr>
                <w:trHeight w:val="282"/>
              </w:trPr>
              <w:tc>
                <w:tcPr>
                  <w:tcW w:w="1021" w:type="dxa"/>
                  <w:vMerge/>
                  <w:shd w:val="clear" w:color="auto" w:fill="F2F2F2" w:themeFill="background1" w:themeFillShade="F2"/>
                  <w:vAlign w:val="center"/>
                </w:tcPr>
                <w:p w14:paraId="6D7CED43" w14:textId="77777777" w:rsidR="00F05D39" w:rsidRPr="00412554" w:rsidRDefault="00F05D39" w:rsidP="00256E75">
                  <w:pPr>
                    <w:jc w:val="left"/>
                    <w:rPr>
                      <w:rFonts w:ascii="Calibri" w:eastAsia="Times New Roman" w:hAnsi="Calibri"/>
                      <w:color w:val="000000"/>
                      <w:sz w:val="17"/>
                      <w:szCs w:val="17"/>
                      <w:lang w:eastAsia="es-CL"/>
                    </w:rPr>
                  </w:pPr>
                </w:p>
              </w:tc>
              <w:tc>
                <w:tcPr>
                  <w:tcW w:w="1384" w:type="dxa"/>
                  <w:shd w:val="clear" w:color="auto" w:fill="auto"/>
                  <w:vAlign w:val="center"/>
                </w:tcPr>
                <w:p w14:paraId="6CA71EE5"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Animitas</w:t>
                  </w:r>
                  <w:r w:rsidRPr="00412554">
                    <w:rPr>
                      <w:rFonts w:ascii="Calibri" w:eastAsia="Times New Roman" w:hAnsi="Calibri"/>
                      <w:color w:val="000000"/>
                      <w:sz w:val="17"/>
                      <w:szCs w:val="17"/>
                      <w:vertAlign w:val="superscript"/>
                      <w:lang w:eastAsia="es-CL"/>
                    </w:rPr>
                    <w:t>(1)</w:t>
                  </w:r>
                </w:p>
              </w:tc>
              <w:tc>
                <w:tcPr>
                  <w:tcW w:w="1134" w:type="dxa"/>
                  <w:shd w:val="clear" w:color="auto" w:fill="auto"/>
                  <w:vAlign w:val="center"/>
                </w:tcPr>
                <w:p w14:paraId="62592542"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556/1992</w:t>
                  </w:r>
                </w:p>
              </w:tc>
              <w:tc>
                <w:tcPr>
                  <w:tcW w:w="992" w:type="dxa"/>
                  <w:shd w:val="clear" w:color="auto" w:fill="auto"/>
                  <w:vAlign w:val="center"/>
                </w:tcPr>
                <w:p w14:paraId="10F74EBD"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3,1</w:t>
                  </w:r>
                </w:p>
              </w:tc>
              <w:tc>
                <w:tcPr>
                  <w:tcW w:w="1985" w:type="dxa"/>
                  <w:shd w:val="clear" w:color="auto" w:fill="auto"/>
                  <w:vAlign w:val="center"/>
                </w:tcPr>
                <w:p w14:paraId="7A946280"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3,1</w:t>
                  </w:r>
                </w:p>
              </w:tc>
              <w:tc>
                <w:tcPr>
                  <w:tcW w:w="850" w:type="dxa"/>
                  <w:vMerge/>
                  <w:shd w:val="clear" w:color="auto" w:fill="F2F2F2" w:themeFill="background1" w:themeFillShade="F2"/>
                  <w:vAlign w:val="center"/>
                </w:tcPr>
                <w:p w14:paraId="2993D165" w14:textId="77777777" w:rsidR="00F05D39" w:rsidRPr="00412554" w:rsidRDefault="00F05D39" w:rsidP="00256E75">
                  <w:pPr>
                    <w:jc w:val="left"/>
                    <w:rPr>
                      <w:rFonts w:ascii="Calibri" w:eastAsia="Times New Roman" w:hAnsi="Calibri"/>
                      <w:color w:val="000000"/>
                      <w:sz w:val="17"/>
                      <w:szCs w:val="17"/>
                      <w:lang w:eastAsia="es-CL"/>
                    </w:rPr>
                  </w:pPr>
                </w:p>
              </w:tc>
              <w:tc>
                <w:tcPr>
                  <w:tcW w:w="1985" w:type="dxa"/>
                  <w:shd w:val="clear" w:color="auto" w:fill="auto"/>
                  <w:vAlign w:val="center"/>
                </w:tcPr>
                <w:p w14:paraId="26D4E423"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Pozo 7 Oficina Granja</w:t>
                  </w:r>
                </w:p>
              </w:tc>
              <w:tc>
                <w:tcPr>
                  <w:tcW w:w="1134" w:type="dxa"/>
                  <w:shd w:val="clear" w:color="auto" w:fill="auto"/>
                  <w:vAlign w:val="center"/>
                </w:tcPr>
                <w:p w14:paraId="5040E164"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267/1996</w:t>
                  </w:r>
                </w:p>
              </w:tc>
              <w:tc>
                <w:tcPr>
                  <w:tcW w:w="1134" w:type="dxa"/>
                  <w:shd w:val="clear" w:color="auto" w:fill="auto"/>
                  <w:vAlign w:val="center"/>
                </w:tcPr>
                <w:p w14:paraId="64138887"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4</w:t>
                  </w:r>
                </w:p>
              </w:tc>
              <w:tc>
                <w:tcPr>
                  <w:tcW w:w="1984" w:type="dxa"/>
                  <w:shd w:val="clear" w:color="auto" w:fill="auto"/>
                  <w:vAlign w:val="center"/>
                </w:tcPr>
                <w:p w14:paraId="5C697CA8"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4</w:t>
                  </w:r>
                </w:p>
              </w:tc>
            </w:tr>
            <w:tr w:rsidR="00F05D39" w:rsidRPr="00943773" w14:paraId="0417654C" w14:textId="77777777" w:rsidTr="00256E75">
              <w:trPr>
                <w:trHeight w:val="257"/>
              </w:trPr>
              <w:tc>
                <w:tcPr>
                  <w:tcW w:w="1021" w:type="dxa"/>
                  <w:vMerge/>
                  <w:shd w:val="clear" w:color="auto" w:fill="F2F2F2" w:themeFill="background1" w:themeFillShade="F2"/>
                  <w:vAlign w:val="center"/>
                </w:tcPr>
                <w:p w14:paraId="11A536A6" w14:textId="77777777" w:rsidR="00F05D39" w:rsidRPr="00412554" w:rsidRDefault="00F05D39" w:rsidP="00256E75">
                  <w:pPr>
                    <w:jc w:val="left"/>
                    <w:rPr>
                      <w:rFonts w:ascii="Calibri" w:eastAsia="Times New Roman" w:hAnsi="Calibri"/>
                      <w:color w:val="000000"/>
                      <w:sz w:val="17"/>
                      <w:szCs w:val="17"/>
                      <w:lang w:eastAsia="es-CL"/>
                    </w:rPr>
                  </w:pPr>
                </w:p>
              </w:tc>
              <w:tc>
                <w:tcPr>
                  <w:tcW w:w="1384" w:type="dxa"/>
                  <w:shd w:val="clear" w:color="auto" w:fill="auto"/>
                  <w:vAlign w:val="center"/>
                </w:tcPr>
                <w:p w14:paraId="0A2E4B69"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Bellavista</w:t>
                  </w:r>
                  <w:r w:rsidRPr="00412554">
                    <w:rPr>
                      <w:rFonts w:ascii="Calibri" w:eastAsia="Times New Roman" w:hAnsi="Calibri"/>
                      <w:color w:val="000000"/>
                      <w:sz w:val="17"/>
                      <w:szCs w:val="17"/>
                      <w:vertAlign w:val="superscript"/>
                      <w:lang w:eastAsia="es-CL"/>
                    </w:rPr>
                    <w:t>(1)</w:t>
                  </w:r>
                </w:p>
              </w:tc>
              <w:tc>
                <w:tcPr>
                  <w:tcW w:w="1134" w:type="dxa"/>
                  <w:shd w:val="clear" w:color="auto" w:fill="auto"/>
                  <w:vAlign w:val="center"/>
                </w:tcPr>
                <w:p w14:paraId="2D0FAB1A"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710/1995</w:t>
                  </w:r>
                </w:p>
              </w:tc>
              <w:tc>
                <w:tcPr>
                  <w:tcW w:w="992" w:type="dxa"/>
                  <w:shd w:val="clear" w:color="auto" w:fill="auto"/>
                  <w:vAlign w:val="center"/>
                </w:tcPr>
                <w:p w14:paraId="4D23C183"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2,5</w:t>
                  </w:r>
                </w:p>
              </w:tc>
              <w:tc>
                <w:tcPr>
                  <w:tcW w:w="1985" w:type="dxa"/>
                  <w:shd w:val="clear" w:color="auto" w:fill="auto"/>
                  <w:vAlign w:val="center"/>
                </w:tcPr>
                <w:p w14:paraId="6FC399DA"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2,5</w:t>
                  </w:r>
                </w:p>
              </w:tc>
              <w:tc>
                <w:tcPr>
                  <w:tcW w:w="850" w:type="dxa"/>
                  <w:vMerge/>
                  <w:shd w:val="clear" w:color="auto" w:fill="F2F2F2" w:themeFill="background1" w:themeFillShade="F2"/>
                  <w:vAlign w:val="center"/>
                </w:tcPr>
                <w:p w14:paraId="3DF2232D" w14:textId="77777777" w:rsidR="00F05D39" w:rsidRPr="00412554" w:rsidRDefault="00F05D39" w:rsidP="00256E75">
                  <w:pPr>
                    <w:jc w:val="left"/>
                    <w:rPr>
                      <w:rFonts w:ascii="Calibri" w:eastAsia="Times New Roman" w:hAnsi="Calibri"/>
                      <w:color w:val="000000"/>
                      <w:sz w:val="17"/>
                      <w:szCs w:val="17"/>
                      <w:lang w:eastAsia="es-CL"/>
                    </w:rPr>
                  </w:pPr>
                </w:p>
              </w:tc>
              <w:tc>
                <w:tcPr>
                  <w:tcW w:w="1985" w:type="dxa"/>
                  <w:shd w:val="clear" w:color="auto" w:fill="auto"/>
                  <w:vAlign w:val="center"/>
                </w:tcPr>
                <w:p w14:paraId="0D3C4D3E"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N°2 Salitrera Iris</w:t>
                  </w:r>
                </w:p>
              </w:tc>
              <w:tc>
                <w:tcPr>
                  <w:tcW w:w="1134" w:type="dxa"/>
                  <w:shd w:val="clear" w:color="auto" w:fill="auto"/>
                  <w:vAlign w:val="center"/>
                </w:tcPr>
                <w:p w14:paraId="5D6BF978"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312/2001</w:t>
                  </w:r>
                </w:p>
              </w:tc>
              <w:tc>
                <w:tcPr>
                  <w:tcW w:w="1134" w:type="dxa"/>
                  <w:shd w:val="clear" w:color="auto" w:fill="auto"/>
                  <w:vAlign w:val="center"/>
                </w:tcPr>
                <w:p w14:paraId="124E6868"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7</w:t>
                  </w:r>
                </w:p>
              </w:tc>
              <w:tc>
                <w:tcPr>
                  <w:tcW w:w="1984" w:type="dxa"/>
                  <w:shd w:val="clear" w:color="auto" w:fill="auto"/>
                  <w:vAlign w:val="center"/>
                </w:tcPr>
                <w:p w14:paraId="65082244"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7</w:t>
                  </w:r>
                </w:p>
              </w:tc>
            </w:tr>
            <w:tr w:rsidR="00F05D39" w:rsidRPr="00943773" w14:paraId="3B3CCFC4" w14:textId="77777777" w:rsidTr="00256E75">
              <w:trPr>
                <w:trHeight w:val="315"/>
              </w:trPr>
              <w:tc>
                <w:tcPr>
                  <w:tcW w:w="1021" w:type="dxa"/>
                  <w:vMerge/>
                  <w:shd w:val="clear" w:color="auto" w:fill="F2F2F2" w:themeFill="background1" w:themeFillShade="F2"/>
                  <w:vAlign w:val="center"/>
                  <w:hideMark/>
                </w:tcPr>
                <w:p w14:paraId="1095B8E1" w14:textId="77777777" w:rsidR="00F05D39" w:rsidRPr="00412554" w:rsidRDefault="00F05D39" w:rsidP="00256E75">
                  <w:pPr>
                    <w:jc w:val="left"/>
                    <w:rPr>
                      <w:rFonts w:ascii="Calibri" w:eastAsia="Times New Roman" w:hAnsi="Calibri"/>
                      <w:color w:val="000000"/>
                      <w:sz w:val="17"/>
                      <w:szCs w:val="17"/>
                      <w:lang w:eastAsia="es-CL"/>
                    </w:rPr>
                  </w:pPr>
                </w:p>
              </w:tc>
              <w:tc>
                <w:tcPr>
                  <w:tcW w:w="1384" w:type="dxa"/>
                  <w:shd w:val="clear" w:color="auto" w:fill="auto"/>
                  <w:vAlign w:val="center"/>
                  <w:hideMark/>
                </w:tcPr>
                <w:p w14:paraId="5AE23FEA"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N°13</w:t>
                  </w:r>
                  <w:r w:rsidRPr="00412554">
                    <w:rPr>
                      <w:rFonts w:ascii="Calibri" w:eastAsia="Times New Roman" w:hAnsi="Calibri"/>
                      <w:color w:val="000000"/>
                      <w:sz w:val="17"/>
                      <w:szCs w:val="17"/>
                      <w:vertAlign w:val="superscript"/>
                      <w:lang w:eastAsia="es-CL"/>
                    </w:rPr>
                    <w:t>(1)</w:t>
                  </w:r>
                </w:p>
              </w:tc>
              <w:tc>
                <w:tcPr>
                  <w:tcW w:w="1134" w:type="dxa"/>
                  <w:shd w:val="clear" w:color="auto" w:fill="auto"/>
                  <w:vAlign w:val="center"/>
                  <w:hideMark/>
                </w:tcPr>
                <w:p w14:paraId="34BAEC58"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710/1995</w:t>
                  </w:r>
                </w:p>
              </w:tc>
              <w:tc>
                <w:tcPr>
                  <w:tcW w:w="992" w:type="dxa"/>
                  <w:shd w:val="clear" w:color="auto" w:fill="auto"/>
                  <w:vAlign w:val="center"/>
                  <w:hideMark/>
                </w:tcPr>
                <w:p w14:paraId="0209BADF"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10,2</w:t>
                  </w:r>
                </w:p>
              </w:tc>
              <w:tc>
                <w:tcPr>
                  <w:tcW w:w="1985" w:type="dxa"/>
                  <w:shd w:val="clear" w:color="auto" w:fill="auto"/>
                  <w:vAlign w:val="center"/>
                  <w:hideMark/>
                </w:tcPr>
                <w:p w14:paraId="4A52BAC1"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10,2</w:t>
                  </w:r>
                </w:p>
              </w:tc>
              <w:tc>
                <w:tcPr>
                  <w:tcW w:w="850" w:type="dxa"/>
                  <w:vMerge/>
                  <w:shd w:val="clear" w:color="auto" w:fill="F2F2F2" w:themeFill="background1" w:themeFillShade="F2"/>
                  <w:vAlign w:val="center"/>
                  <w:hideMark/>
                </w:tcPr>
                <w:p w14:paraId="62D34B5D" w14:textId="77777777" w:rsidR="00F05D39" w:rsidRPr="00412554" w:rsidRDefault="00F05D39" w:rsidP="00256E75">
                  <w:pPr>
                    <w:jc w:val="left"/>
                    <w:rPr>
                      <w:rFonts w:ascii="Calibri" w:eastAsia="Times New Roman" w:hAnsi="Calibri"/>
                      <w:color w:val="000000"/>
                      <w:sz w:val="17"/>
                      <w:szCs w:val="17"/>
                      <w:lang w:eastAsia="es-CL"/>
                    </w:rPr>
                  </w:pPr>
                </w:p>
              </w:tc>
              <w:tc>
                <w:tcPr>
                  <w:tcW w:w="1985" w:type="dxa"/>
                  <w:shd w:val="clear" w:color="auto" w:fill="auto"/>
                  <w:vAlign w:val="center"/>
                  <w:hideMark/>
                </w:tcPr>
                <w:p w14:paraId="5EFF2A0A"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Pozo N°3</w:t>
                  </w:r>
                </w:p>
              </w:tc>
              <w:tc>
                <w:tcPr>
                  <w:tcW w:w="1134" w:type="dxa"/>
                  <w:shd w:val="clear" w:color="auto" w:fill="auto"/>
                  <w:vAlign w:val="center"/>
                  <w:hideMark/>
                </w:tcPr>
                <w:p w14:paraId="7DFCBA1D"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160/2004</w:t>
                  </w:r>
                </w:p>
              </w:tc>
              <w:tc>
                <w:tcPr>
                  <w:tcW w:w="1134" w:type="dxa"/>
                  <w:shd w:val="clear" w:color="auto" w:fill="auto"/>
                  <w:vAlign w:val="center"/>
                  <w:hideMark/>
                </w:tcPr>
                <w:p w14:paraId="637CEDBC"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30</w:t>
                  </w:r>
                </w:p>
              </w:tc>
              <w:tc>
                <w:tcPr>
                  <w:tcW w:w="1984" w:type="dxa"/>
                  <w:shd w:val="clear" w:color="auto" w:fill="auto"/>
                  <w:vAlign w:val="center"/>
                  <w:hideMark/>
                </w:tcPr>
                <w:p w14:paraId="4AB9213C"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30</w:t>
                  </w:r>
                </w:p>
              </w:tc>
            </w:tr>
            <w:tr w:rsidR="00F05D39" w:rsidRPr="00943773" w14:paraId="453DD531" w14:textId="77777777" w:rsidTr="00256E75">
              <w:trPr>
                <w:trHeight w:val="315"/>
              </w:trPr>
              <w:tc>
                <w:tcPr>
                  <w:tcW w:w="1021" w:type="dxa"/>
                  <w:vMerge/>
                  <w:shd w:val="clear" w:color="auto" w:fill="F2F2F2" w:themeFill="background1" w:themeFillShade="F2"/>
                  <w:vAlign w:val="center"/>
                  <w:hideMark/>
                </w:tcPr>
                <w:p w14:paraId="26FB6B4B" w14:textId="77777777" w:rsidR="00F05D39" w:rsidRPr="00412554" w:rsidRDefault="00F05D39" w:rsidP="00256E75">
                  <w:pPr>
                    <w:jc w:val="left"/>
                    <w:rPr>
                      <w:rFonts w:ascii="Calibri" w:eastAsia="Times New Roman" w:hAnsi="Calibri"/>
                      <w:color w:val="000000"/>
                      <w:sz w:val="17"/>
                      <w:szCs w:val="17"/>
                      <w:lang w:eastAsia="es-CL"/>
                    </w:rPr>
                  </w:pPr>
                </w:p>
              </w:tc>
              <w:tc>
                <w:tcPr>
                  <w:tcW w:w="1384" w:type="dxa"/>
                  <w:shd w:val="clear" w:color="auto" w:fill="auto"/>
                  <w:vAlign w:val="center"/>
                  <w:hideMark/>
                </w:tcPr>
                <w:p w14:paraId="164FF4F7"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Victoria</w:t>
                  </w:r>
                  <w:r w:rsidRPr="00412554">
                    <w:rPr>
                      <w:rFonts w:ascii="Calibri" w:eastAsia="Times New Roman" w:hAnsi="Calibri"/>
                      <w:color w:val="000000"/>
                      <w:sz w:val="17"/>
                      <w:szCs w:val="17"/>
                      <w:vertAlign w:val="superscript"/>
                      <w:lang w:eastAsia="es-CL"/>
                    </w:rPr>
                    <w:t>(1)</w:t>
                  </w:r>
                </w:p>
              </w:tc>
              <w:tc>
                <w:tcPr>
                  <w:tcW w:w="1134" w:type="dxa"/>
                  <w:shd w:val="clear" w:color="auto" w:fill="auto"/>
                  <w:vAlign w:val="center"/>
                  <w:hideMark/>
                </w:tcPr>
                <w:p w14:paraId="14755D9B"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710/1995</w:t>
                  </w:r>
                </w:p>
              </w:tc>
              <w:tc>
                <w:tcPr>
                  <w:tcW w:w="992" w:type="dxa"/>
                  <w:shd w:val="clear" w:color="auto" w:fill="auto"/>
                  <w:vAlign w:val="center"/>
                  <w:hideMark/>
                </w:tcPr>
                <w:p w14:paraId="7594CDC9"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9,2</w:t>
                  </w:r>
                </w:p>
              </w:tc>
              <w:tc>
                <w:tcPr>
                  <w:tcW w:w="1985" w:type="dxa"/>
                  <w:shd w:val="clear" w:color="auto" w:fill="auto"/>
                  <w:vAlign w:val="center"/>
                  <w:hideMark/>
                </w:tcPr>
                <w:p w14:paraId="68A786FC"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9,2</w:t>
                  </w:r>
                </w:p>
              </w:tc>
              <w:tc>
                <w:tcPr>
                  <w:tcW w:w="850" w:type="dxa"/>
                  <w:vMerge/>
                  <w:shd w:val="clear" w:color="auto" w:fill="F2F2F2" w:themeFill="background1" w:themeFillShade="F2"/>
                  <w:vAlign w:val="center"/>
                  <w:hideMark/>
                </w:tcPr>
                <w:p w14:paraId="7DF27232" w14:textId="77777777" w:rsidR="00F05D39" w:rsidRPr="00412554" w:rsidRDefault="00F05D39" w:rsidP="00256E75">
                  <w:pPr>
                    <w:jc w:val="left"/>
                    <w:rPr>
                      <w:rFonts w:ascii="Calibri" w:eastAsia="Times New Roman" w:hAnsi="Calibri"/>
                      <w:color w:val="000000"/>
                      <w:sz w:val="17"/>
                      <w:szCs w:val="17"/>
                      <w:lang w:eastAsia="es-CL"/>
                    </w:rPr>
                  </w:pPr>
                </w:p>
              </w:tc>
              <w:tc>
                <w:tcPr>
                  <w:tcW w:w="1985" w:type="dxa"/>
                  <w:shd w:val="clear" w:color="auto" w:fill="auto"/>
                  <w:vAlign w:val="center"/>
                  <w:hideMark/>
                </w:tcPr>
                <w:p w14:paraId="5913E3A5"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Pozo N°5</w:t>
                  </w:r>
                </w:p>
              </w:tc>
              <w:tc>
                <w:tcPr>
                  <w:tcW w:w="1134" w:type="dxa"/>
                  <w:shd w:val="clear" w:color="auto" w:fill="auto"/>
                  <w:vAlign w:val="center"/>
                  <w:hideMark/>
                </w:tcPr>
                <w:p w14:paraId="6B1117F7"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160/2004</w:t>
                  </w:r>
                </w:p>
              </w:tc>
              <w:tc>
                <w:tcPr>
                  <w:tcW w:w="1134" w:type="dxa"/>
                  <w:shd w:val="clear" w:color="auto" w:fill="auto"/>
                  <w:vAlign w:val="center"/>
                  <w:hideMark/>
                </w:tcPr>
                <w:p w14:paraId="09D15592"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8</w:t>
                  </w:r>
                </w:p>
              </w:tc>
              <w:tc>
                <w:tcPr>
                  <w:tcW w:w="1984" w:type="dxa"/>
                  <w:shd w:val="clear" w:color="auto" w:fill="auto"/>
                  <w:vAlign w:val="center"/>
                  <w:hideMark/>
                </w:tcPr>
                <w:p w14:paraId="3ECC78AA"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8</w:t>
                  </w:r>
                </w:p>
              </w:tc>
            </w:tr>
            <w:tr w:rsidR="00F05D39" w:rsidRPr="00943773" w14:paraId="53303482" w14:textId="77777777" w:rsidTr="00256E75">
              <w:trPr>
                <w:trHeight w:val="315"/>
              </w:trPr>
              <w:tc>
                <w:tcPr>
                  <w:tcW w:w="1021" w:type="dxa"/>
                  <w:vMerge/>
                  <w:shd w:val="clear" w:color="auto" w:fill="F2F2F2" w:themeFill="background1" w:themeFillShade="F2"/>
                  <w:vAlign w:val="center"/>
                  <w:hideMark/>
                </w:tcPr>
                <w:p w14:paraId="7028A4EB" w14:textId="77777777" w:rsidR="00F05D39" w:rsidRPr="00412554" w:rsidRDefault="00F05D39" w:rsidP="00256E75">
                  <w:pPr>
                    <w:jc w:val="left"/>
                    <w:rPr>
                      <w:rFonts w:ascii="Calibri" w:eastAsia="Times New Roman" w:hAnsi="Calibri"/>
                      <w:color w:val="000000"/>
                      <w:sz w:val="17"/>
                      <w:szCs w:val="17"/>
                      <w:lang w:eastAsia="es-CL"/>
                    </w:rPr>
                  </w:pPr>
                </w:p>
              </w:tc>
              <w:tc>
                <w:tcPr>
                  <w:tcW w:w="1384" w:type="dxa"/>
                  <w:shd w:val="clear" w:color="auto" w:fill="auto"/>
                  <w:vAlign w:val="center"/>
                  <w:hideMark/>
                </w:tcPr>
                <w:p w14:paraId="624BCFB1"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Pique N°1</w:t>
                  </w:r>
                  <w:r w:rsidRPr="00412554">
                    <w:rPr>
                      <w:rFonts w:ascii="Calibri" w:eastAsia="Times New Roman" w:hAnsi="Calibri"/>
                      <w:color w:val="000000"/>
                      <w:sz w:val="17"/>
                      <w:szCs w:val="17"/>
                      <w:vertAlign w:val="superscript"/>
                      <w:lang w:eastAsia="es-CL"/>
                    </w:rPr>
                    <w:t>(1)</w:t>
                  </w:r>
                </w:p>
              </w:tc>
              <w:tc>
                <w:tcPr>
                  <w:tcW w:w="1134" w:type="dxa"/>
                  <w:shd w:val="clear" w:color="auto" w:fill="auto"/>
                  <w:vAlign w:val="center"/>
                  <w:hideMark/>
                </w:tcPr>
                <w:p w14:paraId="116BB0F7"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271/1991</w:t>
                  </w:r>
                </w:p>
              </w:tc>
              <w:tc>
                <w:tcPr>
                  <w:tcW w:w="992" w:type="dxa"/>
                  <w:shd w:val="clear" w:color="auto" w:fill="auto"/>
                  <w:vAlign w:val="center"/>
                  <w:hideMark/>
                </w:tcPr>
                <w:p w14:paraId="6B70AA47"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3,5</w:t>
                  </w:r>
                </w:p>
              </w:tc>
              <w:tc>
                <w:tcPr>
                  <w:tcW w:w="1985" w:type="dxa"/>
                  <w:shd w:val="clear" w:color="auto" w:fill="auto"/>
                  <w:vAlign w:val="center"/>
                  <w:hideMark/>
                </w:tcPr>
                <w:p w14:paraId="5C41489F"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3,5</w:t>
                  </w:r>
                </w:p>
              </w:tc>
              <w:tc>
                <w:tcPr>
                  <w:tcW w:w="850" w:type="dxa"/>
                  <w:vMerge/>
                  <w:shd w:val="clear" w:color="auto" w:fill="F2F2F2" w:themeFill="background1" w:themeFillShade="F2"/>
                  <w:vAlign w:val="center"/>
                  <w:hideMark/>
                </w:tcPr>
                <w:p w14:paraId="4F8BEC14" w14:textId="77777777" w:rsidR="00F05D39" w:rsidRPr="00412554" w:rsidRDefault="00F05D39" w:rsidP="00256E75">
                  <w:pPr>
                    <w:jc w:val="left"/>
                    <w:rPr>
                      <w:rFonts w:ascii="Calibri" w:eastAsia="Times New Roman" w:hAnsi="Calibri"/>
                      <w:color w:val="000000"/>
                      <w:sz w:val="17"/>
                      <w:szCs w:val="17"/>
                      <w:lang w:eastAsia="es-CL"/>
                    </w:rPr>
                  </w:pPr>
                </w:p>
              </w:tc>
              <w:tc>
                <w:tcPr>
                  <w:tcW w:w="1985" w:type="dxa"/>
                  <w:shd w:val="clear" w:color="auto" w:fill="auto"/>
                  <w:vAlign w:val="center"/>
                  <w:hideMark/>
                </w:tcPr>
                <w:p w14:paraId="45EC9FD2"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Pozo Iris</w:t>
                  </w:r>
                </w:p>
              </w:tc>
              <w:tc>
                <w:tcPr>
                  <w:tcW w:w="1134" w:type="dxa"/>
                  <w:shd w:val="clear" w:color="auto" w:fill="auto"/>
                  <w:vAlign w:val="center"/>
                  <w:hideMark/>
                </w:tcPr>
                <w:p w14:paraId="21BC0BFD"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265/1996</w:t>
                  </w:r>
                </w:p>
              </w:tc>
              <w:tc>
                <w:tcPr>
                  <w:tcW w:w="1134" w:type="dxa"/>
                  <w:shd w:val="clear" w:color="auto" w:fill="auto"/>
                  <w:vAlign w:val="center"/>
                  <w:hideMark/>
                </w:tcPr>
                <w:p w14:paraId="4624B470"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0,4</w:t>
                  </w:r>
                </w:p>
              </w:tc>
              <w:tc>
                <w:tcPr>
                  <w:tcW w:w="1984" w:type="dxa"/>
                  <w:shd w:val="clear" w:color="auto" w:fill="auto"/>
                  <w:vAlign w:val="center"/>
                  <w:hideMark/>
                </w:tcPr>
                <w:p w14:paraId="092B0A20"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0,4</w:t>
                  </w:r>
                </w:p>
              </w:tc>
            </w:tr>
            <w:tr w:rsidR="00F05D39" w:rsidRPr="00943773" w14:paraId="35209C48" w14:textId="77777777" w:rsidTr="00256E75">
              <w:trPr>
                <w:trHeight w:val="315"/>
              </w:trPr>
              <w:tc>
                <w:tcPr>
                  <w:tcW w:w="1021" w:type="dxa"/>
                  <w:vMerge/>
                  <w:shd w:val="clear" w:color="auto" w:fill="F2F2F2" w:themeFill="background1" w:themeFillShade="F2"/>
                  <w:vAlign w:val="center"/>
                  <w:hideMark/>
                </w:tcPr>
                <w:p w14:paraId="7B5B329E" w14:textId="77777777" w:rsidR="00F05D39" w:rsidRPr="00412554" w:rsidRDefault="00F05D39" w:rsidP="00256E75">
                  <w:pPr>
                    <w:jc w:val="left"/>
                    <w:rPr>
                      <w:rFonts w:ascii="Calibri" w:eastAsia="Times New Roman" w:hAnsi="Calibri"/>
                      <w:color w:val="000000"/>
                      <w:sz w:val="17"/>
                      <w:szCs w:val="17"/>
                      <w:lang w:eastAsia="es-CL"/>
                    </w:rPr>
                  </w:pPr>
                </w:p>
              </w:tc>
              <w:tc>
                <w:tcPr>
                  <w:tcW w:w="1384" w:type="dxa"/>
                  <w:shd w:val="clear" w:color="auto" w:fill="auto"/>
                  <w:vAlign w:val="center"/>
                  <w:hideMark/>
                </w:tcPr>
                <w:p w14:paraId="74B1DDF7"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Pique N°2</w:t>
                  </w:r>
                  <w:r w:rsidRPr="00412554">
                    <w:rPr>
                      <w:rFonts w:ascii="Calibri" w:eastAsia="Times New Roman" w:hAnsi="Calibri"/>
                      <w:color w:val="000000"/>
                      <w:sz w:val="17"/>
                      <w:szCs w:val="17"/>
                      <w:vertAlign w:val="superscript"/>
                      <w:lang w:eastAsia="es-CL"/>
                    </w:rPr>
                    <w:t>(1)</w:t>
                  </w:r>
                </w:p>
              </w:tc>
              <w:tc>
                <w:tcPr>
                  <w:tcW w:w="1134" w:type="dxa"/>
                  <w:shd w:val="clear" w:color="auto" w:fill="auto"/>
                  <w:vAlign w:val="center"/>
                  <w:hideMark/>
                </w:tcPr>
                <w:p w14:paraId="669D559F"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375/1991</w:t>
                  </w:r>
                </w:p>
              </w:tc>
              <w:tc>
                <w:tcPr>
                  <w:tcW w:w="992" w:type="dxa"/>
                  <w:shd w:val="clear" w:color="auto" w:fill="auto"/>
                  <w:vAlign w:val="center"/>
                  <w:hideMark/>
                </w:tcPr>
                <w:p w14:paraId="3CEAAF92"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6</w:t>
                  </w:r>
                </w:p>
              </w:tc>
              <w:tc>
                <w:tcPr>
                  <w:tcW w:w="1985" w:type="dxa"/>
                  <w:shd w:val="clear" w:color="auto" w:fill="auto"/>
                  <w:vAlign w:val="center"/>
                  <w:hideMark/>
                </w:tcPr>
                <w:p w14:paraId="125E42B8"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6</w:t>
                  </w:r>
                </w:p>
              </w:tc>
              <w:tc>
                <w:tcPr>
                  <w:tcW w:w="850" w:type="dxa"/>
                  <w:vMerge/>
                  <w:shd w:val="clear" w:color="auto" w:fill="F2F2F2" w:themeFill="background1" w:themeFillShade="F2"/>
                  <w:vAlign w:val="center"/>
                  <w:hideMark/>
                </w:tcPr>
                <w:p w14:paraId="453235AE" w14:textId="77777777" w:rsidR="00F05D39" w:rsidRPr="00412554" w:rsidRDefault="00F05D39" w:rsidP="00256E75">
                  <w:pPr>
                    <w:jc w:val="left"/>
                    <w:rPr>
                      <w:rFonts w:ascii="Calibri" w:eastAsia="Times New Roman" w:hAnsi="Calibri"/>
                      <w:color w:val="000000"/>
                      <w:sz w:val="17"/>
                      <w:szCs w:val="17"/>
                      <w:lang w:eastAsia="es-CL"/>
                    </w:rPr>
                  </w:pPr>
                </w:p>
              </w:tc>
              <w:tc>
                <w:tcPr>
                  <w:tcW w:w="1985" w:type="dxa"/>
                  <w:shd w:val="clear" w:color="auto" w:fill="auto"/>
                  <w:vAlign w:val="center"/>
                  <w:hideMark/>
                </w:tcPr>
                <w:p w14:paraId="32422DD4"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Pozo Granja</w:t>
                  </w:r>
                </w:p>
              </w:tc>
              <w:tc>
                <w:tcPr>
                  <w:tcW w:w="1134" w:type="dxa"/>
                  <w:shd w:val="clear" w:color="auto" w:fill="auto"/>
                  <w:vAlign w:val="center"/>
                  <w:hideMark/>
                </w:tcPr>
                <w:p w14:paraId="2FE4DAC9"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19/1993</w:t>
                  </w:r>
                </w:p>
              </w:tc>
              <w:tc>
                <w:tcPr>
                  <w:tcW w:w="1134" w:type="dxa"/>
                  <w:shd w:val="clear" w:color="auto" w:fill="auto"/>
                  <w:vAlign w:val="center"/>
                  <w:hideMark/>
                </w:tcPr>
                <w:p w14:paraId="79AA1068"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0,6</w:t>
                  </w:r>
                </w:p>
              </w:tc>
              <w:tc>
                <w:tcPr>
                  <w:tcW w:w="1984" w:type="dxa"/>
                  <w:shd w:val="clear" w:color="auto" w:fill="auto"/>
                  <w:vAlign w:val="center"/>
                  <w:hideMark/>
                </w:tcPr>
                <w:p w14:paraId="0C445940"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0,3</w:t>
                  </w:r>
                </w:p>
              </w:tc>
            </w:tr>
            <w:tr w:rsidR="00F05D39" w:rsidRPr="00943773" w14:paraId="71169B33" w14:textId="77777777" w:rsidTr="00256E75">
              <w:trPr>
                <w:trHeight w:val="315"/>
              </w:trPr>
              <w:tc>
                <w:tcPr>
                  <w:tcW w:w="1021" w:type="dxa"/>
                  <w:vMerge/>
                  <w:shd w:val="clear" w:color="auto" w:fill="F2F2F2" w:themeFill="background1" w:themeFillShade="F2"/>
                  <w:vAlign w:val="center"/>
                  <w:hideMark/>
                </w:tcPr>
                <w:p w14:paraId="3F183A31" w14:textId="77777777" w:rsidR="00F05D39" w:rsidRPr="00412554" w:rsidRDefault="00F05D39" w:rsidP="00256E75">
                  <w:pPr>
                    <w:jc w:val="left"/>
                    <w:rPr>
                      <w:rFonts w:ascii="Calibri" w:eastAsia="Times New Roman" w:hAnsi="Calibri"/>
                      <w:color w:val="000000"/>
                      <w:sz w:val="17"/>
                      <w:szCs w:val="17"/>
                      <w:lang w:eastAsia="es-CL"/>
                    </w:rPr>
                  </w:pPr>
                </w:p>
              </w:tc>
              <w:tc>
                <w:tcPr>
                  <w:tcW w:w="1384" w:type="dxa"/>
                  <w:shd w:val="clear" w:color="auto" w:fill="auto"/>
                  <w:vAlign w:val="center"/>
                  <w:hideMark/>
                </w:tcPr>
                <w:p w14:paraId="1F7D40F2"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Pique N°3</w:t>
                  </w:r>
                  <w:r w:rsidRPr="00412554">
                    <w:rPr>
                      <w:rFonts w:ascii="Calibri" w:eastAsia="Times New Roman" w:hAnsi="Calibri"/>
                      <w:color w:val="000000"/>
                      <w:sz w:val="17"/>
                      <w:szCs w:val="17"/>
                      <w:vertAlign w:val="superscript"/>
                      <w:lang w:eastAsia="es-CL"/>
                    </w:rPr>
                    <w:t>(1)</w:t>
                  </w:r>
                </w:p>
              </w:tc>
              <w:tc>
                <w:tcPr>
                  <w:tcW w:w="1134" w:type="dxa"/>
                  <w:shd w:val="clear" w:color="auto" w:fill="auto"/>
                  <w:vAlign w:val="center"/>
                  <w:hideMark/>
                </w:tcPr>
                <w:p w14:paraId="233140E8"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518/1991</w:t>
                  </w:r>
                </w:p>
              </w:tc>
              <w:tc>
                <w:tcPr>
                  <w:tcW w:w="992" w:type="dxa"/>
                  <w:shd w:val="clear" w:color="auto" w:fill="auto"/>
                  <w:vAlign w:val="center"/>
                  <w:hideMark/>
                </w:tcPr>
                <w:p w14:paraId="3393D894"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3,6</w:t>
                  </w:r>
                </w:p>
              </w:tc>
              <w:tc>
                <w:tcPr>
                  <w:tcW w:w="1985" w:type="dxa"/>
                  <w:shd w:val="clear" w:color="auto" w:fill="auto"/>
                  <w:vAlign w:val="center"/>
                  <w:hideMark/>
                </w:tcPr>
                <w:p w14:paraId="49E86681"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3,6</w:t>
                  </w:r>
                </w:p>
              </w:tc>
              <w:tc>
                <w:tcPr>
                  <w:tcW w:w="7087" w:type="dxa"/>
                  <w:gridSpan w:val="5"/>
                  <w:vMerge w:val="restart"/>
                  <w:shd w:val="clear" w:color="auto" w:fill="F2F2F2" w:themeFill="background1" w:themeFillShade="F2"/>
                  <w:noWrap/>
                  <w:vAlign w:val="bottom"/>
                  <w:hideMark/>
                </w:tcPr>
                <w:p w14:paraId="6979A442" w14:textId="77777777" w:rsidR="00F05D39" w:rsidRPr="00412554" w:rsidRDefault="00F05D39" w:rsidP="00256E75">
                  <w:pPr>
                    <w:jc w:val="left"/>
                    <w:rPr>
                      <w:rFonts w:ascii="Calibri" w:eastAsia="Times New Roman" w:hAnsi="Calibri"/>
                      <w:color w:val="000000"/>
                      <w:sz w:val="17"/>
                      <w:szCs w:val="17"/>
                      <w:lang w:eastAsia="es-CL"/>
                    </w:rPr>
                  </w:pPr>
                </w:p>
                <w:p w14:paraId="73B13A4D" w14:textId="77777777" w:rsidR="00BA4133" w:rsidRPr="00412554" w:rsidRDefault="00BA4133" w:rsidP="00256E75">
                  <w:pPr>
                    <w:jc w:val="left"/>
                    <w:rPr>
                      <w:rFonts w:ascii="Calibri" w:eastAsia="Times New Roman" w:hAnsi="Calibri"/>
                      <w:color w:val="000000"/>
                      <w:sz w:val="17"/>
                      <w:szCs w:val="17"/>
                      <w:lang w:eastAsia="es-CL"/>
                    </w:rPr>
                  </w:pPr>
                </w:p>
              </w:tc>
            </w:tr>
            <w:tr w:rsidR="00F05D39" w:rsidRPr="00943773" w14:paraId="5F175B00" w14:textId="77777777" w:rsidTr="00256E75">
              <w:trPr>
                <w:trHeight w:val="315"/>
              </w:trPr>
              <w:tc>
                <w:tcPr>
                  <w:tcW w:w="1021" w:type="dxa"/>
                  <w:vMerge/>
                  <w:shd w:val="clear" w:color="auto" w:fill="F2F2F2" w:themeFill="background1" w:themeFillShade="F2"/>
                  <w:vAlign w:val="center"/>
                  <w:hideMark/>
                </w:tcPr>
                <w:p w14:paraId="0B4CDDB4" w14:textId="77777777" w:rsidR="00F05D39" w:rsidRPr="00412554" w:rsidRDefault="00F05D39" w:rsidP="00256E75">
                  <w:pPr>
                    <w:jc w:val="left"/>
                    <w:rPr>
                      <w:rFonts w:ascii="Calibri" w:eastAsia="Times New Roman" w:hAnsi="Calibri"/>
                      <w:color w:val="000000"/>
                      <w:sz w:val="17"/>
                      <w:szCs w:val="17"/>
                      <w:lang w:eastAsia="es-CL"/>
                    </w:rPr>
                  </w:pPr>
                </w:p>
              </w:tc>
              <w:tc>
                <w:tcPr>
                  <w:tcW w:w="1384" w:type="dxa"/>
                  <w:shd w:val="clear" w:color="auto" w:fill="auto"/>
                  <w:vAlign w:val="center"/>
                  <w:hideMark/>
                </w:tcPr>
                <w:p w14:paraId="1EE204B4"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Pique N°4</w:t>
                  </w:r>
                  <w:r w:rsidRPr="00412554">
                    <w:rPr>
                      <w:rFonts w:ascii="Calibri" w:eastAsia="Times New Roman" w:hAnsi="Calibri"/>
                      <w:color w:val="000000"/>
                      <w:sz w:val="17"/>
                      <w:szCs w:val="17"/>
                      <w:vertAlign w:val="superscript"/>
                      <w:lang w:eastAsia="es-CL"/>
                    </w:rPr>
                    <w:t>(1)</w:t>
                  </w:r>
                </w:p>
              </w:tc>
              <w:tc>
                <w:tcPr>
                  <w:tcW w:w="1134" w:type="dxa"/>
                  <w:shd w:val="clear" w:color="auto" w:fill="auto"/>
                  <w:vAlign w:val="center"/>
                  <w:hideMark/>
                </w:tcPr>
                <w:p w14:paraId="5FDB3DB6"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265/1992</w:t>
                  </w:r>
                </w:p>
              </w:tc>
              <w:tc>
                <w:tcPr>
                  <w:tcW w:w="992" w:type="dxa"/>
                  <w:shd w:val="clear" w:color="auto" w:fill="auto"/>
                  <w:vAlign w:val="center"/>
                  <w:hideMark/>
                </w:tcPr>
                <w:p w14:paraId="78DB6487"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5</w:t>
                  </w:r>
                </w:p>
              </w:tc>
              <w:tc>
                <w:tcPr>
                  <w:tcW w:w="1985" w:type="dxa"/>
                  <w:shd w:val="clear" w:color="auto" w:fill="auto"/>
                  <w:vAlign w:val="center"/>
                  <w:hideMark/>
                </w:tcPr>
                <w:p w14:paraId="13AC8116"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5</w:t>
                  </w:r>
                </w:p>
              </w:tc>
              <w:tc>
                <w:tcPr>
                  <w:tcW w:w="7087" w:type="dxa"/>
                  <w:gridSpan w:val="5"/>
                  <w:vMerge/>
                  <w:shd w:val="clear" w:color="auto" w:fill="F2F2F2" w:themeFill="background1" w:themeFillShade="F2"/>
                  <w:noWrap/>
                  <w:vAlign w:val="bottom"/>
                  <w:hideMark/>
                </w:tcPr>
                <w:p w14:paraId="5BE0EE00" w14:textId="77777777" w:rsidR="00F05D39" w:rsidRPr="00412554" w:rsidRDefault="00F05D39" w:rsidP="00256E75">
                  <w:pPr>
                    <w:jc w:val="left"/>
                    <w:rPr>
                      <w:rFonts w:ascii="Calibri" w:eastAsia="Times New Roman" w:hAnsi="Calibri"/>
                      <w:color w:val="000000"/>
                      <w:sz w:val="17"/>
                      <w:szCs w:val="17"/>
                      <w:lang w:eastAsia="es-CL"/>
                    </w:rPr>
                  </w:pPr>
                </w:p>
              </w:tc>
            </w:tr>
            <w:tr w:rsidR="00F05D39" w:rsidRPr="00943773" w14:paraId="631CB896" w14:textId="77777777" w:rsidTr="00256E75">
              <w:trPr>
                <w:trHeight w:val="315"/>
              </w:trPr>
              <w:tc>
                <w:tcPr>
                  <w:tcW w:w="1021" w:type="dxa"/>
                  <w:vMerge/>
                  <w:shd w:val="clear" w:color="auto" w:fill="F2F2F2" w:themeFill="background1" w:themeFillShade="F2"/>
                  <w:vAlign w:val="center"/>
                </w:tcPr>
                <w:p w14:paraId="1E0B0983" w14:textId="77777777" w:rsidR="00F05D39" w:rsidRPr="00412554" w:rsidRDefault="00F05D39" w:rsidP="00256E75">
                  <w:pPr>
                    <w:jc w:val="left"/>
                    <w:rPr>
                      <w:rFonts w:ascii="Calibri" w:eastAsia="Times New Roman" w:hAnsi="Calibri"/>
                      <w:color w:val="000000"/>
                      <w:sz w:val="17"/>
                      <w:szCs w:val="17"/>
                      <w:lang w:eastAsia="es-CL"/>
                    </w:rPr>
                  </w:pPr>
                </w:p>
              </w:tc>
              <w:tc>
                <w:tcPr>
                  <w:tcW w:w="1384" w:type="dxa"/>
                  <w:shd w:val="clear" w:color="auto" w:fill="auto"/>
                  <w:vAlign w:val="center"/>
                </w:tcPr>
                <w:p w14:paraId="28789965" w14:textId="77777777" w:rsidR="00F05D39" w:rsidRPr="00412554" w:rsidRDefault="00F05D39" w:rsidP="00256E75">
                  <w:pPr>
                    <w:jc w:val="left"/>
                    <w:rPr>
                      <w:rFonts w:ascii="Calibri" w:eastAsia="Times New Roman" w:hAnsi="Calibri"/>
                      <w:color w:val="000000"/>
                      <w:sz w:val="17"/>
                      <w:szCs w:val="17"/>
                      <w:lang w:eastAsia="es-CL"/>
                    </w:rPr>
                  </w:pPr>
                  <w:proofErr w:type="spellStart"/>
                  <w:r w:rsidRPr="00412554">
                    <w:rPr>
                      <w:rFonts w:ascii="Calibri" w:eastAsia="Times New Roman" w:hAnsi="Calibri"/>
                      <w:color w:val="000000"/>
                      <w:sz w:val="17"/>
                      <w:szCs w:val="17"/>
                      <w:lang w:eastAsia="es-CL"/>
                    </w:rPr>
                    <w:t>Corfo</w:t>
                  </w:r>
                  <w:proofErr w:type="spellEnd"/>
                  <w:r w:rsidRPr="00412554">
                    <w:rPr>
                      <w:rFonts w:ascii="Calibri" w:eastAsia="Times New Roman" w:hAnsi="Calibri"/>
                      <w:color w:val="000000"/>
                      <w:sz w:val="17"/>
                      <w:szCs w:val="17"/>
                      <w:lang w:eastAsia="es-CL"/>
                    </w:rPr>
                    <w:t xml:space="preserve"> N°688</w:t>
                  </w:r>
                  <w:r w:rsidRPr="00412554">
                    <w:rPr>
                      <w:rFonts w:ascii="Calibri" w:eastAsia="Times New Roman" w:hAnsi="Calibri"/>
                      <w:color w:val="000000"/>
                      <w:sz w:val="17"/>
                      <w:szCs w:val="17"/>
                      <w:vertAlign w:val="superscript"/>
                      <w:lang w:eastAsia="es-CL"/>
                    </w:rPr>
                    <w:t>(1)</w:t>
                  </w:r>
                </w:p>
              </w:tc>
              <w:tc>
                <w:tcPr>
                  <w:tcW w:w="1134" w:type="dxa"/>
                  <w:shd w:val="clear" w:color="auto" w:fill="auto"/>
                  <w:vAlign w:val="center"/>
                </w:tcPr>
                <w:p w14:paraId="35A17103"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490/1990</w:t>
                  </w:r>
                </w:p>
              </w:tc>
              <w:tc>
                <w:tcPr>
                  <w:tcW w:w="992" w:type="dxa"/>
                  <w:shd w:val="clear" w:color="auto" w:fill="auto"/>
                  <w:vAlign w:val="center"/>
                </w:tcPr>
                <w:p w14:paraId="0D795835"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70</w:t>
                  </w:r>
                </w:p>
              </w:tc>
              <w:tc>
                <w:tcPr>
                  <w:tcW w:w="1985" w:type="dxa"/>
                  <w:shd w:val="clear" w:color="auto" w:fill="auto"/>
                  <w:vAlign w:val="center"/>
                </w:tcPr>
                <w:p w14:paraId="0339B41C"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70</w:t>
                  </w:r>
                </w:p>
              </w:tc>
              <w:tc>
                <w:tcPr>
                  <w:tcW w:w="7087" w:type="dxa"/>
                  <w:gridSpan w:val="5"/>
                  <w:vMerge/>
                  <w:shd w:val="clear" w:color="auto" w:fill="F2F2F2" w:themeFill="background1" w:themeFillShade="F2"/>
                  <w:noWrap/>
                  <w:vAlign w:val="bottom"/>
                </w:tcPr>
                <w:p w14:paraId="57BF5B41" w14:textId="77777777" w:rsidR="00F05D39" w:rsidRPr="00412554" w:rsidRDefault="00F05D39" w:rsidP="00256E75">
                  <w:pPr>
                    <w:jc w:val="left"/>
                    <w:rPr>
                      <w:rFonts w:ascii="Calibri" w:eastAsia="Times New Roman" w:hAnsi="Calibri"/>
                      <w:color w:val="000000"/>
                      <w:sz w:val="17"/>
                      <w:szCs w:val="17"/>
                      <w:lang w:eastAsia="es-CL"/>
                    </w:rPr>
                  </w:pPr>
                </w:p>
              </w:tc>
            </w:tr>
            <w:tr w:rsidR="00F05D39" w:rsidRPr="00943773" w14:paraId="2F5B87BB" w14:textId="77777777" w:rsidTr="00256E75">
              <w:trPr>
                <w:trHeight w:val="315"/>
              </w:trPr>
              <w:tc>
                <w:tcPr>
                  <w:tcW w:w="1021" w:type="dxa"/>
                  <w:vMerge/>
                  <w:shd w:val="clear" w:color="auto" w:fill="F2F2F2" w:themeFill="background1" w:themeFillShade="F2"/>
                  <w:vAlign w:val="center"/>
                  <w:hideMark/>
                </w:tcPr>
                <w:p w14:paraId="5FE23984" w14:textId="77777777" w:rsidR="00F05D39" w:rsidRPr="00412554" w:rsidRDefault="00F05D39" w:rsidP="00256E75">
                  <w:pPr>
                    <w:jc w:val="left"/>
                    <w:rPr>
                      <w:rFonts w:ascii="Calibri" w:eastAsia="Times New Roman" w:hAnsi="Calibri"/>
                      <w:color w:val="000000"/>
                      <w:sz w:val="17"/>
                      <w:szCs w:val="17"/>
                      <w:lang w:eastAsia="es-CL"/>
                    </w:rPr>
                  </w:pPr>
                </w:p>
              </w:tc>
              <w:tc>
                <w:tcPr>
                  <w:tcW w:w="1384" w:type="dxa"/>
                  <w:shd w:val="clear" w:color="auto" w:fill="auto"/>
                  <w:vAlign w:val="center"/>
                  <w:hideMark/>
                </w:tcPr>
                <w:p w14:paraId="04C573CB"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CPC-3</w:t>
                  </w:r>
                  <w:r w:rsidRPr="00412554">
                    <w:rPr>
                      <w:rFonts w:ascii="Calibri" w:eastAsia="Times New Roman" w:hAnsi="Calibri"/>
                      <w:color w:val="000000"/>
                      <w:sz w:val="17"/>
                      <w:szCs w:val="17"/>
                      <w:vertAlign w:val="superscript"/>
                      <w:lang w:eastAsia="es-CL"/>
                    </w:rPr>
                    <w:t>(2)</w:t>
                  </w:r>
                </w:p>
              </w:tc>
              <w:tc>
                <w:tcPr>
                  <w:tcW w:w="1134" w:type="dxa"/>
                  <w:shd w:val="clear" w:color="auto" w:fill="auto"/>
                  <w:vAlign w:val="center"/>
                  <w:hideMark/>
                </w:tcPr>
                <w:p w14:paraId="25F7E95F"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536/2014</w:t>
                  </w:r>
                </w:p>
              </w:tc>
              <w:tc>
                <w:tcPr>
                  <w:tcW w:w="992" w:type="dxa"/>
                  <w:shd w:val="clear" w:color="auto" w:fill="auto"/>
                  <w:vAlign w:val="center"/>
                  <w:hideMark/>
                </w:tcPr>
                <w:p w14:paraId="32C0A4F3"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27,3</w:t>
                  </w:r>
                </w:p>
              </w:tc>
              <w:tc>
                <w:tcPr>
                  <w:tcW w:w="1985" w:type="dxa"/>
                  <w:shd w:val="clear" w:color="auto" w:fill="auto"/>
                  <w:vAlign w:val="center"/>
                  <w:hideMark/>
                </w:tcPr>
                <w:p w14:paraId="2384C40A" w14:textId="693022F4" w:rsidR="00F05D39" w:rsidRPr="00412554" w:rsidRDefault="00743EC8" w:rsidP="00743EC8">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37</w:t>
                  </w:r>
                  <w:r w:rsidR="00F05D39" w:rsidRPr="00412554">
                    <w:rPr>
                      <w:rFonts w:ascii="Calibri" w:eastAsia="Times New Roman" w:hAnsi="Calibri"/>
                      <w:color w:val="000000"/>
                      <w:sz w:val="17"/>
                      <w:szCs w:val="17"/>
                      <w:lang w:eastAsia="es-CL"/>
                    </w:rPr>
                    <w:t>,</w:t>
                  </w:r>
                  <w:r w:rsidRPr="00412554">
                    <w:rPr>
                      <w:rFonts w:ascii="Calibri" w:eastAsia="Times New Roman" w:hAnsi="Calibri"/>
                      <w:color w:val="000000"/>
                      <w:sz w:val="17"/>
                      <w:szCs w:val="17"/>
                      <w:lang w:eastAsia="es-CL"/>
                    </w:rPr>
                    <w:t>7</w:t>
                  </w:r>
                </w:p>
              </w:tc>
              <w:tc>
                <w:tcPr>
                  <w:tcW w:w="7087" w:type="dxa"/>
                  <w:gridSpan w:val="5"/>
                  <w:vMerge/>
                  <w:shd w:val="clear" w:color="auto" w:fill="F2F2F2" w:themeFill="background1" w:themeFillShade="F2"/>
                  <w:noWrap/>
                  <w:vAlign w:val="bottom"/>
                  <w:hideMark/>
                </w:tcPr>
                <w:p w14:paraId="37616B3B" w14:textId="77777777" w:rsidR="00F05D39" w:rsidRPr="00412554" w:rsidRDefault="00F05D39" w:rsidP="00256E75">
                  <w:pPr>
                    <w:jc w:val="left"/>
                    <w:rPr>
                      <w:rFonts w:ascii="Calibri" w:eastAsia="Times New Roman" w:hAnsi="Calibri"/>
                      <w:color w:val="000000"/>
                      <w:sz w:val="17"/>
                      <w:szCs w:val="17"/>
                      <w:lang w:eastAsia="es-CL"/>
                    </w:rPr>
                  </w:pPr>
                </w:p>
              </w:tc>
            </w:tr>
            <w:tr w:rsidR="00F05D39" w:rsidRPr="00943773" w14:paraId="69FD9BE9" w14:textId="77777777" w:rsidTr="00256E75">
              <w:trPr>
                <w:trHeight w:val="315"/>
              </w:trPr>
              <w:tc>
                <w:tcPr>
                  <w:tcW w:w="1021" w:type="dxa"/>
                  <w:vMerge/>
                  <w:shd w:val="clear" w:color="auto" w:fill="F2F2F2" w:themeFill="background1" w:themeFillShade="F2"/>
                  <w:vAlign w:val="center"/>
                  <w:hideMark/>
                </w:tcPr>
                <w:p w14:paraId="6572EDD8" w14:textId="77777777" w:rsidR="00F05D39" w:rsidRPr="00412554" w:rsidRDefault="00F05D39" w:rsidP="00256E75">
                  <w:pPr>
                    <w:jc w:val="left"/>
                    <w:rPr>
                      <w:rFonts w:ascii="Calibri" w:eastAsia="Times New Roman" w:hAnsi="Calibri"/>
                      <w:color w:val="000000"/>
                      <w:sz w:val="17"/>
                      <w:szCs w:val="17"/>
                      <w:lang w:eastAsia="es-CL"/>
                    </w:rPr>
                  </w:pPr>
                </w:p>
              </w:tc>
              <w:tc>
                <w:tcPr>
                  <w:tcW w:w="1384" w:type="dxa"/>
                  <w:shd w:val="clear" w:color="auto" w:fill="auto"/>
                  <w:vAlign w:val="center"/>
                  <w:hideMark/>
                </w:tcPr>
                <w:p w14:paraId="051B5A4E"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CPC-A</w:t>
                  </w:r>
                  <w:r w:rsidRPr="00412554">
                    <w:rPr>
                      <w:rFonts w:ascii="Calibri" w:eastAsia="Times New Roman" w:hAnsi="Calibri"/>
                      <w:color w:val="000000"/>
                      <w:sz w:val="17"/>
                      <w:szCs w:val="17"/>
                      <w:vertAlign w:val="superscript"/>
                      <w:lang w:eastAsia="es-CL"/>
                    </w:rPr>
                    <w:t>(2)</w:t>
                  </w:r>
                </w:p>
              </w:tc>
              <w:tc>
                <w:tcPr>
                  <w:tcW w:w="1134" w:type="dxa"/>
                  <w:shd w:val="clear" w:color="auto" w:fill="auto"/>
                  <w:vAlign w:val="center"/>
                  <w:hideMark/>
                </w:tcPr>
                <w:p w14:paraId="056405DB"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536/2014</w:t>
                  </w:r>
                </w:p>
              </w:tc>
              <w:tc>
                <w:tcPr>
                  <w:tcW w:w="992" w:type="dxa"/>
                  <w:shd w:val="clear" w:color="auto" w:fill="auto"/>
                  <w:vAlign w:val="center"/>
                  <w:hideMark/>
                </w:tcPr>
                <w:p w14:paraId="694159C7"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45</w:t>
                  </w:r>
                </w:p>
              </w:tc>
              <w:tc>
                <w:tcPr>
                  <w:tcW w:w="1985" w:type="dxa"/>
                  <w:shd w:val="clear" w:color="auto" w:fill="auto"/>
                  <w:vAlign w:val="center"/>
                  <w:hideMark/>
                </w:tcPr>
                <w:p w14:paraId="0B1E227B" w14:textId="76B9E2E6" w:rsidR="00F05D39" w:rsidRPr="00412554" w:rsidRDefault="00743EC8"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37,7</w:t>
                  </w:r>
                </w:p>
              </w:tc>
              <w:tc>
                <w:tcPr>
                  <w:tcW w:w="7087" w:type="dxa"/>
                  <w:gridSpan w:val="5"/>
                  <w:vMerge/>
                  <w:shd w:val="clear" w:color="auto" w:fill="F2F2F2" w:themeFill="background1" w:themeFillShade="F2"/>
                  <w:noWrap/>
                  <w:vAlign w:val="bottom"/>
                  <w:hideMark/>
                </w:tcPr>
                <w:p w14:paraId="1E1D6D7A" w14:textId="77777777" w:rsidR="00F05D39" w:rsidRPr="00412554" w:rsidRDefault="00F05D39" w:rsidP="00256E75">
                  <w:pPr>
                    <w:jc w:val="left"/>
                    <w:rPr>
                      <w:rFonts w:ascii="Calibri" w:eastAsia="Times New Roman" w:hAnsi="Calibri"/>
                      <w:color w:val="000000"/>
                      <w:sz w:val="17"/>
                      <w:szCs w:val="17"/>
                      <w:lang w:eastAsia="es-CL"/>
                    </w:rPr>
                  </w:pPr>
                </w:p>
              </w:tc>
            </w:tr>
            <w:tr w:rsidR="00F05D39" w:rsidRPr="00943773" w14:paraId="397981D7" w14:textId="77777777" w:rsidTr="00256E75">
              <w:trPr>
                <w:trHeight w:val="315"/>
              </w:trPr>
              <w:tc>
                <w:tcPr>
                  <w:tcW w:w="1021" w:type="dxa"/>
                  <w:vMerge/>
                  <w:shd w:val="clear" w:color="auto" w:fill="F2F2F2" w:themeFill="background1" w:themeFillShade="F2"/>
                  <w:vAlign w:val="center"/>
                  <w:hideMark/>
                </w:tcPr>
                <w:p w14:paraId="41533B7F" w14:textId="77777777" w:rsidR="00F05D39" w:rsidRPr="00412554" w:rsidRDefault="00F05D39" w:rsidP="00256E75">
                  <w:pPr>
                    <w:jc w:val="left"/>
                    <w:rPr>
                      <w:rFonts w:ascii="Calibri" w:eastAsia="Times New Roman" w:hAnsi="Calibri"/>
                      <w:color w:val="000000"/>
                      <w:sz w:val="17"/>
                      <w:szCs w:val="17"/>
                      <w:lang w:eastAsia="es-CL"/>
                    </w:rPr>
                  </w:pPr>
                </w:p>
              </w:tc>
              <w:tc>
                <w:tcPr>
                  <w:tcW w:w="1384" w:type="dxa"/>
                  <w:shd w:val="clear" w:color="auto" w:fill="auto"/>
                  <w:vAlign w:val="center"/>
                  <w:hideMark/>
                </w:tcPr>
                <w:p w14:paraId="311E48A9" w14:textId="77777777" w:rsidR="00F05D39" w:rsidRPr="00412554" w:rsidRDefault="00F05D39" w:rsidP="00256E75">
                  <w:pPr>
                    <w:jc w:val="left"/>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CPC-4</w:t>
                  </w:r>
                  <w:r w:rsidRPr="00412554">
                    <w:rPr>
                      <w:rFonts w:ascii="Calibri" w:eastAsia="Times New Roman" w:hAnsi="Calibri"/>
                      <w:color w:val="000000"/>
                      <w:sz w:val="17"/>
                      <w:szCs w:val="17"/>
                      <w:vertAlign w:val="superscript"/>
                      <w:lang w:eastAsia="es-CL"/>
                    </w:rPr>
                    <w:t>(2)</w:t>
                  </w:r>
                </w:p>
              </w:tc>
              <w:tc>
                <w:tcPr>
                  <w:tcW w:w="1134" w:type="dxa"/>
                  <w:shd w:val="clear" w:color="auto" w:fill="auto"/>
                  <w:vAlign w:val="center"/>
                  <w:hideMark/>
                </w:tcPr>
                <w:p w14:paraId="71D646D8"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536/2014</w:t>
                  </w:r>
                </w:p>
              </w:tc>
              <w:tc>
                <w:tcPr>
                  <w:tcW w:w="992" w:type="dxa"/>
                  <w:shd w:val="clear" w:color="auto" w:fill="auto"/>
                  <w:vAlign w:val="center"/>
                  <w:hideMark/>
                </w:tcPr>
                <w:p w14:paraId="4468C94D" w14:textId="77777777" w:rsidR="00F05D39" w:rsidRPr="00412554" w:rsidRDefault="00F05D39" w:rsidP="00256E75">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40,8</w:t>
                  </w:r>
                </w:p>
              </w:tc>
              <w:tc>
                <w:tcPr>
                  <w:tcW w:w="1985" w:type="dxa"/>
                  <w:shd w:val="clear" w:color="auto" w:fill="auto"/>
                  <w:vAlign w:val="center"/>
                  <w:hideMark/>
                </w:tcPr>
                <w:p w14:paraId="02FF59FB" w14:textId="162F900F" w:rsidR="00F05D39" w:rsidRPr="00412554" w:rsidRDefault="00743EC8" w:rsidP="00743EC8">
                  <w:pPr>
                    <w:jc w:val="center"/>
                    <w:rPr>
                      <w:rFonts w:ascii="Calibri" w:eastAsia="Times New Roman" w:hAnsi="Calibri"/>
                      <w:color w:val="000000"/>
                      <w:sz w:val="17"/>
                      <w:szCs w:val="17"/>
                      <w:lang w:eastAsia="es-CL"/>
                    </w:rPr>
                  </w:pPr>
                  <w:r w:rsidRPr="00412554">
                    <w:rPr>
                      <w:rFonts w:ascii="Calibri" w:eastAsia="Times New Roman" w:hAnsi="Calibri"/>
                      <w:color w:val="000000"/>
                      <w:sz w:val="17"/>
                      <w:szCs w:val="17"/>
                      <w:lang w:eastAsia="es-CL"/>
                    </w:rPr>
                    <w:t>37,7</w:t>
                  </w:r>
                  <w:r w:rsidRPr="00412554">
                    <w:rPr>
                      <w:rFonts w:ascii="Calibri" w:eastAsia="Times New Roman" w:hAnsi="Calibri"/>
                      <w:color w:val="000000"/>
                      <w:sz w:val="17"/>
                      <w:szCs w:val="17"/>
                      <w:vertAlign w:val="superscript"/>
                      <w:lang w:eastAsia="es-CL"/>
                    </w:rPr>
                    <w:t>(4)</w:t>
                  </w:r>
                </w:p>
              </w:tc>
              <w:tc>
                <w:tcPr>
                  <w:tcW w:w="7087" w:type="dxa"/>
                  <w:gridSpan w:val="5"/>
                  <w:vMerge/>
                  <w:shd w:val="clear" w:color="auto" w:fill="F2F2F2" w:themeFill="background1" w:themeFillShade="F2"/>
                  <w:noWrap/>
                  <w:vAlign w:val="bottom"/>
                  <w:hideMark/>
                </w:tcPr>
                <w:p w14:paraId="192B9ED8" w14:textId="77777777" w:rsidR="00F05D39" w:rsidRPr="00412554" w:rsidRDefault="00F05D39" w:rsidP="00256E75">
                  <w:pPr>
                    <w:jc w:val="left"/>
                    <w:rPr>
                      <w:rFonts w:ascii="Calibri" w:eastAsia="Times New Roman" w:hAnsi="Calibri"/>
                      <w:color w:val="000000"/>
                      <w:sz w:val="17"/>
                      <w:szCs w:val="17"/>
                      <w:lang w:eastAsia="es-CL"/>
                    </w:rPr>
                  </w:pPr>
                </w:p>
              </w:tc>
            </w:tr>
          </w:tbl>
          <w:p w14:paraId="0576D686" w14:textId="77777777" w:rsidR="00F05D39" w:rsidRPr="003D6AC9" w:rsidRDefault="00F05D39" w:rsidP="00256E75">
            <w:pPr>
              <w:pStyle w:val="Sinespaciado"/>
              <w:numPr>
                <w:ilvl w:val="0"/>
                <w:numId w:val="31"/>
              </w:numPr>
              <w:rPr>
                <w:sz w:val="12"/>
              </w:rPr>
            </w:pPr>
            <w:r w:rsidRPr="003D6AC9">
              <w:rPr>
                <w:sz w:val="12"/>
              </w:rPr>
              <w:t>Pozos de origen del cambio de punto de captación, por un caudal de 113,1 L/s.</w:t>
            </w:r>
          </w:p>
          <w:p w14:paraId="3B1075BF" w14:textId="77777777" w:rsidR="00F05D39" w:rsidRDefault="00F05D39" w:rsidP="00256E75">
            <w:pPr>
              <w:pStyle w:val="Sinespaciado"/>
              <w:numPr>
                <w:ilvl w:val="0"/>
                <w:numId w:val="31"/>
              </w:numPr>
              <w:rPr>
                <w:sz w:val="12"/>
              </w:rPr>
            </w:pPr>
            <w:r w:rsidRPr="003D6AC9">
              <w:rPr>
                <w:sz w:val="12"/>
              </w:rPr>
              <w:t>Pozos de destino del cambio de punto de captación, respetando un caudal de 113,1 L/s</w:t>
            </w:r>
          </w:p>
          <w:p w14:paraId="04CE85FE" w14:textId="39B65C54" w:rsidR="00F05D39" w:rsidRDefault="00F05D39" w:rsidP="00DF3AAA">
            <w:pPr>
              <w:pStyle w:val="Sinespaciado"/>
              <w:numPr>
                <w:ilvl w:val="0"/>
                <w:numId w:val="31"/>
              </w:numPr>
              <w:rPr>
                <w:sz w:val="12"/>
              </w:rPr>
            </w:pPr>
            <w:r>
              <w:rPr>
                <w:sz w:val="12"/>
              </w:rPr>
              <w:t>E</w:t>
            </w:r>
            <w:r w:rsidRPr="003D6AC9">
              <w:rPr>
                <w:sz w:val="12"/>
              </w:rPr>
              <w:t>n la Resolución DGA el derecho es otorgado por 0,6 l/s. En los Informes de Seguimiento, el titular señala un monto de 0,3 L/s.</w:t>
            </w:r>
          </w:p>
          <w:p w14:paraId="0181FA88" w14:textId="190D341E" w:rsidR="00743EC8" w:rsidRPr="002650E9" w:rsidRDefault="00743EC8" w:rsidP="00DF3AAA">
            <w:pPr>
              <w:pStyle w:val="Sinespaciado"/>
              <w:numPr>
                <w:ilvl w:val="0"/>
                <w:numId w:val="31"/>
              </w:numPr>
            </w:pPr>
            <w:r>
              <w:rPr>
                <w:sz w:val="12"/>
              </w:rPr>
              <w:t>E</w:t>
            </w:r>
            <w:r w:rsidRPr="003D6AC9">
              <w:rPr>
                <w:sz w:val="12"/>
              </w:rPr>
              <w:t xml:space="preserve">n </w:t>
            </w:r>
            <w:r>
              <w:rPr>
                <w:sz w:val="12"/>
              </w:rPr>
              <w:t xml:space="preserve">Adenda II de la RCA se señala Pozo CPC-B, no CPC-4. </w:t>
            </w:r>
          </w:p>
        </w:tc>
      </w:tr>
      <w:tr w:rsidR="00F05D39" w:rsidRPr="00A34088" w14:paraId="179A17BE" w14:textId="77777777" w:rsidTr="00833167">
        <w:trPr>
          <w:trHeight w:val="70"/>
          <w:jc w:val="center"/>
        </w:trPr>
        <w:tc>
          <w:tcPr>
            <w:tcW w:w="2347" w:type="pct"/>
            <w:gridSpan w:val="4"/>
            <w:tcBorders>
              <w:top w:val="single" w:sz="4" w:space="0" w:color="auto"/>
              <w:left w:val="single" w:sz="4" w:space="0" w:color="auto"/>
              <w:bottom w:val="single" w:sz="4" w:space="0" w:color="000000"/>
              <w:right w:val="single" w:sz="4" w:space="0" w:color="000000"/>
            </w:tcBorders>
            <w:noWrap/>
            <w:vAlign w:val="center"/>
            <w:hideMark/>
          </w:tcPr>
          <w:p w14:paraId="06FE7DFB" w14:textId="069CCE3B" w:rsidR="00F05D39" w:rsidRPr="00A34088" w:rsidRDefault="00F05D39" w:rsidP="00256E75">
            <w:pPr>
              <w:rPr>
                <w:rFonts w:eastAsia="Times New Roman"/>
                <w:b/>
                <w:color w:val="000000"/>
                <w:sz w:val="18"/>
                <w:szCs w:val="18"/>
                <w:lang w:eastAsia="es-CL"/>
              </w:rPr>
            </w:pPr>
            <w:bookmarkStart w:id="138" w:name="_Ref439064934"/>
            <w:r w:rsidRPr="00BD429E">
              <w:rPr>
                <w:rFonts w:eastAsia="Times New Roman"/>
                <w:b/>
                <w:color w:val="000000"/>
                <w:sz w:val="18"/>
                <w:szCs w:val="18"/>
                <w:lang w:eastAsia="es-CL"/>
              </w:rPr>
              <w:t xml:space="preserve">Tabla </w:t>
            </w:r>
            <w:r w:rsidRPr="00BD429E">
              <w:rPr>
                <w:rFonts w:eastAsia="Times New Roman"/>
                <w:b/>
                <w:color w:val="000000"/>
                <w:sz w:val="18"/>
                <w:szCs w:val="18"/>
                <w:lang w:eastAsia="es-CL"/>
              </w:rPr>
              <w:fldChar w:fldCharType="begin"/>
            </w:r>
            <w:r w:rsidRPr="00BD429E">
              <w:rPr>
                <w:rFonts w:eastAsia="Times New Roman"/>
                <w:b/>
                <w:color w:val="000000"/>
                <w:sz w:val="18"/>
                <w:szCs w:val="18"/>
                <w:lang w:eastAsia="es-CL"/>
              </w:rPr>
              <w:instrText xml:space="preserve"> SEQ Tabla \* ARABIC </w:instrText>
            </w:r>
            <w:r w:rsidRPr="00BD429E">
              <w:rPr>
                <w:rFonts w:eastAsia="Times New Roman"/>
                <w:b/>
                <w:color w:val="000000"/>
                <w:sz w:val="18"/>
                <w:szCs w:val="18"/>
                <w:lang w:eastAsia="es-CL"/>
              </w:rPr>
              <w:fldChar w:fldCharType="separate"/>
            </w:r>
            <w:r w:rsidR="00AD6D9F">
              <w:rPr>
                <w:rFonts w:eastAsia="Times New Roman"/>
                <w:b/>
                <w:noProof/>
                <w:color w:val="000000"/>
                <w:sz w:val="18"/>
                <w:szCs w:val="18"/>
                <w:lang w:eastAsia="es-CL"/>
              </w:rPr>
              <w:t>1</w:t>
            </w:r>
            <w:r w:rsidRPr="00BD429E">
              <w:rPr>
                <w:rFonts w:eastAsia="Times New Roman"/>
                <w:b/>
                <w:color w:val="000000"/>
                <w:sz w:val="18"/>
                <w:szCs w:val="18"/>
                <w:lang w:eastAsia="es-CL"/>
              </w:rPr>
              <w:fldChar w:fldCharType="end"/>
            </w:r>
            <w:bookmarkEnd w:id="138"/>
            <w:r w:rsidRPr="00BD429E">
              <w:rPr>
                <w:rFonts w:eastAsia="Times New Roman"/>
                <w:b/>
                <w:color w:val="000000"/>
                <w:sz w:val="18"/>
                <w:szCs w:val="18"/>
                <w:lang w:eastAsia="es-CL"/>
              </w:rPr>
              <w:t>.</w:t>
            </w:r>
          </w:p>
        </w:tc>
        <w:tc>
          <w:tcPr>
            <w:tcW w:w="2653" w:type="pct"/>
            <w:tcBorders>
              <w:top w:val="single" w:sz="4" w:space="0" w:color="auto"/>
              <w:left w:val="single" w:sz="4" w:space="0" w:color="auto"/>
              <w:bottom w:val="single" w:sz="4" w:space="0" w:color="000000"/>
              <w:right w:val="single" w:sz="4" w:space="0" w:color="000000"/>
            </w:tcBorders>
            <w:noWrap/>
            <w:vAlign w:val="center"/>
            <w:hideMark/>
          </w:tcPr>
          <w:p w14:paraId="6C33BB01" w14:textId="77777777" w:rsidR="00F05D39" w:rsidRPr="00A34088" w:rsidRDefault="00F05D39" w:rsidP="00256E75">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r w:rsidRPr="003671E1">
              <w:rPr>
                <w:rFonts w:eastAsia="Times New Roman"/>
                <w:color w:val="000000"/>
                <w:sz w:val="18"/>
                <w:szCs w:val="18"/>
                <w:lang w:eastAsia="es-CL"/>
              </w:rPr>
              <w:t>13-08-2015</w:t>
            </w:r>
          </w:p>
        </w:tc>
      </w:tr>
      <w:tr w:rsidR="00F05D39" w:rsidRPr="00A34088" w14:paraId="1F310551" w14:textId="77777777" w:rsidTr="00256E75">
        <w:trPr>
          <w:trHeight w:val="300"/>
          <w:jc w:val="center"/>
        </w:trPr>
        <w:tc>
          <w:tcPr>
            <w:tcW w:w="5000" w:type="pct"/>
            <w:gridSpan w:val="5"/>
            <w:vMerge w:val="restart"/>
            <w:tcBorders>
              <w:top w:val="single" w:sz="4" w:space="0" w:color="auto"/>
              <w:left w:val="single" w:sz="4" w:space="0" w:color="auto"/>
              <w:bottom w:val="single" w:sz="4" w:space="0" w:color="000000"/>
              <w:right w:val="single" w:sz="4" w:space="0" w:color="000000"/>
            </w:tcBorders>
            <w:shd w:val="clear" w:color="auto" w:fill="auto"/>
          </w:tcPr>
          <w:p w14:paraId="0D8D899A" w14:textId="77777777" w:rsidR="00F05D39" w:rsidRDefault="00F05D39" w:rsidP="00256E75">
            <w:pPr>
              <w:jc w:val="left"/>
              <w:rPr>
                <w:rFonts w:eastAsia="Times New Roman"/>
                <w:b/>
                <w:color w:val="000000"/>
                <w:sz w:val="18"/>
                <w:szCs w:val="18"/>
                <w:lang w:eastAsia="es-CL"/>
              </w:rPr>
            </w:pPr>
            <w:r w:rsidRPr="00A34088">
              <w:rPr>
                <w:rFonts w:eastAsia="Times New Roman"/>
                <w:b/>
                <w:color w:val="000000"/>
                <w:sz w:val="18"/>
                <w:szCs w:val="18"/>
                <w:lang w:eastAsia="es-CL"/>
              </w:rPr>
              <w:t>Descripción de medio de prueba:</w:t>
            </w:r>
            <w:r>
              <w:rPr>
                <w:rFonts w:eastAsia="Times New Roman"/>
                <w:b/>
                <w:color w:val="000000"/>
                <w:sz w:val="18"/>
                <w:szCs w:val="18"/>
                <w:lang w:eastAsia="es-CL"/>
              </w:rPr>
              <w:t xml:space="preserve"> </w:t>
            </w:r>
          </w:p>
          <w:p w14:paraId="09E4878E" w14:textId="77777777" w:rsidR="00F05D39" w:rsidRPr="00A34088" w:rsidRDefault="00F05D39" w:rsidP="00256E75">
            <w:pPr>
              <w:jc w:val="left"/>
              <w:rPr>
                <w:rFonts w:eastAsia="Times New Roman"/>
                <w:color w:val="FF0000"/>
                <w:sz w:val="18"/>
                <w:szCs w:val="18"/>
                <w:lang w:eastAsia="es-CL"/>
              </w:rPr>
            </w:pPr>
            <w:r>
              <w:rPr>
                <w:rFonts w:eastAsia="Times New Roman"/>
                <w:color w:val="000000"/>
                <w:sz w:val="18"/>
                <w:szCs w:val="18"/>
                <w:lang w:eastAsia="es-CL"/>
              </w:rPr>
              <w:t>Caudales de extracción observados durante la actividad de inspección</w:t>
            </w:r>
          </w:p>
        </w:tc>
      </w:tr>
      <w:tr w:rsidR="00F05D39" w:rsidRPr="00A34088" w14:paraId="0BFBFC88" w14:textId="77777777" w:rsidTr="00256E75">
        <w:trPr>
          <w:trHeight w:val="269"/>
          <w:jc w:val="center"/>
        </w:trPr>
        <w:tc>
          <w:tcPr>
            <w:tcW w:w="5000" w:type="pct"/>
            <w:gridSpan w:val="5"/>
            <w:vMerge/>
            <w:tcBorders>
              <w:top w:val="single" w:sz="4" w:space="0" w:color="auto"/>
              <w:left w:val="single" w:sz="4" w:space="0" w:color="auto"/>
              <w:bottom w:val="single" w:sz="4" w:space="0" w:color="000000"/>
              <w:right w:val="single" w:sz="4" w:space="0" w:color="000000"/>
            </w:tcBorders>
            <w:vAlign w:val="center"/>
          </w:tcPr>
          <w:p w14:paraId="36A5A6C7" w14:textId="77777777" w:rsidR="00F05D39" w:rsidRPr="00A34088" w:rsidRDefault="00F05D39" w:rsidP="00256E75">
            <w:pPr>
              <w:jc w:val="left"/>
              <w:rPr>
                <w:rFonts w:eastAsia="Times New Roman"/>
                <w:color w:val="000000"/>
                <w:lang w:eastAsia="es-CL"/>
              </w:rPr>
            </w:pPr>
          </w:p>
        </w:tc>
      </w:tr>
      <w:tr w:rsidR="00E61AA9" w:rsidRPr="00A34088" w14:paraId="11A77129" w14:textId="77777777" w:rsidTr="00A1038D">
        <w:trPr>
          <w:trHeight w:val="300"/>
          <w:jc w:val="center"/>
        </w:trPr>
        <w:tc>
          <w:tcPr>
            <w:tcW w:w="5000"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2341FE" w14:textId="77777777" w:rsidR="00E61AA9" w:rsidRPr="00A34088" w:rsidRDefault="00E61AA9" w:rsidP="00A1038D">
            <w:pPr>
              <w:jc w:val="center"/>
              <w:rPr>
                <w:rFonts w:eastAsia="Times New Roman"/>
                <w:b/>
                <w:bCs/>
                <w:color w:val="000000"/>
                <w:sz w:val="20"/>
                <w:szCs w:val="20"/>
                <w:lang w:eastAsia="es-CL"/>
              </w:rPr>
            </w:pPr>
            <w:r w:rsidRPr="00A34088">
              <w:lastRenderedPageBreak/>
              <w:br w:type="page"/>
            </w:r>
            <w:r w:rsidRPr="00A34088">
              <w:rPr>
                <w:rFonts w:eastAsia="Times New Roman"/>
                <w:b/>
                <w:bCs/>
                <w:color w:val="000000"/>
                <w:sz w:val="20"/>
                <w:szCs w:val="20"/>
                <w:lang w:eastAsia="es-CL"/>
              </w:rPr>
              <w:t>Registros</w:t>
            </w:r>
          </w:p>
        </w:tc>
      </w:tr>
      <w:tr w:rsidR="00E61AA9" w:rsidRPr="00A34088" w14:paraId="0A29D9AF" w14:textId="77777777" w:rsidTr="00A1038D">
        <w:trPr>
          <w:trHeight w:val="7194"/>
          <w:jc w:val="center"/>
        </w:trPr>
        <w:tc>
          <w:tcPr>
            <w:tcW w:w="5000" w:type="pct"/>
            <w:gridSpan w:val="5"/>
            <w:tcBorders>
              <w:top w:val="nil"/>
              <w:left w:val="single" w:sz="4" w:space="0" w:color="auto"/>
              <w:right w:val="single" w:sz="4" w:space="0" w:color="auto"/>
            </w:tcBorders>
            <w:shd w:val="clear" w:color="auto" w:fill="auto"/>
            <w:noWrap/>
            <w:vAlign w:val="center"/>
            <w:hideMark/>
          </w:tcPr>
          <w:p w14:paraId="5FACFB19" w14:textId="77777777" w:rsidR="00E61AA9" w:rsidRPr="00A34088" w:rsidRDefault="00E61AA9" w:rsidP="00A1038D">
            <w:pPr>
              <w:spacing w:line="480" w:lineRule="auto"/>
              <w:jc w:val="center"/>
              <w:rPr>
                <w:rFonts w:eastAsia="Times New Roman"/>
                <w:color w:val="000000"/>
                <w:sz w:val="20"/>
                <w:szCs w:val="20"/>
                <w:lang w:eastAsia="es-CL"/>
              </w:rPr>
            </w:pPr>
            <w:r>
              <w:rPr>
                <w:noProof/>
                <w:lang w:eastAsia="es-CL"/>
              </w:rPr>
              <w:drawing>
                <wp:inline distT="0" distB="0" distL="0" distR="0" wp14:anchorId="64180870" wp14:editId="0908A86D">
                  <wp:extent cx="7648575" cy="4933754"/>
                  <wp:effectExtent l="0" t="0" r="0" b="635"/>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7656671" cy="4938976"/>
                          </a:xfrm>
                          <a:prstGeom prst="rect">
                            <a:avLst/>
                          </a:prstGeom>
                        </pic:spPr>
                      </pic:pic>
                    </a:graphicData>
                  </a:graphic>
                </wp:inline>
              </w:drawing>
            </w:r>
          </w:p>
        </w:tc>
      </w:tr>
      <w:tr w:rsidR="00E61AA9" w:rsidRPr="00A34088" w14:paraId="1258C345" w14:textId="77777777" w:rsidTr="00E61AA9">
        <w:trPr>
          <w:trHeight w:val="300"/>
          <w:jc w:val="center"/>
        </w:trPr>
        <w:tc>
          <w:tcPr>
            <w:tcW w:w="2281" w:type="pct"/>
            <w:gridSpan w:val="3"/>
            <w:tcBorders>
              <w:top w:val="single" w:sz="4" w:space="0" w:color="auto"/>
              <w:left w:val="single" w:sz="4" w:space="0" w:color="auto"/>
              <w:bottom w:val="single" w:sz="4" w:space="0" w:color="000000"/>
              <w:right w:val="single" w:sz="4" w:space="0" w:color="000000"/>
            </w:tcBorders>
            <w:noWrap/>
            <w:vAlign w:val="center"/>
            <w:hideMark/>
          </w:tcPr>
          <w:p w14:paraId="0290BBC3" w14:textId="1E454165" w:rsidR="00E61AA9" w:rsidRPr="00A34088" w:rsidRDefault="00E61AA9" w:rsidP="00A1038D">
            <w:pPr>
              <w:rPr>
                <w:rFonts w:eastAsia="Times New Roman"/>
                <w:b/>
                <w:color w:val="000000"/>
                <w:sz w:val="18"/>
                <w:szCs w:val="18"/>
                <w:lang w:eastAsia="es-CL"/>
              </w:rPr>
            </w:pPr>
            <w:bookmarkStart w:id="139" w:name="_Ref442349864"/>
            <w:r w:rsidRPr="000B026E">
              <w:rPr>
                <w:rFonts w:eastAsia="Times New Roman"/>
                <w:b/>
                <w:color w:val="000000"/>
                <w:sz w:val="18"/>
                <w:szCs w:val="18"/>
                <w:lang w:eastAsia="es-CL"/>
              </w:rPr>
              <w:t xml:space="preserve">Figura </w:t>
            </w:r>
            <w:r w:rsidRPr="000B026E">
              <w:rPr>
                <w:rFonts w:eastAsia="Times New Roman"/>
                <w:b/>
                <w:color w:val="000000"/>
                <w:sz w:val="18"/>
                <w:szCs w:val="18"/>
                <w:lang w:eastAsia="es-CL"/>
              </w:rPr>
              <w:fldChar w:fldCharType="begin"/>
            </w:r>
            <w:r w:rsidRPr="000B026E">
              <w:rPr>
                <w:rFonts w:eastAsia="Times New Roman"/>
                <w:b/>
                <w:color w:val="000000"/>
                <w:sz w:val="18"/>
                <w:szCs w:val="18"/>
                <w:lang w:eastAsia="es-CL"/>
              </w:rPr>
              <w:instrText xml:space="preserve"> SEQ Figura \* ARABIC </w:instrText>
            </w:r>
            <w:r w:rsidRPr="000B026E">
              <w:rPr>
                <w:rFonts w:eastAsia="Times New Roman"/>
                <w:b/>
                <w:color w:val="000000"/>
                <w:sz w:val="18"/>
                <w:szCs w:val="18"/>
                <w:lang w:eastAsia="es-CL"/>
              </w:rPr>
              <w:fldChar w:fldCharType="separate"/>
            </w:r>
            <w:r>
              <w:rPr>
                <w:rFonts w:eastAsia="Times New Roman"/>
                <w:b/>
                <w:noProof/>
                <w:color w:val="000000"/>
                <w:sz w:val="18"/>
                <w:szCs w:val="18"/>
                <w:lang w:eastAsia="es-CL"/>
              </w:rPr>
              <w:t>8</w:t>
            </w:r>
            <w:r w:rsidRPr="000B026E">
              <w:rPr>
                <w:rFonts w:eastAsia="Times New Roman"/>
                <w:b/>
                <w:color w:val="000000"/>
                <w:sz w:val="18"/>
                <w:szCs w:val="18"/>
                <w:lang w:eastAsia="es-CL"/>
              </w:rPr>
              <w:fldChar w:fldCharType="end"/>
            </w:r>
            <w:bookmarkEnd w:id="139"/>
            <w:r w:rsidRPr="000B026E">
              <w:rPr>
                <w:rFonts w:eastAsia="Times New Roman"/>
                <w:b/>
                <w:color w:val="000000"/>
                <w:sz w:val="18"/>
                <w:szCs w:val="18"/>
                <w:lang w:eastAsia="es-CL"/>
              </w:rPr>
              <w:t>.</w:t>
            </w:r>
          </w:p>
        </w:tc>
        <w:tc>
          <w:tcPr>
            <w:tcW w:w="2719" w:type="pct"/>
            <w:gridSpan w:val="2"/>
            <w:tcBorders>
              <w:top w:val="single" w:sz="4" w:space="0" w:color="auto"/>
              <w:left w:val="single" w:sz="4" w:space="0" w:color="auto"/>
              <w:bottom w:val="single" w:sz="4" w:space="0" w:color="000000"/>
              <w:right w:val="single" w:sz="4" w:space="0" w:color="000000"/>
            </w:tcBorders>
            <w:noWrap/>
            <w:vAlign w:val="center"/>
            <w:hideMark/>
          </w:tcPr>
          <w:p w14:paraId="057FC943" w14:textId="77777777" w:rsidR="00E61AA9" w:rsidRPr="00A34088" w:rsidRDefault="00E61AA9" w:rsidP="00A1038D">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r w:rsidRPr="003671E1">
              <w:rPr>
                <w:rFonts w:eastAsia="Times New Roman"/>
                <w:color w:val="000000"/>
                <w:sz w:val="18"/>
                <w:szCs w:val="18"/>
                <w:lang w:eastAsia="es-CL"/>
              </w:rPr>
              <w:t>13-08-2015</w:t>
            </w:r>
          </w:p>
        </w:tc>
      </w:tr>
      <w:tr w:rsidR="00E61AA9" w:rsidRPr="00A34088" w14:paraId="2CD1BE32" w14:textId="77777777" w:rsidTr="00A1038D">
        <w:trPr>
          <w:trHeight w:val="300"/>
          <w:jc w:val="center"/>
        </w:trPr>
        <w:tc>
          <w:tcPr>
            <w:tcW w:w="5000" w:type="pct"/>
            <w:gridSpan w:val="5"/>
            <w:vMerge w:val="restart"/>
            <w:tcBorders>
              <w:top w:val="single" w:sz="4" w:space="0" w:color="auto"/>
              <w:left w:val="single" w:sz="4" w:space="0" w:color="auto"/>
              <w:bottom w:val="single" w:sz="4" w:space="0" w:color="000000"/>
              <w:right w:val="single" w:sz="4" w:space="0" w:color="000000"/>
            </w:tcBorders>
            <w:shd w:val="clear" w:color="auto" w:fill="auto"/>
          </w:tcPr>
          <w:p w14:paraId="7247F3D0" w14:textId="77777777" w:rsidR="00E61AA9" w:rsidRPr="00A34088" w:rsidRDefault="00E61AA9" w:rsidP="00A1038D">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4D6167A3" w14:textId="77777777" w:rsidR="00E61AA9" w:rsidRPr="00A34088" w:rsidRDefault="00E61AA9" w:rsidP="00A1038D">
            <w:pPr>
              <w:jc w:val="left"/>
              <w:rPr>
                <w:rFonts w:eastAsia="Times New Roman"/>
                <w:color w:val="FF0000"/>
                <w:sz w:val="18"/>
                <w:szCs w:val="18"/>
                <w:lang w:eastAsia="es-CL"/>
              </w:rPr>
            </w:pPr>
            <w:r w:rsidRPr="000A148B">
              <w:rPr>
                <w:noProof/>
                <w:sz w:val="18"/>
                <w:szCs w:val="20"/>
                <w:lang w:eastAsia="es-CL"/>
              </w:rPr>
              <w:t xml:space="preserve">Caudales medio mensual bombeados desde </w:t>
            </w:r>
            <w:r>
              <w:rPr>
                <w:noProof/>
                <w:sz w:val="18"/>
                <w:szCs w:val="20"/>
                <w:lang w:eastAsia="es-CL"/>
              </w:rPr>
              <w:t>pozos 3X-S7, 2PL2, 3X-16A y 2HENOC d</w:t>
            </w:r>
            <w:r w:rsidRPr="000A148B">
              <w:rPr>
                <w:noProof/>
                <w:sz w:val="18"/>
                <w:szCs w:val="20"/>
                <w:lang w:eastAsia="es-CL"/>
              </w:rPr>
              <w:t>el acuífero</w:t>
            </w:r>
            <w:r>
              <w:rPr>
                <w:noProof/>
                <w:sz w:val="18"/>
                <w:szCs w:val="20"/>
                <w:lang w:eastAsia="es-CL"/>
              </w:rPr>
              <w:t xml:space="preserve"> Salar de Llamara</w:t>
            </w:r>
            <w:r w:rsidRPr="000A148B">
              <w:rPr>
                <w:noProof/>
                <w:sz w:val="18"/>
                <w:szCs w:val="20"/>
                <w:lang w:eastAsia="es-CL"/>
              </w:rPr>
              <w:t>, donde el punto en rojo reprepresenta el caudal instantáneo durante la actividad de inspección</w:t>
            </w:r>
            <w:r>
              <w:rPr>
                <w:noProof/>
                <w:sz w:val="18"/>
                <w:szCs w:val="20"/>
                <w:lang w:eastAsia="es-CL"/>
              </w:rPr>
              <w:t>.</w:t>
            </w:r>
          </w:p>
        </w:tc>
      </w:tr>
      <w:tr w:rsidR="00E61AA9" w:rsidRPr="00A34088" w14:paraId="3DEEB227" w14:textId="77777777" w:rsidTr="00A1038D">
        <w:trPr>
          <w:trHeight w:val="269"/>
          <w:jc w:val="center"/>
        </w:trPr>
        <w:tc>
          <w:tcPr>
            <w:tcW w:w="5000" w:type="pct"/>
            <w:gridSpan w:val="5"/>
            <w:vMerge/>
            <w:tcBorders>
              <w:top w:val="single" w:sz="4" w:space="0" w:color="auto"/>
              <w:left w:val="single" w:sz="4" w:space="0" w:color="auto"/>
              <w:bottom w:val="single" w:sz="4" w:space="0" w:color="000000"/>
              <w:right w:val="single" w:sz="4" w:space="0" w:color="000000"/>
            </w:tcBorders>
            <w:vAlign w:val="center"/>
          </w:tcPr>
          <w:p w14:paraId="057A3FD0" w14:textId="77777777" w:rsidR="00E61AA9" w:rsidRPr="00A34088" w:rsidRDefault="00E61AA9" w:rsidP="00A1038D">
            <w:pPr>
              <w:jc w:val="left"/>
              <w:rPr>
                <w:rFonts w:eastAsia="Times New Roman"/>
                <w:color w:val="000000"/>
                <w:lang w:eastAsia="es-CL"/>
              </w:rPr>
            </w:pPr>
          </w:p>
        </w:tc>
      </w:tr>
      <w:tr w:rsidR="00E61AA9" w:rsidRPr="00A34088" w14:paraId="60B297E7" w14:textId="77777777" w:rsidTr="00A1038D">
        <w:trPr>
          <w:trHeight w:val="300"/>
          <w:jc w:val="center"/>
        </w:trPr>
        <w:tc>
          <w:tcPr>
            <w:tcW w:w="5000"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3566BA" w14:textId="77777777" w:rsidR="00E61AA9" w:rsidRPr="00A34088" w:rsidRDefault="00E61AA9" w:rsidP="00A1038D">
            <w:pPr>
              <w:jc w:val="center"/>
              <w:rPr>
                <w:rFonts w:eastAsia="Times New Roman"/>
                <w:b/>
                <w:bCs/>
                <w:color w:val="000000"/>
                <w:sz w:val="20"/>
                <w:szCs w:val="20"/>
                <w:lang w:eastAsia="es-CL"/>
              </w:rPr>
            </w:pPr>
            <w:r w:rsidRPr="00A34088">
              <w:lastRenderedPageBreak/>
              <w:br w:type="page"/>
            </w:r>
            <w:r w:rsidRPr="00A34088">
              <w:rPr>
                <w:rFonts w:eastAsia="Times New Roman"/>
                <w:b/>
                <w:bCs/>
                <w:color w:val="000000"/>
                <w:sz w:val="20"/>
                <w:szCs w:val="20"/>
                <w:lang w:eastAsia="es-CL"/>
              </w:rPr>
              <w:t>Registros</w:t>
            </w:r>
          </w:p>
        </w:tc>
      </w:tr>
      <w:tr w:rsidR="00E61AA9" w:rsidRPr="00A34088" w14:paraId="796064A2" w14:textId="77777777" w:rsidTr="00A1038D">
        <w:trPr>
          <w:trHeight w:val="4506"/>
          <w:jc w:val="center"/>
        </w:trPr>
        <w:tc>
          <w:tcPr>
            <w:tcW w:w="5000" w:type="pct"/>
            <w:gridSpan w:val="5"/>
            <w:tcBorders>
              <w:top w:val="nil"/>
              <w:left w:val="single" w:sz="4" w:space="0" w:color="auto"/>
              <w:right w:val="single" w:sz="4" w:space="0" w:color="auto"/>
            </w:tcBorders>
            <w:shd w:val="clear" w:color="auto" w:fill="auto"/>
            <w:noWrap/>
            <w:vAlign w:val="center"/>
            <w:hideMark/>
          </w:tcPr>
          <w:p w14:paraId="3E7A6ACF" w14:textId="77777777" w:rsidR="00E61AA9" w:rsidRPr="00A34088" w:rsidRDefault="00E61AA9" w:rsidP="00A1038D">
            <w:pPr>
              <w:spacing w:line="480" w:lineRule="auto"/>
              <w:jc w:val="center"/>
              <w:rPr>
                <w:rFonts w:eastAsia="Times New Roman"/>
                <w:color w:val="000000"/>
                <w:sz w:val="20"/>
                <w:szCs w:val="20"/>
                <w:lang w:eastAsia="es-CL"/>
              </w:rPr>
            </w:pPr>
            <w:r>
              <w:rPr>
                <w:noProof/>
                <w:lang w:eastAsia="es-CL"/>
              </w:rPr>
              <w:drawing>
                <wp:inline distT="0" distB="0" distL="0" distR="0" wp14:anchorId="2C321B1E" wp14:editId="1947063F">
                  <wp:extent cx="7581900" cy="4968811"/>
                  <wp:effectExtent l="0" t="0" r="0" b="381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7582771" cy="4969382"/>
                          </a:xfrm>
                          <a:prstGeom prst="rect">
                            <a:avLst/>
                          </a:prstGeom>
                        </pic:spPr>
                      </pic:pic>
                    </a:graphicData>
                  </a:graphic>
                </wp:inline>
              </w:drawing>
            </w:r>
            <w:r w:rsidDel="00AE3371">
              <w:rPr>
                <w:noProof/>
                <w:lang w:eastAsia="es-CL"/>
              </w:rPr>
              <w:t xml:space="preserve"> </w:t>
            </w:r>
          </w:p>
        </w:tc>
      </w:tr>
      <w:tr w:rsidR="00E61AA9" w:rsidRPr="00A34088" w14:paraId="1271BA46" w14:textId="77777777" w:rsidTr="00E61AA9">
        <w:trPr>
          <w:trHeight w:val="300"/>
          <w:jc w:val="center"/>
        </w:trPr>
        <w:tc>
          <w:tcPr>
            <w:tcW w:w="2281" w:type="pct"/>
            <w:gridSpan w:val="3"/>
            <w:tcBorders>
              <w:top w:val="single" w:sz="4" w:space="0" w:color="auto"/>
              <w:left w:val="single" w:sz="4" w:space="0" w:color="auto"/>
              <w:bottom w:val="single" w:sz="4" w:space="0" w:color="000000"/>
              <w:right w:val="single" w:sz="4" w:space="0" w:color="000000"/>
            </w:tcBorders>
            <w:noWrap/>
            <w:vAlign w:val="center"/>
            <w:hideMark/>
          </w:tcPr>
          <w:p w14:paraId="0201881A" w14:textId="1D14EA3C" w:rsidR="00E61AA9" w:rsidRPr="00A34088" w:rsidRDefault="00E61AA9" w:rsidP="00A1038D">
            <w:pPr>
              <w:rPr>
                <w:rFonts w:eastAsia="Times New Roman"/>
                <w:b/>
                <w:color w:val="000000"/>
                <w:sz w:val="18"/>
                <w:szCs w:val="18"/>
                <w:lang w:eastAsia="es-CL"/>
              </w:rPr>
            </w:pPr>
            <w:bookmarkStart w:id="140" w:name="_Ref442349900"/>
            <w:r w:rsidRPr="000B026E">
              <w:rPr>
                <w:rFonts w:eastAsia="Times New Roman"/>
                <w:b/>
                <w:color w:val="000000"/>
                <w:sz w:val="18"/>
                <w:szCs w:val="18"/>
                <w:lang w:eastAsia="es-CL"/>
              </w:rPr>
              <w:t xml:space="preserve">Figura </w:t>
            </w:r>
            <w:r w:rsidRPr="000B026E">
              <w:rPr>
                <w:rFonts w:eastAsia="Times New Roman"/>
                <w:b/>
                <w:color w:val="000000"/>
                <w:sz w:val="18"/>
                <w:szCs w:val="18"/>
                <w:lang w:eastAsia="es-CL"/>
              </w:rPr>
              <w:fldChar w:fldCharType="begin"/>
            </w:r>
            <w:r w:rsidRPr="000B026E">
              <w:rPr>
                <w:rFonts w:eastAsia="Times New Roman"/>
                <w:b/>
                <w:color w:val="000000"/>
                <w:sz w:val="18"/>
                <w:szCs w:val="18"/>
                <w:lang w:eastAsia="es-CL"/>
              </w:rPr>
              <w:instrText xml:space="preserve"> SEQ Figura \* ARABIC </w:instrText>
            </w:r>
            <w:r w:rsidRPr="000B026E">
              <w:rPr>
                <w:rFonts w:eastAsia="Times New Roman"/>
                <w:b/>
                <w:color w:val="000000"/>
                <w:sz w:val="18"/>
                <w:szCs w:val="18"/>
                <w:lang w:eastAsia="es-CL"/>
              </w:rPr>
              <w:fldChar w:fldCharType="separate"/>
            </w:r>
            <w:r>
              <w:rPr>
                <w:rFonts w:eastAsia="Times New Roman"/>
                <w:b/>
                <w:noProof/>
                <w:color w:val="000000"/>
                <w:sz w:val="18"/>
                <w:szCs w:val="18"/>
                <w:lang w:eastAsia="es-CL"/>
              </w:rPr>
              <w:t>9</w:t>
            </w:r>
            <w:r w:rsidRPr="000B026E">
              <w:rPr>
                <w:rFonts w:eastAsia="Times New Roman"/>
                <w:b/>
                <w:color w:val="000000"/>
                <w:sz w:val="18"/>
                <w:szCs w:val="18"/>
                <w:lang w:eastAsia="es-CL"/>
              </w:rPr>
              <w:fldChar w:fldCharType="end"/>
            </w:r>
            <w:bookmarkEnd w:id="140"/>
            <w:r w:rsidRPr="000B026E">
              <w:rPr>
                <w:rFonts w:eastAsia="Times New Roman"/>
                <w:b/>
                <w:color w:val="000000"/>
                <w:sz w:val="18"/>
                <w:szCs w:val="18"/>
                <w:lang w:eastAsia="es-CL"/>
              </w:rPr>
              <w:t>.</w:t>
            </w:r>
          </w:p>
        </w:tc>
        <w:tc>
          <w:tcPr>
            <w:tcW w:w="2719" w:type="pct"/>
            <w:gridSpan w:val="2"/>
            <w:tcBorders>
              <w:top w:val="single" w:sz="4" w:space="0" w:color="auto"/>
              <w:left w:val="single" w:sz="4" w:space="0" w:color="auto"/>
              <w:bottom w:val="single" w:sz="4" w:space="0" w:color="000000"/>
              <w:right w:val="single" w:sz="4" w:space="0" w:color="000000"/>
            </w:tcBorders>
            <w:noWrap/>
            <w:vAlign w:val="center"/>
            <w:hideMark/>
          </w:tcPr>
          <w:p w14:paraId="0FCEFAA1" w14:textId="77777777" w:rsidR="00E61AA9" w:rsidRPr="00A34088" w:rsidRDefault="00E61AA9" w:rsidP="00A1038D">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r w:rsidRPr="003671E1">
              <w:rPr>
                <w:rFonts w:eastAsia="Times New Roman"/>
                <w:color w:val="000000"/>
                <w:sz w:val="18"/>
                <w:szCs w:val="18"/>
                <w:lang w:eastAsia="es-CL"/>
              </w:rPr>
              <w:t>13-08-2015</w:t>
            </w:r>
          </w:p>
        </w:tc>
      </w:tr>
      <w:tr w:rsidR="00E61AA9" w:rsidRPr="00A34088" w14:paraId="16DD54CF" w14:textId="77777777" w:rsidTr="00A1038D">
        <w:trPr>
          <w:trHeight w:val="300"/>
          <w:jc w:val="center"/>
        </w:trPr>
        <w:tc>
          <w:tcPr>
            <w:tcW w:w="5000" w:type="pct"/>
            <w:gridSpan w:val="5"/>
            <w:vMerge w:val="restart"/>
            <w:tcBorders>
              <w:top w:val="single" w:sz="4" w:space="0" w:color="auto"/>
              <w:left w:val="single" w:sz="4" w:space="0" w:color="auto"/>
              <w:bottom w:val="single" w:sz="4" w:space="0" w:color="000000"/>
              <w:right w:val="single" w:sz="4" w:space="0" w:color="000000"/>
            </w:tcBorders>
            <w:shd w:val="clear" w:color="auto" w:fill="auto"/>
          </w:tcPr>
          <w:p w14:paraId="3003DA5C" w14:textId="77777777" w:rsidR="00E61AA9" w:rsidRPr="00A34088" w:rsidRDefault="00E61AA9" w:rsidP="00A1038D">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1EDCC77A" w14:textId="77777777" w:rsidR="00E61AA9" w:rsidRPr="00A34088" w:rsidRDefault="00E61AA9" w:rsidP="00A1038D">
            <w:pPr>
              <w:jc w:val="left"/>
              <w:rPr>
                <w:rFonts w:eastAsia="Times New Roman"/>
                <w:color w:val="FF0000"/>
                <w:sz w:val="18"/>
                <w:szCs w:val="18"/>
                <w:lang w:eastAsia="es-CL"/>
              </w:rPr>
            </w:pPr>
            <w:r w:rsidRPr="000A148B">
              <w:rPr>
                <w:noProof/>
                <w:sz w:val="18"/>
                <w:szCs w:val="20"/>
                <w:lang w:eastAsia="es-CL"/>
              </w:rPr>
              <w:t xml:space="preserve">Caudales medio mensual bombeados desde </w:t>
            </w:r>
            <w:r>
              <w:rPr>
                <w:noProof/>
                <w:sz w:val="18"/>
                <w:szCs w:val="20"/>
                <w:lang w:eastAsia="es-CL"/>
              </w:rPr>
              <w:t>los pozos 3X-14A, 2PL3 y X-17A d</w:t>
            </w:r>
            <w:r w:rsidRPr="000A148B">
              <w:rPr>
                <w:noProof/>
                <w:sz w:val="18"/>
                <w:szCs w:val="20"/>
                <w:lang w:eastAsia="es-CL"/>
              </w:rPr>
              <w:t xml:space="preserve">el acuífero </w:t>
            </w:r>
            <w:r>
              <w:rPr>
                <w:noProof/>
                <w:sz w:val="18"/>
                <w:szCs w:val="20"/>
                <w:lang w:eastAsia="es-CL"/>
              </w:rPr>
              <w:t>Salar de Llamara</w:t>
            </w:r>
            <w:r w:rsidRPr="000A148B">
              <w:rPr>
                <w:noProof/>
                <w:sz w:val="18"/>
                <w:szCs w:val="20"/>
                <w:lang w:eastAsia="es-CL"/>
              </w:rPr>
              <w:t>, donde el punto en rojo reprepresenta el caudal instantáneo durante la actividad de inspección</w:t>
            </w:r>
            <w:r>
              <w:rPr>
                <w:noProof/>
                <w:sz w:val="18"/>
                <w:szCs w:val="20"/>
                <w:lang w:eastAsia="es-CL"/>
              </w:rPr>
              <w:t>.</w:t>
            </w:r>
          </w:p>
        </w:tc>
      </w:tr>
      <w:tr w:rsidR="00E61AA9" w:rsidRPr="00A34088" w14:paraId="0279189B" w14:textId="77777777" w:rsidTr="00A1038D">
        <w:trPr>
          <w:trHeight w:val="269"/>
          <w:jc w:val="center"/>
        </w:trPr>
        <w:tc>
          <w:tcPr>
            <w:tcW w:w="5000" w:type="pct"/>
            <w:gridSpan w:val="5"/>
            <w:vMerge/>
            <w:tcBorders>
              <w:top w:val="single" w:sz="4" w:space="0" w:color="auto"/>
              <w:left w:val="single" w:sz="4" w:space="0" w:color="auto"/>
              <w:bottom w:val="single" w:sz="4" w:space="0" w:color="000000"/>
              <w:right w:val="single" w:sz="4" w:space="0" w:color="000000"/>
            </w:tcBorders>
            <w:vAlign w:val="center"/>
          </w:tcPr>
          <w:p w14:paraId="440B5999" w14:textId="77777777" w:rsidR="00E61AA9" w:rsidRPr="00A34088" w:rsidRDefault="00E61AA9" w:rsidP="00A1038D">
            <w:pPr>
              <w:jc w:val="left"/>
              <w:rPr>
                <w:rFonts w:eastAsia="Times New Roman"/>
                <w:color w:val="000000"/>
                <w:lang w:eastAsia="es-CL"/>
              </w:rPr>
            </w:pPr>
          </w:p>
        </w:tc>
      </w:tr>
      <w:tr w:rsidR="00E61AA9" w:rsidRPr="00A34088" w14:paraId="09748141" w14:textId="77777777" w:rsidTr="00A1038D">
        <w:trPr>
          <w:trHeight w:val="300"/>
          <w:jc w:val="center"/>
        </w:trPr>
        <w:tc>
          <w:tcPr>
            <w:tcW w:w="5000"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B19380" w14:textId="77777777" w:rsidR="00E61AA9" w:rsidRPr="00A34088" w:rsidRDefault="00E61AA9" w:rsidP="00A1038D">
            <w:pPr>
              <w:jc w:val="center"/>
              <w:rPr>
                <w:rFonts w:eastAsia="Times New Roman"/>
                <w:b/>
                <w:bCs/>
                <w:color w:val="000000"/>
                <w:sz w:val="20"/>
                <w:szCs w:val="20"/>
                <w:lang w:eastAsia="es-CL"/>
              </w:rPr>
            </w:pPr>
            <w:r w:rsidRPr="00A34088">
              <w:lastRenderedPageBreak/>
              <w:br w:type="page"/>
            </w:r>
            <w:r w:rsidRPr="00A34088">
              <w:rPr>
                <w:rFonts w:eastAsia="Times New Roman"/>
                <w:b/>
                <w:bCs/>
                <w:color w:val="000000"/>
                <w:sz w:val="20"/>
                <w:szCs w:val="20"/>
                <w:lang w:eastAsia="es-CL"/>
              </w:rPr>
              <w:t>Registros</w:t>
            </w:r>
          </w:p>
        </w:tc>
      </w:tr>
      <w:tr w:rsidR="00E61AA9" w:rsidRPr="00A34088" w14:paraId="748E6737" w14:textId="77777777" w:rsidTr="00A1038D">
        <w:trPr>
          <w:trHeight w:val="7761"/>
          <w:jc w:val="center"/>
        </w:trPr>
        <w:tc>
          <w:tcPr>
            <w:tcW w:w="5000" w:type="pct"/>
            <w:gridSpan w:val="5"/>
            <w:tcBorders>
              <w:top w:val="nil"/>
              <w:left w:val="single" w:sz="4" w:space="0" w:color="auto"/>
              <w:right w:val="single" w:sz="4" w:space="0" w:color="auto"/>
            </w:tcBorders>
            <w:shd w:val="clear" w:color="auto" w:fill="auto"/>
            <w:noWrap/>
            <w:vAlign w:val="center"/>
            <w:hideMark/>
          </w:tcPr>
          <w:p w14:paraId="558F4672" w14:textId="77777777" w:rsidR="00E61AA9" w:rsidRPr="00A34088" w:rsidRDefault="00E61AA9" w:rsidP="00A1038D">
            <w:pPr>
              <w:pStyle w:val="Sinespaciado"/>
              <w:jc w:val="center"/>
              <w:rPr>
                <w:rFonts w:eastAsia="Times New Roman"/>
                <w:color w:val="000000"/>
                <w:sz w:val="20"/>
                <w:szCs w:val="20"/>
                <w:lang w:eastAsia="es-CL"/>
              </w:rPr>
            </w:pPr>
            <w:r>
              <w:rPr>
                <w:noProof/>
                <w:lang w:val="es-CL" w:eastAsia="es-CL"/>
              </w:rPr>
              <w:drawing>
                <wp:inline distT="0" distB="0" distL="0" distR="0" wp14:anchorId="54C76924" wp14:editId="01196425">
                  <wp:extent cx="5048250" cy="5057364"/>
                  <wp:effectExtent l="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5049886" cy="5059003"/>
                          </a:xfrm>
                          <a:prstGeom prst="rect">
                            <a:avLst/>
                          </a:prstGeom>
                        </pic:spPr>
                      </pic:pic>
                    </a:graphicData>
                  </a:graphic>
                </wp:inline>
              </w:drawing>
            </w:r>
          </w:p>
        </w:tc>
      </w:tr>
      <w:tr w:rsidR="00E61AA9" w:rsidRPr="00A34088" w14:paraId="750B60B5" w14:textId="77777777" w:rsidTr="00E61AA9">
        <w:trPr>
          <w:trHeight w:val="300"/>
          <w:jc w:val="center"/>
        </w:trPr>
        <w:tc>
          <w:tcPr>
            <w:tcW w:w="2230" w:type="pct"/>
            <w:gridSpan w:val="2"/>
            <w:tcBorders>
              <w:top w:val="single" w:sz="4" w:space="0" w:color="auto"/>
              <w:left w:val="single" w:sz="4" w:space="0" w:color="auto"/>
              <w:bottom w:val="single" w:sz="4" w:space="0" w:color="000000"/>
              <w:right w:val="single" w:sz="4" w:space="0" w:color="000000"/>
            </w:tcBorders>
            <w:noWrap/>
            <w:vAlign w:val="center"/>
            <w:hideMark/>
          </w:tcPr>
          <w:p w14:paraId="161AA716" w14:textId="799CFEFF" w:rsidR="00E61AA9" w:rsidRPr="00A34088" w:rsidRDefault="00E61AA9" w:rsidP="00A1038D">
            <w:pPr>
              <w:rPr>
                <w:rFonts w:eastAsia="Times New Roman"/>
                <w:b/>
                <w:color w:val="000000"/>
                <w:sz w:val="18"/>
                <w:szCs w:val="18"/>
                <w:lang w:eastAsia="es-CL"/>
              </w:rPr>
            </w:pPr>
            <w:bookmarkStart w:id="141" w:name="_Ref442350049"/>
            <w:r w:rsidRPr="000B026E">
              <w:rPr>
                <w:rFonts w:eastAsia="Times New Roman"/>
                <w:b/>
                <w:color w:val="000000"/>
                <w:sz w:val="18"/>
                <w:szCs w:val="18"/>
                <w:lang w:eastAsia="es-CL"/>
              </w:rPr>
              <w:t xml:space="preserve">Figura </w:t>
            </w:r>
            <w:r w:rsidRPr="000B026E">
              <w:rPr>
                <w:rFonts w:eastAsia="Times New Roman"/>
                <w:b/>
                <w:color w:val="000000"/>
                <w:sz w:val="18"/>
                <w:szCs w:val="18"/>
                <w:lang w:eastAsia="es-CL"/>
              </w:rPr>
              <w:fldChar w:fldCharType="begin"/>
            </w:r>
            <w:r w:rsidRPr="000B026E">
              <w:rPr>
                <w:rFonts w:eastAsia="Times New Roman"/>
                <w:b/>
                <w:color w:val="000000"/>
                <w:sz w:val="18"/>
                <w:szCs w:val="18"/>
                <w:lang w:eastAsia="es-CL"/>
              </w:rPr>
              <w:instrText xml:space="preserve"> SEQ Figura \* ARABIC </w:instrText>
            </w:r>
            <w:r w:rsidRPr="000B026E">
              <w:rPr>
                <w:rFonts w:eastAsia="Times New Roman"/>
                <w:b/>
                <w:color w:val="000000"/>
                <w:sz w:val="18"/>
                <w:szCs w:val="18"/>
                <w:lang w:eastAsia="es-CL"/>
              </w:rPr>
              <w:fldChar w:fldCharType="separate"/>
            </w:r>
            <w:r>
              <w:rPr>
                <w:rFonts w:eastAsia="Times New Roman"/>
                <w:b/>
                <w:noProof/>
                <w:color w:val="000000"/>
                <w:sz w:val="18"/>
                <w:szCs w:val="18"/>
                <w:lang w:eastAsia="es-CL"/>
              </w:rPr>
              <w:t>10</w:t>
            </w:r>
            <w:r w:rsidRPr="000B026E">
              <w:rPr>
                <w:rFonts w:eastAsia="Times New Roman"/>
                <w:b/>
                <w:color w:val="000000"/>
                <w:sz w:val="18"/>
                <w:szCs w:val="18"/>
                <w:lang w:eastAsia="es-CL"/>
              </w:rPr>
              <w:fldChar w:fldCharType="end"/>
            </w:r>
            <w:bookmarkEnd w:id="141"/>
            <w:r w:rsidRPr="000B026E">
              <w:rPr>
                <w:rFonts w:eastAsia="Times New Roman"/>
                <w:b/>
                <w:color w:val="000000"/>
                <w:sz w:val="18"/>
                <w:szCs w:val="18"/>
                <w:lang w:eastAsia="es-CL"/>
              </w:rPr>
              <w:t>.</w:t>
            </w:r>
          </w:p>
        </w:tc>
        <w:tc>
          <w:tcPr>
            <w:tcW w:w="2770" w:type="pct"/>
            <w:gridSpan w:val="3"/>
            <w:tcBorders>
              <w:top w:val="single" w:sz="4" w:space="0" w:color="auto"/>
              <w:left w:val="single" w:sz="4" w:space="0" w:color="auto"/>
              <w:bottom w:val="single" w:sz="4" w:space="0" w:color="000000"/>
              <w:right w:val="single" w:sz="4" w:space="0" w:color="000000"/>
            </w:tcBorders>
            <w:noWrap/>
            <w:vAlign w:val="center"/>
            <w:hideMark/>
          </w:tcPr>
          <w:p w14:paraId="1788C572" w14:textId="77777777" w:rsidR="00E61AA9" w:rsidRPr="00A34088" w:rsidRDefault="00E61AA9" w:rsidP="00A1038D">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r w:rsidRPr="003671E1">
              <w:rPr>
                <w:rFonts w:eastAsia="Times New Roman"/>
                <w:color w:val="000000"/>
                <w:sz w:val="18"/>
                <w:szCs w:val="18"/>
                <w:lang w:eastAsia="es-CL"/>
              </w:rPr>
              <w:t>13-08-2015</w:t>
            </w:r>
          </w:p>
        </w:tc>
      </w:tr>
      <w:tr w:rsidR="00E61AA9" w:rsidRPr="00A34088" w14:paraId="70AF7F5F" w14:textId="77777777" w:rsidTr="00A1038D">
        <w:trPr>
          <w:trHeight w:val="300"/>
          <w:jc w:val="center"/>
        </w:trPr>
        <w:tc>
          <w:tcPr>
            <w:tcW w:w="5000" w:type="pct"/>
            <w:gridSpan w:val="5"/>
            <w:vMerge w:val="restart"/>
            <w:tcBorders>
              <w:top w:val="single" w:sz="4" w:space="0" w:color="auto"/>
              <w:left w:val="single" w:sz="4" w:space="0" w:color="auto"/>
              <w:bottom w:val="single" w:sz="4" w:space="0" w:color="000000"/>
              <w:right w:val="single" w:sz="4" w:space="0" w:color="000000"/>
            </w:tcBorders>
            <w:shd w:val="clear" w:color="auto" w:fill="auto"/>
          </w:tcPr>
          <w:p w14:paraId="5089E5BB" w14:textId="77777777" w:rsidR="00E61AA9" w:rsidRPr="00A34088" w:rsidRDefault="00E61AA9" w:rsidP="00A1038D">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553F1904" w14:textId="77777777" w:rsidR="00E61AA9" w:rsidRPr="00A34088" w:rsidRDefault="00E61AA9" w:rsidP="00A1038D">
            <w:pPr>
              <w:jc w:val="left"/>
              <w:rPr>
                <w:rFonts w:eastAsia="Times New Roman"/>
                <w:color w:val="FF0000"/>
                <w:sz w:val="18"/>
                <w:szCs w:val="18"/>
                <w:lang w:eastAsia="es-CL"/>
              </w:rPr>
            </w:pPr>
            <w:r w:rsidRPr="000A148B">
              <w:rPr>
                <w:noProof/>
                <w:sz w:val="18"/>
                <w:szCs w:val="20"/>
                <w:lang w:eastAsia="es-CL"/>
              </w:rPr>
              <w:t xml:space="preserve">Caudales medio mensual bombeados desde </w:t>
            </w:r>
            <w:r>
              <w:rPr>
                <w:noProof/>
                <w:sz w:val="18"/>
                <w:szCs w:val="20"/>
                <w:lang w:eastAsia="es-CL"/>
              </w:rPr>
              <w:t>los pozos S-16, S-17A, BRAC, S-6B y S-3 d</w:t>
            </w:r>
            <w:r w:rsidRPr="000A148B">
              <w:rPr>
                <w:noProof/>
                <w:sz w:val="18"/>
                <w:szCs w:val="20"/>
                <w:lang w:eastAsia="es-CL"/>
              </w:rPr>
              <w:t>el acuífero Pampa del Tamarugal, donde el punto en rojo reprepresenta el caudal instantáneo durante la actividad de inspección</w:t>
            </w:r>
            <w:r>
              <w:rPr>
                <w:noProof/>
                <w:sz w:val="18"/>
                <w:szCs w:val="20"/>
                <w:lang w:eastAsia="es-CL"/>
              </w:rPr>
              <w:t>.</w:t>
            </w:r>
          </w:p>
        </w:tc>
      </w:tr>
      <w:tr w:rsidR="00E61AA9" w:rsidRPr="00A34088" w14:paraId="4B7FB5D9" w14:textId="77777777" w:rsidTr="00A1038D">
        <w:trPr>
          <w:trHeight w:val="269"/>
          <w:jc w:val="center"/>
        </w:trPr>
        <w:tc>
          <w:tcPr>
            <w:tcW w:w="5000" w:type="pct"/>
            <w:gridSpan w:val="5"/>
            <w:vMerge/>
            <w:tcBorders>
              <w:top w:val="single" w:sz="4" w:space="0" w:color="auto"/>
              <w:left w:val="single" w:sz="4" w:space="0" w:color="auto"/>
              <w:bottom w:val="single" w:sz="4" w:space="0" w:color="000000"/>
              <w:right w:val="single" w:sz="4" w:space="0" w:color="000000"/>
            </w:tcBorders>
            <w:vAlign w:val="center"/>
          </w:tcPr>
          <w:p w14:paraId="17B6664F" w14:textId="77777777" w:rsidR="00E61AA9" w:rsidRPr="00A34088" w:rsidRDefault="00E61AA9" w:rsidP="00A1038D">
            <w:pPr>
              <w:jc w:val="left"/>
              <w:rPr>
                <w:rFonts w:eastAsia="Times New Roman"/>
                <w:color w:val="000000"/>
                <w:lang w:eastAsia="es-CL"/>
              </w:rPr>
            </w:pPr>
          </w:p>
        </w:tc>
      </w:tr>
      <w:tr w:rsidR="00E61AA9" w:rsidRPr="0025129B" w14:paraId="4FDB0DE8" w14:textId="77777777" w:rsidTr="00A1038D">
        <w:trPr>
          <w:trHeight w:val="135"/>
          <w:jc w:val="center"/>
        </w:trPr>
        <w:tc>
          <w:tcPr>
            <w:tcW w:w="5000"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7014CE" w14:textId="77777777" w:rsidR="00E61AA9" w:rsidRPr="0025129B" w:rsidRDefault="00E61AA9" w:rsidP="00A1038D">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E61AA9" w:rsidRPr="0025129B" w14:paraId="2EA9AC6E" w14:textId="77777777" w:rsidTr="00A1038D">
        <w:trPr>
          <w:trHeight w:val="7071"/>
          <w:jc w:val="center"/>
        </w:trPr>
        <w:tc>
          <w:tcPr>
            <w:tcW w:w="5000" w:type="pct"/>
            <w:gridSpan w:val="5"/>
            <w:tcBorders>
              <w:top w:val="nil"/>
              <w:left w:val="single" w:sz="4" w:space="0" w:color="auto"/>
              <w:right w:val="single" w:sz="4" w:space="0" w:color="auto"/>
            </w:tcBorders>
            <w:shd w:val="clear" w:color="auto" w:fill="auto"/>
            <w:noWrap/>
            <w:vAlign w:val="center"/>
            <w:hideMark/>
          </w:tcPr>
          <w:p w14:paraId="21B16CDA" w14:textId="77777777" w:rsidR="00E61AA9" w:rsidRPr="0025129B" w:rsidRDefault="00E61AA9" w:rsidP="00A1038D">
            <w:pPr>
              <w:jc w:val="center"/>
              <w:rPr>
                <w:rFonts w:eastAsia="Times New Roman"/>
                <w:color w:val="000000"/>
                <w:sz w:val="20"/>
                <w:szCs w:val="20"/>
                <w:lang w:eastAsia="es-CL"/>
              </w:rPr>
            </w:pPr>
            <w:r>
              <w:rPr>
                <w:noProof/>
                <w:lang w:eastAsia="es-CL"/>
              </w:rPr>
              <w:drawing>
                <wp:inline distT="0" distB="0" distL="0" distR="0" wp14:anchorId="46239FA8" wp14:editId="5FB0BD0F">
                  <wp:extent cx="5457825" cy="5244774"/>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5467123" cy="5253709"/>
                          </a:xfrm>
                          <a:prstGeom prst="rect">
                            <a:avLst/>
                          </a:prstGeom>
                        </pic:spPr>
                      </pic:pic>
                    </a:graphicData>
                  </a:graphic>
                </wp:inline>
              </w:drawing>
            </w:r>
          </w:p>
        </w:tc>
      </w:tr>
      <w:tr w:rsidR="00E61AA9" w:rsidRPr="0025129B" w14:paraId="59BDE104" w14:textId="77777777" w:rsidTr="00E61AA9">
        <w:trPr>
          <w:trHeight w:val="300"/>
          <w:jc w:val="center"/>
        </w:trPr>
        <w:tc>
          <w:tcPr>
            <w:tcW w:w="2224" w:type="pct"/>
            <w:tcBorders>
              <w:top w:val="single" w:sz="4" w:space="0" w:color="auto"/>
              <w:left w:val="single" w:sz="4" w:space="0" w:color="auto"/>
              <w:bottom w:val="single" w:sz="4" w:space="0" w:color="000000"/>
              <w:right w:val="single" w:sz="4" w:space="0" w:color="000000"/>
            </w:tcBorders>
            <w:noWrap/>
            <w:vAlign w:val="center"/>
            <w:hideMark/>
          </w:tcPr>
          <w:p w14:paraId="3E48CB82" w14:textId="6EDE20B9" w:rsidR="00E61AA9" w:rsidRPr="00A34088" w:rsidRDefault="00E61AA9" w:rsidP="00A1038D">
            <w:pPr>
              <w:rPr>
                <w:rFonts w:eastAsia="Times New Roman"/>
                <w:b/>
                <w:color w:val="000000"/>
                <w:sz w:val="18"/>
                <w:szCs w:val="18"/>
                <w:lang w:eastAsia="es-CL"/>
              </w:rPr>
            </w:pPr>
            <w:bookmarkStart w:id="142" w:name="_Ref442350098"/>
            <w:r w:rsidRPr="000B026E">
              <w:rPr>
                <w:rFonts w:eastAsia="Times New Roman"/>
                <w:b/>
                <w:color w:val="000000"/>
                <w:sz w:val="18"/>
                <w:szCs w:val="18"/>
                <w:lang w:eastAsia="es-CL"/>
              </w:rPr>
              <w:t xml:space="preserve">Figura </w:t>
            </w:r>
            <w:r w:rsidRPr="000B026E">
              <w:rPr>
                <w:rFonts w:eastAsia="Times New Roman"/>
                <w:b/>
                <w:color w:val="000000"/>
                <w:sz w:val="18"/>
                <w:szCs w:val="18"/>
                <w:lang w:eastAsia="es-CL"/>
              </w:rPr>
              <w:fldChar w:fldCharType="begin"/>
            </w:r>
            <w:r w:rsidRPr="000B026E">
              <w:rPr>
                <w:rFonts w:eastAsia="Times New Roman"/>
                <w:b/>
                <w:color w:val="000000"/>
                <w:sz w:val="18"/>
                <w:szCs w:val="18"/>
                <w:lang w:eastAsia="es-CL"/>
              </w:rPr>
              <w:instrText xml:space="preserve"> SEQ Figura \* ARABIC </w:instrText>
            </w:r>
            <w:r w:rsidRPr="000B026E">
              <w:rPr>
                <w:rFonts w:eastAsia="Times New Roman"/>
                <w:b/>
                <w:color w:val="000000"/>
                <w:sz w:val="18"/>
                <w:szCs w:val="18"/>
                <w:lang w:eastAsia="es-CL"/>
              </w:rPr>
              <w:fldChar w:fldCharType="separate"/>
            </w:r>
            <w:r>
              <w:rPr>
                <w:rFonts w:eastAsia="Times New Roman"/>
                <w:b/>
                <w:noProof/>
                <w:color w:val="000000"/>
                <w:sz w:val="18"/>
                <w:szCs w:val="18"/>
                <w:lang w:eastAsia="es-CL"/>
              </w:rPr>
              <w:t>11</w:t>
            </w:r>
            <w:r w:rsidRPr="000B026E">
              <w:rPr>
                <w:rFonts w:eastAsia="Times New Roman"/>
                <w:b/>
                <w:color w:val="000000"/>
                <w:sz w:val="18"/>
                <w:szCs w:val="18"/>
                <w:lang w:eastAsia="es-CL"/>
              </w:rPr>
              <w:fldChar w:fldCharType="end"/>
            </w:r>
            <w:bookmarkEnd w:id="142"/>
            <w:r w:rsidRPr="000B026E">
              <w:rPr>
                <w:rFonts w:eastAsia="Times New Roman"/>
                <w:b/>
                <w:color w:val="000000"/>
                <w:sz w:val="18"/>
                <w:szCs w:val="18"/>
                <w:lang w:eastAsia="es-CL"/>
              </w:rPr>
              <w:t>.</w:t>
            </w:r>
          </w:p>
        </w:tc>
        <w:tc>
          <w:tcPr>
            <w:tcW w:w="2776" w:type="pct"/>
            <w:gridSpan w:val="4"/>
            <w:tcBorders>
              <w:top w:val="single" w:sz="4" w:space="0" w:color="auto"/>
              <w:left w:val="single" w:sz="4" w:space="0" w:color="auto"/>
              <w:bottom w:val="single" w:sz="4" w:space="0" w:color="000000"/>
              <w:right w:val="single" w:sz="4" w:space="0" w:color="000000"/>
            </w:tcBorders>
            <w:noWrap/>
            <w:vAlign w:val="center"/>
            <w:hideMark/>
          </w:tcPr>
          <w:p w14:paraId="09B40203" w14:textId="77777777" w:rsidR="00E61AA9" w:rsidRPr="0025129B" w:rsidRDefault="00E61AA9" w:rsidP="00A1038D">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A34088">
              <w:rPr>
                <w:rFonts w:eastAsia="Times New Roman"/>
                <w:b/>
                <w:color w:val="000000"/>
                <w:sz w:val="18"/>
                <w:szCs w:val="18"/>
                <w:lang w:eastAsia="es-CL"/>
              </w:rPr>
              <w:t xml:space="preserve">: </w:t>
            </w:r>
            <w:r w:rsidRPr="003671E1">
              <w:rPr>
                <w:rFonts w:eastAsia="Times New Roman"/>
                <w:color w:val="000000"/>
                <w:sz w:val="18"/>
                <w:szCs w:val="18"/>
                <w:lang w:eastAsia="es-CL"/>
              </w:rPr>
              <w:t>13-08-2015</w:t>
            </w:r>
            <w:r w:rsidRPr="0025129B">
              <w:rPr>
                <w:rFonts w:eastAsia="Times New Roman"/>
                <w:b/>
                <w:color w:val="000000"/>
                <w:sz w:val="18"/>
                <w:szCs w:val="18"/>
                <w:lang w:eastAsia="es-CL"/>
              </w:rPr>
              <w:t xml:space="preserve"> </w:t>
            </w:r>
          </w:p>
        </w:tc>
      </w:tr>
      <w:tr w:rsidR="00E61AA9" w:rsidRPr="00BE13A9" w14:paraId="65A0C7A6" w14:textId="77777777" w:rsidTr="00A1038D">
        <w:trPr>
          <w:trHeight w:val="300"/>
          <w:jc w:val="center"/>
        </w:trPr>
        <w:tc>
          <w:tcPr>
            <w:tcW w:w="5000" w:type="pct"/>
            <w:gridSpan w:val="5"/>
            <w:tcBorders>
              <w:top w:val="single" w:sz="4" w:space="0" w:color="auto"/>
              <w:left w:val="single" w:sz="4" w:space="0" w:color="auto"/>
              <w:bottom w:val="single" w:sz="4" w:space="0" w:color="000000"/>
              <w:right w:val="single" w:sz="4" w:space="0" w:color="000000"/>
            </w:tcBorders>
            <w:shd w:val="clear" w:color="auto" w:fill="auto"/>
          </w:tcPr>
          <w:p w14:paraId="646E2B92" w14:textId="77777777" w:rsidR="00E61AA9" w:rsidRPr="00AD6D9F" w:rsidRDefault="00E61AA9" w:rsidP="00A1038D">
            <w:pPr>
              <w:jc w:val="left"/>
              <w:rPr>
                <w:rFonts w:eastAsia="Times New Roman"/>
                <w:b/>
                <w:color w:val="000000"/>
                <w:sz w:val="18"/>
                <w:szCs w:val="18"/>
                <w:lang w:eastAsia="es-CL"/>
              </w:rPr>
            </w:pPr>
            <w:r w:rsidRPr="00AD6D9F">
              <w:rPr>
                <w:rFonts w:eastAsia="Times New Roman"/>
                <w:b/>
                <w:color w:val="000000"/>
                <w:sz w:val="18"/>
                <w:szCs w:val="18"/>
                <w:lang w:eastAsia="es-CL"/>
              </w:rPr>
              <w:t>Descripción de medio de prueba:</w:t>
            </w:r>
          </w:p>
          <w:p w14:paraId="718A6710" w14:textId="77777777" w:rsidR="00E61AA9" w:rsidRPr="00BE13A9" w:rsidRDefault="00E61AA9" w:rsidP="00A1038D">
            <w:pPr>
              <w:pStyle w:val="Sinespaciado"/>
              <w:rPr>
                <w:color w:val="FF0000"/>
                <w:lang w:eastAsia="es-CL"/>
              </w:rPr>
            </w:pPr>
            <w:r w:rsidRPr="00AD6D9F">
              <w:rPr>
                <w:rFonts w:asciiTheme="minorHAnsi" w:hAnsiTheme="minorHAnsi"/>
                <w:noProof/>
                <w:sz w:val="18"/>
                <w:szCs w:val="20"/>
                <w:lang w:val="es-CL" w:eastAsia="es-CL"/>
              </w:rPr>
              <w:t xml:space="preserve">Caudales medio mensual bombeados desde </w:t>
            </w:r>
            <w:r>
              <w:rPr>
                <w:rFonts w:asciiTheme="minorHAnsi" w:hAnsiTheme="minorHAnsi"/>
                <w:noProof/>
                <w:sz w:val="18"/>
                <w:szCs w:val="20"/>
                <w:lang w:val="es-CL" w:eastAsia="es-CL"/>
              </w:rPr>
              <w:t>los pozos 3, 5, Pique Salado, N°7 Of. Granja y N°2 Salitrera Iris d</w:t>
            </w:r>
            <w:r w:rsidRPr="00AD6D9F">
              <w:rPr>
                <w:rFonts w:asciiTheme="minorHAnsi" w:hAnsiTheme="minorHAnsi"/>
                <w:noProof/>
                <w:sz w:val="18"/>
                <w:szCs w:val="20"/>
                <w:lang w:val="es-CL" w:eastAsia="es-CL"/>
              </w:rPr>
              <w:t xml:space="preserve">el acuífero </w:t>
            </w:r>
            <w:r>
              <w:rPr>
                <w:rFonts w:asciiTheme="minorHAnsi" w:hAnsiTheme="minorHAnsi"/>
                <w:noProof/>
                <w:sz w:val="18"/>
                <w:szCs w:val="20"/>
                <w:lang w:val="es-CL" w:eastAsia="es-CL"/>
              </w:rPr>
              <w:t>Sur Viejo</w:t>
            </w:r>
            <w:r w:rsidRPr="00AD6D9F">
              <w:rPr>
                <w:rFonts w:asciiTheme="minorHAnsi" w:hAnsiTheme="minorHAnsi"/>
                <w:noProof/>
                <w:sz w:val="18"/>
                <w:szCs w:val="20"/>
                <w:lang w:val="es-CL" w:eastAsia="es-CL"/>
              </w:rPr>
              <w:t>.</w:t>
            </w:r>
          </w:p>
        </w:tc>
      </w:tr>
      <w:tr w:rsidR="00E61AA9" w:rsidRPr="00A34088" w14:paraId="5093CA8C" w14:textId="77777777" w:rsidTr="00833167">
        <w:trPr>
          <w:trHeight w:val="132"/>
          <w:jc w:val="center"/>
        </w:trPr>
        <w:tc>
          <w:tcPr>
            <w:tcW w:w="5000" w:type="pct"/>
            <w:gridSpan w:val="5"/>
            <w:tcBorders>
              <w:top w:val="single" w:sz="4" w:space="0" w:color="auto"/>
              <w:left w:val="single" w:sz="4" w:space="0" w:color="auto"/>
              <w:bottom w:val="single" w:sz="4" w:space="0" w:color="000000"/>
              <w:right w:val="single" w:sz="4" w:space="0" w:color="000000"/>
            </w:tcBorders>
            <w:shd w:val="clear" w:color="auto" w:fill="auto"/>
          </w:tcPr>
          <w:p w14:paraId="733843F4" w14:textId="77777777" w:rsidR="00E61AA9" w:rsidRPr="00E61AA9" w:rsidRDefault="00E61AA9" w:rsidP="00833167">
            <w:pPr>
              <w:jc w:val="center"/>
              <w:rPr>
                <w:rFonts w:eastAsia="Times New Roman"/>
                <w:b/>
                <w:color w:val="000000"/>
                <w:sz w:val="18"/>
                <w:szCs w:val="18"/>
                <w:lang w:eastAsia="es-CL"/>
              </w:rPr>
            </w:pPr>
            <w:r w:rsidRPr="00E61AA9">
              <w:rPr>
                <w:rFonts w:eastAsia="Times New Roman"/>
                <w:b/>
                <w:color w:val="000000"/>
                <w:sz w:val="18"/>
                <w:szCs w:val="18"/>
                <w:lang w:eastAsia="es-CL"/>
              </w:rPr>
              <w:lastRenderedPageBreak/>
              <w:br w:type="page"/>
              <w:t>Registros</w:t>
            </w:r>
          </w:p>
        </w:tc>
      </w:tr>
      <w:tr w:rsidR="00E61AA9" w:rsidRPr="00A34088" w14:paraId="10BC5239" w14:textId="77777777" w:rsidTr="00E61AA9">
        <w:trPr>
          <w:trHeight w:val="300"/>
          <w:jc w:val="center"/>
        </w:trPr>
        <w:tc>
          <w:tcPr>
            <w:tcW w:w="5000" w:type="pct"/>
            <w:gridSpan w:val="5"/>
            <w:tcBorders>
              <w:top w:val="single" w:sz="4" w:space="0" w:color="auto"/>
              <w:left w:val="single" w:sz="4" w:space="0" w:color="auto"/>
              <w:bottom w:val="single" w:sz="4" w:space="0" w:color="000000"/>
              <w:right w:val="single" w:sz="4" w:space="0" w:color="000000"/>
            </w:tcBorders>
            <w:shd w:val="clear" w:color="auto" w:fill="auto"/>
          </w:tcPr>
          <w:p w14:paraId="50CE2DB5" w14:textId="77777777" w:rsidR="00E61AA9" w:rsidRPr="00E61AA9" w:rsidRDefault="00E61AA9" w:rsidP="00E61AA9">
            <w:pPr>
              <w:jc w:val="left"/>
              <w:rPr>
                <w:rFonts w:eastAsia="Times New Roman"/>
                <w:b/>
                <w:color w:val="000000"/>
                <w:sz w:val="18"/>
                <w:szCs w:val="18"/>
                <w:lang w:eastAsia="es-CL"/>
              </w:rPr>
            </w:pPr>
            <w:r w:rsidRPr="00E61AA9">
              <w:rPr>
                <w:rFonts w:eastAsia="Times New Roman"/>
                <w:b/>
                <w:noProof/>
                <w:color w:val="000000"/>
                <w:sz w:val="18"/>
                <w:szCs w:val="18"/>
                <w:lang w:eastAsia="es-CL"/>
              </w:rPr>
              <w:drawing>
                <wp:inline distT="0" distB="0" distL="0" distR="0" wp14:anchorId="79EDD8B9" wp14:editId="34A0195C">
                  <wp:extent cx="7134225" cy="4886112"/>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7136647" cy="4887771"/>
                          </a:xfrm>
                          <a:prstGeom prst="rect">
                            <a:avLst/>
                          </a:prstGeom>
                        </pic:spPr>
                      </pic:pic>
                    </a:graphicData>
                  </a:graphic>
                </wp:inline>
              </w:drawing>
            </w:r>
          </w:p>
        </w:tc>
      </w:tr>
      <w:tr w:rsidR="00E61AA9" w:rsidRPr="00A34088" w14:paraId="6D2C078D" w14:textId="77777777" w:rsidTr="00A1038D">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23AB038A" w14:textId="0C4E80AF" w:rsidR="00E61AA9" w:rsidRPr="00A34088" w:rsidRDefault="00E61AA9" w:rsidP="00A1038D">
            <w:pPr>
              <w:rPr>
                <w:rFonts w:eastAsia="Times New Roman"/>
                <w:b/>
                <w:color w:val="000000"/>
                <w:sz w:val="18"/>
                <w:szCs w:val="18"/>
                <w:lang w:eastAsia="es-CL"/>
              </w:rPr>
            </w:pPr>
            <w:bookmarkStart w:id="143" w:name="_Ref439952359"/>
            <w:r w:rsidRPr="000B026E">
              <w:rPr>
                <w:rFonts w:eastAsia="Times New Roman"/>
                <w:b/>
                <w:color w:val="000000"/>
                <w:sz w:val="18"/>
                <w:szCs w:val="18"/>
                <w:lang w:eastAsia="es-CL"/>
              </w:rPr>
              <w:t xml:space="preserve">Figura </w:t>
            </w:r>
            <w:r w:rsidRPr="000B026E">
              <w:rPr>
                <w:rFonts w:eastAsia="Times New Roman"/>
                <w:b/>
                <w:color w:val="000000"/>
                <w:sz w:val="18"/>
                <w:szCs w:val="18"/>
                <w:lang w:eastAsia="es-CL"/>
              </w:rPr>
              <w:fldChar w:fldCharType="begin"/>
            </w:r>
            <w:r w:rsidRPr="000B026E">
              <w:rPr>
                <w:rFonts w:eastAsia="Times New Roman"/>
                <w:b/>
                <w:color w:val="000000"/>
                <w:sz w:val="18"/>
                <w:szCs w:val="18"/>
                <w:lang w:eastAsia="es-CL"/>
              </w:rPr>
              <w:instrText xml:space="preserve"> SEQ Figura \* ARABIC </w:instrText>
            </w:r>
            <w:r w:rsidRPr="000B026E">
              <w:rPr>
                <w:rFonts w:eastAsia="Times New Roman"/>
                <w:b/>
                <w:color w:val="000000"/>
                <w:sz w:val="18"/>
                <w:szCs w:val="18"/>
                <w:lang w:eastAsia="es-CL"/>
              </w:rPr>
              <w:fldChar w:fldCharType="separate"/>
            </w:r>
            <w:r>
              <w:rPr>
                <w:rFonts w:eastAsia="Times New Roman"/>
                <w:b/>
                <w:noProof/>
                <w:color w:val="000000"/>
                <w:sz w:val="18"/>
                <w:szCs w:val="18"/>
                <w:lang w:eastAsia="es-CL"/>
              </w:rPr>
              <w:t>12</w:t>
            </w:r>
            <w:r w:rsidRPr="000B026E">
              <w:rPr>
                <w:rFonts w:eastAsia="Times New Roman"/>
                <w:b/>
                <w:color w:val="000000"/>
                <w:sz w:val="18"/>
                <w:szCs w:val="18"/>
                <w:lang w:eastAsia="es-CL"/>
              </w:rPr>
              <w:fldChar w:fldCharType="end"/>
            </w:r>
            <w:bookmarkEnd w:id="143"/>
            <w:r w:rsidRPr="000B026E">
              <w:rPr>
                <w:rFonts w:eastAsia="Times New Roman"/>
                <w:b/>
                <w:color w:val="000000"/>
                <w:sz w:val="18"/>
                <w:szCs w:val="18"/>
                <w:lang w:eastAsia="es-CL"/>
              </w:rPr>
              <w:t>.</w:t>
            </w:r>
          </w:p>
        </w:tc>
        <w:tc>
          <w:tcPr>
            <w:tcW w:w="2777" w:type="pct"/>
            <w:gridSpan w:val="4"/>
            <w:tcBorders>
              <w:top w:val="single" w:sz="4" w:space="0" w:color="auto"/>
              <w:left w:val="single" w:sz="4" w:space="0" w:color="auto"/>
              <w:bottom w:val="single" w:sz="4" w:space="0" w:color="000000"/>
              <w:right w:val="single" w:sz="4" w:space="0" w:color="000000"/>
            </w:tcBorders>
            <w:noWrap/>
            <w:vAlign w:val="center"/>
            <w:hideMark/>
          </w:tcPr>
          <w:p w14:paraId="72B38CC3" w14:textId="77777777" w:rsidR="00E61AA9" w:rsidRPr="00A34088" w:rsidRDefault="00E61AA9" w:rsidP="00A1038D">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r>
      <w:tr w:rsidR="00E61AA9" w:rsidRPr="00A34088" w14:paraId="612C2214" w14:textId="77777777" w:rsidTr="00A1038D">
        <w:trPr>
          <w:trHeight w:val="300"/>
          <w:jc w:val="center"/>
        </w:trPr>
        <w:tc>
          <w:tcPr>
            <w:tcW w:w="5000" w:type="pct"/>
            <w:gridSpan w:val="5"/>
            <w:vMerge w:val="restart"/>
            <w:tcBorders>
              <w:top w:val="single" w:sz="4" w:space="0" w:color="auto"/>
              <w:left w:val="single" w:sz="4" w:space="0" w:color="auto"/>
              <w:bottom w:val="single" w:sz="4" w:space="0" w:color="000000"/>
              <w:right w:val="single" w:sz="4" w:space="0" w:color="000000"/>
            </w:tcBorders>
            <w:shd w:val="clear" w:color="auto" w:fill="auto"/>
          </w:tcPr>
          <w:p w14:paraId="4D2AB005" w14:textId="77777777" w:rsidR="00E61AA9" w:rsidRPr="00A34088" w:rsidRDefault="00E61AA9" w:rsidP="00A1038D">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79AF9D22" w14:textId="77777777" w:rsidR="00E61AA9" w:rsidRPr="00A34088" w:rsidRDefault="00E61AA9" w:rsidP="00A1038D">
            <w:pPr>
              <w:rPr>
                <w:rFonts w:eastAsia="Times New Roman"/>
                <w:color w:val="FF0000"/>
                <w:sz w:val="18"/>
                <w:szCs w:val="18"/>
                <w:lang w:eastAsia="es-CL"/>
              </w:rPr>
            </w:pPr>
            <w:r>
              <w:rPr>
                <w:rFonts w:eastAsia="Times New Roman"/>
                <w:color w:val="000000"/>
                <w:sz w:val="18"/>
                <w:szCs w:val="18"/>
                <w:lang w:eastAsia="es-CL"/>
              </w:rPr>
              <w:t xml:space="preserve">Gráfico de los caudales de extracción de agua desde el acuífero de (a) Pampa del Tamarugal  (b) Salar de </w:t>
            </w:r>
            <w:proofErr w:type="spellStart"/>
            <w:r>
              <w:rPr>
                <w:rFonts w:eastAsia="Times New Roman"/>
                <w:color w:val="000000"/>
                <w:sz w:val="18"/>
                <w:szCs w:val="18"/>
                <w:lang w:eastAsia="es-CL"/>
              </w:rPr>
              <w:t>Llamara</w:t>
            </w:r>
            <w:proofErr w:type="spellEnd"/>
            <w:r>
              <w:rPr>
                <w:rFonts w:eastAsia="Times New Roman"/>
                <w:color w:val="000000"/>
                <w:sz w:val="18"/>
                <w:szCs w:val="18"/>
                <w:lang w:eastAsia="es-CL"/>
              </w:rPr>
              <w:t xml:space="preserve"> y (c) Sur Viejo, de acuerdo a los caudales máximos establecidos en la RCA según año de operación (línea roja), considerando el inicio de extracción en octubre de 2011.</w:t>
            </w:r>
          </w:p>
        </w:tc>
      </w:tr>
      <w:tr w:rsidR="00E61AA9" w:rsidRPr="00A34088" w14:paraId="09256058" w14:textId="77777777" w:rsidTr="00A1038D">
        <w:trPr>
          <w:trHeight w:val="453"/>
          <w:jc w:val="center"/>
        </w:trPr>
        <w:tc>
          <w:tcPr>
            <w:tcW w:w="5000" w:type="pct"/>
            <w:gridSpan w:val="5"/>
            <w:vMerge/>
            <w:tcBorders>
              <w:top w:val="single" w:sz="4" w:space="0" w:color="auto"/>
              <w:left w:val="single" w:sz="4" w:space="0" w:color="auto"/>
              <w:bottom w:val="single" w:sz="4" w:space="0" w:color="000000"/>
              <w:right w:val="single" w:sz="4" w:space="0" w:color="000000"/>
            </w:tcBorders>
            <w:vAlign w:val="center"/>
          </w:tcPr>
          <w:p w14:paraId="75243580" w14:textId="77777777" w:rsidR="00E61AA9" w:rsidRPr="00A34088" w:rsidRDefault="00E61AA9" w:rsidP="00A1038D">
            <w:pPr>
              <w:keepNext/>
              <w:jc w:val="left"/>
              <w:rPr>
                <w:rFonts w:eastAsia="Times New Roman"/>
                <w:color w:val="000000"/>
                <w:lang w:eastAsia="es-CL"/>
              </w:rPr>
            </w:pPr>
          </w:p>
        </w:tc>
      </w:tr>
    </w:tbl>
    <w:p w14:paraId="563004FB" w14:textId="3AAB82C8" w:rsidR="0023011A" w:rsidRDefault="0023011A" w:rsidP="00E9447B">
      <w:pPr>
        <w:pStyle w:val="Epgrafe"/>
      </w:pPr>
    </w:p>
    <w:tbl>
      <w:tblPr>
        <w:tblW w:w="13712" w:type="dxa"/>
        <w:jc w:val="center"/>
        <w:tblCellMar>
          <w:left w:w="70" w:type="dxa"/>
          <w:right w:w="70" w:type="dxa"/>
        </w:tblCellMar>
        <w:tblLook w:val="04A0" w:firstRow="1" w:lastRow="0" w:firstColumn="1" w:lastColumn="0" w:noHBand="0" w:noVBand="1"/>
      </w:tblPr>
      <w:tblGrid>
        <w:gridCol w:w="3257"/>
        <w:gridCol w:w="156"/>
        <w:gridCol w:w="381"/>
        <w:gridCol w:w="1045"/>
        <w:gridCol w:w="156"/>
        <w:gridCol w:w="502"/>
        <w:gridCol w:w="620"/>
        <w:gridCol w:w="532"/>
        <w:gridCol w:w="373"/>
        <w:gridCol w:w="3357"/>
        <w:gridCol w:w="184"/>
        <w:gridCol w:w="1533"/>
        <w:gridCol w:w="143"/>
        <w:gridCol w:w="1473"/>
      </w:tblGrid>
      <w:tr w:rsidR="00F05D39" w:rsidRPr="0025129B" w14:paraId="09D03513" w14:textId="77777777" w:rsidTr="00256E75">
        <w:trPr>
          <w:trHeight w:val="300"/>
          <w:jc w:val="center"/>
        </w:trPr>
        <w:tc>
          <w:tcPr>
            <w:tcW w:w="5000" w:type="pct"/>
            <w:gridSpan w:val="1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221017" w14:textId="77777777" w:rsidR="00F05D39" w:rsidRPr="0025129B" w:rsidRDefault="00F05D39" w:rsidP="00AD6D9F">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F05D39" w:rsidRPr="0025129B" w14:paraId="7972DBE4" w14:textId="77777777" w:rsidTr="00256E75">
        <w:trPr>
          <w:trHeight w:val="2805"/>
          <w:jc w:val="center"/>
        </w:trPr>
        <w:tc>
          <w:tcPr>
            <w:tcW w:w="2561" w:type="pct"/>
            <w:gridSpan w:val="9"/>
            <w:tcBorders>
              <w:top w:val="nil"/>
              <w:left w:val="single" w:sz="4" w:space="0" w:color="auto"/>
              <w:right w:val="single" w:sz="4" w:space="0" w:color="auto"/>
            </w:tcBorders>
            <w:shd w:val="clear" w:color="auto" w:fill="auto"/>
            <w:noWrap/>
            <w:vAlign w:val="center"/>
            <w:hideMark/>
          </w:tcPr>
          <w:p w14:paraId="1390D0E7" w14:textId="77777777" w:rsidR="00F05D39" w:rsidRPr="0025129B" w:rsidRDefault="00F05D39" w:rsidP="00256E75">
            <w:pPr>
              <w:jc w:val="center"/>
              <w:rPr>
                <w:rFonts w:eastAsia="Times New Roman"/>
                <w:color w:val="000000"/>
                <w:sz w:val="20"/>
                <w:szCs w:val="20"/>
                <w:lang w:eastAsia="es-CL"/>
              </w:rPr>
            </w:pPr>
            <w:r>
              <w:rPr>
                <w:noProof/>
                <w:lang w:eastAsia="es-CL"/>
              </w:rPr>
              <w:drawing>
                <wp:inline distT="0" distB="0" distL="0" distR="0" wp14:anchorId="74E9D10B" wp14:editId="49058257">
                  <wp:extent cx="3281479" cy="1952625"/>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3282751" cy="1953382"/>
                          </a:xfrm>
                          <a:prstGeom prst="rect">
                            <a:avLst/>
                          </a:prstGeom>
                        </pic:spPr>
                      </pic:pic>
                    </a:graphicData>
                  </a:graphic>
                </wp:inline>
              </w:drawing>
            </w:r>
          </w:p>
        </w:tc>
        <w:tc>
          <w:tcPr>
            <w:tcW w:w="2439" w:type="pct"/>
            <w:gridSpan w:val="5"/>
            <w:tcBorders>
              <w:top w:val="nil"/>
              <w:left w:val="single" w:sz="4" w:space="0" w:color="auto"/>
              <w:right w:val="single" w:sz="4" w:space="0" w:color="auto"/>
            </w:tcBorders>
            <w:shd w:val="clear" w:color="auto" w:fill="auto"/>
            <w:noWrap/>
            <w:vAlign w:val="center"/>
            <w:hideMark/>
          </w:tcPr>
          <w:p w14:paraId="35AAEDD5" w14:textId="77777777" w:rsidR="00F05D39" w:rsidRPr="0025129B" w:rsidRDefault="00F05D39" w:rsidP="00256E75">
            <w:pPr>
              <w:jc w:val="center"/>
              <w:rPr>
                <w:rFonts w:eastAsia="Times New Roman"/>
                <w:color w:val="000000"/>
                <w:sz w:val="20"/>
                <w:szCs w:val="20"/>
                <w:lang w:eastAsia="es-CL"/>
              </w:rPr>
            </w:pPr>
            <w:r>
              <w:rPr>
                <w:noProof/>
                <w:lang w:eastAsia="es-CL"/>
              </w:rPr>
              <w:drawing>
                <wp:inline distT="0" distB="0" distL="0" distR="0" wp14:anchorId="73661A4B" wp14:editId="2F0BB585">
                  <wp:extent cx="3038475" cy="1961018"/>
                  <wp:effectExtent l="0" t="0" r="0" b="127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3038475" cy="1961018"/>
                          </a:xfrm>
                          <a:prstGeom prst="rect">
                            <a:avLst/>
                          </a:prstGeom>
                        </pic:spPr>
                      </pic:pic>
                    </a:graphicData>
                  </a:graphic>
                </wp:inline>
              </w:drawing>
            </w:r>
          </w:p>
        </w:tc>
      </w:tr>
      <w:tr w:rsidR="00F05D39" w:rsidRPr="00B02354" w14:paraId="28DF04F4" w14:textId="77777777" w:rsidTr="00E61AA9">
        <w:trPr>
          <w:trHeight w:val="300"/>
          <w:jc w:val="center"/>
        </w:trPr>
        <w:tc>
          <w:tcPr>
            <w:tcW w:w="1384" w:type="pct"/>
            <w:gridSpan w:val="3"/>
            <w:tcBorders>
              <w:top w:val="single" w:sz="4" w:space="0" w:color="auto"/>
              <w:left w:val="single" w:sz="4" w:space="0" w:color="auto"/>
              <w:bottom w:val="single" w:sz="4" w:space="0" w:color="auto"/>
              <w:right w:val="nil"/>
            </w:tcBorders>
            <w:shd w:val="clear" w:color="auto" w:fill="auto"/>
            <w:noWrap/>
            <w:vAlign w:val="center"/>
            <w:hideMark/>
          </w:tcPr>
          <w:p w14:paraId="466AC006" w14:textId="77777777" w:rsidR="00F05D39" w:rsidRPr="0025129B" w:rsidRDefault="00F05D39" w:rsidP="00256E75">
            <w:pPr>
              <w:pStyle w:val="Epgrafe"/>
              <w:rPr>
                <w:rFonts w:eastAsia="Times New Roman"/>
                <w:color w:val="000000"/>
                <w:lang w:eastAsia="es-CL"/>
              </w:rPr>
            </w:pPr>
            <w:bookmarkStart w:id="144" w:name="_Ref442350234"/>
            <w:bookmarkStart w:id="145" w:name="_Toc442346443"/>
            <w:r w:rsidRPr="0025129B">
              <w:t xml:space="preserve">Fotografía </w:t>
            </w:r>
            <w:r w:rsidRPr="0025129B">
              <w:fldChar w:fldCharType="begin"/>
            </w:r>
            <w:r w:rsidRPr="0025129B">
              <w:instrText xml:space="preserve"> SEQ Fotografía \* ARABIC </w:instrText>
            </w:r>
            <w:r w:rsidRPr="0025129B">
              <w:fldChar w:fldCharType="separate"/>
            </w:r>
            <w:r w:rsidR="00AD6D9F">
              <w:rPr>
                <w:noProof/>
              </w:rPr>
              <w:t>1</w:t>
            </w:r>
            <w:r w:rsidRPr="0025129B">
              <w:fldChar w:fldCharType="end"/>
            </w:r>
            <w:bookmarkEnd w:id="144"/>
            <w:r>
              <w:t>.</w:t>
            </w:r>
            <w:bookmarkEnd w:id="145"/>
          </w:p>
        </w:tc>
        <w:tc>
          <w:tcPr>
            <w:tcW w:w="1176"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558C50" w14:textId="77777777" w:rsidR="00F05D39" w:rsidRPr="00966E65" w:rsidRDefault="00F05D39" w:rsidP="00256E75">
            <w:pPr>
              <w:jc w:val="left"/>
              <w:rPr>
                <w:rFonts w:eastAsia="Times New Roman"/>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color w:val="000000"/>
                <w:sz w:val="18"/>
                <w:szCs w:val="18"/>
                <w:lang w:eastAsia="es-CL"/>
              </w:rPr>
              <w:t xml:space="preserve"> 13-08-2015</w:t>
            </w:r>
          </w:p>
        </w:tc>
        <w:tc>
          <w:tcPr>
            <w:tcW w:w="1291" w:type="pct"/>
            <w:gridSpan w:val="2"/>
            <w:tcBorders>
              <w:top w:val="single" w:sz="4" w:space="0" w:color="auto"/>
              <w:left w:val="nil"/>
              <w:bottom w:val="single" w:sz="4" w:space="0" w:color="auto"/>
              <w:right w:val="nil"/>
            </w:tcBorders>
            <w:shd w:val="clear" w:color="auto" w:fill="auto"/>
            <w:noWrap/>
            <w:vAlign w:val="center"/>
            <w:hideMark/>
          </w:tcPr>
          <w:p w14:paraId="54F47C47" w14:textId="77777777" w:rsidR="00F05D39" w:rsidRPr="0025129B" w:rsidRDefault="00F05D39" w:rsidP="00256E75">
            <w:pPr>
              <w:pStyle w:val="Epgrafe"/>
            </w:pPr>
            <w:bookmarkStart w:id="146" w:name="_Ref442350305"/>
            <w:bookmarkStart w:id="147" w:name="_Toc442346444"/>
            <w:r w:rsidRPr="0025129B">
              <w:t xml:space="preserve">Fotografía </w:t>
            </w:r>
            <w:r w:rsidRPr="0025129B">
              <w:fldChar w:fldCharType="begin"/>
            </w:r>
            <w:r w:rsidRPr="0025129B">
              <w:instrText xml:space="preserve"> SEQ Fotografía \* ARABIC </w:instrText>
            </w:r>
            <w:r w:rsidRPr="0025129B">
              <w:fldChar w:fldCharType="separate"/>
            </w:r>
            <w:r w:rsidR="00AD6D9F">
              <w:rPr>
                <w:noProof/>
              </w:rPr>
              <w:t>2</w:t>
            </w:r>
            <w:r w:rsidRPr="0025129B">
              <w:fldChar w:fldCharType="end"/>
            </w:r>
            <w:bookmarkEnd w:id="146"/>
            <w:r>
              <w:t>.</w:t>
            </w:r>
            <w:bookmarkEnd w:id="147"/>
          </w:p>
        </w:tc>
        <w:tc>
          <w:tcPr>
            <w:tcW w:w="1148"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5097DE" w14:textId="77777777" w:rsidR="00F05D39" w:rsidRPr="00B02354" w:rsidRDefault="00F05D39" w:rsidP="00256E75">
            <w:pPr>
              <w:jc w:val="left"/>
              <w:rPr>
                <w:rFonts w:eastAsia="Times New Roman"/>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13-08-2015</w:t>
            </w:r>
          </w:p>
        </w:tc>
      </w:tr>
      <w:tr w:rsidR="00F05D39" w:rsidRPr="0025129B" w14:paraId="4BF732F5" w14:textId="77777777" w:rsidTr="00E61AA9">
        <w:trPr>
          <w:trHeight w:val="300"/>
          <w:jc w:val="center"/>
        </w:trPr>
        <w:tc>
          <w:tcPr>
            <w:tcW w:w="1384"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CDCE4C" w14:textId="77777777" w:rsidR="00F05D39" w:rsidRPr="0025129B" w:rsidRDefault="00F05D39" w:rsidP="00256E7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E357A7">
              <w:rPr>
                <w:rFonts w:eastAsia="Times New Roman"/>
                <w:b/>
                <w:sz w:val="18"/>
                <w:szCs w:val="18"/>
                <w:lang w:eastAsia="es-CL"/>
              </w:rPr>
              <w:t>19</w:t>
            </w:r>
          </w:p>
        </w:tc>
        <w:tc>
          <w:tcPr>
            <w:tcW w:w="621" w:type="pct"/>
            <w:gridSpan w:val="3"/>
            <w:tcBorders>
              <w:top w:val="single" w:sz="4" w:space="0" w:color="auto"/>
              <w:left w:val="nil"/>
              <w:bottom w:val="single" w:sz="4" w:space="0" w:color="auto"/>
              <w:right w:val="single" w:sz="4" w:space="0" w:color="000000"/>
            </w:tcBorders>
            <w:shd w:val="clear" w:color="auto" w:fill="auto"/>
            <w:noWrap/>
            <w:vAlign w:val="center"/>
            <w:hideMark/>
          </w:tcPr>
          <w:p w14:paraId="0870024B" w14:textId="77777777" w:rsidR="00F05D39" w:rsidRDefault="00F05D39" w:rsidP="00256E75">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4C14B210" w14:textId="77777777" w:rsidR="00F05D39" w:rsidRPr="00966E65" w:rsidRDefault="00F05D39" w:rsidP="00256E75">
            <w:pPr>
              <w:jc w:val="left"/>
              <w:rPr>
                <w:rFonts w:eastAsia="Times New Roman"/>
                <w:color w:val="000000"/>
                <w:sz w:val="18"/>
                <w:szCs w:val="18"/>
                <w:lang w:eastAsia="es-CL"/>
              </w:rPr>
            </w:pPr>
            <w:r w:rsidRPr="00917FF2">
              <w:rPr>
                <w:rFonts w:eastAsia="Times New Roman"/>
                <w:color w:val="000000"/>
                <w:sz w:val="18"/>
                <w:szCs w:val="18"/>
                <w:lang w:eastAsia="es-CL"/>
              </w:rPr>
              <w:t>7.6</w:t>
            </w:r>
            <w:r>
              <w:rPr>
                <w:rFonts w:eastAsia="Times New Roman"/>
                <w:color w:val="000000"/>
                <w:sz w:val="18"/>
                <w:szCs w:val="18"/>
                <w:lang w:eastAsia="es-CL"/>
              </w:rPr>
              <w:t>59.519</w:t>
            </w:r>
          </w:p>
        </w:tc>
        <w:tc>
          <w:tcPr>
            <w:tcW w:w="555" w:type="pct"/>
            <w:gridSpan w:val="3"/>
            <w:tcBorders>
              <w:top w:val="single" w:sz="4" w:space="0" w:color="auto"/>
              <w:left w:val="nil"/>
              <w:bottom w:val="single" w:sz="4" w:space="0" w:color="auto"/>
              <w:right w:val="single" w:sz="4" w:space="0" w:color="000000"/>
            </w:tcBorders>
            <w:shd w:val="clear" w:color="auto" w:fill="auto"/>
            <w:noWrap/>
            <w:vAlign w:val="center"/>
            <w:hideMark/>
          </w:tcPr>
          <w:p w14:paraId="51000034" w14:textId="77777777" w:rsidR="00F05D39" w:rsidRDefault="00F05D39" w:rsidP="00256E7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0814B66B" w14:textId="77777777" w:rsidR="00F05D39" w:rsidRPr="00966E65" w:rsidRDefault="00F05D39" w:rsidP="00256E75">
            <w:pPr>
              <w:jc w:val="left"/>
              <w:rPr>
                <w:rFonts w:eastAsia="Times New Roman"/>
                <w:color w:val="000000"/>
                <w:sz w:val="18"/>
                <w:szCs w:val="18"/>
                <w:lang w:eastAsia="es-CL"/>
              </w:rPr>
            </w:pPr>
            <w:r>
              <w:rPr>
                <w:rFonts w:eastAsia="Times New Roman"/>
                <w:color w:val="000000"/>
                <w:sz w:val="18"/>
                <w:szCs w:val="18"/>
                <w:lang w:eastAsia="es-CL"/>
              </w:rPr>
              <w:t>434.172</w:t>
            </w:r>
          </w:p>
        </w:tc>
        <w:tc>
          <w:tcPr>
            <w:tcW w:w="1291"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1DA6CD16" w14:textId="77777777" w:rsidR="00F05D39" w:rsidRPr="0025129B" w:rsidRDefault="00F05D39" w:rsidP="00256E7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E357A7">
              <w:rPr>
                <w:rFonts w:eastAsia="Times New Roman"/>
                <w:b/>
                <w:sz w:val="18"/>
                <w:szCs w:val="18"/>
                <w:lang w:eastAsia="es-CL"/>
              </w:rPr>
              <w:t>19</w:t>
            </w:r>
          </w:p>
        </w:tc>
        <w:tc>
          <w:tcPr>
            <w:tcW w:w="611"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231690E6" w14:textId="77777777" w:rsidR="00F05D39" w:rsidRDefault="00F05D39" w:rsidP="00256E75">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33C17B1B" w14:textId="77777777" w:rsidR="00F05D39" w:rsidRPr="0025129B" w:rsidRDefault="00F05D39" w:rsidP="00256E75">
            <w:pPr>
              <w:jc w:val="left"/>
              <w:rPr>
                <w:rFonts w:eastAsia="Times New Roman"/>
                <w:b/>
                <w:color w:val="000000"/>
                <w:sz w:val="18"/>
                <w:szCs w:val="18"/>
                <w:lang w:eastAsia="es-CL"/>
              </w:rPr>
            </w:pPr>
            <w:r w:rsidRPr="00917FF2">
              <w:rPr>
                <w:rFonts w:eastAsia="Times New Roman"/>
                <w:color w:val="000000"/>
                <w:sz w:val="18"/>
                <w:szCs w:val="18"/>
                <w:lang w:eastAsia="es-CL"/>
              </w:rPr>
              <w:t>7.</w:t>
            </w:r>
            <w:r>
              <w:rPr>
                <w:rFonts w:eastAsia="Times New Roman"/>
                <w:color w:val="000000"/>
                <w:sz w:val="18"/>
                <w:szCs w:val="18"/>
                <w:lang w:eastAsia="es-CL"/>
              </w:rPr>
              <w:t>709.773</w:t>
            </w:r>
          </w:p>
        </w:tc>
        <w:tc>
          <w:tcPr>
            <w:tcW w:w="537" w:type="pct"/>
            <w:tcBorders>
              <w:top w:val="single" w:sz="4" w:space="0" w:color="auto"/>
              <w:left w:val="nil"/>
              <w:bottom w:val="single" w:sz="4" w:space="0" w:color="auto"/>
              <w:right w:val="single" w:sz="4" w:space="0" w:color="000000"/>
            </w:tcBorders>
            <w:shd w:val="clear" w:color="auto" w:fill="auto"/>
            <w:noWrap/>
            <w:vAlign w:val="center"/>
            <w:hideMark/>
          </w:tcPr>
          <w:p w14:paraId="209C9373" w14:textId="77777777" w:rsidR="00F05D39" w:rsidRDefault="00F05D39" w:rsidP="00256E7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31D1780C" w14:textId="77777777" w:rsidR="00F05D39" w:rsidRPr="0025129B" w:rsidRDefault="00F05D39" w:rsidP="00256E75">
            <w:pPr>
              <w:jc w:val="left"/>
              <w:rPr>
                <w:rFonts w:eastAsia="Times New Roman"/>
                <w:b/>
                <w:color w:val="000000"/>
                <w:sz w:val="18"/>
                <w:szCs w:val="18"/>
                <w:lang w:eastAsia="es-CL"/>
              </w:rPr>
            </w:pPr>
            <w:r>
              <w:rPr>
                <w:rFonts w:eastAsia="Times New Roman"/>
                <w:color w:val="000000"/>
                <w:sz w:val="18"/>
                <w:szCs w:val="18"/>
                <w:lang w:eastAsia="es-CL"/>
              </w:rPr>
              <w:t>431.338</w:t>
            </w:r>
          </w:p>
        </w:tc>
      </w:tr>
      <w:tr w:rsidR="00F05D39" w:rsidRPr="0025129B" w14:paraId="33EB4C2F" w14:textId="77777777" w:rsidTr="00256E75">
        <w:trPr>
          <w:trHeight w:val="632"/>
          <w:jc w:val="center"/>
        </w:trPr>
        <w:tc>
          <w:tcPr>
            <w:tcW w:w="2561" w:type="pct"/>
            <w:gridSpan w:val="9"/>
            <w:tcBorders>
              <w:top w:val="single" w:sz="4" w:space="0" w:color="auto"/>
              <w:left w:val="single" w:sz="4" w:space="0" w:color="auto"/>
              <w:bottom w:val="single" w:sz="4" w:space="0" w:color="000000"/>
              <w:right w:val="single" w:sz="4" w:space="0" w:color="000000"/>
            </w:tcBorders>
            <w:shd w:val="clear" w:color="auto" w:fill="auto"/>
            <w:vAlign w:val="center"/>
            <w:hideMark/>
          </w:tcPr>
          <w:p w14:paraId="656ACF99" w14:textId="77777777" w:rsidR="00F05D39" w:rsidRPr="00966E65" w:rsidRDefault="00F05D39" w:rsidP="00256E75">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Detalle de pantalla de control remoto en sala </w:t>
            </w:r>
            <w:proofErr w:type="spellStart"/>
            <w:r>
              <w:rPr>
                <w:rFonts w:eastAsia="Times New Roman"/>
                <w:color w:val="000000"/>
                <w:sz w:val="18"/>
                <w:szCs w:val="18"/>
                <w:lang w:eastAsia="es-CL"/>
              </w:rPr>
              <w:t>Booster</w:t>
            </w:r>
            <w:proofErr w:type="spellEnd"/>
            <w:r>
              <w:rPr>
                <w:rFonts w:eastAsia="Times New Roman"/>
                <w:color w:val="000000"/>
                <w:sz w:val="18"/>
                <w:szCs w:val="18"/>
                <w:lang w:eastAsia="es-CL"/>
              </w:rPr>
              <w:t xml:space="preserve"> para el sector del acuífero Llamara.</w:t>
            </w:r>
          </w:p>
        </w:tc>
        <w:tc>
          <w:tcPr>
            <w:tcW w:w="2439" w:type="pct"/>
            <w:gridSpan w:val="5"/>
            <w:tcBorders>
              <w:top w:val="single" w:sz="4" w:space="0" w:color="auto"/>
              <w:left w:val="single" w:sz="4" w:space="0" w:color="auto"/>
              <w:bottom w:val="single" w:sz="4" w:space="0" w:color="000000"/>
              <w:right w:val="single" w:sz="4" w:space="0" w:color="000000"/>
            </w:tcBorders>
            <w:shd w:val="clear" w:color="auto" w:fill="auto"/>
            <w:vAlign w:val="center"/>
            <w:hideMark/>
          </w:tcPr>
          <w:p w14:paraId="4DAAFE51" w14:textId="77777777" w:rsidR="00F05D39" w:rsidRPr="0025129B" w:rsidRDefault="00F05D39" w:rsidP="00256E75">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Detalle de pantalla de control remoto en sala </w:t>
            </w:r>
            <w:proofErr w:type="spellStart"/>
            <w:r>
              <w:rPr>
                <w:rFonts w:eastAsia="Times New Roman"/>
                <w:color w:val="000000"/>
                <w:sz w:val="18"/>
                <w:szCs w:val="18"/>
                <w:lang w:eastAsia="es-CL"/>
              </w:rPr>
              <w:t>Booster</w:t>
            </w:r>
            <w:proofErr w:type="spellEnd"/>
            <w:r>
              <w:rPr>
                <w:rFonts w:eastAsia="Times New Roman"/>
                <w:color w:val="000000"/>
                <w:sz w:val="18"/>
                <w:szCs w:val="18"/>
                <w:lang w:eastAsia="es-CL"/>
              </w:rPr>
              <w:t xml:space="preserve"> para el sector del acuífero Pampa del Tamarugal.</w:t>
            </w:r>
          </w:p>
        </w:tc>
      </w:tr>
      <w:tr w:rsidR="00F05D39" w:rsidRPr="0025129B" w14:paraId="4FD7F40F" w14:textId="77777777" w:rsidTr="00256E75">
        <w:trPr>
          <w:trHeight w:val="2793"/>
          <w:jc w:val="center"/>
        </w:trPr>
        <w:tc>
          <w:tcPr>
            <w:tcW w:w="2561" w:type="pct"/>
            <w:gridSpan w:val="9"/>
            <w:tcBorders>
              <w:top w:val="nil"/>
              <w:left w:val="single" w:sz="4" w:space="0" w:color="auto"/>
              <w:right w:val="single" w:sz="4" w:space="0" w:color="auto"/>
            </w:tcBorders>
            <w:shd w:val="clear" w:color="auto" w:fill="auto"/>
            <w:noWrap/>
            <w:vAlign w:val="center"/>
            <w:hideMark/>
          </w:tcPr>
          <w:p w14:paraId="64D669FC" w14:textId="77777777" w:rsidR="00F05D39" w:rsidRPr="0025129B" w:rsidRDefault="00F05D39" w:rsidP="00256E75">
            <w:pPr>
              <w:jc w:val="center"/>
              <w:rPr>
                <w:rFonts w:eastAsia="Times New Roman"/>
                <w:color w:val="000000"/>
                <w:sz w:val="20"/>
                <w:szCs w:val="20"/>
                <w:lang w:eastAsia="es-CL"/>
              </w:rPr>
            </w:pPr>
            <w:r>
              <w:rPr>
                <w:noProof/>
                <w:lang w:eastAsia="es-CL"/>
              </w:rPr>
              <w:drawing>
                <wp:inline distT="0" distB="0" distL="0" distR="0" wp14:anchorId="6F3F75F9" wp14:editId="709DB64F">
                  <wp:extent cx="3267075" cy="1951816"/>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3273134" cy="1955436"/>
                          </a:xfrm>
                          <a:prstGeom prst="rect">
                            <a:avLst/>
                          </a:prstGeom>
                        </pic:spPr>
                      </pic:pic>
                    </a:graphicData>
                  </a:graphic>
                </wp:inline>
              </w:drawing>
            </w:r>
          </w:p>
        </w:tc>
        <w:tc>
          <w:tcPr>
            <w:tcW w:w="2439" w:type="pct"/>
            <w:gridSpan w:val="5"/>
            <w:tcBorders>
              <w:top w:val="nil"/>
              <w:left w:val="single" w:sz="4" w:space="0" w:color="auto"/>
              <w:right w:val="single" w:sz="4" w:space="0" w:color="auto"/>
            </w:tcBorders>
            <w:shd w:val="clear" w:color="auto" w:fill="auto"/>
            <w:noWrap/>
            <w:vAlign w:val="center"/>
            <w:hideMark/>
          </w:tcPr>
          <w:p w14:paraId="10ACCA42" w14:textId="77777777" w:rsidR="00F05D39" w:rsidRPr="0025129B" w:rsidRDefault="00F05D39" w:rsidP="00256E75">
            <w:pPr>
              <w:jc w:val="center"/>
              <w:rPr>
                <w:rFonts w:eastAsia="Times New Roman"/>
                <w:color w:val="000000"/>
                <w:sz w:val="20"/>
                <w:szCs w:val="20"/>
                <w:lang w:eastAsia="es-CL"/>
              </w:rPr>
            </w:pPr>
            <w:r>
              <w:rPr>
                <w:noProof/>
                <w:lang w:eastAsia="es-CL"/>
              </w:rPr>
              <w:drawing>
                <wp:inline distT="0" distB="0" distL="0" distR="0" wp14:anchorId="6D67E145" wp14:editId="4539F58C">
                  <wp:extent cx="4143375" cy="1669912"/>
                  <wp:effectExtent l="0" t="0" r="0" b="6985"/>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4155962" cy="1674985"/>
                          </a:xfrm>
                          <a:prstGeom prst="rect">
                            <a:avLst/>
                          </a:prstGeom>
                        </pic:spPr>
                      </pic:pic>
                    </a:graphicData>
                  </a:graphic>
                </wp:inline>
              </w:drawing>
            </w:r>
          </w:p>
        </w:tc>
      </w:tr>
      <w:tr w:rsidR="00F05D39" w:rsidRPr="00B02354" w14:paraId="07944423" w14:textId="77777777" w:rsidTr="004951FF">
        <w:trPr>
          <w:trHeight w:val="300"/>
          <w:jc w:val="center"/>
        </w:trPr>
        <w:tc>
          <w:tcPr>
            <w:tcW w:w="1384" w:type="pct"/>
            <w:gridSpan w:val="3"/>
            <w:tcBorders>
              <w:top w:val="single" w:sz="4" w:space="0" w:color="auto"/>
              <w:left w:val="single" w:sz="4" w:space="0" w:color="auto"/>
              <w:bottom w:val="single" w:sz="4" w:space="0" w:color="auto"/>
              <w:right w:val="nil"/>
            </w:tcBorders>
            <w:shd w:val="clear" w:color="auto" w:fill="auto"/>
            <w:noWrap/>
            <w:vAlign w:val="center"/>
            <w:hideMark/>
          </w:tcPr>
          <w:p w14:paraId="2ABAB220" w14:textId="77777777" w:rsidR="00F05D39" w:rsidRPr="0025129B" w:rsidRDefault="00F05D39" w:rsidP="00256E75">
            <w:pPr>
              <w:pStyle w:val="Epgrafe"/>
              <w:rPr>
                <w:rFonts w:eastAsia="Times New Roman"/>
                <w:color w:val="000000"/>
                <w:lang w:eastAsia="es-CL"/>
              </w:rPr>
            </w:pPr>
            <w:bookmarkStart w:id="148" w:name="_Ref442350372"/>
            <w:bookmarkStart w:id="149" w:name="_Toc442346445"/>
            <w:r w:rsidRPr="0025129B">
              <w:t xml:space="preserve">Fotografía </w:t>
            </w:r>
            <w:r w:rsidRPr="0025129B">
              <w:fldChar w:fldCharType="begin"/>
            </w:r>
            <w:r w:rsidRPr="0025129B">
              <w:instrText xml:space="preserve"> SEQ Fotografía \* ARABIC </w:instrText>
            </w:r>
            <w:r w:rsidRPr="0025129B">
              <w:fldChar w:fldCharType="separate"/>
            </w:r>
            <w:r w:rsidR="00AD6D9F">
              <w:rPr>
                <w:noProof/>
              </w:rPr>
              <w:t>3</w:t>
            </w:r>
            <w:r w:rsidRPr="0025129B">
              <w:fldChar w:fldCharType="end"/>
            </w:r>
            <w:bookmarkEnd w:id="148"/>
            <w:r w:rsidRPr="0025129B">
              <w:t>.</w:t>
            </w:r>
            <w:bookmarkEnd w:id="149"/>
          </w:p>
        </w:tc>
        <w:tc>
          <w:tcPr>
            <w:tcW w:w="1176"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5044D3" w14:textId="77777777" w:rsidR="00F05D39" w:rsidRPr="00B02354" w:rsidRDefault="00F05D39" w:rsidP="00256E75">
            <w:pPr>
              <w:jc w:val="left"/>
              <w:rPr>
                <w:rFonts w:eastAsia="Times New Roman"/>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13-08-2015</w:t>
            </w:r>
          </w:p>
        </w:tc>
        <w:tc>
          <w:tcPr>
            <w:tcW w:w="1291" w:type="pct"/>
            <w:gridSpan w:val="2"/>
            <w:tcBorders>
              <w:top w:val="single" w:sz="4" w:space="0" w:color="auto"/>
              <w:left w:val="nil"/>
              <w:bottom w:val="single" w:sz="4" w:space="0" w:color="auto"/>
              <w:right w:val="nil"/>
            </w:tcBorders>
            <w:shd w:val="clear" w:color="auto" w:fill="auto"/>
            <w:noWrap/>
            <w:vAlign w:val="center"/>
            <w:hideMark/>
          </w:tcPr>
          <w:p w14:paraId="3D6D2C44" w14:textId="77777777" w:rsidR="00F05D39" w:rsidRPr="0025129B" w:rsidRDefault="00F05D39" w:rsidP="00256E75">
            <w:pPr>
              <w:pStyle w:val="Epgrafe"/>
            </w:pPr>
            <w:bookmarkStart w:id="150" w:name="_Toc442346446"/>
            <w:r w:rsidRPr="0025129B">
              <w:t xml:space="preserve">Fotografía </w:t>
            </w:r>
            <w:r w:rsidRPr="0025129B">
              <w:fldChar w:fldCharType="begin"/>
            </w:r>
            <w:r w:rsidRPr="0025129B">
              <w:instrText xml:space="preserve"> SEQ Fotografía \* ARABIC </w:instrText>
            </w:r>
            <w:r w:rsidRPr="0025129B">
              <w:fldChar w:fldCharType="separate"/>
            </w:r>
            <w:r w:rsidR="00AD6D9F">
              <w:rPr>
                <w:noProof/>
              </w:rPr>
              <w:t>4</w:t>
            </w:r>
            <w:r w:rsidRPr="0025129B">
              <w:fldChar w:fldCharType="end"/>
            </w:r>
            <w:r w:rsidRPr="0025129B">
              <w:t>.</w:t>
            </w:r>
            <w:bookmarkEnd w:id="150"/>
          </w:p>
        </w:tc>
        <w:tc>
          <w:tcPr>
            <w:tcW w:w="1148"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480FD6" w14:textId="77777777" w:rsidR="00F05D39" w:rsidRPr="00B02354" w:rsidRDefault="00F05D39" w:rsidP="00256E75">
            <w:pPr>
              <w:jc w:val="left"/>
              <w:rPr>
                <w:rFonts w:eastAsia="Times New Roman"/>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13-08-2015</w:t>
            </w:r>
          </w:p>
        </w:tc>
      </w:tr>
      <w:tr w:rsidR="00F05D39" w:rsidRPr="0025129B" w14:paraId="31831FCC" w14:textId="77777777" w:rsidTr="004951FF">
        <w:trPr>
          <w:trHeight w:val="300"/>
          <w:jc w:val="center"/>
        </w:trPr>
        <w:tc>
          <w:tcPr>
            <w:tcW w:w="1384"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069974" w14:textId="77777777" w:rsidR="00F05D39" w:rsidRPr="0025129B" w:rsidRDefault="00F05D39" w:rsidP="00256E75">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25129B">
              <w:rPr>
                <w:rFonts w:eastAsia="Times New Roman"/>
                <w:b/>
                <w:color w:val="FF0000"/>
                <w:sz w:val="18"/>
                <w:szCs w:val="18"/>
                <w:lang w:eastAsia="es-CL"/>
              </w:rPr>
              <w:t xml:space="preserve"> </w:t>
            </w:r>
            <w:r w:rsidRPr="00E357A7">
              <w:rPr>
                <w:rFonts w:eastAsia="Times New Roman"/>
                <w:b/>
                <w:sz w:val="18"/>
                <w:szCs w:val="18"/>
                <w:lang w:eastAsia="es-CL"/>
              </w:rPr>
              <w:t>19</w:t>
            </w:r>
          </w:p>
        </w:tc>
        <w:tc>
          <w:tcPr>
            <w:tcW w:w="621" w:type="pct"/>
            <w:gridSpan w:val="3"/>
            <w:tcBorders>
              <w:top w:val="single" w:sz="4" w:space="0" w:color="auto"/>
              <w:left w:val="nil"/>
              <w:bottom w:val="single" w:sz="4" w:space="0" w:color="auto"/>
              <w:right w:val="single" w:sz="4" w:space="0" w:color="000000"/>
            </w:tcBorders>
            <w:shd w:val="clear" w:color="auto" w:fill="auto"/>
            <w:noWrap/>
            <w:vAlign w:val="center"/>
            <w:hideMark/>
          </w:tcPr>
          <w:p w14:paraId="3E39CD75" w14:textId="77777777" w:rsidR="00F05D39" w:rsidRDefault="00F05D39" w:rsidP="00256E75">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4A8BE4EF" w14:textId="77777777" w:rsidR="00F05D39" w:rsidRPr="0025129B" w:rsidRDefault="00F05D39" w:rsidP="00256E75">
            <w:pPr>
              <w:jc w:val="left"/>
              <w:rPr>
                <w:rFonts w:eastAsia="Times New Roman"/>
                <w:b/>
                <w:color w:val="000000"/>
                <w:sz w:val="18"/>
                <w:szCs w:val="18"/>
                <w:lang w:eastAsia="es-CL"/>
              </w:rPr>
            </w:pPr>
            <w:r>
              <w:rPr>
                <w:rFonts w:eastAsia="Times New Roman"/>
                <w:color w:val="000000"/>
                <w:sz w:val="18"/>
                <w:szCs w:val="18"/>
                <w:lang w:eastAsia="es-CL"/>
              </w:rPr>
              <w:t>7.710.991</w:t>
            </w:r>
          </w:p>
        </w:tc>
        <w:tc>
          <w:tcPr>
            <w:tcW w:w="555" w:type="pct"/>
            <w:gridSpan w:val="3"/>
            <w:tcBorders>
              <w:top w:val="single" w:sz="4" w:space="0" w:color="auto"/>
              <w:left w:val="nil"/>
              <w:bottom w:val="single" w:sz="4" w:space="0" w:color="auto"/>
              <w:right w:val="single" w:sz="4" w:space="0" w:color="000000"/>
            </w:tcBorders>
            <w:shd w:val="clear" w:color="auto" w:fill="auto"/>
            <w:noWrap/>
            <w:vAlign w:val="center"/>
            <w:hideMark/>
          </w:tcPr>
          <w:p w14:paraId="73DA8016" w14:textId="77777777" w:rsidR="00F05D39" w:rsidRDefault="00F05D39" w:rsidP="00256E75">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2070AEFA" w14:textId="77777777" w:rsidR="00F05D39" w:rsidRPr="0025129B" w:rsidRDefault="00F05D39" w:rsidP="00256E75">
            <w:pPr>
              <w:jc w:val="left"/>
              <w:rPr>
                <w:rFonts w:eastAsia="Times New Roman"/>
                <w:b/>
                <w:color w:val="000000"/>
                <w:sz w:val="18"/>
                <w:szCs w:val="18"/>
                <w:lang w:eastAsia="es-CL"/>
              </w:rPr>
            </w:pPr>
            <w:r>
              <w:rPr>
                <w:rFonts w:eastAsia="Times New Roman"/>
                <w:color w:val="000000"/>
                <w:sz w:val="18"/>
                <w:szCs w:val="18"/>
                <w:lang w:eastAsia="es-CL"/>
              </w:rPr>
              <w:t>426.738</w:t>
            </w:r>
          </w:p>
        </w:tc>
        <w:tc>
          <w:tcPr>
            <w:tcW w:w="1291"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1DF55E5A" w14:textId="77777777" w:rsidR="00F05D39" w:rsidRPr="0025129B" w:rsidRDefault="00F05D39" w:rsidP="00256E75">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E357A7">
              <w:rPr>
                <w:rFonts w:eastAsia="Times New Roman"/>
                <w:b/>
                <w:sz w:val="18"/>
                <w:szCs w:val="18"/>
                <w:lang w:eastAsia="es-CL"/>
              </w:rPr>
              <w:t xml:space="preserve"> 19</w:t>
            </w:r>
          </w:p>
        </w:tc>
        <w:tc>
          <w:tcPr>
            <w:tcW w:w="611"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693158A4" w14:textId="77777777" w:rsidR="00F05D39" w:rsidRDefault="00F05D39" w:rsidP="00256E75">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25228364" w14:textId="77777777" w:rsidR="00F05D39" w:rsidRPr="00917FF2" w:rsidRDefault="00F05D39" w:rsidP="00256E75">
            <w:pPr>
              <w:jc w:val="left"/>
              <w:rPr>
                <w:rFonts w:eastAsia="Times New Roman"/>
                <w:color w:val="000000"/>
                <w:sz w:val="18"/>
                <w:szCs w:val="18"/>
                <w:lang w:eastAsia="es-CL"/>
              </w:rPr>
            </w:pPr>
            <w:r w:rsidRPr="00917FF2">
              <w:rPr>
                <w:rFonts w:eastAsia="Times New Roman"/>
                <w:color w:val="000000"/>
                <w:sz w:val="18"/>
                <w:szCs w:val="18"/>
                <w:lang w:eastAsia="es-CL"/>
              </w:rPr>
              <w:t>7.</w:t>
            </w:r>
            <w:r>
              <w:rPr>
                <w:rFonts w:eastAsia="Times New Roman"/>
                <w:color w:val="000000"/>
                <w:sz w:val="18"/>
                <w:szCs w:val="18"/>
                <w:lang w:eastAsia="es-CL"/>
              </w:rPr>
              <w:t>711.268</w:t>
            </w:r>
          </w:p>
        </w:tc>
        <w:tc>
          <w:tcPr>
            <w:tcW w:w="537" w:type="pct"/>
            <w:tcBorders>
              <w:top w:val="single" w:sz="4" w:space="0" w:color="auto"/>
              <w:left w:val="nil"/>
              <w:bottom w:val="single" w:sz="4" w:space="0" w:color="auto"/>
              <w:right w:val="single" w:sz="4" w:space="0" w:color="000000"/>
            </w:tcBorders>
            <w:shd w:val="clear" w:color="auto" w:fill="auto"/>
            <w:noWrap/>
            <w:vAlign w:val="center"/>
            <w:hideMark/>
          </w:tcPr>
          <w:p w14:paraId="381757D0" w14:textId="77777777" w:rsidR="00F05D39" w:rsidRDefault="00F05D39" w:rsidP="00256E7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7290A126" w14:textId="77777777" w:rsidR="00F05D39" w:rsidRPr="0025129B" w:rsidRDefault="00F05D39" w:rsidP="00256E75">
            <w:pPr>
              <w:jc w:val="left"/>
              <w:rPr>
                <w:rFonts w:eastAsia="Times New Roman"/>
                <w:b/>
                <w:color w:val="000000"/>
                <w:sz w:val="18"/>
                <w:szCs w:val="18"/>
                <w:lang w:eastAsia="es-CL"/>
              </w:rPr>
            </w:pPr>
            <w:r>
              <w:rPr>
                <w:rFonts w:eastAsia="Times New Roman"/>
                <w:color w:val="000000"/>
                <w:sz w:val="18"/>
                <w:szCs w:val="18"/>
                <w:lang w:eastAsia="es-CL"/>
              </w:rPr>
              <w:t>424.970</w:t>
            </w:r>
          </w:p>
        </w:tc>
      </w:tr>
      <w:tr w:rsidR="00F05D39" w:rsidRPr="00966E65" w14:paraId="03991D7B" w14:textId="77777777" w:rsidTr="00256E75">
        <w:trPr>
          <w:trHeight w:val="677"/>
          <w:jc w:val="center"/>
        </w:trPr>
        <w:tc>
          <w:tcPr>
            <w:tcW w:w="2561" w:type="pct"/>
            <w:gridSpan w:val="9"/>
            <w:tcBorders>
              <w:top w:val="single" w:sz="4" w:space="0" w:color="auto"/>
              <w:left w:val="single" w:sz="4" w:space="0" w:color="auto"/>
              <w:bottom w:val="single" w:sz="4" w:space="0" w:color="000000"/>
              <w:right w:val="single" w:sz="4" w:space="0" w:color="000000"/>
            </w:tcBorders>
            <w:shd w:val="clear" w:color="auto" w:fill="auto"/>
            <w:vAlign w:val="center"/>
            <w:hideMark/>
          </w:tcPr>
          <w:p w14:paraId="0E67ABA8" w14:textId="77777777" w:rsidR="00F05D39" w:rsidRPr="00966E65" w:rsidRDefault="00F05D39" w:rsidP="00256E75">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966E65">
              <w:rPr>
                <w:rFonts w:eastAsia="Times New Roman"/>
                <w:b/>
                <w:color w:val="000000"/>
                <w:sz w:val="18"/>
                <w:szCs w:val="18"/>
                <w:lang w:eastAsia="es-CL"/>
              </w:rPr>
              <w:t xml:space="preserve"> </w:t>
            </w:r>
            <w:r>
              <w:rPr>
                <w:rFonts w:eastAsia="Times New Roman"/>
                <w:color w:val="000000"/>
                <w:sz w:val="18"/>
                <w:szCs w:val="18"/>
                <w:lang w:eastAsia="es-CL"/>
              </w:rPr>
              <w:t>Obras de excavación señalada como 10-S-1 por el Titular, pero sin tabulación que la identifique como tal.</w:t>
            </w:r>
          </w:p>
        </w:tc>
        <w:tc>
          <w:tcPr>
            <w:tcW w:w="2439" w:type="pct"/>
            <w:gridSpan w:val="5"/>
            <w:tcBorders>
              <w:top w:val="single" w:sz="4" w:space="0" w:color="auto"/>
              <w:left w:val="single" w:sz="4" w:space="0" w:color="auto"/>
              <w:bottom w:val="single" w:sz="4" w:space="0" w:color="000000"/>
              <w:right w:val="single" w:sz="4" w:space="0" w:color="000000"/>
            </w:tcBorders>
            <w:shd w:val="clear" w:color="auto" w:fill="auto"/>
            <w:vAlign w:val="center"/>
            <w:hideMark/>
          </w:tcPr>
          <w:p w14:paraId="3A30F7A4" w14:textId="77777777" w:rsidR="00F05D39" w:rsidRPr="00966E65" w:rsidRDefault="00F05D39" w:rsidP="00256E75">
            <w:pPr>
              <w:keepNext/>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966E65">
              <w:rPr>
                <w:rFonts w:eastAsia="Times New Roman"/>
                <w:b/>
                <w:color w:val="000000"/>
                <w:sz w:val="18"/>
                <w:szCs w:val="18"/>
                <w:lang w:eastAsia="es-CL"/>
              </w:rPr>
              <w:t xml:space="preserve"> </w:t>
            </w:r>
            <w:r>
              <w:rPr>
                <w:rFonts w:eastAsia="Times New Roman"/>
                <w:color w:val="000000"/>
                <w:sz w:val="18"/>
                <w:szCs w:val="18"/>
                <w:lang w:eastAsia="es-CL"/>
              </w:rPr>
              <w:t>Obras de excavación correspondiente a N8, con detalle de la identificación del mismo. No presenta equipo para el bombeo</w:t>
            </w:r>
          </w:p>
        </w:tc>
      </w:tr>
      <w:tr w:rsidR="00F05D39" w:rsidRPr="0025129B" w14:paraId="1698E3DA" w14:textId="77777777" w:rsidTr="00256E75">
        <w:trPr>
          <w:trHeight w:val="300"/>
          <w:jc w:val="center"/>
        </w:trPr>
        <w:tc>
          <w:tcPr>
            <w:tcW w:w="5000" w:type="pct"/>
            <w:gridSpan w:val="1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0CB56D" w14:textId="77777777" w:rsidR="00F05D39" w:rsidRPr="0025129B" w:rsidRDefault="00F05D39" w:rsidP="00256E75">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F05D39" w:rsidRPr="0025129B" w14:paraId="053CCBBB" w14:textId="77777777" w:rsidTr="00256E75">
        <w:trPr>
          <w:trHeight w:val="2805"/>
          <w:jc w:val="center"/>
        </w:trPr>
        <w:tc>
          <w:tcPr>
            <w:tcW w:w="2425" w:type="pct"/>
            <w:gridSpan w:val="8"/>
            <w:tcBorders>
              <w:top w:val="nil"/>
              <w:left w:val="single" w:sz="4" w:space="0" w:color="auto"/>
              <w:right w:val="single" w:sz="4" w:space="0" w:color="auto"/>
            </w:tcBorders>
            <w:shd w:val="clear" w:color="auto" w:fill="auto"/>
            <w:noWrap/>
            <w:vAlign w:val="center"/>
            <w:hideMark/>
          </w:tcPr>
          <w:p w14:paraId="0269E017" w14:textId="77777777" w:rsidR="00F05D39" w:rsidRPr="0025129B" w:rsidRDefault="00F05D39" w:rsidP="00256E75">
            <w:pPr>
              <w:jc w:val="center"/>
              <w:rPr>
                <w:rFonts w:eastAsia="Times New Roman"/>
                <w:color w:val="000000"/>
                <w:sz w:val="20"/>
                <w:szCs w:val="20"/>
                <w:lang w:eastAsia="es-CL"/>
              </w:rPr>
            </w:pPr>
            <w:r>
              <w:rPr>
                <w:noProof/>
                <w:lang w:eastAsia="es-CL"/>
              </w:rPr>
              <w:drawing>
                <wp:inline distT="0" distB="0" distL="0" distR="0" wp14:anchorId="5B8DE1D6" wp14:editId="6D1DB0BF">
                  <wp:extent cx="2914650" cy="1839547"/>
                  <wp:effectExtent l="0" t="0" r="0" b="889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2920639" cy="1843327"/>
                          </a:xfrm>
                          <a:prstGeom prst="rect">
                            <a:avLst/>
                          </a:prstGeom>
                        </pic:spPr>
                      </pic:pic>
                    </a:graphicData>
                  </a:graphic>
                </wp:inline>
              </w:drawing>
            </w:r>
          </w:p>
        </w:tc>
        <w:tc>
          <w:tcPr>
            <w:tcW w:w="2575" w:type="pct"/>
            <w:gridSpan w:val="6"/>
            <w:tcBorders>
              <w:top w:val="nil"/>
              <w:left w:val="single" w:sz="4" w:space="0" w:color="auto"/>
              <w:right w:val="single" w:sz="4" w:space="0" w:color="auto"/>
            </w:tcBorders>
            <w:shd w:val="clear" w:color="auto" w:fill="auto"/>
            <w:noWrap/>
            <w:vAlign w:val="center"/>
            <w:hideMark/>
          </w:tcPr>
          <w:p w14:paraId="32C6872E" w14:textId="77777777" w:rsidR="00F05D39" w:rsidRPr="0025129B" w:rsidRDefault="00F05D39" w:rsidP="00256E75">
            <w:pPr>
              <w:jc w:val="center"/>
              <w:rPr>
                <w:rFonts w:eastAsia="Times New Roman"/>
                <w:color w:val="000000"/>
                <w:sz w:val="20"/>
                <w:szCs w:val="20"/>
                <w:lang w:eastAsia="es-CL"/>
              </w:rPr>
            </w:pPr>
            <w:r>
              <w:rPr>
                <w:noProof/>
                <w:lang w:eastAsia="es-CL"/>
              </w:rPr>
              <w:drawing>
                <wp:inline distT="0" distB="0" distL="0" distR="0" wp14:anchorId="27127FB5" wp14:editId="0BBA0106">
                  <wp:extent cx="2895600" cy="1835060"/>
                  <wp:effectExtent l="0" t="0" r="0" b="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2905503" cy="1841336"/>
                          </a:xfrm>
                          <a:prstGeom prst="rect">
                            <a:avLst/>
                          </a:prstGeom>
                        </pic:spPr>
                      </pic:pic>
                    </a:graphicData>
                  </a:graphic>
                </wp:inline>
              </w:drawing>
            </w:r>
          </w:p>
        </w:tc>
      </w:tr>
      <w:tr w:rsidR="00F05D39" w:rsidRPr="00B02354" w14:paraId="4BF3F31C" w14:textId="77777777" w:rsidTr="00256E75">
        <w:trPr>
          <w:trHeight w:val="300"/>
          <w:jc w:val="center"/>
        </w:trPr>
        <w:tc>
          <w:tcPr>
            <w:tcW w:w="1245" w:type="pct"/>
            <w:gridSpan w:val="2"/>
            <w:tcBorders>
              <w:top w:val="single" w:sz="4" w:space="0" w:color="auto"/>
              <w:left w:val="single" w:sz="4" w:space="0" w:color="auto"/>
              <w:bottom w:val="single" w:sz="4" w:space="0" w:color="auto"/>
              <w:right w:val="nil"/>
            </w:tcBorders>
            <w:shd w:val="clear" w:color="auto" w:fill="auto"/>
            <w:noWrap/>
            <w:vAlign w:val="center"/>
            <w:hideMark/>
          </w:tcPr>
          <w:p w14:paraId="08606B27" w14:textId="77777777" w:rsidR="00F05D39" w:rsidRPr="0025129B" w:rsidRDefault="00F05D39" w:rsidP="00256E75">
            <w:pPr>
              <w:pStyle w:val="Epgrafe"/>
              <w:rPr>
                <w:rFonts w:eastAsia="Times New Roman"/>
                <w:color w:val="000000"/>
                <w:lang w:eastAsia="es-CL"/>
              </w:rPr>
            </w:pPr>
            <w:bookmarkStart w:id="151" w:name="_Toc442346447"/>
            <w:r w:rsidRPr="0025129B">
              <w:t xml:space="preserve">Fotografía </w:t>
            </w:r>
            <w:r w:rsidRPr="0025129B">
              <w:fldChar w:fldCharType="begin"/>
            </w:r>
            <w:r w:rsidRPr="0025129B">
              <w:instrText xml:space="preserve"> SEQ Fotografía \* ARABIC </w:instrText>
            </w:r>
            <w:r w:rsidRPr="0025129B">
              <w:fldChar w:fldCharType="separate"/>
            </w:r>
            <w:r w:rsidR="00AD6D9F">
              <w:rPr>
                <w:noProof/>
              </w:rPr>
              <w:t>5</w:t>
            </w:r>
            <w:r w:rsidRPr="0025129B">
              <w:fldChar w:fldCharType="end"/>
            </w:r>
            <w:r w:rsidRPr="0025129B">
              <w:t>.</w:t>
            </w:r>
            <w:bookmarkEnd w:id="151"/>
          </w:p>
        </w:tc>
        <w:tc>
          <w:tcPr>
            <w:tcW w:w="118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FB5CB4" w14:textId="77777777" w:rsidR="00F05D39" w:rsidRPr="00966E65" w:rsidRDefault="00F05D39" w:rsidP="00256E75">
            <w:pPr>
              <w:jc w:val="left"/>
              <w:rPr>
                <w:rFonts w:eastAsia="Times New Roman"/>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color w:val="000000"/>
                <w:sz w:val="18"/>
                <w:szCs w:val="18"/>
                <w:lang w:eastAsia="es-CL"/>
              </w:rPr>
              <w:t xml:space="preserve"> 14-08-2015</w:t>
            </w:r>
          </w:p>
        </w:tc>
        <w:tc>
          <w:tcPr>
            <w:tcW w:w="1360" w:type="pct"/>
            <w:gridSpan w:val="2"/>
            <w:tcBorders>
              <w:top w:val="single" w:sz="4" w:space="0" w:color="auto"/>
              <w:left w:val="nil"/>
              <w:bottom w:val="single" w:sz="4" w:space="0" w:color="auto"/>
              <w:right w:val="nil"/>
            </w:tcBorders>
            <w:shd w:val="clear" w:color="auto" w:fill="auto"/>
            <w:noWrap/>
            <w:vAlign w:val="center"/>
            <w:hideMark/>
          </w:tcPr>
          <w:p w14:paraId="472065AB" w14:textId="77777777" w:rsidR="00F05D39" w:rsidRPr="0025129B" w:rsidRDefault="00F05D39" w:rsidP="00256E75">
            <w:pPr>
              <w:pStyle w:val="Epgrafe"/>
            </w:pPr>
            <w:bookmarkStart w:id="152" w:name="_Toc442346448"/>
            <w:r w:rsidRPr="0025129B">
              <w:t xml:space="preserve">Fotografía </w:t>
            </w:r>
            <w:r w:rsidRPr="0025129B">
              <w:fldChar w:fldCharType="begin"/>
            </w:r>
            <w:r w:rsidRPr="0025129B">
              <w:instrText xml:space="preserve"> SEQ Fotografía \* ARABIC </w:instrText>
            </w:r>
            <w:r w:rsidRPr="0025129B">
              <w:fldChar w:fldCharType="separate"/>
            </w:r>
            <w:r w:rsidR="00AD6D9F">
              <w:rPr>
                <w:noProof/>
              </w:rPr>
              <w:t>6</w:t>
            </w:r>
            <w:bookmarkEnd w:id="152"/>
            <w:r w:rsidRPr="0025129B">
              <w:fldChar w:fldCharType="end"/>
            </w:r>
          </w:p>
        </w:tc>
        <w:tc>
          <w:tcPr>
            <w:tcW w:w="1215"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E929C3" w14:textId="77777777" w:rsidR="00F05D39" w:rsidRPr="00B02354" w:rsidRDefault="00F05D39" w:rsidP="00256E75">
            <w:pPr>
              <w:jc w:val="left"/>
              <w:rPr>
                <w:rFonts w:eastAsia="Times New Roman"/>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14-08-2015</w:t>
            </w:r>
          </w:p>
        </w:tc>
      </w:tr>
      <w:tr w:rsidR="00F05D39" w:rsidRPr="00016FCE" w14:paraId="0F6526CE" w14:textId="77777777" w:rsidTr="00256E75">
        <w:trPr>
          <w:trHeight w:val="300"/>
          <w:jc w:val="center"/>
        </w:trPr>
        <w:tc>
          <w:tcPr>
            <w:tcW w:w="124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C247C5" w14:textId="77777777" w:rsidR="00F05D39" w:rsidRPr="0025129B" w:rsidRDefault="00F05D39" w:rsidP="00256E7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w:t>
            </w:r>
            <w:r w:rsidRPr="00E357A7">
              <w:rPr>
                <w:rFonts w:eastAsia="Times New Roman"/>
                <w:b/>
                <w:sz w:val="18"/>
                <w:szCs w:val="18"/>
                <w:lang w:eastAsia="es-CL"/>
              </w:rPr>
              <w:t>HUSO 19</w:t>
            </w:r>
          </w:p>
        </w:tc>
        <w:tc>
          <w:tcPr>
            <w:tcW w:w="577" w:type="pct"/>
            <w:gridSpan w:val="3"/>
            <w:tcBorders>
              <w:top w:val="single" w:sz="4" w:space="0" w:color="auto"/>
              <w:left w:val="nil"/>
              <w:bottom w:val="single" w:sz="4" w:space="0" w:color="auto"/>
              <w:right w:val="single" w:sz="4" w:space="0" w:color="000000"/>
            </w:tcBorders>
            <w:shd w:val="clear" w:color="auto" w:fill="auto"/>
            <w:noWrap/>
            <w:vAlign w:val="center"/>
            <w:hideMark/>
          </w:tcPr>
          <w:p w14:paraId="00483F2A" w14:textId="77777777" w:rsidR="00F05D39" w:rsidRPr="00016FCE" w:rsidRDefault="00F05D39" w:rsidP="00256E75">
            <w:pPr>
              <w:jc w:val="left"/>
              <w:rPr>
                <w:rFonts w:eastAsia="Times New Roman"/>
                <w:color w:val="000000"/>
                <w:sz w:val="18"/>
                <w:szCs w:val="18"/>
                <w:lang w:eastAsia="es-CL"/>
              </w:rPr>
            </w:pPr>
            <w:r w:rsidRPr="00016FCE">
              <w:rPr>
                <w:rFonts w:eastAsia="Times New Roman"/>
                <w:b/>
                <w:color w:val="000000"/>
                <w:sz w:val="18"/>
                <w:szCs w:val="18"/>
                <w:lang w:eastAsia="es-CL"/>
              </w:rPr>
              <w:t>Coordenada Norte:</w:t>
            </w:r>
            <w:r w:rsidRPr="00016FCE">
              <w:rPr>
                <w:rFonts w:eastAsia="Times New Roman"/>
                <w:color w:val="000000"/>
                <w:sz w:val="18"/>
                <w:szCs w:val="18"/>
                <w:lang w:eastAsia="es-CL"/>
              </w:rPr>
              <w:t xml:space="preserve"> </w:t>
            </w:r>
          </w:p>
          <w:p w14:paraId="6EABE5A1" w14:textId="77777777" w:rsidR="00F05D39" w:rsidRPr="00016FCE" w:rsidRDefault="00F05D39" w:rsidP="00256E75">
            <w:pPr>
              <w:jc w:val="left"/>
              <w:rPr>
                <w:rFonts w:eastAsia="Times New Roman"/>
                <w:color w:val="000000"/>
                <w:sz w:val="18"/>
                <w:szCs w:val="18"/>
                <w:lang w:eastAsia="es-CL"/>
              </w:rPr>
            </w:pPr>
            <w:r>
              <w:rPr>
                <w:rFonts w:eastAsia="Times New Roman"/>
                <w:color w:val="000000"/>
                <w:sz w:val="18"/>
                <w:szCs w:val="18"/>
                <w:lang w:eastAsia="es-CL"/>
              </w:rPr>
              <w:t>7.711.974</w:t>
            </w:r>
          </w:p>
        </w:tc>
        <w:tc>
          <w:tcPr>
            <w:tcW w:w="603" w:type="pct"/>
            <w:gridSpan w:val="3"/>
            <w:tcBorders>
              <w:top w:val="single" w:sz="4" w:space="0" w:color="auto"/>
              <w:left w:val="nil"/>
              <w:bottom w:val="single" w:sz="4" w:space="0" w:color="auto"/>
              <w:right w:val="single" w:sz="4" w:space="0" w:color="000000"/>
            </w:tcBorders>
            <w:shd w:val="clear" w:color="auto" w:fill="auto"/>
            <w:noWrap/>
            <w:vAlign w:val="center"/>
            <w:hideMark/>
          </w:tcPr>
          <w:p w14:paraId="5395343F" w14:textId="77777777" w:rsidR="00F05D39" w:rsidRPr="00016FCE" w:rsidRDefault="00F05D39" w:rsidP="00256E75">
            <w:pPr>
              <w:jc w:val="left"/>
              <w:rPr>
                <w:rFonts w:eastAsia="Times New Roman"/>
                <w:color w:val="000000"/>
                <w:sz w:val="18"/>
                <w:szCs w:val="18"/>
                <w:lang w:eastAsia="es-CL"/>
              </w:rPr>
            </w:pPr>
            <w:r w:rsidRPr="00016FCE">
              <w:rPr>
                <w:rFonts w:eastAsia="Times New Roman"/>
                <w:b/>
                <w:color w:val="000000"/>
                <w:sz w:val="18"/>
                <w:szCs w:val="18"/>
                <w:lang w:eastAsia="es-CL"/>
              </w:rPr>
              <w:t>Coordenada Este:</w:t>
            </w:r>
            <w:r w:rsidRPr="00016FCE">
              <w:rPr>
                <w:rFonts w:eastAsia="Times New Roman"/>
                <w:color w:val="000000"/>
                <w:sz w:val="18"/>
                <w:szCs w:val="18"/>
                <w:lang w:eastAsia="es-CL"/>
              </w:rPr>
              <w:t xml:space="preserve"> </w:t>
            </w:r>
          </w:p>
          <w:p w14:paraId="1E022630" w14:textId="77777777" w:rsidR="00F05D39" w:rsidRPr="00016FCE" w:rsidRDefault="00F05D39" w:rsidP="00256E75">
            <w:pPr>
              <w:jc w:val="left"/>
              <w:rPr>
                <w:rFonts w:eastAsia="Times New Roman"/>
                <w:color w:val="000000"/>
                <w:sz w:val="18"/>
                <w:szCs w:val="18"/>
                <w:lang w:eastAsia="es-CL"/>
              </w:rPr>
            </w:pPr>
            <w:r w:rsidRPr="00016FCE">
              <w:rPr>
                <w:rFonts w:eastAsia="Times New Roman"/>
                <w:color w:val="000000"/>
                <w:sz w:val="18"/>
                <w:szCs w:val="18"/>
                <w:lang w:eastAsia="es-CL"/>
              </w:rPr>
              <w:t>4</w:t>
            </w:r>
            <w:r>
              <w:rPr>
                <w:rFonts w:eastAsia="Times New Roman"/>
                <w:color w:val="000000"/>
                <w:sz w:val="18"/>
                <w:szCs w:val="18"/>
                <w:lang w:eastAsia="es-CL"/>
              </w:rPr>
              <w:t>31.197</w:t>
            </w:r>
          </w:p>
        </w:tc>
        <w:tc>
          <w:tcPr>
            <w:tcW w:w="1360"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537FB5FC" w14:textId="77777777" w:rsidR="00F05D39" w:rsidRPr="00016FCE" w:rsidRDefault="00F05D39" w:rsidP="00256E75">
            <w:pPr>
              <w:jc w:val="left"/>
              <w:rPr>
                <w:rFonts w:eastAsia="Times New Roman"/>
                <w:b/>
                <w:color w:val="000000"/>
                <w:sz w:val="18"/>
                <w:szCs w:val="18"/>
                <w:lang w:eastAsia="es-CL"/>
              </w:rPr>
            </w:pPr>
            <w:r w:rsidRPr="00016FCE">
              <w:rPr>
                <w:rFonts w:eastAsia="Times New Roman"/>
                <w:b/>
                <w:color w:val="000000"/>
                <w:sz w:val="18"/>
                <w:szCs w:val="18"/>
                <w:lang w:eastAsia="es-CL"/>
              </w:rPr>
              <w:t>Coordenadas DATUM WGS84 HUSO</w:t>
            </w:r>
            <w:r w:rsidRPr="00E357A7">
              <w:rPr>
                <w:rFonts w:eastAsia="Times New Roman"/>
                <w:b/>
                <w:sz w:val="18"/>
                <w:szCs w:val="18"/>
                <w:lang w:eastAsia="es-CL"/>
              </w:rPr>
              <w:t xml:space="preserve"> 19</w:t>
            </w:r>
          </w:p>
        </w:tc>
        <w:tc>
          <w:tcPr>
            <w:tcW w:w="626"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65756760" w14:textId="77777777" w:rsidR="00F05D39" w:rsidRPr="00016FCE" w:rsidRDefault="00F05D39" w:rsidP="00256E75">
            <w:pPr>
              <w:jc w:val="left"/>
              <w:rPr>
                <w:rFonts w:eastAsia="Times New Roman"/>
                <w:color w:val="000000"/>
                <w:sz w:val="18"/>
                <w:szCs w:val="18"/>
                <w:lang w:eastAsia="es-CL"/>
              </w:rPr>
            </w:pPr>
            <w:r w:rsidRPr="00016FCE">
              <w:rPr>
                <w:rFonts w:eastAsia="Times New Roman"/>
                <w:b/>
                <w:color w:val="000000"/>
                <w:sz w:val="18"/>
                <w:szCs w:val="18"/>
                <w:lang w:eastAsia="es-CL"/>
              </w:rPr>
              <w:t>Coordenada Norte:</w:t>
            </w:r>
            <w:r w:rsidRPr="00016FCE">
              <w:rPr>
                <w:rFonts w:eastAsia="Times New Roman"/>
                <w:color w:val="000000"/>
                <w:sz w:val="18"/>
                <w:szCs w:val="18"/>
                <w:lang w:eastAsia="es-CL"/>
              </w:rPr>
              <w:t xml:space="preserve"> </w:t>
            </w:r>
          </w:p>
          <w:p w14:paraId="640BBE1E" w14:textId="77777777" w:rsidR="00F05D39" w:rsidRPr="00016FCE" w:rsidRDefault="00F05D39" w:rsidP="00256E75">
            <w:pPr>
              <w:jc w:val="left"/>
              <w:rPr>
                <w:rFonts w:eastAsia="Times New Roman"/>
                <w:b/>
                <w:color w:val="000000"/>
                <w:sz w:val="18"/>
                <w:szCs w:val="18"/>
                <w:lang w:eastAsia="es-CL"/>
              </w:rPr>
            </w:pPr>
            <w:r w:rsidRPr="00016FCE">
              <w:rPr>
                <w:rFonts w:eastAsia="Times New Roman"/>
                <w:color w:val="000000"/>
                <w:sz w:val="18"/>
                <w:szCs w:val="18"/>
                <w:lang w:eastAsia="es-CL"/>
              </w:rPr>
              <w:t>7.712.060</w:t>
            </w:r>
          </w:p>
        </w:tc>
        <w:tc>
          <w:tcPr>
            <w:tcW w:w="589"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3189627C" w14:textId="77777777" w:rsidR="00F05D39" w:rsidRPr="00016FCE" w:rsidRDefault="00F05D39" w:rsidP="00256E75">
            <w:pPr>
              <w:jc w:val="left"/>
              <w:rPr>
                <w:rFonts w:eastAsia="Times New Roman"/>
                <w:b/>
                <w:color w:val="000000"/>
                <w:sz w:val="18"/>
                <w:szCs w:val="18"/>
                <w:lang w:eastAsia="es-CL"/>
              </w:rPr>
            </w:pPr>
            <w:r w:rsidRPr="00016FCE">
              <w:rPr>
                <w:rFonts w:eastAsia="Times New Roman"/>
                <w:b/>
                <w:color w:val="000000"/>
                <w:sz w:val="18"/>
                <w:szCs w:val="18"/>
                <w:lang w:eastAsia="es-CL"/>
              </w:rPr>
              <w:t>Coordenada Este:</w:t>
            </w:r>
          </w:p>
          <w:p w14:paraId="7E9403DD" w14:textId="77777777" w:rsidR="00F05D39" w:rsidRPr="00016FCE" w:rsidRDefault="00F05D39" w:rsidP="00256E75">
            <w:pPr>
              <w:jc w:val="left"/>
              <w:rPr>
                <w:rFonts w:eastAsia="Times New Roman"/>
                <w:b/>
                <w:color w:val="000000"/>
                <w:sz w:val="18"/>
                <w:szCs w:val="18"/>
                <w:lang w:eastAsia="es-CL"/>
              </w:rPr>
            </w:pPr>
            <w:r w:rsidRPr="00016FCE">
              <w:rPr>
                <w:rFonts w:eastAsia="Times New Roman"/>
                <w:color w:val="000000"/>
                <w:sz w:val="18"/>
                <w:szCs w:val="18"/>
                <w:lang w:eastAsia="es-CL"/>
              </w:rPr>
              <w:t xml:space="preserve"> 432.312</w:t>
            </w:r>
          </w:p>
        </w:tc>
      </w:tr>
      <w:tr w:rsidR="00F05D39" w:rsidRPr="0025129B" w14:paraId="0ED0F131" w14:textId="77777777" w:rsidTr="00256E75">
        <w:trPr>
          <w:trHeight w:val="632"/>
          <w:jc w:val="center"/>
        </w:trPr>
        <w:tc>
          <w:tcPr>
            <w:tcW w:w="2425" w:type="pct"/>
            <w:gridSpan w:val="8"/>
            <w:tcBorders>
              <w:top w:val="single" w:sz="4" w:space="0" w:color="auto"/>
              <w:left w:val="single" w:sz="4" w:space="0" w:color="auto"/>
              <w:bottom w:val="single" w:sz="4" w:space="0" w:color="000000"/>
              <w:right w:val="single" w:sz="4" w:space="0" w:color="000000"/>
            </w:tcBorders>
            <w:shd w:val="clear" w:color="auto" w:fill="auto"/>
            <w:vAlign w:val="center"/>
            <w:hideMark/>
          </w:tcPr>
          <w:p w14:paraId="368E6781" w14:textId="77777777" w:rsidR="00F05D39" w:rsidRPr="00966E65" w:rsidRDefault="00F05D39" w:rsidP="00256E75">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Pr>
                <w:rFonts w:eastAsia="Times New Roman"/>
                <w:color w:val="000000"/>
                <w:sz w:val="18"/>
                <w:szCs w:val="18"/>
                <w:lang w:eastAsia="es-CL"/>
              </w:rPr>
              <w:t>Pozo S-30 del acuífero Pampa del Tamarugal, sin instalaciones de bombeo.</w:t>
            </w:r>
          </w:p>
        </w:tc>
        <w:tc>
          <w:tcPr>
            <w:tcW w:w="2575" w:type="pct"/>
            <w:gridSpan w:val="6"/>
            <w:tcBorders>
              <w:top w:val="single" w:sz="4" w:space="0" w:color="auto"/>
              <w:left w:val="single" w:sz="4" w:space="0" w:color="auto"/>
              <w:bottom w:val="single" w:sz="4" w:space="0" w:color="000000"/>
              <w:right w:val="single" w:sz="4" w:space="0" w:color="000000"/>
            </w:tcBorders>
            <w:shd w:val="clear" w:color="auto" w:fill="auto"/>
            <w:vAlign w:val="center"/>
            <w:hideMark/>
          </w:tcPr>
          <w:p w14:paraId="1025A253" w14:textId="77777777" w:rsidR="00F05D39" w:rsidRPr="0025129B" w:rsidRDefault="00F05D39" w:rsidP="00256E75">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Pr>
                <w:rFonts w:eastAsia="Times New Roman"/>
                <w:color w:val="000000"/>
                <w:sz w:val="18"/>
                <w:szCs w:val="18"/>
                <w:lang w:eastAsia="es-CL"/>
              </w:rPr>
              <w:t>Pozo S-23 del acuífero Pampa del Tamarugal, sin instalaciones de bombeo.</w:t>
            </w:r>
          </w:p>
        </w:tc>
      </w:tr>
      <w:tr w:rsidR="00F05D39" w:rsidRPr="0025129B" w14:paraId="5A9EF616" w14:textId="77777777" w:rsidTr="00256E75">
        <w:trPr>
          <w:trHeight w:val="2793"/>
          <w:jc w:val="center"/>
        </w:trPr>
        <w:tc>
          <w:tcPr>
            <w:tcW w:w="2425" w:type="pct"/>
            <w:gridSpan w:val="8"/>
            <w:tcBorders>
              <w:top w:val="nil"/>
              <w:left w:val="single" w:sz="4" w:space="0" w:color="auto"/>
              <w:right w:val="single" w:sz="4" w:space="0" w:color="auto"/>
            </w:tcBorders>
            <w:shd w:val="clear" w:color="auto" w:fill="auto"/>
            <w:noWrap/>
            <w:vAlign w:val="center"/>
            <w:hideMark/>
          </w:tcPr>
          <w:p w14:paraId="00C1B0A2" w14:textId="77777777" w:rsidR="00F05D39" w:rsidRPr="0025129B" w:rsidRDefault="00F05D39" w:rsidP="00256E75">
            <w:pPr>
              <w:jc w:val="center"/>
              <w:rPr>
                <w:rFonts w:eastAsia="Times New Roman"/>
                <w:color w:val="000000"/>
                <w:sz w:val="20"/>
                <w:szCs w:val="20"/>
                <w:lang w:eastAsia="es-CL"/>
              </w:rPr>
            </w:pPr>
            <w:r>
              <w:rPr>
                <w:noProof/>
                <w:lang w:eastAsia="es-CL"/>
              </w:rPr>
              <w:drawing>
                <wp:inline distT="0" distB="0" distL="0" distR="0" wp14:anchorId="79C5F47B" wp14:editId="3A410074">
                  <wp:extent cx="2619375" cy="1992537"/>
                  <wp:effectExtent l="0" t="0" r="0" b="8255"/>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2623386" cy="1995588"/>
                          </a:xfrm>
                          <a:prstGeom prst="rect">
                            <a:avLst/>
                          </a:prstGeom>
                        </pic:spPr>
                      </pic:pic>
                    </a:graphicData>
                  </a:graphic>
                </wp:inline>
              </w:drawing>
            </w:r>
          </w:p>
        </w:tc>
        <w:tc>
          <w:tcPr>
            <w:tcW w:w="2575" w:type="pct"/>
            <w:gridSpan w:val="6"/>
            <w:tcBorders>
              <w:top w:val="nil"/>
              <w:left w:val="single" w:sz="4" w:space="0" w:color="auto"/>
              <w:right w:val="single" w:sz="4" w:space="0" w:color="auto"/>
            </w:tcBorders>
            <w:shd w:val="clear" w:color="auto" w:fill="auto"/>
            <w:noWrap/>
            <w:vAlign w:val="center"/>
            <w:hideMark/>
          </w:tcPr>
          <w:p w14:paraId="21A1E370" w14:textId="77777777" w:rsidR="00F05D39" w:rsidRPr="0025129B" w:rsidRDefault="00F05D39" w:rsidP="00256E75">
            <w:pPr>
              <w:jc w:val="center"/>
              <w:rPr>
                <w:rFonts w:eastAsia="Times New Roman"/>
                <w:color w:val="000000"/>
                <w:sz w:val="20"/>
                <w:szCs w:val="20"/>
                <w:lang w:eastAsia="es-CL"/>
              </w:rPr>
            </w:pPr>
            <w:r>
              <w:rPr>
                <w:noProof/>
                <w:lang w:eastAsia="es-CL"/>
              </w:rPr>
              <w:drawing>
                <wp:inline distT="0" distB="0" distL="0" distR="0" wp14:anchorId="6ABB4006" wp14:editId="2C9416E0">
                  <wp:extent cx="3038475" cy="1998146"/>
                  <wp:effectExtent l="0" t="0" r="0" b="254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3047344" cy="2003978"/>
                          </a:xfrm>
                          <a:prstGeom prst="rect">
                            <a:avLst/>
                          </a:prstGeom>
                        </pic:spPr>
                      </pic:pic>
                    </a:graphicData>
                  </a:graphic>
                </wp:inline>
              </w:drawing>
            </w:r>
          </w:p>
        </w:tc>
      </w:tr>
      <w:tr w:rsidR="00F05D39" w:rsidRPr="00B02354" w14:paraId="304D677B" w14:textId="77777777" w:rsidTr="00256E75">
        <w:trPr>
          <w:trHeight w:val="300"/>
          <w:jc w:val="center"/>
        </w:trPr>
        <w:tc>
          <w:tcPr>
            <w:tcW w:w="1188" w:type="pct"/>
            <w:tcBorders>
              <w:top w:val="single" w:sz="4" w:space="0" w:color="auto"/>
              <w:left w:val="single" w:sz="4" w:space="0" w:color="auto"/>
              <w:bottom w:val="single" w:sz="4" w:space="0" w:color="auto"/>
              <w:right w:val="nil"/>
            </w:tcBorders>
            <w:shd w:val="clear" w:color="auto" w:fill="auto"/>
            <w:noWrap/>
            <w:vAlign w:val="center"/>
            <w:hideMark/>
          </w:tcPr>
          <w:p w14:paraId="1F538A64" w14:textId="77777777" w:rsidR="00F05D39" w:rsidRPr="0025129B" w:rsidRDefault="00F05D39" w:rsidP="00256E75">
            <w:pPr>
              <w:pStyle w:val="Epgrafe"/>
              <w:rPr>
                <w:rFonts w:eastAsia="Times New Roman"/>
                <w:color w:val="000000"/>
                <w:lang w:eastAsia="es-CL"/>
              </w:rPr>
            </w:pPr>
            <w:bookmarkStart w:id="153" w:name="_Toc442346449"/>
            <w:r w:rsidRPr="0025129B">
              <w:t xml:space="preserve">Fotografía </w:t>
            </w:r>
            <w:r w:rsidRPr="0025129B">
              <w:fldChar w:fldCharType="begin"/>
            </w:r>
            <w:r w:rsidRPr="0025129B">
              <w:instrText xml:space="preserve"> SEQ Fotografía \* ARABIC </w:instrText>
            </w:r>
            <w:r w:rsidRPr="0025129B">
              <w:fldChar w:fldCharType="separate"/>
            </w:r>
            <w:r w:rsidR="00AD6D9F">
              <w:rPr>
                <w:noProof/>
              </w:rPr>
              <w:t>7</w:t>
            </w:r>
            <w:r w:rsidRPr="0025129B">
              <w:fldChar w:fldCharType="end"/>
            </w:r>
            <w:r w:rsidRPr="0025129B">
              <w:t>.</w:t>
            </w:r>
            <w:bookmarkEnd w:id="153"/>
          </w:p>
        </w:tc>
        <w:tc>
          <w:tcPr>
            <w:tcW w:w="1237"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F0D8C5" w14:textId="77777777" w:rsidR="00F05D39" w:rsidRPr="00B02354" w:rsidRDefault="00F05D39" w:rsidP="00256E75">
            <w:pPr>
              <w:jc w:val="left"/>
              <w:rPr>
                <w:rFonts w:eastAsia="Times New Roman"/>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13-08-2015</w:t>
            </w:r>
          </w:p>
        </w:tc>
        <w:tc>
          <w:tcPr>
            <w:tcW w:w="1360" w:type="pct"/>
            <w:gridSpan w:val="2"/>
            <w:tcBorders>
              <w:top w:val="single" w:sz="4" w:space="0" w:color="auto"/>
              <w:left w:val="nil"/>
              <w:bottom w:val="single" w:sz="4" w:space="0" w:color="auto"/>
              <w:right w:val="nil"/>
            </w:tcBorders>
            <w:shd w:val="clear" w:color="auto" w:fill="auto"/>
            <w:noWrap/>
            <w:vAlign w:val="center"/>
            <w:hideMark/>
          </w:tcPr>
          <w:p w14:paraId="4CB8F17B" w14:textId="77777777" w:rsidR="00F05D39" w:rsidRPr="0025129B" w:rsidRDefault="00F05D39" w:rsidP="00256E75">
            <w:pPr>
              <w:pStyle w:val="Epgrafe"/>
            </w:pPr>
            <w:bookmarkStart w:id="154" w:name="_Ref439855506"/>
            <w:bookmarkStart w:id="155" w:name="_Toc442346450"/>
            <w:r w:rsidRPr="0025129B">
              <w:t xml:space="preserve">Fotografía </w:t>
            </w:r>
            <w:r w:rsidRPr="0025129B">
              <w:fldChar w:fldCharType="begin"/>
            </w:r>
            <w:r w:rsidRPr="0025129B">
              <w:instrText xml:space="preserve"> SEQ Fotografía \* ARABIC </w:instrText>
            </w:r>
            <w:r w:rsidRPr="0025129B">
              <w:fldChar w:fldCharType="separate"/>
            </w:r>
            <w:r w:rsidR="00AD6D9F">
              <w:rPr>
                <w:noProof/>
              </w:rPr>
              <w:t>8</w:t>
            </w:r>
            <w:r w:rsidRPr="0025129B">
              <w:fldChar w:fldCharType="end"/>
            </w:r>
            <w:bookmarkEnd w:id="154"/>
            <w:r w:rsidRPr="0025129B">
              <w:t>.</w:t>
            </w:r>
            <w:bookmarkEnd w:id="155"/>
          </w:p>
        </w:tc>
        <w:tc>
          <w:tcPr>
            <w:tcW w:w="1215"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14D572" w14:textId="77777777" w:rsidR="00F05D39" w:rsidRPr="00B02354" w:rsidRDefault="00F05D39" w:rsidP="00256E75">
            <w:pPr>
              <w:jc w:val="left"/>
              <w:rPr>
                <w:rFonts w:eastAsia="Times New Roman"/>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Pr>
                <w:rFonts w:eastAsia="Times New Roman"/>
                <w:color w:val="000000"/>
                <w:sz w:val="18"/>
                <w:szCs w:val="18"/>
                <w:lang w:eastAsia="es-CL"/>
              </w:rPr>
              <w:t>13-08-2015</w:t>
            </w:r>
          </w:p>
        </w:tc>
      </w:tr>
      <w:tr w:rsidR="00F05D39" w:rsidRPr="0025129B" w14:paraId="79B1C402" w14:textId="77777777" w:rsidTr="0073068C">
        <w:trPr>
          <w:trHeight w:val="300"/>
          <w:jc w:val="center"/>
        </w:trPr>
        <w:tc>
          <w:tcPr>
            <w:tcW w:w="118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87B745" w14:textId="77777777" w:rsidR="00F05D39" w:rsidRPr="0025129B" w:rsidRDefault="00F05D39" w:rsidP="00256E7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w:t>
            </w:r>
            <w:r w:rsidRPr="00E357A7">
              <w:rPr>
                <w:rFonts w:eastAsia="Times New Roman"/>
                <w:b/>
                <w:sz w:val="18"/>
                <w:szCs w:val="18"/>
                <w:lang w:eastAsia="es-CL"/>
              </w:rPr>
              <w:t>HUSO 19</w:t>
            </w:r>
          </w:p>
        </w:tc>
        <w:tc>
          <w:tcPr>
            <w:tcW w:w="577" w:type="pct"/>
            <w:gridSpan w:val="3"/>
            <w:tcBorders>
              <w:top w:val="single" w:sz="4" w:space="0" w:color="auto"/>
              <w:left w:val="nil"/>
              <w:bottom w:val="single" w:sz="4" w:space="0" w:color="auto"/>
              <w:right w:val="single" w:sz="4" w:space="0" w:color="000000"/>
            </w:tcBorders>
            <w:shd w:val="clear" w:color="auto" w:fill="auto"/>
            <w:noWrap/>
            <w:vAlign w:val="center"/>
            <w:hideMark/>
          </w:tcPr>
          <w:p w14:paraId="058EA6E4" w14:textId="77777777" w:rsidR="00F05D39" w:rsidRDefault="00F05D39" w:rsidP="00256E75">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4CA51D9E" w14:textId="77777777" w:rsidR="00F05D39" w:rsidRPr="0025129B" w:rsidRDefault="00F05D39" w:rsidP="00256E75">
            <w:pPr>
              <w:jc w:val="left"/>
              <w:rPr>
                <w:rFonts w:eastAsia="Times New Roman"/>
                <w:b/>
                <w:color w:val="000000"/>
                <w:sz w:val="18"/>
                <w:szCs w:val="18"/>
                <w:lang w:eastAsia="es-CL"/>
              </w:rPr>
            </w:pPr>
            <w:r>
              <w:rPr>
                <w:rFonts w:eastAsia="Times New Roman"/>
                <w:color w:val="000000"/>
                <w:sz w:val="18"/>
                <w:szCs w:val="18"/>
                <w:lang w:eastAsia="es-CL"/>
              </w:rPr>
              <w:t>7.710.171</w:t>
            </w:r>
          </w:p>
        </w:tc>
        <w:tc>
          <w:tcPr>
            <w:tcW w:w="660" w:type="pct"/>
            <w:gridSpan w:val="4"/>
            <w:tcBorders>
              <w:top w:val="single" w:sz="4" w:space="0" w:color="auto"/>
              <w:left w:val="nil"/>
              <w:bottom w:val="single" w:sz="4" w:space="0" w:color="auto"/>
              <w:right w:val="single" w:sz="4" w:space="0" w:color="000000"/>
            </w:tcBorders>
            <w:shd w:val="clear" w:color="auto" w:fill="auto"/>
            <w:noWrap/>
            <w:vAlign w:val="center"/>
            <w:hideMark/>
          </w:tcPr>
          <w:p w14:paraId="756E175A" w14:textId="77777777" w:rsidR="00F05D39" w:rsidRDefault="00F05D39" w:rsidP="00256E75">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1B82D98C" w14:textId="77777777" w:rsidR="00F05D39" w:rsidRPr="0025129B" w:rsidRDefault="00F05D39" w:rsidP="00256E75">
            <w:pPr>
              <w:jc w:val="left"/>
              <w:rPr>
                <w:rFonts w:eastAsia="Times New Roman"/>
                <w:b/>
                <w:color w:val="000000"/>
                <w:sz w:val="18"/>
                <w:szCs w:val="18"/>
                <w:lang w:eastAsia="es-CL"/>
              </w:rPr>
            </w:pPr>
            <w:r>
              <w:rPr>
                <w:rFonts w:eastAsia="Times New Roman"/>
                <w:color w:val="000000"/>
                <w:sz w:val="18"/>
                <w:szCs w:val="18"/>
                <w:lang w:eastAsia="es-CL"/>
              </w:rPr>
              <w:t>430.490</w:t>
            </w:r>
          </w:p>
        </w:tc>
        <w:tc>
          <w:tcPr>
            <w:tcW w:w="1360"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05E0A176" w14:textId="77777777" w:rsidR="00F05D39" w:rsidRPr="0025129B" w:rsidRDefault="00F05D39" w:rsidP="00256E7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w:t>
            </w:r>
            <w:r w:rsidRPr="00E357A7">
              <w:rPr>
                <w:rFonts w:eastAsia="Times New Roman"/>
                <w:b/>
                <w:sz w:val="18"/>
                <w:szCs w:val="18"/>
                <w:lang w:eastAsia="es-CL"/>
              </w:rPr>
              <w:t>HUSO 19</w:t>
            </w:r>
          </w:p>
        </w:tc>
        <w:tc>
          <w:tcPr>
            <w:tcW w:w="626"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159ED7EE" w14:textId="77777777" w:rsidR="00F05D39" w:rsidRDefault="00F05D39" w:rsidP="00256E75">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09CE7173" w14:textId="77777777" w:rsidR="00F05D39" w:rsidRPr="00917FF2" w:rsidRDefault="00F05D39" w:rsidP="00256E75">
            <w:pPr>
              <w:jc w:val="left"/>
              <w:rPr>
                <w:rFonts w:eastAsia="Times New Roman"/>
                <w:color w:val="000000"/>
                <w:sz w:val="18"/>
                <w:szCs w:val="18"/>
                <w:lang w:eastAsia="es-CL"/>
              </w:rPr>
            </w:pPr>
            <w:r w:rsidRPr="00917FF2">
              <w:rPr>
                <w:rFonts w:eastAsia="Times New Roman"/>
                <w:color w:val="000000"/>
                <w:sz w:val="18"/>
                <w:szCs w:val="18"/>
                <w:lang w:eastAsia="es-CL"/>
              </w:rPr>
              <w:t>7.</w:t>
            </w:r>
            <w:r>
              <w:rPr>
                <w:rFonts w:eastAsia="Times New Roman"/>
                <w:color w:val="000000"/>
                <w:sz w:val="18"/>
                <w:szCs w:val="18"/>
                <w:lang w:eastAsia="es-CL"/>
              </w:rPr>
              <w:t>709.773</w:t>
            </w:r>
          </w:p>
        </w:tc>
        <w:tc>
          <w:tcPr>
            <w:tcW w:w="589"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4FE2EDCB" w14:textId="77777777" w:rsidR="00F05D39" w:rsidRDefault="00F05D39" w:rsidP="00256E75">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4FC9543F" w14:textId="77777777" w:rsidR="00F05D39" w:rsidRPr="0025129B" w:rsidRDefault="00F05D39" w:rsidP="00256E75">
            <w:pPr>
              <w:jc w:val="left"/>
              <w:rPr>
                <w:rFonts w:eastAsia="Times New Roman"/>
                <w:b/>
                <w:color w:val="000000"/>
                <w:sz w:val="18"/>
                <w:szCs w:val="18"/>
                <w:lang w:eastAsia="es-CL"/>
              </w:rPr>
            </w:pPr>
            <w:r>
              <w:rPr>
                <w:rFonts w:eastAsia="Times New Roman"/>
                <w:color w:val="000000"/>
                <w:sz w:val="18"/>
                <w:szCs w:val="18"/>
                <w:lang w:eastAsia="es-CL"/>
              </w:rPr>
              <w:t>431.338</w:t>
            </w:r>
          </w:p>
        </w:tc>
      </w:tr>
      <w:tr w:rsidR="00F05D39" w:rsidRPr="00966E65" w14:paraId="63D7A81B" w14:textId="77777777" w:rsidTr="00256E75">
        <w:trPr>
          <w:trHeight w:val="677"/>
          <w:jc w:val="center"/>
        </w:trPr>
        <w:tc>
          <w:tcPr>
            <w:tcW w:w="2425" w:type="pct"/>
            <w:gridSpan w:val="8"/>
            <w:tcBorders>
              <w:top w:val="single" w:sz="4" w:space="0" w:color="auto"/>
              <w:left w:val="single" w:sz="4" w:space="0" w:color="auto"/>
              <w:bottom w:val="single" w:sz="4" w:space="0" w:color="000000"/>
              <w:right w:val="single" w:sz="4" w:space="0" w:color="000000"/>
            </w:tcBorders>
            <w:shd w:val="clear" w:color="auto" w:fill="auto"/>
            <w:vAlign w:val="center"/>
            <w:hideMark/>
          </w:tcPr>
          <w:p w14:paraId="33B979BD" w14:textId="77777777" w:rsidR="00F05D39" w:rsidRPr="00966E65" w:rsidRDefault="00F05D39" w:rsidP="00256E75">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966E65">
              <w:rPr>
                <w:rFonts w:eastAsia="Times New Roman"/>
                <w:b/>
                <w:color w:val="000000"/>
                <w:sz w:val="18"/>
                <w:szCs w:val="18"/>
                <w:lang w:eastAsia="es-CL"/>
              </w:rPr>
              <w:t xml:space="preserve"> </w:t>
            </w:r>
            <w:r>
              <w:rPr>
                <w:rFonts w:eastAsia="Times New Roman"/>
                <w:color w:val="000000"/>
                <w:sz w:val="18"/>
                <w:szCs w:val="18"/>
                <w:lang w:eastAsia="es-CL"/>
              </w:rPr>
              <w:t>Pozo TC-9 del acuífero Pampa del Tamarugal, sin instalaciones de bombeo.</w:t>
            </w:r>
          </w:p>
        </w:tc>
        <w:tc>
          <w:tcPr>
            <w:tcW w:w="2575" w:type="pct"/>
            <w:gridSpan w:val="6"/>
            <w:tcBorders>
              <w:top w:val="single" w:sz="4" w:space="0" w:color="auto"/>
              <w:left w:val="single" w:sz="4" w:space="0" w:color="auto"/>
              <w:bottom w:val="single" w:sz="4" w:space="0" w:color="000000"/>
              <w:right w:val="single" w:sz="4" w:space="0" w:color="000000"/>
            </w:tcBorders>
            <w:shd w:val="clear" w:color="auto" w:fill="auto"/>
            <w:vAlign w:val="center"/>
            <w:hideMark/>
          </w:tcPr>
          <w:p w14:paraId="6D80089F" w14:textId="77777777" w:rsidR="00F05D39" w:rsidRPr="00966E65" w:rsidRDefault="00F05D39" w:rsidP="00256E75">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Pr>
                <w:rFonts w:eastAsia="Times New Roman"/>
                <w:color w:val="000000"/>
                <w:sz w:val="18"/>
                <w:szCs w:val="18"/>
                <w:lang w:eastAsia="es-CL"/>
              </w:rPr>
              <w:t xml:space="preserve"> Detalle de pantalla de control remoto en sala </w:t>
            </w:r>
            <w:proofErr w:type="spellStart"/>
            <w:r>
              <w:rPr>
                <w:rFonts w:eastAsia="Times New Roman"/>
                <w:color w:val="000000"/>
                <w:sz w:val="18"/>
                <w:szCs w:val="18"/>
                <w:lang w:eastAsia="es-CL"/>
              </w:rPr>
              <w:t>Booster</w:t>
            </w:r>
            <w:proofErr w:type="spellEnd"/>
            <w:r>
              <w:rPr>
                <w:rFonts w:eastAsia="Times New Roman"/>
                <w:color w:val="000000"/>
                <w:sz w:val="18"/>
                <w:szCs w:val="18"/>
                <w:lang w:eastAsia="es-CL"/>
              </w:rPr>
              <w:t xml:space="preserve"> para el sector del acuífero Pampa del Tamarugal.</w:t>
            </w:r>
          </w:p>
        </w:tc>
      </w:tr>
      <w:tr w:rsidR="00D620ED" w:rsidRPr="00A34088" w14:paraId="6D60A3CC" w14:textId="77777777" w:rsidTr="00B85BDF">
        <w:trPr>
          <w:trHeight w:val="300"/>
          <w:jc w:val="center"/>
        </w:trPr>
        <w:tc>
          <w:tcPr>
            <w:tcW w:w="5000" w:type="pct"/>
            <w:gridSpan w:val="1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5D8915" w14:textId="77777777" w:rsidR="00D620ED" w:rsidRPr="00A34088" w:rsidRDefault="00D620ED" w:rsidP="00B85BDF">
            <w:pPr>
              <w:jc w:val="center"/>
              <w:rPr>
                <w:rFonts w:eastAsia="Times New Roman"/>
                <w:b/>
                <w:bCs/>
                <w:color w:val="000000"/>
                <w:sz w:val="20"/>
                <w:szCs w:val="20"/>
                <w:lang w:eastAsia="es-CL"/>
              </w:rPr>
            </w:pPr>
            <w:r w:rsidRPr="00A34088">
              <w:lastRenderedPageBreak/>
              <w:br w:type="page"/>
            </w:r>
            <w:r w:rsidRPr="00A34088">
              <w:rPr>
                <w:rFonts w:eastAsia="Times New Roman"/>
                <w:b/>
                <w:bCs/>
                <w:color w:val="000000"/>
                <w:sz w:val="20"/>
                <w:szCs w:val="20"/>
                <w:lang w:eastAsia="es-CL"/>
              </w:rPr>
              <w:t>Registros</w:t>
            </w:r>
          </w:p>
        </w:tc>
      </w:tr>
      <w:tr w:rsidR="00D620ED" w:rsidRPr="00A34088" w14:paraId="06EF6344" w14:textId="77777777" w:rsidTr="00B85BDF">
        <w:trPr>
          <w:trHeight w:val="4506"/>
          <w:jc w:val="center"/>
        </w:trPr>
        <w:tc>
          <w:tcPr>
            <w:tcW w:w="5000" w:type="pct"/>
            <w:gridSpan w:val="14"/>
            <w:tcBorders>
              <w:top w:val="nil"/>
              <w:left w:val="single" w:sz="4" w:space="0" w:color="auto"/>
              <w:right w:val="single" w:sz="4" w:space="0" w:color="auto"/>
            </w:tcBorders>
            <w:shd w:val="clear" w:color="auto" w:fill="auto"/>
            <w:noWrap/>
            <w:vAlign w:val="center"/>
            <w:hideMark/>
          </w:tcPr>
          <w:p w14:paraId="2F78B9A7" w14:textId="77777777" w:rsidR="00D620ED" w:rsidRDefault="00D620ED" w:rsidP="00B85BDF">
            <w:pPr>
              <w:jc w:val="center"/>
              <w:rPr>
                <w:noProof/>
                <w:lang w:eastAsia="es-CL"/>
              </w:rPr>
            </w:pPr>
          </w:p>
          <w:tbl>
            <w:tblPr>
              <w:tblStyle w:val="Tablaconcuadrcula"/>
              <w:tblW w:w="5000" w:type="pct"/>
              <w:jc w:val="center"/>
              <w:tblLook w:val="04A0" w:firstRow="1" w:lastRow="0" w:firstColumn="1" w:lastColumn="0" w:noHBand="0" w:noVBand="1"/>
            </w:tblPr>
            <w:tblGrid>
              <w:gridCol w:w="2765"/>
              <w:gridCol w:w="3599"/>
              <w:gridCol w:w="3599"/>
              <w:gridCol w:w="3599"/>
            </w:tblGrid>
            <w:tr w:rsidR="00320692" w14:paraId="5D9B5697" w14:textId="77777777" w:rsidTr="00320692">
              <w:trPr>
                <w:jc w:val="center"/>
              </w:trPr>
              <w:tc>
                <w:tcPr>
                  <w:tcW w:w="1019" w:type="pct"/>
                  <w:vAlign w:val="center"/>
                </w:tcPr>
                <w:p w14:paraId="45770EEA" w14:textId="77777777" w:rsidR="00320692" w:rsidRPr="00370FA9" w:rsidRDefault="00320692" w:rsidP="00B85BDF">
                  <w:pPr>
                    <w:jc w:val="center"/>
                    <w:rPr>
                      <w:rFonts w:eastAsia="Times New Roman"/>
                      <w:b/>
                      <w:color w:val="000000"/>
                      <w:lang w:eastAsia="es-CL"/>
                    </w:rPr>
                  </w:pPr>
                  <w:r w:rsidRPr="00370FA9">
                    <w:rPr>
                      <w:rFonts w:eastAsia="Times New Roman"/>
                      <w:b/>
                      <w:color w:val="000000"/>
                      <w:lang w:eastAsia="es-CL"/>
                    </w:rPr>
                    <w:t>Sector</w:t>
                  </w:r>
                </w:p>
              </w:tc>
              <w:tc>
                <w:tcPr>
                  <w:tcW w:w="1327" w:type="pct"/>
                  <w:vAlign w:val="center"/>
                </w:tcPr>
                <w:p w14:paraId="0383F948" w14:textId="77777777" w:rsidR="00320692" w:rsidRPr="00370FA9" w:rsidRDefault="00320692" w:rsidP="00B85BDF">
                  <w:pPr>
                    <w:jc w:val="center"/>
                    <w:rPr>
                      <w:rFonts w:eastAsia="Times New Roman"/>
                      <w:b/>
                      <w:color w:val="000000"/>
                      <w:lang w:eastAsia="es-CL"/>
                    </w:rPr>
                  </w:pPr>
                  <w:r w:rsidRPr="00370FA9">
                    <w:rPr>
                      <w:rFonts w:eastAsia="Times New Roman"/>
                      <w:b/>
                      <w:color w:val="000000"/>
                      <w:lang w:eastAsia="es-CL"/>
                    </w:rPr>
                    <w:t>Pozo</w:t>
                  </w:r>
                </w:p>
              </w:tc>
              <w:tc>
                <w:tcPr>
                  <w:tcW w:w="1327" w:type="pct"/>
                  <w:vAlign w:val="center"/>
                </w:tcPr>
                <w:p w14:paraId="78FF0390" w14:textId="3809C16D" w:rsidR="00320692" w:rsidRPr="00370FA9" w:rsidRDefault="00320692" w:rsidP="00B85BDF">
                  <w:pPr>
                    <w:jc w:val="center"/>
                    <w:rPr>
                      <w:rFonts w:eastAsia="Times New Roman"/>
                      <w:b/>
                      <w:color w:val="000000"/>
                      <w:lang w:eastAsia="es-CL"/>
                    </w:rPr>
                  </w:pPr>
                  <w:r w:rsidRPr="00370FA9">
                    <w:rPr>
                      <w:rFonts w:eastAsia="Times New Roman"/>
                      <w:b/>
                      <w:color w:val="000000"/>
                      <w:lang w:eastAsia="es-CL"/>
                    </w:rPr>
                    <w:t>Caudal instantáneo</w:t>
                  </w:r>
                  <w:r>
                    <w:rPr>
                      <w:rFonts w:eastAsia="Times New Roman"/>
                      <w:b/>
                      <w:color w:val="000000"/>
                      <w:lang w:eastAsia="es-CL"/>
                    </w:rPr>
                    <w:t xml:space="preserve"> registrado durante inspección</w:t>
                  </w:r>
                  <w:r w:rsidRPr="00370FA9">
                    <w:rPr>
                      <w:rFonts w:eastAsia="Times New Roman"/>
                      <w:b/>
                      <w:color w:val="000000"/>
                      <w:lang w:eastAsia="es-CL"/>
                    </w:rPr>
                    <w:t xml:space="preserve"> (m</w:t>
                  </w:r>
                  <w:r w:rsidRPr="00370FA9">
                    <w:rPr>
                      <w:rFonts w:eastAsia="Times New Roman"/>
                      <w:b/>
                      <w:color w:val="000000"/>
                      <w:vertAlign w:val="superscript"/>
                      <w:lang w:eastAsia="es-CL"/>
                    </w:rPr>
                    <w:t>3</w:t>
                  </w:r>
                  <w:r w:rsidRPr="00370FA9">
                    <w:rPr>
                      <w:rFonts w:eastAsia="Times New Roman"/>
                      <w:b/>
                      <w:color w:val="000000"/>
                      <w:lang w:eastAsia="es-CL"/>
                    </w:rPr>
                    <w:t>/h)</w:t>
                  </w:r>
                </w:p>
              </w:tc>
              <w:tc>
                <w:tcPr>
                  <w:tcW w:w="1327" w:type="pct"/>
                  <w:vAlign w:val="center"/>
                </w:tcPr>
                <w:p w14:paraId="1A2A235D" w14:textId="77777777" w:rsidR="00320692" w:rsidRPr="003719E5" w:rsidRDefault="00320692" w:rsidP="00B85BDF">
                  <w:pPr>
                    <w:jc w:val="center"/>
                    <w:rPr>
                      <w:rFonts w:eastAsia="Times New Roman"/>
                      <w:b/>
                      <w:color w:val="000000"/>
                      <w:vertAlign w:val="superscript"/>
                      <w:lang w:eastAsia="es-CL"/>
                    </w:rPr>
                  </w:pPr>
                  <w:r w:rsidRPr="003719E5">
                    <w:rPr>
                      <w:rFonts w:eastAsia="Times New Roman"/>
                      <w:b/>
                      <w:color w:val="000000"/>
                      <w:lang w:eastAsia="es-CL"/>
                    </w:rPr>
                    <w:t>Caudal máximo (m</w:t>
                  </w:r>
                  <w:r w:rsidRPr="003719E5">
                    <w:rPr>
                      <w:rFonts w:eastAsia="Times New Roman"/>
                      <w:b/>
                      <w:color w:val="000000"/>
                      <w:vertAlign w:val="superscript"/>
                      <w:lang w:eastAsia="es-CL"/>
                    </w:rPr>
                    <w:t>3</w:t>
                  </w:r>
                  <w:r w:rsidRPr="003719E5">
                    <w:rPr>
                      <w:rFonts w:eastAsia="Times New Roman"/>
                      <w:b/>
                      <w:color w:val="000000"/>
                      <w:lang w:eastAsia="es-CL"/>
                    </w:rPr>
                    <w:t>/h)</w:t>
                  </w:r>
                  <w:r w:rsidRPr="003719E5">
                    <w:rPr>
                      <w:rFonts w:eastAsia="Times New Roman"/>
                      <w:b/>
                      <w:color w:val="000000"/>
                      <w:vertAlign w:val="superscript"/>
                      <w:lang w:eastAsia="es-CL"/>
                    </w:rPr>
                    <w:t xml:space="preserve"> (1)</w:t>
                  </w:r>
                </w:p>
              </w:tc>
            </w:tr>
            <w:tr w:rsidR="00320692" w14:paraId="43314109" w14:textId="77777777" w:rsidTr="00320692">
              <w:trPr>
                <w:jc w:val="center"/>
              </w:trPr>
              <w:tc>
                <w:tcPr>
                  <w:tcW w:w="1019" w:type="pct"/>
                  <w:vMerge w:val="restart"/>
                  <w:vAlign w:val="center"/>
                </w:tcPr>
                <w:p w14:paraId="2B55B45A" w14:textId="77777777" w:rsidR="00320692" w:rsidRPr="00370FA9" w:rsidRDefault="00320692" w:rsidP="00B85BDF">
                  <w:pPr>
                    <w:jc w:val="center"/>
                    <w:rPr>
                      <w:rFonts w:eastAsia="Times New Roman"/>
                      <w:b/>
                      <w:color w:val="000000"/>
                      <w:lang w:eastAsia="es-CL"/>
                    </w:rPr>
                  </w:pPr>
                  <w:r w:rsidRPr="00370FA9">
                    <w:rPr>
                      <w:rFonts w:eastAsia="Times New Roman"/>
                      <w:b/>
                      <w:color w:val="000000"/>
                      <w:lang w:eastAsia="es-CL"/>
                    </w:rPr>
                    <w:t>Salar de Llamara</w:t>
                  </w:r>
                </w:p>
              </w:tc>
              <w:tc>
                <w:tcPr>
                  <w:tcW w:w="1327" w:type="pct"/>
                  <w:vAlign w:val="center"/>
                </w:tcPr>
                <w:p w14:paraId="11F49DD7" w14:textId="77777777" w:rsidR="00320692" w:rsidRDefault="00320692" w:rsidP="00B85BDF">
                  <w:pPr>
                    <w:jc w:val="center"/>
                    <w:rPr>
                      <w:rFonts w:eastAsia="Times New Roman"/>
                      <w:color w:val="000000"/>
                      <w:lang w:eastAsia="es-CL"/>
                    </w:rPr>
                  </w:pPr>
                  <w:r>
                    <w:rPr>
                      <w:rFonts w:eastAsia="Times New Roman"/>
                      <w:color w:val="000000"/>
                      <w:lang w:eastAsia="es-CL"/>
                    </w:rPr>
                    <w:t>X-17A</w:t>
                  </w:r>
                </w:p>
              </w:tc>
              <w:tc>
                <w:tcPr>
                  <w:tcW w:w="1327" w:type="pct"/>
                  <w:vAlign w:val="center"/>
                </w:tcPr>
                <w:p w14:paraId="7057FCF8" w14:textId="77777777" w:rsidR="00320692" w:rsidRDefault="00320692" w:rsidP="00B85BDF">
                  <w:pPr>
                    <w:jc w:val="center"/>
                    <w:rPr>
                      <w:rFonts w:eastAsia="Times New Roman"/>
                      <w:color w:val="000000"/>
                      <w:lang w:eastAsia="es-CL"/>
                    </w:rPr>
                  </w:pPr>
                  <w:r>
                    <w:rPr>
                      <w:rFonts w:eastAsia="Times New Roman"/>
                      <w:color w:val="000000"/>
                      <w:lang w:eastAsia="es-CL"/>
                    </w:rPr>
                    <w:t>105,40</w:t>
                  </w:r>
                </w:p>
              </w:tc>
              <w:tc>
                <w:tcPr>
                  <w:tcW w:w="1327" w:type="pct"/>
                  <w:vAlign w:val="center"/>
                </w:tcPr>
                <w:p w14:paraId="1D6EEAC5" w14:textId="77777777" w:rsidR="00320692" w:rsidRDefault="00320692" w:rsidP="00B85BDF">
                  <w:pPr>
                    <w:jc w:val="center"/>
                    <w:rPr>
                      <w:rFonts w:eastAsia="Times New Roman"/>
                      <w:color w:val="000000"/>
                      <w:lang w:eastAsia="es-CL"/>
                    </w:rPr>
                  </w:pPr>
                  <w:r>
                    <w:rPr>
                      <w:rFonts w:eastAsia="Times New Roman"/>
                      <w:color w:val="000000"/>
                      <w:lang w:eastAsia="es-CL"/>
                    </w:rPr>
                    <w:t>108</w:t>
                  </w:r>
                </w:p>
              </w:tc>
            </w:tr>
            <w:tr w:rsidR="00320692" w14:paraId="22CDC8AE" w14:textId="77777777" w:rsidTr="00320692">
              <w:trPr>
                <w:jc w:val="center"/>
              </w:trPr>
              <w:tc>
                <w:tcPr>
                  <w:tcW w:w="1019" w:type="pct"/>
                  <w:vMerge/>
                  <w:vAlign w:val="center"/>
                </w:tcPr>
                <w:p w14:paraId="5398DC52" w14:textId="77777777" w:rsidR="00320692" w:rsidRPr="00370FA9" w:rsidRDefault="00320692" w:rsidP="00B85BDF">
                  <w:pPr>
                    <w:jc w:val="center"/>
                    <w:rPr>
                      <w:rFonts w:eastAsia="Times New Roman"/>
                      <w:b/>
                      <w:color w:val="000000"/>
                      <w:lang w:eastAsia="es-CL"/>
                    </w:rPr>
                  </w:pPr>
                </w:p>
              </w:tc>
              <w:tc>
                <w:tcPr>
                  <w:tcW w:w="1327" w:type="pct"/>
                  <w:vAlign w:val="center"/>
                </w:tcPr>
                <w:p w14:paraId="2A491EC4" w14:textId="77777777" w:rsidR="00320692" w:rsidRDefault="00320692" w:rsidP="00B85BDF">
                  <w:pPr>
                    <w:jc w:val="center"/>
                    <w:rPr>
                      <w:rFonts w:eastAsia="Times New Roman"/>
                      <w:color w:val="000000"/>
                      <w:lang w:eastAsia="es-CL"/>
                    </w:rPr>
                  </w:pPr>
                  <w:r>
                    <w:rPr>
                      <w:rFonts w:eastAsia="Times New Roman"/>
                      <w:color w:val="000000"/>
                      <w:lang w:eastAsia="es-CL"/>
                    </w:rPr>
                    <w:t>3X-14A</w:t>
                  </w:r>
                </w:p>
              </w:tc>
              <w:tc>
                <w:tcPr>
                  <w:tcW w:w="1327" w:type="pct"/>
                  <w:vAlign w:val="center"/>
                </w:tcPr>
                <w:p w14:paraId="522E0B09" w14:textId="77777777" w:rsidR="00320692" w:rsidRDefault="00320692" w:rsidP="00B85BDF">
                  <w:pPr>
                    <w:jc w:val="center"/>
                    <w:rPr>
                      <w:rFonts w:eastAsia="Times New Roman"/>
                      <w:color w:val="000000"/>
                      <w:lang w:eastAsia="es-CL"/>
                    </w:rPr>
                  </w:pPr>
                  <w:r>
                    <w:rPr>
                      <w:rFonts w:eastAsia="Times New Roman"/>
                      <w:color w:val="000000"/>
                      <w:lang w:eastAsia="es-CL"/>
                    </w:rPr>
                    <w:t>124,9</w:t>
                  </w:r>
                </w:p>
              </w:tc>
              <w:tc>
                <w:tcPr>
                  <w:tcW w:w="1327" w:type="pct"/>
                  <w:vAlign w:val="center"/>
                </w:tcPr>
                <w:p w14:paraId="45BA9AB4" w14:textId="77777777" w:rsidR="00320692" w:rsidRDefault="00320692" w:rsidP="00B85BDF">
                  <w:pPr>
                    <w:jc w:val="center"/>
                    <w:rPr>
                      <w:rFonts w:eastAsia="Times New Roman"/>
                      <w:color w:val="000000"/>
                      <w:lang w:eastAsia="es-CL"/>
                    </w:rPr>
                  </w:pPr>
                  <w:r>
                    <w:rPr>
                      <w:rFonts w:eastAsia="Times New Roman"/>
                      <w:color w:val="000000"/>
                      <w:lang w:eastAsia="es-CL"/>
                    </w:rPr>
                    <w:t>126</w:t>
                  </w:r>
                </w:p>
              </w:tc>
            </w:tr>
            <w:tr w:rsidR="00320692" w14:paraId="5B8CC21C" w14:textId="77777777" w:rsidTr="00320692">
              <w:trPr>
                <w:jc w:val="center"/>
              </w:trPr>
              <w:tc>
                <w:tcPr>
                  <w:tcW w:w="1019" w:type="pct"/>
                  <w:vMerge/>
                  <w:vAlign w:val="center"/>
                </w:tcPr>
                <w:p w14:paraId="4B987428" w14:textId="77777777" w:rsidR="00320692" w:rsidRPr="00370FA9" w:rsidRDefault="00320692" w:rsidP="00B85BDF">
                  <w:pPr>
                    <w:jc w:val="center"/>
                    <w:rPr>
                      <w:rFonts w:eastAsia="Times New Roman"/>
                      <w:b/>
                      <w:color w:val="000000"/>
                      <w:lang w:eastAsia="es-CL"/>
                    </w:rPr>
                  </w:pPr>
                </w:p>
              </w:tc>
              <w:tc>
                <w:tcPr>
                  <w:tcW w:w="1327" w:type="pct"/>
                  <w:vAlign w:val="center"/>
                </w:tcPr>
                <w:p w14:paraId="32ACFE2B" w14:textId="77777777" w:rsidR="00320692" w:rsidRDefault="00320692" w:rsidP="00B85BDF">
                  <w:pPr>
                    <w:jc w:val="center"/>
                    <w:rPr>
                      <w:rFonts w:eastAsia="Times New Roman"/>
                      <w:color w:val="000000"/>
                      <w:lang w:eastAsia="es-CL"/>
                    </w:rPr>
                  </w:pPr>
                  <w:r>
                    <w:rPr>
                      <w:rFonts w:eastAsia="Times New Roman"/>
                      <w:color w:val="000000"/>
                      <w:lang w:eastAsia="es-CL"/>
                    </w:rPr>
                    <w:t>2HENOC</w:t>
                  </w:r>
                </w:p>
              </w:tc>
              <w:tc>
                <w:tcPr>
                  <w:tcW w:w="1327" w:type="pct"/>
                  <w:vAlign w:val="center"/>
                </w:tcPr>
                <w:p w14:paraId="319F9715" w14:textId="77777777" w:rsidR="00320692" w:rsidRDefault="00320692" w:rsidP="00B85BDF">
                  <w:pPr>
                    <w:jc w:val="center"/>
                    <w:rPr>
                      <w:rFonts w:eastAsia="Times New Roman"/>
                      <w:color w:val="000000"/>
                      <w:lang w:eastAsia="es-CL"/>
                    </w:rPr>
                  </w:pPr>
                  <w:r>
                    <w:rPr>
                      <w:rFonts w:eastAsia="Times New Roman"/>
                      <w:color w:val="000000"/>
                      <w:lang w:eastAsia="es-CL"/>
                    </w:rPr>
                    <w:t>215,59</w:t>
                  </w:r>
                </w:p>
              </w:tc>
              <w:tc>
                <w:tcPr>
                  <w:tcW w:w="1327" w:type="pct"/>
                  <w:vAlign w:val="center"/>
                </w:tcPr>
                <w:p w14:paraId="3E2CE653" w14:textId="77777777" w:rsidR="00320692" w:rsidRDefault="00320692" w:rsidP="00B85BDF">
                  <w:pPr>
                    <w:jc w:val="center"/>
                    <w:rPr>
                      <w:rFonts w:eastAsia="Times New Roman"/>
                      <w:color w:val="000000"/>
                      <w:lang w:eastAsia="es-CL"/>
                    </w:rPr>
                  </w:pPr>
                  <w:r>
                    <w:rPr>
                      <w:rFonts w:eastAsia="Times New Roman"/>
                      <w:color w:val="000000"/>
                      <w:lang w:eastAsia="es-CL"/>
                    </w:rPr>
                    <w:t>216</w:t>
                  </w:r>
                </w:p>
              </w:tc>
            </w:tr>
            <w:tr w:rsidR="00320692" w14:paraId="475D52F3" w14:textId="77777777" w:rsidTr="00320692">
              <w:trPr>
                <w:jc w:val="center"/>
              </w:trPr>
              <w:tc>
                <w:tcPr>
                  <w:tcW w:w="1019" w:type="pct"/>
                  <w:vMerge/>
                  <w:vAlign w:val="center"/>
                </w:tcPr>
                <w:p w14:paraId="41FFA2B5" w14:textId="77777777" w:rsidR="00320692" w:rsidRPr="00370FA9" w:rsidRDefault="00320692" w:rsidP="00B85BDF">
                  <w:pPr>
                    <w:jc w:val="center"/>
                    <w:rPr>
                      <w:rFonts w:eastAsia="Times New Roman"/>
                      <w:b/>
                      <w:color w:val="000000"/>
                      <w:lang w:eastAsia="es-CL"/>
                    </w:rPr>
                  </w:pPr>
                </w:p>
              </w:tc>
              <w:tc>
                <w:tcPr>
                  <w:tcW w:w="1327" w:type="pct"/>
                  <w:vAlign w:val="center"/>
                </w:tcPr>
                <w:p w14:paraId="0711E13C" w14:textId="77777777" w:rsidR="00320692" w:rsidRDefault="00320692" w:rsidP="00B85BDF">
                  <w:pPr>
                    <w:jc w:val="center"/>
                    <w:rPr>
                      <w:rFonts w:eastAsia="Times New Roman"/>
                      <w:color w:val="000000"/>
                      <w:lang w:eastAsia="es-CL"/>
                    </w:rPr>
                  </w:pPr>
                  <w:r>
                    <w:rPr>
                      <w:rFonts w:eastAsia="Times New Roman"/>
                      <w:color w:val="000000"/>
                      <w:lang w:eastAsia="es-CL"/>
                    </w:rPr>
                    <w:t>3X-S7</w:t>
                  </w:r>
                </w:p>
              </w:tc>
              <w:tc>
                <w:tcPr>
                  <w:tcW w:w="1327" w:type="pct"/>
                  <w:vAlign w:val="center"/>
                </w:tcPr>
                <w:p w14:paraId="53FA685A" w14:textId="3E4F9802" w:rsidR="00320692" w:rsidRDefault="00320692" w:rsidP="00747AE1">
                  <w:pPr>
                    <w:jc w:val="center"/>
                    <w:rPr>
                      <w:rFonts w:eastAsia="Times New Roman"/>
                      <w:color w:val="000000"/>
                      <w:lang w:eastAsia="es-CL"/>
                    </w:rPr>
                  </w:pPr>
                  <w:r>
                    <w:rPr>
                      <w:rFonts w:eastAsia="Times New Roman"/>
                      <w:color w:val="000000"/>
                      <w:lang w:eastAsia="es-CL"/>
                    </w:rPr>
                    <w:t>16</w:t>
                  </w:r>
                  <w:r w:rsidR="00747AE1">
                    <w:rPr>
                      <w:rFonts w:eastAsia="Times New Roman"/>
                      <w:color w:val="000000"/>
                      <w:lang w:eastAsia="es-CL"/>
                    </w:rPr>
                    <w:t>,</w:t>
                  </w:r>
                  <w:r>
                    <w:rPr>
                      <w:rFonts w:eastAsia="Times New Roman"/>
                      <w:color w:val="000000"/>
                      <w:lang w:eastAsia="es-CL"/>
                    </w:rPr>
                    <w:t>8</w:t>
                  </w:r>
                </w:p>
              </w:tc>
              <w:tc>
                <w:tcPr>
                  <w:tcW w:w="1327" w:type="pct"/>
                  <w:vAlign w:val="center"/>
                </w:tcPr>
                <w:p w14:paraId="455E2279" w14:textId="77777777" w:rsidR="00320692" w:rsidRDefault="00320692" w:rsidP="00B85BDF">
                  <w:pPr>
                    <w:jc w:val="center"/>
                    <w:rPr>
                      <w:rFonts w:eastAsia="Times New Roman"/>
                      <w:color w:val="000000"/>
                      <w:lang w:eastAsia="es-CL"/>
                    </w:rPr>
                  </w:pPr>
                  <w:r>
                    <w:rPr>
                      <w:rFonts w:eastAsia="Times New Roman"/>
                      <w:color w:val="000000"/>
                      <w:lang w:eastAsia="es-CL"/>
                    </w:rPr>
                    <w:t>16,9</w:t>
                  </w:r>
                </w:p>
              </w:tc>
            </w:tr>
            <w:tr w:rsidR="00320692" w14:paraId="5790832B" w14:textId="77777777" w:rsidTr="00320692">
              <w:trPr>
                <w:jc w:val="center"/>
              </w:trPr>
              <w:tc>
                <w:tcPr>
                  <w:tcW w:w="1019" w:type="pct"/>
                  <w:vMerge/>
                  <w:vAlign w:val="center"/>
                </w:tcPr>
                <w:p w14:paraId="624409B2" w14:textId="77777777" w:rsidR="00320692" w:rsidRPr="00370FA9" w:rsidRDefault="00320692" w:rsidP="00B85BDF">
                  <w:pPr>
                    <w:jc w:val="center"/>
                    <w:rPr>
                      <w:rFonts w:eastAsia="Times New Roman"/>
                      <w:b/>
                      <w:color w:val="000000"/>
                      <w:lang w:eastAsia="es-CL"/>
                    </w:rPr>
                  </w:pPr>
                </w:p>
              </w:tc>
              <w:tc>
                <w:tcPr>
                  <w:tcW w:w="1327" w:type="pct"/>
                  <w:vAlign w:val="center"/>
                </w:tcPr>
                <w:p w14:paraId="6734CE33" w14:textId="77777777" w:rsidR="00320692" w:rsidRDefault="00320692" w:rsidP="00B85BDF">
                  <w:pPr>
                    <w:jc w:val="center"/>
                    <w:rPr>
                      <w:rFonts w:eastAsia="Times New Roman"/>
                      <w:color w:val="000000"/>
                      <w:lang w:eastAsia="es-CL"/>
                    </w:rPr>
                  </w:pPr>
                  <w:r>
                    <w:rPr>
                      <w:rFonts w:eastAsia="Times New Roman"/>
                      <w:color w:val="000000"/>
                      <w:lang w:eastAsia="es-CL"/>
                    </w:rPr>
                    <w:t>3X-16A</w:t>
                  </w:r>
                </w:p>
              </w:tc>
              <w:tc>
                <w:tcPr>
                  <w:tcW w:w="1327" w:type="pct"/>
                  <w:vAlign w:val="center"/>
                </w:tcPr>
                <w:p w14:paraId="6FD760E0" w14:textId="77777777" w:rsidR="00320692" w:rsidRDefault="00320692" w:rsidP="00B85BDF">
                  <w:pPr>
                    <w:jc w:val="center"/>
                    <w:rPr>
                      <w:rFonts w:eastAsia="Times New Roman"/>
                      <w:color w:val="000000"/>
                      <w:lang w:eastAsia="es-CL"/>
                    </w:rPr>
                  </w:pPr>
                  <w:r>
                    <w:rPr>
                      <w:rFonts w:eastAsia="Times New Roman"/>
                      <w:color w:val="000000"/>
                      <w:lang w:eastAsia="es-CL"/>
                    </w:rPr>
                    <w:t>232,6</w:t>
                  </w:r>
                </w:p>
              </w:tc>
              <w:tc>
                <w:tcPr>
                  <w:tcW w:w="1327" w:type="pct"/>
                  <w:vAlign w:val="center"/>
                </w:tcPr>
                <w:p w14:paraId="5740447E" w14:textId="77777777" w:rsidR="00320692" w:rsidRDefault="00320692" w:rsidP="00B85BDF">
                  <w:pPr>
                    <w:jc w:val="center"/>
                    <w:rPr>
                      <w:rFonts w:eastAsia="Times New Roman"/>
                      <w:color w:val="000000"/>
                      <w:lang w:eastAsia="es-CL"/>
                    </w:rPr>
                  </w:pPr>
                  <w:r>
                    <w:rPr>
                      <w:rFonts w:eastAsia="Times New Roman"/>
                      <w:color w:val="000000"/>
                      <w:lang w:eastAsia="es-CL"/>
                    </w:rPr>
                    <w:t>234</w:t>
                  </w:r>
                </w:p>
              </w:tc>
            </w:tr>
            <w:tr w:rsidR="00320692" w14:paraId="169CD0C9" w14:textId="77777777" w:rsidTr="00320692">
              <w:trPr>
                <w:jc w:val="center"/>
              </w:trPr>
              <w:tc>
                <w:tcPr>
                  <w:tcW w:w="1019" w:type="pct"/>
                  <w:vMerge/>
                  <w:vAlign w:val="center"/>
                </w:tcPr>
                <w:p w14:paraId="5E04E9F4" w14:textId="77777777" w:rsidR="00320692" w:rsidRPr="00370FA9" w:rsidRDefault="00320692" w:rsidP="00B85BDF">
                  <w:pPr>
                    <w:jc w:val="center"/>
                    <w:rPr>
                      <w:rFonts w:eastAsia="Times New Roman"/>
                      <w:b/>
                      <w:color w:val="000000"/>
                      <w:lang w:eastAsia="es-CL"/>
                    </w:rPr>
                  </w:pPr>
                </w:p>
              </w:tc>
              <w:tc>
                <w:tcPr>
                  <w:tcW w:w="1327" w:type="pct"/>
                  <w:vAlign w:val="center"/>
                </w:tcPr>
                <w:p w14:paraId="7D900D9A" w14:textId="77777777" w:rsidR="00320692" w:rsidRDefault="00320692" w:rsidP="00B85BDF">
                  <w:pPr>
                    <w:jc w:val="center"/>
                    <w:rPr>
                      <w:rFonts w:eastAsia="Times New Roman"/>
                      <w:color w:val="000000"/>
                      <w:lang w:eastAsia="es-CL"/>
                    </w:rPr>
                  </w:pPr>
                  <w:r>
                    <w:rPr>
                      <w:rFonts w:eastAsia="Times New Roman"/>
                      <w:color w:val="000000"/>
                      <w:lang w:eastAsia="es-CL"/>
                    </w:rPr>
                    <w:t>2PL3</w:t>
                  </w:r>
                </w:p>
              </w:tc>
              <w:tc>
                <w:tcPr>
                  <w:tcW w:w="1327" w:type="pct"/>
                  <w:vAlign w:val="center"/>
                </w:tcPr>
                <w:p w14:paraId="1A66D697" w14:textId="77777777" w:rsidR="00320692" w:rsidRDefault="00320692" w:rsidP="00B85BDF">
                  <w:pPr>
                    <w:jc w:val="center"/>
                    <w:rPr>
                      <w:rFonts w:eastAsia="Times New Roman"/>
                      <w:color w:val="000000"/>
                      <w:lang w:eastAsia="es-CL"/>
                    </w:rPr>
                  </w:pPr>
                  <w:r>
                    <w:rPr>
                      <w:rFonts w:eastAsia="Times New Roman"/>
                      <w:color w:val="000000"/>
                      <w:lang w:eastAsia="es-CL"/>
                    </w:rPr>
                    <w:t>66,5</w:t>
                  </w:r>
                </w:p>
              </w:tc>
              <w:tc>
                <w:tcPr>
                  <w:tcW w:w="1327" w:type="pct"/>
                  <w:vAlign w:val="center"/>
                </w:tcPr>
                <w:p w14:paraId="0A05ABCF" w14:textId="77777777" w:rsidR="00320692" w:rsidRDefault="00320692" w:rsidP="00B85BDF">
                  <w:pPr>
                    <w:jc w:val="center"/>
                    <w:rPr>
                      <w:rFonts w:eastAsia="Times New Roman"/>
                      <w:color w:val="000000"/>
                      <w:lang w:eastAsia="es-CL"/>
                    </w:rPr>
                  </w:pPr>
                  <w:r>
                    <w:rPr>
                      <w:rFonts w:eastAsia="Times New Roman"/>
                      <w:color w:val="000000"/>
                      <w:lang w:eastAsia="es-CL"/>
                    </w:rPr>
                    <w:t>68,4</w:t>
                  </w:r>
                </w:p>
              </w:tc>
            </w:tr>
            <w:tr w:rsidR="00320692" w14:paraId="7DCF79CC" w14:textId="77777777" w:rsidTr="00320692">
              <w:trPr>
                <w:jc w:val="center"/>
              </w:trPr>
              <w:tc>
                <w:tcPr>
                  <w:tcW w:w="1019" w:type="pct"/>
                  <w:vMerge/>
                  <w:vAlign w:val="center"/>
                </w:tcPr>
                <w:p w14:paraId="1902656C" w14:textId="77777777" w:rsidR="00320692" w:rsidRPr="00370FA9" w:rsidRDefault="00320692" w:rsidP="00B85BDF">
                  <w:pPr>
                    <w:jc w:val="center"/>
                    <w:rPr>
                      <w:rFonts w:eastAsia="Times New Roman"/>
                      <w:b/>
                      <w:color w:val="000000"/>
                      <w:lang w:eastAsia="es-CL"/>
                    </w:rPr>
                  </w:pPr>
                </w:p>
              </w:tc>
              <w:tc>
                <w:tcPr>
                  <w:tcW w:w="1327" w:type="pct"/>
                  <w:vAlign w:val="center"/>
                </w:tcPr>
                <w:p w14:paraId="0BF98EC5" w14:textId="77777777" w:rsidR="00320692" w:rsidRDefault="00320692" w:rsidP="00B85BDF">
                  <w:pPr>
                    <w:jc w:val="center"/>
                    <w:rPr>
                      <w:rFonts w:eastAsia="Times New Roman"/>
                      <w:color w:val="000000"/>
                      <w:lang w:eastAsia="es-CL"/>
                    </w:rPr>
                  </w:pPr>
                  <w:r>
                    <w:rPr>
                      <w:rFonts w:eastAsia="Times New Roman"/>
                      <w:color w:val="000000"/>
                      <w:lang w:eastAsia="es-CL"/>
                    </w:rPr>
                    <w:t>2PL2</w:t>
                  </w:r>
                </w:p>
              </w:tc>
              <w:tc>
                <w:tcPr>
                  <w:tcW w:w="1327" w:type="pct"/>
                  <w:vAlign w:val="center"/>
                </w:tcPr>
                <w:p w14:paraId="7FE6C752" w14:textId="77777777" w:rsidR="00320692" w:rsidRDefault="00320692" w:rsidP="00B85BDF">
                  <w:pPr>
                    <w:jc w:val="center"/>
                    <w:rPr>
                      <w:rFonts w:eastAsia="Times New Roman"/>
                      <w:color w:val="000000"/>
                      <w:lang w:eastAsia="es-CL"/>
                    </w:rPr>
                  </w:pPr>
                  <w:r>
                    <w:rPr>
                      <w:rFonts w:eastAsia="Times New Roman"/>
                      <w:color w:val="000000"/>
                      <w:lang w:eastAsia="es-CL"/>
                    </w:rPr>
                    <w:t>94,2</w:t>
                  </w:r>
                </w:p>
              </w:tc>
              <w:tc>
                <w:tcPr>
                  <w:tcW w:w="1327" w:type="pct"/>
                  <w:vAlign w:val="center"/>
                </w:tcPr>
                <w:p w14:paraId="7AC8A0D8" w14:textId="77777777" w:rsidR="00320692" w:rsidRDefault="00320692" w:rsidP="00B85BDF">
                  <w:pPr>
                    <w:jc w:val="center"/>
                    <w:rPr>
                      <w:rFonts w:eastAsia="Times New Roman"/>
                      <w:color w:val="000000"/>
                      <w:lang w:eastAsia="es-CL"/>
                    </w:rPr>
                  </w:pPr>
                  <w:r>
                    <w:rPr>
                      <w:rFonts w:eastAsia="Times New Roman"/>
                      <w:color w:val="000000"/>
                      <w:lang w:eastAsia="es-CL"/>
                    </w:rPr>
                    <w:t>111,6</w:t>
                  </w:r>
                </w:p>
              </w:tc>
            </w:tr>
            <w:tr w:rsidR="00320692" w14:paraId="4286BA2F" w14:textId="77777777" w:rsidTr="00320692">
              <w:trPr>
                <w:jc w:val="center"/>
              </w:trPr>
              <w:tc>
                <w:tcPr>
                  <w:tcW w:w="1019" w:type="pct"/>
                  <w:vMerge w:val="restart"/>
                  <w:vAlign w:val="center"/>
                </w:tcPr>
                <w:p w14:paraId="1B8086B7" w14:textId="77777777" w:rsidR="00320692" w:rsidRPr="00370FA9" w:rsidRDefault="00320692" w:rsidP="00B85BDF">
                  <w:pPr>
                    <w:jc w:val="center"/>
                    <w:rPr>
                      <w:rFonts w:eastAsia="Times New Roman"/>
                      <w:b/>
                      <w:color w:val="000000"/>
                      <w:lang w:eastAsia="es-CL"/>
                    </w:rPr>
                  </w:pPr>
                  <w:r w:rsidRPr="00370FA9">
                    <w:rPr>
                      <w:rFonts w:eastAsia="Times New Roman"/>
                      <w:b/>
                      <w:color w:val="000000"/>
                      <w:lang w:eastAsia="es-CL"/>
                    </w:rPr>
                    <w:t>Pampa del Tamarugal</w:t>
                  </w:r>
                </w:p>
              </w:tc>
              <w:tc>
                <w:tcPr>
                  <w:tcW w:w="1327" w:type="pct"/>
                  <w:vAlign w:val="center"/>
                </w:tcPr>
                <w:p w14:paraId="2CBCDAD8" w14:textId="77777777" w:rsidR="00320692" w:rsidRDefault="00320692" w:rsidP="00B85BDF">
                  <w:pPr>
                    <w:jc w:val="center"/>
                    <w:rPr>
                      <w:rFonts w:eastAsia="Times New Roman"/>
                      <w:color w:val="000000"/>
                      <w:lang w:eastAsia="es-CL"/>
                    </w:rPr>
                  </w:pPr>
                  <w:r>
                    <w:rPr>
                      <w:rFonts w:eastAsia="Times New Roman"/>
                      <w:color w:val="000000"/>
                      <w:lang w:eastAsia="es-CL"/>
                    </w:rPr>
                    <w:t>S3</w:t>
                  </w:r>
                </w:p>
              </w:tc>
              <w:tc>
                <w:tcPr>
                  <w:tcW w:w="1327" w:type="pct"/>
                  <w:vAlign w:val="center"/>
                </w:tcPr>
                <w:p w14:paraId="64246B6E" w14:textId="77777777" w:rsidR="00320692" w:rsidRDefault="00320692" w:rsidP="00B85BDF">
                  <w:pPr>
                    <w:jc w:val="center"/>
                    <w:rPr>
                      <w:rFonts w:eastAsia="Times New Roman"/>
                      <w:color w:val="000000"/>
                      <w:lang w:eastAsia="es-CL"/>
                    </w:rPr>
                  </w:pPr>
                  <w:r>
                    <w:rPr>
                      <w:rFonts w:eastAsia="Times New Roman"/>
                      <w:color w:val="000000"/>
                      <w:lang w:eastAsia="es-CL"/>
                    </w:rPr>
                    <w:t>62,8</w:t>
                  </w:r>
                </w:p>
              </w:tc>
              <w:tc>
                <w:tcPr>
                  <w:tcW w:w="1327" w:type="pct"/>
                  <w:vAlign w:val="center"/>
                </w:tcPr>
                <w:p w14:paraId="2AF98C43" w14:textId="77777777" w:rsidR="00320692" w:rsidRDefault="00320692" w:rsidP="00B85BDF">
                  <w:pPr>
                    <w:jc w:val="center"/>
                    <w:rPr>
                      <w:rFonts w:eastAsia="Times New Roman"/>
                      <w:color w:val="000000"/>
                      <w:lang w:eastAsia="es-CL"/>
                    </w:rPr>
                  </w:pPr>
                  <w:r>
                    <w:rPr>
                      <w:rFonts w:eastAsia="Times New Roman"/>
                      <w:color w:val="000000"/>
                      <w:lang w:eastAsia="es-CL"/>
                    </w:rPr>
                    <w:t>72</w:t>
                  </w:r>
                </w:p>
              </w:tc>
            </w:tr>
            <w:tr w:rsidR="00320692" w14:paraId="308E0041" w14:textId="77777777" w:rsidTr="00320692">
              <w:trPr>
                <w:jc w:val="center"/>
              </w:trPr>
              <w:tc>
                <w:tcPr>
                  <w:tcW w:w="1019" w:type="pct"/>
                  <w:vMerge/>
                  <w:vAlign w:val="center"/>
                </w:tcPr>
                <w:p w14:paraId="45A180BB" w14:textId="77777777" w:rsidR="00320692" w:rsidRPr="00370FA9" w:rsidRDefault="00320692" w:rsidP="00B85BDF">
                  <w:pPr>
                    <w:jc w:val="center"/>
                    <w:rPr>
                      <w:rFonts w:eastAsia="Times New Roman"/>
                      <w:b/>
                      <w:color w:val="000000"/>
                      <w:lang w:eastAsia="es-CL"/>
                    </w:rPr>
                  </w:pPr>
                </w:p>
              </w:tc>
              <w:tc>
                <w:tcPr>
                  <w:tcW w:w="1327" w:type="pct"/>
                  <w:vAlign w:val="center"/>
                </w:tcPr>
                <w:p w14:paraId="5FD44FBD" w14:textId="77777777" w:rsidR="00320692" w:rsidRDefault="00320692" w:rsidP="00B85BDF">
                  <w:pPr>
                    <w:jc w:val="center"/>
                    <w:rPr>
                      <w:rFonts w:eastAsia="Times New Roman"/>
                      <w:color w:val="000000"/>
                      <w:lang w:eastAsia="es-CL"/>
                    </w:rPr>
                  </w:pPr>
                  <w:r>
                    <w:rPr>
                      <w:rFonts w:eastAsia="Times New Roman"/>
                      <w:color w:val="000000"/>
                      <w:lang w:eastAsia="es-CL"/>
                    </w:rPr>
                    <w:t>BRAC</w:t>
                  </w:r>
                </w:p>
              </w:tc>
              <w:tc>
                <w:tcPr>
                  <w:tcW w:w="1327" w:type="pct"/>
                  <w:vAlign w:val="center"/>
                </w:tcPr>
                <w:p w14:paraId="6F03DC46" w14:textId="77777777" w:rsidR="00320692" w:rsidRDefault="00320692" w:rsidP="00B85BDF">
                  <w:pPr>
                    <w:jc w:val="center"/>
                    <w:rPr>
                      <w:rFonts w:eastAsia="Times New Roman"/>
                      <w:color w:val="000000"/>
                      <w:lang w:eastAsia="es-CL"/>
                    </w:rPr>
                  </w:pPr>
                  <w:r>
                    <w:rPr>
                      <w:rFonts w:eastAsia="Times New Roman"/>
                      <w:color w:val="000000"/>
                      <w:lang w:eastAsia="es-CL"/>
                    </w:rPr>
                    <w:t>72</w:t>
                  </w:r>
                </w:p>
              </w:tc>
              <w:tc>
                <w:tcPr>
                  <w:tcW w:w="1327" w:type="pct"/>
                  <w:vAlign w:val="center"/>
                </w:tcPr>
                <w:p w14:paraId="168CBF27" w14:textId="77777777" w:rsidR="00320692" w:rsidRDefault="00320692" w:rsidP="00B85BDF">
                  <w:pPr>
                    <w:jc w:val="center"/>
                    <w:rPr>
                      <w:rFonts w:eastAsia="Times New Roman"/>
                      <w:color w:val="000000"/>
                      <w:lang w:eastAsia="es-CL"/>
                    </w:rPr>
                  </w:pPr>
                  <w:r>
                    <w:rPr>
                      <w:rFonts w:eastAsia="Times New Roman"/>
                      <w:color w:val="000000"/>
                      <w:lang w:eastAsia="es-CL"/>
                    </w:rPr>
                    <w:t>72</w:t>
                  </w:r>
                </w:p>
              </w:tc>
            </w:tr>
            <w:tr w:rsidR="00320692" w14:paraId="01FD06F0" w14:textId="77777777" w:rsidTr="00320692">
              <w:trPr>
                <w:jc w:val="center"/>
              </w:trPr>
              <w:tc>
                <w:tcPr>
                  <w:tcW w:w="1019" w:type="pct"/>
                  <w:vMerge/>
                  <w:vAlign w:val="center"/>
                </w:tcPr>
                <w:p w14:paraId="52AC9A39" w14:textId="77777777" w:rsidR="00320692" w:rsidRPr="00370FA9" w:rsidRDefault="00320692" w:rsidP="00B85BDF">
                  <w:pPr>
                    <w:jc w:val="center"/>
                    <w:rPr>
                      <w:rFonts w:eastAsia="Times New Roman"/>
                      <w:b/>
                      <w:color w:val="000000"/>
                      <w:lang w:eastAsia="es-CL"/>
                    </w:rPr>
                  </w:pPr>
                </w:p>
              </w:tc>
              <w:tc>
                <w:tcPr>
                  <w:tcW w:w="1327" w:type="pct"/>
                  <w:vAlign w:val="center"/>
                </w:tcPr>
                <w:p w14:paraId="42A56A07" w14:textId="77777777" w:rsidR="00320692" w:rsidRDefault="00320692" w:rsidP="00B85BDF">
                  <w:pPr>
                    <w:jc w:val="center"/>
                    <w:rPr>
                      <w:rFonts w:eastAsia="Times New Roman"/>
                      <w:color w:val="000000"/>
                      <w:lang w:eastAsia="es-CL"/>
                    </w:rPr>
                  </w:pPr>
                  <w:r>
                    <w:rPr>
                      <w:rFonts w:eastAsia="Times New Roman"/>
                      <w:color w:val="000000"/>
                      <w:lang w:eastAsia="es-CL"/>
                    </w:rPr>
                    <w:t>S6-B</w:t>
                  </w:r>
                </w:p>
              </w:tc>
              <w:tc>
                <w:tcPr>
                  <w:tcW w:w="1327" w:type="pct"/>
                  <w:vAlign w:val="center"/>
                </w:tcPr>
                <w:p w14:paraId="5EE168E8" w14:textId="77777777" w:rsidR="00320692" w:rsidRDefault="00320692" w:rsidP="00B85BDF">
                  <w:pPr>
                    <w:jc w:val="center"/>
                    <w:rPr>
                      <w:rFonts w:eastAsia="Times New Roman"/>
                      <w:color w:val="000000"/>
                      <w:lang w:eastAsia="es-CL"/>
                    </w:rPr>
                  </w:pPr>
                  <w:r>
                    <w:rPr>
                      <w:rFonts w:eastAsia="Times New Roman"/>
                      <w:color w:val="000000"/>
                      <w:lang w:eastAsia="es-CL"/>
                    </w:rPr>
                    <w:t>119,70</w:t>
                  </w:r>
                </w:p>
              </w:tc>
              <w:tc>
                <w:tcPr>
                  <w:tcW w:w="1327" w:type="pct"/>
                  <w:vAlign w:val="center"/>
                </w:tcPr>
                <w:p w14:paraId="0DEAC10F" w14:textId="77777777" w:rsidR="00320692" w:rsidRDefault="00320692" w:rsidP="00B85BDF">
                  <w:pPr>
                    <w:jc w:val="center"/>
                    <w:rPr>
                      <w:rFonts w:eastAsia="Times New Roman"/>
                      <w:color w:val="000000"/>
                      <w:lang w:eastAsia="es-CL"/>
                    </w:rPr>
                  </w:pPr>
                  <w:r>
                    <w:rPr>
                      <w:rFonts w:eastAsia="Times New Roman"/>
                      <w:color w:val="000000"/>
                      <w:lang w:eastAsia="es-CL"/>
                    </w:rPr>
                    <w:t>216</w:t>
                  </w:r>
                </w:p>
              </w:tc>
            </w:tr>
            <w:tr w:rsidR="00320692" w14:paraId="5F65421A" w14:textId="77777777" w:rsidTr="00320692">
              <w:trPr>
                <w:jc w:val="center"/>
              </w:trPr>
              <w:tc>
                <w:tcPr>
                  <w:tcW w:w="1019" w:type="pct"/>
                  <w:vMerge/>
                  <w:vAlign w:val="center"/>
                </w:tcPr>
                <w:p w14:paraId="62FFD849" w14:textId="77777777" w:rsidR="00320692" w:rsidRPr="00370FA9" w:rsidRDefault="00320692" w:rsidP="00B85BDF">
                  <w:pPr>
                    <w:jc w:val="center"/>
                    <w:rPr>
                      <w:rFonts w:eastAsia="Times New Roman"/>
                      <w:b/>
                      <w:color w:val="000000"/>
                      <w:lang w:eastAsia="es-CL"/>
                    </w:rPr>
                  </w:pPr>
                </w:p>
              </w:tc>
              <w:tc>
                <w:tcPr>
                  <w:tcW w:w="1327" w:type="pct"/>
                  <w:vAlign w:val="center"/>
                </w:tcPr>
                <w:p w14:paraId="0C196415" w14:textId="77777777" w:rsidR="00320692" w:rsidRDefault="00320692" w:rsidP="00B85BDF">
                  <w:pPr>
                    <w:jc w:val="center"/>
                    <w:rPr>
                      <w:rFonts w:eastAsia="Times New Roman"/>
                      <w:color w:val="000000"/>
                      <w:lang w:eastAsia="es-CL"/>
                    </w:rPr>
                  </w:pPr>
                  <w:r>
                    <w:rPr>
                      <w:rFonts w:eastAsia="Times New Roman"/>
                      <w:color w:val="000000"/>
                      <w:lang w:eastAsia="es-CL"/>
                    </w:rPr>
                    <w:t>S-17A</w:t>
                  </w:r>
                </w:p>
              </w:tc>
              <w:tc>
                <w:tcPr>
                  <w:tcW w:w="1327" w:type="pct"/>
                  <w:vAlign w:val="center"/>
                </w:tcPr>
                <w:p w14:paraId="452131E6" w14:textId="77777777" w:rsidR="00320692" w:rsidRDefault="00320692" w:rsidP="00B85BDF">
                  <w:pPr>
                    <w:jc w:val="center"/>
                    <w:rPr>
                      <w:rFonts w:eastAsia="Times New Roman"/>
                      <w:color w:val="000000"/>
                      <w:lang w:eastAsia="es-CL"/>
                    </w:rPr>
                  </w:pPr>
                  <w:r>
                    <w:rPr>
                      <w:rFonts w:eastAsia="Times New Roman"/>
                      <w:color w:val="000000"/>
                      <w:lang w:eastAsia="es-CL"/>
                    </w:rPr>
                    <w:t>68,6</w:t>
                  </w:r>
                </w:p>
              </w:tc>
              <w:tc>
                <w:tcPr>
                  <w:tcW w:w="1327" w:type="pct"/>
                  <w:vAlign w:val="center"/>
                </w:tcPr>
                <w:p w14:paraId="5AED5F13" w14:textId="77777777" w:rsidR="00320692" w:rsidRDefault="00320692" w:rsidP="00B85BDF">
                  <w:pPr>
                    <w:jc w:val="center"/>
                    <w:rPr>
                      <w:rFonts w:eastAsia="Times New Roman"/>
                      <w:color w:val="000000"/>
                      <w:lang w:eastAsia="es-CL"/>
                    </w:rPr>
                  </w:pPr>
                  <w:r>
                    <w:rPr>
                      <w:rFonts w:eastAsia="Times New Roman"/>
                      <w:color w:val="000000"/>
                      <w:lang w:eastAsia="es-CL"/>
                    </w:rPr>
                    <w:t>144</w:t>
                  </w:r>
                </w:p>
              </w:tc>
            </w:tr>
            <w:tr w:rsidR="00320692" w14:paraId="60758149" w14:textId="77777777" w:rsidTr="00320692">
              <w:trPr>
                <w:jc w:val="center"/>
              </w:trPr>
              <w:tc>
                <w:tcPr>
                  <w:tcW w:w="1019" w:type="pct"/>
                  <w:vMerge/>
                  <w:vAlign w:val="center"/>
                </w:tcPr>
                <w:p w14:paraId="4AA5D65B" w14:textId="77777777" w:rsidR="00320692" w:rsidRPr="00370FA9" w:rsidRDefault="00320692" w:rsidP="00B85BDF">
                  <w:pPr>
                    <w:jc w:val="center"/>
                    <w:rPr>
                      <w:rFonts w:eastAsia="Times New Roman"/>
                      <w:b/>
                      <w:color w:val="000000"/>
                      <w:lang w:eastAsia="es-CL"/>
                    </w:rPr>
                  </w:pPr>
                </w:p>
              </w:tc>
              <w:tc>
                <w:tcPr>
                  <w:tcW w:w="1327" w:type="pct"/>
                  <w:vAlign w:val="center"/>
                </w:tcPr>
                <w:p w14:paraId="571D4503" w14:textId="77777777" w:rsidR="00320692" w:rsidRDefault="00320692" w:rsidP="00B85BDF">
                  <w:pPr>
                    <w:jc w:val="center"/>
                    <w:rPr>
                      <w:rFonts w:eastAsia="Times New Roman"/>
                      <w:color w:val="000000"/>
                      <w:lang w:eastAsia="es-CL"/>
                    </w:rPr>
                  </w:pPr>
                  <w:r>
                    <w:rPr>
                      <w:rFonts w:eastAsia="Times New Roman"/>
                      <w:color w:val="000000"/>
                      <w:lang w:eastAsia="es-CL"/>
                    </w:rPr>
                    <w:t>S-16</w:t>
                  </w:r>
                </w:p>
              </w:tc>
              <w:tc>
                <w:tcPr>
                  <w:tcW w:w="1327" w:type="pct"/>
                  <w:vAlign w:val="center"/>
                </w:tcPr>
                <w:p w14:paraId="18ED69C5" w14:textId="77777777" w:rsidR="00320692" w:rsidRDefault="00320692" w:rsidP="00B85BDF">
                  <w:pPr>
                    <w:jc w:val="center"/>
                    <w:rPr>
                      <w:rFonts w:eastAsia="Times New Roman"/>
                      <w:color w:val="000000"/>
                      <w:lang w:eastAsia="es-CL"/>
                    </w:rPr>
                  </w:pPr>
                  <w:r>
                    <w:rPr>
                      <w:rFonts w:eastAsia="Times New Roman"/>
                      <w:color w:val="000000"/>
                      <w:lang w:eastAsia="es-CL"/>
                    </w:rPr>
                    <w:t>68,0</w:t>
                  </w:r>
                </w:p>
              </w:tc>
              <w:tc>
                <w:tcPr>
                  <w:tcW w:w="1327" w:type="pct"/>
                  <w:vAlign w:val="center"/>
                </w:tcPr>
                <w:p w14:paraId="70935D77" w14:textId="77777777" w:rsidR="00320692" w:rsidRDefault="00320692" w:rsidP="00B85BDF">
                  <w:pPr>
                    <w:jc w:val="center"/>
                    <w:rPr>
                      <w:rFonts w:eastAsia="Times New Roman"/>
                      <w:color w:val="000000"/>
                      <w:lang w:eastAsia="es-CL"/>
                    </w:rPr>
                  </w:pPr>
                  <w:r>
                    <w:rPr>
                      <w:rFonts w:eastAsia="Times New Roman"/>
                      <w:color w:val="000000"/>
                      <w:lang w:eastAsia="es-CL"/>
                    </w:rPr>
                    <w:t>90</w:t>
                  </w:r>
                </w:p>
              </w:tc>
            </w:tr>
            <w:tr w:rsidR="00320692" w14:paraId="75F93AD0" w14:textId="77777777" w:rsidTr="00320692">
              <w:trPr>
                <w:jc w:val="center"/>
              </w:trPr>
              <w:tc>
                <w:tcPr>
                  <w:tcW w:w="1019" w:type="pct"/>
                  <w:vAlign w:val="center"/>
                </w:tcPr>
                <w:p w14:paraId="16EDAC75" w14:textId="77777777" w:rsidR="00320692" w:rsidRPr="00370FA9" w:rsidRDefault="00320692" w:rsidP="00B85BDF">
                  <w:pPr>
                    <w:jc w:val="center"/>
                    <w:rPr>
                      <w:rFonts w:eastAsia="Times New Roman"/>
                      <w:b/>
                      <w:color w:val="000000"/>
                      <w:lang w:eastAsia="es-CL"/>
                    </w:rPr>
                  </w:pPr>
                  <w:r w:rsidRPr="00370FA9">
                    <w:rPr>
                      <w:rFonts w:eastAsia="Times New Roman"/>
                      <w:b/>
                      <w:color w:val="000000"/>
                      <w:lang w:eastAsia="es-CL"/>
                    </w:rPr>
                    <w:t>Sur Viejo</w:t>
                  </w:r>
                </w:p>
              </w:tc>
              <w:tc>
                <w:tcPr>
                  <w:tcW w:w="1327" w:type="pct"/>
                  <w:vAlign w:val="center"/>
                </w:tcPr>
                <w:p w14:paraId="36FDBD4D" w14:textId="77777777" w:rsidR="00320692" w:rsidRDefault="00320692" w:rsidP="00B85BDF">
                  <w:pPr>
                    <w:jc w:val="center"/>
                    <w:rPr>
                      <w:rFonts w:eastAsia="Times New Roman"/>
                      <w:color w:val="000000"/>
                      <w:lang w:eastAsia="es-CL"/>
                    </w:rPr>
                  </w:pPr>
                  <w:r>
                    <w:rPr>
                      <w:rFonts w:eastAsia="Times New Roman"/>
                      <w:color w:val="000000"/>
                      <w:lang w:eastAsia="es-CL"/>
                    </w:rPr>
                    <w:t>N° 7 Of. Granja</w:t>
                  </w:r>
                </w:p>
              </w:tc>
              <w:tc>
                <w:tcPr>
                  <w:tcW w:w="1327" w:type="pct"/>
                  <w:vAlign w:val="center"/>
                </w:tcPr>
                <w:p w14:paraId="3F5400AC" w14:textId="77777777" w:rsidR="00320692" w:rsidRDefault="00320692" w:rsidP="00B85BDF">
                  <w:pPr>
                    <w:jc w:val="center"/>
                    <w:rPr>
                      <w:rFonts w:eastAsia="Times New Roman"/>
                      <w:color w:val="000000"/>
                      <w:lang w:eastAsia="es-CL"/>
                    </w:rPr>
                  </w:pPr>
                  <w:r>
                    <w:rPr>
                      <w:rFonts w:eastAsia="Times New Roman"/>
                      <w:color w:val="000000"/>
                      <w:lang w:eastAsia="es-CL"/>
                    </w:rPr>
                    <w:t>14,06</w:t>
                  </w:r>
                </w:p>
              </w:tc>
              <w:tc>
                <w:tcPr>
                  <w:tcW w:w="1327" w:type="pct"/>
                  <w:vAlign w:val="center"/>
                </w:tcPr>
                <w:p w14:paraId="72E929E5" w14:textId="77777777" w:rsidR="00320692" w:rsidRDefault="00320692" w:rsidP="00B85BDF">
                  <w:pPr>
                    <w:jc w:val="center"/>
                    <w:rPr>
                      <w:rFonts w:eastAsia="Times New Roman"/>
                      <w:color w:val="000000"/>
                      <w:lang w:eastAsia="es-CL"/>
                    </w:rPr>
                  </w:pPr>
                  <w:r>
                    <w:rPr>
                      <w:rFonts w:eastAsia="Times New Roman"/>
                      <w:color w:val="000000"/>
                      <w:lang w:eastAsia="es-CL"/>
                    </w:rPr>
                    <w:t>14,40</w:t>
                  </w:r>
                </w:p>
              </w:tc>
            </w:tr>
          </w:tbl>
          <w:p w14:paraId="75522AE1" w14:textId="352E8A4E" w:rsidR="00D620ED" w:rsidRPr="003671E1" w:rsidRDefault="0028459C" w:rsidP="00B85BDF">
            <w:pPr>
              <w:pStyle w:val="Prrafodelista"/>
              <w:numPr>
                <w:ilvl w:val="0"/>
                <w:numId w:val="25"/>
              </w:numPr>
              <w:rPr>
                <w:rFonts w:eastAsia="Times New Roman"/>
                <w:color w:val="000000"/>
                <w:sz w:val="20"/>
                <w:lang w:eastAsia="es-CL"/>
              </w:rPr>
            </w:pPr>
            <w:r>
              <w:rPr>
                <w:rFonts w:eastAsia="Times New Roman"/>
                <w:color w:val="000000"/>
                <w:sz w:val="20"/>
                <w:lang w:eastAsia="es-CL"/>
              </w:rPr>
              <w:t>Caudal máximo autorizado ambientalmente, d</w:t>
            </w:r>
            <w:r w:rsidRPr="003671E1">
              <w:rPr>
                <w:rFonts w:eastAsia="Times New Roman"/>
                <w:color w:val="000000"/>
                <w:sz w:val="20"/>
                <w:lang w:eastAsia="es-CL"/>
              </w:rPr>
              <w:t xml:space="preserve">e </w:t>
            </w:r>
            <w:r w:rsidR="00D620ED" w:rsidRPr="003671E1">
              <w:rPr>
                <w:rFonts w:eastAsia="Times New Roman"/>
                <w:color w:val="000000"/>
                <w:sz w:val="20"/>
                <w:lang w:eastAsia="es-CL"/>
              </w:rPr>
              <w:t>acuerdo a lo señalado por el Titular en su carta GS 194/15 (</w:t>
            </w:r>
            <w:r w:rsidR="00256E75" w:rsidRPr="0073068C">
              <w:rPr>
                <w:rFonts w:eastAsia="Times New Roman"/>
                <w:b/>
                <w:color w:val="000000"/>
                <w:sz w:val="20"/>
                <w:lang w:eastAsia="es-CL"/>
              </w:rPr>
              <w:t>A</w:t>
            </w:r>
            <w:r w:rsidR="00256E75" w:rsidRPr="003E2D83">
              <w:rPr>
                <w:rFonts w:eastAsia="Times New Roman"/>
                <w:b/>
                <w:color w:val="000000"/>
                <w:sz w:val="20"/>
                <w:lang w:eastAsia="es-CL"/>
              </w:rPr>
              <w:t xml:space="preserve">nexo </w:t>
            </w:r>
            <w:r w:rsidR="00D620ED" w:rsidRPr="003E2D83">
              <w:rPr>
                <w:rFonts w:eastAsia="Times New Roman"/>
                <w:b/>
                <w:color w:val="000000"/>
                <w:sz w:val="20"/>
                <w:lang w:eastAsia="es-CL"/>
              </w:rPr>
              <w:t>2</w:t>
            </w:r>
            <w:r w:rsidR="00D620ED" w:rsidRPr="003671E1">
              <w:rPr>
                <w:rFonts w:eastAsia="Times New Roman"/>
                <w:color w:val="000000"/>
                <w:sz w:val="20"/>
                <w:lang w:eastAsia="es-CL"/>
              </w:rPr>
              <w:t>)</w:t>
            </w:r>
          </w:p>
          <w:p w14:paraId="6C43FA8A" w14:textId="77777777" w:rsidR="00D620ED" w:rsidRPr="00A34088" w:rsidRDefault="00D620ED" w:rsidP="00B85BDF">
            <w:pPr>
              <w:spacing w:line="480" w:lineRule="auto"/>
              <w:jc w:val="center"/>
              <w:rPr>
                <w:rFonts w:eastAsia="Times New Roman"/>
                <w:color w:val="000000"/>
                <w:sz w:val="20"/>
                <w:szCs w:val="20"/>
                <w:lang w:eastAsia="es-CL"/>
              </w:rPr>
            </w:pPr>
          </w:p>
        </w:tc>
      </w:tr>
      <w:tr w:rsidR="00D620ED" w:rsidRPr="00A34088" w14:paraId="529CC87F" w14:textId="77777777" w:rsidTr="0073068C">
        <w:trPr>
          <w:trHeight w:val="300"/>
          <w:jc w:val="center"/>
        </w:trPr>
        <w:tc>
          <w:tcPr>
            <w:tcW w:w="2231" w:type="pct"/>
            <w:gridSpan w:val="7"/>
            <w:tcBorders>
              <w:top w:val="single" w:sz="4" w:space="0" w:color="auto"/>
              <w:left w:val="single" w:sz="4" w:space="0" w:color="auto"/>
              <w:bottom w:val="single" w:sz="4" w:space="0" w:color="000000"/>
              <w:right w:val="single" w:sz="4" w:space="0" w:color="000000"/>
            </w:tcBorders>
            <w:noWrap/>
            <w:vAlign w:val="center"/>
            <w:hideMark/>
          </w:tcPr>
          <w:p w14:paraId="28BFE72B" w14:textId="5457AA51" w:rsidR="00D620ED" w:rsidRPr="00A34088" w:rsidRDefault="00D620ED" w:rsidP="00B85BDF">
            <w:pPr>
              <w:rPr>
                <w:rFonts w:eastAsia="Times New Roman"/>
                <w:b/>
                <w:color w:val="000000"/>
                <w:sz w:val="18"/>
                <w:szCs w:val="18"/>
                <w:lang w:eastAsia="es-CL"/>
              </w:rPr>
            </w:pPr>
            <w:bookmarkStart w:id="156" w:name="_Ref442350519"/>
            <w:r w:rsidRPr="00BD429E">
              <w:rPr>
                <w:rFonts w:eastAsia="Times New Roman"/>
                <w:b/>
                <w:color w:val="000000"/>
                <w:sz w:val="18"/>
                <w:szCs w:val="18"/>
                <w:lang w:eastAsia="es-CL"/>
              </w:rPr>
              <w:t xml:space="preserve">Tabla </w:t>
            </w:r>
            <w:r w:rsidRPr="00BD429E">
              <w:rPr>
                <w:rFonts w:eastAsia="Times New Roman"/>
                <w:b/>
                <w:color w:val="000000"/>
                <w:sz w:val="18"/>
                <w:szCs w:val="18"/>
                <w:lang w:eastAsia="es-CL"/>
              </w:rPr>
              <w:fldChar w:fldCharType="begin"/>
            </w:r>
            <w:r w:rsidRPr="00BD429E">
              <w:rPr>
                <w:rFonts w:eastAsia="Times New Roman"/>
                <w:b/>
                <w:color w:val="000000"/>
                <w:sz w:val="18"/>
                <w:szCs w:val="18"/>
                <w:lang w:eastAsia="es-CL"/>
              </w:rPr>
              <w:instrText xml:space="preserve"> SEQ Tabla \* ARABIC </w:instrText>
            </w:r>
            <w:r w:rsidRPr="00BD429E">
              <w:rPr>
                <w:rFonts w:eastAsia="Times New Roman"/>
                <w:b/>
                <w:color w:val="000000"/>
                <w:sz w:val="18"/>
                <w:szCs w:val="18"/>
                <w:lang w:eastAsia="es-CL"/>
              </w:rPr>
              <w:fldChar w:fldCharType="separate"/>
            </w:r>
            <w:r w:rsidR="00895920">
              <w:rPr>
                <w:rFonts w:eastAsia="Times New Roman"/>
                <w:b/>
                <w:noProof/>
                <w:color w:val="000000"/>
                <w:sz w:val="18"/>
                <w:szCs w:val="18"/>
                <w:lang w:eastAsia="es-CL"/>
              </w:rPr>
              <w:t>2</w:t>
            </w:r>
            <w:r w:rsidRPr="00BD429E">
              <w:rPr>
                <w:rFonts w:eastAsia="Times New Roman"/>
                <w:b/>
                <w:color w:val="000000"/>
                <w:sz w:val="18"/>
                <w:szCs w:val="18"/>
                <w:lang w:eastAsia="es-CL"/>
              </w:rPr>
              <w:fldChar w:fldCharType="end"/>
            </w:r>
            <w:bookmarkEnd w:id="156"/>
            <w:r w:rsidRPr="00BD429E">
              <w:rPr>
                <w:rFonts w:eastAsia="Times New Roman"/>
                <w:b/>
                <w:color w:val="000000"/>
                <w:sz w:val="18"/>
                <w:szCs w:val="18"/>
                <w:lang w:eastAsia="es-CL"/>
              </w:rPr>
              <w:t>.</w:t>
            </w:r>
          </w:p>
        </w:tc>
        <w:tc>
          <w:tcPr>
            <w:tcW w:w="2769" w:type="pct"/>
            <w:gridSpan w:val="7"/>
            <w:tcBorders>
              <w:top w:val="single" w:sz="4" w:space="0" w:color="auto"/>
              <w:left w:val="single" w:sz="4" w:space="0" w:color="auto"/>
              <w:bottom w:val="single" w:sz="4" w:space="0" w:color="000000"/>
              <w:right w:val="single" w:sz="4" w:space="0" w:color="000000"/>
            </w:tcBorders>
            <w:noWrap/>
            <w:vAlign w:val="center"/>
            <w:hideMark/>
          </w:tcPr>
          <w:p w14:paraId="651430B0" w14:textId="77777777" w:rsidR="00D620ED" w:rsidRPr="00A34088" w:rsidRDefault="00D620ED" w:rsidP="00B85BDF">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r w:rsidRPr="003671E1">
              <w:rPr>
                <w:rFonts w:eastAsia="Times New Roman"/>
                <w:color w:val="000000"/>
                <w:sz w:val="18"/>
                <w:szCs w:val="18"/>
                <w:lang w:eastAsia="es-CL"/>
              </w:rPr>
              <w:t>13-08-2015</w:t>
            </w:r>
          </w:p>
        </w:tc>
      </w:tr>
      <w:tr w:rsidR="00D620ED" w:rsidRPr="00A34088" w14:paraId="631D779F" w14:textId="77777777" w:rsidTr="00B85BDF">
        <w:trPr>
          <w:trHeight w:val="300"/>
          <w:jc w:val="center"/>
        </w:trPr>
        <w:tc>
          <w:tcPr>
            <w:tcW w:w="5000" w:type="pct"/>
            <w:gridSpan w:val="14"/>
            <w:vMerge w:val="restart"/>
            <w:tcBorders>
              <w:top w:val="single" w:sz="4" w:space="0" w:color="auto"/>
              <w:left w:val="single" w:sz="4" w:space="0" w:color="auto"/>
              <w:bottom w:val="single" w:sz="4" w:space="0" w:color="000000"/>
              <w:right w:val="single" w:sz="4" w:space="0" w:color="000000"/>
            </w:tcBorders>
            <w:shd w:val="clear" w:color="auto" w:fill="auto"/>
          </w:tcPr>
          <w:p w14:paraId="63C493F0" w14:textId="77777777" w:rsidR="00D620ED" w:rsidRPr="00A34088" w:rsidRDefault="00D620ED" w:rsidP="00B85BDF">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076C5C4C" w14:textId="77777777" w:rsidR="00D620ED" w:rsidRPr="00A34088" w:rsidRDefault="00D620ED" w:rsidP="00B85BDF">
            <w:pPr>
              <w:jc w:val="left"/>
              <w:rPr>
                <w:rFonts w:eastAsia="Times New Roman"/>
                <w:color w:val="FF0000"/>
                <w:sz w:val="18"/>
                <w:szCs w:val="18"/>
                <w:lang w:eastAsia="es-CL"/>
              </w:rPr>
            </w:pPr>
            <w:r>
              <w:rPr>
                <w:rFonts w:eastAsia="Times New Roman"/>
                <w:color w:val="000000"/>
                <w:sz w:val="18"/>
                <w:szCs w:val="18"/>
                <w:lang w:eastAsia="es-CL"/>
              </w:rPr>
              <w:t>Caudales de extracción observados durante la actividad de inspección</w:t>
            </w:r>
          </w:p>
        </w:tc>
      </w:tr>
      <w:tr w:rsidR="00D620ED" w:rsidRPr="00A34088" w14:paraId="451C6DE0" w14:textId="77777777" w:rsidTr="00B85BDF">
        <w:trPr>
          <w:trHeight w:val="269"/>
          <w:jc w:val="center"/>
        </w:trPr>
        <w:tc>
          <w:tcPr>
            <w:tcW w:w="5000" w:type="pct"/>
            <w:gridSpan w:val="14"/>
            <w:vMerge/>
            <w:tcBorders>
              <w:top w:val="single" w:sz="4" w:space="0" w:color="auto"/>
              <w:left w:val="single" w:sz="4" w:space="0" w:color="auto"/>
              <w:bottom w:val="single" w:sz="4" w:space="0" w:color="000000"/>
              <w:right w:val="single" w:sz="4" w:space="0" w:color="000000"/>
            </w:tcBorders>
            <w:vAlign w:val="center"/>
          </w:tcPr>
          <w:p w14:paraId="7C82E873" w14:textId="77777777" w:rsidR="00D620ED" w:rsidRPr="00A34088" w:rsidRDefault="00D620ED" w:rsidP="00B85BDF">
            <w:pPr>
              <w:jc w:val="left"/>
              <w:rPr>
                <w:rFonts w:eastAsia="Times New Roman"/>
                <w:color w:val="000000"/>
                <w:lang w:eastAsia="es-CL"/>
              </w:rPr>
            </w:pPr>
          </w:p>
        </w:tc>
      </w:tr>
    </w:tbl>
    <w:p w14:paraId="6EB00C01" w14:textId="77777777" w:rsidR="00D620ED" w:rsidRDefault="00D620ED" w:rsidP="00D620ED">
      <w:pPr>
        <w:jc w:val="left"/>
      </w:pPr>
      <w:r>
        <w:br w:type="page"/>
      </w:r>
    </w:p>
    <w:tbl>
      <w:tblPr>
        <w:tblStyle w:val="Tablaconcuadrcula"/>
        <w:tblW w:w="5000" w:type="pct"/>
        <w:tblLayout w:type="fixed"/>
        <w:tblLook w:val="04A0" w:firstRow="1" w:lastRow="0" w:firstColumn="1" w:lastColumn="0" w:noHBand="0" w:noVBand="1"/>
      </w:tblPr>
      <w:tblGrid>
        <w:gridCol w:w="7159"/>
        <w:gridCol w:w="6629"/>
      </w:tblGrid>
      <w:tr w:rsidR="00594253" w:rsidRPr="0025129B" w14:paraId="2D08F8DD" w14:textId="77777777" w:rsidTr="00965227">
        <w:trPr>
          <w:trHeight w:val="142"/>
        </w:trPr>
        <w:tc>
          <w:tcPr>
            <w:tcW w:w="2596" w:type="pct"/>
          </w:tcPr>
          <w:p w14:paraId="13CE136F" w14:textId="77777777" w:rsidR="00594253" w:rsidRPr="0025129B" w:rsidRDefault="00594253" w:rsidP="00965227">
            <w:r w:rsidRPr="00AD23D6">
              <w:rPr>
                <w:b/>
              </w:rPr>
              <w:lastRenderedPageBreak/>
              <w:t xml:space="preserve">Número de Hecho Constatado: </w:t>
            </w:r>
            <w:r>
              <w:rPr>
                <w:b/>
              </w:rPr>
              <w:t>2</w:t>
            </w:r>
          </w:p>
        </w:tc>
        <w:tc>
          <w:tcPr>
            <w:tcW w:w="2404" w:type="pct"/>
          </w:tcPr>
          <w:p w14:paraId="63CC3B39" w14:textId="503DCD86" w:rsidR="00594253" w:rsidRPr="001A42C1" w:rsidRDefault="00594253" w:rsidP="00D06F8A">
            <w:pPr>
              <w:rPr>
                <w:rFonts w:eastAsia="Times New Roman"/>
                <w:color w:val="000000"/>
                <w:lang w:eastAsia="es-CL"/>
              </w:rPr>
            </w:pPr>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w:t>
            </w:r>
            <w:r w:rsidR="00D06F8A">
              <w:rPr>
                <w:rFonts w:eastAsia="Times New Roman"/>
                <w:color w:val="000000"/>
                <w:lang w:eastAsia="es-CL"/>
              </w:rPr>
              <w:t>1</w:t>
            </w:r>
          </w:p>
        </w:tc>
      </w:tr>
      <w:tr w:rsidR="00594253" w:rsidRPr="0025129B" w14:paraId="52AB6721" w14:textId="77777777" w:rsidTr="00965227">
        <w:trPr>
          <w:trHeight w:val="70"/>
        </w:trPr>
        <w:tc>
          <w:tcPr>
            <w:tcW w:w="5000" w:type="pct"/>
            <w:gridSpan w:val="2"/>
            <w:tcBorders>
              <w:bottom w:val="single" w:sz="4" w:space="0" w:color="auto"/>
            </w:tcBorders>
          </w:tcPr>
          <w:p w14:paraId="4C3FF320" w14:textId="77777777" w:rsidR="00594253" w:rsidRDefault="00594253" w:rsidP="00965227">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4892DAEA" w14:textId="77777777" w:rsidR="0080525E" w:rsidRDefault="0080525E" w:rsidP="0073097A">
            <w:pPr>
              <w:rPr>
                <w:rFonts w:eastAsia="Times New Roman"/>
                <w:color w:val="000000"/>
                <w:u w:val="single"/>
                <w:lang w:eastAsia="es-CL"/>
              </w:rPr>
            </w:pPr>
          </w:p>
          <w:p w14:paraId="55003B28" w14:textId="45648931" w:rsidR="00965227" w:rsidRDefault="0080525E" w:rsidP="0073097A">
            <w:pPr>
              <w:rPr>
                <w:rFonts w:eastAsia="Times New Roman"/>
                <w:color w:val="000000"/>
                <w:u w:val="single"/>
                <w:lang w:eastAsia="es-CL"/>
              </w:rPr>
            </w:pPr>
            <w:r>
              <w:rPr>
                <w:rFonts w:eastAsia="Times New Roman"/>
                <w:color w:val="000000"/>
                <w:u w:val="single"/>
                <w:lang w:eastAsia="es-CL"/>
              </w:rPr>
              <w:t xml:space="preserve">Considerandos 5.3.12.11; </w:t>
            </w:r>
            <w:r w:rsidR="00ED2427">
              <w:rPr>
                <w:rFonts w:eastAsia="Times New Roman"/>
                <w:color w:val="000000"/>
                <w:u w:val="single"/>
                <w:lang w:eastAsia="es-CL"/>
              </w:rPr>
              <w:t>5.3.12.20; 5.3.12.21; 5.3.12.24; 5.3.12.29; y 5.3.22.10;</w:t>
            </w:r>
          </w:p>
          <w:p w14:paraId="04456DF0" w14:textId="35214831" w:rsidR="0080525E" w:rsidRPr="00965227" w:rsidRDefault="0080525E" w:rsidP="0080525E">
            <w:pPr>
              <w:rPr>
                <w:rFonts w:eastAsia="Times New Roman"/>
                <w:i/>
                <w:color w:val="000000"/>
                <w:lang w:eastAsia="es-CL"/>
              </w:rPr>
            </w:pPr>
            <w:r>
              <w:rPr>
                <w:rFonts w:eastAsia="Times New Roman"/>
                <w:i/>
                <w:color w:val="000000"/>
                <w:lang w:eastAsia="es-CL"/>
              </w:rPr>
              <w:t xml:space="preserve">“(…) </w:t>
            </w:r>
            <w:r w:rsidRPr="00965227">
              <w:rPr>
                <w:rFonts w:eastAsia="Times New Roman"/>
                <w:i/>
                <w:color w:val="000000"/>
                <w:lang w:eastAsia="es-CL"/>
              </w:rPr>
              <w:t>En base a lo anterior se establece que la forma a través de la que se da cumplimiento</w:t>
            </w:r>
            <w:r>
              <w:rPr>
                <w:rFonts w:eastAsia="Times New Roman"/>
                <w:i/>
                <w:color w:val="000000"/>
                <w:lang w:eastAsia="es-CL"/>
              </w:rPr>
              <w:t xml:space="preserve"> </w:t>
            </w:r>
            <w:r w:rsidRPr="00965227">
              <w:rPr>
                <w:rFonts w:eastAsia="Times New Roman"/>
                <w:i/>
                <w:color w:val="000000"/>
                <w:lang w:eastAsia="es-CL"/>
              </w:rPr>
              <w:t>se describe a continuación:</w:t>
            </w:r>
          </w:p>
          <w:p w14:paraId="76974529" w14:textId="77777777" w:rsidR="0080525E" w:rsidRPr="00965227" w:rsidRDefault="0080525E" w:rsidP="0080525E">
            <w:pPr>
              <w:pStyle w:val="Prrafodelista"/>
              <w:numPr>
                <w:ilvl w:val="0"/>
                <w:numId w:val="16"/>
              </w:numPr>
              <w:rPr>
                <w:rFonts w:eastAsia="Times New Roman"/>
                <w:i/>
                <w:color w:val="000000"/>
                <w:lang w:eastAsia="es-CL"/>
              </w:rPr>
            </w:pPr>
            <w:r w:rsidRPr="00E40A4D">
              <w:rPr>
                <w:rFonts w:eastAsia="Times New Roman"/>
                <w:i/>
                <w:color w:val="000000"/>
                <w:lang w:eastAsia="es-CL"/>
              </w:rPr>
              <w:t>El Proyecto no involucrará el aprovechamiento de aguas subterráneas en la</w:t>
            </w:r>
            <w:r>
              <w:rPr>
                <w:rFonts w:eastAsia="Times New Roman"/>
                <w:i/>
                <w:color w:val="000000"/>
                <w:lang w:eastAsia="es-CL"/>
              </w:rPr>
              <w:t xml:space="preserve"> </w:t>
            </w:r>
            <w:r w:rsidRPr="00965227">
              <w:rPr>
                <w:rFonts w:eastAsia="Times New Roman"/>
                <w:i/>
                <w:color w:val="000000"/>
                <w:lang w:eastAsia="es-CL"/>
              </w:rPr>
              <w:t>Reserva.</w:t>
            </w:r>
          </w:p>
          <w:p w14:paraId="24451FD8" w14:textId="77777777" w:rsidR="0080525E" w:rsidRPr="00E40A4D" w:rsidRDefault="0080525E" w:rsidP="0080525E">
            <w:pPr>
              <w:pStyle w:val="Prrafodelista"/>
              <w:numPr>
                <w:ilvl w:val="0"/>
                <w:numId w:val="16"/>
              </w:numPr>
              <w:rPr>
                <w:rFonts w:eastAsia="Times New Roman"/>
                <w:i/>
                <w:color w:val="000000"/>
                <w:lang w:eastAsia="es-CL"/>
              </w:rPr>
            </w:pPr>
            <w:r w:rsidRPr="00E40A4D">
              <w:rPr>
                <w:rFonts w:eastAsia="Times New Roman"/>
                <w:i/>
                <w:color w:val="000000"/>
                <w:lang w:eastAsia="es-CL"/>
              </w:rPr>
              <w:t>El Proyecto no involucrará la ejecución de labores mineras en la Reserva.</w:t>
            </w:r>
          </w:p>
          <w:p w14:paraId="0AE3752B" w14:textId="637258BC" w:rsidR="0080525E" w:rsidRPr="00E40A4D" w:rsidRDefault="0080525E" w:rsidP="0080525E">
            <w:pPr>
              <w:pStyle w:val="Prrafodelista"/>
              <w:numPr>
                <w:ilvl w:val="0"/>
                <w:numId w:val="16"/>
              </w:numPr>
              <w:rPr>
                <w:rFonts w:eastAsia="Times New Roman"/>
                <w:i/>
                <w:color w:val="000000"/>
                <w:lang w:eastAsia="es-CL"/>
              </w:rPr>
            </w:pPr>
            <w:r w:rsidRPr="00E40A4D">
              <w:rPr>
                <w:rFonts w:eastAsia="Times New Roman"/>
                <w:i/>
                <w:color w:val="000000"/>
                <w:lang w:eastAsia="es-CL"/>
              </w:rPr>
              <w:t>El Proyecto contemplará la instalación de una tubería de agua industrial que atraviesa parte de la RNPT. Para dicha intervención se solicitarán los permisos correspondientes</w:t>
            </w:r>
            <w:r>
              <w:rPr>
                <w:rFonts w:eastAsia="Times New Roman"/>
                <w:i/>
                <w:color w:val="000000"/>
                <w:lang w:eastAsia="es-CL"/>
              </w:rPr>
              <w:t>”</w:t>
            </w:r>
            <w:r w:rsidRPr="00E40A4D">
              <w:rPr>
                <w:rFonts w:eastAsia="Times New Roman"/>
                <w:i/>
                <w:color w:val="000000"/>
                <w:lang w:eastAsia="es-CL"/>
              </w:rPr>
              <w:t>.</w:t>
            </w:r>
          </w:p>
          <w:p w14:paraId="1E5C102B" w14:textId="77777777" w:rsidR="00965227" w:rsidRDefault="00965227" w:rsidP="0073097A">
            <w:pPr>
              <w:rPr>
                <w:rFonts w:eastAsia="Times New Roman"/>
                <w:color w:val="000000"/>
                <w:u w:val="single"/>
                <w:lang w:eastAsia="es-CL"/>
              </w:rPr>
            </w:pPr>
          </w:p>
          <w:p w14:paraId="38E3C504" w14:textId="00C70874" w:rsidR="0073097A" w:rsidRDefault="0073097A" w:rsidP="0073097A">
            <w:pPr>
              <w:rPr>
                <w:rFonts w:eastAsia="Times New Roman"/>
                <w:color w:val="000000"/>
                <w:u w:val="single"/>
                <w:lang w:eastAsia="es-CL"/>
              </w:rPr>
            </w:pPr>
            <w:r w:rsidRPr="00E357A7">
              <w:rPr>
                <w:rFonts w:eastAsia="Times New Roman"/>
                <w:color w:val="000000"/>
                <w:u w:val="single"/>
                <w:lang w:eastAsia="es-CL"/>
              </w:rPr>
              <w:t>Decreto I. D.S. N° 59, de 31 de agosto de 2013, del Ministerio de Bienes Nacionales:</w:t>
            </w:r>
          </w:p>
          <w:p w14:paraId="4A358710" w14:textId="4F3E266C" w:rsidR="0073097A" w:rsidRPr="0073097A" w:rsidRDefault="0073097A" w:rsidP="0073097A">
            <w:pPr>
              <w:rPr>
                <w:rFonts w:eastAsia="Times New Roman"/>
                <w:i/>
                <w:color w:val="000000"/>
                <w:lang w:eastAsia="es-CL"/>
              </w:rPr>
            </w:pPr>
            <w:r>
              <w:rPr>
                <w:rFonts w:eastAsia="Times New Roman"/>
                <w:i/>
                <w:color w:val="000000"/>
                <w:lang w:eastAsia="es-CL"/>
              </w:rPr>
              <w:t>“</w:t>
            </w:r>
            <w:r w:rsidRPr="0073097A">
              <w:rPr>
                <w:rFonts w:eastAsia="Times New Roman"/>
                <w:i/>
                <w:color w:val="000000"/>
                <w:lang w:eastAsia="es-CL"/>
              </w:rPr>
              <w:t>Amplíese "La Reserva Nacional Pampa del</w:t>
            </w:r>
            <w:r>
              <w:rPr>
                <w:rFonts w:eastAsia="Times New Roman"/>
                <w:i/>
                <w:color w:val="000000"/>
                <w:lang w:eastAsia="es-CL"/>
              </w:rPr>
              <w:t xml:space="preserve"> </w:t>
            </w:r>
            <w:r w:rsidRPr="0073097A">
              <w:rPr>
                <w:rFonts w:eastAsia="Times New Roman"/>
                <w:i/>
                <w:color w:val="000000"/>
                <w:lang w:eastAsia="es-CL"/>
              </w:rPr>
              <w:t>Tamarugal", mediante la inc</w:t>
            </w:r>
            <w:r>
              <w:rPr>
                <w:rFonts w:eastAsia="Times New Roman"/>
                <w:i/>
                <w:color w:val="000000"/>
                <w:lang w:eastAsia="es-CL"/>
              </w:rPr>
              <w:t xml:space="preserve">orporación del inmueble fiscal, </w:t>
            </w:r>
            <w:r w:rsidRPr="0073097A">
              <w:rPr>
                <w:rFonts w:eastAsia="Times New Roman"/>
                <w:i/>
                <w:color w:val="000000"/>
                <w:lang w:eastAsia="es-CL"/>
              </w:rPr>
              <w:t>que a continuación se individualiza:</w:t>
            </w:r>
          </w:p>
          <w:p w14:paraId="04396B07" w14:textId="5A8CF28A" w:rsidR="0073097A" w:rsidRDefault="0073097A" w:rsidP="0073097A">
            <w:pPr>
              <w:rPr>
                <w:rFonts w:eastAsia="Times New Roman"/>
                <w:i/>
                <w:color w:val="000000"/>
                <w:lang w:eastAsia="es-CL"/>
              </w:rPr>
            </w:pPr>
            <w:r w:rsidRPr="0073097A">
              <w:rPr>
                <w:rFonts w:eastAsia="Times New Roman"/>
                <w:i/>
                <w:color w:val="000000"/>
                <w:lang w:eastAsia="es-CL"/>
              </w:rPr>
              <w:t>- Lote Nº 4 que forma parte del predio fiscal de mayor</w:t>
            </w:r>
            <w:r>
              <w:rPr>
                <w:rFonts w:eastAsia="Times New Roman"/>
                <w:i/>
                <w:color w:val="000000"/>
                <w:lang w:eastAsia="es-CL"/>
              </w:rPr>
              <w:t xml:space="preserve"> </w:t>
            </w:r>
            <w:r w:rsidRPr="0073097A">
              <w:rPr>
                <w:rFonts w:eastAsia="Times New Roman"/>
                <w:i/>
                <w:color w:val="000000"/>
                <w:lang w:eastAsia="es-CL"/>
              </w:rPr>
              <w:t>cabida, ubicado en la comuna</w:t>
            </w:r>
            <w:r>
              <w:rPr>
                <w:rFonts w:eastAsia="Times New Roman"/>
                <w:i/>
                <w:color w:val="000000"/>
                <w:lang w:eastAsia="es-CL"/>
              </w:rPr>
              <w:t xml:space="preserve"> de Pozo Almonte, provincia del </w:t>
            </w:r>
            <w:r w:rsidRPr="0073097A">
              <w:rPr>
                <w:rFonts w:eastAsia="Times New Roman"/>
                <w:i/>
                <w:color w:val="000000"/>
                <w:lang w:eastAsia="es-CL"/>
              </w:rPr>
              <w:t>Tamarugal, Región de Tarapacá, inscrito a nombre del Fisco</w:t>
            </w:r>
            <w:r>
              <w:rPr>
                <w:rFonts w:eastAsia="Times New Roman"/>
                <w:i/>
                <w:color w:val="000000"/>
                <w:lang w:eastAsia="es-CL"/>
              </w:rPr>
              <w:t xml:space="preserve"> </w:t>
            </w:r>
            <w:r w:rsidRPr="0073097A">
              <w:rPr>
                <w:rFonts w:eastAsia="Times New Roman"/>
                <w:i/>
                <w:color w:val="000000"/>
                <w:lang w:eastAsia="es-CL"/>
              </w:rPr>
              <w:t>a fojas 1.078 Nº 1.747, del año 2011, del Registro de</w:t>
            </w:r>
            <w:r>
              <w:rPr>
                <w:rFonts w:eastAsia="Times New Roman"/>
                <w:i/>
                <w:color w:val="000000"/>
                <w:lang w:eastAsia="es-CL"/>
              </w:rPr>
              <w:t xml:space="preserve"> </w:t>
            </w:r>
            <w:r w:rsidRPr="0073097A">
              <w:rPr>
                <w:rFonts w:eastAsia="Times New Roman"/>
                <w:i/>
                <w:color w:val="000000"/>
                <w:lang w:eastAsia="es-CL"/>
              </w:rPr>
              <w:t>Propiedad del Conservador de Bienes Raíces de Iquique,</w:t>
            </w:r>
            <w:r>
              <w:rPr>
                <w:rFonts w:eastAsia="Times New Roman"/>
                <w:i/>
                <w:color w:val="000000"/>
                <w:lang w:eastAsia="es-CL"/>
              </w:rPr>
              <w:t xml:space="preserve"> </w:t>
            </w:r>
            <w:r w:rsidRPr="0073097A">
              <w:rPr>
                <w:rFonts w:eastAsia="Times New Roman"/>
                <w:i/>
                <w:color w:val="000000"/>
                <w:lang w:eastAsia="es-CL"/>
              </w:rPr>
              <w:t>singularizado en el Plano Nº 01401-1724 C.R. del Ministerio</w:t>
            </w:r>
            <w:r>
              <w:rPr>
                <w:rFonts w:eastAsia="Times New Roman"/>
                <w:i/>
                <w:color w:val="000000"/>
                <w:lang w:eastAsia="es-CL"/>
              </w:rPr>
              <w:t xml:space="preserve"> </w:t>
            </w:r>
            <w:r w:rsidRPr="0073097A">
              <w:rPr>
                <w:rFonts w:eastAsia="Times New Roman"/>
                <w:i/>
                <w:color w:val="000000"/>
                <w:lang w:eastAsia="es-CL"/>
              </w:rPr>
              <w:t>de Bienes Nacionales, con una superficie de 26.499,20</w:t>
            </w:r>
            <w:r>
              <w:rPr>
                <w:rFonts w:eastAsia="Times New Roman"/>
                <w:i/>
                <w:color w:val="000000"/>
                <w:lang w:eastAsia="es-CL"/>
              </w:rPr>
              <w:t xml:space="preserve"> </w:t>
            </w:r>
            <w:r w:rsidRPr="0073097A">
              <w:rPr>
                <w:rFonts w:eastAsia="Times New Roman"/>
                <w:i/>
                <w:color w:val="000000"/>
                <w:lang w:eastAsia="es-CL"/>
              </w:rPr>
              <w:t>hectáreas, y los siguientes deslindes particulares:</w:t>
            </w:r>
          </w:p>
          <w:p w14:paraId="6C417617" w14:textId="77777777" w:rsidR="0073097A" w:rsidRPr="0073097A" w:rsidRDefault="0073097A" w:rsidP="0073097A">
            <w:pPr>
              <w:rPr>
                <w:rFonts w:eastAsia="Times New Roman"/>
                <w:i/>
                <w:color w:val="000000"/>
                <w:lang w:eastAsia="es-CL"/>
              </w:rPr>
            </w:pPr>
          </w:p>
          <w:p w14:paraId="467266C5" w14:textId="77777777" w:rsidR="00E357A7" w:rsidRDefault="0073097A" w:rsidP="0073097A">
            <w:pPr>
              <w:rPr>
                <w:rFonts w:eastAsia="Times New Roman"/>
                <w:i/>
                <w:color w:val="000000"/>
                <w:lang w:eastAsia="es-CL"/>
              </w:rPr>
            </w:pPr>
            <w:r w:rsidRPr="0073097A">
              <w:rPr>
                <w:rFonts w:eastAsia="Times New Roman"/>
                <w:i/>
                <w:color w:val="000000"/>
                <w:lang w:eastAsia="es-CL"/>
              </w:rPr>
              <w:t>Norte: Terreno Fiscal, en línea quebrada de dos</w:t>
            </w:r>
            <w:r>
              <w:rPr>
                <w:rFonts w:eastAsia="Times New Roman"/>
                <w:i/>
                <w:color w:val="000000"/>
                <w:lang w:eastAsia="es-CL"/>
              </w:rPr>
              <w:t xml:space="preserve"> </w:t>
            </w:r>
            <w:r w:rsidRPr="0073097A">
              <w:rPr>
                <w:rFonts w:eastAsia="Times New Roman"/>
                <w:i/>
                <w:color w:val="000000"/>
                <w:lang w:eastAsia="es-CL"/>
              </w:rPr>
              <w:t>parcialidades comprendidas entre los vértices A (N:</w:t>
            </w:r>
            <w:r>
              <w:rPr>
                <w:rFonts w:eastAsia="Times New Roman"/>
                <w:i/>
                <w:color w:val="000000"/>
                <w:lang w:eastAsia="es-CL"/>
              </w:rPr>
              <w:t xml:space="preserve"> </w:t>
            </w:r>
            <w:r w:rsidRPr="0073097A">
              <w:rPr>
                <w:rFonts w:eastAsia="Times New Roman"/>
                <w:i/>
                <w:color w:val="000000"/>
                <w:lang w:eastAsia="es-CL"/>
              </w:rPr>
              <w:t>7.660.031,02; E: 426.944,36), B (N: 7.665.248,56; E:</w:t>
            </w:r>
            <w:r>
              <w:rPr>
                <w:rFonts w:eastAsia="Times New Roman"/>
                <w:i/>
                <w:color w:val="000000"/>
                <w:lang w:eastAsia="es-CL"/>
              </w:rPr>
              <w:t xml:space="preserve"> </w:t>
            </w:r>
            <w:r w:rsidRPr="0073097A">
              <w:rPr>
                <w:rFonts w:eastAsia="Times New Roman"/>
                <w:i/>
                <w:color w:val="000000"/>
                <w:lang w:eastAsia="es-CL"/>
              </w:rPr>
              <w:t>433.910,60) y C (N: 7.664.585,62; E: 439.286,41),</w:t>
            </w:r>
            <w:r>
              <w:rPr>
                <w:rFonts w:eastAsia="Times New Roman"/>
                <w:i/>
                <w:color w:val="000000"/>
                <w:lang w:eastAsia="es-CL"/>
              </w:rPr>
              <w:t xml:space="preserve"> </w:t>
            </w:r>
            <w:r w:rsidRPr="0073097A">
              <w:rPr>
                <w:rFonts w:eastAsia="Times New Roman"/>
                <w:i/>
                <w:color w:val="000000"/>
                <w:lang w:eastAsia="es-CL"/>
              </w:rPr>
              <w:t>respectivamente.</w:t>
            </w:r>
          </w:p>
          <w:p w14:paraId="2416D0CF" w14:textId="77777777" w:rsidR="00E357A7" w:rsidRDefault="00E357A7" w:rsidP="0073097A">
            <w:pPr>
              <w:rPr>
                <w:rFonts w:eastAsia="Times New Roman"/>
                <w:i/>
                <w:color w:val="000000"/>
                <w:lang w:eastAsia="es-CL"/>
              </w:rPr>
            </w:pPr>
          </w:p>
          <w:p w14:paraId="74DD537E" w14:textId="2DDD7679" w:rsidR="0073097A" w:rsidRPr="0073097A" w:rsidRDefault="0073097A" w:rsidP="0073097A">
            <w:pPr>
              <w:rPr>
                <w:rFonts w:eastAsia="Times New Roman"/>
                <w:i/>
                <w:color w:val="000000"/>
                <w:lang w:eastAsia="es-CL"/>
              </w:rPr>
            </w:pPr>
            <w:r w:rsidRPr="0073097A">
              <w:rPr>
                <w:rFonts w:eastAsia="Times New Roman"/>
                <w:i/>
                <w:color w:val="000000"/>
                <w:lang w:eastAsia="es-CL"/>
              </w:rPr>
              <w:t xml:space="preserve">Este: Terreno Fiscal que lo separa de </w:t>
            </w:r>
            <w:proofErr w:type="spellStart"/>
            <w:r w:rsidRPr="0073097A">
              <w:rPr>
                <w:rFonts w:eastAsia="Times New Roman"/>
                <w:i/>
                <w:color w:val="000000"/>
                <w:lang w:eastAsia="es-CL"/>
              </w:rPr>
              <w:t>Postación</w:t>
            </w:r>
            <w:proofErr w:type="spellEnd"/>
            <w:r w:rsidRPr="0073097A">
              <w:rPr>
                <w:rFonts w:eastAsia="Times New Roman"/>
                <w:i/>
                <w:color w:val="000000"/>
                <w:lang w:eastAsia="es-CL"/>
              </w:rPr>
              <w:t xml:space="preserve"> Fibra</w:t>
            </w:r>
            <w:r>
              <w:rPr>
                <w:rFonts w:eastAsia="Times New Roman"/>
                <w:i/>
                <w:color w:val="000000"/>
                <w:lang w:eastAsia="es-CL"/>
              </w:rPr>
              <w:t xml:space="preserve"> </w:t>
            </w:r>
            <w:r w:rsidRPr="0073097A">
              <w:rPr>
                <w:rFonts w:eastAsia="Times New Roman"/>
                <w:i/>
                <w:color w:val="000000"/>
                <w:lang w:eastAsia="es-CL"/>
              </w:rPr>
              <w:t>Óptica, Tendido Eléctrico Crucero-Lagunas y Faja Fiscal de</w:t>
            </w:r>
            <w:r>
              <w:rPr>
                <w:rFonts w:eastAsia="Times New Roman"/>
                <w:i/>
                <w:color w:val="000000"/>
                <w:lang w:eastAsia="es-CL"/>
              </w:rPr>
              <w:t xml:space="preserve"> </w:t>
            </w:r>
            <w:r w:rsidRPr="0073097A">
              <w:rPr>
                <w:rFonts w:eastAsia="Times New Roman"/>
                <w:i/>
                <w:color w:val="000000"/>
                <w:lang w:eastAsia="es-CL"/>
              </w:rPr>
              <w:t>Vialidad Ruta A-5 Panamericana Norte, en línea recta</w:t>
            </w:r>
          </w:p>
          <w:p w14:paraId="4793210C" w14:textId="24BA6C50" w:rsidR="0073097A" w:rsidRDefault="0073097A" w:rsidP="0073097A">
            <w:pPr>
              <w:rPr>
                <w:rFonts w:eastAsia="Times New Roman"/>
                <w:i/>
                <w:color w:val="000000"/>
                <w:lang w:eastAsia="es-CL"/>
              </w:rPr>
            </w:pPr>
            <w:proofErr w:type="gramStart"/>
            <w:r w:rsidRPr="0073097A">
              <w:rPr>
                <w:rFonts w:eastAsia="Times New Roman"/>
                <w:i/>
                <w:color w:val="000000"/>
                <w:lang w:eastAsia="es-CL"/>
              </w:rPr>
              <w:t>comprendida</w:t>
            </w:r>
            <w:proofErr w:type="gramEnd"/>
            <w:r w:rsidRPr="0073097A">
              <w:rPr>
                <w:rFonts w:eastAsia="Times New Roman"/>
                <w:i/>
                <w:color w:val="000000"/>
                <w:lang w:eastAsia="es-CL"/>
              </w:rPr>
              <w:t xml:space="preserve"> entre los vértices C (N: 7.664.585,62; E:</w:t>
            </w:r>
            <w:r>
              <w:rPr>
                <w:rFonts w:eastAsia="Times New Roman"/>
                <w:i/>
                <w:color w:val="000000"/>
                <w:lang w:eastAsia="es-CL"/>
              </w:rPr>
              <w:t xml:space="preserve"> </w:t>
            </w:r>
            <w:r w:rsidRPr="0073097A">
              <w:rPr>
                <w:rFonts w:eastAsia="Times New Roman"/>
                <w:i/>
                <w:color w:val="000000"/>
                <w:lang w:eastAsia="es-CL"/>
              </w:rPr>
              <w:t>439.286,41) y D (N: 7.652.539,00; E: 443.319,33).</w:t>
            </w:r>
          </w:p>
          <w:p w14:paraId="1A55484E" w14:textId="77777777" w:rsidR="00E357A7" w:rsidRPr="0073097A" w:rsidRDefault="00E357A7" w:rsidP="0073097A">
            <w:pPr>
              <w:rPr>
                <w:rFonts w:eastAsia="Times New Roman"/>
                <w:i/>
                <w:color w:val="000000"/>
                <w:lang w:eastAsia="es-CL"/>
              </w:rPr>
            </w:pPr>
          </w:p>
          <w:p w14:paraId="2398C7FE" w14:textId="73FEE21E" w:rsidR="0073097A" w:rsidRDefault="0073097A" w:rsidP="0073097A">
            <w:pPr>
              <w:rPr>
                <w:rFonts w:eastAsia="Times New Roman"/>
                <w:i/>
                <w:color w:val="000000"/>
                <w:lang w:eastAsia="es-CL"/>
              </w:rPr>
            </w:pPr>
            <w:r w:rsidRPr="0073097A">
              <w:rPr>
                <w:rFonts w:eastAsia="Times New Roman"/>
                <w:i/>
                <w:color w:val="000000"/>
                <w:lang w:eastAsia="es-CL"/>
              </w:rPr>
              <w:t>Sur: Terreno Fiscal, en línea quebrada de tres</w:t>
            </w:r>
            <w:r>
              <w:rPr>
                <w:rFonts w:eastAsia="Times New Roman"/>
                <w:i/>
                <w:color w:val="000000"/>
                <w:lang w:eastAsia="es-CL"/>
              </w:rPr>
              <w:t xml:space="preserve"> </w:t>
            </w:r>
            <w:r w:rsidRPr="0073097A">
              <w:rPr>
                <w:rFonts w:eastAsia="Times New Roman"/>
                <w:i/>
                <w:color w:val="000000"/>
                <w:lang w:eastAsia="es-CL"/>
              </w:rPr>
              <w:t>parcialidades comprendidas entre los vértices D (N:</w:t>
            </w:r>
            <w:r>
              <w:rPr>
                <w:rFonts w:eastAsia="Times New Roman"/>
                <w:i/>
                <w:color w:val="000000"/>
                <w:lang w:eastAsia="es-CL"/>
              </w:rPr>
              <w:t xml:space="preserve"> </w:t>
            </w:r>
            <w:r w:rsidRPr="0073097A">
              <w:rPr>
                <w:rFonts w:eastAsia="Times New Roman"/>
                <w:i/>
                <w:color w:val="000000"/>
                <w:lang w:eastAsia="es-CL"/>
              </w:rPr>
              <w:t>7.652.539,00; E: 443.319,33), E (N: 7.652.313,14; E:</w:t>
            </w:r>
            <w:r>
              <w:rPr>
                <w:rFonts w:eastAsia="Times New Roman"/>
                <w:i/>
                <w:color w:val="000000"/>
                <w:lang w:eastAsia="es-CL"/>
              </w:rPr>
              <w:t xml:space="preserve"> </w:t>
            </w:r>
            <w:r w:rsidRPr="0073097A">
              <w:rPr>
                <w:rFonts w:eastAsia="Times New Roman"/>
                <w:i/>
                <w:color w:val="000000"/>
                <w:lang w:eastAsia="es-CL"/>
              </w:rPr>
              <w:t>442.693,84), F: (N: 7.644.953,00; E: 440.635,00) y G (N:</w:t>
            </w:r>
            <w:r>
              <w:rPr>
                <w:rFonts w:eastAsia="Times New Roman"/>
                <w:i/>
                <w:color w:val="000000"/>
                <w:lang w:eastAsia="es-CL"/>
              </w:rPr>
              <w:t xml:space="preserve"> </w:t>
            </w:r>
            <w:r w:rsidRPr="0073097A">
              <w:rPr>
                <w:rFonts w:eastAsia="Times New Roman"/>
                <w:i/>
                <w:color w:val="000000"/>
                <w:lang w:eastAsia="es-CL"/>
              </w:rPr>
              <w:t>7.641.660,14; E: 434.788,13) respectivamente.</w:t>
            </w:r>
          </w:p>
          <w:p w14:paraId="54C3872A" w14:textId="77777777" w:rsidR="00E357A7" w:rsidRPr="0073097A" w:rsidRDefault="00E357A7" w:rsidP="0073097A">
            <w:pPr>
              <w:rPr>
                <w:rFonts w:eastAsia="Times New Roman"/>
                <w:i/>
                <w:color w:val="000000"/>
                <w:lang w:eastAsia="es-CL"/>
              </w:rPr>
            </w:pPr>
          </w:p>
          <w:p w14:paraId="3B898DF2" w14:textId="560223D3" w:rsidR="00594253" w:rsidRDefault="0073097A" w:rsidP="00965227">
            <w:pPr>
              <w:rPr>
                <w:rFonts w:eastAsia="Times New Roman"/>
                <w:i/>
                <w:color w:val="000000"/>
                <w:lang w:eastAsia="es-CL"/>
              </w:rPr>
            </w:pPr>
            <w:r w:rsidRPr="0073097A">
              <w:rPr>
                <w:rFonts w:eastAsia="Times New Roman"/>
                <w:i/>
                <w:color w:val="000000"/>
                <w:lang w:eastAsia="es-CL"/>
              </w:rPr>
              <w:t>Oeste: Terreno Fiscal, en línea quebrada de tres</w:t>
            </w:r>
            <w:r>
              <w:rPr>
                <w:rFonts w:eastAsia="Times New Roman"/>
                <w:i/>
                <w:color w:val="000000"/>
                <w:lang w:eastAsia="es-CL"/>
              </w:rPr>
              <w:t xml:space="preserve"> </w:t>
            </w:r>
            <w:r w:rsidRPr="0073097A">
              <w:rPr>
                <w:rFonts w:eastAsia="Times New Roman"/>
                <w:i/>
                <w:color w:val="000000"/>
                <w:lang w:eastAsia="es-CL"/>
              </w:rPr>
              <w:t>parcialidades comprendidas entre los vértices G (N:</w:t>
            </w:r>
            <w:r>
              <w:rPr>
                <w:rFonts w:eastAsia="Times New Roman"/>
                <w:i/>
                <w:color w:val="000000"/>
                <w:lang w:eastAsia="es-CL"/>
              </w:rPr>
              <w:t xml:space="preserve"> </w:t>
            </w:r>
            <w:r w:rsidRPr="0073097A">
              <w:rPr>
                <w:rFonts w:eastAsia="Times New Roman"/>
                <w:i/>
                <w:color w:val="000000"/>
                <w:lang w:eastAsia="es-CL"/>
              </w:rPr>
              <w:t>7.641.660,14; E: 434.788,13), H (N: 7.649.997,24; E:</w:t>
            </w:r>
            <w:r>
              <w:rPr>
                <w:rFonts w:eastAsia="Times New Roman"/>
                <w:i/>
                <w:color w:val="000000"/>
                <w:lang w:eastAsia="es-CL"/>
              </w:rPr>
              <w:t xml:space="preserve"> </w:t>
            </w:r>
            <w:r w:rsidRPr="0073097A">
              <w:rPr>
                <w:rFonts w:eastAsia="Times New Roman"/>
                <w:i/>
                <w:color w:val="000000"/>
                <w:lang w:eastAsia="es-CL"/>
              </w:rPr>
              <w:t>428.448,70), I (N: 7.652.994,97; E: 427.424,33) y A (N:</w:t>
            </w:r>
            <w:r>
              <w:rPr>
                <w:rFonts w:eastAsia="Times New Roman"/>
                <w:i/>
                <w:color w:val="000000"/>
                <w:lang w:eastAsia="es-CL"/>
              </w:rPr>
              <w:t xml:space="preserve"> </w:t>
            </w:r>
            <w:r w:rsidRPr="0073097A">
              <w:rPr>
                <w:rFonts w:eastAsia="Times New Roman"/>
                <w:i/>
                <w:color w:val="000000"/>
                <w:lang w:eastAsia="es-CL"/>
              </w:rPr>
              <w:t>7.660.031,02; E: 426.944,36), respectivamente.</w:t>
            </w:r>
          </w:p>
          <w:p w14:paraId="16D70A1B" w14:textId="77777777" w:rsidR="00594253" w:rsidRPr="00E357A7" w:rsidRDefault="00594253" w:rsidP="00E357A7">
            <w:pPr>
              <w:rPr>
                <w:rFonts w:eastAsia="Times New Roman"/>
                <w:i/>
                <w:color w:val="000000"/>
                <w:lang w:eastAsia="es-CL"/>
              </w:rPr>
            </w:pPr>
          </w:p>
        </w:tc>
      </w:tr>
      <w:tr w:rsidR="00594253" w:rsidRPr="0025129B" w14:paraId="1EE3DFC5" w14:textId="77777777" w:rsidTr="00B53D61">
        <w:trPr>
          <w:trHeight w:val="1915"/>
        </w:trPr>
        <w:tc>
          <w:tcPr>
            <w:tcW w:w="5000" w:type="pct"/>
            <w:gridSpan w:val="2"/>
          </w:tcPr>
          <w:p w14:paraId="6C4E3CDF" w14:textId="77777777" w:rsidR="00D06F8A" w:rsidRDefault="00D06F8A" w:rsidP="00D06F8A">
            <w:pPr>
              <w:jc w:val="left"/>
              <w:rPr>
                <w:rFonts w:eastAsia="Times New Roman"/>
                <w:b/>
                <w:bCs/>
                <w:color w:val="000000"/>
                <w:lang w:eastAsia="es-CL"/>
              </w:rPr>
            </w:pPr>
          </w:p>
          <w:p w14:paraId="166042BC" w14:textId="77777777" w:rsidR="00D06F8A" w:rsidRDefault="00D06F8A" w:rsidP="00D06F8A">
            <w:pPr>
              <w:jc w:val="left"/>
              <w:rPr>
                <w:rFonts w:eastAsia="Times New Roman"/>
                <w:color w:val="000000"/>
                <w:lang w:eastAsia="es-CL"/>
              </w:rPr>
            </w:pPr>
            <w:r>
              <w:rPr>
                <w:rFonts w:eastAsia="Times New Roman"/>
                <w:b/>
                <w:bCs/>
                <w:color w:val="000000"/>
                <w:lang w:eastAsia="es-CL"/>
              </w:rPr>
              <w:t>Resultado(s) del examen de información</w:t>
            </w:r>
            <w:r w:rsidRPr="0025129B">
              <w:rPr>
                <w:rFonts w:eastAsia="Times New Roman"/>
                <w:color w:val="000000"/>
                <w:lang w:eastAsia="es-CL"/>
              </w:rPr>
              <w:t xml:space="preserve">: </w:t>
            </w:r>
          </w:p>
          <w:p w14:paraId="05ECE65D" w14:textId="77777777" w:rsidR="00D06F8A" w:rsidRDefault="00D06F8A" w:rsidP="00D06F8A">
            <w:pPr>
              <w:jc w:val="left"/>
              <w:rPr>
                <w:rFonts w:eastAsia="Times New Roman"/>
                <w:color w:val="000000"/>
                <w:lang w:eastAsia="es-CL"/>
              </w:rPr>
            </w:pPr>
          </w:p>
          <w:p w14:paraId="100270E2" w14:textId="77777777" w:rsidR="00594253" w:rsidRDefault="00B37B72" w:rsidP="00E357A7">
            <w:pPr>
              <w:pStyle w:val="Prrafodelista"/>
              <w:numPr>
                <w:ilvl w:val="0"/>
                <w:numId w:val="12"/>
              </w:numPr>
              <w:rPr>
                <w:rFonts w:eastAsia="Times New Roman"/>
                <w:color w:val="000000"/>
                <w:lang w:eastAsia="es-CL"/>
              </w:rPr>
            </w:pPr>
            <w:r>
              <w:rPr>
                <w:rFonts w:eastAsia="Times New Roman"/>
                <w:color w:val="000000"/>
                <w:lang w:eastAsia="es-CL"/>
              </w:rPr>
              <w:t xml:space="preserve">El examen de información permitió determinar que seis de los siete pozos de extracción presentes en el Salar de </w:t>
            </w:r>
            <w:proofErr w:type="spellStart"/>
            <w:r>
              <w:rPr>
                <w:rFonts w:eastAsia="Times New Roman"/>
                <w:color w:val="000000"/>
                <w:lang w:eastAsia="es-CL"/>
              </w:rPr>
              <w:t>Llamara</w:t>
            </w:r>
            <w:proofErr w:type="spellEnd"/>
            <w:r>
              <w:rPr>
                <w:rFonts w:eastAsia="Times New Roman"/>
                <w:color w:val="000000"/>
                <w:lang w:eastAsia="es-CL"/>
              </w:rPr>
              <w:t>, se ubican dentro del área ampliada en el año 2013 para la Reserva Nacional Pampa del Tamarugal, éstos son: 2PL2; 2PL3; 3X-S7; 3X-14A; 2HENOC y 3X-16A (</w:t>
            </w:r>
            <w:r>
              <w:rPr>
                <w:rFonts w:eastAsia="Times New Roman"/>
                <w:color w:val="000000"/>
                <w:lang w:eastAsia="es-CL"/>
              </w:rPr>
              <w:fldChar w:fldCharType="begin"/>
            </w:r>
            <w:r>
              <w:rPr>
                <w:rFonts w:eastAsia="Times New Roman"/>
                <w:color w:val="000000"/>
                <w:lang w:eastAsia="es-CL"/>
              </w:rPr>
              <w:instrText xml:space="preserve"> REF _Ref440986345 \h </w:instrText>
            </w:r>
            <w:r>
              <w:rPr>
                <w:rFonts w:eastAsia="Times New Roman"/>
                <w:color w:val="000000"/>
                <w:lang w:eastAsia="es-CL"/>
              </w:rPr>
            </w:r>
            <w:r>
              <w:rPr>
                <w:rFonts w:eastAsia="Times New Roman"/>
                <w:color w:val="000000"/>
                <w:lang w:eastAsia="es-CL"/>
              </w:rPr>
              <w:fldChar w:fldCharType="separate"/>
            </w:r>
            <w:r w:rsidR="00AD6D9F" w:rsidRPr="000B026E">
              <w:rPr>
                <w:rFonts w:eastAsia="Times New Roman"/>
                <w:b/>
                <w:color w:val="000000"/>
                <w:sz w:val="18"/>
                <w:szCs w:val="18"/>
                <w:lang w:eastAsia="es-CL"/>
              </w:rPr>
              <w:t xml:space="preserve">Figura </w:t>
            </w:r>
            <w:r w:rsidR="00AD6D9F">
              <w:rPr>
                <w:rFonts w:eastAsia="Times New Roman"/>
                <w:b/>
                <w:noProof/>
                <w:color w:val="000000"/>
                <w:sz w:val="18"/>
                <w:szCs w:val="18"/>
                <w:lang w:eastAsia="es-CL"/>
              </w:rPr>
              <w:t>13</w:t>
            </w:r>
            <w:r w:rsidR="00AD6D9F" w:rsidRPr="000B026E">
              <w:rPr>
                <w:rFonts w:eastAsia="Times New Roman"/>
                <w:b/>
                <w:color w:val="000000"/>
                <w:sz w:val="18"/>
                <w:szCs w:val="18"/>
                <w:lang w:eastAsia="es-CL"/>
              </w:rPr>
              <w:t>.</w:t>
            </w:r>
            <w:r>
              <w:rPr>
                <w:rFonts w:eastAsia="Times New Roman"/>
                <w:color w:val="000000"/>
                <w:lang w:eastAsia="es-CL"/>
              </w:rPr>
              <w:fldChar w:fldCharType="end"/>
            </w:r>
            <w:r>
              <w:rPr>
                <w:rFonts w:eastAsia="Times New Roman"/>
                <w:color w:val="000000"/>
                <w:lang w:eastAsia="es-CL"/>
              </w:rPr>
              <w:t>), encontrándose todos operativos a la fecha de la inspección.</w:t>
            </w:r>
          </w:p>
          <w:p w14:paraId="2791C94A" w14:textId="19A8C8D4" w:rsidR="00B36B99" w:rsidRPr="00E357A7" w:rsidRDefault="00B36B99" w:rsidP="00A57E7C">
            <w:pPr>
              <w:pStyle w:val="Prrafodelista"/>
              <w:numPr>
                <w:ilvl w:val="0"/>
                <w:numId w:val="12"/>
              </w:numPr>
              <w:rPr>
                <w:rFonts w:eastAsia="Times New Roman"/>
                <w:color w:val="000000"/>
                <w:lang w:eastAsia="es-CL"/>
              </w:rPr>
            </w:pPr>
            <w:r>
              <w:rPr>
                <w:rFonts w:eastAsia="Times New Roman"/>
                <w:color w:val="000000"/>
                <w:lang w:eastAsia="es-CL"/>
              </w:rPr>
              <w:t>Del resto de los pozos</w:t>
            </w:r>
            <w:r w:rsidR="00A57E7C">
              <w:rPr>
                <w:rFonts w:eastAsia="Times New Roman"/>
                <w:color w:val="000000"/>
                <w:lang w:eastAsia="es-CL"/>
              </w:rPr>
              <w:t>,</w:t>
            </w:r>
            <w:r>
              <w:rPr>
                <w:rFonts w:eastAsia="Times New Roman"/>
                <w:color w:val="000000"/>
                <w:lang w:eastAsia="es-CL"/>
              </w:rPr>
              <w:t xml:space="preserve"> </w:t>
            </w:r>
            <w:proofErr w:type="spellStart"/>
            <w:r>
              <w:rPr>
                <w:rFonts w:eastAsia="Times New Roman"/>
                <w:color w:val="000000"/>
                <w:lang w:eastAsia="es-CL"/>
              </w:rPr>
              <w:t>Corfo</w:t>
            </w:r>
            <w:proofErr w:type="spellEnd"/>
            <w:r>
              <w:rPr>
                <w:rFonts w:eastAsia="Times New Roman"/>
                <w:color w:val="000000"/>
                <w:lang w:eastAsia="es-CL"/>
              </w:rPr>
              <w:t xml:space="preserve"> N° 688</w:t>
            </w:r>
            <w:r w:rsidR="00A57E7C">
              <w:rPr>
                <w:rFonts w:eastAsia="Times New Roman"/>
                <w:color w:val="000000"/>
                <w:lang w:eastAsia="es-CL"/>
              </w:rPr>
              <w:t>;</w:t>
            </w:r>
            <w:r>
              <w:rPr>
                <w:rFonts w:eastAsia="Times New Roman"/>
                <w:color w:val="000000"/>
                <w:lang w:eastAsia="es-CL"/>
              </w:rPr>
              <w:t xml:space="preserve"> N° 13</w:t>
            </w:r>
            <w:r w:rsidR="00A57E7C">
              <w:rPr>
                <w:rFonts w:eastAsia="Times New Roman"/>
                <w:color w:val="000000"/>
                <w:lang w:eastAsia="es-CL"/>
              </w:rPr>
              <w:t>;</w:t>
            </w:r>
            <w:r>
              <w:rPr>
                <w:rFonts w:eastAsia="Times New Roman"/>
                <w:color w:val="000000"/>
                <w:lang w:eastAsia="es-CL"/>
              </w:rPr>
              <w:t xml:space="preserve"> Victoria</w:t>
            </w:r>
            <w:r w:rsidR="00A57E7C">
              <w:rPr>
                <w:rFonts w:eastAsia="Times New Roman"/>
                <w:color w:val="000000"/>
                <w:lang w:eastAsia="es-CL"/>
              </w:rPr>
              <w:t xml:space="preserve">; </w:t>
            </w:r>
            <w:r>
              <w:rPr>
                <w:rFonts w:eastAsia="Times New Roman"/>
                <w:color w:val="000000"/>
                <w:lang w:eastAsia="es-CL"/>
              </w:rPr>
              <w:t>Victoria Pique N° 1</w:t>
            </w:r>
            <w:r w:rsidR="00A57E7C">
              <w:rPr>
                <w:rFonts w:eastAsia="Times New Roman"/>
                <w:color w:val="000000"/>
                <w:lang w:eastAsia="es-CL"/>
              </w:rPr>
              <w:t xml:space="preserve">; </w:t>
            </w:r>
            <w:r>
              <w:rPr>
                <w:rFonts w:eastAsia="Times New Roman"/>
                <w:color w:val="000000"/>
                <w:lang w:eastAsia="es-CL"/>
              </w:rPr>
              <w:t>Victoria Pique N° 2</w:t>
            </w:r>
            <w:r w:rsidR="00A57E7C">
              <w:rPr>
                <w:rFonts w:eastAsia="Times New Roman"/>
                <w:color w:val="000000"/>
                <w:lang w:eastAsia="es-CL"/>
              </w:rPr>
              <w:t xml:space="preserve">; </w:t>
            </w:r>
            <w:r>
              <w:rPr>
                <w:rFonts w:eastAsia="Times New Roman"/>
                <w:color w:val="000000"/>
                <w:lang w:eastAsia="es-CL"/>
              </w:rPr>
              <w:t>Victoria Pique N° 3</w:t>
            </w:r>
            <w:r w:rsidR="00A57E7C">
              <w:rPr>
                <w:rFonts w:eastAsia="Times New Roman"/>
                <w:color w:val="000000"/>
                <w:lang w:eastAsia="es-CL"/>
              </w:rPr>
              <w:t>;</w:t>
            </w:r>
            <w:r>
              <w:rPr>
                <w:rFonts w:eastAsia="Times New Roman"/>
                <w:color w:val="000000"/>
                <w:lang w:eastAsia="es-CL"/>
              </w:rPr>
              <w:t xml:space="preserve"> Victoria Pique N° 4</w:t>
            </w:r>
            <w:r w:rsidR="00A57E7C">
              <w:rPr>
                <w:rFonts w:eastAsia="Times New Roman"/>
                <w:color w:val="000000"/>
                <w:lang w:eastAsia="es-CL"/>
              </w:rPr>
              <w:t xml:space="preserve">; </w:t>
            </w:r>
            <w:r>
              <w:rPr>
                <w:rFonts w:eastAsia="Times New Roman"/>
                <w:color w:val="000000"/>
                <w:lang w:eastAsia="es-CL"/>
              </w:rPr>
              <w:t>Bellavista y Animitas se ubicaban dentro del área original de la reserva, pero habrían trasladado sus derechos de agua para la extracción, no quedando así ningún otro pozo dentro del área original de la Reserva.</w:t>
            </w:r>
          </w:p>
        </w:tc>
      </w:tr>
    </w:tbl>
    <w:p w14:paraId="23838D02" w14:textId="6CB83DF6" w:rsidR="00E357A7" w:rsidRDefault="00E357A7" w:rsidP="00D620ED">
      <w:pPr>
        <w:jc w:val="left"/>
      </w:pPr>
      <w:r>
        <w:br w:type="page"/>
      </w:r>
    </w:p>
    <w:tbl>
      <w:tblPr>
        <w:tblW w:w="5000" w:type="pct"/>
        <w:jc w:val="center"/>
        <w:tblCellMar>
          <w:left w:w="70" w:type="dxa"/>
          <w:right w:w="70" w:type="dxa"/>
        </w:tblCellMar>
        <w:tblLook w:val="04A0" w:firstRow="1" w:lastRow="0" w:firstColumn="1" w:lastColumn="0" w:noHBand="0" w:noVBand="1"/>
      </w:tblPr>
      <w:tblGrid>
        <w:gridCol w:w="13712"/>
      </w:tblGrid>
      <w:tr w:rsidR="00C56E60" w:rsidRPr="0025129B" w14:paraId="37E31093" w14:textId="77777777" w:rsidTr="00965227">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CE7E905" w14:textId="77777777" w:rsidR="00C56E60" w:rsidRPr="0025129B" w:rsidRDefault="00C56E60" w:rsidP="00965227">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C56E60" w:rsidRPr="0025129B" w14:paraId="5EB41050" w14:textId="77777777" w:rsidTr="00965227">
        <w:trPr>
          <w:trHeight w:val="2233"/>
          <w:jc w:val="center"/>
        </w:trPr>
        <w:tc>
          <w:tcPr>
            <w:tcW w:w="5000" w:type="pct"/>
            <w:tcBorders>
              <w:top w:val="nil"/>
              <w:left w:val="single" w:sz="4" w:space="0" w:color="auto"/>
              <w:right w:val="single" w:sz="4" w:space="0" w:color="auto"/>
            </w:tcBorders>
            <w:shd w:val="clear" w:color="auto" w:fill="auto"/>
            <w:noWrap/>
            <w:vAlign w:val="center"/>
            <w:hideMark/>
          </w:tcPr>
          <w:p w14:paraId="0408BFD5" w14:textId="1EC2B22B" w:rsidR="00C56E60" w:rsidRPr="0025129B" w:rsidRDefault="00C56E60" w:rsidP="00965227">
            <w:pPr>
              <w:spacing w:before="20" w:after="20"/>
              <w:jc w:val="center"/>
              <w:rPr>
                <w:rFonts w:eastAsia="Times New Roman"/>
                <w:color w:val="000000"/>
                <w:sz w:val="20"/>
                <w:szCs w:val="20"/>
                <w:lang w:eastAsia="es-CL"/>
              </w:rPr>
            </w:pPr>
            <w:r>
              <w:rPr>
                <w:noProof/>
                <w:lang w:eastAsia="es-CL"/>
              </w:rPr>
              <w:drawing>
                <wp:inline distT="0" distB="0" distL="0" distR="0" wp14:anchorId="2E39E3A1" wp14:editId="7EB8D967">
                  <wp:extent cx="7468572" cy="4210050"/>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7475966" cy="4214218"/>
                          </a:xfrm>
                          <a:prstGeom prst="rect">
                            <a:avLst/>
                          </a:prstGeom>
                        </pic:spPr>
                      </pic:pic>
                    </a:graphicData>
                  </a:graphic>
                </wp:inline>
              </w:drawing>
            </w:r>
          </w:p>
        </w:tc>
      </w:tr>
      <w:tr w:rsidR="00C56E60" w:rsidRPr="0025129B" w14:paraId="192DD404" w14:textId="77777777" w:rsidTr="00C56E60">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0385B8" w14:textId="60C4F7E3" w:rsidR="00C56E60" w:rsidRPr="00B02354" w:rsidRDefault="00C56E60" w:rsidP="00965227">
            <w:pPr>
              <w:jc w:val="left"/>
              <w:rPr>
                <w:rFonts w:eastAsia="Times New Roman"/>
                <w:color w:val="000000"/>
                <w:sz w:val="18"/>
                <w:szCs w:val="18"/>
                <w:lang w:eastAsia="es-CL"/>
              </w:rPr>
            </w:pPr>
            <w:bookmarkStart w:id="157" w:name="_Ref440986345"/>
            <w:r w:rsidRPr="000B026E">
              <w:rPr>
                <w:rFonts w:eastAsia="Times New Roman"/>
                <w:b/>
                <w:color w:val="000000"/>
                <w:sz w:val="18"/>
                <w:szCs w:val="18"/>
                <w:lang w:eastAsia="es-CL"/>
              </w:rPr>
              <w:t xml:space="preserve">Figura </w:t>
            </w:r>
            <w:r w:rsidRPr="000B026E">
              <w:rPr>
                <w:rFonts w:eastAsia="Times New Roman"/>
                <w:b/>
                <w:color w:val="000000"/>
                <w:sz w:val="18"/>
                <w:szCs w:val="18"/>
                <w:lang w:eastAsia="es-CL"/>
              </w:rPr>
              <w:fldChar w:fldCharType="begin"/>
            </w:r>
            <w:r w:rsidRPr="000B026E">
              <w:rPr>
                <w:rFonts w:eastAsia="Times New Roman"/>
                <w:b/>
                <w:color w:val="000000"/>
                <w:sz w:val="18"/>
                <w:szCs w:val="18"/>
                <w:lang w:eastAsia="es-CL"/>
              </w:rPr>
              <w:instrText xml:space="preserve"> SEQ Figura \* ARABIC </w:instrText>
            </w:r>
            <w:r w:rsidRPr="000B026E">
              <w:rPr>
                <w:rFonts w:eastAsia="Times New Roman"/>
                <w:b/>
                <w:color w:val="000000"/>
                <w:sz w:val="18"/>
                <w:szCs w:val="18"/>
                <w:lang w:eastAsia="es-CL"/>
              </w:rPr>
              <w:fldChar w:fldCharType="separate"/>
            </w:r>
            <w:r w:rsidR="004816CA">
              <w:rPr>
                <w:rFonts w:eastAsia="Times New Roman"/>
                <w:b/>
                <w:noProof/>
                <w:color w:val="000000"/>
                <w:sz w:val="18"/>
                <w:szCs w:val="18"/>
                <w:lang w:eastAsia="es-CL"/>
              </w:rPr>
              <w:t>13</w:t>
            </w:r>
            <w:r w:rsidRPr="000B026E">
              <w:rPr>
                <w:rFonts w:eastAsia="Times New Roman"/>
                <w:b/>
                <w:color w:val="000000"/>
                <w:sz w:val="18"/>
                <w:szCs w:val="18"/>
                <w:lang w:eastAsia="es-CL"/>
              </w:rPr>
              <w:fldChar w:fldCharType="end"/>
            </w:r>
            <w:r w:rsidRPr="000B026E">
              <w:rPr>
                <w:rFonts w:eastAsia="Times New Roman"/>
                <w:b/>
                <w:color w:val="000000"/>
                <w:sz w:val="18"/>
                <w:szCs w:val="18"/>
                <w:lang w:eastAsia="es-CL"/>
              </w:rPr>
              <w:t>.</w:t>
            </w:r>
            <w:bookmarkEnd w:id="157"/>
          </w:p>
        </w:tc>
      </w:tr>
      <w:tr w:rsidR="00C56E60" w:rsidRPr="0025129B" w14:paraId="117E4C3D" w14:textId="77777777" w:rsidTr="00E357A7">
        <w:trPr>
          <w:trHeight w:val="831"/>
          <w:jc w:val="center"/>
        </w:trPr>
        <w:tc>
          <w:tcPr>
            <w:tcW w:w="5000" w:type="pct"/>
            <w:tcBorders>
              <w:top w:val="single" w:sz="4" w:space="0" w:color="auto"/>
              <w:left w:val="single" w:sz="4" w:space="0" w:color="auto"/>
              <w:bottom w:val="single" w:sz="4" w:space="0" w:color="000000"/>
              <w:right w:val="single" w:sz="4" w:space="0" w:color="000000"/>
            </w:tcBorders>
            <w:shd w:val="clear" w:color="auto" w:fill="auto"/>
            <w:vAlign w:val="center"/>
            <w:hideMark/>
          </w:tcPr>
          <w:p w14:paraId="458D4D4A" w14:textId="44C4A7E6" w:rsidR="00C56E60" w:rsidRDefault="00C56E60" w:rsidP="00C56E60">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Reserva Nacional Pampa del Tamarugal. Las áreas en rojo representan el área correspondiente a la reserva hasta 2013, y el área en verde corresponde al área que amplió la reserva según D.S. N°59/2013 del Ministerio de Bienes Nacionales. </w:t>
            </w:r>
          </w:p>
          <w:p w14:paraId="66FCF635" w14:textId="5D49831F" w:rsidR="00C56E60" w:rsidRPr="00B70E36" w:rsidRDefault="00C56E60" w:rsidP="00C56E60">
            <w:pPr>
              <w:rPr>
                <w:rFonts w:eastAsia="Times New Roman"/>
                <w:color w:val="000000"/>
                <w:sz w:val="18"/>
                <w:szCs w:val="18"/>
                <w:lang w:eastAsia="es-CL"/>
              </w:rPr>
            </w:pPr>
            <w:r>
              <w:rPr>
                <w:rFonts w:eastAsia="Times New Roman"/>
                <w:color w:val="000000"/>
                <w:sz w:val="18"/>
                <w:szCs w:val="18"/>
                <w:lang w:eastAsia="es-CL"/>
              </w:rPr>
              <w:t>El detalle del área ampliada presenta los puntos de extracción del proyecto que se ubican dentro de la reserva.</w:t>
            </w:r>
          </w:p>
        </w:tc>
      </w:tr>
    </w:tbl>
    <w:p w14:paraId="08C54AAA" w14:textId="46C92EB4" w:rsidR="00E357A7" w:rsidRDefault="00E357A7" w:rsidP="00D620ED">
      <w:pPr>
        <w:jc w:val="left"/>
      </w:pPr>
      <w:r>
        <w:br w:type="page"/>
      </w:r>
    </w:p>
    <w:p w14:paraId="4E0F4F6D" w14:textId="5FD62D4B" w:rsidR="00A60BC8" w:rsidRDefault="003669B8" w:rsidP="00A60BC8">
      <w:pPr>
        <w:pStyle w:val="Ttulo2"/>
      </w:pPr>
      <w:bookmarkStart w:id="158" w:name="_Toc442346451"/>
      <w:r>
        <w:lastRenderedPageBreak/>
        <w:t>Intervención cursos</w:t>
      </w:r>
      <w:r w:rsidR="00A60BC8">
        <w:t xml:space="preserve"> de agua</w:t>
      </w:r>
      <w:bookmarkEnd w:id="158"/>
    </w:p>
    <w:tbl>
      <w:tblPr>
        <w:tblStyle w:val="Tablaconcuadrcula"/>
        <w:tblW w:w="5000" w:type="pct"/>
        <w:tblLayout w:type="fixed"/>
        <w:tblLook w:val="04A0" w:firstRow="1" w:lastRow="0" w:firstColumn="1" w:lastColumn="0" w:noHBand="0" w:noVBand="1"/>
      </w:tblPr>
      <w:tblGrid>
        <w:gridCol w:w="7159"/>
        <w:gridCol w:w="6629"/>
      </w:tblGrid>
      <w:tr w:rsidR="00A60BC8" w:rsidRPr="0025129B" w14:paraId="1C871527" w14:textId="77777777" w:rsidTr="003B5F9B">
        <w:trPr>
          <w:trHeight w:val="142"/>
        </w:trPr>
        <w:tc>
          <w:tcPr>
            <w:tcW w:w="2596" w:type="pct"/>
          </w:tcPr>
          <w:p w14:paraId="51E4560A" w14:textId="01DC7991" w:rsidR="00A60BC8" w:rsidRPr="0025129B" w:rsidRDefault="00A60BC8" w:rsidP="00D06F8A">
            <w:r w:rsidRPr="00AD23D6">
              <w:rPr>
                <w:b/>
              </w:rPr>
              <w:t xml:space="preserve">Número de Hecho Constatado: </w:t>
            </w:r>
            <w:r w:rsidR="00D06F8A">
              <w:rPr>
                <w:b/>
              </w:rPr>
              <w:t>3</w:t>
            </w:r>
          </w:p>
        </w:tc>
        <w:tc>
          <w:tcPr>
            <w:tcW w:w="2404" w:type="pct"/>
          </w:tcPr>
          <w:p w14:paraId="3FC5A63C" w14:textId="3D92E6FD" w:rsidR="00A60BC8" w:rsidRPr="001A42C1" w:rsidRDefault="00A60BC8" w:rsidP="00D7294D">
            <w:pPr>
              <w:rPr>
                <w:rFonts w:eastAsia="Times New Roman"/>
                <w:color w:val="000000"/>
                <w:lang w:eastAsia="es-CL"/>
              </w:rPr>
            </w:pPr>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w:t>
            </w:r>
            <w:r w:rsidR="000A3CA2">
              <w:rPr>
                <w:rFonts w:eastAsia="Times New Roman"/>
                <w:color w:val="000000"/>
                <w:lang w:eastAsia="es-CL"/>
              </w:rPr>
              <w:t>2</w:t>
            </w:r>
          </w:p>
        </w:tc>
      </w:tr>
      <w:tr w:rsidR="00A60BC8" w:rsidRPr="0025129B" w14:paraId="212CACE0" w14:textId="77777777" w:rsidTr="008020BA">
        <w:trPr>
          <w:trHeight w:val="415"/>
        </w:trPr>
        <w:tc>
          <w:tcPr>
            <w:tcW w:w="5000" w:type="pct"/>
            <w:gridSpan w:val="2"/>
            <w:tcBorders>
              <w:bottom w:val="single" w:sz="4" w:space="0" w:color="auto"/>
            </w:tcBorders>
          </w:tcPr>
          <w:p w14:paraId="05434C58" w14:textId="1E41273F" w:rsidR="00A60BC8" w:rsidRDefault="00A60BC8" w:rsidP="003B5F9B">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01D470EA" w14:textId="77777777" w:rsidR="00A60BC8" w:rsidRDefault="00A60BC8" w:rsidP="003B5F9B">
            <w:pPr>
              <w:rPr>
                <w:rFonts w:eastAsia="Times New Roman"/>
                <w:color w:val="000000"/>
                <w:lang w:eastAsia="es-CL"/>
              </w:rPr>
            </w:pPr>
            <w:r>
              <w:rPr>
                <w:rFonts w:eastAsia="Times New Roman"/>
                <w:color w:val="000000"/>
                <w:u w:val="single"/>
                <w:lang w:eastAsia="es-CL"/>
              </w:rPr>
              <w:t>Considerando 4.2.3.f</w:t>
            </w:r>
            <w:r w:rsidRPr="00076677">
              <w:rPr>
                <w:rFonts w:eastAsia="Times New Roman"/>
                <w:color w:val="000000"/>
                <w:u w:val="single"/>
                <w:lang w:eastAsia="es-CL"/>
              </w:rPr>
              <w:t xml:space="preserve"> </w:t>
            </w:r>
            <w:r>
              <w:rPr>
                <w:rFonts w:eastAsia="Times New Roman"/>
                <w:color w:val="000000"/>
                <w:u w:val="single"/>
                <w:lang w:eastAsia="es-CL"/>
              </w:rPr>
              <w:t>“</w:t>
            </w:r>
            <w:r w:rsidRPr="00FB522E">
              <w:rPr>
                <w:rFonts w:eastAsia="Times New Roman"/>
                <w:i/>
                <w:color w:val="000000"/>
                <w:u w:val="single"/>
                <w:lang w:eastAsia="es-CL"/>
              </w:rPr>
              <w:t>Utilización de agua industrial</w:t>
            </w:r>
            <w:r>
              <w:rPr>
                <w:rFonts w:eastAsia="Times New Roman"/>
                <w:color w:val="000000"/>
                <w:u w:val="single"/>
                <w:lang w:eastAsia="es-CL"/>
              </w:rPr>
              <w:t xml:space="preserve">” </w:t>
            </w:r>
            <w:r w:rsidRPr="00076677">
              <w:rPr>
                <w:rFonts w:eastAsia="Times New Roman"/>
                <w:color w:val="000000"/>
                <w:u w:val="single"/>
                <w:lang w:eastAsia="es-CL"/>
              </w:rPr>
              <w:t>de la RCA N°890/2010</w:t>
            </w:r>
            <w:r>
              <w:rPr>
                <w:rFonts w:eastAsia="Times New Roman"/>
                <w:color w:val="000000"/>
                <w:lang w:eastAsia="es-CL"/>
              </w:rPr>
              <w:t>:</w:t>
            </w:r>
          </w:p>
          <w:p w14:paraId="03595137" w14:textId="0CB693FE" w:rsidR="00A60BC8" w:rsidRPr="00292329" w:rsidRDefault="00A60BC8" w:rsidP="003B5F9B">
            <w:pPr>
              <w:autoSpaceDE w:val="0"/>
              <w:autoSpaceDN w:val="0"/>
              <w:adjustRightInd w:val="0"/>
              <w:rPr>
                <w:rFonts w:eastAsia="Times New Roman"/>
                <w:i/>
                <w:color w:val="000000"/>
                <w:lang w:eastAsia="es-CL"/>
              </w:rPr>
            </w:pPr>
            <w:r>
              <w:rPr>
                <w:rFonts w:eastAsia="Times New Roman"/>
                <w:color w:val="000000"/>
                <w:lang w:eastAsia="es-CL"/>
              </w:rPr>
              <w:t>“</w:t>
            </w:r>
            <w:r w:rsidRPr="00FB522E">
              <w:rPr>
                <w:rFonts w:eastAsia="Times New Roman"/>
                <w:i/>
                <w:color w:val="000000"/>
                <w:lang w:eastAsia="es-CL"/>
              </w:rPr>
              <w:t>Corresponderá al ejercicio de derechos de agua subterránea y superficial según se indica a continuación:</w:t>
            </w:r>
            <w:r w:rsidR="00381DB3">
              <w:rPr>
                <w:rFonts w:eastAsia="Times New Roman"/>
                <w:color w:val="000000"/>
                <w:lang w:eastAsia="es-CL"/>
              </w:rPr>
              <w:t>(…)</w:t>
            </w:r>
          </w:p>
          <w:p w14:paraId="03278758" w14:textId="45406918" w:rsidR="00A60BC8" w:rsidRDefault="00A60BC8" w:rsidP="00A60BC8">
            <w:pPr>
              <w:pStyle w:val="Prrafodelista"/>
              <w:numPr>
                <w:ilvl w:val="0"/>
                <w:numId w:val="12"/>
              </w:numPr>
              <w:autoSpaceDE w:val="0"/>
              <w:autoSpaceDN w:val="0"/>
              <w:adjustRightInd w:val="0"/>
              <w:rPr>
                <w:i/>
              </w:rPr>
            </w:pPr>
            <w:r>
              <w:rPr>
                <w:i/>
              </w:rPr>
              <w:t>Extracción de agua superficial mediante el ejercicio</w:t>
            </w:r>
            <w:r w:rsidR="00373339">
              <w:rPr>
                <w:i/>
              </w:rPr>
              <w:t xml:space="preserve"> </w:t>
            </w:r>
            <w:r>
              <w:rPr>
                <w:i/>
              </w:rPr>
              <w:t>de derechos consuntivos superficiales, permanentes y continuos por un máximo de 60 l/</w:t>
            </w:r>
            <w:proofErr w:type="gramStart"/>
            <w:r>
              <w:rPr>
                <w:i/>
              </w:rPr>
              <w:t>s</w:t>
            </w:r>
            <w:r w:rsidR="00292329">
              <w:rPr>
                <w:i/>
              </w:rPr>
              <w:t>(</w:t>
            </w:r>
            <w:proofErr w:type="gramEnd"/>
            <w:r w:rsidR="00292329">
              <w:rPr>
                <w:i/>
              </w:rPr>
              <w:t>…)</w:t>
            </w:r>
            <w:r>
              <w:rPr>
                <w:i/>
              </w:rPr>
              <w:t>.</w:t>
            </w:r>
            <w:r w:rsidR="007D1770">
              <w:rPr>
                <w:i/>
              </w:rPr>
              <w:t>”</w:t>
            </w:r>
          </w:p>
          <w:p w14:paraId="6AAAF9FE" w14:textId="77777777" w:rsidR="00373339" w:rsidRDefault="00373339" w:rsidP="00373339">
            <w:pPr>
              <w:pStyle w:val="Prrafodelista"/>
              <w:autoSpaceDE w:val="0"/>
              <w:autoSpaceDN w:val="0"/>
              <w:adjustRightInd w:val="0"/>
              <w:ind w:left="360"/>
              <w:rPr>
                <w:i/>
              </w:rPr>
            </w:pPr>
          </w:p>
          <w:p w14:paraId="1A742C00" w14:textId="0875CE95" w:rsidR="00373339" w:rsidRDefault="00373339" w:rsidP="00373339">
            <w:pPr>
              <w:rPr>
                <w:rFonts w:eastAsia="Times New Roman"/>
                <w:color w:val="000000"/>
                <w:lang w:eastAsia="es-CL"/>
              </w:rPr>
            </w:pPr>
            <w:r>
              <w:rPr>
                <w:rFonts w:eastAsia="Times New Roman"/>
                <w:color w:val="000000"/>
                <w:u w:val="single"/>
                <w:lang w:eastAsia="es-CL"/>
              </w:rPr>
              <w:t>Considerando 4.2.5.1</w:t>
            </w:r>
            <w:r w:rsidRPr="00076677">
              <w:rPr>
                <w:rFonts w:eastAsia="Times New Roman"/>
                <w:color w:val="000000"/>
                <w:u w:val="single"/>
                <w:lang w:eastAsia="es-CL"/>
              </w:rPr>
              <w:t xml:space="preserve"> </w:t>
            </w:r>
            <w:r>
              <w:rPr>
                <w:rFonts w:eastAsia="Times New Roman"/>
                <w:color w:val="000000"/>
                <w:u w:val="single"/>
                <w:lang w:eastAsia="es-CL"/>
              </w:rPr>
              <w:t>“(</w:t>
            </w:r>
            <w:r>
              <w:rPr>
                <w:rFonts w:eastAsia="Times New Roman"/>
                <w:i/>
                <w:color w:val="000000"/>
                <w:u w:val="single"/>
                <w:lang w:eastAsia="es-CL"/>
              </w:rPr>
              <w:t xml:space="preserve">Actividades a ejecutar según </w:t>
            </w:r>
            <w:proofErr w:type="spellStart"/>
            <w:r>
              <w:rPr>
                <w:rFonts w:eastAsia="Times New Roman"/>
                <w:i/>
                <w:color w:val="000000"/>
                <w:u w:val="single"/>
                <w:lang w:eastAsia="es-CL"/>
              </w:rPr>
              <w:t>etpas</w:t>
            </w:r>
            <w:proofErr w:type="spellEnd"/>
            <w:r>
              <w:rPr>
                <w:rFonts w:eastAsia="Times New Roman"/>
                <w:i/>
                <w:color w:val="000000"/>
                <w:u w:val="single"/>
                <w:lang w:eastAsia="es-CL"/>
              </w:rPr>
              <w:t xml:space="preserve"> del Proyecto). Etapa de Construcción</w:t>
            </w:r>
            <w:r>
              <w:rPr>
                <w:rFonts w:eastAsia="Times New Roman"/>
                <w:color w:val="000000"/>
                <w:u w:val="single"/>
                <w:lang w:eastAsia="es-CL"/>
              </w:rPr>
              <w:t xml:space="preserve">” </w:t>
            </w:r>
            <w:r w:rsidRPr="00076677">
              <w:rPr>
                <w:rFonts w:eastAsia="Times New Roman"/>
                <w:color w:val="000000"/>
                <w:u w:val="single"/>
                <w:lang w:eastAsia="es-CL"/>
              </w:rPr>
              <w:t>de la RCA N°890/2010</w:t>
            </w:r>
            <w:r>
              <w:rPr>
                <w:rFonts w:eastAsia="Times New Roman"/>
                <w:color w:val="000000"/>
                <w:lang w:eastAsia="es-CL"/>
              </w:rPr>
              <w:t>:</w:t>
            </w:r>
          </w:p>
          <w:p w14:paraId="623B7695" w14:textId="7669E9CD" w:rsidR="00373339" w:rsidRPr="007D1770" w:rsidRDefault="007D1770" w:rsidP="00373339">
            <w:pPr>
              <w:autoSpaceDE w:val="0"/>
              <w:autoSpaceDN w:val="0"/>
              <w:adjustRightInd w:val="0"/>
              <w:rPr>
                <w:rFonts w:eastAsia="Times New Roman"/>
                <w:i/>
                <w:color w:val="000000"/>
                <w:lang w:eastAsia="es-CL"/>
              </w:rPr>
            </w:pPr>
            <w:r w:rsidRPr="007D1770">
              <w:rPr>
                <w:rFonts w:eastAsia="Times New Roman"/>
                <w:i/>
                <w:color w:val="000000"/>
                <w:lang w:eastAsia="es-CL"/>
              </w:rPr>
              <w:t>(…) El diseño contemplará la captación del agua proveniente de la Quebrada Amarga, mediante una bocatoma</w:t>
            </w:r>
            <w:r w:rsidR="00B53D61">
              <w:rPr>
                <w:rFonts w:eastAsia="Times New Roman"/>
                <w:i/>
                <w:color w:val="000000"/>
                <w:lang w:eastAsia="es-CL"/>
              </w:rPr>
              <w:t>…</w:t>
            </w:r>
            <w:r w:rsidRPr="007D1770">
              <w:rPr>
                <w:rFonts w:eastAsia="Times New Roman"/>
                <w:i/>
                <w:color w:val="000000"/>
                <w:lang w:eastAsia="es-CL"/>
              </w:rPr>
              <w:t>El sector donde se emplazarán las obras se ubicará a unos 200 m hacia el norte desde la confluencia del Río Loa con la Quebrada Amarga y las coordenadas del punto de captación serán 7.631.567 Norte y 421.172 Este...</w:t>
            </w:r>
            <w:r w:rsidR="00381DB3">
              <w:rPr>
                <w:rFonts w:eastAsia="Times New Roman"/>
                <w:i/>
                <w:color w:val="000000"/>
                <w:lang w:eastAsia="es-CL"/>
              </w:rPr>
              <w:t>.</w:t>
            </w:r>
          </w:p>
          <w:p w14:paraId="6B44AAAC" w14:textId="77777777" w:rsidR="007D1770" w:rsidRDefault="007D1770" w:rsidP="00373339">
            <w:pPr>
              <w:autoSpaceDE w:val="0"/>
              <w:autoSpaceDN w:val="0"/>
              <w:adjustRightInd w:val="0"/>
              <w:rPr>
                <w:i/>
              </w:rPr>
            </w:pPr>
          </w:p>
          <w:p w14:paraId="44547894" w14:textId="77777777" w:rsidR="006746E9" w:rsidRDefault="006746E9" w:rsidP="006746E9">
            <w:pPr>
              <w:rPr>
                <w:rFonts w:eastAsia="Times New Roman"/>
                <w:color w:val="000000"/>
                <w:lang w:eastAsia="es-CL"/>
              </w:rPr>
            </w:pPr>
            <w:r>
              <w:rPr>
                <w:rFonts w:eastAsia="Times New Roman"/>
                <w:color w:val="000000"/>
                <w:u w:val="single"/>
                <w:lang w:eastAsia="es-CL"/>
              </w:rPr>
              <w:t>Considerando 7.2.1 “</w:t>
            </w:r>
            <w:r>
              <w:rPr>
                <w:rFonts w:eastAsia="Times New Roman"/>
                <w:i/>
                <w:color w:val="000000"/>
                <w:u w:val="single"/>
                <w:lang w:eastAsia="es-CL"/>
              </w:rPr>
              <w:t>Regla operacional de extracción desde Quebrada Amarga</w:t>
            </w:r>
            <w:r>
              <w:rPr>
                <w:rFonts w:eastAsia="Times New Roman"/>
                <w:color w:val="000000"/>
                <w:u w:val="single"/>
                <w:lang w:eastAsia="es-CL"/>
              </w:rPr>
              <w:t>”</w:t>
            </w:r>
            <w:r w:rsidRPr="00076677">
              <w:rPr>
                <w:rFonts w:eastAsia="Times New Roman"/>
                <w:color w:val="000000"/>
                <w:u w:val="single"/>
                <w:lang w:eastAsia="es-CL"/>
              </w:rPr>
              <w:t xml:space="preserve"> de la RCA N°890/2010</w:t>
            </w:r>
            <w:r>
              <w:rPr>
                <w:rFonts w:eastAsia="Times New Roman"/>
                <w:color w:val="000000"/>
                <w:lang w:eastAsia="es-CL"/>
              </w:rPr>
              <w:t>:</w:t>
            </w:r>
          </w:p>
          <w:p w14:paraId="1685FB94" w14:textId="57386B2D" w:rsidR="00CC7811" w:rsidRPr="006746E9" w:rsidRDefault="006746E9" w:rsidP="006746E9">
            <w:pPr>
              <w:rPr>
                <w:rFonts w:eastAsia="Times New Roman"/>
                <w:i/>
                <w:color w:val="000000"/>
                <w:lang w:eastAsia="es-CL"/>
              </w:rPr>
            </w:pPr>
            <w:r w:rsidRPr="006746E9">
              <w:rPr>
                <w:rFonts w:eastAsia="Times New Roman"/>
                <w:i/>
                <w:color w:val="000000"/>
                <w:lang w:eastAsia="es-CL"/>
              </w:rPr>
              <w:t>“La implementación</w:t>
            </w:r>
            <w:r w:rsidRPr="006746E9">
              <w:rPr>
                <w:i/>
              </w:rPr>
              <w:t xml:space="preserve"> </w:t>
            </w:r>
            <w:r w:rsidRPr="006746E9">
              <w:rPr>
                <w:rFonts w:eastAsia="Times New Roman"/>
                <w:i/>
                <w:color w:val="000000"/>
                <w:lang w:eastAsia="es-CL"/>
              </w:rPr>
              <w:t xml:space="preserve">de la regla operacional tiene como objetivo asegurar un caudal ecológico de 29,3 l/s para el sustento de los sistemas bióticos acuáticos y terrestres presentes en Quebrada Amarga y río Loa. </w:t>
            </w:r>
          </w:p>
          <w:p w14:paraId="36947DCC" w14:textId="77777777" w:rsidR="003669B8" w:rsidRDefault="003669B8" w:rsidP="006746E9">
            <w:pPr>
              <w:rPr>
                <w:rFonts w:eastAsia="Times New Roman"/>
                <w:i/>
                <w:color w:val="000000"/>
                <w:lang w:eastAsia="es-CL"/>
              </w:rPr>
            </w:pPr>
          </w:p>
          <w:p w14:paraId="7F5B7678" w14:textId="2A032D9D" w:rsidR="003669B8" w:rsidRDefault="003669B8" w:rsidP="003669B8">
            <w:pPr>
              <w:rPr>
                <w:rFonts w:eastAsia="Times New Roman"/>
                <w:color w:val="000000"/>
                <w:lang w:eastAsia="es-CL"/>
              </w:rPr>
            </w:pPr>
            <w:r>
              <w:rPr>
                <w:rFonts w:eastAsia="Times New Roman"/>
                <w:color w:val="000000"/>
                <w:u w:val="single"/>
                <w:lang w:eastAsia="es-CL"/>
              </w:rPr>
              <w:t>Considerando 8.2 “</w:t>
            </w:r>
            <w:r>
              <w:rPr>
                <w:rFonts w:eastAsia="Times New Roman"/>
                <w:i/>
                <w:color w:val="000000"/>
                <w:u w:val="single"/>
                <w:lang w:eastAsia="es-CL"/>
              </w:rPr>
              <w:t>Plan de Seguimiento Ambiental</w:t>
            </w:r>
            <w:r>
              <w:rPr>
                <w:rFonts w:eastAsia="Times New Roman"/>
                <w:color w:val="000000"/>
                <w:u w:val="single"/>
                <w:lang w:eastAsia="es-CL"/>
              </w:rPr>
              <w:t>”</w:t>
            </w:r>
            <w:r w:rsidRPr="00076677">
              <w:rPr>
                <w:rFonts w:eastAsia="Times New Roman"/>
                <w:color w:val="000000"/>
                <w:u w:val="single"/>
                <w:lang w:eastAsia="es-CL"/>
              </w:rPr>
              <w:t xml:space="preserve"> de la RCA N°890/2010</w:t>
            </w:r>
            <w:r>
              <w:rPr>
                <w:rFonts w:eastAsia="Times New Roman"/>
                <w:color w:val="000000"/>
                <w:lang w:eastAsia="es-CL"/>
              </w:rPr>
              <w:t>:</w:t>
            </w:r>
          </w:p>
          <w:p w14:paraId="6A7D8DEB" w14:textId="77777777" w:rsidR="009B5003" w:rsidRDefault="003669B8" w:rsidP="0099254A">
            <w:pPr>
              <w:rPr>
                <w:rFonts w:eastAsia="Times New Roman"/>
                <w:i/>
                <w:color w:val="000000"/>
                <w:lang w:eastAsia="es-CL"/>
              </w:rPr>
            </w:pPr>
            <w:r w:rsidRPr="006746E9">
              <w:rPr>
                <w:rFonts w:eastAsia="Times New Roman"/>
                <w:i/>
                <w:color w:val="000000"/>
                <w:lang w:eastAsia="es-CL"/>
              </w:rPr>
              <w:t>“</w:t>
            </w:r>
            <w:r w:rsidRPr="003669B8">
              <w:rPr>
                <w:rFonts w:eastAsia="Times New Roman"/>
                <w:i/>
                <w:color w:val="000000"/>
                <w:lang w:eastAsia="es-CL"/>
              </w:rPr>
              <w:t>Los contenidos del Plan de Seguimiento Ambiental del Proyecto consideran</w:t>
            </w:r>
            <w:r w:rsidR="00CC7811">
              <w:rPr>
                <w:rFonts w:eastAsia="Times New Roman"/>
                <w:i/>
                <w:color w:val="000000"/>
                <w:lang w:eastAsia="es-CL"/>
              </w:rPr>
              <w:t xml:space="preserve"> (…)</w:t>
            </w:r>
          </w:p>
          <w:tbl>
            <w:tblPr>
              <w:tblStyle w:val="Tablaconcuadrcula"/>
              <w:tblW w:w="4965" w:type="pct"/>
              <w:tblLayout w:type="fixed"/>
              <w:tblLook w:val="04A0" w:firstRow="1" w:lastRow="0" w:firstColumn="1" w:lastColumn="0" w:noHBand="0" w:noVBand="1"/>
            </w:tblPr>
            <w:tblGrid>
              <w:gridCol w:w="1272"/>
              <w:gridCol w:w="2125"/>
              <w:gridCol w:w="2268"/>
              <w:gridCol w:w="2553"/>
              <w:gridCol w:w="1425"/>
              <w:gridCol w:w="2685"/>
              <w:gridCol w:w="1139"/>
            </w:tblGrid>
            <w:tr w:rsidR="00A04178" w:rsidRPr="003B5F9B" w14:paraId="67D22749" w14:textId="77777777" w:rsidTr="008020BA">
              <w:trPr>
                <w:trHeight w:val="774"/>
              </w:trPr>
              <w:tc>
                <w:tcPr>
                  <w:tcW w:w="472" w:type="pct"/>
                  <w:vAlign w:val="center"/>
                </w:tcPr>
                <w:p w14:paraId="43A21236" w14:textId="77777777" w:rsidR="003B5F9B" w:rsidRPr="0099254A" w:rsidRDefault="003B5F9B" w:rsidP="003B5F9B">
                  <w:pPr>
                    <w:jc w:val="center"/>
                    <w:rPr>
                      <w:i/>
                      <w:caps/>
                      <w:sz w:val="16"/>
                      <w:szCs w:val="16"/>
                    </w:rPr>
                  </w:pPr>
                  <w:r w:rsidRPr="0099254A">
                    <w:rPr>
                      <w:i/>
                      <w:caps/>
                      <w:sz w:val="16"/>
                      <w:szCs w:val="16"/>
                    </w:rPr>
                    <w:t>Componente ambiental/ Fase del Proyecto</w:t>
                  </w:r>
                </w:p>
              </w:tc>
              <w:tc>
                <w:tcPr>
                  <w:tcW w:w="789" w:type="pct"/>
                  <w:vAlign w:val="center"/>
                </w:tcPr>
                <w:p w14:paraId="3BA16FD7" w14:textId="77777777" w:rsidR="003B5F9B" w:rsidRPr="0099254A" w:rsidRDefault="003B5F9B" w:rsidP="003B5F9B">
                  <w:pPr>
                    <w:jc w:val="center"/>
                    <w:rPr>
                      <w:i/>
                      <w:caps/>
                      <w:sz w:val="16"/>
                      <w:szCs w:val="16"/>
                    </w:rPr>
                  </w:pPr>
                  <w:r w:rsidRPr="0099254A">
                    <w:rPr>
                      <w:i/>
                      <w:caps/>
                      <w:sz w:val="16"/>
                      <w:szCs w:val="16"/>
                    </w:rPr>
                    <w:t>Impacto ambiental asociado/</w:t>
                  </w:r>
                </w:p>
                <w:p w14:paraId="3B4C4F37" w14:textId="77777777" w:rsidR="003B5F9B" w:rsidRPr="0099254A" w:rsidRDefault="003B5F9B" w:rsidP="003B5F9B">
                  <w:pPr>
                    <w:jc w:val="center"/>
                    <w:rPr>
                      <w:i/>
                      <w:caps/>
                      <w:sz w:val="16"/>
                      <w:szCs w:val="16"/>
                    </w:rPr>
                  </w:pPr>
                  <w:r w:rsidRPr="0099254A">
                    <w:rPr>
                      <w:i/>
                      <w:caps/>
                      <w:sz w:val="16"/>
                      <w:szCs w:val="16"/>
                    </w:rPr>
                    <w:t>Método o procedimiento de medición</w:t>
                  </w:r>
                </w:p>
              </w:tc>
              <w:tc>
                <w:tcPr>
                  <w:tcW w:w="842" w:type="pct"/>
                  <w:vAlign w:val="center"/>
                </w:tcPr>
                <w:p w14:paraId="7987CF16" w14:textId="77777777" w:rsidR="003B5F9B" w:rsidRPr="0099254A" w:rsidRDefault="003B5F9B" w:rsidP="003B5F9B">
                  <w:pPr>
                    <w:jc w:val="center"/>
                    <w:rPr>
                      <w:i/>
                      <w:caps/>
                      <w:sz w:val="16"/>
                      <w:szCs w:val="16"/>
                    </w:rPr>
                  </w:pPr>
                  <w:r w:rsidRPr="0099254A">
                    <w:rPr>
                      <w:i/>
                      <w:caps/>
                      <w:sz w:val="16"/>
                      <w:szCs w:val="16"/>
                    </w:rPr>
                    <w:t>Ubicación de puntos de monitoreo</w:t>
                  </w:r>
                </w:p>
              </w:tc>
              <w:tc>
                <w:tcPr>
                  <w:tcW w:w="948" w:type="pct"/>
                  <w:vAlign w:val="center"/>
                </w:tcPr>
                <w:p w14:paraId="6A208496" w14:textId="77777777" w:rsidR="003B5F9B" w:rsidRPr="0099254A" w:rsidRDefault="003B5F9B" w:rsidP="003B5F9B">
                  <w:pPr>
                    <w:jc w:val="center"/>
                    <w:rPr>
                      <w:i/>
                      <w:caps/>
                      <w:sz w:val="16"/>
                      <w:szCs w:val="16"/>
                    </w:rPr>
                  </w:pPr>
                  <w:r w:rsidRPr="0099254A">
                    <w:rPr>
                      <w:i/>
                      <w:caps/>
                      <w:sz w:val="16"/>
                      <w:szCs w:val="16"/>
                    </w:rPr>
                    <w:t>Parámetros de medición</w:t>
                  </w:r>
                </w:p>
              </w:tc>
              <w:tc>
                <w:tcPr>
                  <w:tcW w:w="529" w:type="pct"/>
                  <w:vAlign w:val="center"/>
                </w:tcPr>
                <w:p w14:paraId="7C8B6999" w14:textId="77777777" w:rsidR="003B5F9B" w:rsidRPr="0099254A" w:rsidRDefault="003B5F9B" w:rsidP="003B5F9B">
                  <w:pPr>
                    <w:jc w:val="center"/>
                    <w:rPr>
                      <w:i/>
                      <w:caps/>
                      <w:sz w:val="16"/>
                      <w:szCs w:val="16"/>
                    </w:rPr>
                  </w:pPr>
                  <w:r w:rsidRPr="0099254A">
                    <w:rPr>
                      <w:i/>
                      <w:caps/>
                      <w:sz w:val="16"/>
                      <w:szCs w:val="16"/>
                    </w:rPr>
                    <w:t>Niveles o límites permitidos o comprometidos</w:t>
                  </w:r>
                </w:p>
              </w:tc>
              <w:tc>
                <w:tcPr>
                  <w:tcW w:w="997" w:type="pct"/>
                  <w:vAlign w:val="center"/>
                </w:tcPr>
                <w:p w14:paraId="0B5EFD22" w14:textId="77777777" w:rsidR="003B5F9B" w:rsidRPr="0099254A" w:rsidRDefault="003B5F9B" w:rsidP="003B5F9B">
                  <w:pPr>
                    <w:jc w:val="center"/>
                    <w:rPr>
                      <w:i/>
                      <w:caps/>
                      <w:sz w:val="16"/>
                      <w:szCs w:val="16"/>
                    </w:rPr>
                  </w:pPr>
                  <w:r w:rsidRPr="0099254A">
                    <w:rPr>
                      <w:i/>
                      <w:caps/>
                      <w:sz w:val="16"/>
                      <w:szCs w:val="16"/>
                    </w:rPr>
                    <w:t>Periodicidad y duración del plan</w:t>
                  </w:r>
                </w:p>
              </w:tc>
              <w:tc>
                <w:tcPr>
                  <w:tcW w:w="423" w:type="pct"/>
                  <w:vAlign w:val="center"/>
                </w:tcPr>
                <w:p w14:paraId="5621C011" w14:textId="77777777" w:rsidR="003B5F9B" w:rsidRPr="0099254A" w:rsidRDefault="003B5F9B" w:rsidP="003B5F9B">
                  <w:pPr>
                    <w:jc w:val="center"/>
                    <w:rPr>
                      <w:i/>
                      <w:caps/>
                      <w:sz w:val="16"/>
                      <w:szCs w:val="16"/>
                    </w:rPr>
                  </w:pPr>
                  <w:r w:rsidRPr="0099254A">
                    <w:rPr>
                      <w:i/>
                      <w:caps/>
                      <w:sz w:val="16"/>
                      <w:szCs w:val="16"/>
                    </w:rPr>
                    <w:t>Entrega de informe y organismo competente</w:t>
                  </w:r>
                </w:p>
              </w:tc>
            </w:tr>
            <w:tr w:rsidR="008020BA" w:rsidRPr="003B5F9B" w14:paraId="42A01982" w14:textId="77777777" w:rsidTr="008020BA">
              <w:trPr>
                <w:trHeight w:val="3817"/>
              </w:trPr>
              <w:tc>
                <w:tcPr>
                  <w:tcW w:w="472" w:type="pct"/>
                  <w:vAlign w:val="center"/>
                </w:tcPr>
                <w:p w14:paraId="043A16EE" w14:textId="77777777" w:rsidR="008020BA" w:rsidRPr="0099254A" w:rsidRDefault="008020BA" w:rsidP="003B5F9B">
                  <w:pPr>
                    <w:rPr>
                      <w:i/>
                      <w:sz w:val="16"/>
                      <w:szCs w:val="16"/>
                    </w:rPr>
                  </w:pPr>
                  <w:r w:rsidRPr="0099254A">
                    <w:rPr>
                      <w:i/>
                      <w:sz w:val="16"/>
                      <w:szCs w:val="16"/>
                    </w:rPr>
                    <w:t>Agua Superficial / Operación (Se entendería por operación el inicio de la extracción desde Quebrada Amarga).</w:t>
                  </w:r>
                </w:p>
              </w:tc>
              <w:tc>
                <w:tcPr>
                  <w:tcW w:w="789" w:type="pct"/>
                  <w:vAlign w:val="center"/>
                </w:tcPr>
                <w:p w14:paraId="438E6228" w14:textId="77777777" w:rsidR="008020BA" w:rsidRPr="0099254A" w:rsidRDefault="008020BA" w:rsidP="0099254A">
                  <w:pPr>
                    <w:ind w:left="32"/>
                    <w:rPr>
                      <w:i/>
                      <w:sz w:val="16"/>
                      <w:szCs w:val="16"/>
                    </w:rPr>
                  </w:pPr>
                  <w:r w:rsidRPr="0099254A">
                    <w:rPr>
                      <w:i/>
                      <w:sz w:val="16"/>
                      <w:szCs w:val="16"/>
                    </w:rPr>
                    <w:t>N° 9 Disminución del caudal de Quebrada Amarga</w:t>
                  </w:r>
                </w:p>
                <w:p w14:paraId="48586D20" w14:textId="77777777" w:rsidR="008020BA" w:rsidRPr="0099254A" w:rsidRDefault="008020BA" w:rsidP="003B5F9B">
                  <w:pPr>
                    <w:rPr>
                      <w:i/>
                      <w:sz w:val="16"/>
                      <w:szCs w:val="16"/>
                    </w:rPr>
                  </w:pPr>
                </w:p>
                <w:p w14:paraId="035F413E" w14:textId="77777777" w:rsidR="008020BA" w:rsidRPr="0099254A" w:rsidRDefault="008020BA" w:rsidP="003B5F9B">
                  <w:pPr>
                    <w:rPr>
                      <w:i/>
                      <w:sz w:val="16"/>
                      <w:szCs w:val="16"/>
                    </w:rPr>
                  </w:pPr>
                  <w:r w:rsidRPr="0099254A">
                    <w:rPr>
                      <w:i/>
                      <w:sz w:val="16"/>
                      <w:szCs w:val="16"/>
                    </w:rPr>
                    <w:t>N° 10 Disminución del caudal en el río Loa (tramo confluencia Q. Amarga – desembocadura al mar)</w:t>
                  </w:r>
                </w:p>
                <w:p w14:paraId="7856881D" w14:textId="77777777" w:rsidR="008020BA" w:rsidRPr="0099254A" w:rsidRDefault="008020BA" w:rsidP="003B5F9B">
                  <w:pPr>
                    <w:rPr>
                      <w:i/>
                      <w:sz w:val="16"/>
                      <w:szCs w:val="16"/>
                    </w:rPr>
                  </w:pPr>
                </w:p>
                <w:p w14:paraId="2AB0C143" w14:textId="77777777" w:rsidR="008020BA" w:rsidRPr="0099254A" w:rsidRDefault="008020BA" w:rsidP="003B5F9B">
                  <w:pPr>
                    <w:rPr>
                      <w:i/>
                      <w:sz w:val="16"/>
                      <w:szCs w:val="16"/>
                    </w:rPr>
                  </w:pPr>
                  <w:r w:rsidRPr="0099254A">
                    <w:rPr>
                      <w:i/>
                      <w:sz w:val="16"/>
                      <w:szCs w:val="16"/>
                    </w:rPr>
                    <w:t>- Caudal superficial, en quebrada Amarga y río Loa (estación de aforo)</w:t>
                  </w:r>
                </w:p>
                <w:p w14:paraId="59F3036D" w14:textId="77777777" w:rsidR="008020BA" w:rsidRPr="0099254A" w:rsidRDefault="008020BA" w:rsidP="003B5F9B">
                  <w:pPr>
                    <w:rPr>
                      <w:i/>
                      <w:sz w:val="16"/>
                      <w:szCs w:val="16"/>
                    </w:rPr>
                  </w:pPr>
                </w:p>
                <w:p w14:paraId="5AD74F80" w14:textId="77777777" w:rsidR="008020BA" w:rsidRPr="0099254A" w:rsidRDefault="008020BA" w:rsidP="003B5F9B">
                  <w:pPr>
                    <w:rPr>
                      <w:i/>
                      <w:sz w:val="16"/>
                      <w:szCs w:val="16"/>
                    </w:rPr>
                  </w:pPr>
                  <w:r w:rsidRPr="0099254A">
                    <w:rPr>
                      <w:i/>
                      <w:sz w:val="16"/>
                      <w:szCs w:val="16"/>
                    </w:rPr>
                    <w:t xml:space="preserve">- Medición de calidad química del agua (toma de muestras en columna de agua) </w:t>
                  </w:r>
                </w:p>
              </w:tc>
              <w:tc>
                <w:tcPr>
                  <w:tcW w:w="842" w:type="pct"/>
                  <w:vAlign w:val="center"/>
                </w:tcPr>
                <w:p w14:paraId="1111D8B7" w14:textId="77777777" w:rsidR="008020BA" w:rsidRPr="0099254A" w:rsidRDefault="008020BA" w:rsidP="00A04178">
                  <w:pPr>
                    <w:ind w:left="34"/>
                    <w:rPr>
                      <w:i/>
                      <w:sz w:val="16"/>
                      <w:szCs w:val="16"/>
                    </w:rPr>
                  </w:pPr>
                  <w:r w:rsidRPr="0099254A">
                    <w:rPr>
                      <w:i/>
                      <w:sz w:val="16"/>
                      <w:szCs w:val="16"/>
                    </w:rPr>
                    <w:t>El monitoreo se realizaría en las estaciones de aforo:</w:t>
                  </w:r>
                </w:p>
                <w:p w14:paraId="74B39794" w14:textId="77777777" w:rsidR="008020BA" w:rsidRPr="0099254A" w:rsidRDefault="008020BA" w:rsidP="00A04178">
                  <w:pPr>
                    <w:ind w:left="34"/>
                    <w:rPr>
                      <w:i/>
                      <w:sz w:val="16"/>
                      <w:szCs w:val="16"/>
                    </w:rPr>
                  </w:pPr>
                </w:p>
                <w:p w14:paraId="28CB0453" w14:textId="77777777" w:rsidR="008020BA" w:rsidRPr="0099254A" w:rsidRDefault="008020BA" w:rsidP="003B5F9B">
                  <w:pPr>
                    <w:rPr>
                      <w:i/>
                      <w:sz w:val="16"/>
                      <w:szCs w:val="16"/>
                    </w:rPr>
                  </w:pPr>
                  <w:proofErr w:type="spellStart"/>
                  <w:r w:rsidRPr="0099254A">
                    <w:rPr>
                      <w:i/>
                      <w:sz w:val="16"/>
                      <w:szCs w:val="16"/>
                    </w:rPr>
                    <w:t>Qda</w:t>
                  </w:r>
                  <w:proofErr w:type="spellEnd"/>
                  <w:r w:rsidRPr="0099254A">
                    <w:rPr>
                      <w:i/>
                      <w:sz w:val="16"/>
                      <w:szCs w:val="16"/>
                    </w:rPr>
                    <w:t>. Amarga (E 421.147 N 7.631.595)</w:t>
                  </w:r>
                  <w:r w:rsidRPr="0099254A">
                    <w:rPr>
                      <w:i/>
                      <w:sz w:val="16"/>
                      <w:szCs w:val="16"/>
                      <w:vertAlign w:val="superscript"/>
                    </w:rPr>
                    <w:t xml:space="preserve"> (13)</w:t>
                  </w:r>
                </w:p>
                <w:p w14:paraId="0F71ABDD" w14:textId="77777777" w:rsidR="008020BA" w:rsidRPr="0099254A" w:rsidRDefault="008020BA" w:rsidP="003B5F9B">
                  <w:pPr>
                    <w:rPr>
                      <w:i/>
                      <w:sz w:val="16"/>
                      <w:szCs w:val="16"/>
                    </w:rPr>
                  </w:pPr>
                </w:p>
                <w:p w14:paraId="16DAEA3F" w14:textId="77777777" w:rsidR="008020BA" w:rsidRPr="0099254A" w:rsidRDefault="008020BA" w:rsidP="003B5F9B">
                  <w:pPr>
                    <w:rPr>
                      <w:i/>
                      <w:sz w:val="16"/>
                      <w:szCs w:val="16"/>
                    </w:rPr>
                  </w:pPr>
                  <w:r w:rsidRPr="0099254A">
                    <w:rPr>
                      <w:i/>
                      <w:sz w:val="16"/>
                      <w:szCs w:val="16"/>
                    </w:rPr>
                    <w:t>Estación de aforo (RO), corresponde a punto de control de caudal ecológico (verificación de la Regla Operacional).</w:t>
                  </w:r>
                </w:p>
                <w:p w14:paraId="675925C3" w14:textId="77777777" w:rsidR="008020BA" w:rsidRPr="0099254A" w:rsidRDefault="008020BA" w:rsidP="003B5F9B">
                  <w:pPr>
                    <w:rPr>
                      <w:i/>
                      <w:sz w:val="16"/>
                      <w:szCs w:val="16"/>
                    </w:rPr>
                  </w:pPr>
                </w:p>
                <w:p w14:paraId="620A907D" w14:textId="77777777" w:rsidR="008020BA" w:rsidRPr="0099254A" w:rsidRDefault="008020BA" w:rsidP="003B5F9B">
                  <w:pPr>
                    <w:rPr>
                      <w:i/>
                      <w:sz w:val="16"/>
                      <w:szCs w:val="16"/>
                    </w:rPr>
                  </w:pPr>
                  <w:r w:rsidRPr="0099254A">
                    <w:rPr>
                      <w:i/>
                      <w:sz w:val="16"/>
                      <w:szCs w:val="16"/>
                      <w:vertAlign w:val="superscript"/>
                    </w:rPr>
                    <w:t xml:space="preserve">(13) </w:t>
                  </w:r>
                  <w:r w:rsidRPr="0099254A">
                    <w:rPr>
                      <w:i/>
                      <w:sz w:val="16"/>
                      <w:szCs w:val="16"/>
                    </w:rPr>
                    <w:t>Estas coordenadas son preliminares. Las coordenadas definitivas serían informadas a la autoridad una vez que se construyan estas estaciones de aforo.</w:t>
                  </w:r>
                </w:p>
              </w:tc>
              <w:tc>
                <w:tcPr>
                  <w:tcW w:w="948" w:type="pct"/>
                  <w:vAlign w:val="center"/>
                </w:tcPr>
                <w:p w14:paraId="4A5605C5" w14:textId="77777777" w:rsidR="008020BA" w:rsidRPr="0099254A" w:rsidRDefault="008020BA" w:rsidP="00A04178">
                  <w:pPr>
                    <w:ind w:left="33"/>
                    <w:rPr>
                      <w:i/>
                      <w:sz w:val="16"/>
                      <w:szCs w:val="16"/>
                    </w:rPr>
                  </w:pPr>
                  <w:r w:rsidRPr="0099254A">
                    <w:rPr>
                      <w:i/>
                      <w:sz w:val="16"/>
                      <w:szCs w:val="16"/>
                    </w:rPr>
                    <w:t>- Caudal superficial</w:t>
                  </w:r>
                </w:p>
                <w:p w14:paraId="612821CB" w14:textId="77777777" w:rsidR="008020BA" w:rsidRPr="0099254A" w:rsidRDefault="008020BA" w:rsidP="00A04178">
                  <w:pPr>
                    <w:ind w:left="33"/>
                    <w:rPr>
                      <w:i/>
                      <w:sz w:val="16"/>
                      <w:szCs w:val="16"/>
                    </w:rPr>
                  </w:pPr>
                </w:p>
                <w:p w14:paraId="5BA550AC" w14:textId="77777777" w:rsidR="008020BA" w:rsidRPr="0099254A" w:rsidRDefault="008020BA" w:rsidP="00A04178">
                  <w:pPr>
                    <w:ind w:left="33"/>
                    <w:rPr>
                      <w:i/>
                      <w:sz w:val="16"/>
                      <w:szCs w:val="16"/>
                    </w:rPr>
                  </w:pPr>
                  <w:r w:rsidRPr="0099254A">
                    <w:rPr>
                      <w:i/>
                      <w:sz w:val="16"/>
                      <w:szCs w:val="16"/>
                    </w:rPr>
                    <w:t>- Salinidad</w:t>
                  </w:r>
                </w:p>
              </w:tc>
              <w:tc>
                <w:tcPr>
                  <w:tcW w:w="529" w:type="pct"/>
                  <w:vAlign w:val="center"/>
                </w:tcPr>
                <w:p w14:paraId="7014ADD9" w14:textId="77777777" w:rsidR="008020BA" w:rsidRPr="0099254A" w:rsidRDefault="008020BA" w:rsidP="0099254A">
                  <w:pPr>
                    <w:ind w:left="35"/>
                    <w:rPr>
                      <w:i/>
                      <w:sz w:val="16"/>
                      <w:szCs w:val="16"/>
                    </w:rPr>
                  </w:pPr>
                  <w:r w:rsidRPr="0099254A">
                    <w:rPr>
                      <w:i/>
                      <w:sz w:val="16"/>
                      <w:szCs w:val="16"/>
                    </w:rPr>
                    <w:t>Regla operacional:</w:t>
                  </w:r>
                </w:p>
                <w:p w14:paraId="645E5617" w14:textId="77777777" w:rsidR="008020BA" w:rsidRPr="0099254A" w:rsidRDefault="008020BA" w:rsidP="0099254A">
                  <w:pPr>
                    <w:ind w:left="35"/>
                    <w:rPr>
                      <w:i/>
                      <w:sz w:val="16"/>
                      <w:szCs w:val="16"/>
                    </w:rPr>
                  </w:pPr>
                </w:p>
                <w:p w14:paraId="12199EBA" w14:textId="77777777" w:rsidR="008020BA" w:rsidRPr="0099254A" w:rsidRDefault="008020BA" w:rsidP="0099254A">
                  <w:pPr>
                    <w:ind w:left="35"/>
                    <w:rPr>
                      <w:i/>
                      <w:sz w:val="16"/>
                      <w:szCs w:val="16"/>
                    </w:rPr>
                  </w:pPr>
                  <w:r w:rsidRPr="0099254A">
                    <w:rPr>
                      <w:i/>
                      <w:sz w:val="16"/>
                      <w:szCs w:val="16"/>
                    </w:rPr>
                    <w:t>Caudal medido en el río Loa aguas abajo de Quebrada Amarga, debe ser igual o superior a 71, 1 l/s y salinidad debe ser inferior a 13 g/l (ver pregunta 5.2 del Adenda N° 3).</w:t>
                  </w:r>
                </w:p>
              </w:tc>
              <w:tc>
                <w:tcPr>
                  <w:tcW w:w="997" w:type="pct"/>
                  <w:vAlign w:val="center"/>
                </w:tcPr>
                <w:p w14:paraId="7BEB0E66" w14:textId="4D51A1BE" w:rsidR="008020BA" w:rsidRPr="0099254A" w:rsidRDefault="008020BA" w:rsidP="00A04178">
                  <w:pPr>
                    <w:ind w:left="34"/>
                    <w:rPr>
                      <w:i/>
                      <w:sz w:val="16"/>
                      <w:szCs w:val="16"/>
                    </w:rPr>
                  </w:pPr>
                  <w:r w:rsidRPr="0099254A">
                    <w:rPr>
                      <w:i/>
                      <w:sz w:val="16"/>
                      <w:szCs w:val="16"/>
                    </w:rPr>
                    <w:t xml:space="preserve">Los puntos de aforo serían construidos al menos 6 meses antes de que se inicie la extracción desde </w:t>
                  </w:r>
                  <w:proofErr w:type="spellStart"/>
                  <w:r>
                    <w:rPr>
                      <w:i/>
                      <w:sz w:val="16"/>
                      <w:szCs w:val="16"/>
                    </w:rPr>
                    <w:t>Qda</w:t>
                  </w:r>
                  <w:proofErr w:type="spellEnd"/>
                  <w:r>
                    <w:rPr>
                      <w:i/>
                      <w:sz w:val="16"/>
                      <w:szCs w:val="16"/>
                    </w:rPr>
                    <w:t>.</w:t>
                  </w:r>
                  <w:r w:rsidRPr="0099254A">
                    <w:rPr>
                      <w:i/>
                      <w:sz w:val="16"/>
                      <w:szCs w:val="16"/>
                    </w:rPr>
                    <w:t xml:space="preserve"> Amarga y comenzarían a ser medidos inmediatamente después de finalizada su construcción ...</w:t>
                  </w:r>
                </w:p>
                <w:p w14:paraId="03944E2D" w14:textId="77777777" w:rsidR="008020BA" w:rsidRPr="0099254A" w:rsidRDefault="008020BA" w:rsidP="00A04178">
                  <w:pPr>
                    <w:ind w:left="34"/>
                    <w:rPr>
                      <w:i/>
                      <w:sz w:val="16"/>
                      <w:szCs w:val="16"/>
                    </w:rPr>
                  </w:pPr>
                </w:p>
                <w:p w14:paraId="6B87D635" w14:textId="77777777" w:rsidR="008020BA" w:rsidRPr="0099254A" w:rsidRDefault="008020BA" w:rsidP="003B5F9B">
                  <w:pPr>
                    <w:rPr>
                      <w:i/>
                      <w:sz w:val="16"/>
                      <w:szCs w:val="16"/>
                    </w:rPr>
                  </w:pPr>
                  <w:r w:rsidRPr="0099254A">
                    <w:rPr>
                      <w:i/>
                      <w:sz w:val="16"/>
                      <w:szCs w:val="16"/>
                    </w:rPr>
                    <w:t>El seguimiento de caudal en estaciones de aforo se realizaría en forma continua durante toda la etapa de operación y mediante aforos manuales mensuales en etapa pre-operación (durante seis meses antes del inicio de la extracción)</w:t>
                  </w:r>
                </w:p>
                <w:p w14:paraId="5531A27E" w14:textId="77777777" w:rsidR="008020BA" w:rsidRPr="0099254A" w:rsidRDefault="008020BA" w:rsidP="003B5F9B">
                  <w:pPr>
                    <w:rPr>
                      <w:i/>
                      <w:sz w:val="16"/>
                      <w:szCs w:val="16"/>
                    </w:rPr>
                  </w:pPr>
                </w:p>
                <w:p w14:paraId="6C33A38C" w14:textId="77777777" w:rsidR="008020BA" w:rsidRPr="0099254A" w:rsidRDefault="008020BA" w:rsidP="003B5F9B">
                  <w:pPr>
                    <w:rPr>
                      <w:i/>
                      <w:sz w:val="16"/>
                      <w:szCs w:val="16"/>
                    </w:rPr>
                  </w:pPr>
                  <w:r w:rsidRPr="00292329">
                    <w:rPr>
                      <w:i/>
                      <w:sz w:val="16"/>
                      <w:szCs w:val="16"/>
                    </w:rPr>
                    <w:t>El seguimiento</w:t>
                  </w:r>
                  <w:r w:rsidRPr="0099254A">
                    <w:rPr>
                      <w:i/>
                      <w:sz w:val="16"/>
                      <w:szCs w:val="16"/>
                    </w:rPr>
                    <w:t xml:space="preserve"> de salinidad en estaciones de aforo se realizaría con igual periodicidad y duración que el seguimiento del caudal</w:t>
                  </w:r>
                </w:p>
              </w:tc>
              <w:tc>
                <w:tcPr>
                  <w:tcW w:w="423" w:type="pct"/>
                  <w:vMerge w:val="restart"/>
                  <w:vAlign w:val="center"/>
                </w:tcPr>
                <w:p w14:paraId="141621A8" w14:textId="77777777" w:rsidR="008020BA" w:rsidRPr="0099254A" w:rsidRDefault="008020BA" w:rsidP="0099254A">
                  <w:pPr>
                    <w:ind w:left="28"/>
                    <w:rPr>
                      <w:i/>
                      <w:sz w:val="16"/>
                      <w:szCs w:val="16"/>
                    </w:rPr>
                  </w:pPr>
                  <w:r w:rsidRPr="0099254A">
                    <w:rPr>
                      <w:i/>
                      <w:sz w:val="16"/>
                      <w:szCs w:val="16"/>
                    </w:rPr>
                    <w:t>Se entregaría un informe de monitoreo en forma semestral. DGA</w:t>
                  </w:r>
                </w:p>
                <w:p w14:paraId="3015DDCF" w14:textId="77777777" w:rsidR="008020BA" w:rsidRPr="0099254A" w:rsidRDefault="008020BA" w:rsidP="00A04178">
                  <w:pPr>
                    <w:ind w:left="28"/>
                    <w:rPr>
                      <w:i/>
                      <w:sz w:val="16"/>
                      <w:szCs w:val="16"/>
                    </w:rPr>
                  </w:pPr>
                </w:p>
                <w:p w14:paraId="51EB1561" w14:textId="0B99815B" w:rsidR="008020BA" w:rsidRPr="0099254A" w:rsidRDefault="008020BA" w:rsidP="008020BA">
                  <w:pPr>
                    <w:ind w:left="28"/>
                    <w:rPr>
                      <w:i/>
                      <w:sz w:val="16"/>
                      <w:szCs w:val="16"/>
                    </w:rPr>
                  </w:pPr>
                  <w:r w:rsidRPr="0099254A">
                    <w:rPr>
                      <w:i/>
                      <w:sz w:val="16"/>
                      <w:szCs w:val="16"/>
                    </w:rPr>
                    <w:t>Dirección Ejecutiva de CONAMA</w:t>
                  </w:r>
                </w:p>
              </w:tc>
            </w:tr>
            <w:tr w:rsidR="008020BA" w:rsidRPr="003B5F9B" w14:paraId="522EB351" w14:textId="77777777" w:rsidTr="008020BA">
              <w:tc>
                <w:tcPr>
                  <w:tcW w:w="472" w:type="pct"/>
                  <w:vAlign w:val="center"/>
                </w:tcPr>
                <w:p w14:paraId="12FF5FF4" w14:textId="77777777" w:rsidR="008020BA" w:rsidRPr="0099254A" w:rsidRDefault="008020BA" w:rsidP="003B5F9B">
                  <w:pPr>
                    <w:rPr>
                      <w:i/>
                      <w:sz w:val="16"/>
                      <w:szCs w:val="16"/>
                    </w:rPr>
                  </w:pPr>
                  <w:r w:rsidRPr="0099254A">
                    <w:rPr>
                      <w:i/>
                      <w:sz w:val="16"/>
                      <w:szCs w:val="16"/>
                    </w:rPr>
                    <w:t xml:space="preserve">Agua Superficial / Operación (Se entendería por </w:t>
                  </w:r>
                  <w:r w:rsidRPr="0099254A">
                    <w:rPr>
                      <w:i/>
                      <w:sz w:val="16"/>
                      <w:szCs w:val="16"/>
                    </w:rPr>
                    <w:lastRenderedPageBreak/>
                    <w:t>operación el inicio de la extracción desde Quebrada Amarga).</w:t>
                  </w:r>
                </w:p>
              </w:tc>
              <w:tc>
                <w:tcPr>
                  <w:tcW w:w="789" w:type="pct"/>
                  <w:vAlign w:val="center"/>
                </w:tcPr>
                <w:p w14:paraId="6A10D14E" w14:textId="77777777" w:rsidR="008020BA" w:rsidRPr="0099254A" w:rsidRDefault="008020BA" w:rsidP="00A04178">
                  <w:pPr>
                    <w:ind w:left="32"/>
                    <w:rPr>
                      <w:i/>
                      <w:sz w:val="16"/>
                      <w:szCs w:val="16"/>
                    </w:rPr>
                  </w:pPr>
                  <w:r w:rsidRPr="0099254A">
                    <w:rPr>
                      <w:i/>
                      <w:sz w:val="16"/>
                      <w:szCs w:val="16"/>
                    </w:rPr>
                    <w:lastRenderedPageBreak/>
                    <w:t xml:space="preserve">N° 10 Disminución del caudal en el río Loa (tramo confluencia Q. Amarga – </w:t>
                  </w:r>
                  <w:r w:rsidRPr="0099254A">
                    <w:rPr>
                      <w:i/>
                      <w:sz w:val="16"/>
                      <w:szCs w:val="16"/>
                    </w:rPr>
                    <w:lastRenderedPageBreak/>
                    <w:t>desembocadura al mar)</w:t>
                  </w:r>
                </w:p>
                <w:p w14:paraId="223A89FC" w14:textId="77777777" w:rsidR="008020BA" w:rsidRPr="0099254A" w:rsidRDefault="008020BA" w:rsidP="00A04178">
                  <w:pPr>
                    <w:ind w:left="32"/>
                    <w:rPr>
                      <w:i/>
                      <w:sz w:val="16"/>
                      <w:szCs w:val="16"/>
                    </w:rPr>
                  </w:pPr>
                </w:p>
                <w:p w14:paraId="3ACC4A8F" w14:textId="77777777" w:rsidR="008020BA" w:rsidRPr="0099254A" w:rsidRDefault="008020BA" w:rsidP="00A04178">
                  <w:pPr>
                    <w:ind w:left="32"/>
                    <w:rPr>
                      <w:i/>
                      <w:sz w:val="16"/>
                      <w:szCs w:val="16"/>
                    </w:rPr>
                  </w:pPr>
                  <w:r w:rsidRPr="0099254A">
                    <w:rPr>
                      <w:i/>
                      <w:sz w:val="16"/>
                      <w:szCs w:val="16"/>
                    </w:rPr>
                    <w:t>- Caudal superficial, en río Loa (estación de aforo).</w:t>
                  </w:r>
                </w:p>
                <w:p w14:paraId="4A552AC3" w14:textId="77777777" w:rsidR="008020BA" w:rsidRPr="0099254A" w:rsidRDefault="008020BA" w:rsidP="00A04178">
                  <w:pPr>
                    <w:ind w:left="32"/>
                    <w:rPr>
                      <w:i/>
                      <w:sz w:val="16"/>
                      <w:szCs w:val="16"/>
                    </w:rPr>
                  </w:pPr>
                </w:p>
                <w:p w14:paraId="40565A60" w14:textId="77777777" w:rsidR="008020BA" w:rsidRPr="0099254A" w:rsidRDefault="008020BA" w:rsidP="00A04178">
                  <w:pPr>
                    <w:ind w:left="32"/>
                    <w:rPr>
                      <w:i/>
                      <w:sz w:val="16"/>
                      <w:szCs w:val="16"/>
                    </w:rPr>
                  </w:pPr>
                  <w:r w:rsidRPr="0099254A">
                    <w:rPr>
                      <w:i/>
                      <w:sz w:val="16"/>
                      <w:szCs w:val="16"/>
                    </w:rPr>
                    <w:t>- Medición de calidad química del agua (toma de muestras en columna de agua)</w:t>
                  </w:r>
                </w:p>
              </w:tc>
              <w:tc>
                <w:tcPr>
                  <w:tcW w:w="842" w:type="pct"/>
                  <w:vAlign w:val="center"/>
                </w:tcPr>
                <w:p w14:paraId="4BD5DF0E" w14:textId="77777777" w:rsidR="008020BA" w:rsidRPr="0099254A" w:rsidRDefault="008020BA" w:rsidP="00A04178">
                  <w:pPr>
                    <w:ind w:left="34"/>
                    <w:rPr>
                      <w:i/>
                      <w:sz w:val="16"/>
                      <w:szCs w:val="16"/>
                    </w:rPr>
                  </w:pPr>
                  <w:r w:rsidRPr="0099254A">
                    <w:rPr>
                      <w:i/>
                      <w:sz w:val="16"/>
                      <w:szCs w:val="16"/>
                    </w:rPr>
                    <w:lastRenderedPageBreak/>
                    <w:t>El monitoreo se realizaría en la estación de aforo:</w:t>
                  </w:r>
                </w:p>
                <w:p w14:paraId="66DAEF2E" w14:textId="77777777" w:rsidR="008020BA" w:rsidRPr="0099254A" w:rsidRDefault="008020BA" w:rsidP="00A04178">
                  <w:pPr>
                    <w:ind w:left="34"/>
                    <w:rPr>
                      <w:i/>
                      <w:sz w:val="16"/>
                      <w:szCs w:val="16"/>
                    </w:rPr>
                  </w:pPr>
                </w:p>
                <w:p w14:paraId="7816A268" w14:textId="77777777" w:rsidR="008020BA" w:rsidRPr="0099254A" w:rsidRDefault="008020BA" w:rsidP="00A04178">
                  <w:pPr>
                    <w:ind w:left="34"/>
                    <w:rPr>
                      <w:i/>
                      <w:sz w:val="16"/>
                      <w:szCs w:val="16"/>
                    </w:rPr>
                  </w:pPr>
                  <w:r w:rsidRPr="0099254A">
                    <w:rPr>
                      <w:i/>
                      <w:sz w:val="16"/>
                      <w:szCs w:val="16"/>
                    </w:rPr>
                    <w:lastRenderedPageBreak/>
                    <w:t>Loa en desembocadura (E 390.626  N 7.630.100)</w:t>
                  </w:r>
                  <w:r w:rsidRPr="0099254A">
                    <w:rPr>
                      <w:i/>
                      <w:sz w:val="16"/>
                      <w:szCs w:val="16"/>
                      <w:vertAlign w:val="superscript"/>
                    </w:rPr>
                    <w:t xml:space="preserve"> </w:t>
                  </w:r>
                </w:p>
                <w:p w14:paraId="176162CD" w14:textId="77777777" w:rsidR="008020BA" w:rsidRPr="0099254A" w:rsidRDefault="008020BA" w:rsidP="00A04178">
                  <w:pPr>
                    <w:ind w:left="34"/>
                    <w:rPr>
                      <w:i/>
                      <w:sz w:val="16"/>
                      <w:szCs w:val="16"/>
                    </w:rPr>
                  </w:pPr>
                </w:p>
                <w:p w14:paraId="0E17FF0F" w14:textId="77777777" w:rsidR="008020BA" w:rsidRPr="0099254A" w:rsidRDefault="008020BA" w:rsidP="003B5F9B">
                  <w:pPr>
                    <w:rPr>
                      <w:i/>
                      <w:sz w:val="16"/>
                      <w:szCs w:val="16"/>
                    </w:rPr>
                  </w:pPr>
                  <w:r w:rsidRPr="0099254A">
                    <w:rPr>
                      <w:i/>
                      <w:sz w:val="16"/>
                      <w:szCs w:val="16"/>
                    </w:rPr>
                    <w:t>Estación de aforo (RO), corresponde a punto de control de caudal ecológico (verificación de la Regla Operacional).</w:t>
                  </w:r>
                </w:p>
                <w:p w14:paraId="49A098D9" w14:textId="77777777" w:rsidR="008020BA" w:rsidRPr="0099254A" w:rsidRDefault="008020BA" w:rsidP="003B5F9B">
                  <w:pPr>
                    <w:rPr>
                      <w:i/>
                      <w:sz w:val="16"/>
                      <w:szCs w:val="16"/>
                    </w:rPr>
                  </w:pPr>
                </w:p>
              </w:tc>
              <w:tc>
                <w:tcPr>
                  <w:tcW w:w="948" w:type="pct"/>
                  <w:vAlign w:val="center"/>
                </w:tcPr>
                <w:p w14:paraId="311491BA" w14:textId="77777777" w:rsidR="008020BA" w:rsidRPr="0099254A" w:rsidRDefault="008020BA" w:rsidP="0099254A">
                  <w:pPr>
                    <w:ind w:left="33"/>
                    <w:rPr>
                      <w:i/>
                      <w:sz w:val="16"/>
                      <w:szCs w:val="16"/>
                    </w:rPr>
                  </w:pPr>
                  <w:r w:rsidRPr="0099254A">
                    <w:rPr>
                      <w:i/>
                      <w:sz w:val="16"/>
                      <w:szCs w:val="16"/>
                    </w:rPr>
                    <w:lastRenderedPageBreak/>
                    <w:t>- Caudal superficial</w:t>
                  </w:r>
                </w:p>
                <w:p w14:paraId="7D275EB0" w14:textId="77777777" w:rsidR="008020BA" w:rsidRPr="0099254A" w:rsidRDefault="008020BA" w:rsidP="0099254A">
                  <w:pPr>
                    <w:ind w:left="33"/>
                    <w:rPr>
                      <w:i/>
                      <w:sz w:val="16"/>
                      <w:szCs w:val="16"/>
                    </w:rPr>
                  </w:pPr>
                </w:p>
                <w:p w14:paraId="6A688922" w14:textId="77777777" w:rsidR="008020BA" w:rsidRPr="0099254A" w:rsidRDefault="008020BA" w:rsidP="0099254A">
                  <w:pPr>
                    <w:ind w:left="33"/>
                    <w:rPr>
                      <w:i/>
                      <w:sz w:val="16"/>
                      <w:szCs w:val="16"/>
                    </w:rPr>
                  </w:pPr>
                  <w:r w:rsidRPr="0099254A">
                    <w:rPr>
                      <w:i/>
                      <w:sz w:val="16"/>
                      <w:szCs w:val="16"/>
                    </w:rPr>
                    <w:t>- Salinidad</w:t>
                  </w:r>
                </w:p>
              </w:tc>
              <w:tc>
                <w:tcPr>
                  <w:tcW w:w="529" w:type="pct"/>
                  <w:vAlign w:val="center"/>
                </w:tcPr>
                <w:p w14:paraId="4761DFA7" w14:textId="77777777" w:rsidR="008020BA" w:rsidRPr="0099254A" w:rsidRDefault="008020BA" w:rsidP="0099254A">
                  <w:pPr>
                    <w:ind w:left="35"/>
                    <w:rPr>
                      <w:i/>
                      <w:sz w:val="16"/>
                      <w:szCs w:val="16"/>
                    </w:rPr>
                  </w:pPr>
                  <w:r w:rsidRPr="0099254A">
                    <w:rPr>
                      <w:i/>
                      <w:sz w:val="16"/>
                      <w:szCs w:val="16"/>
                    </w:rPr>
                    <w:t>Regla operacional:</w:t>
                  </w:r>
                </w:p>
                <w:p w14:paraId="10CDDEA4" w14:textId="77777777" w:rsidR="008020BA" w:rsidRPr="0099254A" w:rsidRDefault="008020BA" w:rsidP="0099254A">
                  <w:pPr>
                    <w:ind w:left="35"/>
                    <w:rPr>
                      <w:i/>
                      <w:sz w:val="16"/>
                      <w:szCs w:val="16"/>
                    </w:rPr>
                  </w:pPr>
                </w:p>
                <w:p w14:paraId="44E2EC4E" w14:textId="57D95133" w:rsidR="008020BA" w:rsidRPr="0099254A" w:rsidRDefault="008020BA" w:rsidP="0099254A">
                  <w:pPr>
                    <w:ind w:left="35"/>
                    <w:rPr>
                      <w:i/>
                      <w:sz w:val="16"/>
                      <w:szCs w:val="16"/>
                    </w:rPr>
                  </w:pPr>
                  <w:r w:rsidRPr="0099254A">
                    <w:rPr>
                      <w:i/>
                      <w:sz w:val="16"/>
                      <w:szCs w:val="16"/>
                    </w:rPr>
                    <w:lastRenderedPageBreak/>
                    <w:t xml:space="preserve">Caudal medido en el río Loa en desembocadura, debe ser igual o superior a 29,3 l/s. Salinidad en río Loa aguas abajo de </w:t>
                  </w:r>
                  <w:proofErr w:type="spellStart"/>
                  <w:r w:rsidRPr="0099254A">
                    <w:rPr>
                      <w:i/>
                      <w:sz w:val="16"/>
                      <w:szCs w:val="16"/>
                    </w:rPr>
                    <w:t>Q</w:t>
                  </w:r>
                  <w:r>
                    <w:rPr>
                      <w:i/>
                      <w:sz w:val="16"/>
                      <w:szCs w:val="16"/>
                    </w:rPr>
                    <w:t>da</w:t>
                  </w:r>
                  <w:proofErr w:type="spellEnd"/>
                  <w:r>
                    <w:rPr>
                      <w:i/>
                      <w:sz w:val="16"/>
                      <w:szCs w:val="16"/>
                    </w:rPr>
                    <w:t xml:space="preserve"> </w:t>
                  </w:r>
                  <w:r w:rsidRPr="0099254A">
                    <w:rPr>
                      <w:i/>
                      <w:sz w:val="16"/>
                      <w:szCs w:val="16"/>
                    </w:rPr>
                    <w:t>Amarga debe ser inferior a 14 g/l...</w:t>
                  </w:r>
                </w:p>
              </w:tc>
              <w:tc>
                <w:tcPr>
                  <w:tcW w:w="997" w:type="pct"/>
                  <w:vAlign w:val="center"/>
                </w:tcPr>
                <w:p w14:paraId="5090450D" w14:textId="77777777" w:rsidR="008020BA" w:rsidRPr="0099254A" w:rsidRDefault="008020BA" w:rsidP="0099254A">
                  <w:pPr>
                    <w:ind w:left="34"/>
                    <w:rPr>
                      <w:i/>
                      <w:sz w:val="16"/>
                      <w:szCs w:val="16"/>
                    </w:rPr>
                  </w:pPr>
                  <w:r w:rsidRPr="0099254A">
                    <w:rPr>
                      <w:i/>
                      <w:sz w:val="16"/>
                      <w:szCs w:val="16"/>
                    </w:rPr>
                    <w:lastRenderedPageBreak/>
                    <w:t xml:space="preserve">Previo al inicio de la extracción desde Quebrada Amarga, se contaría con 6 meses de monitoreo en las </w:t>
                  </w:r>
                  <w:r w:rsidRPr="0099254A">
                    <w:rPr>
                      <w:i/>
                      <w:sz w:val="16"/>
                      <w:szCs w:val="16"/>
                    </w:rPr>
                    <w:lastRenderedPageBreak/>
                    <w:t>estaciones de aforo (pre-operación)</w:t>
                  </w:r>
                </w:p>
                <w:p w14:paraId="49B5DFF6" w14:textId="77777777" w:rsidR="008020BA" w:rsidRPr="0099254A" w:rsidRDefault="008020BA" w:rsidP="0099254A">
                  <w:pPr>
                    <w:ind w:left="34"/>
                    <w:rPr>
                      <w:i/>
                      <w:sz w:val="16"/>
                      <w:szCs w:val="16"/>
                    </w:rPr>
                  </w:pPr>
                </w:p>
                <w:p w14:paraId="6102B040" w14:textId="7E37D67B" w:rsidR="008020BA" w:rsidRPr="0099254A" w:rsidRDefault="008020BA" w:rsidP="0099254A">
                  <w:pPr>
                    <w:ind w:left="34"/>
                    <w:rPr>
                      <w:i/>
                      <w:sz w:val="16"/>
                      <w:szCs w:val="16"/>
                    </w:rPr>
                  </w:pPr>
                  <w:r w:rsidRPr="0099254A">
                    <w:rPr>
                      <w:i/>
                      <w:sz w:val="16"/>
                      <w:szCs w:val="16"/>
                    </w:rPr>
                    <w:t>(…)</w:t>
                  </w:r>
                </w:p>
                <w:p w14:paraId="3F3067C2" w14:textId="77777777" w:rsidR="008020BA" w:rsidRPr="0099254A" w:rsidRDefault="008020BA" w:rsidP="0099254A">
                  <w:pPr>
                    <w:ind w:left="34"/>
                    <w:rPr>
                      <w:i/>
                      <w:sz w:val="16"/>
                      <w:szCs w:val="16"/>
                    </w:rPr>
                  </w:pPr>
                </w:p>
              </w:tc>
              <w:tc>
                <w:tcPr>
                  <w:tcW w:w="423" w:type="pct"/>
                  <w:vMerge/>
                  <w:vAlign w:val="center"/>
                </w:tcPr>
                <w:p w14:paraId="1D75FB19" w14:textId="4D3B704A" w:rsidR="008020BA" w:rsidRPr="0099254A" w:rsidRDefault="008020BA" w:rsidP="00A04178">
                  <w:pPr>
                    <w:ind w:left="34"/>
                    <w:rPr>
                      <w:i/>
                      <w:sz w:val="16"/>
                      <w:szCs w:val="16"/>
                    </w:rPr>
                  </w:pPr>
                </w:p>
              </w:tc>
            </w:tr>
            <w:tr w:rsidR="008020BA" w:rsidRPr="003B5F9B" w14:paraId="58C1940E" w14:textId="77777777" w:rsidTr="008020BA">
              <w:tc>
                <w:tcPr>
                  <w:tcW w:w="472" w:type="pct"/>
                  <w:vAlign w:val="center"/>
                </w:tcPr>
                <w:p w14:paraId="64A1FDF8" w14:textId="0A8CB8AA" w:rsidR="008020BA" w:rsidRPr="0099254A" w:rsidRDefault="008020BA" w:rsidP="008020BA">
                  <w:pPr>
                    <w:rPr>
                      <w:i/>
                      <w:sz w:val="16"/>
                      <w:szCs w:val="16"/>
                    </w:rPr>
                  </w:pPr>
                  <w:r w:rsidRPr="0099254A">
                    <w:rPr>
                      <w:i/>
                      <w:sz w:val="16"/>
                      <w:szCs w:val="16"/>
                    </w:rPr>
                    <w:lastRenderedPageBreak/>
                    <w:t xml:space="preserve">Agua Superficial / Operación (Se entendería por operación el inicio de la extracción desde </w:t>
                  </w:r>
                  <w:proofErr w:type="spellStart"/>
                  <w:r w:rsidRPr="0099254A">
                    <w:rPr>
                      <w:i/>
                      <w:sz w:val="16"/>
                      <w:szCs w:val="16"/>
                    </w:rPr>
                    <w:t>Q</w:t>
                  </w:r>
                  <w:r>
                    <w:rPr>
                      <w:i/>
                      <w:sz w:val="16"/>
                      <w:szCs w:val="16"/>
                    </w:rPr>
                    <w:t>da</w:t>
                  </w:r>
                  <w:proofErr w:type="spellEnd"/>
                  <w:r>
                    <w:rPr>
                      <w:i/>
                      <w:sz w:val="16"/>
                      <w:szCs w:val="16"/>
                    </w:rPr>
                    <w:t>.</w:t>
                  </w:r>
                  <w:r w:rsidRPr="0099254A">
                    <w:rPr>
                      <w:i/>
                      <w:sz w:val="16"/>
                      <w:szCs w:val="16"/>
                    </w:rPr>
                    <w:t xml:space="preserve"> Amarga).</w:t>
                  </w:r>
                </w:p>
              </w:tc>
              <w:tc>
                <w:tcPr>
                  <w:tcW w:w="789" w:type="pct"/>
                  <w:vAlign w:val="center"/>
                </w:tcPr>
                <w:p w14:paraId="3599013D" w14:textId="77777777" w:rsidR="008020BA" w:rsidRPr="0099254A" w:rsidRDefault="008020BA" w:rsidP="0099254A">
                  <w:pPr>
                    <w:ind w:left="32"/>
                    <w:rPr>
                      <w:i/>
                      <w:sz w:val="16"/>
                      <w:szCs w:val="16"/>
                    </w:rPr>
                  </w:pPr>
                  <w:r w:rsidRPr="0099254A">
                    <w:rPr>
                      <w:i/>
                      <w:sz w:val="16"/>
                      <w:szCs w:val="16"/>
                    </w:rPr>
                    <w:t>N° 15 Cambio de la calidad química del agua en Quebrada Amarga /</w:t>
                  </w:r>
                </w:p>
                <w:p w14:paraId="49D15B73" w14:textId="77777777" w:rsidR="008020BA" w:rsidRPr="0099254A" w:rsidRDefault="008020BA" w:rsidP="003B5F9B">
                  <w:pPr>
                    <w:rPr>
                      <w:i/>
                      <w:sz w:val="16"/>
                      <w:szCs w:val="16"/>
                    </w:rPr>
                  </w:pPr>
                </w:p>
                <w:p w14:paraId="7FAE1FE4" w14:textId="77777777" w:rsidR="008020BA" w:rsidRPr="0099254A" w:rsidRDefault="008020BA" w:rsidP="003B5F9B">
                  <w:pPr>
                    <w:rPr>
                      <w:i/>
                      <w:sz w:val="16"/>
                      <w:szCs w:val="16"/>
                    </w:rPr>
                  </w:pPr>
                  <w:r w:rsidRPr="0099254A">
                    <w:rPr>
                      <w:i/>
                      <w:sz w:val="16"/>
                      <w:szCs w:val="16"/>
                    </w:rPr>
                    <w:t>- Medición de calidad química del agua (toma de muestras en columna de agua)</w:t>
                  </w:r>
                </w:p>
              </w:tc>
              <w:tc>
                <w:tcPr>
                  <w:tcW w:w="842" w:type="pct"/>
                  <w:vAlign w:val="center"/>
                </w:tcPr>
                <w:p w14:paraId="560A7B37" w14:textId="77777777" w:rsidR="008020BA" w:rsidRPr="0099254A" w:rsidRDefault="008020BA" w:rsidP="00A04178">
                  <w:pPr>
                    <w:ind w:left="34"/>
                    <w:rPr>
                      <w:i/>
                      <w:sz w:val="16"/>
                      <w:szCs w:val="16"/>
                    </w:rPr>
                  </w:pPr>
                  <w:r w:rsidRPr="0099254A">
                    <w:rPr>
                      <w:i/>
                      <w:sz w:val="16"/>
                      <w:szCs w:val="16"/>
                    </w:rPr>
                    <w:t xml:space="preserve">T2-22 </w:t>
                  </w:r>
                </w:p>
                <w:p w14:paraId="6B25E3E4" w14:textId="77777777" w:rsidR="008020BA" w:rsidRPr="0099254A" w:rsidRDefault="008020BA" w:rsidP="00A04178">
                  <w:pPr>
                    <w:ind w:left="34"/>
                    <w:rPr>
                      <w:i/>
                      <w:sz w:val="16"/>
                      <w:szCs w:val="16"/>
                    </w:rPr>
                  </w:pPr>
                  <w:r w:rsidRPr="0099254A">
                    <w:rPr>
                      <w:i/>
                      <w:sz w:val="16"/>
                      <w:szCs w:val="16"/>
                    </w:rPr>
                    <w:t>Quebrada Amarga (E 421.277 N 7.631.739)</w:t>
                  </w:r>
                </w:p>
              </w:tc>
              <w:tc>
                <w:tcPr>
                  <w:tcW w:w="948" w:type="pct"/>
                  <w:vAlign w:val="center"/>
                </w:tcPr>
                <w:p w14:paraId="27A485C9" w14:textId="77777777" w:rsidR="008020BA" w:rsidRPr="0099254A" w:rsidRDefault="008020BA" w:rsidP="0099254A">
                  <w:pPr>
                    <w:ind w:left="33"/>
                    <w:rPr>
                      <w:i/>
                      <w:sz w:val="16"/>
                      <w:szCs w:val="16"/>
                    </w:rPr>
                  </w:pPr>
                  <w:r w:rsidRPr="0099254A">
                    <w:rPr>
                      <w:i/>
                      <w:sz w:val="16"/>
                      <w:szCs w:val="16"/>
                    </w:rPr>
                    <w:t xml:space="preserve">- Calidad química (efectos del proyecto </w:t>
                  </w:r>
                  <w:r w:rsidRPr="0099254A">
                    <w:rPr>
                      <w:i/>
                      <w:sz w:val="16"/>
                      <w:szCs w:val="16"/>
                      <w:vertAlign w:val="superscript"/>
                    </w:rPr>
                    <w:t>(15)</w:t>
                  </w:r>
                  <w:r w:rsidRPr="0099254A">
                    <w:rPr>
                      <w:i/>
                      <w:sz w:val="16"/>
                      <w:szCs w:val="16"/>
                    </w:rPr>
                    <w:t>):</w:t>
                  </w:r>
                </w:p>
                <w:p w14:paraId="6DAD2F55" w14:textId="77777777" w:rsidR="008020BA" w:rsidRPr="0099254A" w:rsidRDefault="008020BA" w:rsidP="0099254A">
                  <w:pPr>
                    <w:ind w:left="33"/>
                    <w:rPr>
                      <w:i/>
                      <w:sz w:val="16"/>
                      <w:szCs w:val="16"/>
                    </w:rPr>
                  </w:pPr>
                </w:p>
                <w:p w14:paraId="27FDBC60" w14:textId="77777777" w:rsidR="008020BA" w:rsidRPr="0099254A" w:rsidRDefault="008020BA" w:rsidP="0099254A">
                  <w:pPr>
                    <w:ind w:left="33"/>
                    <w:rPr>
                      <w:i/>
                      <w:sz w:val="16"/>
                      <w:szCs w:val="16"/>
                    </w:rPr>
                  </w:pPr>
                  <w:r w:rsidRPr="0099254A">
                    <w:rPr>
                      <w:i/>
                      <w:sz w:val="16"/>
                      <w:szCs w:val="16"/>
                    </w:rPr>
                    <w:t>Conductividad específica</w:t>
                  </w:r>
                </w:p>
                <w:p w14:paraId="4C308950" w14:textId="77777777" w:rsidR="008020BA" w:rsidRPr="0099254A" w:rsidRDefault="008020BA" w:rsidP="0099254A">
                  <w:pPr>
                    <w:ind w:left="33"/>
                    <w:rPr>
                      <w:i/>
                      <w:sz w:val="16"/>
                      <w:szCs w:val="16"/>
                    </w:rPr>
                  </w:pPr>
                  <w:r w:rsidRPr="0099254A">
                    <w:rPr>
                      <w:i/>
                      <w:sz w:val="16"/>
                      <w:szCs w:val="16"/>
                    </w:rPr>
                    <w:t>Salinidad</w:t>
                  </w:r>
                </w:p>
                <w:p w14:paraId="7D10A51D" w14:textId="77777777" w:rsidR="008020BA" w:rsidRPr="0099254A" w:rsidRDefault="008020BA" w:rsidP="0099254A">
                  <w:pPr>
                    <w:ind w:left="33"/>
                    <w:rPr>
                      <w:i/>
                      <w:sz w:val="16"/>
                      <w:szCs w:val="16"/>
                    </w:rPr>
                  </w:pPr>
                  <w:r w:rsidRPr="0099254A">
                    <w:rPr>
                      <w:i/>
                      <w:sz w:val="16"/>
                      <w:szCs w:val="16"/>
                    </w:rPr>
                    <w:t>Temperatura</w:t>
                  </w:r>
                </w:p>
                <w:p w14:paraId="029B4EB0" w14:textId="77777777" w:rsidR="008020BA" w:rsidRPr="0099254A" w:rsidRDefault="008020BA" w:rsidP="0099254A">
                  <w:pPr>
                    <w:ind w:left="33"/>
                    <w:rPr>
                      <w:i/>
                      <w:sz w:val="16"/>
                      <w:szCs w:val="16"/>
                    </w:rPr>
                  </w:pPr>
                  <w:r w:rsidRPr="0099254A">
                    <w:rPr>
                      <w:i/>
                      <w:sz w:val="16"/>
                      <w:szCs w:val="16"/>
                    </w:rPr>
                    <w:t>pH</w:t>
                  </w:r>
                </w:p>
                <w:p w14:paraId="461CDBDA" w14:textId="3D1CD289" w:rsidR="008020BA" w:rsidRPr="0099254A" w:rsidRDefault="008020BA" w:rsidP="008020BA">
                  <w:pPr>
                    <w:ind w:left="33"/>
                    <w:rPr>
                      <w:i/>
                      <w:sz w:val="16"/>
                      <w:szCs w:val="16"/>
                    </w:rPr>
                  </w:pPr>
                  <w:r w:rsidRPr="0099254A">
                    <w:rPr>
                      <w:i/>
                      <w:sz w:val="16"/>
                      <w:szCs w:val="16"/>
                    </w:rPr>
                    <w:t>Oxígeno disuelto</w:t>
                  </w:r>
                  <w:r>
                    <w:rPr>
                      <w:i/>
                      <w:sz w:val="16"/>
                      <w:szCs w:val="16"/>
                    </w:rPr>
                    <w:t xml:space="preserve">, </w:t>
                  </w:r>
                  <w:r w:rsidRPr="0099254A">
                    <w:rPr>
                      <w:i/>
                      <w:sz w:val="16"/>
                      <w:szCs w:val="16"/>
                    </w:rPr>
                    <w:t>Clorofila a</w:t>
                  </w:r>
                  <w:r>
                    <w:rPr>
                      <w:i/>
                      <w:sz w:val="16"/>
                      <w:szCs w:val="16"/>
                    </w:rPr>
                    <w:t xml:space="preserve"> (…)</w:t>
                  </w:r>
                </w:p>
              </w:tc>
              <w:tc>
                <w:tcPr>
                  <w:tcW w:w="529" w:type="pct"/>
                  <w:vAlign w:val="center"/>
                </w:tcPr>
                <w:p w14:paraId="5C2B189B" w14:textId="77777777" w:rsidR="008020BA" w:rsidRPr="0099254A" w:rsidRDefault="008020BA" w:rsidP="0099254A">
                  <w:pPr>
                    <w:ind w:left="35"/>
                    <w:rPr>
                      <w:i/>
                      <w:sz w:val="16"/>
                      <w:szCs w:val="16"/>
                    </w:rPr>
                  </w:pPr>
                  <w:r w:rsidRPr="0099254A">
                    <w:rPr>
                      <w:i/>
                      <w:sz w:val="16"/>
                      <w:szCs w:val="16"/>
                    </w:rPr>
                    <w:t>No aplica</w:t>
                  </w:r>
                </w:p>
              </w:tc>
              <w:tc>
                <w:tcPr>
                  <w:tcW w:w="997" w:type="pct"/>
                  <w:vAlign w:val="center"/>
                </w:tcPr>
                <w:p w14:paraId="7C5BC70D" w14:textId="77777777" w:rsidR="008020BA" w:rsidRPr="0099254A" w:rsidRDefault="008020BA" w:rsidP="0099254A">
                  <w:pPr>
                    <w:ind w:left="34"/>
                    <w:rPr>
                      <w:i/>
                      <w:sz w:val="16"/>
                      <w:szCs w:val="16"/>
                    </w:rPr>
                  </w:pPr>
                  <w:r w:rsidRPr="0099254A">
                    <w:rPr>
                      <w:i/>
                      <w:sz w:val="16"/>
                      <w:szCs w:val="16"/>
                    </w:rPr>
                    <w:t>El seguimiento de estos parámetros se realizaría semestralmente durante toda la etapa de operación.</w:t>
                  </w:r>
                </w:p>
                <w:p w14:paraId="67F02845" w14:textId="77777777" w:rsidR="008020BA" w:rsidRPr="0099254A" w:rsidRDefault="008020BA" w:rsidP="0099254A">
                  <w:pPr>
                    <w:ind w:left="34"/>
                    <w:rPr>
                      <w:i/>
                      <w:sz w:val="16"/>
                      <w:szCs w:val="16"/>
                    </w:rPr>
                  </w:pPr>
                </w:p>
                <w:p w14:paraId="0345C426" w14:textId="77777777" w:rsidR="008020BA" w:rsidRPr="0099254A" w:rsidRDefault="008020BA" w:rsidP="0099254A">
                  <w:pPr>
                    <w:ind w:left="34"/>
                    <w:rPr>
                      <w:i/>
                      <w:sz w:val="16"/>
                      <w:szCs w:val="16"/>
                    </w:rPr>
                  </w:pPr>
                  <w:r w:rsidRPr="0099254A">
                    <w:rPr>
                      <w:i/>
                      <w:sz w:val="16"/>
                      <w:szCs w:val="16"/>
                    </w:rPr>
                    <w:t>Se considera efectuar una campaña de medición en forma previa al inicio del bombeo en Quebrada Amarga.</w:t>
                  </w:r>
                </w:p>
              </w:tc>
              <w:tc>
                <w:tcPr>
                  <w:tcW w:w="423" w:type="pct"/>
                  <w:vMerge w:val="restart"/>
                  <w:vAlign w:val="center"/>
                </w:tcPr>
                <w:p w14:paraId="26829A8E" w14:textId="77777777" w:rsidR="008020BA" w:rsidRPr="0099254A" w:rsidRDefault="008020BA" w:rsidP="00A04178">
                  <w:pPr>
                    <w:ind w:left="34"/>
                    <w:rPr>
                      <w:i/>
                      <w:sz w:val="16"/>
                      <w:szCs w:val="16"/>
                    </w:rPr>
                  </w:pPr>
                  <w:r w:rsidRPr="0099254A">
                    <w:rPr>
                      <w:i/>
                      <w:sz w:val="16"/>
                      <w:szCs w:val="16"/>
                    </w:rPr>
                    <w:t>Se entregaría un informe de monitoreo en forma anual</w:t>
                  </w:r>
                </w:p>
                <w:p w14:paraId="7B700EA1" w14:textId="77777777" w:rsidR="008020BA" w:rsidRPr="0099254A" w:rsidRDefault="008020BA" w:rsidP="00A04178">
                  <w:pPr>
                    <w:ind w:left="34"/>
                    <w:rPr>
                      <w:i/>
                      <w:sz w:val="16"/>
                      <w:szCs w:val="16"/>
                    </w:rPr>
                  </w:pPr>
                  <w:r w:rsidRPr="0099254A">
                    <w:rPr>
                      <w:i/>
                      <w:sz w:val="16"/>
                      <w:szCs w:val="16"/>
                    </w:rPr>
                    <w:t>DGA</w:t>
                  </w:r>
                </w:p>
                <w:p w14:paraId="14EE2D8D" w14:textId="77777777" w:rsidR="008020BA" w:rsidRPr="0099254A" w:rsidRDefault="008020BA" w:rsidP="00A04178">
                  <w:pPr>
                    <w:ind w:left="34"/>
                    <w:rPr>
                      <w:i/>
                      <w:sz w:val="16"/>
                      <w:szCs w:val="16"/>
                    </w:rPr>
                  </w:pPr>
                </w:p>
                <w:p w14:paraId="105645D4" w14:textId="77777777" w:rsidR="008020BA" w:rsidRPr="0099254A" w:rsidRDefault="008020BA" w:rsidP="00A04178">
                  <w:pPr>
                    <w:ind w:left="34"/>
                    <w:rPr>
                      <w:i/>
                      <w:sz w:val="16"/>
                      <w:szCs w:val="16"/>
                    </w:rPr>
                  </w:pPr>
                  <w:r w:rsidRPr="0099254A">
                    <w:rPr>
                      <w:i/>
                      <w:sz w:val="16"/>
                      <w:szCs w:val="16"/>
                    </w:rPr>
                    <w:t>Dirección Ejecutiva de CONAMA</w:t>
                  </w:r>
                </w:p>
              </w:tc>
            </w:tr>
            <w:tr w:rsidR="008020BA" w:rsidRPr="003B5F9B" w14:paraId="4D1988F1" w14:textId="77777777" w:rsidTr="008020BA">
              <w:tc>
                <w:tcPr>
                  <w:tcW w:w="472" w:type="pct"/>
                  <w:vAlign w:val="center"/>
                </w:tcPr>
                <w:p w14:paraId="1559C637" w14:textId="77777777" w:rsidR="008020BA" w:rsidRPr="0099254A" w:rsidRDefault="008020BA" w:rsidP="003B5F9B">
                  <w:pPr>
                    <w:rPr>
                      <w:i/>
                      <w:sz w:val="16"/>
                      <w:szCs w:val="16"/>
                    </w:rPr>
                  </w:pPr>
                  <w:r w:rsidRPr="0099254A">
                    <w:rPr>
                      <w:i/>
                      <w:sz w:val="16"/>
                      <w:szCs w:val="16"/>
                    </w:rPr>
                    <w:t>Agua Superficial / Operación (Se entendería por operación el inicio de la extracción desde Quebrada Amarga).</w:t>
                  </w:r>
                </w:p>
              </w:tc>
              <w:tc>
                <w:tcPr>
                  <w:tcW w:w="789" w:type="pct"/>
                  <w:vAlign w:val="center"/>
                </w:tcPr>
                <w:p w14:paraId="3015D963" w14:textId="77777777" w:rsidR="008020BA" w:rsidRPr="0099254A" w:rsidRDefault="008020BA" w:rsidP="00A04178">
                  <w:pPr>
                    <w:ind w:left="32"/>
                    <w:rPr>
                      <w:i/>
                      <w:sz w:val="16"/>
                      <w:szCs w:val="16"/>
                    </w:rPr>
                  </w:pPr>
                  <w:r w:rsidRPr="0099254A">
                    <w:rPr>
                      <w:i/>
                      <w:sz w:val="16"/>
                      <w:szCs w:val="16"/>
                    </w:rPr>
                    <w:t>N° 16 Cambio de la calidad química del agua del río Loa (tramo confluencia Q. Amarga – desembocadura al mar). /</w:t>
                  </w:r>
                </w:p>
                <w:p w14:paraId="514187A7" w14:textId="77777777" w:rsidR="008020BA" w:rsidRPr="0099254A" w:rsidRDefault="008020BA" w:rsidP="00A04178">
                  <w:pPr>
                    <w:ind w:left="32"/>
                    <w:rPr>
                      <w:i/>
                      <w:sz w:val="16"/>
                      <w:szCs w:val="16"/>
                    </w:rPr>
                  </w:pPr>
                </w:p>
                <w:p w14:paraId="59FDDF98" w14:textId="77777777" w:rsidR="008020BA" w:rsidRPr="0099254A" w:rsidRDefault="008020BA" w:rsidP="003B5F9B">
                  <w:pPr>
                    <w:rPr>
                      <w:i/>
                      <w:sz w:val="16"/>
                      <w:szCs w:val="16"/>
                    </w:rPr>
                  </w:pPr>
                  <w:r w:rsidRPr="0099254A">
                    <w:rPr>
                      <w:i/>
                      <w:sz w:val="16"/>
                      <w:szCs w:val="16"/>
                    </w:rPr>
                    <w:t>- Medición de calidad química del agua (toma de muestras en columna de agua)</w:t>
                  </w:r>
                </w:p>
              </w:tc>
              <w:tc>
                <w:tcPr>
                  <w:tcW w:w="842" w:type="pct"/>
                  <w:vAlign w:val="center"/>
                </w:tcPr>
                <w:p w14:paraId="1FE094E7" w14:textId="68868BBA" w:rsidR="008020BA" w:rsidRPr="0099254A" w:rsidRDefault="008020BA" w:rsidP="00A04178">
                  <w:pPr>
                    <w:ind w:left="34"/>
                    <w:rPr>
                      <w:i/>
                      <w:sz w:val="16"/>
                      <w:szCs w:val="16"/>
                    </w:rPr>
                  </w:pPr>
                  <w:r w:rsidRPr="0099254A">
                    <w:rPr>
                      <w:i/>
                      <w:sz w:val="16"/>
                      <w:szCs w:val="16"/>
                    </w:rPr>
                    <w:t xml:space="preserve">T2-1 Río Loa a 5,1 km aguas arriba de </w:t>
                  </w:r>
                  <w:proofErr w:type="spellStart"/>
                  <w:r w:rsidRPr="0099254A">
                    <w:rPr>
                      <w:i/>
                      <w:sz w:val="16"/>
                      <w:szCs w:val="16"/>
                    </w:rPr>
                    <w:t>Quillagua</w:t>
                  </w:r>
                  <w:proofErr w:type="spellEnd"/>
                  <w:r w:rsidRPr="0099254A">
                    <w:rPr>
                      <w:i/>
                      <w:sz w:val="16"/>
                      <w:szCs w:val="16"/>
                    </w:rPr>
                    <w:t>…</w:t>
                  </w:r>
                </w:p>
                <w:p w14:paraId="459F4F62" w14:textId="2CE07309" w:rsidR="008020BA" w:rsidRPr="0099254A" w:rsidRDefault="008020BA" w:rsidP="00A04178">
                  <w:pPr>
                    <w:ind w:left="34"/>
                    <w:rPr>
                      <w:i/>
                      <w:sz w:val="16"/>
                      <w:szCs w:val="16"/>
                    </w:rPr>
                  </w:pPr>
                  <w:r w:rsidRPr="0099254A">
                    <w:rPr>
                      <w:i/>
                      <w:sz w:val="16"/>
                      <w:szCs w:val="16"/>
                    </w:rPr>
                    <w:t xml:space="preserve">T2-3 Río Loa a 0,17 km aguas arriba estero </w:t>
                  </w:r>
                  <w:proofErr w:type="spellStart"/>
                  <w:r w:rsidRPr="0099254A">
                    <w:rPr>
                      <w:i/>
                      <w:sz w:val="16"/>
                      <w:szCs w:val="16"/>
                    </w:rPr>
                    <w:t>Q</w:t>
                  </w:r>
                  <w:r>
                    <w:rPr>
                      <w:i/>
                      <w:sz w:val="16"/>
                      <w:szCs w:val="16"/>
                    </w:rPr>
                    <w:t>da</w:t>
                  </w:r>
                  <w:proofErr w:type="spellEnd"/>
                  <w:r w:rsidRPr="0099254A">
                    <w:rPr>
                      <w:i/>
                      <w:sz w:val="16"/>
                      <w:szCs w:val="16"/>
                    </w:rPr>
                    <w:t xml:space="preserve"> Amarga…</w:t>
                  </w:r>
                </w:p>
                <w:p w14:paraId="4F818390" w14:textId="7218572C" w:rsidR="008020BA" w:rsidRPr="0099254A" w:rsidRDefault="008020BA" w:rsidP="00A04178">
                  <w:pPr>
                    <w:ind w:left="34"/>
                    <w:rPr>
                      <w:i/>
                      <w:sz w:val="16"/>
                      <w:szCs w:val="16"/>
                    </w:rPr>
                  </w:pPr>
                  <w:r w:rsidRPr="0099254A">
                    <w:rPr>
                      <w:i/>
                      <w:sz w:val="16"/>
                      <w:szCs w:val="16"/>
                    </w:rPr>
                    <w:t>T2-4 Río Loa a 0,27 km aguas abajo estero Quebrada Amarga…</w:t>
                  </w:r>
                </w:p>
                <w:p w14:paraId="6194774A" w14:textId="1131BBAA" w:rsidR="008020BA" w:rsidRPr="0099254A" w:rsidRDefault="008020BA" w:rsidP="00A04178">
                  <w:pPr>
                    <w:ind w:left="34"/>
                    <w:rPr>
                      <w:i/>
                      <w:sz w:val="16"/>
                      <w:szCs w:val="16"/>
                    </w:rPr>
                  </w:pPr>
                  <w:r w:rsidRPr="0099254A">
                    <w:rPr>
                      <w:i/>
                      <w:sz w:val="16"/>
                      <w:szCs w:val="16"/>
                    </w:rPr>
                    <w:t>T2-9 Río Loa a 1,78 km aguas abajo estero Quebrada Amarga…</w:t>
                  </w:r>
                </w:p>
                <w:p w14:paraId="1A8C8412" w14:textId="20EB4BE1" w:rsidR="008020BA" w:rsidRPr="0099254A" w:rsidRDefault="008020BA" w:rsidP="00705C09">
                  <w:pPr>
                    <w:ind w:left="34"/>
                    <w:rPr>
                      <w:i/>
                      <w:sz w:val="16"/>
                      <w:szCs w:val="16"/>
                    </w:rPr>
                  </w:pPr>
                  <w:r w:rsidRPr="0099254A">
                    <w:rPr>
                      <w:i/>
                      <w:sz w:val="16"/>
                      <w:szCs w:val="16"/>
                    </w:rPr>
                    <w:t>T2-20 Río Loa a 0,1 km de la desembocadura al mar…</w:t>
                  </w:r>
                </w:p>
              </w:tc>
              <w:tc>
                <w:tcPr>
                  <w:tcW w:w="948" w:type="pct"/>
                  <w:vAlign w:val="center"/>
                </w:tcPr>
                <w:p w14:paraId="1BB370DF" w14:textId="77777777" w:rsidR="008020BA" w:rsidRPr="0099254A" w:rsidRDefault="008020BA" w:rsidP="00A04178">
                  <w:pPr>
                    <w:ind w:left="33"/>
                    <w:rPr>
                      <w:i/>
                      <w:sz w:val="16"/>
                      <w:szCs w:val="16"/>
                    </w:rPr>
                  </w:pPr>
                  <w:r w:rsidRPr="0099254A">
                    <w:rPr>
                      <w:i/>
                      <w:sz w:val="16"/>
                      <w:szCs w:val="16"/>
                    </w:rPr>
                    <w:t xml:space="preserve">- Calidad química (efectos del proyecto </w:t>
                  </w:r>
                  <w:r w:rsidRPr="0099254A">
                    <w:rPr>
                      <w:i/>
                      <w:sz w:val="16"/>
                      <w:szCs w:val="16"/>
                      <w:vertAlign w:val="superscript"/>
                    </w:rPr>
                    <w:t>(16)</w:t>
                  </w:r>
                  <w:r w:rsidRPr="0099254A">
                    <w:rPr>
                      <w:i/>
                      <w:sz w:val="16"/>
                      <w:szCs w:val="16"/>
                    </w:rPr>
                    <w:t>):</w:t>
                  </w:r>
                </w:p>
                <w:p w14:paraId="4DFDD5AE" w14:textId="77777777" w:rsidR="008020BA" w:rsidRPr="0099254A" w:rsidRDefault="008020BA" w:rsidP="003B5F9B">
                  <w:pPr>
                    <w:rPr>
                      <w:i/>
                      <w:sz w:val="16"/>
                      <w:szCs w:val="16"/>
                    </w:rPr>
                  </w:pPr>
                </w:p>
                <w:p w14:paraId="1DFB56AB" w14:textId="77777777" w:rsidR="008020BA" w:rsidRPr="0099254A" w:rsidRDefault="008020BA" w:rsidP="003B5F9B">
                  <w:pPr>
                    <w:rPr>
                      <w:i/>
                      <w:sz w:val="16"/>
                      <w:szCs w:val="16"/>
                    </w:rPr>
                  </w:pPr>
                  <w:r w:rsidRPr="0099254A">
                    <w:rPr>
                      <w:i/>
                      <w:sz w:val="16"/>
                      <w:szCs w:val="16"/>
                    </w:rPr>
                    <w:t>Conductividad específica</w:t>
                  </w:r>
                </w:p>
                <w:p w14:paraId="4E38AB85" w14:textId="77777777" w:rsidR="008020BA" w:rsidRPr="0099254A" w:rsidRDefault="008020BA" w:rsidP="003B5F9B">
                  <w:pPr>
                    <w:rPr>
                      <w:i/>
                      <w:sz w:val="16"/>
                      <w:szCs w:val="16"/>
                    </w:rPr>
                  </w:pPr>
                  <w:r w:rsidRPr="0099254A">
                    <w:rPr>
                      <w:i/>
                      <w:sz w:val="16"/>
                      <w:szCs w:val="16"/>
                    </w:rPr>
                    <w:t>Salinidad</w:t>
                  </w:r>
                </w:p>
                <w:p w14:paraId="6F18FF81" w14:textId="77777777" w:rsidR="008020BA" w:rsidRPr="0099254A" w:rsidRDefault="008020BA" w:rsidP="003B5F9B">
                  <w:pPr>
                    <w:rPr>
                      <w:i/>
                      <w:sz w:val="16"/>
                      <w:szCs w:val="16"/>
                    </w:rPr>
                  </w:pPr>
                  <w:r w:rsidRPr="0099254A">
                    <w:rPr>
                      <w:i/>
                      <w:sz w:val="16"/>
                      <w:szCs w:val="16"/>
                    </w:rPr>
                    <w:t>Temperatura</w:t>
                  </w:r>
                </w:p>
                <w:p w14:paraId="2D0EF12C" w14:textId="77777777" w:rsidR="008020BA" w:rsidRPr="0099254A" w:rsidRDefault="008020BA" w:rsidP="003B5F9B">
                  <w:pPr>
                    <w:rPr>
                      <w:i/>
                      <w:sz w:val="16"/>
                      <w:szCs w:val="16"/>
                    </w:rPr>
                  </w:pPr>
                  <w:r w:rsidRPr="0099254A">
                    <w:rPr>
                      <w:i/>
                      <w:sz w:val="16"/>
                      <w:szCs w:val="16"/>
                    </w:rPr>
                    <w:t>pH</w:t>
                  </w:r>
                </w:p>
                <w:p w14:paraId="314701D2" w14:textId="77777777" w:rsidR="008020BA" w:rsidRPr="0099254A" w:rsidRDefault="008020BA" w:rsidP="003B5F9B">
                  <w:pPr>
                    <w:rPr>
                      <w:i/>
                      <w:sz w:val="16"/>
                      <w:szCs w:val="16"/>
                    </w:rPr>
                  </w:pPr>
                </w:p>
                <w:p w14:paraId="0C1DB128" w14:textId="77777777" w:rsidR="008020BA" w:rsidRPr="0099254A" w:rsidRDefault="008020BA" w:rsidP="003B5F9B">
                  <w:pPr>
                    <w:rPr>
                      <w:i/>
                      <w:sz w:val="16"/>
                      <w:szCs w:val="16"/>
                    </w:rPr>
                  </w:pPr>
                  <w:r w:rsidRPr="0099254A">
                    <w:rPr>
                      <w:i/>
                      <w:sz w:val="16"/>
                      <w:szCs w:val="16"/>
                    </w:rPr>
                    <w:t>Oxígeno disuelto</w:t>
                  </w:r>
                </w:p>
                <w:p w14:paraId="6A21F32B" w14:textId="77777777" w:rsidR="008020BA" w:rsidRPr="0099254A" w:rsidRDefault="008020BA" w:rsidP="003B5F9B">
                  <w:pPr>
                    <w:rPr>
                      <w:i/>
                      <w:sz w:val="16"/>
                      <w:szCs w:val="16"/>
                    </w:rPr>
                  </w:pPr>
                  <w:r w:rsidRPr="0099254A">
                    <w:rPr>
                      <w:i/>
                      <w:sz w:val="16"/>
                      <w:szCs w:val="16"/>
                    </w:rPr>
                    <w:t>Clorofila a</w:t>
                  </w:r>
                </w:p>
                <w:p w14:paraId="337A95D5" w14:textId="77777777" w:rsidR="008020BA" w:rsidRPr="0099254A" w:rsidRDefault="008020BA" w:rsidP="003B5F9B">
                  <w:pPr>
                    <w:rPr>
                      <w:i/>
                      <w:sz w:val="16"/>
                      <w:szCs w:val="16"/>
                    </w:rPr>
                  </w:pPr>
                </w:p>
                <w:p w14:paraId="00D2E4B9" w14:textId="77777777" w:rsidR="008020BA" w:rsidRPr="0099254A" w:rsidRDefault="008020BA" w:rsidP="003B5F9B">
                  <w:pPr>
                    <w:rPr>
                      <w:i/>
                      <w:sz w:val="16"/>
                      <w:szCs w:val="16"/>
                    </w:rPr>
                  </w:pPr>
                  <w:r w:rsidRPr="0099254A">
                    <w:rPr>
                      <w:i/>
                      <w:sz w:val="16"/>
                      <w:szCs w:val="16"/>
                      <w:vertAlign w:val="superscript"/>
                    </w:rPr>
                    <w:t>(16)</w:t>
                  </w:r>
                  <w:r w:rsidRPr="0099254A">
                    <w:rPr>
                      <w:i/>
                      <w:sz w:val="16"/>
                      <w:szCs w:val="16"/>
                    </w:rPr>
                    <w:t>Ver Anexo V, Tabla V.5-1</w:t>
                  </w:r>
                </w:p>
              </w:tc>
              <w:tc>
                <w:tcPr>
                  <w:tcW w:w="529" w:type="pct"/>
                  <w:vAlign w:val="center"/>
                </w:tcPr>
                <w:p w14:paraId="359D469A" w14:textId="77777777" w:rsidR="008020BA" w:rsidRPr="0099254A" w:rsidRDefault="008020BA" w:rsidP="0099254A">
                  <w:pPr>
                    <w:ind w:left="35"/>
                    <w:rPr>
                      <w:i/>
                      <w:sz w:val="16"/>
                      <w:szCs w:val="16"/>
                    </w:rPr>
                  </w:pPr>
                  <w:r w:rsidRPr="0099254A">
                    <w:rPr>
                      <w:i/>
                      <w:sz w:val="16"/>
                      <w:szCs w:val="16"/>
                    </w:rPr>
                    <w:t>No aplica</w:t>
                  </w:r>
                </w:p>
              </w:tc>
              <w:tc>
                <w:tcPr>
                  <w:tcW w:w="997" w:type="pct"/>
                  <w:vAlign w:val="center"/>
                </w:tcPr>
                <w:p w14:paraId="6DAA6107" w14:textId="77777777" w:rsidR="008020BA" w:rsidRPr="0099254A" w:rsidRDefault="008020BA" w:rsidP="00A04178">
                  <w:pPr>
                    <w:ind w:left="34"/>
                    <w:rPr>
                      <w:i/>
                      <w:sz w:val="16"/>
                      <w:szCs w:val="16"/>
                    </w:rPr>
                  </w:pPr>
                  <w:r w:rsidRPr="0099254A">
                    <w:rPr>
                      <w:i/>
                      <w:sz w:val="16"/>
                      <w:szCs w:val="16"/>
                    </w:rPr>
                    <w:t>El seguimiento de estos parámetros se realizaría semestralmente en los puntos T2-1 y T2-3 y en forma trimestral en los puntos de monitoreo T2-4, T2-9 y T2-20, durante toda la etapa de operación.</w:t>
                  </w:r>
                </w:p>
                <w:p w14:paraId="3C59421A" w14:textId="77777777" w:rsidR="008020BA" w:rsidRPr="0099254A" w:rsidRDefault="008020BA" w:rsidP="00A04178">
                  <w:pPr>
                    <w:ind w:left="34"/>
                    <w:rPr>
                      <w:i/>
                      <w:sz w:val="16"/>
                      <w:szCs w:val="16"/>
                    </w:rPr>
                  </w:pPr>
                </w:p>
                <w:p w14:paraId="4749C353" w14:textId="77777777" w:rsidR="008020BA" w:rsidRPr="0099254A" w:rsidRDefault="008020BA" w:rsidP="00A04178">
                  <w:pPr>
                    <w:ind w:left="34"/>
                    <w:rPr>
                      <w:i/>
                      <w:sz w:val="16"/>
                      <w:szCs w:val="16"/>
                    </w:rPr>
                  </w:pPr>
                  <w:r w:rsidRPr="0099254A">
                    <w:rPr>
                      <w:i/>
                      <w:sz w:val="16"/>
                      <w:szCs w:val="16"/>
                    </w:rPr>
                    <w:t>Se considera efectuar una campaña de medición en forma previa al inicio del bombeo en Quebrada Amarga.</w:t>
                  </w:r>
                </w:p>
              </w:tc>
              <w:tc>
                <w:tcPr>
                  <w:tcW w:w="423" w:type="pct"/>
                  <w:vMerge/>
                  <w:vAlign w:val="center"/>
                </w:tcPr>
                <w:p w14:paraId="1AE48D9D" w14:textId="1B04460B" w:rsidR="008020BA" w:rsidRPr="0099254A" w:rsidRDefault="008020BA" w:rsidP="0099254A">
                  <w:pPr>
                    <w:ind w:left="34"/>
                    <w:rPr>
                      <w:i/>
                      <w:sz w:val="16"/>
                      <w:szCs w:val="16"/>
                    </w:rPr>
                  </w:pPr>
                </w:p>
              </w:tc>
            </w:tr>
            <w:tr w:rsidR="008020BA" w:rsidRPr="003B5F9B" w14:paraId="52F9E198" w14:textId="77777777" w:rsidTr="008020BA">
              <w:tc>
                <w:tcPr>
                  <w:tcW w:w="472" w:type="pct"/>
                  <w:vAlign w:val="center"/>
                </w:tcPr>
                <w:p w14:paraId="67A75546" w14:textId="77777777" w:rsidR="008020BA" w:rsidRPr="0099254A" w:rsidRDefault="008020BA" w:rsidP="003B5F9B">
                  <w:pPr>
                    <w:rPr>
                      <w:i/>
                      <w:sz w:val="16"/>
                      <w:szCs w:val="16"/>
                    </w:rPr>
                  </w:pPr>
                  <w:r w:rsidRPr="0099254A">
                    <w:rPr>
                      <w:i/>
                      <w:sz w:val="16"/>
                      <w:szCs w:val="16"/>
                    </w:rPr>
                    <w:t>Agua Superficial / Operación (Se entendería por operación el inicio de la extracción desde Quebrada Amarga).</w:t>
                  </w:r>
                </w:p>
              </w:tc>
              <w:tc>
                <w:tcPr>
                  <w:tcW w:w="789" w:type="pct"/>
                  <w:vAlign w:val="center"/>
                </w:tcPr>
                <w:p w14:paraId="197F4276" w14:textId="77777777" w:rsidR="008020BA" w:rsidRPr="0099254A" w:rsidRDefault="008020BA" w:rsidP="00A04178">
                  <w:pPr>
                    <w:ind w:left="32"/>
                    <w:rPr>
                      <w:i/>
                      <w:sz w:val="16"/>
                      <w:szCs w:val="16"/>
                    </w:rPr>
                  </w:pPr>
                  <w:r w:rsidRPr="0099254A">
                    <w:rPr>
                      <w:i/>
                      <w:sz w:val="16"/>
                      <w:szCs w:val="16"/>
                    </w:rPr>
                    <w:t>N° 16 Cambio de la calidad química del agua del río Loa (tramo confluencia Q. Amarga – desembocadura al mar). /</w:t>
                  </w:r>
                </w:p>
                <w:p w14:paraId="42256F26" w14:textId="77777777" w:rsidR="008020BA" w:rsidRPr="0099254A" w:rsidRDefault="008020BA" w:rsidP="00A04178">
                  <w:pPr>
                    <w:ind w:left="32"/>
                    <w:rPr>
                      <w:i/>
                      <w:sz w:val="16"/>
                      <w:szCs w:val="16"/>
                    </w:rPr>
                  </w:pPr>
                </w:p>
                <w:p w14:paraId="3125ED2E" w14:textId="13D0A560" w:rsidR="008020BA" w:rsidRPr="0099254A" w:rsidRDefault="008020BA" w:rsidP="008020BA">
                  <w:pPr>
                    <w:ind w:left="32"/>
                    <w:rPr>
                      <w:i/>
                      <w:sz w:val="16"/>
                      <w:szCs w:val="16"/>
                    </w:rPr>
                  </w:pPr>
                  <w:r w:rsidRPr="0099254A">
                    <w:rPr>
                      <w:i/>
                      <w:sz w:val="16"/>
                      <w:szCs w:val="16"/>
                    </w:rPr>
                    <w:t>- Medic</w:t>
                  </w:r>
                  <w:r>
                    <w:rPr>
                      <w:i/>
                      <w:sz w:val="16"/>
                      <w:szCs w:val="16"/>
                    </w:rPr>
                    <w:t>ión de calidad química del agua…</w:t>
                  </w:r>
                </w:p>
              </w:tc>
              <w:tc>
                <w:tcPr>
                  <w:tcW w:w="842" w:type="pct"/>
                  <w:vAlign w:val="center"/>
                </w:tcPr>
                <w:p w14:paraId="1708D887" w14:textId="77777777" w:rsidR="008020BA" w:rsidRPr="0099254A" w:rsidRDefault="008020BA" w:rsidP="00A04178">
                  <w:pPr>
                    <w:rPr>
                      <w:i/>
                      <w:sz w:val="16"/>
                      <w:szCs w:val="16"/>
                    </w:rPr>
                  </w:pPr>
                  <w:r w:rsidRPr="0099254A">
                    <w:rPr>
                      <w:i/>
                      <w:sz w:val="16"/>
                      <w:szCs w:val="16"/>
                    </w:rPr>
                    <w:t xml:space="preserve">T2-3 </w:t>
                  </w:r>
                </w:p>
                <w:p w14:paraId="49676C37" w14:textId="77777777" w:rsidR="008020BA" w:rsidRPr="0099254A" w:rsidRDefault="008020BA" w:rsidP="00A04178">
                  <w:pPr>
                    <w:rPr>
                      <w:i/>
                      <w:sz w:val="16"/>
                      <w:szCs w:val="16"/>
                    </w:rPr>
                  </w:pPr>
                  <w:r w:rsidRPr="0099254A">
                    <w:rPr>
                      <w:i/>
                      <w:sz w:val="16"/>
                      <w:szCs w:val="16"/>
                    </w:rPr>
                    <w:t>Río Loa a 0,17 km aguas arriba estero Quebrada Amarga (E 421.098 N 7.631.303)</w:t>
                  </w:r>
                </w:p>
                <w:p w14:paraId="1FAF4429" w14:textId="77777777" w:rsidR="008020BA" w:rsidRPr="0099254A" w:rsidRDefault="008020BA" w:rsidP="00A04178">
                  <w:pPr>
                    <w:rPr>
                      <w:i/>
                      <w:sz w:val="16"/>
                      <w:szCs w:val="16"/>
                    </w:rPr>
                  </w:pPr>
                </w:p>
                <w:p w14:paraId="21D6ABFE" w14:textId="77777777" w:rsidR="008020BA" w:rsidRPr="0099254A" w:rsidRDefault="008020BA" w:rsidP="00A04178">
                  <w:pPr>
                    <w:rPr>
                      <w:i/>
                      <w:sz w:val="16"/>
                      <w:szCs w:val="16"/>
                    </w:rPr>
                  </w:pPr>
                  <w:r w:rsidRPr="0099254A">
                    <w:rPr>
                      <w:i/>
                      <w:sz w:val="16"/>
                      <w:szCs w:val="16"/>
                    </w:rPr>
                    <w:t xml:space="preserve">T2-4 </w:t>
                  </w:r>
                </w:p>
                <w:p w14:paraId="4390F39C" w14:textId="77777777" w:rsidR="008020BA" w:rsidRPr="0099254A" w:rsidRDefault="008020BA" w:rsidP="00A04178">
                  <w:pPr>
                    <w:rPr>
                      <w:i/>
                      <w:sz w:val="16"/>
                      <w:szCs w:val="16"/>
                    </w:rPr>
                  </w:pPr>
                  <w:r w:rsidRPr="0099254A">
                    <w:rPr>
                      <w:i/>
                      <w:sz w:val="16"/>
                      <w:szCs w:val="16"/>
                    </w:rPr>
                    <w:t>Río Loa a 0,27 km aguas abajo estero Quebrada Amarga (E 420.869 N 7.631.499)</w:t>
                  </w:r>
                </w:p>
              </w:tc>
              <w:tc>
                <w:tcPr>
                  <w:tcW w:w="948" w:type="pct"/>
                  <w:vAlign w:val="center"/>
                </w:tcPr>
                <w:p w14:paraId="2ADE7453" w14:textId="77777777" w:rsidR="008020BA" w:rsidRPr="0099254A" w:rsidRDefault="008020BA" w:rsidP="00A04178">
                  <w:pPr>
                    <w:ind w:left="33"/>
                    <w:rPr>
                      <w:i/>
                      <w:sz w:val="16"/>
                      <w:szCs w:val="16"/>
                    </w:rPr>
                  </w:pPr>
                  <w:r w:rsidRPr="0099254A">
                    <w:rPr>
                      <w:i/>
                      <w:sz w:val="16"/>
                      <w:szCs w:val="16"/>
                    </w:rPr>
                    <w:t xml:space="preserve">- Calidad química (efectos del proyecto </w:t>
                  </w:r>
                  <w:r w:rsidRPr="0099254A">
                    <w:rPr>
                      <w:i/>
                      <w:sz w:val="16"/>
                      <w:szCs w:val="16"/>
                      <w:vertAlign w:val="superscript"/>
                    </w:rPr>
                    <w:t>(17)</w:t>
                  </w:r>
                  <w:r w:rsidRPr="0099254A">
                    <w:rPr>
                      <w:i/>
                      <w:sz w:val="16"/>
                      <w:szCs w:val="16"/>
                    </w:rPr>
                    <w:t>):</w:t>
                  </w:r>
                </w:p>
                <w:p w14:paraId="7F80D69F" w14:textId="77777777" w:rsidR="008020BA" w:rsidRDefault="008020BA" w:rsidP="00A04178">
                  <w:pPr>
                    <w:ind w:left="33"/>
                    <w:rPr>
                      <w:sz w:val="16"/>
                      <w:szCs w:val="16"/>
                    </w:rPr>
                  </w:pPr>
                </w:p>
                <w:p w14:paraId="1C8447FD" w14:textId="3FA0A96E" w:rsidR="008020BA" w:rsidRPr="00292329" w:rsidRDefault="008020BA" w:rsidP="00D9622C">
                  <w:pPr>
                    <w:ind w:left="33"/>
                    <w:rPr>
                      <w:sz w:val="16"/>
                      <w:szCs w:val="16"/>
                    </w:rPr>
                  </w:pPr>
                  <w:r>
                    <w:rPr>
                      <w:sz w:val="16"/>
                      <w:szCs w:val="16"/>
                    </w:rPr>
                    <w:t>*</w:t>
                  </w:r>
                  <w:r w:rsidRPr="00292329">
                    <w:rPr>
                      <w:sz w:val="16"/>
                      <w:szCs w:val="16"/>
                    </w:rPr>
                    <w:t>50 parámetros indicadores de calidad</w:t>
                  </w:r>
                  <w:r>
                    <w:rPr>
                      <w:sz w:val="16"/>
                      <w:szCs w:val="16"/>
                    </w:rPr>
                    <w:t xml:space="preserve"> (parámetros se explicitan en RCA)</w:t>
                  </w:r>
                </w:p>
              </w:tc>
              <w:tc>
                <w:tcPr>
                  <w:tcW w:w="529" w:type="pct"/>
                  <w:vAlign w:val="center"/>
                </w:tcPr>
                <w:p w14:paraId="19CA872F" w14:textId="77777777" w:rsidR="008020BA" w:rsidRPr="0099254A" w:rsidRDefault="008020BA" w:rsidP="0099254A">
                  <w:pPr>
                    <w:ind w:left="35"/>
                    <w:rPr>
                      <w:i/>
                      <w:sz w:val="16"/>
                      <w:szCs w:val="16"/>
                    </w:rPr>
                  </w:pPr>
                  <w:r w:rsidRPr="0099254A">
                    <w:rPr>
                      <w:i/>
                      <w:sz w:val="16"/>
                      <w:szCs w:val="16"/>
                    </w:rPr>
                    <w:t>No aplica</w:t>
                  </w:r>
                </w:p>
              </w:tc>
              <w:tc>
                <w:tcPr>
                  <w:tcW w:w="997" w:type="pct"/>
                  <w:vAlign w:val="center"/>
                </w:tcPr>
                <w:p w14:paraId="09B0DA7D" w14:textId="77777777" w:rsidR="008020BA" w:rsidRPr="0099254A" w:rsidRDefault="008020BA" w:rsidP="00A04178">
                  <w:pPr>
                    <w:ind w:left="34"/>
                    <w:rPr>
                      <w:i/>
                      <w:sz w:val="16"/>
                      <w:szCs w:val="16"/>
                    </w:rPr>
                  </w:pPr>
                  <w:r w:rsidRPr="0099254A">
                    <w:rPr>
                      <w:i/>
                      <w:sz w:val="16"/>
                      <w:szCs w:val="16"/>
                    </w:rPr>
                    <w:t>El seguimiento de estos parámetros se realizaría en forma anual en el punto de monitoreo T2-3 y trimestral en el punto T2-4, durante toda la etapa de operación.</w:t>
                  </w:r>
                </w:p>
                <w:p w14:paraId="60BA9AAA" w14:textId="77777777" w:rsidR="008020BA" w:rsidRPr="0099254A" w:rsidRDefault="008020BA" w:rsidP="00A04178">
                  <w:pPr>
                    <w:ind w:left="34"/>
                    <w:rPr>
                      <w:i/>
                      <w:sz w:val="16"/>
                      <w:szCs w:val="16"/>
                    </w:rPr>
                  </w:pPr>
                </w:p>
                <w:p w14:paraId="71CC60DE" w14:textId="77777777" w:rsidR="008020BA" w:rsidRPr="0099254A" w:rsidRDefault="008020BA" w:rsidP="00A04178">
                  <w:pPr>
                    <w:ind w:left="34"/>
                    <w:rPr>
                      <w:i/>
                      <w:sz w:val="16"/>
                      <w:szCs w:val="16"/>
                    </w:rPr>
                  </w:pPr>
                  <w:r w:rsidRPr="0099254A">
                    <w:rPr>
                      <w:i/>
                      <w:sz w:val="16"/>
                      <w:szCs w:val="16"/>
                    </w:rPr>
                    <w:t>Se considera efectuar una campaña de medición en forma previa al inicio del bombeo en Quebrada Amarga.</w:t>
                  </w:r>
                </w:p>
              </w:tc>
              <w:tc>
                <w:tcPr>
                  <w:tcW w:w="423" w:type="pct"/>
                  <w:vMerge/>
                  <w:vAlign w:val="center"/>
                </w:tcPr>
                <w:p w14:paraId="7C6BE9EB" w14:textId="0DFFE080" w:rsidR="008020BA" w:rsidRPr="0099254A" w:rsidRDefault="008020BA" w:rsidP="0099254A">
                  <w:pPr>
                    <w:ind w:left="34"/>
                    <w:rPr>
                      <w:i/>
                      <w:sz w:val="16"/>
                      <w:szCs w:val="16"/>
                    </w:rPr>
                  </w:pPr>
                </w:p>
              </w:tc>
            </w:tr>
            <w:tr w:rsidR="008020BA" w:rsidRPr="003B5F9B" w14:paraId="252BFE17" w14:textId="77777777" w:rsidTr="008020BA">
              <w:trPr>
                <w:trHeight w:val="273"/>
              </w:trPr>
              <w:tc>
                <w:tcPr>
                  <w:tcW w:w="472" w:type="pct"/>
                  <w:vAlign w:val="center"/>
                </w:tcPr>
                <w:p w14:paraId="57505C69" w14:textId="77777777" w:rsidR="008020BA" w:rsidRPr="0099254A" w:rsidRDefault="008020BA" w:rsidP="003B5F9B">
                  <w:pPr>
                    <w:rPr>
                      <w:i/>
                      <w:sz w:val="16"/>
                      <w:szCs w:val="16"/>
                    </w:rPr>
                  </w:pPr>
                  <w:r w:rsidRPr="0099254A">
                    <w:rPr>
                      <w:i/>
                      <w:sz w:val="16"/>
                      <w:szCs w:val="16"/>
                    </w:rPr>
                    <w:t>Agua Superficial / Operación (Se entendería por operación el inicio de la extracción desde Quebrada Amarga).</w:t>
                  </w:r>
                </w:p>
              </w:tc>
              <w:tc>
                <w:tcPr>
                  <w:tcW w:w="789" w:type="pct"/>
                  <w:vAlign w:val="center"/>
                </w:tcPr>
                <w:p w14:paraId="40F5F9F7" w14:textId="77777777" w:rsidR="008020BA" w:rsidRPr="0099254A" w:rsidRDefault="008020BA" w:rsidP="00A04178">
                  <w:pPr>
                    <w:ind w:left="32"/>
                    <w:rPr>
                      <w:i/>
                      <w:sz w:val="16"/>
                      <w:szCs w:val="16"/>
                    </w:rPr>
                  </w:pPr>
                  <w:r w:rsidRPr="0099254A">
                    <w:rPr>
                      <w:i/>
                      <w:sz w:val="16"/>
                      <w:szCs w:val="16"/>
                    </w:rPr>
                    <w:t>N° 16 Cambio de la calidad química del agua del río Loa (tramo confluencia Q. Amarga – desembocadura al mar). /</w:t>
                  </w:r>
                </w:p>
                <w:p w14:paraId="3783600F" w14:textId="77777777" w:rsidR="008020BA" w:rsidRPr="0099254A" w:rsidRDefault="008020BA" w:rsidP="00A04178">
                  <w:pPr>
                    <w:ind w:left="32"/>
                    <w:rPr>
                      <w:i/>
                      <w:sz w:val="16"/>
                      <w:szCs w:val="16"/>
                    </w:rPr>
                  </w:pPr>
                </w:p>
                <w:p w14:paraId="4608E56F" w14:textId="5FC75E4E" w:rsidR="008020BA" w:rsidRPr="0099254A" w:rsidRDefault="008020BA" w:rsidP="008020BA">
                  <w:pPr>
                    <w:ind w:left="32"/>
                    <w:rPr>
                      <w:i/>
                      <w:sz w:val="16"/>
                      <w:szCs w:val="16"/>
                    </w:rPr>
                  </w:pPr>
                  <w:r w:rsidRPr="0099254A">
                    <w:rPr>
                      <w:i/>
                      <w:sz w:val="16"/>
                      <w:szCs w:val="16"/>
                    </w:rPr>
                    <w:t>- Medici</w:t>
                  </w:r>
                  <w:r>
                    <w:rPr>
                      <w:i/>
                      <w:sz w:val="16"/>
                      <w:szCs w:val="16"/>
                    </w:rPr>
                    <w:t>ón de calidad química del agua…</w:t>
                  </w:r>
                </w:p>
              </w:tc>
              <w:tc>
                <w:tcPr>
                  <w:tcW w:w="842" w:type="pct"/>
                  <w:vAlign w:val="center"/>
                </w:tcPr>
                <w:p w14:paraId="5E569FD3" w14:textId="77777777" w:rsidR="008020BA" w:rsidRPr="0099254A" w:rsidRDefault="008020BA" w:rsidP="00A04178">
                  <w:pPr>
                    <w:ind w:left="34"/>
                    <w:rPr>
                      <w:i/>
                      <w:sz w:val="16"/>
                      <w:szCs w:val="16"/>
                    </w:rPr>
                  </w:pPr>
                  <w:r w:rsidRPr="0099254A">
                    <w:rPr>
                      <w:i/>
                      <w:sz w:val="16"/>
                      <w:szCs w:val="16"/>
                    </w:rPr>
                    <w:t xml:space="preserve">T2-3 </w:t>
                  </w:r>
                </w:p>
                <w:p w14:paraId="3C3E4CF3" w14:textId="77777777" w:rsidR="008020BA" w:rsidRPr="0099254A" w:rsidRDefault="008020BA" w:rsidP="00A04178">
                  <w:pPr>
                    <w:ind w:left="34"/>
                    <w:rPr>
                      <w:i/>
                      <w:sz w:val="16"/>
                      <w:szCs w:val="16"/>
                    </w:rPr>
                  </w:pPr>
                  <w:r w:rsidRPr="0099254A">
                    <w:rPr>
                      <w:i/>
                      <w:sz w:val="16"/>
                      <w:szCs w:val="16"/>
                    </w:rPr>
                    <w:t>Río Loa a 0,17 km aguas arriba estero Quebrada Amarga (E 421.098 N 7.631.303)</w:t>
                  </w:r>
                </w:p>
                <w:p w14:paraId="3D1AE450" w14:textId="77777777" w:rsidR="008020BA" w:rsidRPr="0099254A" w:rsidRDefault="008020BA" w:rsidP="00A04178">
                  <w:pPr>
                    <w:ind w:left="34"/>
                    <w:rPr>
                      <w:i/>
                      <w:sz w:val="16"/>
                      <w:szCs w:val="16"/>
                    </w:rPr>
                  </w:pPr>
                </w:p>
                <w:p w14:paraId="4BB5A954" w14:textId="77777777" w:rsidR="008020BA" w:rsidRPr="0099254A" w:rsidRDefault="008020BA" w:rsidP="00A04178">
                  <w:pPr>
                    <w:ind w:left="34"/>
                    <w:rPr>
                      <w:i/>
                      <w:sz w:val="16"/>
                      <w:szCs w:val="16"/>
                    </w:rPr>
                  </w:pPr>
                  <w:r w:rsidRPr="0099254A">
                    <w:rPr>
                      <w:i/>
                      <w:sz w:val="16"/>
                      <w:szCs w:val="16"/>
                    </w:rPr>
                    <w:t xml:space="preserve">T2-4 </w:t>
                  </w:r>
                </w:p>
                <w:p w14:paraId="132DD44F" w14:textId="77777777" w:rsidR="008020BA" w:rsidRPr="0099254A" w:rsidRDefault="008020BA" w:rsidP="00A04178">
                  <w:pPr>
                    <w:ind w:left="34"/>
                    <w:rPr>
                      <w:i/>
                      <w:sz w:val="16"/>
                      <w:szCs w:val="16"/>
                    </w:rPr>
                  </w:pPr>
                  <w:r w:rsidRPr="0099254A">
                    <w:rPr>
                      <w:i/>
                      <w:sz w:val="16"/>
                      <w:szCs w:val="16"/>
                    </w:rPr>
                    <w:t>Río Loa a 0,27 km aguas abajo estero Quebrada Amarga (E 420.869 N 7.631.499)</w:t>
                  </w:r>
                </w:p>
              </w:tc>
              <w:tc>
                <w:tcPr>
                  <w:tcW w:w="948" w:type="pct"/>
                  <w:vAlign w:val="center"/>
                </w:tcPr>
                <w:p w14:paraId="6036978A" w14:textId="77777777" w:rsidR="008020BA" w:rsidRPr="0099254A" w:rsidRDefault="008020BA" w:rsidP="00A04178">
                  <w:pPr>
                    <w:ind w:left="33"/>
                    <w:rPr>
                      <w:i/>
                      <w:sz w:val="16"/>
                      <w:szCs w:val="16"/>
                    </w:rPr>
                  </w:pPr>
                  <w:r w:rsidRPr="0099254A">
                    <w:rPr>
                      <w:i/>
                      <w:sz w:val="16"/>
                      <w:szCs w:val="16"/>
                    </w:rPr>
                    <w:t>- Parámetros complementarios</w:t>
                  </w:r>
                </w:p>
                <w:p w14:paraId="296075DB" w14:textId="77777777" w:rsidR="008020BA" w:rsidRPr="0099254A" w:rsidRDefault="008020BA" w:rsidP="00A04178">
                  <w:pPr>
                    <w:ind w:left="33"/>
                    <w:rPr>
                      <w:i/>
                      <w:sz w:val="16"/>
                      <w:szCs w:val="16"/>
                    </w:rPr>
                  </w:pPr>
                </w:p>
                <w:p w14:paraId="74961B89" w14:textId="77777777" w:rsidR="008020BA" w:rsidRPr="0099254A" w:rsidRDefault="008020BA" w:rsidP="00A04178">
                  <w:pPr>
                    <w:ind w:left="33"/>
                    <w:rPr>
                      <w:i/>
                      <w:sz w:val="16"/>
                      <w:szCs w:val="16"/>
                    </w:rPr>
                  </w:pPr>
                  <w:r w:rsidRPr="0099254A">
                    <w:rPr>
                      <w:i/>
                      <w:sz w:val="16"/>
                      <w:szCs w:val="16"/>
                    </w:rPr>
                    <w:t>Carbonato; Bicarbonato; Calcio; Magnesio; Potasio; Estaño; Flúor; Índice Fenol;</w:t>
                  </w:r>
                </w:p>
                <w:p w14:paraId="3DAB53D3" w14:textId="77777777" w:rsidR="008020BA" w:rsidRPr="0099254A" w:rsidRDefault="008020BA" w:rsidP="00A04178">
                  <w:pPr>
                    <w:ind w:left="33"/>
                    <w:rPr>
                      <w:i/>
                      <w:sz w:val="16"/>
                      <w:szCs w:val="16"/>
                    </w:rPr>
                  </w:pPr>
                  <w:r w:rsidRPr="0099254A">
                    <w:rPr>
                      <w:i/>
                      <w:sz w:val="16"/>
                      <w:szCs w:val="16"/>
                    </w:rPr>
                    <w:t>Sulfuro; Sílice</w:t>
                  </w:r>
                </w:p>
              </w:tc>
              <w:tc>
                <w:tcPr>
                  <w:tcW w:w="529" w:type="pct"/>
                  <w:vAlign w:val="center"/>
                </w:tcPr>
                <w:p w14:paraId="70BBA5A2" w14:textId="77777777" w:rsidR="008020BA" w:rsidRPr="0099254A" w:rsidRDefault="008020BA" w:rsidP="0099254A">
                  <w:pPr>
                    <w:ind w:left="35"/>
                    <w:rPr>
                      <w:i/>
                      <w:sz w:val="16"/>
                      <w:szCs w:val="16"/>
                    </w:rPr>
                  </w:pPr>
                  <w:r w:rsidRPr="0099254A">
                    <w:rPr>
                      <w:i/>
                      <w:sz w:val="16"/>
                      <w:szCs w:val="16"/>
                    </w:rPr>
                    <w:t>No aplica</w:t>
                  </w:r>
                </w:p>
              </w:tc>
              <w:tc>
                <w:tcPr>
                  <w:tcW w:w="997" w:type="pct"/>
                  <w:vAlign w:val="center"/>
                </w:tcPr>
                <w:p w14:paraId="69CE2BD7" w14:textId="77777777" w:rsidR="008020BA" w:rsidRPr="0099254A" w:rsidRDefault="008020BA" w:rsidP="00A04178">
                  <w:pPr>
                    <w:ind w:left="34"/>
                    <w:rPr>
                      <w:i/>
                      <w:sz w:val="16"/>
                      <w:szCs w:val="16"/>
                    </w:rPr>
                  </w:pPr>
                  <w:r w:rsidRPr="0099254A">
                    <w:rPr>
                      <w:i/>
                      <w:sz w:val="16"/>
                      <w:szCs w:val="16"/>
                    </w:rPr>
                    <w:t>El seguimiento de estos parámetros se realizaría en forma anual en el punto de monitoreo T2-3 y trimestral en el punto T2-4, durante toda la etapa de operación.</w:t>
                  </w:r>
                </w:p>
                <w:p w14:paraId="2574B7D7" w14:textId="77777777" w:rsidR="008020BA" w:rsidRPr="0099254A" w:rsidRDefault="008020BA" w:rsidP="00A04178">
                  <w:pPr>
                    <w:ind w:left="34"/>
                    <w:rPr>
                      <w:i/>
                      <w:sz w:val="16"/>
                      <w:szCs w:val="16"/>
                    </w:rPr>
                  </w:pPr>
                </w:p>
                <w:p w14:paraId="09BD79B1" w14:textId="7FD9AE1D" w:rsidR="008020BA" w:rsidRPr="0099254A" w:rsidRDefault="008020BA" w:rsidP="00D9622C">
                  <w:pPr>
                    <w:ind w:left="34"/>
                    <w:rPr>
                      <w:i/>
                      <w:sz w:val="16"/>
                      <w:szCs w:val="16"/>
                    </w:rPr>
                  </w:pPr>
                  <w:r w:rsidRPr="0099254A">
                    <w:rPr>
                      <w:i/>
                      <w:sz w:val="16"/>
                      <w:szCs w:val="16"/>
                    </w:rPr>
                    <w:t>Se considera efectuar una campaña de medición en fo</w:t>
                  </w:r>
                  <w:r>
                    <w:rPr>
                      <w:i/>
                      <w:sz w:val="16"/>
                      <w:szCs w:val="16"/>
                    </w:rPr>
                    <w:t xml:space="preserve">rma previa al inicio del bombeo en </w:t>
                  </w:r>
                  <w:proofErr w:type="spellStart"/>
                  <w:r>
                    <w:rPr>
                      <w:i/>
                      <w:sz w:val="16"/>
                      <w:szCs w:val="16"/>
                    </w:rPr>
                    <w:t>Qda</w:t>
                  </w:r>
                  <w:proofErr w:type="spellEnd"/>
                  <w:r>
                    <w:rPr>
                      <w:i/>
                      <w:sz w:val="16"/>
                      <w:szCs w:val="16"/>
                    </w:rPr>
                    <w:t xml:space="preserve"> Amarga.</w:t>
                  </w:r>
                </w:p>
              </w:tc>
              <w:tc>
                <w:tcPr>
                  <w:tcW w:w="423" w:type="pct"/>
                  <w:vMerge/>
                  <w:vAlign w:val="center"/>
                </w:tcPr>
                <w:p w14:paraId="7791886F" w14:textId="2C545370" w:rsidR="008020BA" w:rsidRPr="0099254A" w:rsidRDefault="008020BA" w:rsidP="00A04178">
                  <w:pPr>
                    <w:ind w:left="34"/>
                    <w:rPr>
                      <w:i/>
                      <w:sz w:val="16"/>
                      <w:szCs w:val="16"/>
                    </w:rPr>
                  </w:pPr>
                </w:p>
              </w:tc>
            </w:tr>
          </w:tbl>
          <w:p w14:paraId="756790D8" w14:textId="5BB15D24" w:rsidR="006746E9" w:rsidRPr="003B5F9B" w:rsidRDefault="006746E9" w:rsidP="003B5F9B">
            <w:pPr>
              <w:jc w:val="center"/>
              <w:rPr>
                <w:rFonts w:eastAsia="Times New Roman"/>
                <w:i/>
                <w:color w:val="000000"/>
                <w:lang w:eastAsia="es-CL"/>
              </w:rPr>
            </w:pPr>
          </w:p>
        </w:tc>
      </w:tr>
      <w:tr w:rsidR="00A60BC8" w:rsidRPr="0025129B" w14:paraId="23F43CA9" w14:textId="77777777" w:rsidTr="008020BA">
        <w:trPr>
          <w:trHeight w:val="3675"/>
        </w:trPr>
        <w:tc>
          <w:tcPr>
            <w:tcW w:w="5000" w:type="pct"/>
            <w:gridSpan w:val="2"/>
          </w:tcPr>
          <w:p w14:paraId="27D1101F" w14:textId="601218BD" w:rsidR="00D06F8A" w:rsidRDefault="00D06F8A" w:rsidP="00D06F8A">
            <w:pPr>
              <w:jc w:val="left"/>
              <w:rPr>
                <w:rFonts w:eastAsia="Times New Roman"/>
                <w:color w:val="000000"/>
                <w:lang w:eastAsia="es-CL"/>
              </w:rPr>
            </w:pPr>
            <w:r>
              <w:rPr>
                <w:rFonts w:eastAsia="Times New Roman"/>
                <w:b/>
                <w:bCs/>
                <w:color w:val="000000"/>
                <w:lang w:eastAsia="es-CL"/>
              </w:rPr>
              <w:lastRenderedPageBreak/>
              <w:t>Resultado(s) del examen de información</w:t>
            </w:r>
            <w:r w:rsidRPr="0025129B">
              <w:rPr>
                <w:rFonts w:eastAsia="Times New Roman"/>
                <w:color w:val="000000"/>
                <w:lang w:eastAsia="es-CL"/>
              </w:rPr>
              <w:t xml:space="preserve">: </w:t>
            </w:r>
          </w:p>
          <w:p w14:paraId="437A86B5" w14:textId="36AB106B" w:rsidR="00A36F7A" w:rsidRPr="00FA6425" w:rsidRDefault="00531F1A" w:rsidP="00FA6425">
            <w:pPr>
              <w:pStyle w:val="Prrafodelista"/>
              <w:numPr>
                <w:ilvl w:val="0"/>
                <w:numId w:val="12"/>
              </w:numPr>
              <w:rPr>
                <w:rFonts w:eastAsia="Times New Roman"/>
                <w:color w:val="000000"/>
                <w:lang w:eastAsia="es-CL"/>
              </w:rPr>
            </w:pPr>
            <w:r w:rsidRPr="00086A4F">
              <w:rPr>
                <w:rFonts w:eastAsia="Times New Roman"/>
                <w:color w:val="000000"/>
                <w:lang w:eastAsia="es-CL"/>
              </w:rPr>
              <w:t>Dentro de</w:t>
            </w:r>
            <w:r w:rsidR="003B5F9B" w:rsidRPr="00086A4F">
              <w:rPr>
                <w:rFonts w:eastAsia="Times New Roman"/>
                <w:color w:val="000000"/>
                <w:lang w:eastAsia="es-CL"/>
              </w:rPr>
              <w:t>l Sistema de Seguimiento no existe información relativa a monitoreos en Quebrada Amarga o asociados a sus extracciones</w:t>
            </w:r>
            <w:r w:rsidR="00A36F7A" w:rsidRPr="00086A4F">
              <w:rPr>
                <w:rFonts w:eastAsia="Times New Roman"/>
                <w:color w:val="000000"/>
                <w:lang w:eastAsia="es-CL"/>
              </w:rPr>
              <w:t xml:space="preserve">, </w:t>
            </w:r>
            <w:r w:rsidR="00051CEB" w:rsidRPr="00086A4F">
              <w:rPr>
                <w:rFonts w:eastAsia="Times New Roman"/>
                <w:color w:val="000000"/>
                <w:lang w:eastAsia="es-CL"/>
              </w:rPr>
              <w:t xml:space="preserve">en su lugar, </w:t>
            </w:r>
            <w:r w:rsidR="00A36F7A" w:rsidRPr="00086A4F">
              <w:rPr>
                <w:rFonts w:eastAsia="Times New Roman"/>
                <w:color w:val="000000"/>
                <w:lang w:eastAsia="es-CL"/>
              </w:rPr>
              <w:t xml:space="preserve">sólo es posible encontrar información al respecto en los informes N° 4 y N° 5 de Monitoreo Biótico y Calidad de agua superficial del Salar de </w:t>
            </w:r>
            <w:proofErr w:type="spellStart"/>
            <w:r w:rsidR="00A36F7A" w:rsidRPr="00086A4F">
              <w:rPr>
                <w:rFonts w:eastAsia="Times New Roman"/>
                <w:color w:val="000000"/>
                <w:lang w:eastAsia="es-CL"/>
              </w:rPr>
              <w:t>Llamara</w:t>
            </w:r>
            <w:proofErr w:type="spellEnd"/>
            <w:r w:rsidR="00A36F7A" w:rsidRPr="00086A4F">
              <w:rPr>
                <w:rFonts w:eastAsia="Times New Roman"/>
                <w:color w:val="000000"/>
                <w:lang w:eastAsia="es-CL"/>
              </w:rPr>
              <w:t>, donde se señala que “</w:t>
            </w:r>
            <w:r w:rsidR="00A36F7A" w:rsidRPr="00714577">
              <w:rPr>
                <w:rFonts w:eastAsia="Times New Roman"/>
                <w:i/>
                <w:color w:val="000000"/>
                <w:lang w:eastAsia="es-CL"/>
              </w:rPr>
              <w:t xml:space="preserve">(…) </w:t>
            </w:r>
            <w:r w:rsidR="00A36F7A" w:rsidRPr="00714577">
              <w:rPr>
                <w:i/>
                <w:sz w:val="18"/>
                <w:szCs w:val="18"/>
              </w:rPr>
              <w:t>Mientras que los sectores Pampa del Tamarugal y Quebrada Amarga del Proyecto, aún no han entrado en operación, lo que implica que el proceso de monitoreo se implementará conforme a lo señalado, específicamente para estos sectores en la RCA Nº890/2010</w:t>
            </w:r>
            <w:r w:rsidR="00A36F7A" w:rsidRPr="00086A4F">
              <w:rPr>
                <w:rFonts w:eastAsia="Times New Roman"/>
                <w:color w:val="000000"/>
                <w:lang w:eastAsia="es-CL"/>
              </w:rPr>
              <w:t>”</w:t>
            </w:r>
          </w:p>
          <w:p w14:paraId="557C52AE" w14:textId="3E813389" w:rsidR="00086A4F" w:rsidRPr="00FA6425" w:rsidRDefault="00086A4F" w:rsidP="00FA6425">
            <w:pPr>
              <w:pStyle w:val="Prrafodelista"/>
              <w:numPr>
                <w:ilvl w:val="0"/>
                <w:numId w:val="12"/>
              </w:numPr>
              <w:rPr>
                <w:rFonts w:eastAsia="Times New Roman"/>
                <w:color w:val="000000"/>
                <w:lang w:eastAsia="es-CL"/>
              </w:rPr>
            </w:pPr>
            <w:r w:rsidRPr="00086A4F">
              <w:rPr>
                <w:rFonts w:eastAsia="Times New Roman"/>
                <w:color w:val="000000"/>
                <w:lang w:eastAsia="es-CL"/>
              </w:rPr>
              <w:t>Por otra parte, d</w:t>
            </w:r>
            <w:r w:rsidR="00DD3569" w:rsidRPr="00086A4F">
              <w:rPr>
                <w:rFonts w:eastAsia="Times New Roman"/>
                <w:color w:val="000000"/>
                <w:lang w:eastAsia="es-CL"/>
              </w:rPr>
              <w:t>urante la inspección ambiental, se visitó el sector de confluencia de Quebrada Amarga y el río Loa</w:t>
            </w:r>
            <w:r>
              <w:rPr>
                <w:rFonts w:eastAsia="Times New Roman"/>
                <w:color w:val="000000"/>
                <w:lang w:eastAsia="es-CL"/>
              </w:rPr>
              <w:t xml:space="preserve"> (</w:t>
            </w:r>
            <w:r w:rsidR="001022F3" w:rsidRPr="001022F3">
              <w:rPr>
                <w:rFonts w:eastAsia="Times New Roman"/>
                <w:b/>
                <w:color w:val="000000"/>
                <w:lang w:eastAsia="es-CL"/>
              </w:rPr>
              <w:fldChar w:fldCharType="begin"/>
            </w:r>
            <w:r w:rsidR="001022F3" w:rsidRPr="001022F3">
              <w:rPr>
                <w:rFonts w:eastAsia="Times New Roman"/>
                <w:b/>
                <w:color w:val="000000"/>
                <w:lang w:eastAsia="es-CL"/>
              </w:rPr>
              <w:instrText xml:space="preserve"> REF _Ref438042099 \h </w:instrText>
            </w:r>
            <w:r w:rsidR="001022F3">
              <w:rPr>
                <w:rFonts w:eastAsia="Times New Roman"/>
                <w:b/>
                <w:color w:val="000000"/>
                <w:lang w:eastAsia="es-CL"/>
              </w:rPr>
              <w:instrText xml:space="preserve"> \* MERGEFORMAT </w:instrText>
            </w:r>
            <w:r w:rsidR="001022F3" w:rsidRPr="001022F3">
              <w:rPr>
                <w:rFonts w:eastAsia="Times New Roman"/>
                <w:b/>
                <w:color w:val="000000"/>
                <w:lang w:eastAsia="es-CL"/>
              </w:rPr>
            </w:r>
            <w:r w:rsidR="001022F3" w:rsidRPr="001022F3">
              <w:rPr>
                <w:rFonts w:eastAsia="Times New Roman"/>
                <w:b/>
                <w:color w:val="000000"/>
                <w:lang w:eastAsia="es-CL"/>
              </w:rPr>
              <w:fldChar w:fldCharType="separate"/>
            </w:r>
            <w:r w:rsidR="00AD6D9F" w:rsidRPr="00833167">
              <w:rPr>
                <w:b/>
              </w:rPr>
              <w:t xml:space="preserve">Fotografía </w:t>
            </w:r>
            <w:r w:rsidR="00AD6D9F" w:rsidRPr="00833167">
              <w:rPr>
                <w:b/>
                <w:noProof/>
              </w:rPr>
              <w:t>9</w:t>
            </w:r>
            <w:r w:rsidR="001022F3" w:rsidRPr="001022F3">
              <w:rPr>
                <w:rFonts w:eastAsia="Times New Roman"/>
                <w:b/>
                <w:color w:val="000000"/>
                <w:lang w:eastAsia="es-CL"/>
              </w:rPr>
              <w:fldChar w:fldCharType="end"/>
            </w:r>
            <w:r w:rsidR="001022F3" w:rsidRPr="001022F3">
              <w:rPr>
                <w:rFonts w:eastAsia="Times New Roman"/>
                <w:color w:val="000000"/>
                <w:lang w:eastAsia="es-CL"/>
              </w:rPr>
              <w:t xml:space="preserve"> y </w:t>
            </w:r>
            <w:r w:rsidR="001022F3" w:rsidRPr="001022F3">
              <w:rPr>
                <w:rFonts w:eastAsia="Times New Roman"/>
                <w:b/>
                <w:color w:val="000000"/>
                <w:lang w:eastAsia="es-CL"/>
              </w:rPr>
              <w:fldChar w:fldCharType="begin"/>
            </w:r>
            <w:r w:rsidR="001022F3" w:rsidRPr="001022F3">
              <w:rPr>
                <w:rFonts w:eastAsia="Times New Roman"/>
                <w:b/>
                <w:color w:val="000000"/>
                <w:lang w:eastAsia="es-CL"/>
              </w:rPr>
              <w:instrText xml:space="preserve"> REF _Ref438042105 \h </w:instrText>
            </w:r>
            <w:r w:rsidR="001022F3">
              <w:rPr>
                <w:rFonts w:eastAsia="Times New Roman"/>
                <w:b/>
                <w:color w:val="000000"/>
                <w:lang w:eastAsia="es-CL"/>
              </w:rPr>
              <w:instrText xml:space="preserve"> \* MERGEFORMAT </w:instrText>
            </w:r>
            <w:r w:rsidR="001022F3" w:rsidRPr="001022F3">
              <w:rPr>
                <w:rFonts w:eastAsia="Times New Roman"/>
                <w:b/>
                <w:color w:val="000000"/>
                <w:lang w:eastAsia="es-CL"/>
              </w:rPr>
            </w:r>
            <w:r w:rsidR="001022F3" w:rsidRPr="001022F3">
              <w:rPr>
                <w:rFonts w:eastAsia="Times New Roman"/>
                <w:b/>
                <w:color w:val="000000"/>
                <w:lang w:eastAsia="es-CL"/>
              </w:rPr>
              <w:fldChar w:fldCharType="separate"/>
            </w:r>
            <w:r w:rsidR="00AD6D9F" w:rsidRPr="00833167">
              <w:rPr>
                <w:b/>
                <w:noProof/>
              </w:rPr>
              <w:t>Fotografía</w:t>
            </w:r>
            <w:r w:rsidR="00AD6D9F" w:rsidRPr="00833167">
              <w:rPr>
                <w:b/>
              </w:rPr>
              <w:t xml:space="preserve"> </w:t>
            </w:r>
            <w:r w:rsidR="00AD6D9F" w:rsidRPr="00833167">
              <w:rPr>
                <w:b/>
                <w:noProof/>
              </w:rPr>
              <w:t>10</w:t>
            </w:r>
            <w:r w:rsidR="001022F3" w:rsidRPr="001022F3">
              <w:rPr>
                <w:rFonts w:eastAsia="Times New Roman"/>
                <w:b/>
                <w:color w:val="000000"/>
                <w:lang w:eastAsia="es-CL"/>
              </w:rPr>
              <w:fldChar w:fldCharType="end"/>
            </w:r>
            <w:r>
              <w:rPr>
                <w:rFonts w:eastAsia="Times New Roman"/>
                <w:color w:val="000000"/>
                <w:lang w:eastAsia="es-CL"/>
              </w:rPr>
              <w:t>)</w:t>
            </w:r>
            <w:r w:rsidRPr="00086A4F">
              <w:rPr>
                <w:rFonts w:eastAsia="Times New Roman"/>
                <w:color w:val="000000"/>
                <w:lang w:eastAsia="es-CL"/>
              </w:rPr>
              <w:t>,</w:t>
            </w:r>
            <w:r w:rsidR="00DD3569" w:rsidRPr="00086A4F">
              <w:rPr>
                <w:rFonts w:eastAsia="Times New Roman"/>
                <w:color w:val="000000"/>
                <w:lang w:eastAsia="es-CL"/>
              </w:rPr>
              <w:t xml:space="preserve"> verificándose la </w:t>
            </w:r>
            <w:r w:rsidRPr="00086A4F">
              <w:rPr>
                <w:rFonts w:eastAsia="Times New Roman"/>
                <w:color w:val="000000"/>
                <w:lang w:eastAsia="es-CL"/>
              </w:rPr>
              <w:t xml:space="preserve">existencia de una estación de aforo en Quebrada Amarga, a la vez de la </w:t>
            </w:r>
            <w:r w:rsidR="00DD3569" w:rsidRPr="00086A4F">
              <w:rPr>
                <w:rFonts w:eastAsia="Times New Roman"/>
                <w:color w:val="000000"/>
                <w:lang w:eastAsia="es-CL"/>
              </w:rPr>
              <w:t>inexistencia de</w:t>
            </w:r>
            <w:r w:rsidRPr="00086A4F">
              <w:rPr>
                <w:rFonts w:eastAsia="Times New Roman"/>
                <w:color w:val="000000"/>
                <w:lang w:eastAsia="es-CL"/>
              </w:rPr>
              <w:t xml:space="preserve"> obras de captación habilitadas entre la zona de confluencia y 300 metros aguas arriba y 300 metros aguas abajo de dicho punto de medición, lo que se condice con lo informado por el Titular durante la actividad, cuando señaló que actualmente no se realiza extracción de agua desde Quebrada Amarga.</w:t>
            </w:r>
          </w:p>
          <w:p w14:paraId="6C930ACC" w14:textId="32285B6B" w:rsidR="00D9622C" w:rsidRPr="00B53D61" w:rsidRDefault="00086A4F" w:rsidP="00B53D61">
            <w:pPr>
              <w:pStyle w:val="Prrafodelista"/>
              <w:numPr>
                <w:ilvl w:val="0"/>
                <w:numId w:val="12"/>
              </w:numPr>
              <w:rPr>
                <w:rFonts w:eastAsia="Times New Roman"/>
                <w:color w:val="000000"/>
                <w:lang w:eastAsia="es-CL"/>
              </w:rPr>
            </w:pPr>
            <w:r>
              <w:rPr>
                <w:rFonts w:eastAsia="Times New Roman"/>
                <w:color w:val="000000"/>
                <w:lang w:eastAsia="es-CL"/>
              </w:rPr>
              <w:t>Adicionalmente, durante la inspección se realiz</w:t>
            </w:r>
            <w:r w:rsidR="00CE049F">
              <w:rPr>
                <w:rFonts w:eastAsia="Times New Roman"/>
                <w:color w:val="000000"/>
                <w:lang w:eastAsia="es-CL"/>
              </w:rPr>
              <w:t xml:space="preserve">ó mediciones de parámetros </w:t>
            </w:r>
            <w:r w:rsidR="00CE049F" w:rsidRPr="00CE049F">
              <w:rPr>
                <w:rFonts w:eastAsia="Times New Roman"/>
                <w:i/>
                <w:color w:val="000000"/>
                <w:lang w:eastAsia="es-CL"/>
              </w:rPr>
              <w:t>in situ</w:t>
            </w:r>
            <w:r w:rsidR="00CE049F">
              <w:rPr>
                <w:rFonts w:eastAsia="Times New Roman"/>
                <w:color w:val="000000"/>
                <w:lang w:eastAsia="es-CL"/>
              </w:rPr>
              <w:t xml:space="preserve"> (CE, pH y Temperatura) con una sonda </w:t>
            </w:r>
            <w:proofErr w:type="spellStart"/>
            <w:r w:rsidR="00CE049F">
              <w:rPr>
                <w:rFonts w:eastAsia="Times New Roman"/>
                <w:color w:val="000000"/>
                <w:lang w:eastAsia="es-CL"/>
              </w:rPr>
              <w:t>multiparámetro</w:t>
            </w:r>
            <w:proofErr w:type="spellEnd"/>
            <w:r w:rsidR="00CE049F">
              <w:rPr>
                <w:rFonts w:eastAsia="Times New Roman"/>
                <w:color w:val="000000"/>
                <w:lang w:eastAsia="es-CL"/>
              </w:rPr>
              <w:t xml:space="preserve"> </w:t>
            </w:r>
            <w:r w:rsidR="00D22C91">
              <w:rPr>
                <w:rFonts w:eastAsia="Times New Roman"/>
                <w:color w:val="000000"/>
                <w:lang w:eastAsia="es-CL"/>
              </w:rPr>
              <w:t>(Marca YSI</w:t>
            </w:r>
            <w:r w:rsidR="00EA6D8B">
              <w:rPr>
                <w:rFonts w:eastAsia="Times New Roman"/>
                <w:color w:val="000000"/>
                <w:lang w:eastAsia="es-CL"/>
              </w:rPr>
              <w:t>, m</w:t>
            </w:r>
            <w:r w:rsidR="00D22C91">
              <w:rPr>
                <w:rFonts w:eastAsia="Times New Roman"/>
                <w:color w:val="000000"/>
                <w:lang w:eastAsia="es-CL"/>
              </w:rPr>
              <w:t xml:space="preserve">odelo </w:t>
            </w:r>
            <w:r w:rsidR="00D22C91" w:rsidRPr="00D22C91">
              <w:rPr>
                <w:rFonts w:eastAsia="Times New Roman"/>
                <w:color w:val="000000"/>
                <w:lang w:eastAsia="es-CL"/>
              </w:rPr>
              <w:t>556 MPS</w:t>
            </w:r>
            <w:r w:rsidR="008020BA">
              <w:rPr>
                <w:rFonts w:eastAsia="Times New Roman"/>
                <w:color w:val="000000"/>
                <w:lang w:eastAsia="es-CL"/>
              </w:rPr>
              <w:t>)</w:t>
            </w:r>
            <w:r w:rsidR="00CE049F">
              <w:rPr>
                <w:rFonts w:eastAsia="Times New Roman"/>
                <w:color w:val="000000"/>
                <w:lang w:eastAsia="es-CL"/>
              </w:rPr>
              <w:t xml:space="preserve"> y de </w:t>
            </w:r>
            <w:r w:rsidR="00036A8E">
              <w:rPr>
                <w:rFonts w:eastAsia="Times New Roman"/>
                <w:color w:val="000000"/>
                <w:lang w:eastAsia="es-CL"/>
              </w:rPr>
              <w:t>caudal con sonda</w:t>
            </w:r>
            <w:r w:rsidR="00CE049F">
              <w:rPr>
                <w:rFonts w:eastAsia="Times New Roman"/>
                <w:color w:val="000000"/>
                <w:lang w:eastAsia="es-CL"/>
              </w:rPr>
              <w:t xml:space="preserve"> (</w:t>
            </w:r>
            <w:r w:rsidR="00EA6D8B">
              <w:rPr>
                <w:rFonts w:eastAsia="Times New Roman"/>
                <w:color w:val="000000"/>
                <w:lang w:eastAsia="es-CL"/>
              </w:rPr>
              <w:t>Marca OTT, modelo MF Pro</w:t>
            </w:r>
            <w:r w:rsidR="00CE049F">
              <w:rPr>
                <w:rFonts w:eastAsia="Times New Roman"/>
                <w:color w:val="000000"/>
                <w:lang w:eastAsia="es-CL"/>
              </w:rPr>
              <w:t xml:space="preserve">). </w:t>
            </w:r>
            <w:r w:rsidR="00036A8E">
              <w:rPr>
                <w:rFonts w:eastAsia="Times New Roman"/>
                <w:color w:val="000000"/>
                <w:lang w:eastAsia="es-CL"/>
              </w:rPr>
              <w:t xml:space="preserve">Los resultados </w:t>
            </w:r>
            <w:r w:rsidR="00D9622C">
              <w:rPr>
                <w:rFonts w:eastAsia="Times New Roman"/>
                <w:color w:val="000000"/>
                <w:lang w:eastAsia="es-CL"/>
              </w:rPr>
              <w:t>corresponden a:</w:t>
            </w:r>
            <w:r w:rsidR="00B53D61">
              <w:rPr>
                <w:rFonts w:eastAsia="Times New Roman"/>
                <w:color w:val="000000"/>
                <w:lang w:eastAsia="es-CL"/>
              </w:rPr>
              <w:t xml:space="preserve"> </w:t>
            </w:r>
            <w:r w:rsidR="00D9622C" w:rsidRPr="00B53D61">
              <w:rPr>
                <w:rFonts w:eastAsia="Times New Roman"/>
                <w:color w:val="000000"/>
                <w:lang w:eastAsia="es-CL"/>
              </w:rPr>
              <w:t>Temperatura 11,3°C</w:t>
            </w:r>
            <w:r w:rsidR="00B53D61">
              <w:rPr>
                <w:rFonts w:eastAsia="Times New Roman"/>
                <w:color w:val="000000"/>
                <w:lang w:eastAsia="es-CL"/>
              </w:rPr>
              <w:t xml:space="preserve">, </w:t>
            </w:r>
            <w:r w:rsidR="00D9622C" w:rsidRPr="00B53D61">
              <w:rPr>
                <w:rFonts w:eastAsia="Times New Roman"/>
                <w:color w:val="000000"/>
                <w:lang w:eastAsia="es-CL"/>
              </w:rPr>
              <w:t xml:space="preserve">CE 19,585 </w:t>
            </w:r>
            <w:r w:rsidR="00D9622C" w:rsidRPr="00B53D61">
              <w:rPr>
                <w:rFonts w:eastAsia="Times New Roman"/>
                <w:bCs/>
                <w:color w:val="000000"/>
                <w:lang w:eastAsia="es-CL"/>
              </w:rPr>
              <w:t>µS/cm</w:t>
            </w:r>
            <w:r w:rsidR="00B53D61">
              <w:rPr>
                <w:rFonts w:eastAsia="Times New Roman"/>
                <w:bCs/>
                <w:color w:val="000000"/>
                <w:lang w:eastAsia="es-CL"/>
              </w:rPr>
              <w:t xml:space="preserve">, </w:t>
            </w:r>
            <w:r w:rsidR="00D9622C" w:rsidRPr="00B53D61">
              <w:rPr>
                <w:rFonts w:eastAsia="Times New Roman"/>
                <w:bCs/>
                <w:color w:val="000000"/>
                <w:lang w:eastAsia="es-CL"/>
              </w:rPr>
              <w:t>pH 8,19</w:t>
            </w:r>
            <w:r w:rsidR="00B53D61">
              <w:rPr>
                <w:rFonts w:eastAsia="Times New Roman"/>
                <w:bCs/>
                <w:color w:val="000000"/>
                <w:lang w:eastAsia="es-CL"/>
              </w:rPr>
              <w:t xml:space="preserve">, </w:t>
            </w:r>
            <w:r w:rsidR="00D9622C" w:rsidRPr="00B53D61">
              <w:rPr>
                <w:rFonts w:eastAsia="Times New Roman"/>
                <w:bCs/>
                <w:color w:val="000000"/>
                <w:lang w:eastAsia="es-CL"/>
              </w:rPr>
              <w:t>Caudal 71,2 L/s</w:t>
            </w:r>
            <w:r w:rsidR="00B53D61">
              <w:rPr>
                <w:rFonts w:eastAsia="Times New Roman"/>
                <w:bCs/>
                <w:color w:val="000000"/>
                <w:lang w:eastAsia="es-CL"/>
              </w:rPr>
              <w:t>.</w:t>
            </w:r>
          </w:p>
          <w:p w14:paraId="2C8D476D" w14:textId="77777777" w:rsidR="00A36F7A" w:rsidRDefault="00A36F7A" w:rsidP="006746E9">
            <w:pPr>
              <w:jc w:val="left"/>
              <w:rPr>
                <w:rFonts w:eastAsia="Times New Roman"/>
                <w:color w:val="000000"/>
                <w:lang w:eastAsia="es-CL"/>
              </w:rPr>
            </w:pPr>
          </w:p>
          <w:p w14:paraId="42BB9BE6" w14:textId="77777777" w:rsidR="00531F1A" w:rsidRPr="00E13E97" w:rsidRDefault="00FA6425" w:rsidP="006746E9">
            <w:pPr>
              <w:jc w:val="left"/>
              <w:rPr>
                <w:rFonts w:eastAsia="Times New Roman"/>
                <w:b/>
                <w:color w:val="000000"/>
                <w:lang w:eastAsia="es-CL"/>
              </w:rPr>
            </w:pPr>
            <w:r w:rsidRPr="00E13E97">
              <w:rPr>
                <w:rFonts w:eastAsia="Times New Roman"/>
                <w:b/>
                <w:color w:val="000000"/>
                <w:lang w:eastAsia="es-CL"/>
              </w:rPr>
              <w:t>Conclusiones:</w:t>
            </w:r>
          </w:p>
          <w:p w14:paraId="7723655B" w14:textId="596D7FE2" w:rsidR="00D9622C" w:rsidRPr="008020BA" w:rsidRDefault="00FA6425" w:rsidP="00D9622C">
            <w:pPr>
              <w:pStyle w:val="Prrafodelista"/>
              <w:numPr>
                <w:ilvl w:val="0"/>
                <w:numId w:val="12"/>
              </w:numPr>
              <w:rPr>
                <w:rFonts w:eastAsia="Times New Roman"/>
                <w:color w:val="000000"/>
                <w:lang w:eastAsia="es-CL"/>
              </w:rPr>
            </w:pPr>
            <w:r>
              <w:rPr>
                <w:rFonts w:eastAsia="Times New Roman"/>
                <w:color w:val="000000"/>
                <w:lang w:eastAsia="es-CL"/>
              </w:rPr>
              <w:t xml:space="preserve">A </w:t>
            </w:r>
            <w:r w:rsidR="00DF31DC">
              <w:rPr>
                <w:rFonts w:eastAsia="Times New Roman"/>
                <w:color w:val="000000"/>
                <w:lang w:eastAsia="es-CL"/>
              </w:rPr>
              <w:t xml:space="preserve">la </w:t>
            </w:r>
            <w:r>
              <w:rPr>
                <w:rFonts w:eastAsia="Times New Roman"/>
                <w:color w:val="000000"/>
                <w:lang w:eastAsia="es-CL"/>
              </w:rPr>
              <w:t xml:space="preserve">fecha de la inspección, SQM S.A. no extrae </w:t>
            </w:r>
            <w:r w:rsidR="001B281C">
              <w:rPr>
                <w:rFonts w:eastAsia="Times New Roman"/>
                <w:color w:val="000000"/>
                <w:lang w:eastAsia="es-CL"/>
              </w:rPr>
              <w:t>ni</w:t>
            </w:r>
            <w:r>
              <w:rPr>
                <w:rFonts w:eastAsia="Times New Roman"/>
                <w:color w:val="000000"/>
                <w:lang w:eastAsia="es-CL"/>
              </w:rPr>
              <w:t xml:space="preserve"> ha extraído agua desde Quebrada Amarga, y por tanto no</w:t>
            </w:r>
            <w:r w:rsidR="00036A8E">
              <w:rPr>
                <w:rFonts w:eastAsia="Times New Roman"/>
                <w:color w:val="000000"/>
                <w:lang w:eastAsia="es-CL"/>
              </w:rPr>
              <w:t xml:space="preserve"> </w:t>
            </w:r>
            <w:r>
              <w:rPr>
                <w:rFonts w:eastAsia="Times New Roman"/>
                <w:color w:val="000000"/>
                <w:lang w:eastAsia="es-CL"/>
              </w:rPr>
              <w:t xml:space="preserve">ha </w:t>
            </w:r>
            <w:r w:rsidR="00B53D61">
              <w:rPr>
                <w:rFonts w:eastAsia="Times New Roman"/>
                <w:color w:val="000000"/>
                <w:lang w:eastAsia="es-CL"/>
              </w:rPr>
              <w:t>debido</w:t>
            </w:r>
            <w:r w:rsidR="00036A8E">
              <w:rPr>
                <w:rFonts w:eastAsia="Times New Roman"/>
                <w:color w:val="000000"/>
                <w:lang w:eastAsia="es-CL"/>
              </w:rPr>
              <w:t xml:space="preserve"> </w:t>
            </w:r>
            <w:r>
              <w:rPr>
                <w:rFonts w:eastAsia="Times New Roman"/>
                <w:color w:val="000000"/>
                <w:lang w:eastAsia="es-CL"/>
              </w:rPr>
              <w:t>a realizar los monitoreos establecidos en la RCA que aprobó el proyecto, ni de implementar las medidas  que en ésta se definen</w:t>
            </w:r>
          </w:p>
        </w:tc>
      </w:tr>
    </w:tbl>
    <w:p w14:paraId="7EA1CCDD" w14:textId="77777777" w:rsidR="00A60BC8" w:rsidRPr="00714577" w:rsidRDefault="00A60BC8" w:rsidP="008020BA"/>
    <w:tbl>
      <w:tblPr>
        <w:tblW w:w="5000" w:type="pct"/>
        <w:jc w:val="center"/>
        <w:tblCellMar>
          <w:left w:w="70" w:type="dxa"/>
          <w:right w:w="70" w:type="dxa"/>
        </w:tblCellMar>
        <w:tblLook w:val="04A0" w:firstRow="1" w:lastRow="0" w:firstColumn="1" w:lastColumn="0" w:noHBand="0" w:noVBand="1"/>
      </w:tblPr>
      <w:tblGrid>
        <w:gridCol w:w="3674"/>
        <w:gridCol w:w="1684"/>
        <w:gridCol w:w="1497"/>
        <w:gridCol w:w="3678"/>
        <w:gridCol w:w="1684"/>
        <w:gridCol w:w="1495"/>
      </w:tblGrid>
      <w:tr w:rsidR="00654682" w:rsidRPr="0025129B" w14:paraId="33945C66" w14:textId="77777777" w:rsidTr="00E13E9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65199D" w14:textId="77777777" w:rsidR="00654682" w:rsidRPr="0025129B" w:rsidRDefault="00654682" w:rsidP="00E752FE">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654682" w:rsidRPr="0025129B" w14:paraId="1A70040A" w14:textId="77777777" w:rsidTr="008020BA">
        <w:trPr>
          <w:trHeight w:val="3654"/>
          <w:jc w:val="center"/>
        </w:trPr>
        <w:tc>
          <w:tcPr>
            <w:tcW w:w="2500" w:type="pct"/>
            <w:gridSpan w:val="3"/>
            <w:tcBorders>
              <w:top w:val="nil"/>
              <w:left w:val="single" w:sz="4" w:space="0" w:color="auto"/>
              <w:right w:val="single" w:sz="4" w:space="0" w:color="auto"/>
            </w:tcBorders>
            <w:shd w:val="clear" w:color="auto" w:fill="auto"/>
            <w:noWrap/>
            <w:vAlign w:val="center"/>
            <w:hideMark/>
          </w:tcPr>
          <w:p w14:paraId="5DA99004" w14:textId="4B1C43F8" w:rsidR="00654682" w:rsidRPr="0025129B" w:rsidRDefault="00CE049F" w:rsidP="00E13E97">
            <w:pPr>
              <w:spacing w:before="20" w:after="20"/>
              <w:jc w:val="center"/>
              <w:rPr>
                <w:rFonts w:eastAsia="Times New Roman"/>
                <w:color w:val="000000"/>
                <w:sz w:val="20"/>
                <w:szCs w:val="20"/>
                <w:lang w:eastAsia="es-CL"/>
              </w:rPr>
            </w:pPr>
            <w:r>
              <w:rPr>
                <w:noProof/>
                <w:lang w:eastAsia="es-CL"/>
              </w:rPr>
              <w:drawing>
                <wp:inline distT="0" distB="0" distL="0" distR="0" wp14:anchorId="16685863" wp14:editId="39639719">
                  <wp:extent cx="3412800" cy="2160000"/>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3412800" cy="2160000"/>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4D06D6EC" w14:textId="687F02A2" w:rsidR="00654682" w:rsidRPr="0025129B" w:rsidRDefault="00CE049F" w:rsidP="00E13E97">
            <w:pPr>
              <w:spacing w:before="20" w:after="20"/>
              <w:jc w:val="center"/>
              <w:rPr>
                <w:rFonts w:eastAsia="Times New Roman"/>
                <w:color w:val="000000"/>
                <w:sz w:val="20"/>
                <w:szCs w:val="20"/>
                <w:lang w:eastAsia="es-CL"/>
              </w:rPr>
            </w:pPr>
            <w:r>
              <w:rPr>
                <w:noProof/>
                <w:lang w:eastAsia="es-CL"/>
              </w:rPr>
              <w:drawing>
                <wp:inline distT="0" distB="0" distL="0" distR="0" wp14:anchorId="6B94FF2E" wp14:editId="3CA86DED">
                  <wp:extent cx="3225600" cy="2160000"/>
                  <wp:effectExtent l="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3225600" cy="2160000"/>
                          </a:xfrm>
                          <a:prstGeom prst="rect">
                            <a:avLst/>
                          </a:prstGeom>
                        </pic:spPr>
                      </pic:pic>
                    </a:graphicData>
                  </a:graphic>
                </wp:inline>
              </w:drawing>
            </w:r>
          </w:p>
        </w:tc>
      </w:tr>
      <w:tr w:rsidR="00654682" w:rsidRPr="0025129B" w14:paraId="615F92E8" w14:textId="77777777" w:rsidTr="009B78FC">
        <w:trPr>
          <w:trHeight w:val="300"/>
          <w:jc w:val="center"/>
        </w:trPr>
        <w:tc>
          <w:tcPr>
            <w:tcW w:w="1340" w:type="pct"/>
            <w:tcBorders>
              <w:top w:val="single" w:sz="4" w:space="0" w:color="auto"/>
              <w:left w:val="single" w:sz="4" w:space="0" w:color="auto"/>
              <w:bottom w:val="single" w:sz="4" w:space="0" w:color="auto"/>
              <w:right w:val="nil"/>
            </w:tcBorders>
            <w:shd w:val="clear" w:color="auto" w:fill="auto"/>
            <w:noWrap/>
            <w:vAlign w:val="center"/>
            <w:hideMark/>
          </w:tcPr>
          <w:p w14:paraId="5657A11D" w14:textId="659B156F" w:rsidR="00654682" w:rsidRPr="0025129B" w:rsidRDefault="00E9447B" w:rsidP="00E752FE">
            <w:pPr>
              <w:pStyle w:val="Epgrafe"/>
              <w:rPr>
                <w:rFonts w:eastAsia="Times New Roman"/>
                <w:color w:val="000000"/>
                <w:lang w:eastAsia="es-CL"/>
              </w:rPr>
            </w:pPr>
            <w:bookmarkStart w:id="159" w:name="_Ref438042099"/>
            <w:bookmarkStart w:id="160" w:name="_Toc438648446"/>
            <w:bookmarkStart w:id="161" w:name="_Toc442346452"/>
            <w:r w:rsidRPr="0025129B">
              <w:t xml:space="preserve">Fotografía </w:t>
            </w:r>
            <w:r w:rsidRPr="0025129B">
              <w:fldChar w:fldCharType="begin"/>
            </w:r>
            <w:r w:rsidRPr="0025129B">
              <w:instrText xml:space="preserve"> SEQ Fotografía \* ARABIC </w:instrText>
            </w:r>
            <w:r w:rsidRPr="0025129B">
              <w:fldChar w:fldCharType="separate"/>
            </w:r>
            <w:r w:rsidR="00AD6D9F">
              <w:rPr>
                <w:noProof/>
              </w:rPr>
              <w:t>9</w:t>
            </w:r>
            <w:r w:rsidRPr="0025129B">
              <w:fldChar w:fldCharType="end"/>
            </w:r>
            <w:r w:rsidRPr="0025129B">
              <w:t>.</w:t>
            </w:r>
            <w:bookmarkEnd w:id="159"/>
            <w:bookmarkEnd w:id="160"/>
            <w:bookmarkEnd w:id="161"/>
          </w:p>
        </w:tc>
        <w:tc>
          <w:tcPr>
            <w:tcW w:w="116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CCB930" w14:textId="3E9062AA" w:rsidR="00654682" w:rsidRPr="00966E65" w:rsidRDefault="00654682" w:rsidP="00654682">
            <w:pPr>
              <w:jc w:val="left"/>
              <w:rPr>
                <w:rFonts w:eastAsia="Times New Roman"/>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color w:val="000000"/>
                <w:sz w:val="18"/>
                <w:szCs w:val="18"/>
                <w:lang w:eastAsia="es-CL"/>
              </w:rPr>
              <w:t xml:space="preserve"> 14-08-2015</w:t>
            </w:r>
          </w:p>
        </w:tc>
        <w:tc>
          <w:tcPr>
            <w:tcW w:w="1341" w:type="pct"/>
            <w:tcBorders>
              <w:top w:val="single" w:sz="4" w:space="0" w:color="auto"/>
              <w:left w:val="nil"/>
              <w:bottom w:val="single" w:sz="4" w:space="0" w:color="auto"/>
              <w:right w:val="nil"/>
            </w:tcBorders>
            <w:shd w:val="clear" w:color="auto" w:fill="auto"/>
            <w:noWrap/>
            <w:vAlign w:val="center"/>
            <w:hideMark/>
          </w:tcPr>
          <w:p w14:paraId="1AE9569C" w14:textId="2B97BB6F" w:rsidR="00654682" w:rsidRPr="0025129B" w:rsidRDefault="00654682" w:rsidP="00E752FE">
            <w:pPr>
              <w:pStyle w:val="Epgrafe"/>
            </w:pPr>
            <w:bookmarkStart w:id="162" w:name="_Toc438648447"/>
            <w:bookmarkStart w:id="163" w:name="_Toc442346453"/>
            <w:bookmarkStart w:id="164" w:name="_Ref438042105"/>
            <w:r w:rsidRPr="0025129B">
              <w:t xml:space="preserve">Fotografía </w:t>
            </w:r>
            <w:r w:rsidRPr="0025129B">
              <w:fldChar w:fldCharType="begin"/>
            </w:r>
            <w:r w:rsidRPr="0025129B">
              <w:instrText xml:space="preserve"> SEQ Fotografía \* ARABIC </w:instrText>
            </w:r>
            <w:r w:rsidRPr="0025129B">
              <w:fldChar w:fldCharType="separate"/>
            </w:r>
            <w:r w:rsidR="00AD6D9F">
              <w:rPr>
                <w:noProof/>
              </w:rPr>
              <w:t>10</w:t>
            </w:r>
            <w:bookmarkEnd w:id="162"/>
            <w:bookmarkEnd w:id="163"/>
            <w:r w:rsidRPr="0025129B">
              <w:fldChar w:fldCharType="end"/>
            </w:r>
            <w:bookmarkEnd w:id="16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AC4F01" w14:textId="7C97A995" w:rsidR="00654682" w:rsidRPr="00B02354" w:rsidRDefault="00654682" w:rsidP="00654682">
            <w:pPr>
              <w:jc w:val="left"/>
              <w:rPr>
                <w:rFonts w:eastAsia="Times New Roman"/>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14-08-2015</w:t>
            </w:r>
          </w:p>
        </w:tc>
      </w:tr>
      <w:tr w:rsidR="001B281C" w:rsidRPr="0025129B" w14:paraId="1BB0E729" w14:textId="77777777" w:rsidTr="00E13E97">
        <w:trPr>
          <w:trHeight w:val="300"/>
          <w:jc w:val="center"/>
        </w:trPr>
        <w:tc>
          <w:tcPr>
            <w:tcW w:w="13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93BB4E" w14:textId="77777777" w:rsidR="001B281C" w:rsidRPr="0025129B" w:rsidRDefault="001B281C" w:rsidP="00E752FE">
            <w:pPr>
              <w:jc w:val="left"/>
              <w:rPr>
                <w:rFonts w:eastAsia="Times New Roman"/>
                <w:b/>
                <w:color w:val="000000"/>
                <w:sz w:val="18"/>
                <w:szCs w:val="18"/>
                <w:lang w:eastAsia="es-CL"/>
              </w:rPr>
            </w:pPr>
            <w:r w:rsidRPr="0025129B">
              <w:rPr>
                <w:rFonts w:eastAsia="Times New Roman"/>
                <w:b/>
                <w:color w:val="000000"/>
                <w:sz w:val="18"/>
                <w:szCs w:val="18"/>
                <w:lang w:eastAsia="es-CL"/>
              </w:rPr>
              <w:t>Coordenadas DATUM WGS84 HUSO</w:t>
            </w:r>
            <w:r w:rsidRPr="00714577">
              <w:rPr>
                <w:rFonts w:eastAsia="Times New Roman"/>
                <w:b/>
                <w:sz w:val="18"/>
                <w:szCs w:val="18"/>
                <w:lang w:eastAsia="es-CL"/>
              </w:rPr>
              <w:t xml:space="preserve">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0855DD5" w14:textId="77777777" w:rsidR="001B281C" w:rsidRDefault="001B281C" w:rsidP="00E752FE">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176D543A" w14:textId="40C53F88" w:rsidR="001B281C" w:rsidRPr="00966E65" w:rsidRDefault="001B281C" w:rsidP="001B281C">
            <w:pPr>
              <w:jc w:val="left"/>
              <w:rPr>
                <w:rFonts w:eastAsia="Times New Roman"/>
                <w:color w:val="000000"/>
                <w:sz w:val="18"/>
                <w:szCs w:val="18"/>
                <w:lang w:eastAsia="es-CL"/>
              </w:rPr>
            </w:pPr>
            <w:r>
              <w:rPr>
                <w:rFonts w:eastAsia="Times New Roman"/>
                <w:color w:val="000000"/>
                <w:sz w:val="18"/>
                <w:szCs w:val="18"/>
                <w:lang w:eastAsia="es-CL"/>
              </w:rPr>
              <w:t>7.631.220</w:t>
            </w:r>
          </w:p>
        </w:tc>
        <w:tc>
          <w:tcPr>
            <w:tcW w:w="546" w:type="pct"/>
            <w:tcBorders>
              <w:top w:val="single" w:sz="4" w:space="0" w:color="auto"/>
              <w:left w:val="nil"/>
              <w:bottom w:val="single" w:sz="4" w:space="0" w:color="auto"/>
              <w:right w:val="single" w:sz="4" w:space="0" w:color="000000"/>
            </w:tcBorders>
            <w:shd w:val="clear" w:color="auto" w:fill="auto"/>
            <w:noWrap/>
            <w:vAlign w:val="center"/>
            <w:hideMark/>
          </w:tcPr>
          <w:p w14:paraId="5844F01D" w14:textId="77777777" w:rsidR="001B281C" w:rsidRDefault="001B281C" w:rsidP="00E752FE">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67BC72F8" w14:textId="7CE5C047" w:rsidR="001B281C" w:rsidRPr="00966E65" w:rsidRDefault="001B281C" w:rsidP="00E752FE">
            <w:pPr>
              <w:jc w:val="left"/>
              <w:rPr>
                <w:rFonts w:eastAsia="Times New Roman"/>
                <w:color w:val="000000"/>
                <w:sz w:val="18"/>
                <w:szCs w:val="18"/>
                <w:lang w:eastAsia="es-CL"/>
              </w:rPr>
            </w:pPr>
            <w:r>
              <w:rPr>
                <w:rFonts w:eastAsia="Times New Roman"/>
                <w:color w:val="000000"/>
                <w:sz w:val="18"/>
                <w:szCs w:val="18"/>
                <w:lang w:eastAsia="es-CL"/>
              </w:rPr>
              <w:t>420.963</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439381F0" w14:textId="77777777" w:rsidR="001B281C" w:rsidRPr="0025129B" w:rsidRDefault="001B281C" w:rsidP="00E752FE">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714577">
              <w:rPr>
                <w:rFonts w:eastAsia="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CAA1F2A" w14:textId="77777777" w:rsidR="001B281C" w:rsidRDefault="001B281C" w:rsidP="00E157D2">
            <w:pPr>
              <w:jc w:val="left"/>
              <w:rPr>
                <w:rFonts w:eastAsia="Times New Roman"/>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p>
          <w:p w14:paraId="7080C155" w14:textId="357A7463" w:rsidR="001B281C" w:rsidRPr="0025129B" w:rsidRDefault="001B281C" w:rsidP="00E752FE">
            <w:pPr>
              <w:jc w:val="left"/>
              <w:rPr>
                <w:rFonts w:eastAsia="Times New Roman"/>
                <w:b/>
                <w:color w:val="000000"/>
                <w:sz w:val="18"/>
                <w:szCs w:val="18"/>
                <w:lang w:eastAsia="es-CL"/>
              </w:rPr>
            </w:pPr>
            <w:r>
              <w:rPr>
                <w:rFonts w:eastAsia="Times New Roman"/>
                <w:color w:val="000000"/>
                <w:sz w:val="18"/>
                <w:szCs w:val="18"/>
                <w:lang w:eastAsia="es-CL"/>
              </w:rPr>
              <w:t>7.631.220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E8D9391" w14:textId="77777777" w:rsidR="001B281C" w:rsidRDefault="001B281C" w:rsidP="00E157D2">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240CD76B" w14:textId="18632D58" w:rsidR="001B281C" w:rsidRPr="0025129B" w:rsidRDefault="001B281C" w:rsidP="00E752FE">
            <w:pPr>
              <w:jc w:val="left"/>
              <w:rPr>
                <w:rFonts w:eastAsia="Times New Roman"/>
                <w:b/>
                <w:color w:val="000000"/>
                <w:sz w:val="18"/>
                <w:szCs w:val="18"/>
                <w:lang w:eastAsia="es-CL"/>
              </w:rPr>
            </w:pPr>
            <w:r>
              <w:rPr>
                <w:rFonts w:eastAsia="Times New Roman"/>
                <w:color w:val="000000"/>
                <w:sz w:val="18"/>
                <w:szCs w:val="18"/>
                <w:lang w:eastAsia="es-CL"/>
              </w:rPr>
              <w:t>420.963</w:t>
            </w:r>
          </w:p>
        </w:tc>
      </w:tr>
      <w:tr w:rsidR="00654682" w:rsidRPr="0025129B" w14:paraId="6B20131F" w14:textId="77777777" w:rsidTr="00E13E97">
        <w:trPr>
          <w:trHeight w:val="632"/>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vAlign w:val="center"/>
            <w:hideMark/>
          </w:tcPr>
          <w:p w14:paraId="6CA0C7B7" w14:textId="33A39C05" w:rsidR="00654682" w:rsidRPr="00966E65" w:rsidRDefault="00654682" w:rsidP="001B281C">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FA6425">
              <w:rPr>
                <w:rFonts w:eastAsia="Times New Roman"/>
                <w:color w:val="000000"/>
                <w:sz w:val="18"/>
                <w:szCs w:val="18"/>
                <w:lang w:eastAsia="es-CL"/>
              </w:rPr>
              <w:t>Vista del cuerpo de agua denominado Quebrada Amarga</w:t>
            </w:r>
            <w:r w:rsidR="00004AAE">
              <w:rPr>
                <w:rFonts w:eastAsia="Times New Roman"/>
                <w:color w:val="000000"/>
                <w:sz w:val="18"/>
                <w:szCs w:val="18"/>
                <w:lang w:eastAsia="es-CL"/>
              </w:rPr>
              <w:t>, donde no se aprecian obras de captación</w:t>
            </w:r>
            <w:r w:rsidR="001B281C">
              <w:rPr>
                <w:rFonts w:eastAsia="Times New Roman"/>
                <w:color w:val="000000"/>
                <w:sz w:val="18"/>
                <w:szCs w:val="18"/>
                <w:lang w:eastAsia="es-CL"/>
              </w:rPr>
              <w:t xml:space="preserve"> (Ubicación aproximada).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vAlign w:val="center"/>
            <w:hideMark/>
          </w:tcPr>
          <w:p w14:paraId="6F1A9DAE" w14:textId="0E53FEDA" w:rsidR="00654682" w:rsidRPr="0025129B" w:rsidRDefault="00654682" w:rsidP="00004AAE">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004AAE">
              <w:rPr>
                <w:rFonts w:eastAsia="Times New Roman"/>
                <w:color w:val="000000"/>
                <w:sz w:val="18"/>
                <w:szCs w:val="18"/>
                <w:lang w:eastAsia="es-CL"/>
              </w:rPr>
              <w:t>Punto de aforo para medición de caudal de Quebrada Amarga</w:t>
            </w:r>
            <w:r w:rsidR="001B281C">
              <w:rPr>
                <w:rFonts w:eastAsia="Times New Roman"/>
                <w:color w:val="000000"/>
                <w:sz w:val="18"/>
                <w:szCs w:val="18"/>
                <w:lang w:eastAsia="es-CL"/>
              </w:rPr>
              <w:t xml:space="preserve"> (Ubicación aproximada)</w:t>
            </w:r>
            <w:r>
              <w:rPr>
                <w:rFonts w:eastAsia="Times New Roman"/>
                <w:color w:val="000000"/>
                <w:sz w:val="18"/>
                <w:szCs w:val="18"/>
                <w:lang w:eastAsia="es-CL"/>
              </w:rPr>
              <w:t>.</w:t>
            </w:r>
          </w:p>
        </w:tc>
      </w:tr>
    </w:tbl>
    <w:p w14:paraId="6C144441" w14:textId="5394FB58" w:rsidR="00714577" w:rsidRDefault="00714577" w:rsidP="00A60BC8"/>
    <w:p w14:paraId="0384E8C6" w14:textId="4F27D90A" w:rsidR="00796A4B" w:rsidRPr="00D14C8B" w:rsidRDefault="00796A4B" w:rsidP="00796A4B">
      <w:pPr>
        <w:pStyle w:val="Ttulo2"/>
      </w:pPr>
      <w:bookmarkStart w:id="165" w:name="_Toc442346454"/>
      <w:r w:rsidRPr="00D14C8B">
        <w:t>Pérdida o alteración de hábitat acuático</w:t>
      </w:r>
      <w:bookmarkEnd w:id="165"/>
    </w:p>
    <w:tbl>
      <w:tblPr>
        <w:tblStyle w:val="Tablaconcuadrcula"/>
        <w:tblW w:w="5000" w:type="pct"/>
        <w:tblLayout w:type="fixed"/>
        <w:tblLook w:val="04A0" w:firstRow="1" w:lastRow="0" w:firstColumn="1" w:lastColumn="0" w:noHBand="0" w:noVBand="1"/>
      </w:tblPr>
      <w:tblGrid>
        <w:gridCol w:w="6894"/>
        <w:gridCol w:w="265"/>
        <w:gridCol w:w="6629"/>
      </w:tblGrid>
      <w:tr w:rsidR="001B6293" w:rsidRPr="0025129B" w14:paraId="2CD0B71C" w14:textId="77777777" w:rsidTr="00B27610">
        <w:trPr>
          <w:trHeight w:val="142"/>
        </w:trPr>
        <w:tc>
          <w:tcPr>
            <w:tcW w:w="2596" w:type="pct"/>
            <w:gridSpan w:val="2"/>
          </w:tcPr>
          <w:p w14:paraId="280C22CC" w14:textId="18AE8C94" w:rsidR="001B6293" w:rsidRPr="0025129B" w:rsidRDefault="001B6293" w:rsidP="00D06F8A">
            <w:r w:rsidRPr="00AD23D6">
              <w:rPr>
                <w:b/>
              </w:rPr>
              <w:t xml:space="preserve">Número de Hecho Constatado: </w:t>
            </w:r>
            <w:r w:rsidR="00D06F8A">
              <w:rPr>
                <w:b/>
              </w:rPr>
              <w:t>4</w:t>
            </w:r>
          </w:p>
        </w:tc>
        <w:tc>
          <w:tcPr>
            <w:tcW w:w="2404" w:type="pct"/>
          </w:tcPr>
          <w:p w14:paraId="749FAD85" w14:textId="7E39C417" w:rsidR="001B6293" w:rsidRPr="001A42C1" w:rsidRDefault="001B6293" w:rsidP="00D7294D">
            <w:pPr>
              <w:rPr>
                <w:rFonts w:eastAsia="Times New Roman"/>
                <w:color w:val="000000"/>
                <w:lang w:eastAsia="es-CL"/>
              </w:rPr>
            </w:pPr>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w:t>
            </w:r>
            <w:r w:rsidR="00D7294D">
              <w:rPr>
                <w:rFonts w:eastAsia="Times New Roman"/>
                <w:color w:val="000000"/>
                <w:lang w:eastAsia="es-CL"/>
              </w:rPr>
              <w:t>3</w:t>
            </w:r>
          </w:p>
        </w:tc>
      </w:tr>
      <w:tr w:rsidR="001B6293" w:rsidRPr="0025129B" w14:paraId="6E94BB55" w14:textId="77777777" w:rsidTr="00E13E97">
        <w:trPr>
          <w:trHeight w:val="5234"/>
        </w:trPr>
        <w:tc>
          <w:tcPr>
            <w:tcW w:w="5000" w:type="pct"/>
            <w:gridSpan w:val="3"/>
            <w:tcBorders>
              <w:bottom w:val="single" w:sz="4" w:space="0" w:color="auto"/>
            </w:tcBorders>
          </w:tcPr>
          <w:p w14:paraId="5E0D874F" w14:textId="2C77004A" w:rsidR="001B6293" w:rsidRDefault="001B6293" w:rsidP="00B27610">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480CCF3F" w14:textId="0CF581A3" w:rsidR="001B6293" w:rsidRPr="000D4CC3" w:rsidRDefault="001B6293" w:rsidP="00B27610">
            <w:pPr>
              <w:rPr>
                <w:rFonts w:eastAsia="Times New Roman"/>
                <w:i/>
                <w:color w:val="000000"/>
                <w:u w:val="single"/>
                <w:lang w:eastAsia="es-CL"/>
              </w:rPr>
            </w:pPr>
            <w:r>
              <w:rPr>
                <w:rFonts w:eastAsia="Times New Roman"/>
                <w:color w:val="000000"/>
                <w:u w:val="single"/>
                <w:lang w:eastAsia="es-CL"/>
              </w:rPr>
              <w:t>Considerando 7.1.1</w:t>
            </w:r>
            <w:r w:rsidR="00E84ACF" w:rsidRPr="00076677">
              <w:rPr>
                <w:rFonts w:eastAsia="Times New Roman"/>
                <w:color w:val="000000"/>
                <w:u w:val="single"/>
                <w:lang w:eastAsia="es-CL"/>
              </w:rPr>
              <w:t xml:space="preserve"> </w:t>
            </w:r>
            <w:r w:rsidR="006511F4">
              <w:rPr>
                <w:rFonts w:eastAsia="Times New Roman"/>
                <w:color w:val="000000"/>
                <w:u w:val="single"/>
                <w:lang w:eastAsia="es-CL"/>
              </w:rPr>
              <w:t xml:space="preserve">“Medidas de Mitigación, Reparación y Compensación Presentadas por el Titular del Proyecto” </w:t>
            </w:r>
            <w:r w:rsidR="00E84ACF" w:rsidRPr="00076677">
              <w:rPr>
                <w:rFonts w:eastAsia="Times New Roman"/>
                <w:color w:val="000000"/>
                <w:u w:val="single"/>
                <w:lang w:eastAsia="es-CL"/>
              </w:rPr>
              <w:t>de la RCA N°890/2010</w:t>
            </w:r>
            <w:r>
              <w:rPr>
                <w:rFonts w:eastAsia="Times New Roman"/>
                <w:color w:val="000000"/>
                <w:lang w:eastAsia="es-CL"/>
              </w:rPr>
              <w:t>:</w:t>
            </w:r>
          </w:p>
          <w:p w14:paraId="55E72FA1" w14:textId="24E701F0" w:rsidR="001B6293" w:rsidRDefault="001B6293" w:rsidP="001B6293">
            <w:pPr>
              <w:rPr>
                <w:rFonts w:eastAsia="Times New Roman"/>
                <w:i/>
                <w:color w:val="000000"/>
                <w:lang w:eastAsia="es-CL"/>
              </w:rPr>
            </w:pPr>
            <w:r>
              <w:rPr>
                <w:rFonts w:eastAsia="Times New Roman"/>
                <w:color w:val="000000"/>
                <w:lang w:eastAsia="es-CL"/>
              </w:rPr>
              <w:t>“</w:t>
            </w:r>
            <w:r w:rsidRPr="001B6293">
              <w:rPr>
                <w:rFonts w:eastAsia="Times New Roman"/>
                <w:i/>
                <w:color w:val="000000"/>
                <w:lang w:eastAsia="es-CL"/>
              </w:rPr>
              <w:t xml:space="preserve">Para la disminución del nivel superficial de agua en Puquíos </w:t>
            </w:r>
            <w:r>
              <w:rPr>
                <w:rFonts w:eastAsia="Times New Roman"/>
                <w:i/>
                <w:color w:val="000000"/>
                <w:lang w:eastAsia="es-CL"/>
              </w:rPr>
              <w:t xml:space="preserve">del Salar de </w:t>
            </w:r>
            <w:proofErr w:type="spellStart"/>
            <w:r>
              <w:rPr>
                <w:rFonts w:eastAsia="Times New Roman"/>
                <w:i/>
                <w:color w:val="000000"/>
                <w:lang w:eastAsia="es-CL"/>
              </w:rPr>
              <w:t>Llamara</w:t>
            </w:r>
            <w:proofErr w:type="spellEnd"/>
            <w:r>
              <w:rPr>
                <w:rFonts w:eastAsia="Times New Roman"/>
                <w:i/>
                <w:color w:val="000000"/>
                <w:lang w:eastAsia="es-CL"/>
              </w:rPr>
              <w:t xml:space="preserve"> durante la </w:t>
            </w:r>
            <w:r w:rsidRPr="001B6293">
              <w:rPr>
                <w:rFonts w:eastAsia="Times New Roman"/>
                <w:i/>
                <w:color w:val="000000"/>
                <w:lang w:eastAsia="es-CL"/>
              </w:rPr>
              <w:t>etapa de operación del Proyecto, la medida específica consist</w:t>
            </w:r>
            <w:r>
              <w:rPr>
                <w:rFonts w:eastAsia="Times New Roman"/>
                <w:i/>
                <w:color w:val="000000"/>
                <w:lang w:eastAsia="es-CL"/>
              </w:rPr>
              <w:t xml:space="preserve">irá en la implementación de una </w:t>
            </w:r>
            <w:r w:rsidRPr="001B6293">
              <w:rPr>
                <w:rFonts w:eastAsia="Times New Roman"/>
                <w:i/>
                <w:color w:val="000000"/>
                <w:lang w:eastAsia="es-CL"/>
              </w:rPr>
              <w:t>barrera hidráulica. La medida estará orientada a minimizar los imp</w:t>
            </w:r>
            <w:r>
              <w:rPr>
                <w:rFonts w:eastAsia="Times New Roman"/>
                <w:i/>
                <w:color w:val="000000"/>
                <w:lang w:eastAsia="es-CL"/>
              </w:rPr>
              <w:t xml:space="preserve">actos secundarios que tendrá la </w:t>
            </w:r>
            <w:r w:rsidRPr="001B6293">
              <w:rPr>
                <w:rFonts w:eastAsia="Times New Roman"/>
                <w:i/>
                <w:color w:val="000000"/>
                <w:lang w:eastAsia="es-CL"/>
              </w:rPr>
              <w:t xml:space="preserve">extracción de agua sobre sistemas bióticos presentes en el área de </w:t>
            </w:r>
            <w:r>
              <w:rPr>
                <w:rFonts w:eastAsia="Times New Roman"/>
                <w:i/>
                <w:color w:val="000000"/>
                <w:lang w:eastAsia="es-CL"/>
              </w:rPr>
              <w:t xml:space="preserve">influencia del Proyecto, la que </w:t>
            </w:r>
            <w:r w:rsidRPr="001B6293">
              <w:rPr>
                <w:rFonts w:eastAsia="Times New Roman"/>
                <w:i/>
                <w:color w:val="000000"/>
                <w:lang w:eastAsia="es-CL"/>
              </w:rPr>
              <w:t>permitirá mantener los niveles de agua superficiales de los Puquío</w:t>
            </w:r>
            <w:r>
              <w:rPr>
                <w:rFonts w:eastAsia="Times New Roman"/>
                <w:i/>
                <w:color w:val="000000"/>
                <w:lang w:eastAsia="es-CL"/>
              </w:rPr>
              <w:t xml:space="preserve">s de tal forma de no afectar la </w:t>
            </w:r>
            <w:r w:rsidRPr="001B6293">
              <w:rPr>
                <w:rFonts w:eastAsia="Times New Roman"/>
                <w:i/>
                <w:color w:val="000000"/>
                <w:lang w:eastAsia="es-CL"/>
              </w:rPr>
              <w:t>biota acuática y terrestre aledaña a ellos</w:t>
            </w:r>
            <w:r w:rsidR="00C67244">
              <w:rPr>
                <w:rFonts w:eastAsia="Times New Roman"/>
                <w:i/>
                <w:color w:val="000000"/>
                <w:lang w:eastAsia="es-CL"/>
              </w:rPr>
              <w:t>.</w:t>
            </w:r>
          </w:p>
          <w:p w14:paraId="1F151AA0" w14:textId="0B3F0D0A" w:rsidR="001B6293" w:rsidRDefault="001B6293" w:rsidP="001B6293">
            <w:pPr>
              <w:rPr>
                <w:rFonts w:eastAsia="Times New Roman"/>
                <w:i/>
                <w:color w:val="000000"/>
                <w:lang w:eastAsia="es-CL"/>
              </w:rPr>
            </w:pPr>
            <w:r w:rsidRPr="001B6293">
              <w:rPr>
                <w:rFonts w:eastAsia="Times New Roman"/>
                <w:i/>
                <w:color w:val="000000"/>
                <w:lang w:eastAsia="es-CL"/>
              </w:rPr>
              <w:t>La barrera hidráulica consistirá en la inyección de agua entre el sector de bombeo y los Pu</w:t>
            </w:r>
            <w:r>
              <w:rPr>
                <w:rFonts w:eastAsia="Times New Roman"/>
                <w:i/>
                <w:color w:val="000000"/>
                <w:lang w:eastAsia="es-CL"/>
              </w:rPr>
              <w:t xml:space="preserve">quíos, </w:t>
            </w:r>
            <w:r w:rsidRPr="001B6293">
              <w:rPr>
                <w:rFonts w:eastAsia="Times New Roman"/>
                <w:i/>
                <w:color w:val="000000"/>
                <w:lang w:eastAsia="es-CL"/>
              </w:rPr>
              <w:t>con la finalidad de inducir un aumento del nivel del acuífero de man</w:t>
            </w:r>
            <w:r>
              <w:rPr>
                <w:rFonts w:eastAsia="Times New Roman"/>
                <w:i/>
                <w:color w:val="000000"/>
                <w:lang w:eastAsia="es-CL"/>
              </w:rPr>
              <w:t xml:space="preserve">era de generar una divisoria de </w:t>
            </w:r>
            <w:r w:rsidRPr="001B6293">
              <w:rPr>
                <w:rFonts w:eastAsia="Times New Roman"/>
                <w:i/>
                <w:color w:val="000000"/>
                <w:lang w:eastAsia="es-CL"/>
              </w:rPr>
              <w:t>aguas que aísle el comportamiento hidráulico de ambos sectores (ver Figura 7.3-1 del EIA donde se</w:t>
            </w:r>
            <w:r>
              <w:rPr>
                <w:rFonts w:eastAsia="Times New Roman"/>
                <w:i/>
                <w:color w:val="000000"/>
                <w:lang w:eastAsia="es-CL"/>
              </w:rPr>
              <w:t xml:space="preserve"> </w:t>
            </w:r>
            <w:r w:rsidRPr="001B6293">
              <w:rPr>
                <w:rFonts w:eastAsia="Times New Roman"/>
                <w:i/>
                <w:color w:val="000000"/>
                <w:lang w:eastAsia="es-CL"/>
              </w:rPr>
              <w:t>presenta un esquema conceptual de su funcionamiento) e impe</w:t>
            </w:r>
            <w:r>
              <w:rPr>
                <w:rFonts w:eastAsia="Times New Roman"/>
                <w:i/>
                <w:color w:val="000000"/>
                <w:lang w:eastAsia="es-CL"/>
              </w:rPr>
              <w:t xml:space="preserve">dir que el cono de depresión se </w:t>
            </w:r>
            <w:r w:rsidRPr="001B6293">
              <w:rPr>
                <w:rFonts w:eastAsia="Times New Roman"/>
                <w:i/>
                <w:color w:val="000000"/>
                <w:lang w:eastAsia="es-CL"/>
              </w:rPr>
              <w:t>propague y afecte el nivel de agua de los Puquíos (mayores detalles ver Anexo II del Adenda Nº 3)</w:t>
            </w:r>
            <w:r>
              <w:rPr>
                <w:rFonts w:eastAsia="Times New Roman"/>
                <w:i/>
                <w:color w:val="000000"/>
                <w:lang w:eastAsia="es-CL"/>
              </w:rPr>
              <w:t>”</w:t>
            </w:r>
            <w:r w:rsidRPr="001B6293">
              <w:rPr>
                <w:rFonts w:eastAsia="Times New Roman"/>
                <w:i/>
                <w:color w:val="000000"/>
                <w:lang w:eastAsia="es-CL"/>
              </w:rPr>
              <w:t>.</w:t>
            </w:r>
          </w:p>
          <w:p w14:paraId="131A6A72" w14:textId="77777777" w:rsidR="00804497" w:rsidRDefault="00804497" w:rsidP="001B6293">
            <w:pPr>
              <w:rPr>
                <w:rFonts w:eastAsia="Times New Roman"/>
                <w:i/>
                <w:color w:val="000000"/>
                <w:lang w:eastAsia="es-CL"/>
              </w:rPr>
            </w:pPr>
          </w:p>
          <w:p w14:paraId="0C2DC2A3" w14:textId="6520EA6E" w:rsidR="00E84ACF" w:rsidRDefault="00E84ACF" w:rsidP="00E84ACF">
            <w:pPr>
              <w:rPr>
                <w:rFonts w:eastAsia="Times New Roman"/>
                <w:color w:val="000000"/>
                <w:lang w:eastAsia="es-CL"/>
              </w:rPr>
            </w:pPr>
            <w:r>
              <w:rPr>
                <w:rFonts w:eastAsia="Times New Roman"/>
                <w:color w:val="000000"/>
                <w:u w:val="single"/>
                <w:lang w:eastAsia="es-CL"/>
              </w:rPr>
              <w:t>Numeral 3 “</w:t>
            </w:r>
            <w:r w:rsidRPr="00E84ACF">
              <w:rPr>
                <w:rFonts w:eastAsia="Times New Roman"/>
                <w:i/>
                <w:color w:val="000000"/>
                <w:u w:val="single"/>
                <w:lang w:eastAsia="es-CL"/>
              </w:rPr>
              <w:t>Diseño Conceptual de la Medida de Mitigación</w:t>
            </w:r>
            <w:r>
              <w:rPr>
                <w:rFonts w:eastAsia="Times New Roman"/>
                <w:color w:val="000000"/>
                <w:u w:val="single"/>
                <w:lang w:eastAsia="es-CL"/>
              </w:rPr>
              <w:t>” del Anexo II del Adenda N°3 asociada a la</w:t>
            </w:r>
            <w:r w:rsidRPr="00076677">
              <w:rPr>
                <w:rFonts w:eastAsia="Times New Roman"/>
                <w:color w:val="000000"/>
                <w:u w:val="single"/>
                <w:lang w:eastAsia="es-CL"/>
              </w:rPr>
              <w:t xml:space="preserve"> RCA N°890/2010</w:t>
            </w:r>
            <w:r>
              <w:rPr>
                <w:rFonts w:eastAsia="Times New Roman"/>
                <w:color w:val="000000"/>
                <w:lang w:eastAsia="es-CL"/>
              </w:rPr>
              <w:t>:</w:t>
            </w:r>
          </w:p>
          <w:p w14:paraId="1094831F" w14:textId="77777777" w:rsidR="006511F4" w:rsidRDefault="006511F4" w:rsidP="006511F4">
            <w:pPr>
              <w:rPr>
                <w:rFonts w:eastAsia="Times New Roman"/>
                <w:i/>
                <w:color w:val="000000"/>
                <w:lang w:eastAsia="es-CL"/>
              </w:rPr>
            </w:pPr>
            <w:r w:rsidRPr="006511F4">
              <w:rPr>
                <w:rFonts w:eastAsia="Times New Roman"/>
                <w:i/>
                <w:color w:val="000000"/>
                <w:lang w:eastAsia="es-CL"/>
              </w:rPr>
              <w:t xml:space="preserve">“La </w:t>
            </w:r>
            <w:r>
              <w:rPr>
                <w:rFonts w:eastAsia="Times New Roman"/>
                <w:i/>
                <w:color w:val="000000"/>
                <w:lang w:eastAsia="es-CL"/>
              </w:rPr>
              <w:t>m</w:t>
            </w:r>
            <w:r w:rsidRPr="006511F4">
              <w:rPr>
                <w:rFonts w:eastAsia="Times New Roman"/>
                <w:i/>
                <w:color w:val="000000"/>
                <w:lang w:eastAsia="es-CL"/>
              </w:rPr>
              <w:t>edida de mitigación consistirá en la inyección de agua al acuífero, a través de pozos de inyección ubicados 500m al norte de los puquíos N1 y N2 y 400m al norte del puquío N3. Para el puquío N4 no se contempla la inyección de agua al acuífero cercano, pues todos los antecedentes recopilados y sintetizados en el modelo conceptual descrito precedentemente, indican que este puquío no está conectado directamente con el acuífero, sino que indirectamente a través del puquío N3, sin embargo sí se considerará la variación del nivel de agua del puquío N4 dentro de la operación de la medida de mitigación</w:t>
            </w:r>
            <w:r>
              <w:rPr>
                <w:rFonts w:eastAsia="Times New Roman"/>
                <w:i/>
                <w:color w:val="000000"/>
                <w:lang w:eastAsia="es-CL"/>
              </w:rPr>
              <w:t>.</w:t>
            </w:r>
          </w:p>
          <w:p w14:paraId="78F55298" w14:textId="0390301F" w:rsidR="006511F4" w:rsidRPr="006511F4" w:rsidRDefault="006511F4" w:rsidP="006511F4">
            <w:pPr>
              <w:autoSpaceDE w:val="0"/>
              <w:autoSpaceDN w:val="0"/>
              <w:adjustRightInd w:val="0"/>
              <w:rPr>
                <w:rFonts w:eastAsia="Times New Roman"/>
                <w:i/>
                <w:color w:val="000000"/>
                <w:lang w:eastAsia="es-CL"/>
              </w:rPr>
            </w:pPr>
            <w:r>
              <w:rPr>
                <w:rFonts w:eastAsia="Times New Roman"/>
                <w:i/>
                <w:color w:val="000000"/>
                <w:lang w:eastAsia="es-CL"/>
              </w:rPr>
              <w:t xml:space="preserve">(…) </w:t>
            </w:r>
            <w:r w:rsidRPr="006511F4">
              <w:rPr>
                <w:rFonts w:eastAsia="Times New Roman"/>
                <w:i/>
                <w:color w:val="000000"/>
                <w:lang w:eastAsia="es-CL"/>
              </w:rPr>
              <w:t>El umbral ambiental y altura de agua de los puquíos, fue revisado a la luz de la información batimétrica generada para la Adenda I e incorporando los crite</w:t>
            </w:r>
            <w:r>
              <w:rPr>
                <w:rFonts w:eastAsia="Times New Roman"/>
                <w:i/>
                <w:color w:val="000000"/>
                <w:lang w:eastAsia="es-CL"/>
              </w:rPr>
              <w:t>rios solicitados en la Adenda II</w:t>
            </w:r>
            <w:r w:rsidRPr="006511F4">
              <w:rPr>
                <w:rFonts w:eastAsia="Times New Roman"/>
                <w:i/>
                <w:color w:val="000000"/>
                <w:lang w:eastAsia="es-CL"/>
              </w:rPr>
              <w:t>I</w:t>
            </w:r>
            <w:r>
              <w:rPr>
                <w:rFonts w:eastAsia="Times New Roman"/>
                <w:i/>
                <w:color w:val="000000"/>
                <w:lang w:eastAsia="es-CL"/>
              </w:rPr>
              <w:t xml:space="preserve"> </w:t>
            </w:r>
            <w:r w:rsidRPr="006511F4">
              <w:rPr>
                <w:rFonts w:eastAsia="Times New Roman"/>
                <w:i/>
                <w:color w:val="000000"/>
                <w:lang w:eastAsia="es-CL"/>
              </w:rPr>
              <w:t>(observación 6.8), esto es, mantener valores de niveles históricos en cada uno de los puquíos:</w:t>
            </w:r>
          </w:p>
          <w:p w14:paraId="0C79FAA4" w14:textId="7FCCBF8B" w:rsidR="006511F4" w:rsidRPr="006511F4" w:rsidRDefault="006511F4" w:rsidP="006511F4">
            <w:pPr>
              <w:pStyle w:val="Prrafodelista"/>
              <w:numPr>
                <w:ilvl w:val="0"/>
                <w:numId w:val="12"/>
              </w:numPr>
              <w:autoSpaceDE w:val="0"/>
              <w:autoSpaceDN w:val="0"/>
              <w:adjustRightInd w:val="0"/>
              <w:rPr>
                <w:rFonts w:eastAsia="Times New Roman"/>
                <w:i/>
                <w:color w:val="000000"/>
                <w:lang w:eastAsia="es-CL"/>
              </w:rPr>
            </w:pPr>
            <w:r w:rsidRPr="00531B7A">
              <w:rPr>
                <w:rFonts w:eastAsia="Times New Roman"/>
                <w:i/>
                <w:color w:val="000000"/>
                <w:u w:val="single"/>
                <w:lang w:eastAsia="es-CL"/>
              </w:rPr>
              <w:t>Puquío N1</w:t>
            </w:r>
            <w:r w:rsidRPr="006511F4">
              <w:rPr>
                <w:rFonts w:eastAsia="Times New Roman"/>
                <w:i/>
                <w:color w:val="000000"/>
                <w:lang w:eastAsia="es-CL"/>
              </w:rPr>
              <w:t>. Dado que los puquíos N1 y N2 corresponden al mismo cuerpo de agua, los umbrales hidrogeológicos definidos son los mismos para ambos.</w:t>
            </w:r>
          </w:p>
          <w:p w14:paraId="2F15262C" w14:textId="614898DC" w:rsidR="006511F4" w:rsidRPr="006511F4" w:rsidRDefault="006511F4" w:rsidP="006511F4">
            <w:pPr>
              <w:pStyle w:val="Prrafodelista"/>
              <w:numPr>
                <w:ilvl w:val="0"/>
                <w:numId w:val="12"/>
              </w:numPr>
              <w:autoSpaceDE w:val="0"/>
              <w:autoSpaceDN w:val="0"/>
              <w:adjustRightInd w:val="0"/>
              <w:rPr>
                <w:rFonts w:eastAsia="Times New Roman"/>
                <w:i/>
                <w:color w:val="000000"/>
                <w:lang w:eastAsia="es-CL"/>
              </w:rPr>
            </w:pPr>
            <w:r w:rsidRPr="00531B7A">
              <w:rPr>
                <w:rFonts w:eastAsia="Times New Roman"/>
                <w:i/>
                <w:color w:val="000000"/>
                <w:u w:val="single"/>
                <w:lang w:eastAsia="es-CL"/>
              </w:rPr>
              <w:t>Puquío N2</w:t>
            </w:r>
            <w:r w:rsidRPr="006511F4">
              <w:rPr>
                <w:rFonts w:eastAsia="Times New Roman"/>
                <w:i/>
                <w:color w:val="000000"/>
                <w:lang w:eastAsia="es-CL"/>
              </w:rPr>
              <w:t>. La altura de agua mínima requerida en la regleta R3N2 es equivalente a una cota de 744,67 msnm. Este valor representa el valor mínimo estacional, es decir, la medida de mitigación va a asegurar que el sistema se mueva dentro de niveles conocidos. Adicionalmente, este nivel garantiza que todos los estromatolitos juveniles estarán cubiertos por agua. En términos de descenso y de acuerdo a los registros de nivel de la regleta R3N2, este umbral equivale a un descenso máximo de 9,5 cm con respecto al nivel medio anual en este puquío</w:t>
            </w:r>
            <w:r w:rsidR="00FF0B23">
              <w:rPr>
                <w:rFonts w:eastAsia="Times New Roman"/>
                <w:i/>
                <w:color w:val="000000"/>
                <w:lang w:eastAsia="es-CL"/>
              </w:rPr>
              <w:t>..</w:t>
            </w:r>
            <w:r w:rsidRPr="006511F4">
              <w:rPr>
                <w:rFonts w:eastAsia="Times New Roman"/>
                <w:i/>
                <w:color w:val="000000"/>
                <w:lang w:eastAsia="es-CL"/>
              </w:rPr>
              <w:t>.</w:t>
            </w:r>
          </w:p>
          <w:p w14:paraId="6D59826C" w14:textId="0C97CE3E" w:rsidR="006511F4" w:rsidRPr="006511F4" w:rsidRDefault="006511F4" w:rsidP="006511F4">
            <w:pPr>
              <w:pStyle w:val="Prrafodelista"/>
              <w:numPr>
                <w:ilvl w:val="0"/>
                <w:numId w:val="12"/>
              </w:numPr>
              <w:autoSpaceDE w:val="0"/>
              <w:autoSpaceDN w:val="0"/>
              <w:adjustRightInd w:val="0"/>
              <w:rPr>
                <w:rFonts w:eastAsia="Times New Roman"/>
                <w:i/>
                <w:color w:val="000000"/>
                <w:lang w:eastAsia="es-CL"/>
              </w:rPr>
            </w:pPr>
            <w:r w:rsidRPr="00531B7A">
              <w:rPr>
                <w:rFonts w:eastAsia="Times New Roman"/>
                <w:i/>
                <w:color w:val="000000"/>
                <w:u w:val="single"/>
                <w:lang w:eastAsia="es-CL"/>
              </w:rPr>
              <w:t>Puquío N3</w:t>
            </w:r>
            <w:r w:rsidRPr="006511F4">
              <w:rPr>
                <w:rFonts w:eastAsia="Times New Roman"/>
                <w:i/>
                <w:color w:val="000000"/>
                <w:lang w:eastAsia="es-CL"/>
              </w:rPr>
              <w:t>. En la regleta R4N3 el umbral ambiental definido es una altura de agua equivalente a una cota de 745,82 msnm, que corresponde al valor mínimo histórico medido en la regleta. De acuerdo a la batimetría, este descenso garantiza que los tapetes microbianos permanezcan bajo el espejo de agua. En términos de descenso y de acuerdo a los registros de nivel de la regleta, este umbral equivale a un descenso aproximado de 3,7 cm con respecto al nivel medio anual en este puquío.</w:t>
            </w:r>
            <w:r w:rsidR="00FF0B23">
              <w:rPr>
                <w:rFonts w:eastAsia="Times New Roman"/>
                <w:i/>
                <w:color w:val="000000"/>
                <w:lang w:eastAsia="es-CL"/>
              </w:rPr>
              <w:t>.</w:t>
            </w:r>
            <w:r w:rsidRPr="006511F4">
              <w:rPr>
                <w:rFonts w:eastAsia="Times New Roman"/>
                <w:i/>
                <w:color w:val="000000"/>
                <w:lang w:eastAsia="es-CL"/>
              </w:rPr>
              <w:t>.</w:t>
            </w:r>
          </w:p>
          <w:p w14:paraId="417B09AE" w14:textId="7522403B" w:rsidR="006511F4" w:rsidRDefault="006511F4" w:rsidP="006511F4">
            <w:pPr>
              <w:pStyle w:val="Prrafodelista"/>
              <w:numPr>
                <w:ilvl w:val="0"/>
                <w:numId w:val="12"/>
              </w:numPr>
              <w:autoSpaceDE w:val="0"/>
              <w:autoSpaceDN w:val="0"/>
              <w:adjustRightInd w:val="0"/>
              <w:rPr>
                <w:rFonts w:eastAsia="Times New Roman"/>
                <w:i/>
                <w:color w:val="000000"/>
                <w:lang w:eastAsia="es-CL"/>
              </w:rPr>
            </w:pPr>
            <w:r w:rsidRPr="00531B7A">
              <w:rPr>
                <w:rFonts w:eastAsia="Times New Roman"/>
                <w:i/>
                <w:color w:val="000000"/>
                <w:u w:val="single"/>
                <w:lang w:eastAsia="es-CL"/>
              </w:rPr>
              <w:t>Puquío N4</w:t>
            </w:r>
            <w:r w:rsidRPr="006511F4">
              <w:rPr>
                <w:rFonts w:eastAsia="Times New Roman"/>
                <w:i/>
                <w:color w:val="000000"/>
                <w:lang w:eastAsia="es-CL"/>
              </w:rPr>
              <w:t>. En la regleta R5N4 el umbral ambiental definido equivale a una cota de 745,64 msnm, que representa el valor mínimo histórico. En términos de descenso y de acuerdo a los registros de nivel de la regleta, este umbral equivale a un descenso aproximado de 6,2 cm con respecto al nivel medio anual en este puquío.</w:t>
            </w:r>
          </w:p>
          <w:p w14:paraId="453DB3FB" w14:textId="4A99209D" w:rsidR="00531B7A" w:rsidRPr="00531B7A" w:rsidRDefault="00531B7A" w:rsidP="00531B7A">
            <w:pPr>
              <w:autoSpaceDE w:val="0"/>
              <w:autoSpaceDN w:val="0"/>
              <w:adjustRightInd w:val="0"/>
              <w:rPr>
                <w:rFonts w:eastAsia="Times New Roman"/>
                <w:i/>
                <w:color w:val="000000"/>
                <w:lang w:eastAsia="es-CL"/>
              </w:rPr>
            </w:pPr>
            <w:r w:rsidRPr="00531B7A">
              <w:rPr>
                <w:rFonts w:eastAsia="Times New Roman"/>
                <w:i/>
                <w:color w:val="000000"/>
                <w:lang w:eastAsia="es-CL"/>
              </w:rPr>
              <w:t>El resultado del proceso de simulación indicó que la configuración óptima es: siete pozos</w:t>
            </w:r>
            <w:r>
              <w:rPr>
                <w:rFonts w:eastAsia="Times New Roman"/>
                <w:i/>
                <w:color w:val="000000"/>
                <w:lang w:eastAsia="es-CL"/>
              </w:rPr>
              <w:t xml:space="preserve"> </w:t>
            </w:r>
            <w:r w:rsidRPr="00531B7A">
              <w:rPr>
                <w:rFonts w:eastAsia="Times New Roman"/>
                <w:i/>
                <w:color w:val="000000"/>
                <w:lang w:eastAsia="es-CL"/>
              </w:rPr>
              <w:t>ubicados 500 m al norte del puquío N2 y separados 50 m aproximadamente entre sí; y cuatro</w:t>
            </w:r>
            <w:r>
              <w:rPr>
                <w:rFonts w:eastAsia="Times New Roman"/>
                <w:i/>
                <w:color w:val="000000"/>
                <w:lang w:eastAsia="es-CL"/>
              </w:rPr>
              <w:t xml:space="preserve"> </w:t>
            </w:r>
            <w:r w:rsidRPr="00531B7A">
              <w:rPr>
                <w:rFonts w:eastAsia="Times New Roman"/>
                <w:i/>
                <w:color w:val="000000"/>
                <w:lang w:eastAsia="es-CL"/>
              </w:rPr>
              <w:t>pozos ubicados 400 m al norte del puquío N3, también separados 50 m aproximadamente</w:t>
            </w:r>
            <w:r>
              <w:rPr>
                <w:rFonts w:eastAsia="Times New Roman"/>
                <w:i/>
                <w:color w:val="000000"/>
                <w:lang w:eastAsia="es-CL"/>
              </w:rPr>
              <w:t xml:space="preserve"> </w:t>
            </w:r>
            <w:r w:rsidRPr="00531B7A">
              <w:rPr>
                <w:rFonts w:eastAsia="Times New Roman"/>
                <w:i/>
                <w:color w:val="000000"/>
                <w:lang w:eastAsia="es-CL"/>
              </w:rPr>
              <w:t>entre sí. La distancia del sector de inyección a los respectivos puquíos fue determinada de tal</w:t>
            </w:r>
            <w:r>
              <w:rPr>
                <w:rFonts w:eastAsia="Times New Roman"/>
                <w:i/>
                <w:color w:val="000000"/>
                <w:lang w:eastAsia="es-CL"/>
              </w:rPr>
              <w:t xml:space="preserve"> </w:t>
            </w:r>
            <w:r w:rsidRPr="00531B7A">
              <w:rPr>
                <w:rFonts w:eastAsia="Times New Roman"/>
                <w:i/>
                <w:color w:val="000000"/>
                <w:lang w:eastAsia="es-CL"/>
              </w:rPr>
              <w:t>forma de minimizar el impacto visual y sobre el acuífero de la medida de mitigación.</w:t>
            </w:r>
          </w:p>
          <w:p w14:paraId="2FCFD26C" w14:textId="7F7C2868" w:rsidR="001B6293" w:rsidRDefault="00531B7A" w:rsidP="00E84ACF">
            <w:pPr>
              <w:rPr>
                <w:rFonts w:eastAsia="Times New Roman"/>
                <w:color w:val="000000"/>
                <w:lang w:eastAsia="es-CL"/>
              </w:rPr>
            </w:pPr>
            <w:r>
              <w:rPr>
                <w:rFonts w:eastAsia="Times New Roman"/>
                <w:i/>
                <w:color w:val="000000"/>
                <w:lang w:eastAsia="es-CL"/>
              </w:rPr>
              <w:t xml:space="preserve">(…) </w:t>
            </w:r>
            <w:r w:rsidR="00E84ACF" w:rsidRPr="00E84ACF">
              <w:rPr>
                <w:rFonts w:eastAsia="Times New Roman"/>
                <w:i/>
                <w:color w:val="000000"/>
                <w:lang w:eastAsia="es-CL"/>
              </w:rPr>
              <w:t>Finalmente se debe considerar que desde el inicio del bo</w:t>
            </w:r>
            <w:r w:rsidR="00E84ACF">
              <w:rPr>
                <w:rFonts w:eastAsia="Times New Roman"/>
                <w:i/>
                <w:color w:val="000000"/>
                <w:lang w:eastAsia="es-CL"/>
              </w:rPr>
              <w:t xml:space="preserve">mbeo del proyecto, hasta que se </w:t>
            </w:r>
            <w:r w:rsidR="00E84ACF" w:rsidRPr="00E84ACF">
              <w:rPr>
                <w:rFonts w:eastAsia="Times New Roman"/>
                <w:i/>
                <w:color w:val="000000"/>
                <w:lang w:eastAsia="es-CL"/>
              </w:rPr>
              <w:t>requiera aplicar la medida de mitigación, se estima que pasarán al menos 2 años, p</w:t>
            </w:r>
            <w:r w:rsidR="00E84ACF">
              <w:rPr>
                <w:rFonts w:eastAsia="Times New Roman"/>
                <w:i/>
                <w:color w:val="000000"/>
                <w:lang w:eastAsia="es-CL"/>
              </w:rPr>
              <w:t>or lo tanto l</w:t>
            </w:r>
            <w:r w:rsidR="00E84ACF" w:rsidRPr="00E84ACF">
              <w:rPr>
                <w:rFonts w:eastAsia="Times New Roman"/>
                <w:i/>
                <w:color w:val="000000"/>
                <w:lang w:eastAsia="es-CL"/>
              </w:rPr>
              <w:t xml:space="preserve">a base de datos de calidad química y de niveles contendrá más </w:t>
            </w:r>
            <w:r w:rsidR="00E84ACF">
              <w:rPr>
                <w:rFonts w:eastAsia="Times New Roman"/>
                <w:i/>
                <w:color w:val="000000"/>
                <w:lang w:eastAsia="es-CL"/>
              </w:rPr>
              <w:t xml:space="preserve">información, que será utilizada </w:t>
            </w:r>
            <w:r w:rsidR="00E84ACF" w:rsidRPr="00E84ACF">
              <w:rPr>
                <w:rFonts w:eastAsia="Times New Roman"/>
                <w:i/>
                <w:color w:val="000000"/>
                <w:lang w:eastAsia="es-CL"/>
              </w:rPr>
              <w:t xml:space="preserve">para </w:t>
            </w:r>
            <w:r w:rsidR="00E84ACF" w:rsidRPr="00E84ACF">
              <w:rPr>
                <w:rFonts w:eastAsia="Times New Roman"/>
                <w:i/>
                <w:color w:val="000000"/>
                <w:u w:val="single"/>
                <w:lang w:eastAsia="es-CL"/>
              </w:rPr>
              <w:t>verificar los valores umbrales de nivel y calidad química</w:t>
            </w:r>
            <w:r w:rsidR="00E84ACF">
              <w:rPr>
                <w:rFonts w:eastAsia="Times New Roman"/>
                <w:i/>
                <w:color w:val="000000"/>
                <w:lang w:eastAsia="es-CL"/>
              </w:rPr>
              <w:t xml:space="preserve">. Además, el Plan de </w:t>
            </w:r>
            <w:r w:rsidR="00E84ACF" w:rsidRPr="00E84ACF">
              <w:rPr>
                <w:rFonts w:eastAsia="Times New Roman"/>
                <w:i/>
                <w:color w:val="000000"/>
                <w:lang w:eastAsia="es-CL"/>
              </w:rPr>
              <w:t>Seguimiento Ambiental tiene incorporado un conjunto mayor de parám</w:t>
            </w:r>
            <w:r w:rsidR="00E84ACF">
              <w:rPr>
                <w:rFonts w:eastAsia="Times New Roman"/>
                <w:i/>
                <w:color w:val="000000"/>
                <w:lang w:eastAsia="es-CL"/>
              </w:rPr>
              <w:t xml:space="preserve">etros físicos, químicos </w:t>
            </w:r>
            <w:r w:rsidR="00E84ACF" w:rsidRPr="00E84ACF">
              <w:rPr>
                <w:rFonts w:eastAsia="Times New Roman"/>
                <w:i/>
                <w:color w:val="000000"/>
                <w:lang w:eastAsia="es-CL"/>
              </w:rPr>
              <w:t xml:space="preserve">y biológicos que permitirán ir evaluando </w:t>
            </w:r>
            <w:r w:rsidR="00E84ACF" w:rsidRPr="00E84ACF">
              <w:rPr>
                <w:rFonts w:eastAsia="Times New Roman"/>
                <w:i/>
                <w:color w:val="000000"/>
                <w:lang w:eastAsia="es-CL"/>
              </w:rPr>
              <w:lastRenderedPageBreak/>
              <w:t>permanentemente el funcionamiento del sistema</w:t>
            </w:r>
            <w:r w:rsidR="00E84ACF">
              <w:rPr>
                <w:rFonts w:eastAsia="Times New Roman"/>
                <w:i/>
                <w:color w:val="000000"/>
                <w:lang w:eastAsia="es-CL"/>
              </w:rPr>
              <w:t xml:space="preserve">” </w:t>
            </w:r>
            <w:r w:rsidR="00E84ACF" w:rsidRPr="00E84ACF">
              <w:rPr>
                <w:rFonts w:eastAsia="Times New Roman"/>
                <w:color w:val="000000"/>
                <w:lang w:eastAsia="es-CL"/>
              </w:rPr>
              <w:t>(Énfasis agregado).</w:t>
            </w:r>
          </w:p>
          <w:p w14:paraId="311A031E" w14:textId="77777777" w:rsidR="00632FAA" w:rsidRDefault="00632FAA" w:rsidP="00531B7A">
            <w:pPr>
              <w:rPr>
                <w:rFonts w:eastAsia="Times New Roman"/>
                <w:i/>
                <w:color w:val="000000"/>
                <w:lang w:eastAsia="es-CL"/>
              </w:rPr>
            </w:pPr>
          </w:p>
          <w:p w14:paraId="57F71357" w14:textId="3F005C89" w:rsidR="00632FAA" w:rsidRDefault="00632FAA" w:rsidP="00531B7A">
            <w:pPr>
              <w:rPr>
                <w:rFonts w:eastAsia="Times New Roman"/>
                <w:i/>
                <w:color w:val="000000"/>
                <w:lang w:eastAsia="es-CL"/>
              </w:rPr>
            </w:pPr>
            <w:r>
              <w:rPr>
                <w:rFonts w:eastAsia="Times New Roman"/>
                <w:color w:val="000000"/>
                <w:u w:val="single"/>
                <w:lang w:eastAsia="es-CL"/>
              </w:rPr>
              <w:t>Numeral 4 “</w:t>
            </w:r>
            <w:r w:rsidRPr="00E84ACF">
              <w:rPr>
                <w:rFonts w:eastAsia="Times New Roman"/>
                <w:i/>
                <w:color w:val="000000"/>
                <w:u w:val="single"/>
                <w:lang w:eastAsia="es-CL"/>
              </w:rPr>
              <w:t xml:space="preserve">Diseño </w:t>
            </w:r>
            <w:r>
              <w:rPr>
                <w:rFonts w:eastAsia="Times New Roman"/>
                <w:i/>
                <w:color w:val="000000"/>
                <w:u w:val="single"/>
                <w:lang w:eastAsia="es-CL"/>
              </w:rPr>
              <w:t xml:space="preserve">de Detalle </w:t>
            </w:r>
            <w:r w:rsidRPr="00E84ACF">
              <w:rPr>
                <w:rFonts w:eastAsia="Times New Roman"/>
                <w:i/>
                <w:color w:val="000000"/>
                <w:u w:val="single"/>
                <w:lang w:eastAsia="es-CL"/>
              </w:rPr>
              <w:t>de la Medida de Mitigación</w:t>
            </w:r>
            <w:r>
              <w:rPr>
                <w:rFonts w:eastAsia="Times New Roman"/>
                <w:color w:val="000000"/>
                <w:u w:val="single"/>
                <w:lang w:eastAsia="es-CL"/>
              </w:rPr>
              <w:t>” del Anexo II del Adenda N°3 asociada a la</w:t>
            </w:r>
            <w:r w:rsidRPr="00076677">
              <w:rPr>
                <w:rFonts w:eastAsia="Times New Roman"/>
                <w:color w:val="000000"/>
                <w:u w:val="single"/>
                <w:lang w:eastAsia="es-CL"/>
              </w:rPr>
              <w:t xml:space="preserve"> RCA N°890/2010</w:t>
            </w:r>
            <w:r>
              <w:rPr>
                <w:rFonts w:eastAsia="Times New Roman"/>
                <w:color w:val="000000"/>
                <w:lang w:eastAsia="es-CL"/>
              </w:rPr>
              <w:t>:</w:t>
            </w:r>
          </w:p>
          <w:p w14:paraId="5074365E" w14:textId="1309CAE6" w:rsidR="008410BC" w:rsidRPr="00E13E97" w:rsidRDefault="008410BC" w:rsidP="00E13E97">
            <w:pPr>
              <w:autoSpaceDE w:val="0"/>
              <w:autoSpaceDN w:val="0"/>
              <w:adjustRightInd w:val="0"/>
              <w:jc w:val="left"/>
              <w:rPr>
                <w:rFonts w:eastAsia="Times New Roman"/>
                <w:i/>
                <w:color w:val="000000"/>
                <w:lang w:eastAsia="es-CL"/>
              </w:rPr>
            </w:pPr>
            <w:r w:rsidRPr="00E13E97">
              <w:rPr>
                <w:rFonts w:eastAsia="Times New Roman"/>
                <w:i/>
                <w:color w:val="000000"/>
                <w:lang w:eastAsia="es-CL"/>
              </w:rPr>
              <w:t>(…)De acuerdo al resultado de la modelación, el comportamiento del acuífero en el sector de los</w:t>
            </w:r>
            <w:r>
              <w:rPr>
                <w:rFonts w:eastAsia="Times New Roman"/>
                <w:i/>
                <w:color w:val="000000"/>
                <w:lang w:eastAsia="es-CL"/>
              </w:rPr>
              <w:t xml:space="preserve"> </w:t>
            </w:r>
            <w:r w:rsidRPr="00E13E97">
              <w:rPr>
                <w:rFonts w:eastAsia="Times New Roman"/>
                <w:i/>
                <w:color w:val="000000"/>
                <w:lang w:eastAsia="es-CL"/>
              </w:rPr>
              <w:t>pozos M3N3 y M3N2 está muy relacionado con los puquíos</w:t>
            </w:r>
            <w:r>
              <w:rPr>
                <w:rFonts w:eastAsia="Times New Roman"/>
                <w:i/>
                <w:color w:val="000000"/>
                <w:lang w:eastAsia="es-CL"/>
              </w:rPr>
              <w:t>…</w:t>
            </w:r>
          </w:p>
          <w:p w14:paraId="0AF56DC9" w14:textId="2556E1E3" w:rsidR="008410BC" w:rsidRDefault="008410BC" w:rsidP="00531B7A">
            <w:pPr>
              <w:rPr>
                <w:rFonts w:eastAsia="Times New Roman"/>
                <w:i/>
                <w:color w:val="000000"/>
                <w:lang w:eastAsia="es-CL"/>
              </w:rPr>
            </w:pPr>
            <w:r>
              <w:rPr>
                <w:rFonts w:eastAsia="Times New Roman"/>
                <w:i/>
                <w:color w:val="000000"/>
                <w:lang w:eastAsia="es-CL"/>
              </w:rPr>
              <w:t xml:space="preserve">…El control del caudal de inyección será efectuado en base a la información de nivel y salinidad medida </w:t>
            </w:r>
            <w:proofErr w:type="spellStart"/>
            <w:r>
              <w:rPr>
                <w:rFonts w:eastAsia="Times New Roman"/>
                <w:i/>
                <w:color w:val="000000"/>
                <w:lang w:eastAsia="es-CL"/>
              </w:rPr>
              <w:t>diaramente</w:t>
            </w:r>
            <w:proofErr w:type="spellEnd"/>
            <w:r>
              <w:rPr>
                <w:rFonts w:eastAsia="Times New Roman"/>
                <w:i/>
                <w:color w:val="000000"/>
                <w:lang w:eastAsia="es-CL"/>
              </w:rPr>
              <w:t>, lo que junto a la regla operacional determinará el caudal a inyectar cada día…</w:t>
            </w:r>
          </w:p>
          <w:p w14:paraId="7A82C059" w14:textId="77777777" w:rsidR="001C22C8" w:rsidRPr="00956D5E" w:rsidRDefault="001C22C8" w:rsidP="001C22C8">
            <w:pPr>
              <w:rPr>
                <w:rFonts w:eastAsia="Times New Roman"/>
                <w:i/>
                <w:color w:val="000000"/>
                <w:lang w:eastAsia="es-CL"/>
              </w:rPr>
            </w:pPr>
            <w:r>
              <w:rPr>
                <w:rFonts w:eastAsia="Times New Roman"/>
                <w:i/>
                <w:color w:val="000000"/>
                <w:lang w:eastAsia="es-CL"/>
              </w:rPr>
              <w:t xml:space="preserve">(…) </w:t>
            </w:r>
            <w:r w:rsidRPr="00956D5E">
              <w:rPr>
                <w:rFonts w:eastAsia="Times New Roman"/>
                <w:i/>
                <w:color w:val="000000"/>
                <w:lang w:eastAsia="es-CL"/>
              </w:rPr>
              <w:t>En el puquío N3 se puede estimar entonces que un descenso del nivel del acuífero de 1 cm en</w:t>
            </w:r>
            <w:r>
              <w:rPr>
                <w:rFonts w:eastAsia="Times New Roman"/>
                <w:i/>
                <w:color w:val="000000"/>
                <w:lang w:eastAsia="es-CL"/>
              </w:rPr>
              <w:t xml:space="preserve"> </w:t>
            </w:r>
            <w:r w:rsidRPr="00956D5E">
              <w:rPr>
                <w:rFonts w:eastAsia="Times New Roman"/>
                <w:i/>
                <w:color w:val="000000"/>
                <w:lang w:eastAsia="es-CL"/>
              </w:rPr>
              <w:t>M3N3 generará un descenso de 0,78 cm en la reglilla R4N3. En el puquío N2 se puede estimar</w:t>
            </w:r>
            <w:r>
              <w:rPr>
                <w:rFonts w:eastAsia="Times New Roman"/>
                <w:i/>
                <w:color w:val="000000"/>
                <w:lang w:eastAsia="es-CL"/>
              </w:rPr>
              <w:t xml:space="preserve"> </w:t>
            </w:r>
            <w:r w:rsidRPr="00956D5E">
              <w:rPr>
                <w:rFonts w:eastAsia="Times New Roman"/>
                <w:i/>
                <w:color w:val="000000"/>
                <w:lang w:eastAsia="es-CL"/>
              </w:rPr>
              <w:t>que un descenso de un 1 cm en el acuífero en M3N2 generará un descenso 0,74 cm en la</w:t>
            </w:r>
            <w:r>
              <w:rPr>
                <w:rFonts w:eastAsia="Times New Roman"/>
                <w:i/>
                <w:color w:val="000000"/>
                <w:lang w:eastAsia="es-CL"/>
              </w:rPr>
              <w:t xml:space="preserve"> </w:t>
            </w:r>
            <w:r w:rsidRPr="00956D5E">
              <w:rPr>
                <w:rFonts w:eastAsia="Times New Roman"/>
                <w:i/>
                <w:color w:val="000000"/>
                <w:lang w:eastAsia="es-CL"/>
              </w:rPr>
              <w:t>reglilla R3N2.</w:t>
            </w:r>
          </w:p>
          <w:p w14:paraId="187FD107" w14:textId="051A0920" w:rsidR="001C22C8" w:rsidRDefault="001C22C8" w:rsidP="001C22C8">
            <w:pPr>
              <w:rPr>
                <w:rFonts w:eastAsia="Times New Roman"/>
                <w:i/>
                <w:color w:val="000000"/>
                <w:lang w:eastAsia="es-CL"/>
              </w:rPr>
            </w:pPr>
            <w:r w:rsidRPr="00956D5E">
              <w:rPr>
                <w:rFonts w:eastAsia="Times New Roman"/>
                <w:i/>
                <w:color w:val="000000"/>
                <w:lang w:eastAsia="es-CL"/>
              </w:rPr>
              <w:t>Se debe recordar que el descenso permitido en los puquíos es igual a 9,5 cm bajo el valor</w:t>
            </w:r>
            <w:r>
              <w:rPr>
                <w:rFonts w:eastAsia="Times New Roman"/>
                <w:i/>
                <w:color w:val="000000"/>
                <w:lang w:eastAsia="es-CL"/>
              </w:rPr>
              <w:t xml:space="preserve"> </w:t>
            </w:r>
            <w:r w:rsidRPr="00956D5E">
              <w:rPr>
                <w:rFonts w:eastAsia="Times New Roman"/>
                <w:i/>
                <w:color w:val="000000"/>
                <w:lang w:eastAsia="es-CL"/>
              </w:rPr>
              <w:t>medio anual para N2 y 3,7 cm bajo el valor medio anual para N3, por lo tanto el descenso</w:t>
            </w:r>
            <w:r>
              <w:rPr>
                <w:rFonts w:eastAsia="Times New Roman"/>
                <w:i/>
                <w:color w:val="000000"/>
                <w:lang w:eastAsia="es-CL"/>
              </w:rPr>
              <w:t xml:space="preserve"> </w:t>
            </w:r>
            <w:r w:rsidRPr="00956D5E">
              <w:rPr>
                <w:rFonts w:eastAsia="Times New Roman"/>
                <w:i/>
                <w:color w:val="000000"/>
                <w:lang w:eastAsia="es-CL"/>
              </w:rPr>
              <w:t>máximo permitido en los pozos de control son: 4,7 cm (3,7/0,785) para M3N3 y 12,8 cm</w:t>
            </w:r>
            <w:r>
              <w:rPr>
                <w:rFonts w:eastAsia="Times New Roman"/>
                <w:i/>
                <w:color w:val="000000"/>
                <w:lang w:eastAsia="es-CL"/>
              </w:rPr>
              <w:t xml:space="preserve"> </w:t>
            </w:r>
            <w:r w:rsidRPr="00956D5E">
              <w:rPr>
                <w:rFonts w:eastAsia="Times New Roman"/>
                <w:i/>
                <w:color w:val="000000"/>
                <w:lang w:eastAsia="es-CL"/>
              </w:rPr>
              <w:t>(9,5/0,745) para M3N2. Dado que se trabajará con una precisión al centímetro los descensos</w:t>
            </w:r>
            <w:r>
              <w:rPr>
                <w:rFonts w:eastAsia="Times New Roman"/>
                <w:i/>
                <w:color w:val="000000"/>
                <w:lang w:eastAsia="es-CL"/>
              </w:rPr>
              <w:t xml:space="preserve"> </w:t>
            </w:r>
            <w:r w:rsidRPr="00956D5E">
              <w:rPr>
                <w:rFonts w:eastAsia="Times New Roman"/>
                <w:i/>
                <w:color w:val="000000"/>
                <w:lang w:eastAsia="es-CL"/>
              </w:rPr>
              <w:t>se aproximarán a13 cm para M3N2 y 5 cm para M3N3.</w:t>
            </w:r>
          </w:p>
          <w:p w14:paraId="0CBDEB4F" w14:textId="1E564664" w:rsidR="00531B7A" w:rsidRPr="00531B7A" w:rsidRDefault="0055547C" w:rsidP="00531B7A">
            <w:pPr>
              <w:rPr>
                <w:rFonts w:eastAsia="Times New Roman"/>
                <w:i/>
                <w:color w:val="000000"/>
                <w:lang w:eastAsia="es-CL"/>
              </w:rPr>
            </w:pPr>
            <w:r>
              <w:rPr>
                <w:rFonts w:eastAsia="Times New Roman"/>
                <w:i/>
                <w:color w:val="000000"/>
                <w:lang w:eastAsia="es-CL"/>
              </w:rPr>
              <w:t xml:space="preserve">(…) </w:t>
            </w:r>
            <w:r w:rsidR="00531B7A" w:rsidRPr="00531B7A">
              <w:rPr>
                <w:rFonts w:eastAsia="Times New Roman"/>
                <w:i/>
                <w:color w:val="000000"/>
                <w:lang w:eastAsia="es-CL"/>
              </w:rPr>
              <w:t>La Figura 4.4, Figura 4.5 y Figura 4.6 muestran los diagramas de flujo que controlarán la</w:t>
            </w:r>
            <w:r>
              <w:rPr>
                <w:rFonts w:eastAsia="Times New Roman"/>
                <w:i/>
                <w:color w:val="000000"/>
                <w:lang w:eastAsia="es-CL"/>
              </w:rPr>
              <w:t xml:space="preserve"> </w:t>
            </w:r>
            <w:r w:rsidR="00531B7A" w:rsidRPr="00531B7A">
              <w:rPr>
                <w:rFonts w:eastAsia="Times New Roman"/>
                <w:i/>
                <w:color w:val="000000"/>
                <w:lang w:eastAsia="es-CL"/>
              </w:rPr>
              <w:t>inyección a los puquíos N2, N3 y N4 respectivamente, utilizando los valores umbrales</w:t>
            </w:r>
            <w:r>
              <w:rPr>
                <w:rFonts w:eastAsia="Times New Roman"/>
                <w:i/>
                <w:color w:val="000000"/>
                <w:lang w:eastAsia="es-CL"/>
              </w:rPr>
              <w:t xml:space="preserve"> </w:t>
            </w:r>
            <w:r w:rsidR="00531B7A" w:rsidRPr="00531B7A">
              <w:rPr>
                <w:rFonts w:eastAsia="Times New Roman"/>
                <w:i/>
                <w:color w:val="000000"/>
                <w:lang w:eastAsia="es-CL"/>
              </w:rPr>
              <w:t>descritos anteriormente en este documento. En caso de presentarse un descenso no esperado en</w:t>
            </w:r>
            <w:r>
              <w:rPr>
                <w:rFonts w:eastAsia="Times New Roman"/>
                <w:i/>
                <w:color w:val="000000"/>
                <w:lang w:eastAsia="es-CL"/>
              </w:rPr>
              <w:t xml:space="preserve"> </w:t>
            </w:r>
            <w:r w:rsidR="00531B7A" w:rsidRPr="00531B7A">
              <w:rPr>
                <w:rFonts w:eastAsia="Times New Roman"/>
                <w:i/>
                <w:color w:val="000000"/>
                <w:lang w:eastAsia="es-CL"/>
              </w:rPr>
              <w:t>el puquío N4 y dado el modelo conceptual actual, que indica que el puquío N4 se encuentra</w:t>
            </w:r>
            <w:r>
              <w:rPr>
                <w:rFonts w:eastAsia="Times New Roman"/>
                <w:i/>
                <w:color w:val="000000"/>
                <w:lang w:eastAsia="es-CL"/>
              </w:rPr>
              <w:t xml:space="preserve"> </w:t>
            </w:r>
            <w:r w:rsidR="00531B7A" w:rsidRPr="00531B7A">
              <w:rPr>
                <w:rFonts w:eastAsia="Times New Roman"/>
                <w:i/>
                <w:color w:val="000000"/>
                <w:lang w:eastAsia="es-CL"/>
              </w:rPr>
              <w:t>desconectado del acuífero y que se alimenta desde el puquío N3, la acción de mitigación es</w:t>
            </w:r>
            <w:r>
              <w:rPr>
                <w:rFonts w:eastAsia="Times New Roman"/>
                <w:i/>
                <w:color w:val="000000"/>
                <w:lang w:eastAsia="es-CL"/>
              </w:rPr>
              <w:t xml:space="preserve"> </w:t>
            </w:r>
            <w:r w:rsidR="00531B7A" w:rsidRPr="00531B7A">
              <w:rPr>
                <w:rFonts w:eastAsia="Times New Roman"/>
                <w:i/>
                <w:color w:val="000000"/>
                <w:lang w:eastAsia="es-CL"/>
              </w:rPr>
              <w:t>aumentar el nivel del agua en el puquío N3 a su nivel natural que tiene previo a la operación</w:t>
            </w:r>
            <w:r>
              <w:rPr>
                <w:rFonts w:eastAsia="Times New Roman"/>
                <w:i/>
                <w:color w:val="000000"/>
                <w:lang w:eastAsia="es-CL"/>
              </w:rPr>
              <w:t xml:space="preserve"> </w:t>
            </w:r>
            <w:r w:rsidR="00531B7A" w:rsidRPr="00531B7A">
              <w:rPr>
                <w:rFonts w:eastAsia="Times New Roman"/>
                <w:i/>
                <w:color w:val="000000"/>
                <w:lang w:eastAsia="es-CL"/>
              </w:rPr>
              <w:t>del proyecto, es decir, descenso de 0 cm respecto del nivel promedio anual.</w:t>
            </w:r>
          </w:p>
          <w:p w14:paraId="2292267B" w14:textId="523124DF" w:rsidR="00531B7A" w:rsidRDefault="00531B7A" w:rsidP="00531B7A">
            <w:pPr>
              <w:rPr>
                <w:rFonts w:eastAsia="Times New Roman"/>
                <w:i/>
                <w:color w:val="000000"/>
                <w:lang w:eastAsia="es-CL"/>
              </w:rPr>
            </w:pPr>
            <w:r w:rsidRPr="00531B7A">
              <w:rPr>
                <w:rFonts w:eastAsia="Times New Roman"/>
                <w:i/>
                <w:color w:val="000000"/>
                <w:lang w:eastAsia="es-CL"/>
              </w:rPr>
              <w:t>No se considera un diagrama de flujo separado para el puquío N1, pues los puquíos N1 y N2</w:t>
            </w:r>
            <w:r w:rsidR="0055547C">
              <w:rPr>
                <w:rFonts w:eastAsia="Times New Roman"/>
                <w:i/>
                <w:color w:val="000000"/>
                <w:lang w:eastAsia="es-CL"/>
              </w:rPr>
              <w:t xml:space="preserve"> </w:t>
            </w:r>
            <w:r w:rsidRPr="00531B7A">
              <w:rPr>
                <w:rFonts w:eastAsia="Times New Roman"/>
                <w:i/>
                <w:color w:val="000000"/>
                <w:lang w:eastAsia="es-CL"/>
              </w:rPr>
              <w:t>corresponden al mismo cuerpo de agua.</w:t>
            </w:r>
          </w:p>
          <w:p w14:paraId="0738AD47" w14:textId="1F4560BB" w:rsidR="00531B7A" w:rsidRDefault="00531B7A" w:rsidP="00531B7A">
            <w:pPr>
              <w:rPr>
                <w:rFonts w:eastAsia="Times New Roman"/>
                <w:i/>
                <w:color w:val="000000"/>
                <w:lang w:eastAsia="es-CL"/>
              </w:rPr>
            </w:pPr>
            <w:r w:rsidRPr="00531B7A">
              <w:rPr>
                <w:rFonts w:eastAsia="Times New Roman"/>
                <w:i/>
                <w:color w:val="000000"/>
                <w:lang w:eastAsia="es-CL"/>
              </w:rPr>
              <w:t>A solicitud de la DGA el Diseño de la Medida de Mitigación considera el inicio del caudal de</w:t>
            </w:r>
            <w:r w:rsidR="0055547C">
              <w:rPr>
                <w:rFonts w:eastAsia="Times New Roman"/>
                <w:i/>
                <w:color w:val="000000"/>
                <w:lang w:eastAsia="es-CL"/>
              </w:rPr>
              <w:t xml:space="preserve"> </w:t>
            </w:r>
            <w:r w:rsidRPr="00531B7A">
              <w:rPr>
                <w:rFonts w:eastAsia="Times New Roman"/>
                <w:i/>
                <w:color w:val="000000"/>
                <w:lang w:eastAsia="es-CL"/>
              </w:rPr>
              <w:t>inyección cuando se produce la mitad del descenso umbral en los pozos M3N2 y M3N3, es</w:t>
            </w:r>
            <w:r w:rsidR="0055547C">
              <w:rPr>
                <w:rFonts w:eastAsia="Times New Roman"/>
                <w:i/>
                <w:color w:val="000000"/>
                <w:lang w:eastAsia="es-CL"/>
              </w:rPr>
              <w:t xml:space="preserve"> </w:t>
            </w:r>
            <w:r w:rsidRPr="00531B7A">
              <w:rPr>
                <w:rFonts w:eastAsia="Times New Roman"/>
                <w:i/>
                <w:color w:val="000000"/>
                <w:lang w:eastAsia="es-CL"/>
              </w:rPr>
              <w:t>decir, 6,5 y 2,5 cm respectivamente, con el objetivo de disminuir la velocidad de descenso del</w:t>
            </w:r>
            <w:r w:rsidR="0055547C">
              <w:rPr>
                <w:rFonts w:eastAsia="Times New Roman"/>
                <w:i/>
                <w:color w:val="000000"/>
                <w:lang w:eastAsia="es-CL"/>
              </w:rPr>
              <w:t xml:space="preserve"> </w:t>
            </w:r>
            <w:r w:rsidRPr="00531B7A">
              <w:rPr>
                <w:rFonts w:eastAsia="Times New Roman"/>
                <w:i/>
                <w:color w:val="000000"/>
                <w:lang w:eastAsia="es-CL"/>
              </w:rPr>
              <w:t>nivel de agua en los puquíos. El caudal de inyección inicial será igual a la mitad del caudal</w:t>
            </w:r>
            <w:r w:rsidR="0055547C">
              <w:rPr>
                <w:rFonts w:eastAsia="Times New Roman"/>
                <w:i/>
                <w:color w:val="000000"/>
                <w:lang w:eastAsia="es-CL"/>
              </w:rPr>
              <w:t xml:space="preserve"> </w:t>
            </w:r>
            <w:r w:rsidRPr="00531B7A">
              <w:rPr>
                <w:rFonts w:eastAsia="Times New Roman"/>
                <w:i/>
                <w:color w:val="000000"/>
                <w:lang w:eastAsia="es-CL"/>
              </w:rPr>
              <w:t>estimado (Figura 3.5) para el primer paso de tiempo para N2 (2 l/s) e igual al caudal de</w:t>
            </w:r>
            <w:r w:rsidR="0055547C">
              <w:rPr>
                <w:rFonts w:eastAsia="Times New Roman"/>
                <w:i/>
                <w:color w:val="000000"/>
                <w:lang w:eastAsia="es-CL"/>
              </w:rPr>
              <w:t xml:space="preserve"> </w:t>
            </w:r>
            <w:r w:rsidRPr="00531B7A">
              <w:rPr>
                <w:rFonts w:eastAsia="Times New Roman"/>
                <w:i/>
                <w:color w:val="000000"/>
                <w:lang w:eastAsia="es-CL"/>
              </w:rPr>
              <w:t>inyección estimado para el primer paso de tiempo para el puquío N3 (0,5 l/s).</w:t>
            </w:r>
          </w:p>
          <w:p w14:paraId="59272420" w14:textId="6B768EA4" w:rsidR="00531B7A" w:rsidRDefault="00531B7A" w:rsidP="00531B7A">
            <w:pPr>
              <w:rPr>
                <w:rFonts w:eastAsia="Times New Roman"/>
                <w:i/>
                <w:color w:val="000000"/>
                <w:lang w:eastAsia="es-CL"/>
              </w:rPr>
            </w:pPr>
            <w:r w:rsidRPr="00531B7A">
              <w:rPr>
                <w:rFonts w:eastAsia="Times New Roman"/>
                <w:i/>
                <w:color w:val="000000"/>
                <w:lang w:eastAsia="es-CL"/>
              </w:rPr>
              <w:t>Una vez alcanzado los valores umbrales para cada sistema, la operación se rige por los</w:t>
            </w:r>
            <w:r w:rsidR="0055547C">
              <w:rPr>
                <w:rFonts w:eastAsia="Times New Roman"/>
                <w:i/>
                <w:color w:val="000000"/>
                <w:lang w:eastAsia="es-CL"/>
              </w:rPr>
              <w:t xml:space="preserve"> </w:t>
            </w:r>
            <w:r w:rsidRPr="00531B7A">
              <w:rPr>
                <w:rFonts w:eastAsia="Times New Roman"/>
                <w:i/>
                <w:color w:val="000000"/>
                <w:lang w:eastAsia="es-CL"/>
              </w:rPr>
              <w:t>umbrales definidos anteriormente.</w:t>
            </w:r>
          </w:p>
          <w:p w14:paraId="0FC408DD" w14:textId="5312095B" w:rsidR="0055547C" w:rsidRPr="00E84ACF" w:rsidRDefault="0055547C" w:rsidP="008410BC">
            <w:pPr>
              <w:autoSpaceDE w:val="0"/>
              <w:autoSpaceDN w:val="0"/>
              <w:adjustRightInd w:val="0"/>
              <w:jc w:val="center"/>
              <w:rPr>
                <w:rFonts w:eastAsia="Times New Roman"/>
                <w:i/>
                <w:color w:val="000000"/>
                <w:lang w:eastAsia="es-CL"/>
              </w:rPr>
            </w:pPr>
          </w:p>
        </w:tc>
      </w:tr>
      <w:tr w:rsidR="008410BC" w:rsidRPr="0025129B" w14:paraId="76F3CE2B" w14:textId="77777777" w:rsidTr="00B27610">
        <w:trPr>
          <w:trHeight w:val="400"/>
        </w:trPr>
        <w:tc>
          <w:tcPr>
            <w:tcW w:w="5000" w:type="pct"/>
            <w:gridSpan w:val="3"/>
            <w:tcBorders>
              <w:bottom w:val="single" w:sz="4" w:space="0" w:color="auto"/>
            </w:tcBorders>
          </w:tcPr>
          <w:p w14:paraId="2884706B" w14:textId="77777777" w:rsidR="008410BC" w:rsidRDefault="008410BC" w:rsidP="008410BC">
            <w:pPr>
              <w:jc w:val="center"/>
              <w:rPr>
                <w:rFonts w:eastAsia="Times New Roman"/>
                <w:i/>
                <w:color w:val="000000"/>
                <w:lang w:eastAsia="es-CL"/>
              </w:rPr>
            </w:pPr>
            <w:r w:rsidRPr="006861C6">
              <w:rPr>
                <w:rFonts w:eastAsia="Times New Roman"/>
                <w:i/>
                <w:noProof/>
                <w:color w:val="000000"/>
                <w:lang w:eastAsia="es-CL"/>
              </w:rPr>
              <w:lastRenderedPageBreak/>
              <w:drawing>
                <wp:inline distT="0" distB="0" distL="0" distR="0" wp14:anchorId="7897DF7B" wp14:editId="0A44D04C">
                  <wp:extent cx="4362450" cy="5266668"/>
                  <wp:effectExtent l="0" t="0" r="0" b="0"/>
                  <wp:docPr id="335" name="Imagen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362977" cy="5267305"/>
                          </a:xfrm>
                          <a:prstGeom prst="rect">
                            <a:avLst/>
                          </a:prstGeom>
                          <a:noFill/>
                          <a:ln>
                            <a:noFill/>
                          </a:ln>
                        </pic:spPr>
                      </pic:pic>
                    </a:graphicData>
                  </a:graphic>
                </wp:inline>
              </w:drawing>
            </w:r>
          </w:p>
          <w:p w14:paraId="7BD985B4" w14:textId="77777777" w:rsidR="008410BC" w:rsidRDefault="008410BC" w:rsidP="008410BC">
            <w:pPr>
              <w:jc w:val="center"/>
              <w:rPr>
                <w:rFonts w:eastAsia="Times New Roman"/>
                <w:i/>
                <w:color w:val="000000"/>
                <w:lang w:eastAsia="es-CL"/>
              </w:rPr>
            </w:pPr>
          </w:p>
          <w:p w14:paraId="41DA8381" w14:textId="6F063CB9" w:rsidR="008410BC" w:rsidRPr="00657C44" w:rsidRDefault="008410BC" w:rsidP="00657C44">
            <w:pPr>
              <w:autoSpaceDE w:val="0"/>
              <w:autoSpaceDN w:val="0"/>
              <w:adjustRightInd w:val="0"/>
              <w:jc w:val="center"/>
              <w:rPr>
                <w:rFonts w:eastAsia="Times New Roman"/>
                <w:i/>
                <w:color w:val="000000"/>
                <w:lang w:eastAsia="es-CL"/>
              </w:rPr>
            </w:pPr>
            <w:r w:rsidRPr="0055547C">
              <w:rPr>
                <w:rFonts w:eastAsia="Times New Roman"/>
                <w:i/>
                <w:color w:val="000000"/>
                <w:lang w:eastAsia="es-CL"/>
              </w:rPr>
              <w:t>Figura 4.4. Diagrama de flujo del sistema de control manual para el puquío N2. SM3N2: Descenso en el nivel estático del pozo M3N2 en centímetros. CR3N2: Cota del espejo de agua del puquío N2 en metros sobre el nivel del mar.</w:t>
            </w:r>
          </w:p>
        </w:tc>
      </w:tr>
      <w:tr w:rsidR="008410BC" w:rsidRPr="0025129B" w14:paraId="421D3F66" w14:textId="77777777" w:rsidTr="008410BC">
        <w:trPr>
          <w:trHeight w:val="400"/>
        </w:trPr>
        <w:tc>
          <w:tcPr>
            <w:tcW w:w="2500" w:type="pct"/>
            <w:tcBorders>
              <w:bottom w:val="single" w:sz="4" w:space="0" w:color="auto"/>
            </w:tcBorders>
          </w:tcPr>
          <w:p w14:paraId="418D21F0" w14:textId="77777777" w:rsidR="008410BC" w:rsidRDefault="008410BC" w:rsidP="008410BC">
            <w:pPr>
              <w:autoSpaceDE w:val="0"/>
              <w:autoSpaceDN w:val="0"/>
              <w:adjustRightInd w:val="0"/>
              <w:jc w:val="center"/>
              <w:rPr>
                <w:rFonts w:eastAsia="Times New Roman"/>
                <w:i/>
                <w:color w:val="000000"/>
                <w:lang w:eastAsia="es-CL"/>
              </w:rPr>
            </w:pPr>
            <w:r w:rsidRPr="006861C6">
              <w:rPr>
                <w:rFonts w:eastAsia="Times New Roman"/>
                <w:i/>
                <w:noProof/>
                <w:color w:val="000000"/>
                <w:lang w:eastAsia="es-CL"/>
              </w:rPr>
              <w:lastRenderedPageBreak/>
              <w:drawing>
                <wp:inline distT="0" distB="0" distL="0" distR="0" wp14:anchorId="7BC21F79" wp14:editId="2CED69AB">
                  <wp:extent cx="4244937" cy="5143500"/>
                  <wp:effectExtent l="0" t="0" r="3810" b="0"/>
                  <wp:docPr id="334" name="Imagen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248758" cy="5148130"/>
                          </a:xfrm>
                          <a:prstGeom prst="rect">
                            <a:avLst/>
                          </a:prstGeom>
                          <a:noFill/>
                          <a:ln>
                            <a:noFill/>
                          </a:ln>
                        </pic:spPr>
                      </pic:pic>
                    </a:graphicData>
                  </a:graphic>
                </wp:inline>
              </w:drawing>
            </w:r>
          </w:p>
          <w:p w14:paraId="5E5BC45C" w14:textId="77777777" w:rsidR="008410BC" w:rsidRDefault="008410BC" w:rsidP="008410BC">
            <w:pPr>
              <w:autoSpaceDE w:val="0"/>
              <w:autoSpaceDN w:val="0"/>
              <w:adjustRightInd w:val="0"/>
              <w:jc w:val="center"/>
              <w:rPr>
                <w:rFonts w:eastAsia="Times New Roman"/>
                <w:i/>
                <w:color w:val="000000"/>
                <w:lang w:eastAsia="es-CL"/>
              </w:rPr>
            </w:pPr>
          </w:p>
          <w:p w14:paraId="0188E4E7" w14:textId="77777777" w:rsidR="008410BC" w:rsidRDefault="008410BC" w:rsidP="008410BC">
            <w:pPr>
              <w:autoSpaceDE w:val="0"/>
              <w:autoSpaceDN w:val="0"/>
              <w:adjustRightInd w:val="0"/>
              <w:jc w:val="center"/>
              <w:rPr>
                <w:rFonts w:eastAsia="Times New Roman"/>
                <w:i/>
                <w:color w:val="000000"/>
                <w:lang w:eastAsia="es-CL"/>
              </w:rPr>
            </w:pPr>
            <w:r w:rsidRPr="0055547C">
              <w:rPr>
                <w:rFonts w:eastAsia="Times New Roman"/>
                <w:i/>
                <w:color w:val="000000"/>
                <w:lang w:eastAsia="es-CL"/>
              </w:rPr>
              <w:t>Figura 4.5. Diagrama de flujo del sistema de control manual para el puquío N3. SM3N3:</w:t>
            </w:r>
            <w:r>
              <w:rPr>
                <w:rFonts w:eastAsia="Times New Roman"/>
                <w:i/>
                <w:color w:val="000000"/>
                <w:lang w:eastAsia="es-CL"/>
              </w:rPr>
              <w:t xml:space="preserve"> </w:t>
            </w:r>
            <w:r w:rsidRPr="0055547C">
              <w:rPr>
                <w:rFonts w:eastAsia="Times New Roman"/>
                <w:i/>
                <w:color w:val="000000"/>
                <w:lang w:eastAsia="es-CL"/>
              </w:rPr>
              <w:t>Descenso en el nivel estático del pozo M3N3 en centímetros. CR4N3: Cota del espejo de agua</w:t>
            </w:r>
            <w:r>
              <w:rPr>
                <w:rFonts w:eastAsia="Times New Roman"/>
                <w:i/>
                <w:color w:val="000000"/>
                <w:lang w:eastAsia="es-CL"/>
              </w:rPr>
              <w:t xml:space="preserve"> </w:t>
            </w:r>
            <w:r w:rsidRPr="0055547C">
              <w:rPr>
                <w:rFonts w:eastAsia="Times New Roman"/>
                <w:i/>
                <w:color w:val="000000"/>
                <w:lang w:eastAsia="es-CL"/>
              </w:rPr>
              <w:t>del puquío N3 en metros sobre el nivel del mar.</w:t>
            </w:r>
          </w:p>
          <w:p w14:paraId="2022CC70" w14:textId="77777777" w:rsidR="008410BC" w:rsidRPr="0025129B" w:rsidRDefault="008410BC" w:rsidP="00B27610">
            <w:pPr>
              <w:rPr>
                <w:rFonts w:eastAsia="Times New Roman"/>
                <w:b/>
                <w:bCs/>
                <w:color w:val="000000"/>
                <w:lang w:eastAsia="es-CL"/>
              </w:rPr>
            </w:pPr>
          </w:p>
        </w:tc>
        <w:tc>
          <w:tcPr>
            <w:tcW w:w="2500" w:type="pct"/>
            <w:gridSpan w:val="2"/>
            <w:tcBorders>
              <w:bottom w:val="single" w:sz="4" w:space="0" w:color="auto"/>
            </w:tcBorders>
          </w:tcPr>
          <w:p w14:paraId="79292E4C" w14:textId="77777777" w:rsidR="008410BC" w:rsidRDefault="008410BC" w:rsidP="008410BC">
            <w:pPr>
              <w:autoSpaceDE w:val="0"/>
              <w:autoSpaceDN w:val="0"/>
              <w:adjustRightInd w:val="0"/>
              <w:jc w:val="center"/>
              <w:rPr>
                <w:rFonts w:eastAsia="Times New Roman"/>
                <w:i/>
                <w:color w:val="000000"/>
                <w:lang w:eastAsia="es-CL"/>
              </w:rPr>
            </w:pPr>
            <w:r w:rsidRPr="006861C6">
              <w:rPr>
                <w:rFonts w:eastAsia="Times New Roman"/>
                <w:i/>
                <w:noProof/>
                <w:color w:val="000000"/>
                <w:lang w:eastAsia="es-CL"/>
              </w:rPr>
              <w:drawing>
                <wp:inline distT="0" distB="0" distL="0" distR="0" wp14:anchorId="21B445BE" wp14:editId="1BE44F09">
                  <wp:extent cx="2886075" cy="2581476"/>
                  <wp:effectExtent l="0" t="0" r="0" b="9525"/>
                  <wp:docPr id="332" name="Imagen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886075" cy="2581476"/>
                          </a:xfrm>
                          <a:prstGeom prst="rect">
                            <a:avLst/>
                          </a:prstGeom>
                          <a:noFill/>
                          <a:ln>
                            <a:noFill/>
                          </a:ln>
                        </pic:spPr>
                      </pic:pic>
                    </a:graphicData>
                  </a:graphic>
                </wp:inline>
              </w:drawing>
            </w:r>
          </w:p>
          <w:p w14:paraId="3BE2111F" w14:textId="77777777" w:rsidR="008410BC" w:rsidRDefault="008410BC" w:rsidP="008410BC">
            <w:pPr>
              <w:autoSpaceDE w:val="0"/>
              <w:autoSpaceDN w:val="0"/>
              <w:adjustRightInd w:val="0"/>
              <w:jc w:val="center"/>
              <w:rPr>
                <w:rFonts w:eastAsia="Times New Roman"/>
                <w:i/>
                <w:color w:val="000000"/>
                <w:lang w:eastAsia="es-CL"/>
              </w:rPr>
            </w:pPr>
          </w:p>
          <w:p w14:paraId="6AB7A14F" w14:textId="77777777" w:rsidR="008410BC" w:rsidRDefault="008410BC" w:rsidP="008410BC">
            <w:pPr>
              <w:autoSpaceDE w:val="0"/>
              <w:autoSpaceDN w:val="0"/>
              <w:adjustRightInd w:val="0"/>
              <w:jc w:val="center"/>
              <w:rPr>
                <w:rFonts w:eastAsia="Times New Roman"/>
                <w:i/>
                <w:color w:val="000000"/>
                <w:lang w:eastAsia="es-CL"/>
              </w:rPr>
            </w:pPr>
            <w:r w:rsidRPr="0055547C">
              <w:rPr>
                <w:rFonts w:eastAsia="Times New Roman"/>
                <w:i/>
                <w:color w:val="000000"/>
                <w:lang w:eastAsia="es-CL"/>
              </w:rPr>
              <w:t>Figura 4.6. Diagrama de flujo del sistema de control manual para el puquío N4. CR3N3: Cota</w:t>
            </w:r>
            <w:r>
              <w:rPr>
                <w:rFonts w:eastAsia="Times New Roman"/>
                <w:i/>
                <w:color w:val="000000"/>
                <w:lang w:eastAsia="es-CL"/>
              </w:rPr>
              <w:t xml:space="preserve"> </w:t>
            </w:r>
            <w:r w:rsidRPr="0055547C">
              <w:rPr>
                <w:rFonts w:eastAsia="Times New Roman"/>
                <w:i/>
                <w:color w:val="000000"/>
                <w:lang w:eastAsia="es-CL"/>
              </w:rPr>
              <w:t xml:space="preserve">del espejo de agua del puquío N3 en metros sobre el nivel del mar. </w:t>
            </w:r>
            <w:r>
              <w:rPr>
                <w:rFonts w:eastAsia="Times New Roman"/>
                <w:i/>
                <w:color w:val="000000"/>
                <w:lang w:eastAsia="es-CL"/>
              </w:rPr>
              <w:t xml:space="preserve"> Q</w:t>
            </w:r>
            <w:r w:rsidRPr="0055547C">
              <w:rPr>
                <w:rFonts w:eastAsia="Times New Roman"/>
                <w:i/>
                <w:color w:val="000000"/>
                <w:lang w:eastAsia="es-CL"/>
              </w:rPr>
              <w:t>INYECCIÓN N3 corresponde</w:t>
            </w:r>
            <w:r>
              <w:rPr>
                <w:rFonts w:eastAsia="Times New Roman"/>
                <w:i/>
                <w:color w:val="000000"/>
                <w:lang w:eastAsia="es-CL"/>
              </w:rPr>
              <w:t xml:space="preserve"> </w:t>
            </w:r>
            <w:r w:rsidRPr="0055547C">
              <w:rPr>
                <w:rFonts w:eastAsia="Times New Roman"/>
                <w:i/>
                <w:color w:val="000000"/>
                <w:lang w:eastAsia="es-CL"/>
              </w:rPr>
              <w:t>al caudal de inyección frente al puquío N3.</w:t>
            </w:r>
          </w:p>
          <w:p w14:paraId="214729D9" w14:textId="6D4F8EB6" w:rsidR="008410BC" w:rsidRPr="0025129B" w:rsidRDefault="008410BC" w:rsidP="00B27610">
            <w:pPr>
              <w:rPr>
                <w:rFonts w:eastAsia="Times New Roman"/>
                <w:b/>
                <w:bCs/>
                <w:color w:val="000000"/>
                <w:lang w:eastAsia="es-CL"/>
              </w:rPr>
            </w:pPr>
          </w:p>
        </w:tc>
      </w:tr>
      <w:tr w:rsidR="001B6293" w:rsidRPr="0025129B" w14:paraId="2EB0EFC5" w14:textId="77777777" w:rsidTr="002C1212">
        <w:trPr>
          <w:trHeight w:val="5377"/>
        </w:trPr>
        <w:tc>
          <w:tcPr>
            <w:tcW w:w="5000" w:type="pct"/>
            <w:gridSpan w:val="3"/>
          </w:tcPr>
          <w:p w14:paraId="5AE39CCB" w14:textId="3AEE4DD4" w:rsidR="001B6293" w:rsidRDefault="00D06F8A" w:rsidP="00B27610">
            <w:pPr>
              <w:jc w:val="left"/>
              <w:rPr>
                <w:rFonts w:eastAsia="Times New Roman"/>
                <w:color w:val="000000"/>
                <w:lang w:eastAsia="es-CL"/>
              </w:rPr>
            </w:pPr>
            <w:r>
              <w:rPr>
                <w:rFonts w:eastAsia="Times New Roman"/>
                <w:b/>
                <w:bCs/>
                <w:color w:val="000000"/>
                <w:lang w:eastAsia="es-CL"/>
              </w:rPr>
              <w:lastRenderedPageBreak/>
              <w:t>Resultado(s) del examen de información</w:t>
            </w:r>
            <w:r w:rsidRPr="0025129B">
              <w:rPr>
                <w:rFonts w:eastAsia="Times New Roman"/>
                <w:color w:val="000000"/>
                <w:lang w:eastAsia="es-CL"/>
              </w:rPr>
              <w:t xml:space="preserve">: </w:t>
            </w:r>
          </w:p>
          <w:p w14:paraId="69030DC2" w14:textId="27DBB835" w:rsidR="001B6293" w:rsidRDefault="008D7AE3" w:rsidP="00CD119C">
            <w:pPr>
              <w:rPr>
                <w:rFonts w:eastAsia="Times New Roman"/>
                <w:color w:val="000000"/>
                <w:lang w:eastAsia="es-CL"/>
              </w:rPr>
            </w:pPr>
            <w:r>
              <w:rPr>
                <w:rFonts w:eastAsia="Times New Roman"/>
                <w:color w:val="000000"/>
                <w:lang w:eastAsia="es-CL"/>
              </w:rPr>
              <w:t>S</w:t>
            </w:r>
            <w:r w:rsidR="001B6293">
              <w:rPr>
                <w:rFonts w:eastAsia="Times New Roman"/>
                <w:color w:val="000000"/>
                <w:lang w:eastAsia="es-CL"/>
              </w:rPr>
              <w:t>e realizó un examen de información</w:t>
            </w:r>
            <w:r w:rsidR="00657C44">
              <w:rPr>
                <w:rFonts w:eastAsia="Times New Roman"/>
                <w:color w:val="000000"/>
                <w:lang w:eastAsia="es-CL"/>
              </w:rPr>
              <w:t xml:space="preserve"> de los</w:t>
            </w:r>
            <w:r w:rsidR="001B6293">
              <w:rPr>
                <w:rFonts w:eastAsia="Times New Roman"/>
                <w:color w:val="000000"/>
                <w:lang w:eastAsia="es-CL"/>
              </w:rPr>
              <w:t xml:space="preserve"> informe</w:t>
            </w:r>
            <w:r w:rsidR="00657C44">
              <w:rPr>
                <w:rFonts w:eastAsia="Times New Roman"/>
                <w:color w:val="000000"/>
                <w:lang w:eastAsia="es-CL"/>
              </w:rPr>
              <w:t>s correspondientes al</w:t>
            </w:r>
            <w:r w:rsidR="001B6293">
              <w:rPr>
                <w:rFonts w:eastAsia="Times New Roman"/>
                <w:color w:val="000000"/>
                <w:lang w:eastAsia="es-CL"/>
              </w:rPr>
              <w:t xml:space="preserve"> “</w:t>
            </w:r>
            <w:r w:rsidR="001B6293" w:rsidRPr="00E16395">
              <w:rPr>
                <w:rFonts w:eastAsia="Times New Roman"/>
                <w:i/>
                <w:color w:val="000000"/>
                <w:lang w:eastAsia="es-CL"/>
              </w:rPr>
              <w:t>Plan de Seguimiento Ambiental Hidrogeológico (PSAH) Proyecto Pampa Hermosa</w:t>
            </w:r>
            <w:r w:rsidR="001B6293">
              <w:rPr>
                <w:rFonts w:eastAsia="Times New Roman"/>
                <w:color w:val="000000"/>
                <w:lang w:eastAsia="es-CL"/>
              </w:rPr>
              <w:t>”.</w:t>
            </w:r>
            <w:r w:rsidR="00905A2C">
              <w:rPr>
                <w:rFonts w:eastAsia="Times New Roman"/>
                <w:color w:val="000000"/>
                <w:lang w:eastAsia="es-CL"/>
              </w:rPr>
              <w:t xml:space="preserve"> De dicho</w:t>
            </w:r>
            <w:r w:rsidR="00657C44">
              <w:rPr>
                <w:rFonts w:eastAsia="Times New Roman"/>
                <w:color w:val="000000"/>
                <w:lang w:eastAsia="es-CL"/>
              </w:rPr>
              <w:t>s</w:t>
            </w:r>
            <w:r w:rsidR="00905A2C">
              <w:rPr>
                <w:rFonts w:eastAsia="Times New Roman"/>
                <w:color w:val="000000"/>
                <w:lang w:eastAsia="es-CL"/>
              </w:rPr>
              <w:t xml:space="preserve"> informe</w:t>
            </w:r>
            <w:r w:rsidR="00657C44">
              <w:rPr>
                <w:rFonts w:eastAsia="Times New Roman"/>
                <w:color w:val="000000"/>
                <w:lang w:eastAsia="es-CL"/>
              </w:rPr>
              <w:t>s</w:t>
            </w:r>
            <w:r w:rsidR="00905A2C">
              <w:rPr>
                <w:rFonts w:eastAsia="Times New Roman"/>
                <w:color w:val="000000"/>
                <w:lang w:eastAsia="es-CL"/>
              </w:rPr>
              <w:t xml:space="preserve"> se destaca lo siguiente:</w:t>
            </w:r>
          </w:p>
          <w:p w14:paraId="7E6EABA8" w14:textId="0AD9C182" w:rsidR="002760CE" w:rsidRDefault="002760CE" w:rsidP="003A7849">
            <w:pPr>
              <w:pStyle w:val="Prrafodelista"/>
              <w:numPr>
                <w:ilvl w:val="0"/>
                <w:numId w:val="9"/>
              </w:numPr>
              <w:rPr>
                <w:rFonts w:eastAsia="Times New Roman"/>
                <w:color w:val="000000"/>
                <w:lang w:eastAsia="es-CL"/>
              </w:rPr>
            </w:pPr>
            <w:r>
              <w:rPr>
                <w:rFonts w:eastAsia="Times New Roman"/>
                <w:color w:val="000000"/>
                <w:lang w:eastAsia="es-CL"/>
              </w:rPr>
              <w:t xml:space="preserve">Mediante el </w:t>
            </w:r>
            <w:r w:rsidRPr="00CF2F15">
              <w:rPr>
                <w:rFonts w:eastAsia="Times New Roman"/>
                <w:color w:val="000000"/>
                <w:lang w:eastAsia="es-CL"/>
              </w:rPr>
              <w:t>Informe Semestral Nº2 del PSAH</w:t>
            </w:r>
            <w:r>
              <w:rPr>
                <w:rFonts w:eastAsia="Times New Roman"/>
                <w:color w:val="000000"/>
                <w:lang w:eastAsia="es-CL"/>
              </w:rPr>
              <w:t>, el Titular informa respecto a un nuevo levantamiento topográfico, el cual derivó en la modificación de las cotas para cada puquío</w:t>
            </w:r>
            <w:r w:rsidR="00E64260">
              <w:rPr>
                <w:rFonts w:eastAsia="Times New Roman"/>
                <w:color w:val="000000"/>
                <w:lang w:eastAsia="es-CL"/>
              </w:rPr>
              <w:t>, pozo de extracción y de observación</w:t>
            </w:r>
            <w:r>
              <w:rPr>
                <w:rFonts w:eastAsia="Times New Roman"/>
                <w:color w:val="000000"/>
                <w:lang w:eastAsia="es-CL"/>
              </w:rPr>
              <w:t xml:space="preserve">. </w:t>
            </w:r>
            <w:r w:rsidR="002309A8">
              <w:rPr>
                <w:rFonts w:eastAsia="Times New Roman"/>
                <w:color w:val="000000"/>
                <w:lang w:eastAsia="es-CL"/>
              </w:rPr>
              <w:t>Lo anterior se traduce también en una modificación de los umbrales definidos como cotas mínimas a mantener en cada puquío mediante la implementación de la medida de mitigación.</w:t>
            </w:r>
          </w:p>
          <w:p w14:paraId="37B9023F" w14:textId="58441F70" w:rsidR="00BB3AB2" w:rsidRDefault="00B727A0" w:rsidP="00BB3AB2">
            <w:pPr>
              <w:pStyle w:val="Prrafodelista"/>
              <w:numPr>
                <w:ilvl w:val="0"/>
                <w:numId w:val="9"/>
              </w:numPr>
              <w:rPr>
                <w:rFonts w:eastAsia="Times New Roman"/>
                <w:color w:val="000000"/>
                <w:lang w:eastAsia="es-CL"/>
              </w:rPr>
            </w:pPr>
            <w:r>
              <w:rPr>
                <w:rFonts w:eastAsia="Times New Roman"/>
                <w:color w:val="000000"/>
                <w:lang w:eastAsia="es-CL"/>
              </w:rPr>
              <w:t>A</w:t>
            </w:r>
            <w:r w:rsidR="002760CE">
              <w:rPr>
                <w:rFonts w:eastAsia="Times New Roman"/>
                <w:color w:val="000000"/>
                <w:lang w:eastAsia="es-CL"/>
              </w:rPr>
              <w:t>dicionalmente, en el mismo informe</w:t>
            </w:r>
            <w:r>
              <w:rPr>
                <w:rFonts w:eastAsia="Times New Roman"/>
                <w:color w:val="000000"/>
                <w:lang w:eastAsia="es-CL"/>
              </w:rPr>
              <w:t xml:space="preserve">, el Titular </w:t>
            </w:r>
            <w:r w:rsidR="00BB3AB2">
              <w:rPr>
                <w:rFonts w:eastAsia="Times New Roman"/>
                <w:color w:val="000000"/>
                <w:lang w:eastAsia="es-CL"/>
              </w:rPr>
              <w:t>re-</w:t>
            </w:r>
            <w:r>
              <w:rPr>
                <w:rFonts w:eastAsia="Times New Roman"/>
                <w:color w:val="000000"/>
                <w:lang w:eastAsia="es-CL"/>
              </w:rPr>
              <w:t xml:space="preserve">define niveles operacionales, los que serían </w:t>
            </w:r>
            <w:r w:rsidR="00905A2C">
              <w:rPr>
                <w:rFonts w:eastAsia="Times New Roman"/>
                <w:color w:val="000000"/>
                <w:lang w:eastAsia="es-CL"/>
              </w:rPr>
              <w:t xml:space="preserve">considerados por </w:t>
            </w:r>
            <w:r>
              <w:rPr>
                <w:rFonts w:eastAsia="Times New Roman"/>
                <w:color w:val="000000"/>
                <w:lang w:eastAsia="es-CL"/>
              </w:rPr>
              <w:t>éste</w:t>
            </w:r>
            <w:r w:rsidR="00905A2C">
              <w:rPr>
                <w:rFonts w:eastAsia="Times New Roman"/>
                <w:color w:val="000000"/>
                <w:lang w:eastAsia="es-CL"/>
              </w:rPr>
              <w:t xml:space="preserve"> </w:t>
            </w:r>
            <w:r>
              <w:rPr>
                <w:rFonts w:eastAsia="Times New Roman"/>
                <w:color w:val="000000"/>
                <w:lang w:eastAsia="es-CL"/>
              </w:rPr>
              <w:t>como umbrales de nivel (o cota)</w:t>
            </w:r>
            <w:r w:rsidR="00BB3AB2">
              <w:rPr>
                <w:rFonts w:eastAsia="Times New Roman"/>
                <w:color w:val="000000"/>
                <w:lang w:eastAsia="es-CL"/>
              </w:rPr>
              <w:t xml:space="preserve"> </w:t>
            </w:r>
            <w:r>
              <w:rPr>
                <w:rFonts w:eastAsia="Times New Roman"/>
                <w:color w:val="000000"/>
                <w:lang w:eastAsia="es-CL"/>
              </w:rPr>
              <w:t xml:space="preserve">para definir la altura límite del puquío. </w:t>
            </w:r>
            <w:r w:rsidR="00BB3AB2">
              <w:rPr>
                <w:rFonts w:eastAsia="Times New Roman"/>
                <w:color w:val="000000"/>
                <w:lang w:eastAsia="es-CL"/>
              </w:rPr>
              <w:t xml:space="preserve">Estos niveles corresponderían al valor mínimo observado hasta octubre de 2011 (utilización de 2 años de monitoreos adicionales </w:t>
            </w:r>
            <w:r w:rsidR="00BB3AB2" w:rsidRPr="00E13E97">
              <w:rPr>
                <w:rFonts w:eastAsia="Times New Roman"/>
                <w:color w:val="000000"/>
                <w:lang w:eastAsia="es-CL"/>
              </w:rPr>
              <w:t xml:space="preserve">a </w:t>
            </w:r>
            <w:r w:rsidR="00BB3AB2">
              <w:rPr>
                <w:rFonts w:eastAsia="Times New Roman"/>
                <w:color w:val="000000"/>
                <w:lang w:eastAsia="es-CL"/>
              </w:rPr>
              <w:t>los utilizados</w:t>
            </w:r>
            <w:r w:rsidR="00BB3AB2" w:rsidRPr="00E13E97">
              <w:rPr>
                <w:rFonts w:eastAsia="Times New Roman"/>
                <w:color w:val="000000"/>
                <w:lang w:eastAsia="es-CL"/>
              </w:rPr>
              <w:t xml:space="preserve"> en la RCA</w:t>
            </w:r>
            <w:r w:rsidR="00BB3AB2">
              <w:rPr>
                <w:rFonts w:eastAsia="Times New Roman"/>
                <w:color w:val="000000"/>
                <w:lang w:eastAsia="es-CL"/>
              </w:rPr>
              <w:t xml:space="preserve"> para establecer umbrales</w:t>
            </w:r>
            <w:r w:rsidR="00BB3AB2" w:rsidRPr="00E13E97">
              <w:rPr>
                <w:rFonts w:eastAsia="Times New Roman"/>
                <w:color w:val="000000"/>
                <w:lang w:eastAsia="es-CL"/>
              </w:rPr>
              <w:t>)</w:t>
            </w:r>
            <w:r w:rsidR="00BB3AB2">
              <w:rPr>
                <w:rFonts w:eastAsia="Times New Roman"/>
                <w:color w:val="000000"/>
                <w:lang w:eastAsia="es-CL"/>
              </w:rPr>
              <w:t>,</w:t>
            </w:r>
            <w:r w:rsidR="00BB3AB2" w:rsidRPr="00E13E97">
              <w:rPr>
                <w:rFonts w:eastAsia="Times New Roman"/>
                <w:color w:val="000000"/>
                <w:lang w:eastAsia="es-CL"/>
              </w:rPr>
              <w:t xml:space="preserve"> menos 3 cm</w:t>
            </w:r>
            <w:r w:rsidR="008F65B5">
              <w:rPr>
                <w:rFonts w:eastAsia="Times New Roman"/>
                <w:color w:val="000000"/>
                <w:lang w:eastAsia="es-CL"/>
              </w:rPr>
              <w:t xml:space="preserve"> (</w:t>
            </w:r>
            <w:r w:rsidR="008F65B5" w:rsidRPr="00E60C61">
              <w:rPr>
                <w:rFonts w:eastAsia="Times New Roman"/>
                <w:color w:val="000000"/>
                <w:lang w:eastAsia="es-CL"/>
              </w:rPr>
              <w:t>respuesta rápida del sistema</w:t>
            </w:r>
            <w:r w:rsidR="008F65B5">
              <w:rPr>
                <w:rFonts w:eastAsia="Times New Roman"/>
                <w:color w:val="000000"/>
                <w:lang w:eastAsia="es-CL"/>
              </w:rPr>
              <w:t xml:space="preserve"> de acuerdo a lo estimado por</w:t>
            </w:r>
            <w:r w:rsidR="000D344C">
              <w:rPr>
                <w:rFonts w:eastAsia="Times New Roman"/>
                <w:color w:val="000000"/>
                <w:lang w:eastAsia="es-CL"/>
              </w:rPr>
              <w:t xml:space="preserve"> </w:t>
            </w:r>
            <w:r w:rsidR="008F65B5">
              <w:rPr>
                <w:rFonts w:eastAsia="Times New Roman"/>
                <w:color w:val="000000"/>
                <w:lang w:eastAsia="es-CL"/>
              </w:rPr>
              <w:t>e</w:t>
            </w:r>
            <w:r w:rsidR="000D344C">
              <w:rPr>
                <w:rFonts w:eastAsia="Times New Roman"/>
                <w:color w:val="000000"/>
                <w:lang w:eastAsia="es-CL"/>
              </w:rPr>
              <w:t>l titular</w:t>
            </w:r>
            <w:r w:rsidR="008F65B5">
              <w:rPr>
                <w:rFonts w:eastAsia="Times New Roman"/>
                <w:color w:val="000000"/>
                <w:lang w:eastAsia="es-CL"/>
              </w:rPr>
              <w:t>)</w:t>
            </w:r>
            <w:r w:rsidR="00BB3AB2" w:rsidRPr="00E13E97">
              <w:rPr>
                <w:rFonts w:eastAsia="Times New Roman"/>
                <w:color w:val="000000"/>
                <w:lang w:eastAsia="es-CL"/>
              </w:rPr>
              <w:t xml:space="preserve">. </w:t>
            </w:r>
            <w:r w:rsidR="00BB3AB2">
              <w:rPr>
                <w:rFonts w:eastAsia="Times New Roman"/>
                <w:color w:val="000000"/>
                <w:lang w:eastAsia="es-CL"/>
              </w:rPr>
              <w:t>A continuación se comparan los niveles umbrales definidos en la RCA con los establecidos por el titular</w:t>
            </w:r>
          </w:p>
          <w:p w14:paraId="40F04C58" w14:textId="77777777" w:rsidR="00BB3AB2" w:rsidRPr="00E13E97" w:rsidRDefault="00BB3AB2" w:rsidP="00E13E97">
            <w:pPr>
              <w:rPr>
                <w:rFonts w:eastAsia="Times New Roman"/>
                <w:color w:val="000000"/>
                <w:sz w:val="16"/>
                <w:szCs w:val="16"/>
                <w:lang w:eastAsia="es-CL"/>
              </w:rPr>
            </w:pPr>
          </w:p>
          <w:tbl>
            <w:tblPr>
              <w:tblStyle w:val="Tablaconcuadrcula"/>
              <w:tblW w:w="0" w:type="auto"/>
              <w:tblInd w:w="1413" w:type="dxa"/>
              <w:tblLayout w:type="fixed"/>
              <w:tblLook w:val="04A0" w:firstRow="1" w:lastRow="0" w:firstColumn="1" w:lastColumn="0" w:noHBand="0" w:noVBand="1"/>
            </w:tblPr>
            <w:tblGrid>
              <w:gridCol w:w="1976"/>
              <w:gridCol w:w="2560"/>
              <w:gridCol w:w="2835"/>
              <w:gridCol w:w="2977"/>
            </w:tblGrid>
            <w:tr w:rsidR="00BB3AB2" w14:paraId="49F0F4D2" w14:textId="77777777" w:rsidTr="009876A3">
              <w:tc>
                <w:tcPr>
                  <w:tcW w:w="1976" w:type="dxa"/>
                  <w:vAlign w:val="center"/>
                </w:tcPr>
                <w:p w14:paraId="31754466" w14:textId="0DDDAC7A" w:rsidR="00BB3AB2" w:rsidRPr="00E13E97" w:rsidRDefault="00BB3AB2" w:rsidP="009876A3">
                  <w:pPr>
                    <w:jc w:val="center"/>
                    <w:rPr>
                      <w:rFonts w:eastAsia="Times New Roman"/>
                      <w:b/>
                      <w:color w:val="000000"/>
                      <w:sz w:val="16"/>
                      <w:szCs w:val="16"/>
                      <w:lang w:eastAsia="es-CL"/>
                    </w:rPr>
                  </w:pPr>
                  <w:r w:rsidRPr="00E13E97">
                    <w:rPr>
                      <w:rFonts w:eastAsia="Times New Roman"/>
                      <w:b/>
                      <w:color w:val="000000"/>
                      <w:sz w:val="16"/>
                      <w:szCs w:val="16"/>
                      <w:lang w:eastAsia="es-CL"/>
                    </w:rPr>
                    <w:t>Puquío</w:t>
                  </w:r>
                </w:p>
              </w:tc>
              <w:tc>
                <w:tcPr>
                  <w:tcW w:w="2560" w:type="dxa"/>
                  <w:vAlign w:val="center"/>
                </w:tcPr>
                <w:p w14:paraId="12AD4E28" w14:textId="77777777" w:rsidR="00BB3AB2" w:rsidRPr="00E13E97" w:rsidRDefault="00BB3AB2" w:rsidP="009876A3">
                  <w:pPr>
                    <w:jc w:val="center"/>
                    <w:rPr>
                      <w:rFonts w:eastAsia="Times New Roman"/>
                      <w:b/>
                      <w:color w:val="000000"/>
                      <w:sz w:val="16"/>
                      <w:szCs w:val="16"/>
                      <w:lang w:eastAsia="es-CL"/>
                    </w:rPr>
                  </w:pPr>
                  <w:r w:rsidRPr="00E13E97">
                    <w:rPr>
                      <w:rFonts w:eastAsia="Times New Roman"/>
                      <w:b/>
                      <w:color w:val="000000"/>
                      <w:sz w:val="16"/>
                      <w:szCs w:val="16"/>
                      <w:lang w:eastAsia="es-CL"/>
                    </w:rPr>
                    <w:t>Umbral RCA</w:t>
                  </w:r>
                </w:p>
                <w:p w14:paraId="7ACDCA9A" w14:textId="799E6310" w:rsidR="00BB3AB2" w:rsidRPr="00E13E97" w:rsidRDefault="00BB3AB2" w:rsidP="009876A3">
                  <w:pPr>
                    <w:jc w:val="center"/>
                    <w:rPr>
                      <w:rFonts w:eastAsia="Times New Roman"/>
                      <w:b/>
                      <w:color w:val="000000"/>
                      <w:sz w:val="16"/>
                      <w:szCs w:val="16"/>
                      <w:lang w:eastAsia="es-CL"/>
                    </w:rPr>
                  </w:pPr>
                  <w:r w:rsidRPr="00E13E97">
                    <w:rPr>
                      <w:rFonts w:eastAsia="Times New Roman"/>
                      <w:b/>
                      <w:color w:val="000000"/>
                      <w:sz w:val="16"/>
                      <w:szCs w:val="16"/>
                      <w:lang w:eastAsia="es-CL"/>
                    </w:rPr>
                    <w:t>(msnm)</w:t>
                  </w:r>
                </w:p>
              </w:tc>
              <w:tc>
                <w:tcPr>
                  <w:tcW w:w="2835" w:type="dxa"/>
                  <w:vAlign w:val="center"/>
                </w:tcPr>
                <w:p w14:paraId="0E0105F4" w14:textId="77777777" w:rsidR="00BB3AB2" w:rsidRPr="00E13E97" w:rsidRDefault="00BB3AB2" w:rsidP="009876A3">
                  <w:pPr>
                    <w:jc w:val="center"/>
                    <w:rPr>
                      <w:rFonts w:eastAsia="Times New Roman"/>
                      <w:b/>
                      <w:color w:val="000000"/>
                      <w:sz w:val="16"/>
                      <w:szCs w:val="16"/>
                      <w:lang w:eastAsia="es-CL"/>
                    </w:rPr>
                  </w:pPr>
                  <w:r w:rsidRPr="00E13E97">
                    <w:rPr>
                      <w:rFonts w:eastAsia="Times New Roman"/>
                      <w:b/>
                      <w:color w:val="000000"/>
                      <w:sz w:val="16"/>
                      <w:szCs w:val="16"/>
                      <w:lang w:eastAsia="es-CL"/>
                    </w:rPr>
                    <w:t>Umbral modificación Topografía</w:t>
                  </w:r>
                </w:p>
                <w:p w14:paraId="43E27613" w14:textId="142EE921" w:rsidR="00BB3AB2" w:rsidRPr="00E13E97" w:rsidRDefault="00BB3AB2" w:rsidP="009876A3">
                  <w:pPr>
                    <w:jc w:val="center"/>
                    <w:rPr>
                      <w:rFonts w:eastAsia="Times New Roman"/>
                      <w:b/>
                      <w:color w:val="000000"/>
                      <w:sz w:val="16"/>
                      <w:szCs w:val="16"/>
                      <w:lang w:eastAsia="es-CL"/>
                    </w:rPr>
                  </w:pPr>
                  <w:r w:rsidRPr="00E13E97">
                    <w:rPr>
                      <w:rFonts w:eastAsia="Times New Roman"/>
                      <w:b/>
                      <w:color w:val="000000"/>
                      <w:sz w:val="16"/>
                      <w:szCs w:val="16"/>
                      <w:lang w:eastAsia="es-CL"/>
                    </w:rPr>
                    <w:t>(msnm)</w:t>
                  </w:r>
                </w:p>
              </w:tc>
              <w:tc>
                <w:tcPr>
                  <w:tcW w:w="2977" w:type="dxa"/>
                  <w:vAlign w:val="center"/>
                </w:tcPr>
                <w:p w14:paraId="61D8819B" w14:textId="21FACC7B" w:rsidR="00BB3AB2" w:rsidRPr="00E13E97" w:rsidRDefault="00BB3AB2" w:rsidP="009876A3">
                  <w:pPr>
                    <w:jc w:val="center"/>
                    <w:rPr>
                      <w:rFonts w:eastAsia="Times New Roman"/>
                      <w:b/>
                      <w:color w:val="000000"/>
                      <w:sz w:val="16"/>
                      <w:szCs w:val="16"/>
                      <w:lang w:eastAsia="es-CL"/>
                    </w:rPr>
                  </w:pPr>
                  <w:r w:rsidRPr="00E13E97">
                    <w:rPr>
                      <w:rFonts w:eastAsia="Times New Roman"/>
                      <w:b/>
                      <w:color w:val="000000"/>
                      <w:sz w:val="16"/>
                      <w:szCs w:val="16"/>
                      <w:lang w:eastAsia="es-CL"/>
                    </w:rPr>
                    <w:t>Umbral topografía + actualización de niveles (msnm)</w:t>
                  </w:r>
                </w:p>
              </w:tc>
            </w:tr>
            <w:tr w:rsidR="00BB3AB2" w14:paraId="2BE9EB9A" w14:textId="77777777" w:rsidTr="009876A3">
              <w:tc>
                <w:tcPr>
                  <w:tcW w:w="1976" w:type="dxa"/>
                  <w:vAlign w:val="center"/>
                </w:tcPr>
                <w:p w14:paraId="3BECEA24" w14:textId="761FEFFA" w:rsidR="00BB3AB2" w:rsidRPr="009876A3" w:rsidRDefault="00BB3AB2" w:rsidP="009876A3">
                  <w:pPr>
                    <w:pStyle w:val="Sinespaciado"/>
                    <w:jc w:val="center"/>
                    <w:rPr>
                      <w:sz w:val="16"/>
                      <w:lang w:eastAsia="es-CL"/>
                    </w:rPr>
                  </w:pPr>
                  <w:r w:rsidRPr="009876A3">
                    <w:rPr>
                      <w:sz w:val="16"/>
                      <w:lang w:eastAsia="es-CL"/>
                    </w:rPr>
                    <w:t>Puquío N2</w:t>
                  </w:r>
                </w:p>
              </w:tc>
              <w:tc>
                <w:tcPr>
                  <w:tcW w:w="2560" w:type="dxa"/>
                  <w:vAlign w:val="center"/>
                </w:tcPr>
                <w:p w14:paraId="0ADF365B" w14:textId="6A0AB3CF" w:rsidR="00BB3AB2" w:rsidRPr="009876A3" w:rsidRDefault="00BB3AB2" w:rsidP="009876A3">
                  <w:pPr>
                    <w:pStyle w:val="Sinespaciado"/>
                    <w:jc w:val="center"/>
                    <w:rPr>
                      <w:sz w:val="16"/>
                      <w:lang w:eastAsia="es-CL"/>
                    </w:rPr>
                  </w:pPr>
                  <w:r w:rsidRPr="009876A3">
                    <w:rPr>
                      <w:sz w:val="16"/>
                      <w:lang w:eastAsia="es-CL"/>
                    </w:rPr>
                    <w:t>744,67</w:t>
                  </w:r>
                </w:p>
              </w:tc>
              <w:tc>
                <w:tcPr>
                  <w:tcW w:w="2835" w:type="dxa"/>
                  <w:vAlign w:val="center"/>
                </w:tcPr>
                <w:p w14:paraId="3034FB47" w14:textId="09999AE1" w:rsidR="00BB3AB2" w:rsidRPr="009876A3" w:rsidRDefault="00BB3AB2" w:rsidP="009876A3">
                  <w:pPr>
                    <w:pStyle w:val="Sinespaciado"/>
                    <w:jc w:val="center"/>
                    <w:rPr>
                      <w:sz w:val="16"/>
                      <w:lang w:eastAsia="es-CL"/>
                    </w:rPr>
                  </w:pPr>
                  <w:r w:rsidRPr="009876A3">
                    <w:rPr>
                      <w:sz w:val="16"/>
                      <w:lang w:eastAsia="es-CL"/>
                    </w:rPr>
                    <w:t>743,40</w:t>
                  </w:r>
                </w:p>
              </w:tc>
              <w:tc>
                <w:tcPr>
                  <w:tcW w:w="2977" w:type="dxa"/>
                  <w:vAlign w:val="center"/>
                </w:tcPr>
                <w:p w14:paraId="7B98B1CC" w14:textId="7A67DE40" w:rsidR="00BB3AB2" w:rsidRPr="009876A3" w:rsidRDefault="00BB3AB2" w:rsidP="009876A3">
                  <w:pPr>
                    <w:pStyle w:val="Sinespaciado"/>
                    <w:jc w:val="center"/>
                    <w:rPr>
                      <w:sz w:val="16"/>
                      <w:lang w:eastAsia="es-CL"/>
                    </w:rPr>
                  </w:pPr>
                  <w:r w:rsidRPr="009876A3">
                    <w:rPr>
                      <w:sz w:val="16"/>
                      <w:lang w:eastAsia="es-CL"/>
                    </w:rPr>
                    <w:t>743,37</w:t>
                  </w:r>
                </w:p>
              </w:tc>
            </w:tr>
            <w:tr w:rsidR="00BB3AB2" w14:paraId="45622618" w14:textId="77777777" w:rsidTr="009876A3">
              <w:tc>
                <w:tcPr>
                  <w:tcW w:w="1976" w:type="dxa"/>
                  <w:vAlign w:val="center"/>
                </w:tcPr>
                <w:p w14:paraId="48003C9A" w14:textId="65CE4C49" w:rsidR="00BB3AB2" w:rsidRPr="009876A3" w:rsidRDefault="00BB3AB2" w:rsidP="009876A3">
                  <w:pPr>
                    <w:pStyle w:val="Sinespaciado"/>
                    <w:jc w:val="center"/>
                    <w:rPr>
                      <w:sz w:val="16"/>
                      <w:lang w:eastAsia="es-CL"/>
                    </w:rPr>
                  </w:pPr>
                  <w:r w:rsidRPr="009876A3">
                    <w:rPr>
                      <w:sz w:val="16"/>
                      <w:lang w:eastAsia="es-CL"/>
                    </w:rPr>
                    <w:t>Puquío N3</w:t>
                  </w:r>
                </w:p>
              </w:tc>
              <w:tc>
                <w:tcPr>
                  <w:tcW w:w="2560" w:type="dxa"/>
                  <w:vAlign w:val="center"/>
                </w:tcPr>
                <w:p w14:paraId="4C21A8A0" w14:textId="2E4DB54E" w:rsidR="00BB3AB2" w:rsidRPr="009876A3" w:rsidRDefault="00BB3AB2" w:rsidP="009876A3">
                  <w:pPr>
                    <w:pStyle w:val="Sinespaciado"/>
                    <w:jc w:val="center"/>
                    <w:rPr>
                      <w:sz w:val="16"/>
                      <w:lang w:eastAsia="es-CL"/>
                    </w:rPr>
                  </w:pPr>
                  <w:r w:rsidRPr="009876A3">
                    <w:rPr>
                      <w:sz w:val="16"/>
                      <w:lang w:eastAsia="es-CL"/>
                    </w:rPr>
                    <w:t>745,82</w:t>
                  </w:r>
                </w:p>
              </w:tc>
              <w:tc>
                <w:tcPr>
                  <w:tcW w:w="2835" w:type="dxa"/>
                  <w:vAlign w:val="center"/>
                </w:tcPr>
                <w:p w14:paraId="424EE34F" w14:textId="49A47E70" w:rsidR="00BB3AB2" w:rsidRPr="009876A3" w:rsidRDefault="00BB3AB2" w:rsidP="009876A3">
                  <w:pPr>
                    <w:pStyle w:val="Sinespaciado"/>
                    <w:jc w:val="center"/>
                    <w:rPr>
                      <w:sz w:val="16"/>
                      <w:lang w:eastAsia="es-CL"/>
                    </w:rPr>
                  </w:pPr>
                  <w:r w:rsidRPr="009876A3">
                    <w:rPr>
                      <w:sz w:val="16"/>
                      <w:lang w:eastAsia="es-CL"/>
                    </w:rPr>
                    <w:t>744,58</w:t>
                  </w:r>
                </w:p>
              </w:tc>
              <w:tc>
                <w:tcPr>
                  <w:tcW w:w="2977" w:type="dxa"/>
                  <w:vAlign w:val="center"/>
                </w:tcPr>
                <w:p w14:paraId="677317BA" w14:textId="08FF4A9B" w:rsidR="00BB3AB2" w:rsidRPr="009876A3" w:rsidRDefault="00BB3AB2" w:rsidP="009876A3">
                  <w:pPr>
                    <w:pStyle w:val="Sinespaciado"/>
                    <w:jc w:val="center"/>
                    <w:rPr>
                      <w:sz w:val="16"/>
                      <w:lang w:eastAsia="es-CL"/>
                    </w:rPr>
                  </w:pPr>
                  <w:r w:rsidRPr="009876A3">
                    <w:rPr>
                      <w:sz w:val="16"/>
                      <w:lang w:eastAsia="es-CL"/>
                    </w:rPr>
                    <w:t>744,50</w:t>
                  </w:r>
                </w:p>
              </w:tc>
            </w:tr>
            <w:tr w:rsidR="00BB3AB2" w14:paraId="66C9A421" w14:textId="77777777" w:rsidTr="009876A3">
              <w:tc>
                <w:tcPr>
                  <w:tcW w:w="1976" w:type="dxa"/>
                  <w:vAlign w:val="center"/>
                </w:tcPr>
                <w:p w14:paraId="615C334B" w14:textId="1C18E3BD" w:rsidR="00BB3AB2" w:rsidRPr="009876A3" w:rsidRDefault="00BB3AB2" w:rsidP="009876A3">
                  <w:pPr>
                    <w:pStyle w:val="Sinespaciado"/>
                    <w:jc w:val="center"/>
                    <w:rPr>
                      <w:sz w:val="16"/>
                      <w:lang w:eastAsia="es-CL"/>
                    </w:rPr>
                  </w:pPr>
                  <w:r w:rsidRPr="009876A3">
                    <w:rPr>
                      <w:sz w:val="16"/>
                      <w:lang w:eastAsia="es-CL"/>
                    </w:rPr>
                    <w:t>Puquío N4</w:t>
                  </w:r>
                </w:p>
              </w:tc>
              <w:tc>
                <w:tcPr>
                  <w:tcW w:w="2560" w:type="dxa"/>
                  <w:vAlign w:val="center"/>
                </w:tcPr>
                <w:p w14:paraId="2928B683" w14:textId="150C415A" w:rsidR="00BB3AB2" w:rsidRPr="009876A3" w:rsidRDefault="00BB3AB2" w:rsidP="009876A3">
                  <w:pPr>
                    <w:pStyle w:val="Sinespaciado"/>
                    <w:jc w:val="center"/>
                    <w:rPr>
                      <w:sz w:val="16"/>
                      <w:lang w:eastAsia="es-CL"/>
                    </w:rPr>
                  </w:pPr>
                  <w:r w:rsidRPr="009876A3">
                    <w:rPr>
                      <w:sz w:val="16"/>
                      <w:lang w:eastAsia="es-CL"/>
                    </w:rPr>
                    <w:t>745,64</w:t>
                  </w:r>
                </w:p>
              </w:tc>
              <w:tc>
                <w:tcPr>
                  <w:tcW w:w="2835" w:type="dxa"/>
                  <w:vAlign w:val="center"/>
                </w:tcPr>
                <w:p w14:paraId="19EE9982" w14:textId="0C44FD97" w:rsidR="00BB3AB2" w:rsidRPr="009876A3" w:rsidRDefault="00BB3AB2" w:rsidP="009876A3">
                  <w:pPr>
                    <w:pStyle w:val="Sinespaciado"/>
                    <w:jc w:val="center"/>
                    <w:rPr>
                      <w:sz w:val="16"/>
                      <w:lang w:eastAsia="es-CL"/>
                    </w:rPr>
                  </w:pPr>
                  <w:r w:rsidRPr="009876A3">
                    <w:rPr>
                      <w:sz w:val="16"/>
                      <w:lang w:eastAsia="es-CL"/>
                    </w:rPr>
                    <w:t>744,37</w:t>
                  </w:r>
                </w:p>
              </w:tc>
              <w:tc>
                <w:tcPr>
                  <w:tcW w:w="2977" w:type="dxa"/>
                  <w:vAlign w:val="center"/>
                </w:tcPr>
                <w:p w14:paraId="7183C280" w14:textId="1909363E" w:rsidR="00BB3AB2" w:rsidRPr="009876A3" w:rsidRDefault="00BB3AB2" w:rsidP="009876A3">
                  <w:pPr>
                    <w:pStyle w:val="Sinespaciado"/>
                    <w:jc w:val="center"/>
                    <w:rPr>
                      <w:sz w:val="16"/>
                      <w:lang w:eastAsia="es-CL"/>
                    </w:rPr>
                  </w:pPr>
                  <w:r w:rsidRPr="009876A3">
                    <w:rPr>
                      <w:sz w:val="16"/>
                      <w:lang w:eastAsia="es-CL"/>
                    </w:rPr>
                    <w:t>744,29</w:t>
                  </w:r>
                </w:p>
              </w:tc>
            </w:tr>
          </w:tbl>
          <w:p w14:paraId="54809AD2" w14:textId="77777777" w:rsidR="0065702D" w:rsidRDefault="0065702D" w:rsidP="00E13E97">
            <w:pPr>
              <w:pStyle w:val="Prrafodelista"/>
              <w:rPr>
                <w:rFonts w:eastAsia="Times New Roman"/>
                <w:color w:val="000000"/>
                <w:sz w:val="22"/>
                <w:szCs w:val="22"/>
                <w:lang w:eastAsia="es-CL"/>
              </w:rPr>
            </w:pPr>
          </w:p>
          <w:p w14:paraId="1FFB0B4C" w14:textId="23A3BB1A" w:rsidR="00BA67FA" w:rsidRDefault="00BA67FA" w:rsidP="00BA67FA">
            <w:pPr>
              <w:pStyle w:val="Prrafodelista"/>
              <w:numPr>
                <w:ilvl w:val="0"/>
                <w:numId w:val="9"/>
              </w:numPr>
              <w:rPr>
                <w:rFonts w:eastAsia="Times New Roman"/>
                <w:color w:val="000000"/>
                <w:lang w:eastAsia="es-CL"/>
              </w:rPr>
            </w:pPr>
            <w:r>
              <w:rPr>
                <w:rFonts w:eastAsia="Times New Roman"/>
                <w:color w:val="000000"/>
                <w:lang w:eastAsia="es-CL"/>
              </w:rPr>
              <w:t>Consultado el titular durante la actividad de inspección</w:t>
            </w:r>
            <w:r w:rsidRPr="00DF4ABE">
              <w:t xml:space="preserve"> </w:t>
            </w:r>
            <w:r w:rsidR="0078640B">
              <w:rPr>
                <w:rFonts w:eastAsia="Times New Roman"/>
                <w:color w:val="000000"/>
                <w:lang w:eastAsia="es-CL"/>
              </w:rPr>
              <w:t xml:space="preserve">respecto a la modificación topográfica, </w:t>
            </w:r>
            <w:r w:rsidR="0078640B" w:rsidRPr="00B7062E">
              <w:rPr>
                <w:rFonts w:eastAsiaTheme="minorEastAsia"/>
              </w:rPr>
              <w:t>Ismael Aracena</w:t>
            </w:r>
            <w:r w:rsidR="0078640B">
              <w:rPr>
                <w:rFonts w:eastAsiaTheme="minorEastAsia"/>
              </w:rPr>
              <w:t xml:space="preserve">, </w:t>
            </w:r>
            <w:r w:rsidR="0078640B" w:rsidRPr="00B7062E">
              <w:rPr>
                <w:rFonts w:eastAsiaTheme="minorEastAsia"/>
              </w:rPr>
              <w:t>Sub-Gerente de Medio Ambiente señala que en el informe PSAH (Plan de Seguimiento Ambiental Hidrogeológico) N°2 acompañó los antecedentes de una rectificación topográfica de todos los puntos de monitoreo del plan de seguimiento, producto de una campaña de levantamiento topográfico realizado con posterioridad a la Evaluación Ambiental, con el objetivo de homologar la topografía de los pozos existentes al momento de la evaluación con los construidos posteriormente.</w:t>
            </w:r>
            <w:r w:rsidR="0078640B">
              <w:rPr>
                <w:rFonts w:eastAsia="Times New Roman"/>
                <w:color w:val="000000"/>
                <w:lang w:eastAsia="es-CL"/>
              </w:rPr>
              <w:t xml:space="preserve"> </w:t>
            </w:r>
          </w:p>
          <w:p w14:paraId="5214A83C" w14:textId="4BA23B1F" w:rsidR="00D12739" w:rsidRDefault="00D12739" w:rsidP="00BA67FA">
            <w:pPr>
              <w:pStyle w:val="Prrafodelista"/>
              <w:numPr>
                <w:ilvl w:val="0"/>
                <w:numId w:val="9"/>
              </w:numPr>
              <w:rPr>
                <w:rFonts w:eastAsia="Times New Roman"/>
                <w:color w:val="000000"/>
                <w:lang w:eastAsia="es-CL"/>
              </w:rPr>
            </w:pPr>
            <w:r>
              <w:rPr>
                <w:rFonts w:eastAsia="Times New Roman"/>
                <w:color w:val="000000"/>
                <w:lang w:eastAsia="es-CL"/>
              </w:rPr>
              <w:t>Los niveles históricos reportados en los puntos de control asociado</w:t>
            </w:r>
            <w:r w:rsidR="00505057">
              <w:rPr>
                <w:rFonts w:eastAsia="Times New Roman"/>
                <w:color w:val="000000"/>
                <w:lang w:eastAsia="es-CL"/>
              </w:rPr>
              <w:t>s</w:t>
            </w:r>
            <w:r>
              <w:rPr>
                <w:rFonts w:eastAsia="Times New Roman"/>
                <w:color w:val="000000"/>
                <w:lang w:eastAsia="es-CL"/>
              </w:rPr>
              <w:t xml:space="preserve"> a cada Puquío</w:t>
            </w:r>
            <w:r w:rsidR="00657C44">
              <w:rPr>
                <w:rFonts w:eastAsia="Times New Roman"/>
                <w:color w:val="000000"/>
                <w:lang w:eastAsia="es-CL"/>
              </w:rPr>
              <w:t xml:space="preserve"> (Informe Semestral Nº7</w:t>
            </w:r>
            <w:r w:rsidR="00657C44" w:rsidRPr="00CF2F15">
              <w:rPr>
                <w:rFonts w:eastAsia="Times New Roman"/>
                <w:color w:val="000000"/>
                <w:lang w:eastAsia="es-CL"/>
              </w:rPr>
              <w:t xml:space="preserve"> del PSAH</w:t>
            </w:r>
            <w:r w:rsidR="00657C44">
              <w:rPr>
                <w:rFonts w:eastAsia="Times New Roman"/>
                <w:color w:val="000000"/>
                <w:lang w:eastAsia="es-CL"/>
              </w:rPr>
              <w:t>)</w:t>
            </w:r>
            <w:r>
              <w:rPr>
                <w:rFonts w:eastAsia="Times New Roman"/>
                <w:color w:val="000000"/>
                <w:lang w:eastAsia="es-CL"/>
              </w:rPr>
              <w:t xml:space="preserve"> se muestran en la</w:t>
            </w:r>
            <w:r w:rsidR="003E402C">
              <w:rPr>
                <w:rFonts w:eastAsia="Times New Roman"/>
                <w:color w:val="000000"/>
                <w:lang w:eastAsia="es-CL"/>
              </w:rPr>
              <w:t xml:space="preserve"> </w:t>
            </w:r>
            <w:r w:rsidR="003E402C" w:rsidRPr="00A262AB">
              <w:rPr>
                <w:rFonts w:eastAsia="Times New Roman"/>
                <w:b/>
                <w:color w:val="000000"/>
                <w:sz w:val="18"/>
                <w:szCs w:val="18"/>
                <w:lang w:eastAsia="es-CL"/>
              </w:rPr>
              <w:fldChar w:fldCharType="begin"/>
            </w:r>
            <w:r w:rsidR="003E402C" w:rsidRPr="00A262AB">
              <w:rPr>
                <w:rFonts w:eastAsia="Times New Roman"/>
                <w:b/>
                <w:color w:val="000000"/>
                <w:sz w:val="18"/>
                <w:szCs w:val="18"/>
                <w:lang w:eastAsia="es-CL"/>
              </w:rPr>
              <w:instrText xml:space="preserve"> REF _Ref438043068 \h </w:instrText>
            </w:r>
            <w:r w:rsidR="00BA67FA" w:rsidRPr="00A262AB">
              <w:rPr>
                <w:rFonts w:eastAsia="Times New Roman"/>
                <w:b/>
                <w:color w:val="000000"/>
                <w:sz w:val="18"/>
                <w:szCs w:val="18"/>
                <w:lang w:eastAsia="es-CL"/>
              </w:rPr>
              <w:instrText xml:space="preserve"> \* MERGEFORMAT </w:instrText>
            </w:r>
            <w:r w:rsidR="003E402C" w:rsidRPr="00A262AB">
              <w:rPr>
                <w:rFonts w:eastAsia="Times New Roman"/>
                <w:b/>
                <w:color w:val="000000"/>
                <w:sz w:val="18"/>
                <w:szCs w:val="18"/>
                <w:lang w:eastAsia="es-CL"/>
              </w:rPr>
            </w:r>
            <w:r w:rsidR="003E402C" w:rsidRPr="00A262AB">
              <w:rPr>
                <w:rFonts w:eastAsia="Times New Roman"/>
                <w:b/>
                <w:color w:val="000000"/>
                <w:sz w:val="18"/>
                <w:szCs w:val="18"/>
                <w:lang w:eastAsia="es-CL"/>
              </w:rPr>
              <w:fldChar w:fldCharType="separate"/>
            </w:r>
            <w:r w:rsidR="004816CA" w:rsidRPr="000B026E">
              <w:rPr>
                <w:rFonts w:eastAsia="Times New Roman"/>
                <w:b/>
                <w:color w:val="000000"/>
                <w:sz w:val="18"/>
                <w:szCs w:val="18"/>
                <w:lang w:eastAsia="es-CL"/>
              </w:rPr>
              <w:t xml:space="preserve">Figura </w:t>
            </w:r>
            <w:r w:rsidR="004816CA">
              <w:rPr>
                <w:rFonts w:eastAsia="Times New Roman"/>
                <w:b/>
                <w:color w:val="000000"/>
                <w:sz w:val="18"/>
                <w:szCs w:val="18"/>
                <w:lang w:eastAsia="es-CL"/>
              </w:rPr>
              <w:t>14</w:t>
            </w:r>
            <w:r w:rsidR="004816CA" w:rsidRPr="000B026E">
              <w:rPr>
                <w:rFonts w:eastAsia="Times New Roman"/>
                <w:b/>
                <w:color w:val="000000"/>
                <w:sz w:val="18"/>
                <w:szCs w:val="18"/>
                <w:lang w:eastAsia="es-CL"/>
              </w:rPr>
              <w:t>.</w:t>
            </w:r>
            <w:r w:rsidR="003E402C" w:rsidRPr="00A262AB">
              <w:rPr>
                <w:rFonts w:eastAsia="Times New Roman"/>
                <w:b/>
                <w:color w:val="000000"/>
                <w:sz w:val="18"/>
                <w:szCs w:val="18"/>
                <w:lang w:eastAsia="es-CL"/>
              </w:rPr>
              <w:fldChar w:fldCharType="end"/>
            </w:r>
            <w:r>
              <w:rPr>
                <w:rFonts w:eastAsia="Times New Roman"/>
                <w:color w:val="000000"/>
                <w:lang w:eastAsia="es-CL"/>
              </w:rPr>
              <w:t xml:space="preserve"> </w:t>
            </w:r>
            <w:r w:rsidR="00505057">
              <w:rPr>
                <w:rFonts w:eastAsia="Times New Roman"/>
                <w:color w:val="000000"/>
                <w:lang w:eastAsia="es-CL"/>
              </w:rPr>
              <w:t xml:space="preserve">De acuerdo a lo señalado por SQM S.A. </w:t>
            </w:r>
            <w:r>
              <w:rPr>
                <w:rFonts w:eastAsia="Times New Roman"/>
                <w:color w:val="000000"/>
                <w:lang w:eastAsia="es-CL"/>
              </w:rPr>
              <w:t>no exist</w:t>
            </w:r>
            <w:r w:rsidR="00BB3AB2">
              <w:rPr>
                <w:rFonts w:eastAsia="Times New Roman"/>
                <w:color w:val="000000"/>
                <w:lang w:eastAsia="es-CL"/>
              </w:rPr>
              <w:t>iría una</w:t>
            </w:r>
            <w:r>
              <w:rPr>
                <w:rFonts w:eastAsia="Times New Roman"/>
                <w:color w:val="000000"/>
                <w:lang w:eastAsia="es-CL"/>
              </w:rPr>
              <w:t xml:space="preserve"> </w:t>
            </w:r>
            <w:r w:rsidR="005F7059">
              <w:rPr>
                <w:rFonts w:eastAsia="Times New Roman"/>
                <w:color w:val="000000"/>
                <w:lang w:eastAsia="es-CL"/>
              </w:rPr>
              <w:t>vulner</w:t>
            </w:r>
            <w:r>
              <w:rPr>
                <w:rFonts w:eastAsia="Times New Roman"/>
                <w:color w:val="000000"/>
                <w:lang w:eastAsia="es-CL"/>
              </w:rPr>
              <w:t xml:space="preserve">ación de los umbrales </w:t>
            </w:r>
            <w:r w:rsidR="00076C5B" w:rsidRPr="00E13E97">
              <w:rPr>
                <w:rFonts w:eastAsia="Times New Roman"/>
                <w:color w:val="000000"/>
                <w:lang w:eastAsia="es-CL"/>
              </w:rPr>
              <w:t>considerados por el Titular</w:t>
            </w:r>
            <w:r w:rsidR="0019764A">
              <w:rPr>
                <w:rFonts w:eastAsia="Times New Roman"/>
                <w:color w:val="000000"/>
                <w:lang w:eastAsia="es-CL"/>
              </w:rPr>
              <w:t>. Cabe señalar que</w:t>
            </w:r>
            <w:r w:rsidR="00076C5B">
              <w:rPr>
                <w:rFonts w:eastAsia="Times New Roman"/>
                <w:color w:val="000000"/>
                <w:lang w:eastAsia="es-CL"/>
              </w:rPr>
              <w:t xml:space="preserve"> </w:t>
            </w:r>
            <w:r w:rsidR="005F7059">
              <w:rPr>
                <w:rFonts w:eastAsia="Times New Roman"/>
                <w:color w:val="000000"/>
                <w:lang w:eastAsia="es-CL"/>
              </w:rPr>
              <w:t xml:space="preserve">los umbrales definidos en la RCA no se </w:t>
            </w:r>
            <w:r w:rsidR="007969F2">
              <w:rPr>
                <w:rFonts w:eastAsia="Times New Roman"/>
                <w:color w:val="000000"/>
                <w:lang w:eastAsia="es-CL"/>
              </w:rPr>
              <w:t>muestran en los gráficos</w:t>
            </w:r>
            <w:r w:rsidR="00657C44">
              <w:rPr>
                <w:rFonts w:eastAsia="Times New Roman"/>
                <w:color w:val="000000"/>
                <w:lang w:eastAsia="es-CL"/>
              </w:rPr>
              <w:t xml:space="preserve"> elaborados por el titular</w:t>
            </w:r>
            <w:r w:rsidR="005F7059">
              <w:rPr>
                <w:rFonts w:eastAsia="Times New Roman"/>
                <w:color w:val="000000"/>
                <w:lang w:eastAsia="es-CL"/>
              </w:rPr>
              <w:t>.</w:t>
            </w:r>
          </w:p>
          <w:p w14:paraId="452E3F53" w14:textId="1BB517A9" w:rsidR="00987551" w:rsidRDefault="0019764A" w:rsidP="003A7849">
            <w:pPr>
              <w:pStyle w:val="Prrafodelista"/>
              <w:numPr>
                <w:ilvl w:val="0"/>
                <w:numId w:val="9"/>
              </w:numPr>
              <w:rPr>
                <w:rFonts w:eastAsia="Times New Roman"/>
                <w:color w:val="000000"/>
                <w:lang w:eastAsia="es-CL"/>
              </w:rPr>
            </w:pPr>
            <w:r>
              <w:rPr>
                <w:rFonts w:eastAsia="Times New Roman"/>
                <w:color w:val="000000"/>
                <w:lang w:eastAsia="es-CL"/>
              </w:rPr>
              <w:t>L</w:t>
            </w:r>
            <w:r w:rsidR="00987551">
              <w:rPr>
                <w:rFonts w:eastAsia="Times New Roman"/>
                <w:color w:val="000000"/>
                <w:lang w:eastAsia="es-CL"/>
              </w:rPr>
              <w:t>os umbrales utilizados por el Titular para caracterizar el nivel de agua en los Puquíos</w:t>
            </w:r>
            <w:r w:rsidR="000F3F71">
              <w:rPr>
                <w:rFonts w:eastAsia="Times New Roman"/>
                <w:color w:val="000000"/>
                <w:lang w:eastAsia="es-CL"/>
              </w:rPr>
              <w:t xml:space="preserve"> en los informes semestrales,</w:t>
            </w:r>
            <w:r w:rsidR="00987551">
              <w:rPr>
                <w:rFonts w:eastAsia="Times New Roman"/>
                <w:color w:val="000000"/>
                <w:lang w:eastAsia="es-CL"/>
              </w:rPr>
              <w:t xml:space="preserve"> difieren de los definidos en la RCA, siendo más laxos los </w:t>
            </w:r>
            <w:r w:rsidR="001526EC">
              <w:rPr>
                <w:rFonts w:eastAsia="Times New Roman"/>
                <w:color w:val="000000"/>
                <w:lang w:eastAsia="es-CL"/>
              </w:rPr>
              <w:t xml:space="preserve">señalados en </w:t>
            </w:r>
            <w:r w:rsidR="000F3F71">
              <w:rPr>
                <w:rFonts w:eastAsia="Times New Roman"/>
                <w:color w:val="000000"/>
                <w:lang w:eastAsia="es-CL"/>
              </w:rPr>
              <w:t>los</w:t>
            </w:r>
            <w:r w:rsidR="00987551">
              <w:rPr>
                <w:rFonts w:eastAsia="Times New Roman"/>
                <w:color w:val="000000"/>
                <w:lang w:eastAsia="es-CL"/>
              </w:rPr>
              <w:t xml:space="preserve">, pero </w:t>
            </w:r>
            <w:r w:rsidR="00505057">
              <w:rPr>
                <w:rFonts w:eastAsia="Times New Roman"/>
                <w:color w:val="000000"/>
                <w:lang w:eastAsia="es-CL"/>
              </w:rPr>
              <w:t xml:space="preserve">dado que </w:t>
            </w:r>
            <w:r w:rsidR="00987551">
              <w:rPr>
                <w:rFonts w:eastAsia="Times New Roman"/>
                <w:color w:val="000000"/>
                <w:lang w:eastAsia="es-CL"/>
              </w:rPr>
              <w:t>el análisis de los umbrales estable</w:t>
            </w:r>
            <w:r w:rsidR="00505057">
              <w:rPr>
                <w:rFonts w:eastAsia="Times New Roman"/>
                <w:color w:val="000000"/>
                <w:lang w:eastAsia="es-CL"/>
              </w:rPr>
              <w:t xml:space="preserve">cidos en la RCA no se incluye, </w:t>
            </w:r>
            <w:r w:rsidR="00987551">
              <w:rPr>
                <w:rFonts w:eastAsia="Times New Roman"/>
                <w:color w:val="000000"/>
                <w:lang w:eastAsia="es-CL"/>
              </w:rPr>
              <w:t xml:space="preserve">no es posible </w:t>
            </w:r>
            <w:r w:rsidR="001526EC">
              <w:rPr>
                <w:rFonts w:eastAsia="Times New Roman"/>
                <w:color w:val="000000"/>
                <w:lang w:eastAsia="es-CL"/>
              </w:rPr>
              <w:t xml:space="preserve">verificar </w:t>
            </w:r>
            <w:r w:rsidR="000F3F71">
              <w:rPr>
                <w:rFonts w:eastAsia="Times New Roman"/>
                <w:color w:val="000000"/>
                <w:lang w:eastAsia="es-CL"/>
              </w:rPr>
              <w:t xml:space="preserve">directamente </w:t>
            </w:r>
            <w:r w:rsidR="001526EC">
              <w:rPr>
                <w:rFonts w:eastAsia="Times New Roman"/>
                <w:color w:val="000000"/>
                <w:lang w:eastAsia="es-CL"/>
              </w:rPr>
              <w:t>el cumplimiento asociado a la RCA</w:t>
            </w:r>
            <w:r w:rsidR="00727AD6">
              <w:rPr>
                <w:rFonts w:eastAsia="Times New Roman"/>
                <w:color w:val="000000"/>
                <w:lang w:eastAsia="es-CL"/>
              </w:rPr>
              <w:t>.</w:t>
            </w:r>
          </w:p>
          <w:p w14:paraId="15A779D4" w14:textId="77777777" w:rsidR="00622A00" w:rsidRDefault="00622A00" w:rsidP="002738C7">
            <w:pPr>
              <w:rPr>
                <w:rFonts w:eastAsia="Times New Roman"/>
                <w:color w:val="000000"/>
                <w:lang w:eastAsia="es-CL"/>
              </w:rPr>
            </w:pPr>
          </w:p>
          <w:p w14:paraId="53904931" w14:textId="3D9809EB" w:rsidR="00E30F21" w:rsidRPr="003250CB" w:rsidRDefault="0004274D" w:rsidP="00E30F21">
            <w:r>
              <w:rPr>
                <w:rFonts w:eastAsia="Times New Roman"/>
                <w:color w:val="000000"/>
                <w:lang w:eastAsia="es-CL"/>
              </w:rPr>
              <w:t>Por otra parte, durante la actividad de inspección</w:t>
            </w:r>
            <w:r w:rsidR="00E30F21" w:rsidRPr="00DF4ABE">
              <w:t xml:space="preserve"> </w:t>
            </w:r>
            <w:r w:rsidR="00E30F21" w:rsidRPr="003250CB">
              <w:t>se visitó los puquíos N1</w:t>
            </w:r>
            <w:r w:rsidR="002A6911" w:rsidRPr="003250CB">
              <w:t>,</w:t>
            </w:r>
            <w:r w:rsidR="00E30F21" w:rsidRPr="003250CB">
              <w:t xml:space="preserve"> N2</w:t>
            </w:r>
            <w:r w:rsidR="002A6911" w:rsidRPr="003250CB">
              <w:t>,</w:t>
            </w:r>
            <w:r w:rsidR="00E30F21" w:rsidRPr="003250CB">
              <w:t xml:space="preserve"> N3 y N4, con sus respectivas regletas</w:t>
            </w:r>
            <w:r w:rsidR="003E402C" w:rsidRPr="003250CB">
              <w:t xml:space="preserve"> </w:t>
            </w:r>
            <w:r w:rsidR="003E402C" w:rsidRPr="003250CB">
              <w:rPr>
                <w:sz w:val="18"/>
              </w:rPr>
              <w:t>(</w:t>
            </w:r>
            <w:r w:rsidR="003E402C" w:rsidRPr="003250CB">
              <w:rPr>
                <w:sz w:val="18"/>
              </w:rPr>
              <w:fldChar w:fldCharType="begin"/>
            </w:r>
            <w:r w:rsidR="003E402C" w:rsidRPr="003250CB">
              <w:rPr>
                <w:sz w:val="18"/>
              </w:rPr>
              <w:instrText xml:space="preserve"> REF _Ref438043238 \h  \* MERGEFORMAT </w:instrText>
            </w:r>
            <w:r w:rsidR="003E402C" w:rsidRPr="003250CB">
              <w:rPr>
                <w:sz w:val="18"/>
              </w:rPr>
            </w:r>
            <w:r w:rsidR="003E402C" w:rsidRPr="003250CB">
              <w:rPr>
                <w:sz w:val="18"/>
              </w:rPr>
              <w:fldChar w:fldCharType="separate"/>
            </w:r>
            <w:r w:rsidR="00AD6D9F" w:rsidRPr="003250CB">
              <w:rPr>
                <w:b/>
                <w:sz w:val="18"/>
              </w:rPr>
              <w:t xml:space="preserve">Fotografía </w:t>
            </w:r>
            <w:r w:rsidR="00AD6D9F" w:rsidRPr="003250CB">
              <w:rPr>
                <w:b/>
                <w:noProof/>
                <w:sz w:val="18"/>
              </w:rPr>
              <w:t>11</w:t>
            </w:r>
            <w:r w:rsidR="003E402C" w:rsidRPr="003250CB">
              <w:rPr>
                <w:sz w:val="18"/>
              </w:rPr>
              <w:fldChar w:fldCharType="end"/>
            </w:r>
            <w:r w:rsidR="003E402C" w:rsidRPr="003250CB">
              <w:rPr>
                <w:sz w:val="18"/>
              </w:rPr>
              <w:t xml:space="preserve"> a </w:t>
            </w:r>
            <w:r w:rsidR="003E402C" w:rsidRPr="003250CB">
              <w:rPr>
                <w:b/>
                <w:sz w:val="18"/>
              </w:rPr>
              <w:fldChar w:fldCharType="begin"/>
            </w:r>
            <w:r w:rsidR="003E402C" w:rsidRPr="003250CB">
              <w:rPr>
                <w:b/>
                <w:sz w:val="18"/>
              </w:rPr>
              <w:instrText xml:space="preserve"> REF _Ref438043245 \h  \* MERGEFORMAT </w:instrText>
            </w:r>
            <w:r w:rsidR="003E402C" w:rsidRPr="003250CB">
              <w:rPr>
                <w:b/>
                <w:sz w:val="18"/>
              </w:rPr>
            </w:r>
            <w:r w:rsidR="003E402C" w:rsidRPr="003250CB">
              <w:rPr>
                <w:b/>
                <w:sz w:val="18"/>
              </w:rPr>
              <w:fldChar w:fldCharType="separate"/>
            </w:r>
            <w:r w:rsidR="00AD6D9F" w:rsidRPr="003250CB">
              <w:rPr>
                <w:b/>
                <w:noProof/>
                <w:sz w:val="18"/>
              </w:rPr>
              <w:t>Fotografía</w:t>
            </w:r>
            <w:r w:rsidR="00AD6D9F" w:rsidRPr="003250CB">
              <w:rPr>
                <w:b/>
                <w:sz w:val="18"/>
              </w:rPr>
              <w:t xml:space="preserve"> </w:t>
            </w:r>
            <w:r w:rsidR="00AD6D9F" w:rsidRPr="003250CB">
              <w:rPr>
                <w:b/>
                <w:noProof/>
                <w:sz w:val="18"/>
              </w:rPr>
              <w:t>13</w:t>
            </w:r>
            <w:r w:rsidR="003E402C" w:rsidRPr="003250CB">
              <w:rPr>
                <w:b/>
                <w:sz w:val="18"/>
              </w:rPr>
              <w:fldChar w:fldCharType="end"/>
            </w:r>
            <w:r w:rsidR="003E402C" w:rsidRPr="003250CB">
              <w:t>)</w:t>
            </w:r>
            <w:r w:rsidR="00E30F21" w:rsidRPr="003250CB">
              <w:t>, realizándose una medición de nivel en cada una de éstas</w:t>
            </w:r>
            <w:r w:rsidR="0096209A" w:rsidRPr="003250CB">
              <w:t xml:space="preserve"> </w:t>
            </w:r>
            <w:r w:rsidR="0096209A" w:rsidRPr="003250CB">
              <w:rPr>
                <w:sz w:val="18"/>
              </w:rPr>
              <w:t>(</w:t>
            </w:r>
            <w:r w:rsidR="0096209A" w:rsidRPr="003250CB">
              <w:rPr>
                <w:sz w:val="18"/>
              </w:rPr>
              <w:fldChar w:fldCharType="begin"/>
            </w:r>
            <w:r w:rsidR="0096209A" w:rsidRPr="003250CB">
              <w:rPr>
                <w:sz w:val="18"/>
              </w:rPr>
              <w:instrText xml:space="preserve"> REF _Ref438046705 \h </w:instrText>
            </w:r>
            <w:r w:rsidR="003250CB" w:rsidRPr="003250CB">
              <w:rPr>
                <w:sz w:val="18"/>
              </w:rPr>
              <w:instrText xml:space="preserve"> \* MERGEFORMAT </w:instrText>
            </w:r>
            <w:r w:rsidR="0096209A" w:rsidRPr="003250CB">
              <w:rPr>
                <w:sz w:val="18"/>
              </w:rPr>
            </w:r>
            <w:r w:rsidR="0096209A" w:rsidRPr="003250CB">
              <w:rPr>
                <w:sz w:val="18"/>
              </w:rPr>
              <w:fldChar w:fldCharType="separate"/>
            </w:r>
            <w:r w:rsidR="003250CB" w:rsidRPr="003250CB">
              <w:rPr>
                <w:rFonts w:eastAsia="Times New Roman"/>
                <w:b/>
                <w:color w:val="000000"/>
                <w:sz w:val="18"/>
                <w:lang w:eastAsia="es-CL"/>
              </w:rPr>
              <w:t xml:space="preserve">Tabla </w:t>
            </w:r>
            <w:r w:rsidR="003250CB" w:rsidRPr="003250CB">
              <w:rPr>
                <w:rFonts w:eastAsia="Times New Roman"/>
                <w:b/>
                <w:noProof/>
                <w:color w:val="000000"/>
                <w:sz w:val="18"/>
                <w:lang w:eastAsia="es-CL"/>
              </w:rPr>
              <w:t>3</w:t>
            </w:r>
            <w:r w:rsidR="0096209A" w:rsidRPr="003250CB">
              <w:rPr>
                <w:sz w:val="18"/>
              </w:rPr>
              <w:fldChar w:fldCharType="end"/>
            </w:r>
            <w:r w:rsidR="0096209A" w:rsidRPr="003250CB">
              <w:t>)</w:t>
            </w:r>
            <w:r w:rsidR="00E30F21" w:rsidRPr="003250CB">
              <w:t>, las que fueron comparadas con las mediciones realizadas por el Titular</w:t>
            </w:r>
            <w:r w:rsidR="0009490E" w:rsidRPr="003250CB">
              <w:t xml:space="preserve"> durante la semana de la visita (</w:t>
            </w:r>
            <w:r w:rsidR="0009490E" w:rsidRPr="003250CB">
              <w:rPr>
                <w:b/>
                <w:sz w:val="18"/>
              </w:rPr>
              <w:fldChar w:fldCharType="begin"/>
            </w:r>
            <w:r w:rsidR="0009490E" w:rsidRPr="003250CB">
              <w:rPr>
                <w:b/>
                <w:sz w:val="18"/>
              </w:rPr>
              <w:instrText xml:space="preserve"> REF _Ref439954088 \h  \* MERGEFORMAT </w:instrText>
            </w:r>
            <w:r w:rsidR="0009490E" w:rsidRPr="003250CB">
              <w:rPr>
                <w:b/>
                <w:sz w:val="18"/>
              </w:rPr>
            </w:r>
            <w:r w:rsidR="0009490E" w:rsidRPr="003250CB">
              <w:rPr>
                <w:b/>
                <w:sz w:val="18"/>
              </w:rPr>
              <w:fldChar w:fldCharType="separate"/>
            </w:r>
            <w:r w:rsidR="00AD6D9F" w:rsidRPr="003250CB">
              <w:rPr>
                <w:b/>
                <w:sz w:val="18"/>
              </w:rPr>
              <w:t xml:space="preserve">Fotografía </w:t>
            </w:r>
            <w:r w:rsidR="00AD6D9F" w:rsidRPr="003250CB">
              <w:rPr>
                <w:b/>
                <w:noProof/>
                <w:sz w:val="18"/>
              </w:rPr>
              <w:t>14</w:t>
            </w:r>
            <w:r w:rsidR="0009490E" w:rsidRPr="003250CB">
              <w:rPr>
                <w:b/>
                <w:sz w:val="18"/>
              </w:rPr>
              <w:fldChar w:fldCharType="end"/>
            </w:r>
            <w:r w:rsidR="0009490E" w:rsidRPr="003250CB">
              <w:t>) y los datos históricos</w:t>
            </w:r>
            <w:r w:rsidR="00E30F21" w:rsidRPr="003250CB">
              <w:t xml:space="preserve">, no encontrándose diferencias significativas entre </w:t>
            </w:r>
            <w:r w:rsidR="0096209A" w:rsidRPr="003250CB">
              <w:t>las diferentes</w:t>
            </w:r>
            <w:r w:rsidR="00E30F21" w:rsidRPr="003250CB">
              <w:t xml:space="preserve"> medidas.</w:t>
            </w:r>
          </w:p>
          <w:p w14:paraId="353CA554" w14:textId="55AD9F2A" w:rsidR="00727AD6" w:rsidRPr="003250CB" w:rsidRDefault="00E30F21" w:rsidP="00727AD6">
            <w:r w:rsidRPr="00B1090C">
              <w:t xml:space="preserve">Adicionalmente, </w:t>
            </w:r>
            <w:r w:rsidR="00727AD6" w:rsidRPr="004951FF">
              <w:t>se constató la existencia de once (11) pozos de inyección</w:t>
            </w:r>
            <w:r w:rsidR="002A6911" w:rsidRPr="004951FF">
              <w:t xml:space="preserve"> asociados a la medida de mitigación</w:t>
            </w:r>
            <w:r w:rsidR="004321C1" w:rsidRPr="004951FF">
              <w:t>:</w:t>
            </w:r>
            <w:r w:rsidR="004321C1" w:rsidRPr="00A810B8">
              <w:t xml:space="preserve"> </w:t>
            </w:r>
            <w:r w:rsidR="00727AD6" w:rsidRPr="00412554">
              <w:t>cinco (5) asociados al puquío N2, dos (2) al puquío N3 y cuatro (4) al puquío N4</w:t>
            </w:r>
            <w:r w:rsidR="00654682" w:rsidRPr="00412554">
              <w:t xml:space="preserve"> (</w:t>
            </w:r>
            <w:r w:rsidR="00510248" w:rsidRPr="003250CB">
              <w:rPr>
                <w:b/>
                <w:sz w:val="18"/>
              </w:rPr>
              <w:fldChar w:fldCharType="begin"/>
            </w:r>
            <w:r w:rsidR="00510248" w:rsidRPr="003250CB">
              <w:rPr>
                <w:b/>
                <w:sz w:val="18"/>
              </w:rPr>
              <w:instrText xml:space="preserve"> REF _Ref438046458 \h  \* MERGEFORMAT </w:instrText>
            </w:r>
            <w:r w:rsidR="00510248" w:rsidRPr="003250CB">
              <w:rPr>
                <w:b/>
                <w:sz w:val="18"/>
              </w:rPr>
            </w:r>
            <w:r w:rsidR="00510248" w:rsidRPr="003250CB">
              <w:rPr>
                <w:b/>
                <w:sz w:val="18"/>
              </w:rPr>
              <w:fldChar w:fldCharType="separate"/>
            </w:r>
            <w:r w:rsidR="00AD6D9F" w:rsidRPr="003250CB">
              <w:rPr>
                <w:b/>
                <w:sz w:val="18"/>
              </w:rPr>
              <w:t xml:space="preserve">Fotografía </w:t>
            </w:r>
            <w:r w:rsidR="00AD6D9F" w:rsidRPr="003250CB">
              <w:rPr>
                <w:b/>
                <w:noProof/>
                <w:sz w:val="18"/>
              </w:rPr>
              <w:t>15</w:t>
            </w:r>
            <w:r w:rsidR="00510248" w:rsidRPr="003250CB">
              <w:rPr>
                <w:b/>
                <w:sz w:val="18"/>
              </w:rPr>
              <w:fldChar w:fldCharType="end"/>
            </w:r>
            <w:r w:rsidR="00510248" w:rsidRPr="003250CB">
              <w:rPr>
                <w:sz w:val="18"/>
              </w:rPr>
              <w:t xml:space="preserve"> a </w:t>
            </w:r>
            <w:r w:rsidR="00510248" w:rsidRPr="003250CB">
              <w:rPr>
                <w:b/>
                <w:sz w:val="18"/>
              </w:rPr>
              <w:fldChar w:fldCharType="begin"/>
            </w:r>
            <w:r w:rsidR="00510248" w:rsidRPr="003250CB">
              <w:rPr>
                <w:b/>
                <w:sz w:val="18"/>
              </w:rPr>
              <w:instrText xml:space="preserve"> REF _Ref438046462 \h  \* MERGEFORMAT </w:instrText>
            </w:r>
            <w:r w:rsidR="00510248" w:rsidRPr="003250CB">
              <w:rPr>
                <w:b/>
                <w:sz w:val="18"/>
              </w:rPr>
            </w:r>
            <w:r w:rsidR="00510248" w:rsidRPr="003250CB">
              <w:rPr>
                <w:b/>
                <w:sz w:val="18"/>
              </w:rPr>
              <w:fldChar w:fldCharType="separate"/>
            </w:r>
            <w:r w:rsidR="00AD6D9F" w:rsidRPr="003250CB">
              <w:rPr>
                <w:b/>
                <w:noProof/>
                <w:sz w:val="18"/>
              </w:rPr>
              <w:t>Fotografía</w:t>
            </w:r>
            <w:r w:rsidR="00AD6D9F" w:rsidRPr="003250CB">
              <w:rPr>
                <w:sz w:val="18"/>
              </w:rPr>
              <w:t xml:space="preserve"> </w:t>
            </w:r>
            <w:r w:rsidR="00AD6D9F" w:rsidRPr="003250CB">
              <w:rPr>
                <w:b/>
                <w:noProof/>
                <w:sz w:val="18"/>
              </w:rPr>
              <w:t>18</w:t>
            </w:r>
            <w:r w:rsidR="00510248" w:rsidRPr="003250CB">
              <w:rPr>
                <w:b/>
                <w:sz w:val="18"/>
              </w:rPr>
              <w:fldChar w:fldCharType="end"/>
            </w:r>
            <w:r w:rsidR="00654682" w:rsidRPr="003250CB">
              <w:t>)</w:t>
            </w:r>
            <w:r w:rsidR="00727AD6" w:rsidRPr="003250CB">
              <w:t>:</w:t>
            </w:r>
          </w:p>
          <w:p w14:paraId="729F4D7F" w14:textId="2DFE9E69" w:rsidR="00727AD6" w:rsidRPr="00DF4ABE" w:rsidRDefault="00727AD6" w:rsidP="00727AD6">
            <w:pPr>
              <w:pStyle w:val="Prrafodelista"/>
              <w:numPr>
                <w:ilvl w:val="0"/>
                <w:numId w:val="9"/>
              </w:numPr>
            </w:pPr>
            <w:r w:rsidRPr="00DF4ABE">
              <w:t>De los pozos asociados al puquío N2, sólo uno se construyó en el área proyectada durante la evaluación, lo que de acuerdo a Ismael Aracena, se debería a que al realizar pruebas de inyección en este pozo</w:t>
            </w:r>
            <w:r w:rsidR="00BA67FA">
              <w:t>,</w:t>
            </w:r>
            <w:r w:rsidRPr="00DF4ABE">
              <w:t xml:space="preserve"> se determinó que su ubicación no permitiría mantener la cota del espejo de agua de los Puquíos N2 y N1 en conformidad con los umbrales definidos, por lo que se construyó cuatro pozos al oeste del puquío</w:t>
            </w:r>
            <w:r w:rsidR="00BA67FA">
              <w:t xml:space="preserve"> (aproximadamente a 1km de distancia de la ubicación proyectada</w:t>
            </w:r>
            <w:r w:rsidR="0096209A">
              <w:t xml:space="preserve"> en la RCA</w:t>
            </w:r>
            <w:r w:rsidR="00BA67FA">
              <w:t>)</w:t>
            </w:r>
            <w:r w:rsidRPr="00DF4ABE">
              <w:t xml:space="preserve">, de los cuales dos (2) se encontraban funcionando al momento de la visita, </w:t>
            </w:r>
            <w:r w:rsidR="002A6911">
              <w:t>no obstante</w:t>
            </w:r>
            <w:r w:rsidRPr="00DF4ABE">
              <w:t xml:space="preserve"> que todos presentaban </w:t>
            </w:r>
            <w:r w:rsidR="002A6911">
              <w:t>tuberías de conducción</w:t>
            </w:r>
            <w:r w:rsidRPr="00DF4ABE">
              <w:t xml:space="preserve"> y válvulas para el control de flujo, y estarían </w:t>
            </w:r>
            <w:r w:rsidR="00BA67FA" w:rsidRPr="00DF4ABE">
              <w:t>operativ</w:t>
            </w:r>
            <w:r w:rsidR="00BA67FA">
              <w:t>o</w:t>
            </w:r>
            <w:r w:rsidR="00BA67FA" w:rsidRPr="00DF4ABE">
              <w:t xml:space="preserve">s </w:t>
            </w:r>
            <w:r w:rsidRPr="00DF4ABE">
              <w:t>según</w:t>
            </w:r>
            <w:r w:rsidR="00BA67FA">
              <w:t xml:space="preserve"> lo indicado por</w:t>
            </w:r>
            <w:r w:rsidRPr="00DF4ABE">
              <w:t xml:space="preserve"> Ismael Aracena.</w:t>
            </w:r>
          </w:p>
          <w:p w14:paraId="646CF400" w14:textId="77777777" w:rsidR="00727AD6" w:rsidRPr="00DF4ABE" w:rsidRDefault="00727AD6" w:rsidP="00727AD6">
            <w:pPr>
              <w:pStyle w:val="Prrafodelista"/>
              <w:numPr>
                <w:ilvl w:val="0"/>
                <w:numId w:val="9"/>
              </w:numPr>
            </w:pPr>
            <w:r w:rsidRPr="00DF4ABE">
              <w:t>Respecto a los pozos asociados al puquío N3, ambos se encontraban funcionando al momento de la inspección.</w:t>
            </w:r>
          </w:p>
          <w:p w14:paraId="4554F056" w14:textId="1C0FFC70" w:rsidR="0078640B" w:rsidRDefault="00727AD6" w:rsidP="00727AD6">
            <w:pPr>
              <w:pStyle w:val="Prrafodelista"/>
              <w:numPr>
                <w:ilvl w:val="0"/>
                <w:numId w:val="9"/>
              </w:numPr>
            </w:pPr>
            <w:r w:rsidRPr="00DF4ABE">
              <w:lastRenderedPageBreak/>
              <w:t>En cuanto a los pozos asociados al puquío N4,</w:t>
            </w:r>
            <w:r w:rsidR="0078640B">
              <w:t xml:space="preserve"> </w:t>
            </w:r>
            <w:r w:rsidR="0078640B">
              <w:rPr>
                <w:rFonts w:eastAsiaTheme="minorEastAsia"/>
              </w:rPr>
              <w:t>Durante la entrega del Informe Semestral N°6 del (PSAH), el titular indica: “</w:t>
            </w:r>
            <w:r w:rsidR="0078640B" w:rsidRPr="00A262AB">
              <w:rPr>
                <w:i/>
              </w:rPr>
              <w:t>De este modo, a partir de los resultados obtenidos mediante la inyección frente a N3, que ha servido para controlar el nivel del puquío N3 y en menor medida del puquio N4, y luego de la campaña de caracterización hidrogeológica realizada en torno al puquío N4, se desarrolló una tercera etapa de implementación de la Medida de Mitigación para construir la infraestructura de inyección para el sector del puquío N4, en la que se construyeron los pozos RN4A y RN4C</w:t>
            </w:r>
            <w:r w:rsidR="0078640B">
              <w:rPr>
                <w:rFonts w:eastAsiaTheme="minorEastAsia"/>
              </w:rPr>
              <w:t>”</w:t>
            </w:r>
            <w:r w:rsidR="0096209A">
              <w:rPr>
                <w:rFonts w:eastAsiaTheme="minorEastAsia"/>
              </w:rPr>
              <w:t>.</w:t>
            </w:r>
            <w:r w:rsidRPr="00DF4ABE">
              <w:t xml:space="preserve"> </w:t>
            </w:r>
          </w:p>
          <w:p w14:paraId="42D98F5F" w14:textId="516608AD" w:rsidR="00727AD6" w:rsidRDefault="0078640B" w:rsidP="006861C6">
            <w:pPr>
              <w:pStyle w:val="Prrafodelista"/>
            </w:pPr>
            <w:r>
              <w:t>D</w:t>
            </w:r>
            <w:r w:rsidR="00727AD6" w:rsidRPr="00DF4ABE">
              <w:t xml:space="preserve">urante la inspección </w:t>
            </w:r>
            <w:r>
              <w:t xml:space="preserve">al puquío N4 </w:t>
            </w:r>
            <w:r w:rsidR="00727AD6" w:rsidRPr="00DF4ABE">
              <w:t xml:space="preserve">se constató la existencia de dos pozos adicionales a los reportados en los informes semestrales N°6 y N°7, es decir, cuatro pozos en total, de los cuales uno se encontraba funcionando al momento de la inspección, pese a que dos se encontrarían en condiciones de operar de acuerdo a lo mencionado por el sr. Aracena, quien señaló que los restantes no permitirían la inyección de flujo, dado que se inundan al ponerlos en funcionamiento, a la vez que </w:t>
            </w:r>
            <w:r>
              <w:t>reafirmó</w:t>
            </w:r>
            <w:r w:rsidRPr="00DF4ABE">
              <w:t xml:space="preserve"> </w:t>
            </w:r>
            <w:r w:rsidR="00727AD6" w:rsidRPr="00DF4ABE">
              <w:t xml:space="preserve">que la implementación de estos pozos se debió a que tras la instalación de los 2 pozos de inyección asociados al puquío N3 se determinó que la medida fue eficiente en el control de los niveles en el Puquío N3, pero no en regular los niveles del Puquío N4, optándose por habilitar un conjunto de pozos de inyección específicos para sostener los niveles del puquío N4. </w:t>
            </w:r>
          </w:p>
          <w:p w14:paraId="43068D34" w14:textId="42AB2A4A" w:rsidR="00AA33D0" w:rsidRPr="00AA33D0" w:rsidRDefault="00AA33D0" w:rsidP="00AA33D0">
            <w:pPr>
              <w:pStyle w:val="Prrafodelista"/>
              <w:numPr>
                <w:ilvl w:val="0"/>
                <w:numId w:val="9"/>
              </w:numPr>
              <w:rPr>
                <w:rFonts w:eastAsia="Times New Roman"/>
                <w:color w:val="000000"/>
                <w:lang w:eastAsia="es-CL"/>
              </w:rPr>
            </w:pPr>
            <w:r>
              <w:rPr>
                <w:rFonts w:eastAsia="Times New Roman"/>
                <w:color w:val="000000"/>
                <w:lang w:eastAsia="es-CL"/>
              </w:rPr>
              <w:t>L</w:t>
            </w:r>
            <w:r w:rsidRPr="00AB7294">
              <w:rPr>
                <w:rFonts w:eastAsia="Times New Roman"/>
                <w:color w:val="000000"/>
                <w:lang w:eastAsia="es-CL"/>
              </w:rPr>
              <w:t xml:space="preserve">a </w:t>
            </w:r>
            <w:r w:rsidRPr="00B27610">
              <w:rPr>
                <w:rFonts w:eastAsia="Times New Roman"/>
                <w:color w:val="000000"/>
                <w:lang w:eastAsia="es-CL"/>
              </w:rPr>
              <w:t>ubicación de los pozos de inyección</w:t>
            </w:r>
            <w:r w:rsidRPr="00905A2C">
              <w:rPr>
                <w:rFonts w:eastAsia="Times New Roman"/>
                <w:color w:val="000000"/>
                <w:lang w:eastAsia="es-CL"/>
              </w:rPr>
              <w:t xml:space="preserve"> se</w:t>
            </w:r>
            <w:r w:rsidRPr="00AB7294">
              <w:rPr>
                <w:rFonts w:eastAsia="Times New Roman"/>
                <w:color w:val="000000"/>
                <w:lang w:eastAsia="es-CL"/>
              </w:rPr>
              <w:t xml:space="preserve"> muestra</w:t>
            </w:r>
            <w:r>
              <w:rPr>
                <w:rFonts w:eastAsia="Times New Roman"/>
                <w:color w:val="000000"/>
                <w:lang w:eastAsia="es-CL"/>
              </w:rPr>
              <w:t xml:space="preserve"> en la</w:t>
            </w:r>
            <w:r w:rsidR="00510248">
              <w:rPr>
                <w:rFonts w:eastAsia="Times New Roman"/>
                <w:color w:val="000000"/>
                <w:lang w:eastAsia="es-CL"/>
              </w:rPr>
              <w:t xml:space="preserve"> </w:t>
            </w:r>
            <w:r w:rsidR="00510248">
              <w:rPr>
                <w:rFonts w:eastAsia="Times New Roman"/>
                <w:color w:val="000000"/>
                <w:lang w:eastAsia="es-CL"/>
              </w:rPr>
              <w:fldChar w:fldCharType="begin"/>
            </w:r>
            <w:r w:rsidR="00510248">
              <w:rPr>
                <w:rFonts w:eastAsia="Times New Roman"/>
                <w:color w:val="000000"/>
                <w:lang w:eastAsia="es-CL"/>
              </w:rPr>
              <w:instrText xml:space="preserve"> REF _Ref438046601 \h </w:instrText>
            </w:r>
            <w:r w:rsidR="00510248">
              <w:rPr>
                <w:rFonts w:eastAsia="Times New Roman"/>
                <w:color w:val="000000"/>
                <w:lang w:eastAsia="es-CL"/>
              </w:rPr>
            </w:r>
            <w:r w:rsidR="00510248">
              <w:rPr>
                <w:rFonts w:eastAsia="Times New Roman"/>
                <w:color w:val="000000"/>
                <w:lang w:eastAsia="es-CL"/>
              </w:rPr>
              <w:fldChar w:fldCharType="separate"/>
            </w:r>
            <w:r w:rsidR="004816CA" w:rsidRPr="000B026E">
              <w:rPr>
                <w:rFonts w:eastAsia="Times New Roman"/>
                <w:b/>
                <w:color w:val="000000"/>
                <w:sz w:val="18"/>
                <w:szCs w:val="18"/>
                <w:lang w:eastAsia="es-CL"/>
              </w:rPr>
              <w:t xml:space="preserve">Figura </w:t>
            </w:r>
            <w:r w:rsidR="004816CA">
              <w:rPr>
                <w:rFonts w:eastAsia="Times New Roman"/>
                <w:b/>
                <w:noProof/>
                <w:color w:val="000000"/>
                <w:sz w:val="18"/>
                <w:szCs w:val="18"/>
                <w:lang w:eastAsia="es-CL"/>
              </w:rPr>
              <w:t>15</w:t>
            </w:r>
            <w:r w:rsidR="00510248">
              <w:rPr>
                <w:rFonts w:eastAsia="Times New Roman"/>
                <w:color w:val="000000"/>
                <w:lang w:eastAsia="es-CL"/>
              </w:rPr>
              <w:fldChar w:fldCharType="end"/>
            </w:r>
            <w:r>
              <w:rPr>
                <w:rFonts w:eastAsia="Times New Roman"/>
                <w:color w:val="000000"/>
                <w:lang w:eastAsia="es-CL"/>
              </w:rPr>
              <w:t xml:space="preserve">, representándose en verde </w:t>
            </w:r>
            <w:r w:rsidR="0078640B">
              <w:rPr>
                <w:rFonts w:eastAsia="Times New Roman"/>
                <w:color w:val="000000"/>
                <w:lang w:eastAsia="es-CL"/>
              </w:rPr>
              <w:t xml:space="preserve">la ubicación de los pozos </w:t>
            </w:r>
            <w:r>
              <w:rPr>
                <w:rFonts w:eastAsia="Times New Roman"/>
                <w:color w:val="000000"/>
                <w:lang w:eastAsia="es-CL"/>
              </w:rPr>
              <w:t xml:space="preserve">proyectados durante el proceso de evaluación, y en rojo los finalmente </w:t>
            </w:r>
            <w:proofErr w:type="spellStart"/>
            <w:r>
              <w:rPr>
                <w:rFonts w:eastAsia="Times New Roman"/>
                <w:color w:val="000000"/>
                <w:lang w:eastAsia="es-CL"/>
              </w:rPr>
              <w:t>construídos</w:t>
            </w:r>
            <w:proofErr w:type="spellEnd"/>
            <w:r>
              <w:rPr>
                <w:rFonts w:eastAsia="Times New Roman"/>
                <w:color w:val="000000"/>
                <w:lang w:eastAsia="es-CL"/>
              </w:rPr>
              <w:t xml:space="preserve">, evidenciándose que la ubicación de los pozos de inyección es distinta a la proyectada. </w:t>
            </w:r>
          </w:p>
          <w:p w14:paraId="53649DDA" w14:textId="77777777" w:rsidR="00B1617B" w:rsidRDefault="00B1617B" w:rsidP="00CD119C">
            <w:pPr>
              <w:rPr>
                <w:rFonts w:eastAsia="Times New Roman"/>
                <w:color w:val="000000"/>
                <w:lang w:eastAsia="es-CL"/>
              </w:rPr>
            </w:pPr>
          </w:p>
          <w:p w14:paraId="3C4944F4" w14:textId="1094888E" w:rsidR="00AF1BA9" w:rsidRDefault="008D7AE3" w:rsidP="00CD119C">
            <w:r>
              <w:t>C</w:t>
            </w:r>
            <w:r w:rsidR="009C480D">
              <w:t xml:space="preserve">on la finalidad de </w:t>
            </w:r>
            <w:r w:rsidR="00641B67">
              <w:t>verific</w:t>
            </w:r>
            <w:r w:rsidR="009C480D">
              <w:t xml:space="preserve">ar </w:t>
            </w:r>
            <w:r w:rsidR="00BB06EE">
              <w:t xml:space="preserve">el cumplimiento de los compromisos suscritos por el Titular respecto al espejo de agua en los puquíos y </w:t>
            </w:r>
            <w:r w:rsidR="009C480D">
              <w:t xml:space="preserve">la efectividad y </w:t>
            </w:r>
            <w:r w:rsidR="00804952">
              <w:t xml:space="preserve">funcionamiento </w:t>
            </w:r>
            <w:r w:rsidR="009C480D">
              <w:t>de la medida de mitigación</w:t>
            </w:r>
            <w:r w:rsidR="00EA38B9" w:rsidRPr="00420F7A">
              <w:t>, durante la actividad de inspección se solicitó a</w:t>
            </w:r>
            <w:r w:rsidR="00BB06EE">
              <w:t xml:space="preserve"> éste</w:t>
            </w:r>
            <w:r w:rsidR="00EA38B9" w:rsidRPr="00420F7A">
              <w:t xml:space="preserve"> la entrega </w:t>
            </w:r>
            <w:r w:rsidR="00B1617B" w:rsidRPr="00420F7A">
              <w:t>de</w:t>
            </w:r>
            <w:r w:rsidR="00AF1BA9">
              <w:t>:</w:t>
            </w:r>
          </w:p>
          <w:p w14:paraId="7C75B2A5" w14:textId="4E393524" w:rsidR="00AF1BA9" w:rsidRDefault="00AF1BA9" w:rsidP="00AF1BA9">
            <w:pPr>
              <w:pStyle w:val="Prrafodelista"/>
              <w:numPr>
                <w:ilvl w:val="0"/>
                <w:numId w:val="16"/>
              </w:numPr>
            </w:pPr>
            <w:r>
              <w:t>R</w:t>
            </w:r>
            <w:r w:rsidR="00B1617B" w:rsidRPr="00AF1BA9">
              <w:t>egistro en planilla de cálculo de</w:t>
            </w:r>
            <w:r w:rsidR="00420F7A" w:rsidRPr="00AF1BA9">
              <w:t xml:space="preserve"> los c</w:t>
            </w:r>
            <w:r w:rsidR="00B1617B" w:rsidRPr="00AF1BA9">
              <w:t xml:space="preserve">audales de inyección diarios en sector puquíos para cada </w:t>
            </w:r>
            <w:r w:rsidR="00804952" w:rsidRPr="00AF1BA9">
              <w:t>pozo</w:t>
            </w:r>
            <w:r>
              <w:t>;</w:t>
            </w:r>
          </w:p>
          <w:p w14:paraId="03B87A4D" w14:textId="77777777" w:rsidR="00AF1BA9" w:rsidRDefault="00AF1BA9" w:rsidP="00AF1BA9">
            <w:pPr>
              <w:pStyle w:val="Prrafodelista"/>
              <w:numPr>
                <w:ilvl w:val="0"/>
                <w:numId w:val="16"/>
              </w:numPr>
            </w:pPr>
            <w:r>
              <w:t>L</w:t>
            </w:r>
            <w:r w:rsidR="00420F7A" w:rsidRPr="00AF1BA9">
              <w:t xml:space="preserve">as </w:t>
            </w:r>
            <w:r w:rsidR="00B1617B" w:rsidRPr="00AF1BA9">
              <w:t>mediciones diarias de nivel de agua en regletas (expresadas en cm entre espejo de agua y nivel de referencia en regleta)</w:t>
            </w:r>
            <w:r w:rsidR="00804952" w:rsidRPr="00AF1BA9">
              <w:t>;</w:t>
            </w:r>
            <w:r w:rsidR="00B1617B" w:rsidRPr="00AF1BA9">
              <w:t xml:space="preserve"> </w:t>
            </w:r>
          </w:p>
          <w:p w14:paraId="33DF5B95" w14:textId="77777777" w:rsidR="00AF1BA9" w:rsidRDefault="00AF1BA9" w:rsidP="00AF1BA9">
            <w:pPr>
              <w:pStyle w:val="Prrafodelista"/>
              <w:numPr>
                <w:ilvl w:val="0"/>
                <w:numId w:val="16"/>
              </w:numPr>
            </w:pPr>
            <w:r>
              <w:t>L</w:t>
            </w:r>
            <w:r w:rsidR="00BB06EE" w:rsidRPr="00AF1BA9">
              <w:t xml:space="preserve">a topografía original y la topografía actual utilizada para la medición de los niveles umbrales en el sistema puquíos y pozos PAT, identificando la altura asociada a cada topografía respecto a la referencia utilizada en la medición (regleta o </w:t>
            </w:r>
            <w:proofErr w:type="spellStart"/>
            <w:r w:rsidR="00BB06EE" w:rsidRPr="00AF1BA9">
              <w:t>antepozo</w:t>
            </w:r>
            <w:proofErr w:type="spellEnd"/>
            <w:r w:rsidR="00BB06EE" w:rsidRPr="00AF1BA9">
              <w:t>)</w:t>
            </w:r>
            <w:r w:rsidRPr="00AF1BA9">
              <w:t xml:space="preserve">; </w:t>
            </w:r>
          </w:p>
          <w:p w14:paraId="4BB4EEA0" w14:textId="77777777" w:rsidR="00AF1BA9" w:rsidRDefault="00AF1BA9" w:rsidP="00CD119C">
            <w:pPr>
              <w:pStyle w:val="Prrafodelista"/>
              <w:numPr>
                <w:ilvl w:val="0"/>
                <w:numId w:val="16"/>
              </w:numPr>
            </w:pPr>
            <w:r>
              <w:t>C</w:t>
            </w:r>
            <w:r w:rsidRPr="00AF1BA9">
              <w:t>opia de todos los actos administrativos y documentación asociada que valide ante la autoridad modificaciones respecto al proyecto evaluado ambientalmente, en cua</w:t>
            </w:r>
            <w:r>
              <w:t xml:space="preserve">nto a modificación de umbrales y </w:t>
            </w:r>
            <w:r w:rsidRPr="00AF1BA9">
              <w:t>modificación de puntos de inyección de barrera hidráulica</w:t>
            </w:r>
            <w:r>
              <w:t>.</w:t>
            </w:r>
          </w:p>
          <w:p w14:paraId="66878FAF" w14:textId="77777777" w:rsidR="00AF1BA9" w:rsidRDefault="00AF1BA9" w:rsidP="00AF1BA9"/>
          <w:p w14:paraId="7040ED01" w14:textId="550C5CD7" w:rsidR="00420F7A" w:rsidRPr="00AF1BA9" w:rsidRDefault="00420F7A" w:rsidP="00AF1BA9">
            <w:r w:rsidRPr="00AF1BA9">
              <w:t xml:space="preserve">En respuesta, SQM S.A. </w:t>
            </w:r>
            <w:r w:rsidR="00BB06EE" w:rsidRPr="00AF1BA9">
              <w:t xml:space="preserve">dentro del plazo ampliado, </w:t>
            </w:r>
            <w:r w:rsidRPr="00AF1BA9">
              <w:t xml:space="preserve">remitió </w:t>
            </w:r>
            <w:r w:rsidR="00641B67" w:rsidRPr="00AF1BA9">
              <w:t xml:space="preserve">la información solicitada </w:t>
            </w:r>
            <w:r w:rsidRPr="00AF1BA9">
              <w:t>mediante Carta N° GS 194/15</w:t>
            </w:r>
            <w:r w:rsidR="009C480D" w:rsidRPr="00AF1BA9">
              <w:t xml:space="preserve"> (</w:t>
            </w:r>
            <w:r w:rsidR="00652E6B" w:rsidRPr="00652E6B">
              <w:rPr>
                <w:b/>
              </w:rPr>
              <w:t xml:space="preserve">Anexo </w:t>
            </w:r>
            <w:r w:rsidR="00E711A7" w:rsidRPr="00652E6B">
              <w:rPr>
                <w:b/>
              </w:rPr>
              <w:t>4</w:t>
            </w:r>
            <w:r w:rsidR="009C480D" w:rsidRPr="00AF1BA9">
              <w:t xml:space="preserve">), </w:t>
            </w:r>
            <w:r w:rsidR="00641B67" w:rsidRPr="00AF1BA9">
              <w:t>cuya revisión permiti</w:t>
            </w:r>
            <w:r w:rsidR="00665134" w:rsidRPr="00AF1BA9">
              <w:t>ó:</w:t>
            </w:r>
          </w:p>
          <w:p w14:paraId="5BD458E0" w14:textId="64AA3783" w:rsidR="00AA4C1A" w:rsidRPr="00A63CA7" w:rsidRDefault="00276348" w:rsidP="003A7849">
            <w:pPr>
              <w:pStyle w:val="Prrafodelista"/>
              <w:numPr>
                <w:ilvl w:val="0"/>
                <w:numId w:val="9"/>
              </w:numPr>
            </w:pPr>
            <w:r>
              <w:t>Homologar</w:t>
            </w:r>
            <w:r w:rsidR="00A63CA7">
              <w:t xml:space="preserve"> las cotas en regletas según la actualización </w:t>
            </w:r>
            <w:r>
              <w:t xml:space="preserve">topográfica </w:t>
            </w:r>
            <w:r w:rsidR="00A63CA7">
              <w:t xml:space="preserve">del año 2011, respecto a las mediciones efectuadas durante </w:t>
            </w:r>
            <w:r w:rsidR="0065702D">
              <w:t>la</w:t>
            </w:r>
            <w:r w:rsidR="00A63CA7">
              <w:t xml:space="preserve"> evaluación </w:t>
            </w:r>
            <w:r>
              <w:t>(</w:t>
            </w:r>
            <w:r w:rsidR="003250CB">
              <w:fldChar w:fldCharType="begin"/>
            </w:r>
            <w:r w:rsidR="003250CB">
              <w:instrText xml:space="preserve"> REF _Ref442351334 \h </w:instrText>
            </w:r>
            <w:r w:rsidR="003250CB">
              <w:fldChar w:fldCharType="separate"/>
            </w:r>
            <w:r w:rsidR="003250CB" w:rsidRPr="00BD429E">
              <w:rPr>
                <w:rFonts w:eastAsia="Times New Roman"/>
                <w:b/>
                <w:color w:val="000000"/>
                <w:sz w:val="18"/>
                <w:szCs w:val="18"/>
                <w:lang w:eastAsia="es-CL"/>
              </w:rPr>
              <w:t xml:space="preserve">Tabla </w:t>
            </w:r>
            <w:r w:rsidR="003250CB">
              <w:rPr>
                <w:rFonts w:eastAsia="Times New Roman"/>
                <w:b/>
                <w:noProof/>
                <w:color w:val="000000"/>
                <w:sz w:val="18"/>
                <w:szCs w:val="18"/>
                <w:lang w:eastAsia="es-CL"/>
              </w:rPr>
              <w:t>4</w:t>
            </w:r>
            <w:r w:rsidR="003250CB">
              <w:fldChar w:fldCharType="end"/>
            </w:r>
            <w:r w:rsidR="00510248">
              <w:fldChar w:fldCharType="begin"/>
            </w:r>
            <w:r w:rsidR="00510248">
              <w:instrText xml:space="preserve"> REF _Ref438046769 \h </w:instrText>
            </w:r>
            <w:r w:rsidR="00510248">
              <w:fldChar w:fldCharType="end"/>
            </w:r>
            <w:r>
              <w:t>)</w:t>
            </w:r>
            <w:r w:rsidR="00A63CA7">
              <w:rPr>
                <w:rFonts w:eastAsia="Times New Roman"/>
                <w:color w:val="000000"/>
                <w:lang w:eastAsia="es-CL"/>
              </w:rPr>
              <w:t>.</w:t>
            </w:r>
            <w:r w:rsidR="00593D56">
              <w:rPr>
                <w:rFonts w:eastAsia="Times New Roman"/>
                <w:color w:val="000000"/>
                <w:lang w:eastAsia="es-CL"/>
              </w:rPr>
              <w:t xml:space="preserve"> Para esto, se comparó la información de nivel presentada por el titular </w:t>
            </w:r>
            <w:r w:rsidR="00593D56" w:rsidRPr="00AF1BA9">
              <w:t>mediante Carta N° GS 194/15</w:t>
            </w:r>
            <w:r w:rsidR="0013706A">
              <w:t xml:space="preserve"> (elaborada utilizando la topografía modificada)</w:t>
            </w:r>
            <w:r w:rsidR="00593D56">
              <w:t xml:space="preserve"> para el período coincidente con el presentado durante la evaluación ambiental</w:t>
            </w:r>
            <w:r w:rsidR="0013706A">
              <w:t>, es decir mayo 2007-septiembre 2009</w:t>
            </w:r>
            <w:r w:rsidR="003E4C72">
              <w:t>, con la información disponible en la Adenda III (elaborada con topografía original). De esta comparación fue posible establecer para cada puquío y regleta la diferencia entre la topografía original y la modificada.</w:t>
            </w:r>
          </w:p>
          <w:p w14:paraId="1C1A7F74" w14:textId="14C25C7E" w:rsidR="006C0BED" w:rsidRDefault="00A63CA7" w:rsidP="003A7849">
            <w:pPr>
              <w:pStyle w:val="Prrafodelista"/>
              <w:numPr>
                <w:ilvl w:val="0"/>
                <w:numId w:val="9"/>
              </w:numPr>
            </w:pPr>
            <w:r w:rsidRPr="000A6BC1">
              <w:rPr>
                <w:rFonts w:eastAsia="Times New Roman"/>
                <w:color w:val="000000"/>
                <w:lang w:eastAsia="es-CL"/>
              </w:rPr>
              <w:t xml:space="preserve">A partir de la información anterior, </w:t>
            </w:r>
            <w:r w:rsidR="006C0BED" w:rsidRPr="009141E3">
              <w:t xml:space="preserve">fue posible transformar las mediciones efectuadas </w:t>
            </w:r>
            <w:r w:rsidR="00C92111" w:rsidRPr="009141E3">
              <w:t>durante</w:t>
            </w:r>
            <w:r w:rsidR="006C0BED" w:rsidRPr="009141E3">
              <w:t xml:space="preserve"> </w:t>
            </w:r>
            <w:r w:rsidR="00276348">
              <w:t>la ejecución d</w:t>
            </w:r>
            <w:r w:rsidR="006C0BED" w:rsidRPr="009141E3">
              <w:t>el plan de seguimiento</w:t>
            </w:r>
            <w:r w:rsidR="00276348">
              <w:t xml:space="preserve"> ambiental del proyecto</w:t>
            </w:r>
            <w:r w:rsidR="00FF5481" w:rsidRPr="009141E3">
              <w:t>,</w:t>
            </w:r>
            <w:r w:rsidR="006C0BED" w:rsidRPr="009141E3">
              <w:t xml:space="preserve"> </w:t>
            </w:r>
            <w:r w:rsidR="00FF5481" w:rsidRPr="009141E3">
              <w:t xml:space="preserve">entre octubre de 2011 y 16 de agosto de 2015, </w:t>
            </w:r>
            <w:r w:rsidR="006C0BED" w:rsidRPr="009141E3">
              <w:t>respecto a las referencias de la RCA</w:t>
            </w:r>
            <w:r w:rsidR="00ED657A">
              <w:t xml:space="preserve"> (</w:t>
            </w:r>
            <w:r w:rsidR="00ED657A" w:rsidRPr="003D6B5B">
              <w:rPr>
                <w:b/>
              </w:rPr>
              <w:t>Anexo 5</w:t>
            </w:r>
            <w:r w:rsidR="00ED657A">
              <w:t>)</w:t>
            </w:r>
            <w:r w:rsidR="00C92111" w:rsidRPr="009141E3">
              <w:t xml:space="preserve">, </w:t>
            </w:r>
            <w:r w:rsidR="006C0BED" w:rsidRPr="009141E3">
              <w:t>observán</w:t>
            </w:r>
            <w:r w:rsidR="00804A44">
              <w:t xml:space="preserve">dose que los tres puquíos </w:t>
            </w:r>
            <w:r w:rsidR="006C0BED" w:rsidRPr="009141E3">
              <w:t>(N2, N3 y N4) han registrado, durante períodos de tiempo variables, niveles por debajo de los umbrales respectivos</w:t>
            </w:r>
            <w:r w:rsidR="00804A44">
              <w:t>.</w:t>
            </w:r>
            <w:r w:rsidR="006C0BED" w:rsidRPr="00BF6510">
              <w:t xml:space="preserve"> </w:t>
            </w:r>
            <w:r w:rsidR="00C92111" w:rsidRPr="009141E3">
              <w:t>De estos,</w:t>
            </w:r>
            <w:r w:rsidR="006C0BED" w:rsidRPr="009141E3">
              <w:t xml:space="preserve"> el puquío que se ha observado con mayores diferencias respecto al umbral, tanto en duración de los eventos como en magnitud, ha sido el puquío N4, </w:t>
            </w:r>
            <w:r w:rsidR="00480F72" w:rsidRPr="009141E3">
              <w:t>seguido del puquío N2 y del puquío N3, observándose niveles bajo los umbrales</w:t>
            </w:r>
            <w:r w:rsidR="00276348">
              <w:t xml:space="preserve"> en todo el período de registro,</w:t>
            </w:r>
            <w:r w:rsidR="00FF5481" w:rsidRPr="009141E3">
              <w:t xml:space="preserve"> ta</w:t>
            </w:r>
            <w:r w:rsidR="00FF5481">
              <w:t xml:space="preserve">l como </w:t>
            </w:r>
            <w:r w:rsidR="00501A34">
              <w:t>se muestra en la</w:t>
            </w:r>
            <w:r w:rsidR="00510248">
              <w:t xml:space="preserve"> </w:t>
            </w:r>
            <w:r w:rsidR="003250CB">
              <w:fldChar w:fldCharType="begin"/>
            </w:r>
            <w:r w:rsidR="003250CB">
              <w:instrText xml:space="preserve"> REF _Ref442351388 \h </w:instrText>
            </w:r>
            <w:r w:rsidR="003250CB">
              <w:fldChar w:fldCharType="separate"/>
            </w:r>
            <w:r w:rsidR="003250CB" w:rsidRPr="00BD429E">
              <w:rPr>
                <w:rFonts w:eastAsia="Times New Roman"/>
                <w:b/>
                <w:color w:val="000000"/>
                <w:sz w:val="18"/>
                <w:szCs w:val="18"/>
                <w:lang w:eastAsia="es-CL"/>
              </w:rPr>
              <w:t xml:space="preserve">Tabla </w:t>
            </w:r>
            <w:r w:rsidR="003250CB">
              <w:rPr>
                <w:rFonts w:eastAsia="Times New Roman"/>
                <w:b/>
                <w:noProof/>
                <w:color w:val="000000"/>
                <w:sz w:val="18"/>
                <w:szCs w:val="18"/>
                <w:lang w:eastAsia="es-CL"/>
              </w:rPr>
              <w:t>5</w:t>
            </w:r>
            <w:r w:rsidR="003250CB">
              <w:fldChar w:fldCharType="end"/>
            </w:r>
            <w:r w:rsidR="000A6BC1">
              <w:t xml:space="preserve">, lo que se complementa </w:t>
            </w:r>
            <w:r w:rsidR="00FF5481" w:rsidRPr="000A6BC1">
              <w:t>e</w:t>
            </w:r>
            <w:r w:rsidR="00FF5481" w:rsidRPr="003D6B5B">
              <w:t xml:space="preserve">n </w:t>
            </w:r>
            <w:r w:rsidR="00DF455A" w:rsidRPr="003D6B5B">
              <w:rPr>
                <w:b/>
              </w:rPr>
              <w:t xml:space="preserve">Anexo </w:t>
            </w:r>
            <w:r w:rsidR="003D6B5B" w:rsidRPr="003D6B5B">
              <w:rPr>
                <w:b/>
              </w:rPr>
              <w:t>6</w:t>
            </w:r>
            <w:r w:rsidR="000A6BC1" w:rsidRPr="003D6B5B">
              <w:t>,</w:t>
            </w:r>
            <w:r w:rsidR="000A6BC1" w:rsidRPr="000A6BC1">
              <w:t xml:space="preserve"> donde</w:t>
            </w:r>
            <w:r w:rsidR="00FF5481" w:rsidRPr="000A6BC1">
              <w:t xml:space="preserve"> se presenta el detalle de los niveles diarios, indicándose los días en que se registraron por debajo de los niveles umbrales, y su magnitud en cm</w:t>
            </w:r>
            <w:r w:rsidR="006C0BED" w:rsidRPr="000A6BC1">
              <w:t>.</w:t>
            </w:r>
          </w:p>
          <w:p w14:paraId="64E0D235" w14:textId="40491001" w:rsidR="00D22BA5" w:rsidRPr="00BF6510" w:rsidRDefault="003E4C72" w:rsidP="003A7849">
            <w:pPr>
              <w:pStyle w:val="Prrafodelista"/>
              <w:numPr>
                <w:ilvl w:val="0"/>
                <w:numId w:val="9"/>
              </w:numPr>
            </w:pPr>
            <w:r>
              <w:t>D</w:t>
            </w:r>
            <w:r w:rsidR="00FF5481" w:rsidRPr="00BF6510">
              <w:t>e manera previa al inicio de las extracciones</w:t>
            </w:r>
            <w:r>
              <w:t xml:space="preserve"> informadas por el titular</w:t>
            </w:r>
            <w:r w:rsidR="00FF5481" w:rsidRPr="00BF6510">
              <w:t xml:space="preserve">, los tres puquíos </w:t>
            </w:r>
            <w:r>
              <w:t>registraron</w:t>
            </w:r>
            <w:r w:rsidR="00FF5481" w:rsidRPr="00BF6510">
              <w:t xml:space="preserve"> descensos </w:t>
            </w:r>
            <w:r>
              <w:t xml:space="preserve">puntuales por debajo de </w:t>
            </w:r>
            <w:r w:rsidR="00FF5481" w:rsidRPr="00BF6510">
              <w:t xml:space="preserve">los umbrales establecidos en la RCA, pero en magnitudes inferiores a los descensos </w:t>
            </w:r>
            <w:r w:rsidR="00276348">
              <w:t xml:space="preserve">observados en </w:t>
            </w:r>
            <w:r w:rsidR="00FF5481" w:rsidRPr="00BF6510">
              <w:t>el período post inicio de operación del proyecto Pampa Hermosa.</w:t>
            </w:r>
          </w:p>
          <w:p w14:paraId="66424A06" w14:textId="1CA2DA9C" w:rsidR="00FF5481" w:rsidRDefault="00FF5481" w:rsidP="003A7849">
            <w:pPr>
              <w:pStyle w:val="Prrafodelista"/>
              <w:numPr>
                <w:ilvl w:val="0"/>
                <w:numId w:val="9"/>
              </w:numPr>
            </w:pPr>
            <w:r w:rsidRPr="00BF6510">
              <w:t xml:space="preserve">Adicionalmente, y de manera general, se observa que los tres puquíos presentan un comportamiento estacional, alcanzando un mínimo en los meses estivales, principalmente enero, y un máximo en los meses invernales. La única excepción ha sido el puquío N3, donde además se han observado niveles </w:t>
            </w:r>
            <w:r w:rsidRPr="00BF6510">
              <w:lastRenderedPageBreak/>
              <w:t>puntuales mínimos en agosto de 2012, octubre de 2013 y agosto de 2014, los que probablemente se expliquen por variaciones en el régimen de inyección de la medida de mitigación implementada por el titular</w:t>
            </w:r>
            <w:r w:rsidR="002D77C3">
              <w:t xml:space="preserve"> y</w:t>
            </w:r>
            <w:r w:rsidR="0036709E">
              <w:t xml:space="preserve">, eventualmente por las </w:t>
            </w:r>
            <w:r w:rsidR="002D77C3">
              <w:t>extracciones efectuadas por el proyecto</w:t>
            </w:r>
            <w:r w:rsidRPr="00BF6510">
              <w:t>.</w:t>
            </w:r>
          </w:p>
          <w:p w14:paraId="100C2190" w14:textId="5736B1BE" w:rsidR="0054329E" w:rsidRPr="00BF6510" w:rsidRDefault="0054329E" w:rsidP="003A7849">
            <w:pPr>
              <w:pStyle w:val="Prrafodelista"/>
              <w:numPr>
                <w:ilvl w:val="0"/>
                <w:numId w:val="9"/>
              </w:numPr>
            </w:pPr>
            <w:r>
              <w:t>Respecto a la regularización de las modificaciones de los umbrales de nivel</w:t>
            </w:r>
            <w:r w:rsidR="0036709E">
              <w:t xml:space="preserve"> en los puquíos</w:t>
            </w:r>
            <w:r>
              <w:t xml:space="preserve"> y la ubicación de los pozos de inyección, se constató que el Titular sólo ha informado los cambios realizados mediante los informes de seguimiento, sin mediar una consulta previa a los organismos competentes, ni tampoco una tramitación posterio</w:t>
            </w:r>
            <w:r w:rsidR="003E4C72">
              <w:t>r</w:t>
            </w:r>
            <w:r w:rsidR="0098160D">
              <w:t xml:space="preserve"> que culmine en un acto administrativo</w:t>
            </w:r>
            <w:r>
              <w:t>.</w:t>
            </w:r>
          </w:p>
          <w:p w14:paraId="30AF1CD6" w14:textId="78C4E7FB" w:rsidR="003A7849" w:rsidRDefault="0054329E" w:rsidP="003A7849">
            <w:pPr>
              <w:pStyle w:val="Prrafodelista"/>
              <w:numPr>
                <w:ilvl w:val="0"/>
                <w:numId w:val="9"/>
              </w:numPr>
              <w:spacing w:after="160" w:line="259" w:lineRule="auto"/>
            </w:pPr>
            <w:r>
              <w:t>En cuanto</w:t>
            </w:r>
            <w:r w:rsidR="003A7849">
              <w:t xml:space="preserve"> a la implementación de la medida de mitigación, de l</w:t>
            </w:r>
            <w:r w:rsidR="00590B6D">
              <w:t>os gráficos re</w:t>
            </w:r>
            <w:r w:rsidR="003A7849">
              <w:t>s</w:t>
            </w:r>
            <w:r w:rsidR="00590B6D">
              <w:t>umidos en la</w:t>
            </w:r>
            <w:r w:rsidR="0099242C">
              <w:t xml:space="preserve"> </w:t>
            </w:r>
            <w:r w:rsidR="003250CB">
              <w:rPr>
                <w:rFonts w:eastAsia="Times New Roman"/>
                <w:b/>
                <w:color w:val="000000"/>
                <w:sz w:val="18"/>
                <w:szCs w:val="18"/>
                <w:lang w:eastAsia="es-CL"/>
              </w:rPr>
              <w:fldChar w:fldCharType="begin"/>
            </w:r>
            <w:r w:rsidR="003250CB">
              <w:rPr>
                <w:rFonts w:eastAsia="Times New Roman"/>
                <w:b/>
                <w:color w:val="000000"/>
                <w:sz w:val="18"/>
                <w:szCs w:val="18"/>
                <w:lang w:eastAsia="es-CL"/>
              </w:rPr>
              <w:instrText xml:space="preserve"> REF _Ref442351425 \h </w:instrText>
            </w:r>
            <w:r w:rsidR="003250CB">
              <w:rPr>
                <w:rFonts w:eastAsia="Times New Roman"/>
                <w:b/>
                <w:color w:val="000000"/>
                <w:sz w:val="18"/>
                <w:szCs w:val="18"/>
                <w:lang w:eastAsia="es-CL"/>
              </w:rPr>
            </w:r>
            <w:r w:rsidR="003250CB">
              <w:rPr>
                <w:rFonts w:eastAsia="Times New Roman"/>
                <w:b/>
                <w:color w:val="000000"/>
                <w:sz w:val="18"/>
                <w:szCs w:val="18"/>
                <w:lang w:eastAsia="es-CL"/>
              </w:rPr>
              <w:fldChar w:fldCharType="separate"/>
            </w:r>
            <w:r w:rsidR="004816CA" w:rsidRPr="000B026E">
              <w:rPr>
                <w:rFonts w:eastAsia="Times New Roman"/>
                <w:b/>
                <w:color w:val="000000"/>
                <w:sz w:val="18"/>
                <w:szCs w:val="18"/>
                <w:lang w:eastAsia="es-CL"/>
              </w:rPr>
              <w:t xml:space="preserve">Figura </w:t>
            </w:r>
            <w:r w:rsidR="004816CA">
              <w:rPr>
                <w:rFonts w:eastAsia="Times New Roman"/>
                <w:b/>
                <w:noProof/>
                <w:color w:val="000000"/>
                <w:sz w:val="18"/>
                <w:szCs w:val="18"/>
                <w:lang w:eastAsia="es-CL"/>
              </w:rPr>
              <w:t>16</w:t>
            </w:r>
            <w:r w:rsidR="003250CB">
              <w:rPr>
                <w:rFonts w:eastAsia="Times New Roman"/>
                <w:b/>
                <w:color w:val="000000"/>
                <w:sz w:val="18"/>
                <w:szCs w:val="18"/>
                <w:lang w:eastAsia="es-CL"/>
              </w:rPr>
              <w:fldChar w:fldCharType="end"/>
            </w:r>
            <w:r w:rsidR="003250CB">
              <w:rPr>
                <w:rFonts w:eastAsia="Times New Roman"/>
                <w:b/>
                <w:color w:val="000000"/>
                <w:sz w:val="18"/>
                <w:szCs w:val="18"/>
                <w:lang w:eastAsia="es-CL"/>
              </w:rPr>
              <w:t xml:space="preserve"> </w:t>
            </w:r>
            <w:r w:rsidR="003A7849">
              <w:t>y de la información analizada</w:t>
            </w:r>
            <w:r w:rsidR="0098160D">
              <w:t xml:space="preserve"> (Anexo 1 de carta GS 194/15)</w:t>
            </w:r>
            <w:r w:rsidR="003A7849">
              <w:t xml:space="preserve">, es posible observar que en forma posterior al inicio de las extracciones del proyecto se presentan, en los 3 puquíos monitoreados, niveles por debajo de los umbrales mínimos definidos en la RCA, sin que se haya activado la medida de mitigación. La </w:t>
            </w:r>
            <w:r w:rsidR="003250CB">
              <w:fldChar w:fldCharType="begin"/>
            </w:r>
            <w:r w:rsidR="003250CB">
              <w:instrText xml:space="preserve"> REF _Ref442351388 \h </w:instrText>
            </w:r>
            <w:r w:rsidR="003250CB">
              <w:fldChar w:fldCharType="separate"/>
            </w:r>
            <w:r w:rsidR="003250CB" w:rsidRPr="00BD429E">
              <w:rPr>
                <w:rFonts w:eastAsia="Times New Roman"/>
                <w:b/>
                <w:color w:val="000000"/>
                <w:sz w:val="18"/>
                <w:szCs w:val="18"/>
                <w:lang w:eastAsia="es-CL"/>
              </w:rPr>
              <w:t xml:space="preserve">Tabla </w:t>
            </w:r>
            <w:r w:rsidR="003250CB">
              <w:rPr>
                <w:rFonts w:eastAsia="Times New Roman"/>
                <w:b/>
                <w:noProof/>
                <w:color w:val="000000"/>
                <w:sz w:val="18"/>
                <w:szCs w:val="18"/>
                <w:lang w:eastAsia="es-CL"/>
              </w:rPr>
              <w:t>5</w:t>
            </w:r>
            <w:r w:rsidR="003250CB">
              <w:fldChar w:fldCharType="end"/>
            </w:r>
            <w:r w:rsidR="003A7849">
              <w:t xml:space="preserve"> presenta un resumen de aquellos intervalos de tiempo en que se debió activar la medida de mitigación sin que esto ocurriera.</w:t>
            </w:r>
          </w:p>
          <w:p w14:paraId="2BDFD79B" w14:textId="7C2011CD" w:rsidR="002238BE" w:rsidRPr="002238BE" w:rsidRDefault="002238BE" w:rsidP="003C6DC6">
            <w:pPr>
              <w:pStyle w:val="Prrafodelista"/>
              <w:numPr>
                <w:ilvl w:val="0"/>
                <w:numId w:val="9"/>
              </w:numPr>
            </w:pPr>
            <w:r>
              <w:rPr>
                <w:rFonts w:eastAsia="Times New Roman"/>
                <w:color w:val="000000"/>
                <w:lang w:eastAsia="es-CL"/>
              </w:rPr>
              <w:t>Considerando lo anterior, se infiere que</w:t>
            </w:r>
            <w:r w:rsidR="003C6DC6">
              <w:rPr>
                <w:rFonts w:eastAsia="Times New Roman"/>
                <w:color w:val="000000"/>
                <w:lang w:eastAsia="es-CL"/>
              </w:rPr>
              <w:t>,</w:t>
            </w:r>
            <w:r>
              <w:rPr>
                <w:rFonts w:eastAsia="Times New Roman"/>
                <w:color w:val="000000"/>
                <w:lang w:eastAsia="es-CL"/>
              </w:rPr>
              <w:t xml:space="preserve"> el Titular no ha aplicado la regla operacional </w:t>
            </w:r>
            <w:r w:rsidR="004328DD">
              <w:rPr>
                <w:rFonts w:eastAsia="Times New Roman"/>
                <w:color w:val="000000"/>
                <w:lang w:eastAsia="es-CL"/>
              </w:rPr>
              <w:t>para</w:t>
            </w:r>
            <w:r>
              <w:rPr>
                <w:rFonts w:eastAsia="Times New Roman"/>
                <w:color w:val="000000"/>
                <w:lang w:eastAsia="es-CL"/>
              </w:rPr>
              <w:t xml:space="preserve"> la medida de mitigación de la manera </w:t>
            </w:r>
            <w:r w:rsidR="003C6DC6">
              <w:rPr>
                <w:rFonts w:eastAsia="Times New Roman"/>
                <w:color w:val="000000"/>
                <w:lang w:eastAsia="es-CL"/>
              </w:rPr>
              <w:t>comprometida</w:t>
            </w:r>
            <w:r w:rsidR="00D42A68">
              <w:rPr>
                <w:rFonts w:eastAsia="Times New Roman"/>
                <w:color w:val="000000"/>
                <w:lang w:eastAsia="es-CL"/>
              </w:rPr>
              <w:t>, en cuanto al momento de identificar descensos por debajo del umbral definido en la RCA debía inyectar agua en un volumen inicial, según modelo, el cual al ser insuficiente, debía ser aumentado hasta que se obtuviera el resultados esperado</w:t>
            </w:r>
            <w:r w:rsidR="003C6DC6">
              <w:rPr>
                <w:rFonts w:eastAsia="Times New Roman"/>
                <w:color w:val="000000"/>
                <w:lang w:eastAsia="es-CL"/>
              </w:rPr>
              <w:t>s</w:t>
            </w:r>
            <w:r w:rsidR="004328DD">
              <w:rPr>
                <w:rFonts w:eastAsia="Times New Roman"/>
                <w:color w:val="000000"/>
                <w:lang w:eastAsia="es-CL"/>
              </w:rPr>
              <w:t xml:space="preserve"> para los puquíos N2 y N3, en tanto que para el puquío N4</w:t>
            </w:r>
            <w:r w:rsidR="00D42A68">
              <w:rPr>
                <w:rFonts w:eastAsia="Times New Roman"/>
                <w:color w:val="000000"/>
                <w:lang w:eastAsia="es-CL"/>
              </w:rPr>
              <w:t xml:space="preserve">, </w:t>
            </w:r>
            <w:r w:rsidR="004328DD">
              <w:rPr>
                <w:rFonts w:eastAsia="Times New Roman"/>
                <w:color w:val="000000"/>
                <w:lang w:eastAsia="es-CL"/>
              </w:rPr>
              <w:t>debía inyectar agua en el puquío N3 hasta su nivel medio sin proyecto. E</w:t>
            </w:r>
            <w:r w:rsidR="00D42A68">
              <w:rPr>
                <w:rFonts w:eastAsia="Times New Roman"/>
                <w:color w:val="000000"/>
                <w:lang w:eastAsia="es-CL"/>
              </w:rPr>
              <w:t>n su lugar hubo días bajo nivel en que no se inyectó agua, o en que se inyectó de manera insuficiente, sin presentar aumentos en los volúmenes de inyección cuando lo ameritaba</w:t>
            </w:r>
            <w:r w:rsidR="00E30204">
              <w:rPr>
                <w:rFonts w:eastAsia="Times New Roman"/>
                <w:color w:val="000000"/>
                <w:lang w:eastAsia="es-CL"/>
              </w:rPr>
              <w:t xml:space="preserve">, tal como, a modo de ejemplo, se detalla en la </w:t>
            </w:r>
            <w:r w:rsidR="003250CB" w:rsidRPr="003250CB">
              <w:rPr>
                <w:rFonts w:eastAsia="Times New Roman"/>
                <w:b/>
                <w:color w:val="000000"/>
                <w:lang w:eastAsia="es-CL"/>
              </w:rPr>
              <w:fldChar w:fldCharType="begin"/>
            </w:r>
            <w:r w:rsidR="003250CB" w:rsidRPr="003250CB">
              <w:rPr>
                <w:rFonts w:eastAsia="Times New Roman"/>
                <w:b/>
                <w:color w:val="000000"/>
                <w:lang w:eastAsia="es-CL"/>
              </w:rPr>
              <w:instrText xml:space="preserve"> REF _Ref442351571 \h </w:instrText>
            </w:r>
            <w:r w:rsidR="003250CB">
              <w:rPr>
                <w:rFonts w:eastAsia="Times New Roman"/>
                <w:b/>
                <w:color w:val="000000"/>
                <w:lang w:eastAsia="es-CL"/>
              </w:rPr>
              <w:instrText xml:space="preserve"> \* MERGEFORMAT </w:instrText>
            </w:r>
            <w:r w:rsidR="003250CB" w:rsidRPr="003250CB">
              <w:rPr>
                <w:rFonts w:eastAsia="Times New Roman"/>
                <w:b/>
                <w:color w:val="000000"/>
                <w:lang w:eastAsia="es-CL"/>
              </w:rPr>
            </w:r>
            <w:r w:rsidR="003250CB" w:rsidRPr="003250CB">
              <w:rPr>
                <w:rFonts w:eastAsia="Times New Roman"/>
                <w:b/>
                <w:color w:val="000000"/>
                <w:lang w:eastAsia="es-CL"/>
              </w:rPr>
              <w:fldChar w:fldCharType="separate"/>
            </w:r>
            <w:r w:rsidR="004816CA" w:rsidRPr="004816CA">
              <w:rPr>
                <w:b/>
              </w:rPr>
              <w:t xml:space="preserve">Figura </w:t>
            </w:r>
            <w:r w:rsidR="004816CA" w:rsidRPr="004816CA">
              <w:rPr>
                <w:b/>
                <w:noProof/>
              </w:rPr>
              <w:t>17</w:t>
            </w:r>
            <w:r w:rsidR="003250CB" w:rsidRPr="003250CB">
              <w:rPr>
                <w:rFonts w:eastAsia="Times New Roman"/>
                <w:b/>
                <w:color w:val="000000"/>
                <w:lang w:eastAsia="es-CL"/>
              </w:rPr>
              <w:fldChar w:fldCharType="end"/>
            </w:r>
            <w:r w:rsidR="003250CB">
              <w:rPr>
                <w:rFonts w:eastAsia="Times New Roman"/>
                <w:color w:val="000000"/>
                <w:lang w:eastAsia="es-CL"/>
              </w:rPr>
              <w:t xml:space="preserve"> </w:t>
            </w:r>
            <w:r w:rsidR="00E30204">
              <w:rPr>
                <w:rFonts w:eastAsia="Times New Roman"/>
                <w:color w:val="000000"/>
                <w:lang w:eastAsia="es-CL"/>
              </w:rPr>
              <w:t>para el puquío N2</w:t>
            </w:r>
            <w:r w:rsidR="00D42A68">
              <w:rPr>
                <w:rFonts w:eastAsia="Times New Roman"/>
                <w:color w:val="000000"/>
                <w:lang w:eastAsia="es-CL"/>
              </w:rPr>
              <w:t>.</w:t>
            </w:r>
          </w:p>
          <w:p w14:paraId="15F44045" w14:textId="6C5CEF6C" w:rsidR="00DF455A" w:rsidRPr="00DF455A" w:rsidRDefault="00DF455A" w:rsidP="003A7849">
            <w:pPr>
              <w:pStyle w:val="Prrafodelista"/>
              <w:numPr>
                <w:ilvl w:val="0"/>
                <w:numId w:val="9"/>
              </w:numPr>
            </w:pPr>
            <w:r w:rsidRPr="00DF455A">
              <w:t>En cuanto a la frecuencia del monitoreo,</w:t>
            </w:r>
            <w:r>
              <w:t xml:space="preserve"> d</w:t>
            </w:r>
            <w:r w:rsidRPr="00DF455A">
              <w:t>e acuerdo a lo reportado por SQM S.A., durante el año anterior al inicio de las extracciones (octubre de 2011) el Titular efectuó el monitoreo mensual, pero de manera posterior a éstas no realiz</w:t>
            </w:r>
            <w:r w:rsidR="00E304A6">
              <w:t>ó</w:t>
            </w:r>
            <w:r w:rsidRPr="00DF455A">
              <w:t xml:space="preserve"> el monitoreo diario en todo el período</w:t>
            </w:r>
            <w:r w:rsidR="009B54D5">
              <w:t xml:space="preserve"> (</w:t>
            </w:r>
            <w:r w:rsidR="009B54D5">
              <w:fldChar w:fldCharType="begin"/>
            </w:r>
            <w:r w:rsidR="009B54D5">
              <w:instrText xml:space="preserve"> REF _Ref442351388 \h </w:instrText>
            </w:r>
            <w:r w:rsidR="009B54D5">
              <w:fldChar w:fldCharType="separate"/>
            </w:r>
            <w:r w:rsidR="009B54D5" w:rsidRPr="00BD429E">
              <w:rPr>
                <w:rFonts w:eastAsia="Times New Roman"/>
                <w:b/>
                <w:color w:val="000000"/>
                <w:sz w:val="18"/>
                <w:szCs w:val="18"/>
                <w:lang w:eastAsia="es-CL"/>
              </w:rPr>
              <w:t xml:space="preserve">Tabla </w:t>
            </w:r>
            <w:r w:rsidR="009B54D5">
              <w:rPr>
                <w:rFonts w:eastAsia="Times New Roman"/>
                <w:b/>
                <w:noProof/>
                <w:color w:val="000000"/>
                <w:sz w:val="18"/>
                <w:szCs w:val="18"/>
                <w:lang w:eastAsia="es-CL"/>
              </w:rPr>
              <w:t>5</w:t>
            </w:r>
            <w:r w:rsidR="009B54D5">
              <w:fldChar w:fldCharType="end"/>
            </w:r>
            <w:r w:rsidR="009B54D5">
              <w:t>)</w:t>
            </w:r>
            <w:r w:rsidRPr="00DF455A">
              <w:t>, en su lugar, inició las mediciones diarias a partir del 15 de diciembre de 2011, con vacíos en variadas fechas entre el 24 de diciembre de 2011 y el 30 de diciembre de 2013</w:t>
            </w:r>
            <w:r w:rsidR="00E304A6">
              <w:t xml:space="preserve"> (</w:t>
            </w:r>
            <w:r w:rsidR="00E304A6" w:rsidRPr="000D1B90">
              <w:rPr>
                <w:b/>
              </w:rPr>
              <w:t xml:space="preserve">Anexo </w:t>
            </w:r>
            <w:r w:rsidR="003D6B5B">
              <w:rPr>
                <w:b/>
              </w:rPr>
              <w:t>6</w:t>
            </w:r>
            <w:r w:rsidR="00E304A6">
              <w:t>)</w:t>
            </w:r>
            <w:r w:rsidRPr="00DF455A">
              <w:t>.</w:t>
            </w:r>
          </w:p>
          <w:p w14:paraId="41FDD3D5" w14:textId="0F71960A" w:rsidR="00644909" w:rsidRDefault="00227B57" w:rsidP="00644909">
            <w:pPr>
              <w:pStyle w:val="Prrafodelista"/>
              <w:numPr>
                <w:ilvl w:val="0"/>
                <w:numId w:val="9"/>
              </w:numPr>
              <w:spacing w:line="259" w:lineRule="auto"/>
              <w:ind w:left="714" w:hanging="357"/>
            </w:pPr>
            <w:r>
              <w:t>R</w:t>
            </w:r>
            <w:r w:rsidR="00933A3C">
              <w:t xml:space="preserve">especto a los caudales de inyección, durante la operación del proyecto, SQM S.A. ha </w:t>
            </w:r>
            <w:r w:rsidR="003C6DC6">
              <w:t xml:space="preserve">requerido inyectar </w:t>
            </w:r>
            <w:r w:rsidR="00933A3C">
              <w:t>más agua al acuífero de la que se proyectó durante el proceso de evaluación, considerando que las inyecciones se iniciaron antes de lo previsto (tras el segundo año de operación) y alcanzando niveles mayores, como es posible observar en la</w:t>
            </w:r>
            <w:r w:rsidR="006E152E" w:rsidRPr="00644909">
              <w:rPr>
                <w:b/>
              </w:rPr>
              <w:t xml:space="preserve"> </w:t>
            </w:r>
            <w:r w:rsidR="006E152E" w:rsidRPr="003250CB">
              <w:rPr>
                <w:b/>
                <w:sz w:val="18"/>
                <w:szCs w:val="18"/>
              </w:rPr>
              <w:fldChar w:fldCharType="begin"/>
            </w:r>
            <w:r w:rsidR="006E152E" w:rsidRPr="003250CB">
              <w:rPr>
                <w:b/>
                <w:sz w:val="18"/>
                <w:szCs w:val="18"/>
              </w:rPr>
              <w:instrText xml:space="preserve"> REF _Ref440271895 \h  \* MERGEFORMAT </w:instrText>
            </w:r>
            <w:r w:rsidR="006E152E" w:rsidRPr="003250CB">
              <w:rPr>
                <w:b/>
                <w:sz w:val="18"/>
                <w:szCs w:val="18"/>
              </w:rPr>
            </w:r>
            <w:r w:rsidR="006E152E" w:rsidRPr="003250CB">
              <w:rPr>
                <w:b/>
                <w:sz w:val="18"/>
                <w:szCs w:val="18"/>
              </w:rPr>
              <w:fldChar w:fldCharType="separate"/>
            </w:r>
            <w:r w:rsidR="004816CA" w:rsidRPr="004816CA">
              <w:rPr>
                <w:b/>
                <w:sz w:val="18"/>
                <w:szCs w:val="18"/>
              </w:rPr>
              <w:t xml:space="preserve">Figura </w:t>
            </w:r>
            <w:r w:rsidR="004816CA" w:rsidRPr="004816CA">
              <w:rPr>
                <w:b/>
                <w:noProof/>
                <w:sz w:val="18"/>
                <w:szCs w:val="18"/>
              </w:rPr>
              <w:t>18</w:t>
            </w:r>
            <w:r w:rsidR="006E152E" w:rsidRPr="003250CB">
              <w:rPr>
                <w:b/>
                <w:sz w:val="18"/>
                <w:szCs w:val="18"/>
              </w:rPr>
              <w:fldChar w:fldCharType="end"/>
            </w:r>
            <w:r w:rsidR="00933A3C">
              <w:t>, donde se observan los niveles proyectados, y los efectivamente inyectado</w:t>
            </w:r>
            <w:r w:rsidR="00050D82">
              <w:t>s</w:t>
            </w:r>
            <w:r w:rsidR="00933A3C">
              <w:t>.</w:t>
            </w:r>
            <w:r w:rsidR="00A94269">
              <w:t xml:space="preserve"> De lo anterior se desprende que el acuífero no se ha comportado </w:t>
            </w:r>
            <w:r w:rsidR="00ED5C74">
              <w:t>de acuerdo a como se</w:t>
            </w:r>
            <w:r w:rsidR="00A94269">
              <w:t xml:space="preserve"> </w:t>
            </w:r>
            <w:r w:rsidR="00ED5C74">
              <w:t>proyectó</w:t>
            </w:r>
            <w:r w:rsidR="00A94269">
              <w:t xml:space="preserve"> en la evaluación.</w:t>
            </w:r>
            <w:r w:rsidR="00933A3C">
              <w:t xml:space="preserve"> </w:t>
            </w:r>
          </w:p>
          <w:p w14:paraId="278E0091" w14:textId="5D8542DF" w:rsidR="002238BE" w:rsidRDefault="00227B57" w:rsidP="00644909">
            <w:pPr>
              <w:pStyle w:val="Prrafodelista"/>
              <w:numPr>
                <w:ilvl w:val="0"/>
                <w:numId w:val="9"/>
              </w:numPr>
              <w:spacing w:line="259" w:lineRule="auto"/>
              <w:ind w:left="714" w:hanging="357"/>
            </w:pPr>
            <w:r w:rsidRPr="00644909">
              <w:t xml:space="preserve">Finalmente, </w:t>
            </w:r>
            <w:r>
              <w:t>y a raíz de lo anterior se puede señalar que si bien la medida de mitigación no se ha aplicado de la manera como se comprometió en la RCA, los puquíos N2, N3 y N4 no registran niveles por debajo de los respectivos umbrales desde septiembre de 2012 para N3 y desde febrero de 2014 para los puquíos N2 y N4</w:t>
            </w:r>
            <w:r w:rsidR="00644909">
              <w:t>. Pese a lo anterior, no es posible determinar que dichos niveles sean un fiel reflejo al estado del acuífero</w:t>
            </w:r>
            <w:r w:rsidR="00AE11AC">
              <w:t>,</w:t>
            </w:r>
            <w:r w:rsidR="00644909">
              <w:t xml:space="preserve"> en cuanto los niveles establecidos en la RCA quedaron sujetos al mínimo histórico de cada puquío sin considerar las variaciones estacionales a los que estaban sujetos éstos, y por tanto su </w:t>
            </w:r>
            <w:r w:rsidR="000D1B90">
              <w:t>estado</w:t>
            </w:r>
            <w:r w:rsidR="00644909">
              <w:t xml:space="preserve"> </w:t>
            </w:r>
            <w:proofErr w:type="spellStart"/>
            <w:r w:rsidR="00644909">
              <w:t>ecosistémico</w:t>
            </w:r>
            <w:proofErr w:type="spellEnd"/>
            <w:r w:rsidR="000D1B90">
              <w:t xml:space="preserve"> debe ser </w:t>
            </w:r>
            <w:r w:rsidR="0098160D">
              <w:t xml:space="preserve">analizado </w:t>
            </w:r>
            <w:r w:rsidR="000D1B90">
              <w:t>en función de futuros monitoreos que permitan evaluar tendencias y complementar la información disponible</w:t>
            </w:r>
            <w:r w:rsidR="00A94269">
              <w:t xml:space="preserve"> actualmente</w:t>
            </w:r>
            <w:r w:rsidR="00644909">
              <w:t>.</w:t>
            </w:r>
          </w:p>
          <w:p w14:paraId="32DEF2CD" w14:textId="77777777" w:rsidR="00B82550" w:rsidRDefault="00B82550" w:rsidP="00CD119C">
            <w:pPr>
              <w:rPr>
                <w:rFonts w:eastAsia="Times New Roman"/>
                <w:color w:val="000000"/>
                <w:lang w:eastAsia="es-CL"/>
              </w:rPr>
            </w:pPr>
          </w:p>
          <w:p w14:paraId="237B5783" w14:textId="5A5B917B" w:rsidR="00B82550" w:rsidRPr="000D53BB" w:rsidRDefault="00B82550" w:rsidP="00B82550">
            <w:pPr>
              <w:rPr>
                <w:rFonts w:eastAsia="Times New Roman"/>
                <w:bCs/>
                <w:color w:val="000000"/>
                <w:lang w:eastAsia="es-CL"/>
              </w:rPr>
            </w:pPr>
            <w:r>
              <w:rPr>
                <w:rFonts w:eastAsia="Times New Roman"/>
                <w:bCs/>
                <w:color w:val="000000"/>
                <w:lang w:eastAsia="es-CL"/>
              </w:rPr>
              <w:t>Respecto al monitoreo de los pozos M3N2 y M3N3, d</w:t>
            </w:r>
            <w:r w:rsidRPr="000D53BB">
              <w:rPr>
                <w:rFonts w:eastAsia="Times New Roman"/>
                <w:bCs/>
                <w:color w:val="000000"/>
                <w:lang w:eastAsia="es-CL"/>
              </w:rPr>
              <w:t>urante la actividad de inspección se constató</w:t>
            </w:r>
            <w:r>
              <w:rPr>
                <w:rFonts w:eastAsia="Times New Roman"/>
                <w:bCs/>
                <w:color w:val="000000"/>
                <w:lang w:eastAsia="es-CL"/>
              </w:rPr>
              <w:t xml:space="preserve"> su operatividad</w:t>
            </w:r>
            <w:r w:rsidR="00AF1860">
              <w:rPr>
                <w:rFonts w:eastAsia="Times New Roman"/>
                <w:bCs/>
                <w:color w:val="000000"/>
                <w:lang w:eastAsia="es-CL"/>
              </w:rPr>
              <w:t>, presentando ambos</w:t>
            </w:r>
            <w:r>
              <w:rPr>
                <w:rFonts w:eastAsia="Times New Roman"/>
                <w:bCs/>
                <w:color w:val="000000"/>
                <w:lang w:eastAsia="es-CL"/>
              </w:rPr>
              <w:t xml:space="preserve"> sensores para el control continuo de Conductividad Eléctrica y Nivel.</w:t>
            </w:r>
          </w:p>
          <w:p w14:paraId="4DD8FD1A" w14:textId="50429A18" w:rsidR="00B82550" w:rsidRDefault="00B82550" w:rsidP="00B82550">
            <w:pPr>
              <w:rPr>
                <w:rFonts w:eastAsia="Times New Roman"/>
                <w:color w:val="000000"/>
                <w:lang w:eastAsia="es-CL"/>
              </w:rPr>
            </w:pPr>
            <w:r>
              <w:rPr>
                <w:rFonts w:eastAsia="Times New Roman"/>
                <w:color w:val="000000"/>
                <w:lang w:eastAsia="es-CL"/>
              </w:rPr>
              <w:t xml:space="preserve">Por otra parte, </w:t>
            </w:r>
            <w:r w:rsidR="00AF1860">
              <w:rPr>
                <w:rFonts w:eastAsia="Times New Roman"/>
                <w:color w:val="000000"/>
                <w:lang w:eastAsia="es-CL"/>
              </w:rPr>
              <w:t>d</w:t>
            </w:r>
            <w:r>
              <w:rPr>
                <w:rFonts w:eastAsia="Times New Roman"/>
                <w:color w:val="000000"/>
                <w:lang w:eastAsia="es-CL"/>
              </w:rPr>
              <w:t xml:space="preserve">el análisis de los datos entregados por SQM S.A. a través de su carta  GS 194/15 </w:t>
            </w:r>
            <w:r w:rsidR="00AF1860">
              <w:rPr>
                <w:rFonts w:eastAsia="Times New Roman"/>
                <w:color w:val="000000"/>
                <w:lang w:eastAsia="es-CL"/>
              </w:rPr>
              <w:t>es posible indicar</w:t>
            </w:r>
            <w:r>
              <w:rPr>
                <w:rFonts w:eastAsia="Times New Roman"/>
                <w:color w:val="000000"/>
                <w:lang w:eastAsia="es-CL"/>
              </w:rPr>
              <w:t>:</w:t>
            </w:r>
          </w:p>
          <w:p w14:paraId="03F09033" w14:textId="28F15F55" w:rsidR="00B82550" w:rsidRDefault="00B82550" w:rsidP="00B82550">
            <w:pPr>
              <w:pStyle w:val="Sinespaciado"/>
              <w:numPr>
                <w:ilvl w:val="0"/>
                <w:numId w:val="9"/>
              </w:numPr>
              <w:jc w:val="both"/>
            </w:pPr>
            <w:r>
              <w:t>Dado que los pozos M3N2 y M3N3</w:t>
            </w:r>
            <w:r w:rsidRPr="00046C2D">
              <w:t xml:space="preserve"> fueron construidos con posterioridad a la evaluación del proyecto, no se dispone de información del nivel del </w:t>
            </w:r>
            <w:r>
              <w:t>acuífero durante el período de L</w:t>
            </w:r>
            <w:r w:rsidRPr="00046C2D">
              <w:t>ínea</w:t>
            </w:r>
            <w:r>
              <w:t xml:space="preserve"> de</w:t>
            </w:r>
            <w:r w:rsidRPr="00046C2D">
              <w:t xml:space="preserve"> base</w:t>
            </w:r>
            <w:r w:rsidR="00FE59EE">
              <w:t>.</w:t>
            </w:r>
            <w:r>
              <w:t xml:space="preserve"> </w:t>
            </w:r>
            <w:r w:rsidR="00FE59EE">
              <w:t>P</w:t>
            </w:r>
            <w:r w:rsidRPr="00046C2D">
              <w:t>ara calcular los descensos y la eventual aplicación de la medida de mitigación se utilizó como cota de referencia inicial, el promedio de los datos levantados por el titular en forma previa al inicio de las extracciones, es decir entre agosto y septiembre de 2011</w:t>
            </w:r>
            <w:r>
              <w:t xml:space="preserve"> </w:t>
            </w:r>
            <w:r w:rsidRPr="00A262AB">
              <w:rPr>
                <w:b/>
              </w:rPr>
              <w:t>(</w:t>
            </w:r>
            <w:r w:rsidR="006B307C" w:rsidRPr="003250CB">
              <w:rPr>
                <w:b/>
                <w:sz w:val="18"/>
              </w:rPr>
              <w:fldChar w:fldCharType="begin"/>
            </w:r>
            <w:r w:rsidR="006B307C" w:rsidRPr="003250CB">
              <w:rPr>
                <w:b/>
                <w:sz w:val="18"/>
              </w:rPr>
              <w:instrText xml:space="preserve"> REF _Ref439155107 \h  \* MERGEFORMAT </w:instrText>
            </w:r>
            <w:r w:rsidR="006B307C" w:rsidRPr="003250CB">
              <w:rPr>
                <w:b/>
                <w:sz w:val="18"/>
              </w:rPr>
            </w:r>
            <w:r w:rsidR="006B307C" w:rsidRPr="003250CB">
              <w:rPr>
                <w:b/>
                <w:sz w:val="18"/>
              </w:rPr>
              <w:fldChar w:fldCharType="separate"/>
            </w:r>
            <w:r w:rsidR="00AD6D9F" w:rsidRPr="003250CB">
              <w:rPr>
                <w:rFonts w:eastAsia="Times New Roman"/>
                <w:b/>
                <w:color w:val="000000"/>
                <w:sz w:val="18"/>
                <w:szCs w:val="18"/>
                <w:lang w:eastAsia="es-CL"/>
              </w:rPr>
              <w:t xml:space="preserve">Tabla </w:t>
            </w:r>
            <w:r w:rsidR="00AD6D9F" w:rsidRPr="003250CB">
              <w:rPr>
                <w:rFonts w:eastAsia="Times New Roman"/>
                <w:b/>
                <w:noProof/>
                <w:color w:val="000000"/>
                <w:sz w:val="18"/>
                <w:szCs w:val="18"/>
                <w:lang w:eastAsia="es-CL"/>
              </w:rPr>
              <w:t>6</w:t>
            </w:r>
            <w:r w:rsidR="006B307C" w:rsidRPr="003250CB">
              <w:rPr>
                <w:b/>
                <w:sz w:val="18"/>
              </w:rPr>
              <w:fldChar w:fldCharType="end"/>
            </w:r>
            <w:r>
              <w:t>)</w:t>
            </w:r>
            <w:r w:rsidRPr="00046C2D">
              <w:t>.</w:t>
            </w:r>
          </w:p>
          <w:p w14:paraId="3ED8B737" w14:textId="2A7AB477" w:rsidR="00B82550" w:rsidRDefault="00B82550" w:rsidP="00B82550">
            <w:pPr>
              <w:pStyle w:val="Sinespaciado"/>
              <w:numPr>
                <w:ilvl w:val="0"/>
                <w:numId w:val="9"/>
              </w:numPr>
              <w:jc w:val="both"/>
            </w:pPr>
            <w:r>
              <w:t xml:space="preserve">Para la evaluación de los niveles de agua en ambos pozos de observación, el titular informa tres datos para cada uno, estos son: Profundidad bajo </w:t>
            </w:r>
            <w:r w:rsidR="00AF1860">
              <w:t>punto de</w:t>
            </w:r>
            <w:r>
              <w:t xml:space="preserve">. Referencia (m); Profundidad bajo superficie (m) y Elevación bajo superficie (m.s.n.m.). Del análisis de Profundidad bajo superficie (m) y Elevación bajo </w:t>
            </w:r>
            <w:r>
              <w:lastRenderedPageBreak/>
              <w:t>superficie (m.s.n.m.) se obtuvieron resultados disímiles en cuanto a los umbrales sobrepasados, de manera que según la elevación bajo superficie el pozo M3N3 presentó descensos por sobre los 2,5 cm durante 85 días entre el 16 de noviembre de 2011 y el 05 de mayo de 2012, mientras que el pozo M3N2 presentó 33 días con descensos por sobre los 6,5 cm, todos ellos concentrados entre el 14 de mayo y el 23 de junio de 2015, fecha del último monitoreo informado; en tanto que según la información de profundidad bajo superficie el pozo M3N3 presentó un nivel bajo el umbral sólo el día 29 de marzo de 2012, a la vez que el pozo M3N2 registró durante 32 días descensos por sobre los 6,5 cm en el mismo período del año 2015 (</w:t>
            </w:r>
            <w:r w:rsidRPr="000D1B90">
              <w:rPr>
                <w:b/>
              </w:rPr>
              <w:t xml:space="preserve">Anexo </w:t>
            </w:r>
            <w:r w:rsidR="003D6B5B">
              <w:rPr>
                <w:b/>
              </w:rPr>
              <w:t>7</w:t>
            </w:r>
            <w:r>
              <w:t>).</w:t>
            </w:r>
          </w:p>
          <w:p w14:paraId="2E156589" w14:textId="4B9BF5E0" w:rsidR="00B82550" w:rsidRDefault="00B82550" w:rsidP="00A262AB">
            <w:pPr>
              <w:pStyle w:val="Sinespaciado"/>
              <w:numPr>
                <w:ilvl w:val="0"/>
                <w:numId w:val="9"/>
              </w:numPr>
              <w:jc w:val="both"/>
              <w:rPr>
                <w:rFonts w:eastAsia="Times New Roman"/>
                <w:color w:val="000000"/>
                <w:sz w:val="22"/>
                <w:szCs w:val="22"/>
                <w:lang w:eastAsia="es-CL"/>
              </w:rPr>
            </w:pPr>
            <w:r>
              <w:t>Considerando que la medida de mitigación se inició el 05 de mayo de 2012, según lo informado por el Titular en su carta GS 194/15, durante el total de los 85 días en que se sobrepasó el umbral de descenso fijado por la DGA para el inicio de las inyecciones, dicha medida no fue implementada para el puquío N3, a la vez que de los 33 días sobrepasados respecto al umbral para el puquío N2, 20</w:t>
            </w:r>
            <w:r w:rsidRPr="00386566">
              <w:t xml:space="preserve"> </w:t>
            </w:r>
            <w:r>
              <w:t>días no operó la medida de mitigación (</w:t>
            </w:r>
            <w:r w:rsidR="006B307C" w:rsidRPr="00A262AB">
              <w:rPr>
                <w:b/>
              </w:rPr>
              <w:fldChar w:fldCharType="begin"/>
            </w:r>
            <w:r w:rsidR="006B307C" w:rsidRPr="00A262AB">
              <w:rPr>
                <w:b/>
              </w:rPr>
              <w:instrText xml:space="preserve"> REF _Ref439155161 \h </w:instrText>
            </w:r>
            <w:r w:rsidR="006B307C">
              <w:rPr>
                <w:b/>
              </w:rPr>
              <w:instrText xml:space="preserve"> \* MERGEFORMAT </w:instrText>
            </w:r>
            <w:r w:rsidR="006B307C" w:rsidRPr="00A262AB">
              <w:rPr>
                <w:b/>
              </w:rPr>
            </w:r>
            <w:r w:rsidR="006B307C" w:rsidRPr="00A262AB">
              <w:rPr>
                <w:b/>
              </w:rPr>
              <w:fldChar w:fldCharType="separate"/>
            </w:r>
            <w:r w:rsidR="004816CA" w:rsidRPr="004816CA">
              <w:rPr>
                <w:b/>
              </w:rPr>
              <w:t xml:space="preserve">Figura </w:t>
            </w:r>
            <w:r w:rsidR="004816CA" w:rsidRPr="004816CA">
              <w:rPr>
                <w:b/>
                <w:noProof/>
              </w:rPr>
              <w:t>19</w:t>
            </w:r>
            <w:r w:rsidR="006B307C" w:rsidRPr="00A262AB">
              <w:rPr>
                <w:b/>
              </w:rPr>
              <w:fldChar w:fldCharType="end"/>
            </w:r>
            <w:r>
              <w:t>).</w:t>
            </w:r>
          </w:p>
          <w:p w14:paraId="37E33BD6" w14:textId="77777777" w:rsidR="00B82550" w:rsidRPr="008F65B5" w:rsidRDefault="00B82550" w:rsidP="00CD119C">
            <w:pPr>
              <w:rPr>
                <w:rFonts w:eastAsia="Times New Roman"/>
                <w:color w:val="000000"/>
                <w:lang w:val="es-ES_tradnl" w:eastAsia="es-CL"/>
              </w:rPr>
            </w:pPr>
          </w:p>
          <w:p w14:paraId="1BD50953" w14:textId="77777777" w:rsidR="00AB51B8" w:rsidRPr="00A262AB" w:rsidRDefault="00AB51B8" w:rsidP="00CD119C">
            <w:pPr>
              <w:rPr>
                <w:rFonts w:eastAsia="Times New Roman"/>
                <w:b/>
                <w:color w:val="000000"/>
                <w:lang w:eastAsia="es-CL"/>
              </w:rPr>
            </w:pPr>
            <w:r w:rsidRPr="00A262AB">
              <w:rPr>
                <w:rFonts w:eastAsia="Times New Roman"/>
                <w:b/>
                <w:color w:val="000000"/>
                <w:lang w:eastAsia="es-CL"/>
              </w:rPr>
              <w:t>Conclusiones:</w:t>
            </w:r>
          </w:p>
          <w:p w14:paraId="4745E019" w14:textId="025DA05A" w:rsidR="00CF2F15" w:rsidRPr="00E60C61" w:rsidRDefault="00AB51B8" w:rsidP="003A7849">
            <w:pPr>
              <w:pStyle w:val="Prrafodelista"/>
              <w:numPr>
                <w:ilvl w:val="0"/>
                <w:numId w:val="9"/>
              </w:numPr>
              <w:rPr>
                <w:rFonts w:eastAsia="Times New Roman"/>
                <w:color w:val="000000"/>
                <w:lang w:eastAsia="es-CL"/>
              </w:rPr>
            </w:pPr>
            <w:r>
              <w:rPr>
                <w:rFonts w:eastAsia="Times New Roman"/>
                <w:color w:val="000000"/>
                <w:lang w:eastAsia="es-CL"/>
              </w:rPr>
              <w:t xml:space="preserve">Los umbrales </w:t>
            </w:r>
            <w:r w:rsidR="00765CA1">
              <w:rPr>
                <w:rFonts w:eastAsia="Times New Roman"/>
                <w:color w:val="000000"/>
                <w:lang w:eastAsia="es-CL"/>
              </w:rPr>
              <w:t xml:space="preserve">establecidos en la RCA </w:t>
            </w:r>
            <w:r w:rsidR="000A3CA2">
              <w:rPr>
                <w:rFonts w:eastAsia="Times New Roman"/>
                <w:color w:val="000000"/>
                <w:lang w:eastAsia="es-CL"/>
              </w:rPr>
              <w:t>fueron</w:t>
            </w:r>
            <w:r>
              <w:rPr>
                <w:rFonts w:eastAsia="Times New Roman"/>
                <w:color w:val="000000"/>
                <w:lang w:eastAsia="es-CL"/>
              </w:rPr>
              <w:t xml:space="preserve"> redefinidos por el </w:t>
            </w:r>
            <w:r w:rsidRPr="00E60C61">
              <w:rPr>
                <w:rFonts w:eastAsia="Times New Roman"/>
                <w:color w:val="000000"/>
                <w:lang w:eastAsia="es-CL"/>
              </w:rPr>
              <w:t xml:space="preserve">Titular en atención a la información </w:t>
            </w:r>
            <w:proofErr w:type="spellStart"/>
            <w:r w:rsidRPr="00E60C61">
              <w:rPr>
                <w:rFonts w:eastAsia="Times New Roman"/>
                <w:color w:val="000000"/>
                <w:lang w:eastAsia="es-CL"/>
              </w:rPr>
              <w:t>preoperacional</w:t>
            </w:r>
            <w:proofErr w:type="spellEnd"/>
            <w:r w:rsidRPr="00E60C61">
              <w:rPr>
                <w:rFonts w:eastAsia="Times New Roman"/>
                <w:color w:val="000000"/>
                <w:lang w:eastAsia="es-CL"/>
              </w:rPr>
              <w:t xml:space="preserve"> recabada</w:t>
            </w:r>
            <w:r w:rsidR="00E711A7">
              <w:rPr>
                <w:rFonts w:eastAsia="Times New Roman"/>
                <w:color w:val="000000"/>
                <w:lang w:eastAsia="es-CL"/>
              </w:rPr>
              <w:t xml:space="preserve"> </w:t>
            </w:r>
            <w:r w:rsidR="003C6DC6" w:rsidRPr="00E60C61">
              <w:rPr>
                <w:rFonts w:eastAsia="Times New Roman"/>
                <w:color w:val="000000"/>
                <w:lang w:eastAsia="es-CL"/>
              </w:rPr>
              <w:t>por éste</w:t>
            </w:r>
            <w:r w:rsidR="00E711A7">
              <w:rPr>
                <w:rFonts w:eastAsia="Times New Roman"/>
                <w:color w:val="000000"/>
                <w:lang w:eastAsia="es-CL"/>
              </w:rPr>
              <w:t>,</w:t>
            </w:r>
            <w:r w:rsidR="003C6DC6" w:rsidRPr="00E60C61">
              <w:rPr>
                <w:rFonts w:eastAsia="Times New Roman"/>
                <w:color w:val="000000"/>
                <w:lang w:eastAsia="es-CL"/>
              </w:rPr>
              <w:t xml:space="preserve"> en cuanto a un período de observación más amplio</w:t>
            </w:r>
            <w:r w:rsidR="006F6649">
              <w:rPr>
                <w:rFonts w:eastAsia="Times New Roman"/>
                <w:color w:val="000000"/>
                <w:lang w:eastAsia="es-CL"/>
              </w:rPr>
              <w:t>,</w:t>
            </w:r>
            <w:r w:rsidR="003C6DC6" w:rsidRPr="00E60C61">
              <w:rPr>
                <w:rFonts w:eastAsia="Times New Roman"/>
                <w:color w:val="000000"/>
                <w:lang w:eastAsia="es-CL"/>
              </w:rPr>
              <w:t xml:space="preserve"> </w:t>
            </w:r>
            <w:r w:rsidR="006F6649">
              <w:rPr>
                <w:rFonts w:eastAsia="Times New Roman"/>
                <w:color w:val="000000"/>
                <w:lang w:eastAsia="es-CL"/>
              </w:rPr>
              <w:t xml:space="preserve">a </w:t>
            </w:r>
            <w:r w:rsidR="003C6DC6" w:rsidRPr="00E60C61">
              <w:rPr>
                <w:rFonts w:eastAsia="Times New Roman"/>
                <w:color w:val="000000"/>
                <w:lang w:eastAsia="es-CL"/>
              </w:rPr>
              <w:t>una nueva campaña topográfica, y a estimaciones propias de SQM S.A respecto a</w:t>
            </w:r>
            <w:r w:rsidR="00644909" w:rsidRPr="00E60C61">
              <w:rPr>
                <w:rFonts w:eastAsia="Times New Roman"/>
                <w:color w:val="000000"/>
                <w:lang w:eastAsia="es-CL"/>
              </w:rPr>
              <w:t>l</w:t>
            </w:r>
            <w:r w:rsidR="003C6DC6" w:rsidRPr="00E60C61">
              <w:rPr>
                <w:rFonts w:eastAsia="Times New Roman"/>
                <w:color w:val="000000"/>
                <w:lang w:eastAsia="es-CL"/>
              </w:rPr>
              <w:t xml:space="preserve"> margen de </w:t>
            </w:r>
            <w:r w:rsidR="00644909" w:rsidRPr="00E60C61">
              <w:rPr>
                <w:rFonts w:eastAsia="Times New Roman"/>
                <w:color w:val="000000"/>
                <w:lang w:eastAsia="es-CL"/>
              </w:rPr>
              <w:t xml:space="preserve">una </w:t>
            </w:r>
            <w:r w:rsidR="003C6DC6" w:rsidRPr="00E60C61">
              <w:rPr>
                <w:rFonts w:eastAsia="Times New Roman"/>
                <w:color w:val="000000"/>
                <w:lang w:eastAsia="es-CL"/>
              </w:rPr>
              <w:t>respuesta rápida del sistema.</w:t>
            </w:r>
            <w:r w:rsidRPr="00E60C61">
              <w:rPr>
                <w:rFonts w:eastAsia="Times New Roman"/>
                <w:color w:val="000000"/>
                <w:lang w:eastAsia="es-CL"/>
              </w:rPr>
              <w:t xml:space="preserve"> </w:t>
            </w:r>
          </w:p>
          <w:p w14:paraId="01399B7A" w14:textId="0C49002A" w:rsidR="006D1074" w:rsidRPr="001860A3" w:rsidRDefault="006D1074" w:rsidP="006D1074">
            <w:pPr>
              <w:pStyle w:val="Prrafodelista"/>
              <w:numPr>
                <w:ilvl w:val="0"/>
                <w:numId w:val="9"/>
              </w:numPr>
              <w:rPr>
                <w:rFonts w:eastAsia="Times New Roman"/>
                <w:color w:val="000000"/>
                <w:lang w:eastAsia="es-CL"/>
              </w:rPr>
            </w:pPr>
            <w:r>
              <w:rPr>
                <w:rFonts w:eastAsia="Times New Roman"/>
                <w:color w:val="000000"/>
                <w:lang w:eastAsia="es-CL"/>
              </w:rPr>
              <w:t>En relación a ello, la DGA señala que, en consideración a que de acuerdo a</w:t>
            </w:r>
            <w:r w:rsidRPr="001860A3">
              <w:rPr>
                <w:rFonts w:eastAsia="Times New Roman"/>
                <w:color w:val="000000"/>
                <w:lang w:eastAsia="es-CL"/>
              </w:rPr>
              <w:t xml:space="preserve"> los antecedentes que forman parte del proceso</w:t>
            </w:r>
            <w:r>
              <w:rPr>
                <w:rFonts w:eastAsia="Times New Roman"/>
                <w:color w:val="000000"/>
                <w:lang w:eastAsia="es-CL"/>
              </w:rPr>
              <w:t xml:space="preserve"> de evaluación (</w:t>
            </w:r>
            <w:r w:rsidRPr="001860A3">
              <w:rPr>
                <w:rFonts w:eastAsia="Times New Roman"/>
                <w:color w:val="000000"/>
                <w:lang w:eastAsia="es-CL"/>
              </w:rPr>
              <w:t>Anexo II de la Adenda III</w:t>
            </w:r>
            <w:r>
              <w:rPr>
                <w:rFonts w:eastAsia="Times New Roman"/>
                <w:color w:val="000000"/>
                <w:lang w:eastAsia="es-CL"/>
              </w:rPr>
              <w:t>)</w:t>
            </w:r>
            <w:r w:rsidRPr="001860A3">
              <w:rPr>
                <w:rFonts w:eastAsia="Times New Roman"/>
                <w:color w:val="000000"/>
                <w:lang w:eastAsia="es-CL"/>
              </w:rPr>
              <w:t xml:space="preserve">, </w:t>
            </w:r>
            <w:r>
              <w:rPr>
                <w:rFonts w:eastAsia="Times New Roman"/>
                <w:color w:val="000000"/>
                <w:lang w:eastAsia="es-CL"/>
              </w:rPr>
              <w:t xml:space="preserve">no se necesitaría la implementación de la </w:t>
            </w:r>
            <w:r w:rsidRPr="001860A3">
              <w:rPr>
                <w:rFonts w:eastAsia="Times New Roman"/>
                <w:color w:val="000000"/>
                <w:lang w:eastAsia="es-CL"/>
              </w:rPr>
              <w:t>medida de mitigación</w:t>
            </w:r>
            <w:r>
              <w:rPr>
                <w:rFonts w:eastAsia="Times New Roman"/>
                <w:color w:val="000000"/>
                <w:lang w:eastAsia="es-CL"/>
              </w:rPr>
              <w:t xml:space="preserve"> hasta</w:t>
            </w:r>
            <w:r w:rsidRPr="001860A3">
              <w:rPr>
                <w:rFonts w:eastAsia="Times New Roman"/>
                <w:color w:val="000000"/>
                <w:lang w:eastAsia="es-CL"/>
              </w:rPr>
              <w:t xml:space="preserve"> al menos 2 años</w:t>
            </w:r>
            <w:r>
              <w:rPr>
                <w:rFonts w:eastAsia="Times New Roman"/>
                <w:color w:val="000000"/>
                <w:lang w:eastAsia="es-CL"/>
              </w:rPr>
              <w:t xml:space="preserve"> de iniciado el bombeo</w:t>
            </w:r>
            <w:r w:rsidRPr="001860A3">
              <w:rPr>
                <w:rFonts w:eastAsia="Times New Roman"/>
                <w:color w:val="000000"/>
                <w:lang w:eastAsia="es-CL"/>
              </w:rPr>
              <w:t xml:space="preserve">, </w:t>
            </w:r>
            <w:r>
              <w:rPr>
                <w:rFonts w:eastAsia="Times New Roman"/>
                <w:color w:val="000000"/>
                <w:lang w:eastAsia="es-CL"/>
              </w:rPr>
              <w:t xml:space="preserve">y que </w:t>
            </w:r>
            <w:r w:rsidRPr="001860A3">
              <w:rPr>
                <w:rFonts w:eastAsia="Times New Roman"/>
                <w:color w:val="000000"/>
                <w:lang w:eastAsia="es-CL"/>
              </w:rPr>
              <w:t>por lo tanto la base de datos contendr</w:t>
            </w:r>
            <w:r>
              <w:rPr>
                <w:rFonts w:eastAsia="Times New Roman"/>
                <w:color w:val="000000"/>
                <w:lang w:eastAsia="es-CL"/>
              </w:rPr>
              <w:t>ía</w:t>
            </w:r>
            <w:r w:rsidRPr="001860A3">
              <w:rPr>
                <w:rFonts w:eastAsia="Times New Roman"/>
                <w:color w:val="000000"/>
                <w:lang w:eastAsia="es-CL"/>
              </w:rPr>
              <w:t xml:space="preserve"> más información, </w:t>
            </w:r>
            <w:r>
              <w:rPr>
                <w:rFonts w:eastAsia="Times New Roman"/>
                <w:color w:val="000000"/>
                <w:lang w:eastAsia="es-CL"/>
              </w:rPr>
              <w:t xml:space="preserve">que sería </w:t>
            </w:r>
            <w:r w:rsidRPr="001860A3">
              <w:rPr>
                <w:rFonts w:eastAsia="Times New Roman"/>
                <w:color w:val="000000"/>
                <w:lang w:eastAsia="es-CL"/>
              </w:rPr>
              <w:t>utilizada para verificar los valores umbra</w:t>
            </w:r>
            <w:r>
              <w:rPr>
                <w:rFonts w:eastAsia="Times New Roman"/>
                <w:color w:val="000000"/>
                <w:lang w:eastAsia="es-CL"/>
              </w:rPr>
              <w:t xml:space="preserve">les de nivel y calidad de agua, pero en su lugar la medida de mitigación se implementó antes del tiempo estimado, </w:t>
            </w:r>
            <w:r w:rsidR="00E711A7">
              <w:rPr>
                <w:rFonts w:eastAsia="Times New Roman"/>
                <w:color w:val="000000"/>
                <w:lang w:eastAsia="es-CL"/>
              </w:rPr>
              <w:t xml:space="preserve">por lo que </w:t>
            </w:r>
            <w:r>
              <w:rPr>
                <w:rFonts w:eastAsia="Times New Roman"/>
                <w:color w:val="000000"/>
                <w:lang w:eastAsia="es-CL"/>
              </w:rPr>
              <w:t>la validación de los umbrales definidos por el Titular debe</w:t>
            </w:r>
            <w:r w:rsidR="004328DD">
              <w:rPr>
                <w:rFonts w:eastAsia="Times New Roman"/>
                <w:color w:val="000000"/>
                <w:lang w:eastAsia="es-CL"/>
              </w:rPr>
              <w:t>ría</w:t>
            </w:r>
            <w:r>
              <w:rPr>
                <w:rFonts w:eastAsia="Times New Roman"/>
                <w:color w:val="000000"/>
                <w:lang w:eastAsia="es-CL"/>
              </w:rPr>
              <w:t xml:space="preserve"> ser resuelta por el Servicio de Evaluación Ambiental (SEA). </w:t>
            </w:r>
          </w:p>
          <w:p w14:paraId="69409423" w14:textId="5CDD611A" w:rsidR="00765CA1" w:rsidRPr="00380ECA" w:rsidRDefault="00765CA1" w:rsidP="00765CA1">
            <w:pPr>
              <w:pStyle w:val="Prrafodelista"/>
              <w:numPr>
                <w:ilvl w:val="0"/>
                <w:numId w:val="9"/>
              </w:numPr>
              <w:rPr>
                <w:rFonts w:eastAsia="Times New Roman"/>
                <w:color w:val="000000"/>
                <w:lang w:eastAsia="es-CL"/>
              </w:rPr>
            </w:pPr>
            <w:r>
              <w:rPr>
                <w:rFonts w:eastAsia="Times New Roman"/>
                <w:color w:val="000000"/>
                <w:lang w:eastAsia="es-CL"/>
              </w:rPr>
              <w:t>La implementación de la medida de mitigación asociada a los puquíos N1 y N2 difiere de lo proyectado en la evaluación, al instala</w:t>
            </w:r>
            <w:r w:rsidR="006B5BA5">
              <w:rPr>
                <w:rFonts w:eastAsia="Times New Roman"/>
                <w:color w:val="000000"/>
                <w:lang w:eastAsia="es-CL"/>
              </w:rPr>
              <w:t>r</w:t>
            </w:r>
            <w:r>
              <w:rPr>
                <w:rFonts w:eastAsia="Times New Roman"/>
                <w:color w:val="000000"/>
                <w:lang w:eastAsia="es-CL"/>
              </w:rPr>
              <w:t>se 4 de los 5 pozos construidos a una distancia aproximada de 1km respecto a la ubicación consignada en la RCA.</w:t>
            </w:r>
          </w:p>
          <w:p w14:paraId="3D6AD46A" w14:textId="77777777" w:rsidR="00D82B64" w:rsidRDefault="00D82B64" w:rsidP="00D82B64">
            <w:pPr>
              <w:pStyle w:val="Prrafodelista"/>
              <w:numPr>
                <w:ilvl w:val="0"/>
                <w:numId w:val="9"/>
              </w:numPr>
              <w:rPr>
                <w:rFonts w:eastAsia="Times New Roman"/>
                <w:color w:val="000000"/>
                <w:lang w:eastAsia="es-CL"/>
              </w:rPr>
            </w:pPr>
            <w:r>
              <w:rPr>
                <w:rFonts w:eastAsia="Times New Roman"/>
                <w:color w:val="000000"/>
                <w:lang w:eastAsia="es-CL"/>
              </w:rPr>
              <w:t>Si bien se proyectó realizar inyección solamente frente a los Puquíos N3 y N2, en la práctica ello se hace también frente al Puquío N4.</w:t>
            </w:r>
          </w:p>
          <w:p w14:paraId="470623EA" w14:textId="1493FB8B" w:rsidR="000D344C" w:rsidRPr="000D344C" w:rsidRDefault="000D344C" w:rsidP="000D344C">
            <w:pPr>
              <w:pStyle w:val="Prrafodelista"/>
              <w:numPr>
                <w:ilvl w:val="0"/>
                <w:numId w:val="9"/>
              </w:numPr>
              <w:rPr>
                <w:rFonts w:eastAsia="Times New Roman"/>
                <w:color w:val="000000"/>
                <w:lang w:eastAsia="es-CL"/>
              </w:rPr>
            </w:pPr>
            <w:r>
              <w:rPr>
                <w:rFonts w:eastAsia="Times New Roman"/>
                <w:color w:val="000000"/>
                <w:lang w:eastAsia="es-CL"/>
              </w:rPr>
              <w:t>No se cumplió con la frecuencia de monitoreo comprometida en RCA para los puquíos, por lo que se desconoce, además, si los niveles estuvieron más días por debajo de lo establecido, respecto a los evaluados.</w:t>
            </w:r>
          </w:p>
          <w:p w14:paraId="4663B9FA" w14:textId="4F08BC38" w:rsidR="00D82B64" w:rsidRDefault="00D82B64" w:rsidP="00D82B64">
            <w:pPr>
              <w:pStyle w:val="Prrafodelista"/>
              <w:numPr>
                <w:ilvl w:val="0"/>
                <w:numId w:val="9"/>
              </w:numPr>
              <w:rPr>
                <w:rFonts w:eastAsia="Times New Roman"/>
                <w:color w:val="000000"/>
                <w:lang w:eastAsia="es-CL"/>
              </w:rPr>
            </w:pPr>
            <w:r>
              <w:rPr>
                <w:rFonts w:eastAsia="Times New Roman"/>
                <w:color w:val="000000"/>
                <w:lang w:eastAsia="es-CL"/>
              </w:rPr>
              <w:t>Una vez iniciada la operación del proyecto, los puquíos N2, N3 y N4 han registrado valores por debajo de los niveles umbrales consignados durante el proceso de evaluación durante 101, 81 y 420 días respectivamente</w:t>
            </w:r>
            <w:r w:rsidR="009957EC">
              <w:rPr>
                <w:rFonts w:eastAsia="Times New Roman"/>
                <w:color w:val="000000"/>
                <w:lang w:eastAsia="es-CL"/>
              </w:rPr>
              <w:t>, de los cuales no se i</w:t>
            </w:r>
            <w:r w:rsidR="002D6533">
              <w:rPr>
                <w:rFonts w:eastAsia="Times New Roman"/>
                <w:color w:val="000000"/>
                <w:lang w:eastAsia="es-CL"/>
              </w:rPr>
              <w:t xml:space="preserve">mplementó la medida de mitigación </w:t>
            </w:r>
            <w:r w:rsidR="00F101C6">
              <w:rPr>
                <w:rFonts w:eastAsia="Times New Roman"/>
                <w:color w:val="000000"/>
                <w:lang w:eastAsia="es-CL"/>
              </w:rPr>
              <w:t>durante 26, 27 y 158 días respectivamente</w:t>
            </w:r>
            <w:r w:rsidR="00561515">
              <w:rPr>
                <w:rFonts w:eastAsia="Times New Roman"/>
                <w:color w:val="000000"/>
                <w:lang w:eastAsia="es-CL"/>
              </w:rPr>
              <w:t>.</w:t>
            </w:r>
          </w:p>
          <w:p w14:paraId="4D4C6E56" w14:textId="1D298ED5" w:rsidR="00632CC2" w:rsidRPr="00FD7996" w:rsidRDefault="006B307C" w:rsidP="00380ECA">
            <w:pPr>
              <w:pStyle w:val="Prrafodelista"/>
              <w:numPr>
                <w:ilvl w:val="0"/>
                <w:numId w:val="9"/>
              </w:numPr>
              <w:rPr>
                <w:rFonts w:eastAsia="Times New Roman"/>
                <w:color w:val="000000"/>
                <w:lang w:eastAsia="es-CL"/>
              </w:rPr>
            </w:pPr>
            <w:r>
              <w:rPr>
                <w:rFonts w:eastAsia="Times New Roman"/>
                <w:bCs/>
                <w:color w:val="000000"/>
                <w:lang w:eastAsia="es-CL"/>
              </w:rPr>
              <w:t xml:space="preserve">Respecto al monitoreo de los pozos M3N2 y M3N3, </w:t>
            </w:r>
            <w:r w:rsidR="0065702D">
              <w:rPr>
                <w:rFonts w:eastAsia="Times New Roman"/>
                <w:bCs/>
                <w:color w:val="000000"/>
                <w:lang w:eastAsia="es-CL"/>
              </w:rPr>
              <w:t>se identifican descensos por sobre los umbrales definidos para la activación de medida de mitigación sin que esta se haya implementado, correspondiendo a 85 días en el pozo M3N2 y a 20 en el M3N3.</w:t>
            </w:r>
          </w:p>
          <w:p w14:paraId="19D5808A" w14:textId="2C6D42D1" w:rsidR="000F056B" w:rsidRPr="000D344C" w:rsidRDefault="00FD7996" w:rsidP="002C1212">
            <w:pPr>
              <w:pStyle w:val="Prrafodelista"/>
              <w:rPr>
                <w:rFonts w:eastAsia="Times New Roman"/>
                <w:color w:val="000000"/>
                <w:lang w:eastAsia="es-CL"/>
              </w:rPr>
            </w:pPr>
            <w:r>
              <w:rPr>
                <w:rFonts w:eastAsia="Times New Roman"/>
                <w:bCs/>
                <w:color w:val="000000"/>
                <w:lang w:eastAsia="es-CL"/>
              </w:rPr>
              <w:t xml:space="preserve">Con base en lo anterior, </w:t>
            </w:r>
            <w:r>
              <w:rPr>
                <w:rFonts w:eastAsia="Times New Roman"/>
                <w:color w:val="000000"/>
                <w:lang w:eastAsia="es-CL"/>
              </w:rPr>
              <w:t xml:space="preserve">el Titular no ha aplicado la regla operacional para la medida de mitigación de la manera comprometida en la RCA. </w:t>
            </w:r>
          </w:p>
        </w:tc>
      </w:tr>
    </w:tbl>
    <w:p w14:paraId="7EA2AA03" w14:textId="40314929" w:rsidR="006F6649" w:rsidRDefault="006F6649">
      <w:r>
        <w:lastRenderedPageBreak/>
        <w:br w:type="page"/>
      </w:r>
    </w:p>
    <w:tbl>
      <w:tblPr>
        <w:tblW w:w="5000" w:type="pct"/>
        <w:jc w:val="center"/>
        <w:tblCellMar>
          <w:left w:w="70" w:type="dxa"/>
          <w:right w:w="70" w:type="dxa"/>
        </w:tblCellMar>
        <w:tblLook w:val="04A0" w:firstRow="1" w:lastRow="0" w:firstColumn="1" w:lastColumn="0" w:noHBand="0" w:noVBand="1"/>
      </w:tblPr>
      <w:tblGrid>
        <w:gridCol w:w="6096"/>
        <w:gridCol w:w="7616"/>
      </w:tblGrid>
      <w:tr w:rsidR="009141E3" w:rsidRPr="00A34088" w14:paraId="1E6F93D7" w14:textId="77777777" w:rsidTr="00380EC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3A5F88" w14:textId="77777777" w:rsidR="009141E3" w:rsidRPr="00A34088" w:rsidRDefault="009141E3" w:rsidP="00501A34">
            <w:pPr>
              <w:jc w:val="center"/>
              <w:rPr>
                <w:rFonts w:eastAsia="Times New Roman"/>
                <w:b/>
                <w:bCs/>
                <w:color w:val="000000"/>
                <w:sz w:val="20"/>
                <w:szCs w:val="20"/>
                <w:lang w:eastAsia="es-CL"/>
              </w:rPr>
            </w:pPr>
            <w:r w:rsidRPr="00A34088">
              <w:lastRenderedPageBreak/>
              <w:br w:type="page"/>
            </w:r>
            <w:r w:rsidRPr="00A34088">
              <w:rPr>
                <w:rFonts w:eastAsia="Times New Roman"/>
                <w:b/>
                <w:bCs/>
                <w:color w:val="000000"/>
                <w:sz w:val="20"/>
                <w:szCs w:val="20"/>
                <w:lang w:eastAsia="es-CL"/>
              </w:rPr>
              <w:t>Registros</w:t>
            </w:r>
          </w:p>
        </w:tc>
      </w:tr>
      <w:tr w:rsidR="009141E3" w:rsidRPr="00A34088" w14:paraId="563F6C48" w14:textId="77777777" w:rsidTr="00E60C61">
        <w:trPr>
          <w:trHeight w:val="6344"/>
          <w:jc w:val="center"/>
        </w:trPr>
        <w:tc>
          <w:tcPr>
            <w:tcW w:w="5000" w:type="pct"/>
            <w:gridSpan w:val="2"/>
            <w:tcBorders>
              <w:top w:val="nil"/>
              <w:left w:val="single" w:sz="4" w:space="0" w:color="auto"/>
              <w:right w:val="single" w:sz="4" w:space="0" w:color="auto"/>
            </w:tcBorders>
            <w:shd w:val="clear" w:color="auto" w:fill="auto"/>
            <w:noWrap/>
            <w:vAlign w:val="center"/>
            <w:hideMark/>
          </w:tcPr>
          <w:p w14:paraId="1758513A" w14:textId="77777777" w:rsidR="009141E3" w:rsidRDefault="009141E3" w:rsidP="00501A34">
            <w:pPr>
              <w:jc w:val="center"/>
              <w:rPr>
                <w:rFonts w:eastAsia="Times New Roman"/>
                <w:color w:val="000000"/>
                <w:sz w:val="20"/>
                <w:szCs w:val="20"/>
                <w:lang w:eastAsia="es-CL"/>
              </w:rPr>
            </w:pPr>
            <w:r>
              <w:rPr>
                <w:noProof/>
                <w:lang w:eastAsia="es-CL"/>
              </w:rPr>
              <w:drawing>
                <wp:inline distT="0" distB="0" distL="0" distR="0" wp14:anchorId="60EE7363" wp14:editId="65409888">
                  <wp:extent cx="5961419" cy="4000500"/>
                  <wp:effectExtent l="0" t="0" r="1270" b="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t="5909"/>
                          <a:stretch/>
                        </pic:blipFill>
                        <pic:spPr bwMode="auto">
                          <a:xfrm>
                            <a:off x="0" y="0"/>
                            <a:ext cx="5973342" cy="4008501"/>
                          </a:xfrm>
                          <a:prstGeom prst="rect">
                            <a:avLst/>
                          </a:prstGeom>
                          <a:ln>
                            <a:noFill/>
                          </a:ln>
                          <a:extLst>
                            <a:ext uri="{53640926-AAD7-44D8-BBD7-CCE9431645EC}">
                              <a14:shadowObscured xmlns:a14="http://schemas.microsoft.com/office/drawing/2010/main"/>
                            </a:ext>
                          </a:extLst>
                        </pic:spPr>
                      </pic:pic>
                    </a:graphicData>
                  </a:graphic>
                </wp:inline>
              </w:drawing>
            </w:r>
          </w:p>
          <w:p w14:paraId="16DDCE48" w14:textId="0866D40E" w:rsidR="009141E3" w:rsidRPr="00A34088" w:rsidRDefault="009141E3" w:rsidP="009141E3">
            <w:pPr>
              <w:spacing w:line="480" w:lineRule="auto"/>
              <w:jc w:val="center"/>
              <w:rPr>
                <w:rFonts w:eastAsia="Times New Roman"/>
                <w:color w:val="000000"/>
                <w:sz w:val="20"/>
                <w:szCs w:val="20"/>
                <w:lang w:eastAsia="es-CL"/>
              </w:rPr>
            </w:pPr>
            <w:r>
              <w:rPr>
                <w:rFonts w:eastAsia="Times New Roman"/>
                <w:color w:val="000000"/>
                <w:sz w:val="20"/>
                <w:szCs w:val="20"/>
                <w:lang w:eastAsia="es-CL"/>
              </w:rPr>
              <w:t>Fuente: Figura 3-2 del Informe Semestral N°7 del PSAH, reportado a través del Sistema de Seguimiento RCA.</w:t>
            </w:r>
          </w:p>
        </w:tc>
      </w:tr>
      <w:tr w:rsidR="009141E3" w:rsidRPr="00A34088" w14:paraId="42598079" w14:textId="77777777" w:rsidTr="009B78FC">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A29F4F9" w14:textId="29C2F2E6" w:rsidR="009141E3" w:rsidRPr="00A34088" w:rsidRDefault="000B026E" w:rsidP="00501A34">
            <w:pPr>
              <w:rPr>
                <w:rFonts w:eastAsia="Times New Roman"/>
                <w:b/>
                <w:color w:val="000000"/>
                <w:sz w:val="18"/>
                <w:szCs w:val="18"/>
                <w:lang w:eastAsia="es-CL"/>
              </w:rPr>
            </w:pPr>
            <w:bookmarkStart w:id="166" w:name="_Ref438043068"/>
            <w:r w:rsidRPr="000B026E">
              <w:rPr>
                <w:rFonts w:eastAsia="Times New Roman"/>
                <w:b/>
                <w:color w:val="000000"/>
                <w:sz w:val="18"/>
                <w:szCs w:val="18"/>
                <w:lang w:eastAsia="es-CL"/>
              </w:rPr>
              <w:t xml:space="preserve">Figura </w:t>
            </w:r>
            <w:r w:rsidRPr="000B026E">
              <w:rPr>
                <w:rFonts w:eastAsia="Times New Roman"/>
                <w:b/>
                <w:color w:val="000000"/>
                <w:sz w:val="18"/>
                <w:szCs w:val="18"/>
                <w:lang w:eastAsia="es-CL"/>
              </w:rPr>
              <w:fldChar w:fldCharType="begin"/>
            </w:r>
            <w:r w:rsidRPr="000B026E">
              <w:rPr>
                <w:rFonts w:eastAsia="Times New Roman"/>
                <w:b/>
                <w:color w:val="000000"/>
                <w:sz w:val="18"/>
                <w:szCs w:val="18"/>
                <w:lang w:eastAsia="es-CL"/>
              </w:rPr>
              <w:instrText xml:space="preserve"> SEQ Figura \* ARABIC </w:instrText>
            </w:r>
            <w:r w:rsidRPr="000B026E">
              <w:rPr>
                <w:rFonts w:eastAsia="Times New Roman"/>
                <w:b/>
                <w:color w:val="000000"/>
                <w:sz w:val="18"/>
                <w:szCs w:val="18"/>
                <w:lang w:eastAsia="es-CL"/>
              </w:rPr>
              <w:fldChar w:fldCharType="separate"/>
            </w:r>
            <w:r w:rsidR="004816CA">
              <w:rPr>
                <w:rFonts w:eastAsia="Times New Roman"/>
                <w:b/>
                <w:noProof/>
                <w:color w:val="000000"/>
                <w:sz w:val="18"/>
                <w:szCs w:val="18"/>
                <w:lang w:eastAsia="es-CL"/>
              </w:rPr>
              <w:t>14</w:t>
            </w:r>
            <w:r w:rsidRPr="000B026E">
              <w:rPr>
                <w:rFonts w:eastAsia="Times New Roman"/>
                <w:b/>
                <w:color w:val="000000"/>
                <w:sz w:val="18"/>
                <w:szCs w:val="18"/>
                <w:lang w:eastAsia="es-CL"/>
              </w:rPr>
              <w:fldChar w:fldCharType="end"/>
            </w:r>
            <w:r w:rsidRPr="000B026E">
              <w:rPr>
                <w:rFonts w:eastAsia="Times New Roman"/>
                <w:b/>
                <w:color w:val="000000"/>
                <w:sz w:val="18"/>
                <w:szCs w:val="18"/>
                <w:lang w:eastAsia="es-CL"/>
              </w:rPr>
              <w:t>.</w:t>
            </w:r>
            <w:bookmarkEnd w:id="166"/>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16A7E71A" w14:textId="77777777" w:rsidR="009141E3" w:rsidRPr="00A34088" w:rsidRDefault="009141E3" w:rsidP="00501A34">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r>
      <w:tr w:rsidR="009141E3" w:rsidRPr="00A34088" w14:paraId="44CAC5F5" w14:textId="77777777" w:rsidTr="00B36999">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7EA28C5A" w14:textId="77777777" w:rsidR="009141E3" w:rsidRPr="00A34088" w:rsidRDefault="009141E3" w:rsidP="00501A34">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3CEF5633" w14:textId="77777777" w:rsidR="009141E3" w:rsidRPr="00A34088" w:rsidRDefault="009141E3" w:rsidP="00501A34">
            <w:pPr>
              <w:jc w:val="left"/>
              <w:rPr>
                <w:rFonts w:eastAsia="Times New Roman"/>
                <w:color w:val="FF0000"/>
                <w:sz w:val="18"/>
                <w:szCs w:val="18"/>
                <w:lang w:eastAsia="es-CL"/>
              </w:rPr>
            </w:pPr>
            <w:r>
              <w:rPr>
                <w:rFonts w:eastAsia="Times New Roman"/>
                <w:color w:val="000000"/>
                <w:sz w:val="18"/>
                <w:szCs w:val="18"/>
                <w:lang w:eastAsia="es-CL"/>
              </w:rPr>
              <w:t>Niveles históricos medidos en los puntos de control de los Puquíos y “niveles operacionales” (umbrales considerados por el Titular).</w:t>
            </w:r>
          </w:p>
        </w:tc>
      </w:tr>
      <w:tr w:rsidR="009141E3" w:rsidRPr="00A34088" w14:paraId="096ACAB0" w14:textId="77777777" w:rsidTr="00B36999">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32192345" w14:textId="77777777" w:rsidR="009141E3" w:rsidRPr="00A34088" w:rsidRDefault="009141E3" w:rsidP="00501A34">
            <w:pPr>
              <w:jc w:val="left"/>
              <w:rPr>
                <w:rFonts w:eastAsia="Times New Roman"/>
                <w:color w:val="000000"/>
                <w:lang w:eastAsia="es-CL"/>
              </w:rPr>
            </w:pPr>
          </w:p>
        </w:tc>
      </w:tr>
    </w:tbl>
    <w:p w14:paraId="5F7450E5" w14:textId="7F93967E" w:rsidR="006F6649" w:rsidRDefault="006F6649" w:rsidP="002A0F45">
      <w:r>
        <w:br w:type="page"/>
      </w: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E9447B" w:rsidRPr="0025129B" w14:paraId="7B474C49" w14:textId="77777777" w:rsidTr="00E157D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6A8398" w14:textId="77777777" w:rsidR="00E9447B" w:rsidRPr="0025129B" w:rsidRDefault="00E9447B" w:rsidP="00E157D2">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E9447B" w:rsidRPr="0025129B" w14:paraId="337FEC7A" w14:textId="77777777" w:rsidTr="00E157D2">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79468646" w14:textId="576C9B9C" w:rsidR="00E9447B" w:rsidRPr="0025129B" w:rsidRDefault="00E9447B" w:rsidP="00E157D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C9A951F" wp14:editId="5157C437">
                  <wp:extent cx="3476625" cy="1955601"/>
                  <wp:effectExtent l="0" t="0" r="0" b="6985"/>
                  <wp:docPr id="3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4.JPG"/>
                          <pic:cNvPicPr/>
                        </pic:nvPicPr>
                        <pic:blipFill>
                          <a:blip r:embed="rId50">
                            <a:extLst>
                              <a:ext uri="{28A0092B-C50C-407E-A947-70E740481C1C}">
                                <a14:useLocalDpi xmlns:a14="http://schemas.microsoft.com/office/drawing/2010/main" val="0"/>
                              </a:ext>
                            </a:extLst>
                          </a:blip>
                          <a:stretch>
                            <a:fillRect/>
                          </a:stretch>
                        </pic:blipFill>
                        <pic:spPr>
                          <a:xfrm>
                            <a:off x="0" y="0"/>
                            <a:ext cx="3484417" cy="1959984"/>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19A3214" w14:textId="196CFAD6" w:rsidR="00E9447B" w:rsidRPr="0025129B" w:rsidRDefault="00E9447B" w:rsidP="00E157D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4DF93A0" wp14:editId="102F173A">
                  <wp:extent cx="3448050" cy="1939529"/>
                  <wp:effectExtent l="0" t="0" r="0" b="3810"/>
                  <wp:docPr id="4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90.JPG"/>
                          <pic:cNvPicPr/>
                        </pic:nvPicPr>
                        <pic:blipFill>
                          <a:blip r:embed="rId51">
                            <a:extLst>
                              <a:ext uri="{28A0092B-C50C-407E-A947-70E740481C1C}">
                                <a14:useLocalDpi xmlns:a14="http://schemas.microsoft.com/office/drawing/2010/main" val="0"/>
                              </a:ext>
                            </a:extLst>
                          </a:blip>
                          <a:stretch>
                            <a:fillRect/>
                          </a:stretch>
                        </pic:blipFill>
                        <pic:spPr>
                          <a:xfrm>
                            <a:off x="0" y="0"/>
                            <a:ext cx="3459416" cy="1945923"/>
                          </a:xfrm>
                          <a:prstGeom prst="rect">
                            <a:avLst/>
                          </a:prstGeom>
                        </pic:spPr>
                      </pic:pic>
                    </a:graphicData>
                  </a:graphic>
                </wp:inline>
              </w:drawing>
            </w:r>
          </w:p>
        </w:tc>
      </w:tr>
      <w:tr w:rsidR="00E9447B" w:rsidRPr="0025129B" w14:paraId="1BDDBB42" w14:textId="77777777" w:rsidTr="00E157D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D9FDB89" w14:textId="4FDA5CC6" w:rsidR="00E9447B" w:rsidRPr="009563D0" w:rsidRDefault="000B026E" w:rsidP="00E157D2">
            <w:pPr>
              <w:pStyle w:val="Epgrafe"/>
            </w:pPr>
            <w:bookmarkStart w:id="167" w:name="_Ref438043238"/>
            <w:bookmarkStart w:id="168" w:name="_Toc438648450"/>
            <w:bookmarkStart w:id="169" w:name="_Toc442346455"/>
            <w:r w:rsidRPr="009563D0">
              <w:t xml:space="preserve">Fotografía </w:t>
            </w:r>
            <w:r w:rsidRPr="009563D0">
              <w:fldChar w:fldCharType="begin"/>
            </w:r>
            <w:r w:rsidRPr="009563D0">
              <w:instrText xml:space="preserve"> SEQ Fotografía \* ARABIC </w:instrText>
            </w:r>
            <w:r w:rsidRPr="009563D0">
              <w:fldChar w:fldCharType="separate"/>
            </w:r>
            <w:r w:rsidR="00AD6D9F">
              <w:rPr>
                <w:noProof/>
              </w:rPr>
              <w:t>11</w:t>
            </w:r>
            <w:r w:rsidRPr="009563D0">
              <w:fldChar w:fldCharType="end"/>
            </w:r>
            <w:bookmarkEnd w:id="167"/>
            <w:r w:rsidRPr="009563D0">
              <w:t>.</w:t>
            </w:r>
            <w:bookmarkEnd w:id="168"/>
            <w:bookmarkEnd w:id="16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B60119" w14:textId="43B44F3F" w:rsidR="00E9447B" w:rsidRPr="009563D0" w:rsidRDefault="00E9447B" w:rsidP="00E157D2">
            <w:pPr>
              <w:jc w:val="left"/>
              <w:rPr>
                <w:rFonts w:eastAsia="Times New Roman"/>
                <w:sz w:val="18"/>
                <w:szCs w:val="18"/>
                <w:lang w:eastAsia="es-CL"/>
              </w:rPr>
            </w:pPr>
            <w:r w:rsidRPr="009563D0">
              <w:rPr>
                <w:rFonts w:eastAsia="Times New Roman"/>
                <w:b/>
                <w:sz w:val="18"/>
                <w:szCs w:val="18"/>
                <w:lang w:eastAsia="es-CL"/>
              </w:rPr>
              <w:t>Fecha:</w:t>
            </w:r>
            <w:r w:rsidRPr="009563D0">
              <w:rPr>
                <w:rFonts w:eastAsia="Times New Roman"/>
                <w:sz w:val="18"/>
                <w:szCs w:val="18"/>
                <w:lang w:eastAsia="es-CL"/>
              </w:rPr>
              <w:t xml:space="preserve"> 12-08-2015</w:t>
            </w:r>
          </w:p>
        </w:tc>
        <w:tc>
          <w:tcPr>
            <w:tcW w:w="1341" w:type="pct"/>
            <w:tcBorders>
              <w:top w:val="single" w:sz="4" w:space="0" w:color="auto"/>
              <w:left w:val="nil"/>
              <w:bottom w:val="single" w:sz="4" w:space="0" w:color="auto"/>
              <w:right w:val="nil"/>
            </w:tcBorders>
            <w:shd w:val="clear" w:color="auto" w:fill="auto"/>
            <w:noWrap/>
            <w:vAlign w:val="center"/>
            <w:hideMark/>
          </w:tcPr>
          <w:p w14:paraId="4954C5E4" w14:textId="6B710A39" w:rsidR="00E9447B" w:rsidRPr="009563D0" w:rsidRDefault="00E9447B" w:rsidP="00E157D2">
            <w:pPr>
              <w:pStyle w:val="Epgrafe"/>
            </w:pPr>
            <w:bookmarkStart w:id="170" w:name="_Toc438648451"/>
            <w:bookmarkStart w:id="171" w:name="_Toc442346456"/>
            <w:r w:rsidRPr="009563D0">
              <w:t xml:space="preserve">Fotografía </w:t>
            </w:r>
            <w:r w:rsidRPr="009563D0">
              <w:fldChar w:fldCharType="begin"/>
            </w:r>
            <w:r w:rsidRPr="009563D0">
              <w:instrText xml:space="preserve"> SEQ Fotografía \* ARABIC </w:instrText>
            </w:r>
            <w:r w:rsidRPr="009563D0">
              <w:fldChar w:fldCharType="separate"/>
            </w:r>
            <w:r w:rsidR="00AD6D9F">
              <w:rPr>
                <w:noProof/>
              </w:rPr>
              <w:t>12</w:t>
            </w:r>
            <w:r w:rsidRPr="009563D0">
              <w:fldChar w:fldCharType="end"/>
            </w:r>
            <w:r w:rsidRPr="009563D0">
              <w:t>.</w:t>
            </w:r>
            <w:bookmarkEnd w:id="170"/>
            <w:bookmarkEnd w:id="17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38A34E" w14:textId="7B67401D" w:rsidR="00E9447B" w:rsidRPr="009563D0" w:rsidRDefault="00E9447B" w:rsidP="00E157D2">
            <w:pPr>
              <w:jc w:val="left"/>
              <w:rPr>
                <w:rFonts w:eastAsia="Times New Roman"/>
                <w:sz w:val="18"/>
                <w:szCs w:val="18"/>
                <w:lang w:eastAsia="es-CL"/>
              </w:rPr>
            </w:pPr>
            <w:r w:rsidRPr="009563D0">
              <w:rPr>
                <w:rFonts w:eastAsia="Times New Roman"/>
                <w:b/>
                <w:sz w:val="18"/>
                <w:szCs w:val="18"/>
                <w:lang w:eastAsia="es-CL"/>
              </w:rPr>
              <w:t>Fecha:</w:t>
            </w:r>
            <w:r w:rsidRPr="009563D0">
              <w:rPr>
                <w:rFonts w:eastAsia="Times New Roman"/>
                <w:sz w:val="18"/>
                <w:szCs w:val="18"/>
                <w:lang w:eastAsia="es-CL"/>
              </w:rPr>
              <w:t xml:space="preserve"> 12-08-2015</w:t>
            </w:r>
          </w:p>
        </w:tc>
      </w:tr>
      <w:tr w:rsidR="00E9447B" w:rsidRPr="0025129B" w14:paraId="2CD62553" w14:textId="77777777" w:rsidTr="00E157D2">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65973D" w14:textId="77777777" w:rsidR="00E9447B" w:rsidRPr="009563D0" w:rsidRDefault="00E9447B" w:rsidP="00E157D2">
            <w:pPr>
              <w:jc w:val="left"/>
              <w:rPr>
                <w:rFonts w:eastAsia="Times New Roman"/>
                <w:b/>
                <w:sz w:val="18"/>
                <w:szCs w:val="18"/>
                <w:lang w:eastAsia="es-CL"/>
              </w:rPr>
            </w:pPr>
            <w:r w:rsidRPr="009563D0">
              <w:rPr>
                <w:rFonts w:eastAsia="Times New Roman"/>
                <w:b/>
                <w:sz w:val="18"/>
                <w:szCs w:val="18"/>
                <w:lang w:eastAsia="es-CL"/>
              </w:rPr>
              <w:t>Coordenadas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ECFB31E" w14:textId="77777777" w:rsidR="00E9447B" w:rsidRPr="009563D0" w:rsidRDefault="00E9447B" w:rsidP="00E157D2">
            <w:pPr>
              <w:jc w:val="left"/>
              <w:rPr>
                <w:rFonts w:eastAsia="Times New Roman"/>
                <w:sz w:val="18"/>
                <w:szCs w:val="18"/>
                <w:lang w:eastAsia="es-CL"/>
              </w:rPr>
            </w:pPr>
            <w:r w:rsidRPr="009563D0">
              <w:rPr>
                <w:rFonts w:eastAsia="Times New Roman"/>
                <w:b/>
                <w:sz w:val="18"/>
                <w:szCs w:val="18"/>
                <w:lang w:eastAsia="es-CL"/>
              </w:rPr>
              <w:t>Coordenada Norte:</w:t>
            </w:r>
            <w:r w:rsidRPr="009563D0">
              <w:rPr>
                <w:rFonts w:eastAsia="Times New Roman"/>
                <w:sz w:val="18"/>
                <w:szCs w:val="18"/>
                <w:lang w:eastAsia="es-CL"/>
              </w:rPr>
              <w:t xml:space="preserve"> </w:t>
            </w:r>
          </w:p>
          <w:p w14:paraId="6FF76975" w14:textId="3117844E" w:rsidR="00E9447B" w:rsidRPr="009563D0" w:rsidRDefault="00E9447B" w:rsidP="00E157D2">
            <w:pPr>
              <w:jc w:val="left"/>
              <w:rPr>
                <w:rFonts w:eastAsia="Times New Roman"/>
                <w:sz w:val="18"/>
                <w:szCs w:val="18"/>
                <w:lang w:eastAsia="es-CL"/>
              </w:rPr>
            </w:pPr>
            <w:r w:rsidRPr="009563D0">
              <w:rPr>
                <w:rFonts w:eastAsia="Times New Roman"/>
                <w:sz w:val="18"/>
                <w:szCs w:val="18"/>
                <w:lang w:eastAsia="es-CL"/>
              </w:rPr>
              <w:t>7.648.004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81CFBC8" w14:textId="77777777" w:rsidR="00E9447B" w:rsidRPr="009563D0" w:rsidRDefault="00E9447B" w:rsidP="00E157D2">
            <w:pPr>
              <w:jc w:val="left"/>
              <w:rPr>
                <w:rFonts w:eastAsia="Times New Roman"/>
                <w:b/>
                <w:sz w:val="18"/>
                <w:szCs w:val="18"/>
                <w:lang w:eastAsia="es-CL"/>
              </w:rPr>
            </w:pPr>
            <w:r w:rsidRPr="009563D0">
              <w:rPr>
                <w:rFonts w:eastAsia="Times New Roman"/>
                <w:b/>
                <w:sz w:val="18"/>
                <w:szCs w:val="18"/>
                <w:lang w:eastAsia="es-CL"/>
              </w:rPr>
              <w:t>Coordenada Este:</w:t>
            </w:r>
          </w:p>
          <w:p w14:paraId="658C320E" w14:textId="0AF40F23" w:rsidR="00E9447B" w:rsidRPr="009563D0" w:rsidRDefault="00E9447B" w:rsidP="00E157D2">
            <w:pPr>
              <w:jc w:val="left"/>
              <w:rPr>
                <w:rFonts w:eastAsia="Times New Roman"/>
                <w:sz w:val="18"/>
                <w:szCs w:val="18"/>
                <w:lang w:eastAsia="es-CL"/>
              </w:rPr>
            </w:pPr>
            <w:r w:rsidRPr="009563D0">
              <w:rPr>
                <w:rFonts w:eastAsia="Times New Roman"/>
                <w:sz w:val="18"/>
                <w:szCs w:val="18"/>
                <w:lang w:eastAsia="es-CL"/>
              </w:rPr>
              <w:t xml:space="preserve"> 436.013</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4E692970" w14:textId="77777777" w:rsidR="00E9447B" w:rsidRPr="009563D0" w:rsidRDefault="00E9447B" w:rsidP="00E157D2">
            <w:pPr>
              <w:jc w:val="left"/>
              <w:rPr>
                <w:rFonts w:eastAsia="Times New Roman"/>
                <w:b/>
                <w:sz w:val="18"/>
                <w:szCs w:val="18"/>
                <w:lang w:eastAsia="es-CL"/>
              </w:rPr>
            </w:pPr>
            <w:r w:rsidRPr="009563D0">
              <w:rPr>
                <w:rFonts w:eastAsia="Times New Roman"/>
                <w:b/>
                <w:sz w:val="18"/>
                <w:szCs w:val="18"/>
                <w:lang w:eastAsia="es-CL"/>
              </w:rPr>
              <w:t>Coordenadas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4B1BFB1" w14:textId="77777777" w:rsidR="00E9447B" w:rsidRPr="009563D0" w:rsidRDefault="00E9447B" w:rsidP="00E157D2">
            <w:pPr>
              <w:jc w:val="left"/>
              <w:rPr>
                <w:rFonts w:eastAsia="Times New Roman"/>
                <w:sz w:val="18"/>
                <w:szCs w:val="18"/>
                <w:lang w:eastAsia="es-CL"/>
              </w:rPr>
            </w:pPr>
            <w:r w:rsidRPr="009563D0">
              <w:rPr>
                <w:rFonts w:eastAsia="Times New Roman"/>
                <w:b/>
                <w:sz w:val="18"/>
                <w:szCs w:val="18"/>
                <w:lang w:eastAsia="es-CL"/>
              </w:rPr>
              <w:t>Coordenada Norte:</w:t>
            </w:r>
            <w:r w:rsidRPr="009563D0">
              <w:rPr>
                <w:rFonts w:eastAsia="Times New Roman"/>
                <w:sz w:val="18"/>
                <w:szCs w:val="18"/>
                <w:lang w:eastAsia="es-CL"/>
              </w:rPr>
              <w:t xml:space="preserve"> </w:t>
            </w:r>
          </w:p>
          <w:p w14:paraId="28311BE9" w14:textId="32138BD8" w:rsidR="00E9447B" w:rsidRPr="009563D0" w:rsidRDefault="00E9447B" w:rsidP="00E157D2">
            <w:pPr>
              <w:jc w:val="left"/>
              <w:rPr>
                <w:rFonts w:eastAsia="Times New Roman"/>
                <w:b/>
                <w:sz w:val="18"/>
                <w:szCs w:val="18"/>
                <w:lang w:eastAsia="es-CL"/>
              </w:rPr>
            </w:pPr>
            <w:r w:rsidRPr="009563D0">
              <w:rPr>
                <w:rFonts w:eastAsia="Times New Roman"/>
                <w:sz w:val="18"/>
                <w:szCs w:val="18"/>
                <w:lang w:eastAsia="es-CL"/>
              </w:rPr>
              <w:t>7.647.845</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34914D5" w14:textId="77777777" w:rsidR="00E9447B" w:rsidRDefault="00E9447B" w:rsidP="00E157D2">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0670B4D6" w14:textId="45B0F5A9" w:rsidR="00E9447B" w:rsidRPr="0025129B" w:rsidRDefault="00E9447B" w:rsidP="00E157D2">
            <w:pPr>
              <w:jc w:val="left"/>
              <w:rPr>
                <w:rFonts w:eastAsia="Times New Roman"/>
                <w:b/>
                <w:color w:val="000000"/>
                <w:sz w:val="18"/>
                <w:szCs w:val="18"/>
                <w:lang w:eastAsia="es-CL"/>
              </w:rPr>
            </w:pPr>
            <w:r>
              <w:rPr>
                <w:rFonts w:eastAsia="Times New Roman"/>
                <w:color w:val="000000"/>
                <w:sz w:val="18"/>
                <w:szCs w:val="18"/>
                <w:lang w:eastAsia="es-CL"/>
              </w:rPr>
              <w:t>434.593</w:t>
            </w:r>
          </w:p>
        </w:tc>
      </w:tr>
      <w:tr w:rsidR="00E9447B" w:rsidRPr="0025129B" w14:paraId="74377F26" w14:textId="77777777" w:rsidTr="00143EEF">
        <w:trPr>
          <w:trHeight w:val="37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vAlign w:val="center"/>
            <w:hideMark/>
          </w:tcPr>
          <w:p w14:paraId="2E62A1BE" w14:textId="44E1FF09" w:rsidR="00E9447B" w:rsidRPr="009563D0" w:rsidRDefault="00E9447B" w:rsidP="00E157D2">
            <w:pPr>
              <w:rPr>
                <w:rFonts w:eastAsia="Times New Roman"/>
                <w:sz w:val="18"/>
                <w:szCs w:val="18"/>
                <w:lang w:eastAsia="es-CL"/>
              </w:rPr>
            </w:pPr>
            <w:r w:rsidRPr="009563D0">
              <w:rPr>
                <w:rFonts w:eastAsia="Times New Roman"/>
                <w:b/>
                <w:sz w:val="18"/>
                <w:szCs w:val="18"/>
                <w:lang w:eastAsia="es-CL"/>
              </w:rPr>
              <w:t>Descripción Medio de Prueba:</w:t>
            </w:r>
            <w:r w:rsidRPr="009563D0">
              <w:rPr>
                <w:rFonts w:eastAsia="Times New Roman"/>
                <w:sz w:val="18"/>
                <w:szCs w:val="18"/>
                <w:lang w:eastAsia="es-CL"/>
              </w:rPr>
              <w:t xml:space="preserve"> Regleta R3N2, presente en puquío N2.</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vAlign w:val="center"/>
            <w:hideMark/>
          </w:tcPr>
          <w:p w14:paraId="18E3BF88" w14:textId="55F93918" w:rsidR="00E9447B" w:rsidRPr="009563D0" w:rsidRDefault="00E9447B" w:rsidP="00E157D2">
            <w:pPr>
              <w:rPr>
                <w:rFonts w:eastAsia="Times New Roman"/>
                <w:b/>
                <w:sz w:val="18"/>
                <w:szCs w:val="18"/>
                <w:lang w:eastAsia="es-CL"/>
              </w:rPr>
            </w:pPr>
            <w:r w:rsidRPr="009563D0">
              <w:rPr>
                <w:rFonts w:eastAsia="Times New Roman"/>
                <w:b/>
                <w:sz w:val="18"/>
                <w:szCs w:val="18"/>
                <w:lang w:eastAsia="es-CL"/>
              </w:rPr>
              <w:t>Descripción Medio de Prueba:</w:t>
            </w:r>
            <w:r w:rsidRPr="009563D0">
              <w:rPr>
                <w:rFonts w:eastAsia="Times New Roman"/>
                <w:sz w:val="18"/>
                <w:szCs w:val="18"/>
                <w:lang w:eastAsia="es-CL"/>
              </w:rPr>
              <w:t xml:space="preserve"> Regleta R4N3, presente en puquío N3.</w:t>
            </w:r>
          </w:p>
        </w:tc>
      </w:tr>
      <w:tr w:rsidR="00E9447B" w:rsidRPr="0025129B" w14:paraId="181E668E" w14:textId="77777777" w:rsidTr="00E157D2">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1015BE3B" w14:textId="410170B1" w:rsidR="00E9447B" w:rsidRPr="009563D0" w:rsidRDefault="00E9447B" w:rsidP="00E157D2">
            <w:pPr>
              <w:jc w:val="center"/>
              <w:rPr>
                <w:rFonts w:eastAsia="Times New Roman"/>
                <w:sz w:val="20"/>
                <w:szCs w:val="20"/>
                <w:lang w:eastAsia="es-CL"/>
              </w:rPr>
            </w:pPr>
            <w:r w:rsidRPr="009563D0">
              <w:rPr>
                <w:rFonts w:eastAsia="Times New Roman"/>
                <w:noProof/>
                <w:sz w:val="20"/>
                <w:szCs w:val="20"/>
                <w:lang w:eastAsia="es-CL"/>
              </w:rPr>
              <w:drawing>
                <wp:inline distT="0" distB="0" distL="0" distR="0" wp14:anchorId="6F4D16BB" wp14:editId="7B6DFB5E">
                  <wp:extent cx="3448050" cy="1939528"/>
                  <wp:effectExtent l="0" t="0" r="0" b="3810"/>
                  <wp:docPr id="3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66.JPG"/>
                          <pic:cNvPicPr/>
                        </pic:nvPicPr>
                        <pic:blipFill>
                          <a:blip r:embed="rId52">
                            <a:extLst>
                              <a:ext uri="{28A0092B-C50C-407E-A947-70E740481C1C}">
                                <a14:useLocalDpi xmlns:a14="http://schemas.microsoft.com/office/drawing/2010/main" val="0"/>
                              </a:ext>
                            </a:extLst>
                          </a:blip>
                          <a:stretch>
                            <a:fillRect/>
                          </a:stretch>
                        </pic:blipFill>
                        <pic:spPr>
                          <a:xfrm>
                            <a:off x="0" y="0"/>
                            <a:ext cx="3457640" cy="1944922"/>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D2FA6CA" w14:textId="6D41E4F5" w:rsidR="00E9447B" w:rsidRPr="009563D0" w:rsidRDefault="00E9447B" w:rsidP="00E157D2">
            <w:pPr>
              <w:jc w:val="center"/>
              <w:rPr>
                <w:rFonts w:eastAsia="Times New Roman"/>
                <w:sz w:val="20"/>
                <w:szCs w:val="20"/>
                <w:lang w:eastAsia="es-CL"/>
              </w:rPr>
            </w:pPr>
            <w:r w:rsidRPr="009563D0">
              <w:rPr>
                <w:rFonts w:eastAsia="Times New Roman"/>
                <w:noProof/>
                <w:sz w:val="20"/>
                <w:szCs w:val="20"/>
                <w:lang w:eastAsia="es-CL"/>
              </w:rPr>
              <w:drawing>
                <wp:inline distT="0" distB="0" distL="0" distR="0" wp14:anchorId="13F98C2F" wp14:editId="6783A03E">
                  <wp:extent cx="3476625" cy="1955602"/>
                  <wp:effectExtent l="0" t="0" r="0" b="6985"/>
                  <wp:docPr id="4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4.JPG"/>
                          <pic:cNvPicPr/>
                        </pic:nvPicPr>
                        <pic:blipFill>
                          <a:blip r:embed="rId53">
                            <a:extLst>
                              <a:ext uri="{28A0092B-C50C-407E-A947-70E740481C1C}">
                                <a14:useLocalDpi xmlns:a14="http://schemas.microsoft.com/office/drawing/2010/main" val="0"/>
                              </a:ext>
                            </a:extLst>
                          </a:blip>
                          <a:stretch>
                            <a:fillRect/>
                          </a:stretch>
                        </pic:blipFill>
                        <pic:spPr>
                          <a:xfrm>
                            <a:off x="0" y="0"/>
                            <a:ext cx="3482372" cy="1958835"/>
                          </a:xfrm>
                          <a:prstGeom prst="rect">
                            <a:avLst/>
                          </a:prstGeom>
                        </pic:spPr>
                      </pic:pic>
                    </a:graphicData>
                  </a:graphic>
                </wp:inline>
              </w:drawing>
            </w:r>
          </w:p>
        </w:tc>
      </w:tr>
      <w:tr w:rsidR="00E9447B" w:rsidRPr="0025129B" w14:paraId="13EDBA7D" w14:textId="77777777" w:rsidTr="00E157D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15120E3" w14:textId="673D9F72" w:rsidR="00E9447B" w:rsidRPr="009563D0" w:rsidRDefault="00E9447B" w:rsidP="00E157D2">
            <w:pPr>
              <w:pStyle w:val="Epgrafe"/>
              <w:rPr>
                <w:rFonts w:eastAsia="Times New Roman"/>
                <w:lang w:eastAsia="es-CL"/>
              </w:rPr>
            </w:pPr>
            <w:bookmarkStart w:id="172" w:name="_Ref438043245"/>
            <w:bookmarkStart w:id="173" w:name="_Toc438648452"/>
            <w:bookmarkStart w:id="174" w:name="_Toc442346457"/>
            <w:r w:rsidRPr="009563D0">
              <w:t xml:space="preserve">Fotografía </w:t>
            </w:r>
            <w:r w:rsidRPr="009563D0">
              <w:fldChar w:fldCharType="begin"/>
            </w:r>
            <w:r w:rsidRPr="009563D0">
              <w:instrText xml:space="preserve"> SEQ Fotografía \* ARABIC </w:instrText>
            </w:r>
            <w:r w:rsidRPr="009563D0">
              <w:fldChar w:fldCharType="separate"/>
            </w:r>
            <w:r w:rsidR="00AD6D9F">
              <w:rPr>
                <w:noProof/>
              </w:rPr>
              <w:t>13</w:t>
            </w:r>
            <w:r w:rsidRPr="009563D0">
              <w:fldChar w:fldCharType="end"/>
            </w:r>
            <w:bookmarkEnd w:id="172"/>
            <w:r w:rsidRPr="009563D0">
              <w:t>.</w:t>
            </w:r>
            <w:bookmarkEnd w:id="173"/>
            <w:bookmarkEnd w:id="17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67935D" w14:textId="6380C944" w:rsidR="00E9447B" w:rsidRPr="009563D0" w:rsidRDefault="00E9447B" w:rsidP="00E157D2">
            <w:pPr>
              <w:jc w:val="left"/>
              <w:rPr>
                <w:rFonts w:eastAsia="Times New Roman"/>
                <w:sz w:val="18"/>
                <w:szCs w:val="18"/>
                <w:lang w:eastAsia="es-CL"/>
              </w:rPr>
            </w:pPr>
            <w:r w:rsidRPr="009563D0">
              <w:rPr>
                <w:rFonts w:eastAsia="Times New Roman"/>
                <w:b/>
                <w:sz w:val="18"/>
                <w:szCs w:val="18"/>
                <w:lang w:eastAsia="es-CL"/>
              </w:rPr>
              <w:t>Fecha:</w:t>
            </w:r>
            <w:r w:rsidRPr="009563D0">
              <w:rPr>
                <w:rFonts w:eastAsia="Times New Roman"/>
                <w:sz w:val="18"/>
                <w:szCs w:val="18"/>
                <w:lang w:eastAsia="es-CL"/>
              </w:rPr>
              <w:t xml:space="preserve"> 12-08-2015</w:t>
            </w:r>
          </w:p>
        </w:tc>
        <w:tc>
          <w:tcPr>
            <w:tcW w:w="1341" w:type="pct"/>
            <w:tcBorders>
              <w:top w:val="single" w:sz="4" w:space="0" w:color="auto"/>
              <w:left w:val="nil"/>
              <w:bottom w:val="single" w:sz="4" w:space="0" w:color="auto"/>
              <w:right w:val="nil"/>
            </w:tcBorders>
            <w:shd w:val="clear" w:color="auto" w:fill="auto"/>
            <w:noWrap/>
            <w:vAlign w:val="center"/>
            <w:hideMark/>
          </w:tcPr>
          <w:p w14:paraId="208D03AB" w14:textId="18B8F0CF" w:rsidR="00E9447B" w:rsidRPr="009563D0" w:rsidRDefault="00E9447B" w:rsidP="00E157D2">
            <w:pPr>
              <w:pStyle w:val="Epgrafe"/>
            </w:pPr>
            <w:bookmarkStart w:id="175" w:name="_Ref439954088"/>
            <w:bookmarkStart w:id="176" w:name="_Toc438648453"/>
            <w:bookmarkStart w:id="177" w:name="_Toc442346458"/>
            <w:r w:rsidRPr="009563D0">
              <w:t xml:space="preserve">Fotografía </w:t>
            </w:r>
            <w:r w:rsidRPr="009563D0">
              <w:fldChar w:fldCharType="begin"/>
            </w:r>
            <w:r w:rsidRPr="009563D0">
              <w:instrText xml:space="preserve"> SEQ Fotografía \* ARABIC </w:instrText>
            </w:r>
            <w:r w:rsidRPr="009563D0">
              <w:fldChar w:fldCharType="separate"/>
            </w:r>
            <w:r w:rsidR="00AD6D9F">
              <w:rPr>
                <w:noProof/>
              </w:rPr>
              <w:t>14</w:t>
            </w:r>
            <w:r w:rsidRPr="009563D0">
              <w:fldChar w:fldCharType="end"/>
            </w:r>
            <w:bookmarkEnd w:id="175"/>
            <w:r w:rsidRPr="009563D0">
              <w:t>.</w:t>
            </w:r>
            <w:bookmarkEnd w:id="176"/>
            <w:bookmarkEnd w:id="17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D28964" w14:textId="0B0EA732" w:rsidR="00E9447B" w:rsidRPr="009563D0" w:rsidRDefault="00E9447B" w:rsidP="00E157D2">
            <w:pPr>
              <w:jc w:val="left"/>
              <w:rPr>
                <w:rFonts w:eastAsia="Times New Roman"/>
                <w:sz w:val="18"/>
                <w:szCs w:val="18"/>
                <w:lang w:eastAsia="es-CL"/>
              </w:rPr>
            </w:pPr>
            <w:r w:rsidRPr="009563D0">
              <w:rPr>
                <w:rFonts w:eastAsia="Times New Roman"/>
                <w:b/>
                <w:sz w:val="18"/>
                <w:szCs w:val="18"/>
                <w:lang w:eastAsia="es-CL"/>
              </w:rPr>
              <w:t xml:space="preserve">Fecha: </w:t>
            </w:r>
            <w:r w:rsidRPr="009563D0">
              <w:rPr>
                <w:rFonts w:eastAsia="Times New Roman"/>
                <w:sz w:val="18"/>
                <w:szCs w:val="18"/>
                <w:lang w:eastAsia="es-CL"/>
              </w:rPr>
              <w:t>12-08-2015</w:t>
            </w:r>
          </w:p>
        </w:tc>
      </w:tr>
      <w:tr w:rsidR="00E9447B" w:rsidRPr="0025129B" w14:paraId="5151082F" w14:textId="77777777" w:rsidTr="00E157D2">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181C3D" w14:textId="77777777" w:rsidR="00E9447B" w:rsidRPr="009563D0" w:rsidRDefault="00E9447B" w:rsidP="00E157D2">
            <w:pPr>
              <w:jc w:val="left"/>
              <w:rPr>
                <w:rFonts w:eastAsia="Times New Roman"/>
                <w:b/>
                <w:sz w:val="18"/>
                <w:szCs w:val="18"/>
                <w:lang w:eastAsia="es-CL"/>
              </w:rPr>
            </w:pPr>
            <w:r w:rsidRPr="009563D0">
              <w:rPr>
                <w:rFonts w:eastAsia="Times New Roman"/>
                <w:b/>
                <w:sz w:val="18"/>
                <w:szCs w:val="18"/>
                <w:lang w:eastAsia="es-CL"/>
              </w:rPr>
              <w:t>Coordenadas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EEEDF78" w14:textId="77777777" w:rsidR="00E9447B" w:rsidRPr="009563D0" w:rsidRDefault="00E9447B" w:rsidP="00E157D2">
            <w:pPr>
              <w:jc w:val="left"/>
              <w:rPr>
                <w:rFonts w:eastAsia="Times New Roman"/>
                <w:sz w:val="18"/>
                <w:szCs w:val="18"/>
                <w:lang w:eastAsia="es-CL"/>
              </w:rPr>
            </w:pPr>
            <w:r w:rsidRPr="009563D0">
              <w:rPr>
                <w:rFonts w:eastAsia="Times New Roman"/>
                <w:b/>
                <w:sz w:val="18"/>
                <w:szCs w:val="18"/>
                <w:lang w:eastAsia="es-CL"/>
              </w:rPr>
              <w:t>Coordenada Norte:</w:t>
            </w:r>
            <w:r w:rsidRPr="009563D0">
              <w:rPr>
                <w:rFonts w:eastAsia="Times New Roman"/>
                <w:sz w:val="18"/>
                <w:szCs w:val="18"/>
                <w:lang w:eastAsia="es-CL"/>
              </w:rPr>
              <w:t xml:space="preserve"> </w:t>
            </w:r>
          </w:p>
          <w:p w14:paraId="2616D033" w14:textId="3CFFEB9D" w:rsidR="00E9447B" w:rsidRPr="009563D0" w:rsidRDefault="00E9447B" w:rsidP="00E157D2">
            <w:pPr>
              <w:jc w:val="left"/>
              <w:rPr>
                <w:rFonts w:eastAsia="Times New Roman"/>
                <w:b/>
                <w:sz w:val="18"/>
                <w:szCs w:val="18"/>
                <w:lang w:eastAsia="es-CL"/>
              </w:rPr>
            </w:pPr>
            <w:r w:rsidRPr="009563D0">
              <w:rPr>
                <w:rFonts w:eastAsia="Times New Roman"/>
                <w:sz w:val="18"/>
                <w:szCs w:val="18"/>
                <w:lang w:eastAsia="es-CL"/>
              </w:rPr>
              <w:t>7.647.844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9BA530A" w14:textId="77777777" w:rsidR="00E9447B" w:rsidRPr="009563D0" w:rsidRDefault="00E9447B" w:rsidP="00E157D2">
            <w:pPr>
              <w:jc w:val="left"/>
              <w:rPr>
                <w:rFonts w:eastAsia="Times New Roman"/>
                <w:b/>
                <w:sz w:val="18"/>
                <w:szCs w:val="18"/>
                <w:lang w:eastAsia="es-CL"/>
              </w:rPr>
            </w:pPr>
            <w:r w:rsidRPr="009563D0">
              <w:rPr>
                <w:rFonts w:eastAsia="Times New Roman"/>
                <w:b/>
                <w:sz w:val="18"/>
                <w:szCs w:val="18"/>
                <w:lang w:eastAsia="es-CL"/>
              </w:rPr>
              <w:t>Coordenada Este:</w:t>
            </w:r>
          </w:p>
          <w:p w14:paraId="677B6EB4" w14:textId="4C1061AD" w:rsidR="00E9447B" w:rsidRPr="009563D0" w:rsidRDefault="00E9447B" w:rsidP="00E157D2">
            <w:pPr>
              <w:jc w:val="left"/>
              <w:rPr>
                <w:rFonts w:eastAsia="Times New Roman"/>
                <w:b/>
                <w:sz w:val="18"/>
                <w:szCs w:val="18"/>
                <w:lang w:eastAsia="es-CL"/>
              </w:rPr>
            </w:pPr>
            <w:r w:rsidRPr="009563D0">
              <w:rPr>
                <w:rFonts w:eastAsia="Times New Roman"/>
                <w:sz w:val="18"/>
                <w:szCs w:val="18"/>
                <w:lang w:eastAsia="es-CL"/>
              </w:rPr>
              <w:t xml:space="preserve">433.942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0552E003" w14:textId="77777777" w:rsidR="00E9447B" w:rsidRPr="009563D0" w:rsidRDefault="00E9447B" w:rsidP="00E157D2">
            <w:pPr>
              <w:jc w:val="left"/>
              <w:rPr>
                <w:rFonts w:eastAsia="Times New Roman"/>
                <w:b/>
                <w:sz w:val="18"/>
                <w:szCs w:val="18"/>
                <w:lang w:eastAsia="es-CL"/>
              </w:rPr>
            </w:pPr>
            <w:r w:rsidRPr="009563D0">
              <w:rPr>
                <w:rFonts w:eastAsia="Times New Roman"/>
                <w:b/>
                <w:sz w:val="18"/>
                <w:szCs w:val="18"/>
                <w:lang w:eastAsia="es-CL"/>
              </w:rPr>
              <w:t>Coordenadas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441055D" w14:textId="77777777" w:rsidR="00E9447B" w:rsidRPr="009563D0" w:rsidRDefault="00E9447B" w:rsidP="00E157D2">
            <w:pPr>
              <w:jc w:val="left"/>
              <w:rPr>
                <w:rFonts w:eastAsia="Times New Roman"/>
                <w:sz w:val="18"/>
                <w:szCs w:val="18"/>
                <w:lang w:eastAsia="es-CL"/>
              </w:rPr>
            </w:pPr>
            <w:r w:rsidRPr="009563D0">
              <w:rPr>
                <w:rFonts w:eastAsia="Times New Roman"/>
                <w:b/>
                <w:sz w:val="18"/>
                <w:szCs w:val="18"/>
                <w:lang w:eastAsia="es-CL"/>
              </w:rPr>
              <w:t>Coordenada Norte:</w:t>
            </w:r>
            <w:r w:rsidRPr="009563D0">
              <w:rPr>
                <w:rFonts w:eastAsia="Times New Roman"/>
                <w:sz w:val="18"/>
                <w:szCs w:val="18"/>
                <w:lang w:eastAsia="es-CL"/>
              </w:rPr>
              <w:t xml:space="preserve"> </w:t>
            </w:r>
          </w:p>
          <w:p w14:paraId="6007D9F5" w14:textId="6D77923B" w:rsidR="00E9447B" w:rsidRPr="009563D0" w:rsidRDefault="00E9447B" w:rsidP="00E157D2">
            <w:pPr>
              <w:jc w:val="left"/>
              <w:rPr>
                <w:rFonts w:eastAsia="Times New Roman"/>
                <w:sz w:val="18"/>
                <w:szCs w:val="18"/>
                <w:lang w:eastAsia="es-CL"/>
              </w:rPr>
            </w:pPr>
            <w:r w:rsidRPr="009563D0">
              <w:rPr>
                <w:rFonts w:eastAsia="Times New Roman"/>
                <w:sz w:val="18"/>
                <w:szCs w:val="18"/>
                <w:lang w:eastAsia="es-CL"/>
              </w:rPr>
              <w:t>7.647.844</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476C0BE" w14:textId="77777777" w:rsidR="00E9447B" w:rsidRDefault="00E9447B" w:rsidP="00E157D2">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p>
          <w:p w14:paraId="73C1150A" w14:textId="6ACD2A03" w:rsidR="00E9447B" w:rsidRPr="0025129B" w:rsidRDefault="00E9447B" w:rsidP="00E157D2">
            <w:pPr>
              <w:jc w:val="left"/>
              <w:rPr>
                <w:rFonts w:eastAsia="Times New Roman"/>
                <w:b/>
                <w:color w:val="000000"/>
                <w:sz w:val="18"/>
                <w:szCs w:val="18"/>
                <w:lang w:eastAsia="es-CL"/>
              </w:rPr>
            </w:pPr>
            <w:r>
              <w:rPr>
                <w:rFonts w:eastAsia="Times New Roman"/>
                <w:color w:val="000000"/>
                <w:sz w:val="18"/>
                <w:szCs w:val="18"/>
                <w:lang w:eastAsia="es-CL"/>
              </w:rPr>
              <w:t>433.942</w:t>
            </w:r>
            <w:r w:rsidRPr="0025129B">
              <w:rPr>
                <w:rFonts w:eastAsia="Times New Roman"/>
                <w:color w:val="000000"/>
                <w:sz w:val="18"/>
                <w:szCs w:val="18"/>
                <w:lang w:eastAsia="es-CL"/>
              </w:rPr>
              <w:t xml:space="preserve"> </w:t>
            </w:r>
          </w:p>
        </w:tc>
      </w:tr>
      <w:tr w:rsidR="00E9447B" w:rsidRPr="0025129B" w14:paraId="29B8FD12" w14:textId="77777777" w:rsidTr="00E157D2">
        <w:trPr>
          <w:trHeight w:val="67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vAlign w:val="center"/>
            <w:hideMark/>
          </w:tcPr>
          <w:p w14:paraId="2CB3CDF7" w14:textId="5B2E473C" w:rsidR="00E9447B" w:rsidRPr="009563D0" w:rsidRDefault="00E9447B" w:rsidP="00E157D2">
            <w:pPr>
              <w:rPr>
                <w:rFonts w:eastAsia="Times New Roman"/>
                <w:b/>
                <w:sz w:val="18"/>
                <w:szCs w:val="18"/>
                <w:lang w:eastAsia="es-CL"/>
              </w:rPr>
            </w:pPr>
            <w:r w:rsidRPr="009563D0">
              <w:rPr>
                <w:rFonts w:eastAsia="Times New Roman"/>
                <w:b/>
                <w:sz w:val="18"/>
                <w:szCs w:val="18"/>
                <w:lang w:eastAsia="es-CL"/>
              </w:rPr>
              <w:t xml:space="preserve">Descripción Medio de Prueba: </w:t>
            </w:r>
            <w:r w:rsidRPr="009563D0">
              <w:rPr>
                <w:rFonts w:eastAsia="Times New Roman"/>
                <w:sz w:val="18"/>
                <w:szCs w:val="18"/>
                <w:lang w:eastAsia="es-CL"/>
              </w:rPr>
              <w:t>Regleta R5N4, presente en puquío N4.</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vAlign w:val="center"/>
            <w:hideMark/>
          </w:tcPr>
          <w:p w14:paraId="08F13CDF" w14:textId="6CA592AE" w:rsidR="00E9447B" w:rsidRPr="009563D0" w:rsidRDefault="00E9447B" w:rsidP="000B026E">
            <w:pPr>
              <w:keepNext/>
              <w:rPr>
                <w:rFonts w:eastAsia="Times New Roman"/>
                <w:b/>
                <w:sz w:val="18"/>
                <w:szCs w:val="18"/>
                <w:lang w:eastAsia="es-CL"/>
              </w:rPr>
            </w:pPr>
            <w:r w:rsidRPr="009563D0">
              <w:rPr>
                <w:rFonts w:eastAsia="Times New Roman"/>
                <w:b/>
                <w:sz w:val="18"/>
                <w:szCs w:val="18"/>
                <w:lang w:eastAsia="es-CL"/>
              </w:rPr>
              <w:t>Descripción Medio de Prueba:</w:t>
            </w:r>
            <w:r w:rsidRPr="009563D0">
              <w:rPr>
                <w:rFonts w:eastAsia="Times New Roman"/>
                <w:sz w:val="18"/>
                <w:szCs w:val="18"/>
                <w:lang w:eastAsia="es-CL"/>
              </w:rPr>
              <w:t xml:space="preserve"> Hoja de registro de las mediciones diarias de niveles en puquíos según regleta, realizadas por SQM S.A.</w:t>
            </w:r>
          </w:p>
        </w:tc>
      </w:tr>
    </w:tbl>
    <w:p w14:paraId="3867B2A0" w14:textId="77777777" w:rsidR="006F6649" w:rsidRDefault="006F6649"/>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F81975" w:rsidRPr="0025129B" w14:paraId="417099FB" w14:textId="77777777" w:rsidTr="004D62C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880691" w14:textId="77777777" w:rsidR="00F81975" w:rsidRPr="0025129B" w:rsidRDefault="00F81975" w:rsidP="004D62CD">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F81975" w:rsidRPr="0025129B" w14:paraId="3FDEAA7B" w14:textId="77777777" w:rsidTr="004D62CD">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17CFF998" w14:textId="034FD955" w:rsidR="00F81975" w:rsidRPr="0025129B" w:rsidRDefault="000A2B2F" w:rsidP="004D62C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16F3B0BC" wp14:editId="508B0F74">
                  <wp:extent cx="1895475" cy="1968068"/>
                  <wp:effectExtent l="0" t="0" r="0" b="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895475" cy="1968068"/>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0A6F3AB" w14:textId="3B4D9B50" w:rsidR="00F81975" w:rsidRPr="0025129B" w:rsidRDefault="000A2B2F" w:rsidP="004D62CD">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F9A8F9F" wp14:editId="1BF451CD">
                  <wp:extent cx="3067050" cy="1962150"/>
                  <wp:effectExtent l="0" t="0" r="0" b="0"/>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5">
                            <a:extLst>
                              <a:ext uri="{28A0092B-C50C-407E-A947-70E740481C1C}">
                                <a14:useLocalDpi xmlns:a14="http://schemas.microsoft.com/office/drawing/2010/main" val="0"/>
                              </a:ext>
                            </a:extLst>
                          </a:blip>
                          <a:srcRect l="9246" r="3184"/>
                          <a:stretch/>
                        </pic:blipFill>
                        <pic:spPr bwMode="auto">
                          <a:xfrm>
                            <a:off x="0" y="0"/>
                            <a:ext cx="3068230" cy="1962905"/>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F81975" w:rsidRPr="0025129B" w14:paraId="59A6D8D0" w14:textId="77777777" w:rsidTr="004D62C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C3F15D6" w14:textId="77777777" w:rsidR="00F81975" w:rsidRPr="000B026E" w:rsidRDefault="00F81975" w:rsidP="004D62CD">
            <w:pPr>
              <w:pStyle w:val="Epgrafe"/>
            </w:pPr>
            <w:bookmarkStart w:id="178" w:name="_Ref438046458"/>
            <w:bookmarkStart w:id="179" w:name="_Toc438648454"/>
            <w:bookmarkStart w:id="180" w:name="_Toc442346459"/>
            <w:r>
              <w:t xml:space="preserve">Fotografía </w:t>
            </w:r>
            <w:r>
              <w:fldChar w:fldCharType="begin"/>
            </w:r>
            <w:r>
              <w:instrText xml:space="preserve"> SEQ Fotografía \* ARABIC </w:instrText>
            </w:r>
            <w:r>
              <w:fldChar w:fldCharType="separate"/>
            </w:r>
            <w:r w:rsidR="00AD6D9F">
              <w:rPr>
                <w:noProof/>
              </w:rPr>
              <w:t>15</w:t>
            </w:r>
            <w:r>
              <w:fldChar w:fldCharType="end"/>
            </w:r>
            <w:bookmarkEnd w:id="178"/>
            <w:r>
              <w:t>.</w:t>
            </w:r>
            <w:bookmarkEnd w:id="179"/>
            <w:bookmarkEnd w:id="18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3594D2" w14:textId="77777777" w:rsidR="00F81975" w:rsidRPr="00966E65" w:rsidRDefault="00F81975" w:rsidP="004D62CD">
            <w:pPr>
              <w:jc w:val="left"/>
              <w:rPr>
                <w:rFonts w:eastAsia="Times New Roman"/>
                <w:color w:val="000000"/>
                <w:sz w:val="18"/>
                <w:szCs w:val="18"/>
                <w:lang w:eastAsia="es-CL"/>
              </w:rPr>
            </w:pPr>
            <w:r>
              <w:rPr>
                <w:rFonts w:eastAsia="Times New Roman"/>
                <w:b/>
                <w:color w:val="000000"/>
                <w:sz w:val="18"/>
                <w:szCs w:val="18"/>
                <w:lang w:eastAsia="es-CL"/>
              </w:rPr>
              <w:t>Fecha</w:t>
            </w:r>
            <w:r w:rsidRPr="0025129B">
              <w:rPr>
                <w:rFonts w:eastAsia="Times New Roman"/>
                <w:b/>
                <w:color w:val="000000"/>
                <w:sz w:val="18"/>
                <w:szCs w:val="18"/>
                <w:lang w:eastAsia="es-CL"/>
              </w:rPr>
              <w:t>:</w:t>
            </w:r>
            <w:r>
              <w:rPr>
                <w:rFonts w:eastAsia="Times New Roman"/>
                <w:color w:val="000000"/>
                <w:sz w:val="18"/>
                <w:szCs w:val="18"/>
                <w:lang w:eastAsia="es-CL"/>
              </w:rPr>
              <w:t xml:space="preserve"> 12-08-2015</w:t>
            </w:r>
          </w:p>
        </w:tc>
        <w:tc>
          <w:tcPr>
            <w:tcW w:w="1341" w:type="pct"/>
            <w:tcBorders>
              <w:top w:val="single" w:sz="4" w:space="0" w:color="auto"/>
              <w:left w:val="nil"/>
              <w:bottom w:val="single" w:sz="4" w:space="0" w:color="auto"/>
              <w:right w:val="nil"/>
            </w:tcBorders>
            <w:shd w:val="clear" w:color="auto" w:fill="auto"/>
            <w:noWrap/>
            <w:vAlign w:val="center"/>
            <w:hideMark/>
          </w:tcPr>
          <w:p w14:paraId="519B3393" w14:textId="77777777" w:rsidR="00F81975" w:rsidRPr="0025129B" w:rsidRDefault="00F81975" w:rsidP="004D62CD">
            <w:pPr>
              <w:pStyle w:val="Epgrafe"/>
            </w:pPr>
            <w:bookmarkStart w:id="181" w:name="_Toc438648455"/>
            <w:bookmarkStart w:id="182" w:name="_Toc442346460"/>
            <w:r w:rsidRPr="0025129B">
              <w:t xml:space="preserve">Fotografía </w:t>
            </w:r>
            <w:r w:rsidRPr="0025129B">
              <w:fldChar w:fldCharType="begin"/>
            </w:r>
            <w:r w:rsidRPr="0025129B">
              <w:instrText xml:space="preserve"> SEQ Fotografía \* ARABIC </w:instrText>
            </w:r>
            <w:r w:rsidRPr="0025129B">
              <w:fldChar w:fldCharType="separate"/>
            </w:r>
            <w:r w:rsidR="00AD6D9F">
              <w:rPr>
                <w:noProof/>
              </w:rPr>
              <w:t>16</w:t>
            </w:r>
            <w:r w:rsidRPr="0025129B">
              <w:fldChar w:fldCharType="end"/>
            </w:r>
            <w:r w:rsidRPr="0025129B">
              <w:t>.</w:t>
            </w:r>
            <w:bookmarkEnd w:id="181"/>
            <w:bookmarkEnd w:id="18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166ED6" w14:textId="77777777" w:rsidR="00F81975" w:rsidRPr="00B02354" w:rsidRDefault="00F81975" w:rsidP="004D62CD">
            <w:pPr>
              <w:jc w:val="left"/>
              <w:rPr>
                <w:rFonts w:eastAsia="Times New Roman"/>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12-08-2015</w:t>
            </w:r>
          </w:p>
        </w:tc>
      </w:tr>
      <w:tr w:rsidR="00F81975" w:rsidRPr="0025129B" w14:paraId="2F97A2A3" w14:textId="77777777" w:rsidTr="004D62CD">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D891EE" w14:textId="77777777" w:rsidR="00F81975" w:rsidRPr="009563D0" w:rsidRDefault="00F81975" w:rsidP="004D62CD">
            <w:pPr>
              <w:jc w:val="left"/>
              <w:rPr>
                <w:rFonts w:eastAsia="Times New Roman"/>
                <w:b/>
                <w:sz w:val="18"/>
                <w:szCs w:val="18"/>
                <w:lang w:eastAsia="es-CL"/>
              </w:rPr>
            </w:pPr>
            <w:r w:rsidRPr="009563D0">
              <w:rPr>
                <w:rFonts w:eastAsia="Times New Roman"/>
                <w:b/>
                <w:sz w:val="18"/>
                <w:szCs w:val="18"/>
                <w:lang w:eastAsia="es-CL"/>
              </w:rPr>
              <w:t>Coordenadas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F6346A8" w14:textId="77777777" w:rsidR="00F81975" w:rsidRPr="009563D0" w:rsidRDefault="00F81975" w:rsidP="004D62CD">
            <w:pPr>
              <w:jc w:val="left"/>
              <w:rPr>
                <w:rFonts w:eastAsia="Times New Roman"/>
                <w:sz w:val="18"/>
                <w:szCs w:val="18"/>
                <w:lang w:eastAsia="es-CL"/>
              </w:rPr>
            </w:pPr>
            <w:r w:rsidRPr="009563D0">
              <w:rPr>
                <w:rFonts w:eastAsia="Times New Roman"/>
                <w:b/>
                <w:sz w:val="18"/>
                <w:szCs w:val="18"/>
                <w:lang w:eastAsia="es-CL"/>
              </w:rPr>
              <w:t>Coordenada Norte:</w:t>
            </w:r>
            <w:r w:rsidRPr="009563D0">
              <w:rPr>
                <w:rFonts w:eastAsia="Times New Roman"/>
                <w:sz w:val="18"/>
                <w:szCs w:val="18"/>
                <w:lang w:eastAsia="es-CL"/>
              </w:rPr>
              <w:t xml:space="preserve"> </w:t>
            </w:r>
          </w:p>
          <w:p w14:paraId="5E9A63C9" w14:textId="72420F7C" w:rsidR="00F81975" w:rsidRPr="009563D0" w:rsidRDefault="00F81975" w:rsidP="00210204">
            <w:pPr>
              <w:jc w:val="left"/>
              <w:rPr>
                <w:rFonts w:eastAsia="Times New Roman"/>
                <w:sz w:val="18"/>
                <w:szCs w:val="18"/>
                <w:lang w:eastAsia="es-CL"/>
              </w:rPr>
            </w:pPr>
            <w:r w:rsidRPr="009563D0">
              <w:rPr>
                <w:rFonts w:eastAsia="Times New Roman"/>
                <w:sz w:val="18"/>
                <w:szCs w:val="18"/>
                <w:lang w:eastAsia="es-CL"/>
              </w:rPr>
              <w:t>7.648.</w:t>
            </w:r>
            <w:r w:rsidR="00210204" w:rsidRPr="009563D0">
              <w:rPr>
                <w:rFonts w:eastAsia="Times New Roman"/>
                <w:sz w:val="18"/>
                <w:szCs w:val="18"/>
                <w:lang w:eastAsia="es-CL"/>
              </w:rPr>
              <w:t>492</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3F2FE2B" w14:textId="77777777" w:rsidR="00F81975" w:rsidRPr="009563D0" w:rsidRDefault="00F81975" w:rsidP="004D62CD">
            <w:pPr>
              <w:jc w:val="left"/>
              <w:rPr>
                <w:rFonts w:eastAsia="Times New Roman"/>
                <w:b/>
                <w:sz w:val="18"/>
                <w:szCs w:val="18"/>
                <w:lang w:eastAsia="es-CL"/>
              </w:rPr>
            </w:pPr>
            <w:r w:rsidRPr="009563D0">
              <w:rPr>
                <w:rFonts w:eastAsia="Times New Roman"/>
                <w:b/>
                <w:sz w:val="18"/>
                <w:szCs w:val="18"/>
                <w:lang w:eastAsia="es-CL"/>
              </w:rPr>
              <w:t>Coordenada Este:</w:t>
            </w:r>
          </w:p>
          <w:p w14:paraId="7C0DA3E4" w14:textId="289E5807" w:rsidR="00F81975" w:rsidRPr="009563D0" w:rsidRDefault="00F81975" w:rsidP="00210204">
            <w:pPr>
              <w:jc w:val="left"/>
              <w:rPr>
                <w:rFonts w:eastAsia="Times New Roman"/>
                <w:sz w:val="18"/>
                <w:szCs w:val="18"/>
                <w:lang w:eastAsia="es-CL"/>
              </w:rPr>
            </w:pPr>
            <w:r w:rsidRPr="009563D0">
              <w:rPr>
                <w:rFonts w:eastAsia="Times New Roman"/>
                <w:sz w:val="18"/>
                <w:szCs w:val="18"/>
                <w:lang w:eastAsia="es-CL"/>
              </w:rPr>
              <w:t xml:space="preserve"> 436.0</w:t>
            </w:r>
            <w:r w:rsidR="00210204" w:rsidRPr="009563D0">
              <w:rPr>
                <w:rFonts w:eastAsia="Times New Roman"/>
                <w:sz w:val="18"/>
                <w:szCs w:val="18"/>
                <w:lang w:eastAsia="es-CL"/>
              </w:rPr>
              <w:t>52</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32554DBA" w14:textId="77777777" w:rsidR="00F81975" w:rsidRPr="009563D0" w:rsidRDefault="00F81975" w:rsidP="004D62CD">
            <w:pPr>
              <w:jc w:val="left"/>
              <w:rPr>
                <w:rFonts w:eastAsia="Times New Roman"/>
                <w:b/>
                <w:sz w:val="18"/>
                <w:szCs w:val="18"/>
                <w:lang w:eastAsia="es-CL"/>
              </w:rPr>
            </w:pPr>
            <w:r w:rsidRPr="009563D0">
              <w:rPr>
                <w:rFonts w:eastAsia="Times New Roman"/>
                <w:b/>
                <w:sz w:val="18"/>
                <w:szCs w:val="18"/>
                <w:lang w:eastAsia="es-CL"/>
              </w:rPr>
              <w:t>Coordenadas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D93A1A1" w14:textId="77777777" w:rsidR="00F81975" w:rsidRPr="009563D0" w:rsidRDefault="00F81975" w:rsidP="004D62CD">
            <w:pPr>
              <w:jc w:val="left"/>
              <w:rPr>
                <w:rFonts w:eastAsia="Times New Roman"/>
                <w:sz w:val="18"/>
                <w:szCs w:val="18"/>
                <w:lang w:eastAsia="es-CL"/>
              </w:rPr>
            </w:pPr>
            <w:r w:rsidRPr="009563D0">
              <w:rPr>
                <w:rFonts w:eastAsia="Times New Roman"/>
                <w:b/>
                <w:sz w:val="18"/>
                <w:szCs w:val="18"/>
                <w:lang w:eastAsia="es-CL"/>
              </w:rPr>
              <w:t>Coordenada Norte:</w:t>
            </w:r>
            <w:r w:rsidRPr="009563D0">
              <w:rPr>
                <w:rFonts w:eastAsia="Times New Roman"/>
                <w:sz w:val="18"/>
                <w:szCs w:val="18"/>
                <w:lang w:eastAsia="es-CL"/>
              </w:rPr>
              <w:t xml:space="preserve"> </w:t>
            </w:r>
          </w:p>
          <w:p w14:paraId="73AC54C8" w14:textId="23198329" w:rsidR="00F81975" w:rsidRPr="009563D0" w:rsidRDefault="00F81975" w:rsidP="00210204">
            <w:pPr>
              <w:jc w:val="left"/>
              <w:rPr>
                <w:rFonts w:eastAsia="Times New Roman"/>
                <w:b/>
                <w:sz w:val="18"/>
                <w:szCs w:val="18"/>
                <w:lang w:eastAsia="es-CL"/>
              </w:rPr>
            </w:pPr>
            <w:r w:rsidRPr="009563D0">
              <w:rPr>
                <w:rFonts w:eastAsia="Times New Roman"/>
                <w:sz w:val="18"/>
                <w:szCs w:val="18"/>
                <w:lang w:eastAsia="es-CL"/>
              </w:rPr>
              <w:t>7.64</w:t>
            </w:r>
            <w:r w:rsidR="00210204" w:rsidRPr="009563D0">
              <w:rPr>
                <w:rFonts w:eastAsia="Times New Roman"/>
                <w:sz w:val="18"/>
                <w:szCs w:val="18"/>
                <w:lang w:eastAsia="es-CL"/>
              </w:rPr>
              <w:t>7.548</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53D7ECF" w14:textId="77777777" w:rsidR="00F81975" w:rsidRPr="009563D0" w:rsidRDefault="00F81975" w:rsidP="004D62CD">
            <w:pPr>
              <w:jc w:val="left"/>
              <w:rPr>
                <w:rFonts w:eastAsia="Times New Roman"/>
                <w:sz w:val="18"/>
                <w:szCs w:val="18"/>
                <w:lang w:eastAsia="es-CL"/>
              </w:rPr>
            </w:pPr>
            <w:r w:rsidRPr="009563D0">
              <w:rPr>
                <w:rFonts w:eastAsia="Times New Roman"/>
                <w:b/>
                <w:sz w:val="18"/>
                <w:szCs w:val="18"/>
                <w:lang w:eastAsia="es-CL"/>
              </w:rPr>
              <w:t>Coordenada Este:</w:t>
            </w:r>
            <w:r w:rsidRPr="009563D0">
              <w:rPr>
                <w:rFonts w:eastAsia="Times New Roman"/>
                <w:sz w:val="18"/>
                <w:szCs w:val="18"/>
                <w:lang w:eastAsia="es-CL"/>
              </w:rPr>
              <w:t xml:space="preserve"> </w:t>
            </w:r>
          </w:p>
          <w:p w14:paraId="1336924F" w14:textId="45A3F3F7" w:rsidR="00F81975" w:rsidRPr="009563D0" w:rsidRDefault="00F81975" w:rsidP="00210204">
            <w:pPr>
              <w:jc w:val="left"/>
              <w:rPr>
                <w:rFonts w:eastAsia="Times New Roman"/>
                <w:b/>
                <w:sz w:val="18"/>
                <w:szCs w:val="18"/>
                <w:lang w:eastAsia="es-CL"/>
              </w:rPr>
            </w:pPr>
            <w:r w:rsidRPr="009563D0">
              <w:rPr>
                <w:rFonts w:eastAsia="Times New Roman"/>
                <w:sz w:val="18"/>
                <w:szCs w:val="18"/>
                <w:lang w:eastAsia="es-CL"/>
              </w:rPr>
              <w:t>43</w:t>
            </w:r>
            <w:r w:rsidR="00210204" w:rsidRPr="009563D0">
              <w:rPr>
                <w:rFonts w:eastAsia="Times New Roman"/>
                <w:sz w:val="18"/>
                <w:szCs w:val="18"/>
                <w:lang w:eastAsia="es-CL"/>
              </w:rPr>
              <w:t>5.354</w:t>
            </w:r>
          </w:p>
        </w:tc>
      </w:tr>
      <w:tr w:rsidR="00F81975" w:rsidRPr="0025129B" w14:paraId="6985BF9C" w14:textId="77777777" w:rsidTr="004D62CD">
        <w:trPr>
          <w:trHeight w:val="37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vAlign w:val="center"/>
            <w:hideMark/>
          </w:tcPr>
          <w:p w14:paraId="67471B0F" w14:textId="1CE7777E" w:rsidR="00F81975" w:rsidRPr="009563D0" w:rsidRDefault="00F81975" w:rsidP="00210204">
            <w:pPr>
              <w:rPr>
                <w:rFonts w:eastAsia="Times New Roman"/>
                <w:sz w:val="18"/>
                <w:szCs w:val="18"/>
                <w:lang w:eastAsia="es-CL"/>
              </w:rPr>
            </w:pPr>
            <w:r w:rsidRPr="009563D0">
              <w:rPr>
                <w:rFonts w:eastAsia="Times New Roman"/>
                <w:b/>
                <w:sz w:val="18"/>
                <w:szCs w:val="18"/>
                <w:lang w:eastAsia="es-CL"/>
              </w:rPr>
              <w:t>Descripción Medio de Prueba:</w:t>
            </w:r>
            <w:r w:rsidRPr="009563D0">
              <w:rPr>
                <w:rFonts w:eastAsia="Times New Roman"/>
                <w:sz w:val="18"/>
                <w:szCs w:val="18"/>
                <w:lang w:eastAsia="es-CL"/>
              </w:rPr>
              <w:t xml:space="preserve"> </w:t>
            </w:r>
            <w:r w:rsidR="00210204" w:rsidRPr="009563D0">
              <w:rPr>
                <w:rFonts w:eastAsia="Times New Roman"/>
                <w:sz w:val="18"/>
                <w:szCs w:val="18"/>
                <w:lang w:eastAsia="es-CL"/>
              </w:rPr>
              <w:t>Pozo de inyección en ubicación proyectada para puquío</w:t>
            </w:r>
            <w:r w:rsidRPr="009563D0">
              <w:rPr>
                <w:rFonts w:eastAsia="Times New Roman"/>
                <w:sz w:val="18"/>
                <w:szCs w:val="18"/>
                <w:lang w:eastAsia="es-CL"/>
              </w:rPr>
              <w:t xml:space="preserve"> N2.</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vAlign w:val="center"/>
            <w:hideMark/>
          </w:tcPr>
          <w:p w14:paraId="2DE5F21B" w14:textId="677B5525" w:rsidR="00F81975" w:rsidRPr="009563D0" w:rsidRDefault="00F81975" w:rsidP="00210204">
            <w:pPr>
              <w:rPr>
                <w:rFonts w:eastAsia="Times New Roman"/>
                <w:b/>
                <w:sz w:val="18"/>
                <w:szCs w:val="18"/>
                <w:lang w:eastAsia="es-CL"/>
              </w:rPr>
            </w:pPr>
            <w:r w:rsidRPr="009563D0">
              <w:rPr>
                <w:rFonts w:eastAsia="Times New Roman"/>
                <w:b/>
                <w:sz w:val="18"/>
                <w:szCs w:val="18"/>
                <w:lang w:eastAsia="es-CL"/>
              </w:rPr>
              <w:t>Descripción Medio de Prueba:</w:t>
            </w:r>
            <w:r w:rsidRPr="009563D0">
              <w:rPr>
                <w:rFonts w:eastAsia="Times New Roman"/>
                <w:sz w:val="18"/>
                <w:szCs w:val="18"/>
                <w:lang w:eastAsia="es-CL"/>
              </w:rPr>
              <w:t xml:space="preserve"> </w:t>
            </w:r>
            <w:r w:rsidR="00210204" w:rsidRPr="009563D0">
              <w:rPr>
                <w:rFonts w:eastAsia="Times New Roman"/>
                <w:sz w:val="18"/>
                <w:szCs w:val="18"/>
                <w:lang w:eastAsia="es-CL"/>
              </w:rPr>
              <w:t>Pozo de inyección para Puquío N2</w:t>
            </w:r>
            <w:r w:rsidRPr="009563D0">
              <w:rPr>
                <w:rFonts w:eastAsia="Times New Roman"/>
                <w:sz w:val="18"/>
                <w:szCs w:val="18"/>
                <w:lang w:eastAsia="es-CL"/>
              </w:rPr>
              <w:t>.</w:t>
            </w:r>
          </w:p>
        </w:tc>
      </w:tr>
      <w:tr w:rsidR="00F81975" w:rsidRPr="0025129B" w14:paraId="1C0AEE74" w14:textId="77777777" w:rsidTr="004D62CD">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4B14C0A7" w14:textId="7A59D387" w:rsidR="00F81975" w:rsidRPr="009563D0" w:rsidRDefault="000A2B2F" w:rsidP="004D62CD">
            <w:pPr>
              <w:jc w:val="center"/>
              <w:rPr>
                <w:rFonts w:eastAsia="Times New Roman"/>
                <w:sz w:val="20"/>
                <w:szCs w:val="20"/>
                <w:lang w:eastAsia="es-CL"/>
              </w:rPr>
            </w:pPr>
            <w:r w:rsidRPr="009563D0">
              <w:rPr>
                <w:rFonts w:eastAsia="Times New Roman"/>
                <w:noProof/>
                <w:sz w:val="20"/>
                <w:szCs w:val="20"/>
                <w:lang w:eastAsia="es-CL"/>
              </w:rPr>
              <w:drawing>
                <wp:inline distT="0" distB="0" distL="0" distR="0" wp14:anchorId="48A52C4B" wp14:editId="76A0144F">
                  <wp:extent cx="2924175" cy="2094087"/>
                  <wp:effectExtent l="0" t="0" r="0" b="1905"/>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924175" cy="2094087"/>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762F9F9B" w14:textId="66E892AC" w:rsidR="00F81975" w:rsidRPr="009563D0" w:rsidRDefault="00210204" w:rsidP="004D62CD">
            <w:pPr>
              <w:jc w:val="center"/>
              <w:rPr>
                <w:rFonts w:eastAsia="Times New Roman"/>
                <w:sz w:val="20"/>
                <w:szCs w:val="20"/>
                <w:lang w:eastAsia="es-CL"/>
              </w:rPr>
            </w:pPr>
            <w:r w:rsidRPr="009563D0">
              <w:rPr>
                <w:rFonts w:eastAsia="Times New Roman"/>
                <w:noProof/>
                <w:sz w:val="20"/>
                <w:szCs w:val="20"/>
                <w:lang w:eastAsia="es-CL"/>
              </w:rPr>
              <w:drawing>
                <wp:inline distT="0" distB="0" distL="0" distR="0" wp14:anchorId="5267DCF0" wp14:editId="6727C23B">
                  <wp:extent cx="3371850" cy="2099880"/>
                  <wp:effectExtent l="0" t="0" r="0" b="0"/>
                  <wp:docPr id="322" name="Imagen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371850" cy="2099880"/>
                          </a:xfrm>
                          <a:prstGeom prst="rect">
                            <a:avLst/>
                          </a:prstGeom>
                          <a:noFill/>
                          <a:ln>
                            <a:noFill/>
                          </a:ln>
                        </pic:spPr>
                      </pic:pic>
                    </a:graphicData>
                  </a:graphic>
                </wp:inline>
              </w:drawing>
            </w:r>
          </w:p>
        </w:tc>
      </w:tr>
      <w:tr w:rsidR="00F81975" w:rsidRPr="0025129B" w14:paraId="2CB601D4" w14:textId="77777777" w:rsidTr="004D62C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A6A9667" w14:textId="77777777" w:rsidR="00F81975" w:rsidRPr="009563D0" w:rsidRDefault="00F81975" w:rsidP="004D62CD">
            <w:pPr>
              <w:pStyle w:val="Epgrafe"/>
              <w:rPr>
                <w:rFonts w:eastAsia="Times New Roman"/>
                <w:lang w:eastAsia="es-CL"/>
              </w:rPr>
            </w:pPr>
            <w:bookmarkStart w:id="183" w:name="_Toc438648456"/>
            <w:bookmarkStart w:id="184" w:name="_Toc442346461"/>
            <w:r w:rsidRPr="009563D0">
              <w:t xml:space="preserve">Fotografía </w:t>
            </w:r>
            <w:r w:rsidRPr="009563D0">
              <w:fldChar w:fldCharType="begin"/>
            </w:r>
            <w:r w:rsidRPr="009563D0">
              <w:instrText xml:space="preserve"> SEQ Fotografía \* ARABIC </w:instrText>
            </w:r>
            <w:r w:rsidRPr="009563D0">
              <w:fldChar w:fldCharType="separate"/>
            </w:r>
            <w:r w:rsidR="00AD6D9F">
              <w:rPr>
                <w:noProof/>
              </w:rPr>
              <w:t>17</w:t>
            </w:r>
            <w:r w:rsidRPr="009563D0">
              <w:fldChar w:fldCharType="end"/>
            </w:r>
            <w:r w:rsidRPr="009563D0">
              <w:t>.</w:t>
            </w:r>
            <w:bookmarkEnd w:id="183"/>
            <w:bookmarkEnd w:id="18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18EB73" w14:textId="77777777" w:rsidR="00F81975" w:rsidRPr="009563D0" w:rsidRDefault="00F81975" w:rsidP="004D62CD">
            <w:pPr>
              <w:jc w:val="left"/>
              <w:rPr>
                <w:rFonts w:eastAsia="Times New Roman"/>
                <w:sz w:val="18"/>
                <w:szCs w:val="18"/>
                <w:lang w:eastAsia="es-CL"/>
              </w:rPr>
            </w:pPr>
            <w:r w:rsidRPr="009563D0">
              <w:rPr>
                <w:rFonts w:eastAsia="Times New Roman"/>
                <w:b/>
                <w:sz w:val="18"/>
                <w:szCs w:val="18"/>
                <w:lang w:eastAsia="es-CL"/>
              </w:rPr>
              <w:t>Fecha:</w:t>
            </w:r>
            <w:r w:rsidRPr="009563D0">
              <w:rPr>
                <w:rFonts w:eastAsia="Times New Roman"/>
                <w:sz w:val="18"/>
                <w:szCs w:val="18"/>
                <w:lang w:eastAsia="es-CL"/>
              </w:rPr>
              <w:t xml:space="preserve"> 12-08-2015</w:t>
            </w:r>
          </w:p>
        </w:tc>
        <w:tc>
          <w:tcPr>
            <w:tcW w:w="1341" w:type="pct"/>
            <w:tcBorders>
              <w:top w:val="single" w:sz="4" w:space="0" w:color="auto"/>
              <w:left w:val="nil"/>
              <w:bottom w:val="single" w:sz="4" w:space="0" w:color="auto"/>
              <w:right w:val="nil"/>
            </w:tcBorders>
            <w:shd w:val="clear" w:color="auto" w:fill="auto"/>
            <w:noWrap/>
            <w:vAlign w:val="center"/>
            <w:hideMark/>
          </w:tcPr>
          <w:p w14:paraId="550D622F" w14:textId="77777777" w:rsidR="00F81975" w:rsidRPr="009563D0" w:rsidRDefault="00F81975" w:rsidP="004D62CD">
            <w:pPr>
              <w:pStyle w:val="Epgrafe"/>
            </w:pPr>
            <w:bookmarkStart w:id="185" w:name="_Ref438046462"/>
            <w:bookmarkStart w:id="186" w:name="_Toc438648457"/>
            <w:bookmarkStart w:id="187" w:name="_Toc442346462"/>
            <w:r w:rsidRPr="009563D0">
              <w:t xml:space="preserve">Fotografía </w:t>
            </w:r>
            <w:r w:rsidRPr="009563D0">
              <w:fldChar w:fldCharType="begin"/>
            </w:r>
            <w:r w:rsidRPr="009563D0">
              <w:instrText xml:space="preserve"> SEQ Fotografía \* ARABIC </w:instrText>
            </w:r>
            <w:r w:rsidRPr="009563D0">
              <w:fldChar w:fldCharType="separate"/>
            </w:r>
            <w:r w:rsidR="00AD6D9F">
              <w:rPr>
                <w:noProof/>
              </w:rPr>
              <w:t>18</w:t>
            </w:r>
            <w:r w:rsidRPr="009563D0">
              <w:fldChar w:fldCharType="end"/>
            </w:r>
            <w:bookmarkEnd w:id="185"/>
            <w:r w:rsidRPr="009563D0">
              <w:t>.</w:t>
            </w:r>
            <w:bookmarkEnd w:id="186"/>
            <w:bookmarkEnd w:id="18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7C82E2" w14:textId="77777777" w:rsidR="00F81975" w:rsidRPr="009563D0" w:rsidRDefault="00F81975" w:rsidP="004D62CD">
            <w:pPr>
              <w:jc w:val="left"/>
              <w:rPr>
                <w:rFonts w:eastAsia="Times New Roman"/>
                <w:sz w:val="18"/>
                <w:szCs w:val="18"/>
                <w:lang w:eastAsia="es-CL"/>
              </w:rPr>
            </w:pPr>
            <w:r w:rsidRPr="009563D0">
              <w:rPr>
                <w:rFonts w:eastAsia="Times New Roman"/>
                <w:b/>
                <w:sz w:val="18"/>
                <w:szCs w:val="18"/>
                <w:lang w:eastAsia="es-CL"/>
              </w:rPr>
              <w:t xml:space="preserve">Fecha: </w:t>
            </w:r>
            <w:r w:rsidRPr="009563D0">
              <w:rPr>
                <w:rFonts w:eastAsia="Times New Roman"/>
                <w:sz w:val="18"/>
                <w:szCs w:val="18"/>
                <w:lang w:eastAsia="es-CL"/>
              </w:rPr>
              <w:t>12-08-2015</w:t>
            </w:r>
          </w:p>
        </w:tc>
      </w:tr>
      <w:tr w:rsidR="00210204" w:rsidRPr="0025129B" w14:paraId="731FFD2F" w14:textId="77777777" w:rsidTr="004D62CD">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70E0E1" w14:textId="77777777" w:rsidR="00210204" w:rsidRPr="009563D0" w:rsidRDefault="00210204" w:rsidP="004D62CD">
            <w:pPr>
              <w:jc w:val="left"/>
              <w:rPr>
                <w:rFonts w:eastAsia="Times New Roman"/>
                <w:b/>
                <w:sz w:val="18"/>
                <w:szCs w:val="18"/>
                <w:lang w:eastAsia="es-CL"/>
              </w:rPr>
            </w:pPr>
            <w:r w:rsidRPr="009563D0">
              <w:rPr>
                <w:rFonts w:eastAsia="Times New Roman"/>
                <w:b/>
                <w:sz w:val="18"/>
                <w:szCs w:val="18"/>
                <w:lang w:eastAsia="es-CL"/>
              </w:rPr>
              <w:t>Coordenadas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8D6DC84" w14:textId="77777777" w:rsidR="00210204" w:rsidRPr="009563D0" w:rsidRDefault="00210204" w:rsidP="004D62CD">
            <w:pPr>
              <w:jc w:val="left"/>
              <w:rPr>
                <w:rFonts w:eastAsia="Times New Roman"/>
                <w:sz w:val="18"/>
                <w:szCs w:val="18"/>
                <w:lang w:eastAsia="es-CL"/>
              </w:rPr>
            </w:pPr>
            <w:r w:rsidRPr="009563D0">
              <w:rPr>
                <w:rFonts w:eastAsia="Times New Roman"/>
                <w:b/>
                <w:sz w:val="18"/>
                <w:szCs w:val="18"/>
                <w:lang w:eastAsia="es-CL"/>
              </w:rPr>
              <w:t>Coordenada Norte:</w:t>
            </w:r>
            <w:r w:rsidRPr="009563D0">
              <w:rPr>
                <w:rFonts w:eastAsia="Times New Roman"/>
                <w:sz w:val="18"/>
                <w:szCs w:val="18"/>
                <w:lang w:eastAsia="es-CL"/>
              </w:rPr>
              <w:t xml:space="preserve"> </w:t>
            </w:r>
          </w:p>
          <w:p w14:paraId="39DB122F" w14:textId="75D69AC0" w:rsidR="00210204" w:rsidRPr="009563D0" w:rsidRDefault="00210204" w:rsidP="004D62CD">
            <w:pPr>
              <w:jc w:val="left"/>
              <w:rPr>
                <w:rFonts w:eastAsia="Times New Roman"/>
                <w:b/>
                <w:sz w:val="18"/>
                <w:szCs w:val="18"/>
                <w:lang w:eastAsia="es-CL"/>
              </w:rPr>
            </w:pPr>
            <w:r w:rsidRPr="009563D0">
              <w:rPr>
                <w:rFonts w:eastAsia="Times New Roman"/>
                <w:sz w:val="18"/>
                <w:szCs w:val="18"/>
                <w:lang w:eastAsia="es-CL"/>
              </w:rPr>
              <w:t>7.648.009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9034F6D" w14:textId="77777777" w:rsidR="00210204" w:rsidRPr="009563D0" w:rsidRDefault="00210204" w:rsidP="004D62CD">
            <w:pPr>
              <w:jc w:val="left"/>
              <w:rPr>
                <w:rFonts w:eastAsia="Times New Roman"/>
                <w:sz w:val="18"/>
                <w:szCs w:val="18"/>
                <w:lang w:eastAsia="es-CL"/>
              </w:rPr>
            </w:pPr>
            <w:r w:rsidRPr="009563D0">
              <w:rPr>
                <w:rFonts w:eastAsia="Times New Roman"/>
                <w:b/>
                <w:sz w:val="18"/>
                <w:szCs w:val="18"/>
                <w:lang w:eastAsia="es-CL"/>
              </w:rPr>
              <w:t>Coordenada Este:</w:t>
            </w:r>
            <w:r w:rsidRPr="009563D0">
              <w:rPr>
                <w:rFonts w:eastAsia="Times New Roman"/>
                <w:sz w:val="18"/>
                <w:szCs w:val="18"/>
                <w:lang w:eastAsia="es-CL"/>
              </w:rPr>
              <w:t xml:space="preserve"> </w:t>
            </w:r>
          </w:p>
          <w:p w14:paraId="7D982CA6" w14:textId="5F0AAB83" w:rsidR="00210204" w:rsidRPr="009563D0" w:rsidRDefault="00210204" w:rsidP="004D62CD">
            <w:pPr>
              <w:jc w:val="left"/>
              <w:rPr>
                <w:rFonts w:eastAsia="Times New Roman"/>
                <w:b/>
                <w:sz w:val="18"/>
                <w:szCs w:val="18"/>
                <w:lang w:eastAsia="es-CL"/>
              </w:rPr>
            </w:pPr>
            <w:r w:rsidRPr="009563D0">
              <w:rPr>
                <w:rFonts w:eastAsia="Times New Roman"/>
                <w:sz w:val="18"/>
                <w:szCs w:val="18"/>
                <w:lang w:eastAsia="es-CL"/>
              </w:rPr>
              <w:t>434.808</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51F5DC6E" w14:textId="77777777" w:rsidR="00210204" w:rsidRPr="009563D0" w:rsidRDefault="00210204" w:rsidP="004D62CD">
            <w:pPr>
              <w:jc w:val="left"/>
              <w:rPr>
                <w:rFonts w:eastAsia="Times New Roman"/>
                <w:b/>
                <w:sz w:val="18"/>
                <w:szCs w:val="18"/>
                <w:lang w:eastAsia="es-CL"/>
              </w:rPr>
            </w:pPr>
            <w:r w:rsidRPr="009563D0">
              <w:rPr>
                <w:rFonts w:eastAsia="Times New Roman"/>
                <w:b/>
                <w:sz w:val="18"/>
                <w:szCs w:val="18"/>
                <w:lang w:eastAsia="es-CL"/>
              </w:rPr>
              <w:t>Coordenadas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016592D" w14:textId="77777777" w:rsidR="00210204" w:rsidRPr="009563D0" w:rsidRDefault="00210204" w:rsidP="004D62CD">
            <w:pPr>
              <w:jc w:val="left"/>
              <w:rPr>
                <w:rFonts w:eastAsia="Times New Roman"/>
                <w:sz w:val="18"/>
                <w:szCs w:val="18"/>
                <w:lang w:eastAsia="es-CL"/>
              </w:rPr>
            </w:pPr>
            <w:r w:rsidRPr="009563D0">
              <w:rPr>
                <w:rFonts w:eastAsia="Times New Roman"/>
                <w:b/>
                <w:sz w:val="18"/>
                <w:szCs w:val="18"/>
                <w:lang w:eastAsia="es-CL"/>
              </w:rPr>
              <w:t>Coordenada Norte:</w:t>
            </w:r>
            <w:r w:rsidRPr="009563D0">
              <w:rPr>
                <w:rFonts w:eastAsia="Times New Roman"/>
                <w:sz w:val="18"/>
                <w:szCs w:val="18"/>
                <w:lang w:eastAsia="es-CL"/>
              </w:rPr>
              <w:t xml:space="preserve"> </w:t>
            </w:r>
          </w:p>
          <w:p w14:paraId="5467FECB" w14:textId="5007DB35" w:rsidR="00210204" w:rsidRPr="009563D0" w:rsidRDefault="00510248" w:rsidP="00510248">
            <w:pPr>
              <w:jc w:val="left"/>
              <w:rPr>
                <w:rFonts w:eastAsia="Times New Roman"/>
                <w:sz w:val="18"/>
                <w:szCs w:val="18"/>
                <w:lang w:eastAsia="es-CL"/>
              </w:rPr>
            </w:pPr>
            <w:r w:rsidRPr="009563D0">
              <w:rPr>
                <w:rFonts w:eastAsia="Times New Roman"/>
                <w:sz w:val="18"/>
                <w:szCs w:val="18"/>
                <w:lang w:eastAsia="es-CL"/>
              </w:rPr>
              <w:t>7.647.897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4A69DB8" w14:textId="77777777" w:rsidR="00210204" w:rsidRPr="009563D0" w:rsidRDefault="00210204" w:rsidP="004D62CD">
            <w:pPr>
              <w:jc w:val="left"/>
              <w:rPr>
                <w:rFonts w:eastAsia="Times New Roman"/>
                <w:b/>
                <w:sz w:val="18"/>
                <w:szCs w:val="18"/>
                <w:lang w:eastAsia="es-CL"/>
              </w:rPr>
            </w:pPr>
            <w:r w:rsidRPr="009563D0">
              <w:rPr>
                <w:rFonts w:eastAsia="Times New Roman"/>
                <w:b/>
                <w:sz w:val="18"/>
                <w:szCs w:val="18"/>
                <w:lang w:eastAsia="es-CL"/>
              </w:rPr>
              <w:t>Coordenada Este:</w:t>
            </w:r>
          </w:p>
          <w:p w14:paraId="76FD6BDD" w14:textId="3DEC7E3C" w:rsidR="00210204" w:rsidRPr="009563D0" w:rsidRDefault="00210204" w:rsidP="00510248">
            <w:pPr>
              <w:jc w:val="left"/>
              <w:rPr>
                <w:rFonts w:eastAsia="Times New Roman"/>
                <w:b/>
                <w:sz w:val="18"/>
                <w:szCs w:val="18"/>
                <w:lang w:eastAsia="es-CL"/>
              </w:rPr>
            </w:pPr>
            <w:r w:rsidRPr="009563D0">
              <w:rPr>
                <w:rFonts w:eastAsia="Times New Roman"/>
                <w:sz w:val="18"/>
                <w:szCs w:val="18"/>
                <w:lang w:eastAsia="es-CL"/>
              </w:rPr>
              <w:t>433.</w:t>
            </w:r>
            <w:r w:rsidR="00510248" w:rsidRPr="009563D0">
              <w:rPr>
                <w:rFonts w:eastAsia="Times New Roman"/>
                <w:sz w:val="18"/>
                <w:szCs w:val="18"/>
                <w:lang w:eastAsia="es-CL"/>
              </w:rPr>
              <w:t>792</w:t>
            </w:r>
          </w:p>
        </w:tc>
      </w:tr>
      <w:tr w:rsidR="00F81975" w:rsidRPr="0025129B" w14:paraId="3EF5DFFE" w14:textId="77777777" w:rsidTr="00210204">
        <w:trPr>
          <w:trHeight w:val="41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vAlign w:val="center"/>
            <w:hideMark/>
          </w:tcPr>
          <w:p w14:paraId="2D40F6AD" w14:textId="43D9F82B" w:rsidR="00F81975" w:rsidRPr="009563D0" w:rsidRDefault="00F81975" w:rsidP="00210204">
            <w:pPr>
              <w:rPr>
                <w:rFonts w:eastAsia="Times New Roman"/>
                <w:b/>
                <w:sz w:val="18"/>
                <w:szCs w:val="18"/>
                <w:lang w:eastAsia="es-CL"/>
              </w:rPr>
            </w:pPr>
            <w:r w:rsidRPr="009563D0">
              <w:rPr>
                <w:rFonts w:eastAsia="Times New Roman"/>
                <w:b/>
                <w:sz w:val="18"/>
                <w:szCs w:val="18"/>
                <w:lang w:eastAsia="es-CL"/>
              </w:rPr>
              <w:t xml:space="preserve">Descripción Medio de Prueba: </w:t>
            </w:r>
            <w:r w:rsidR="00210204" w:rsidRPr="009563D0">
              <w:rPr>
                <w:rFonts w:eastAsia="Times New Roman"/>
                <w:sz w:val="18"/>
                <w:szCs w:val="18"/>
                <w:lang w:eastAsia="es-CL"/>
              </w:rPr>
              <w:t>Pozo de inyección para Puquío N3.</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vAlign w:val="center"/>
            <w:hideMark/>
          </w:tcPr>
          <w:p w14:paraId="30441567" w14:textId="06033420" w:rsidR="00F81975" w:rsidRPr="009563D0" w:rsidRDefault="00F81975" w:rsidP="00210204">
            <w:pPr>
              <w:keepNext/>
              <w:rPr>
                <w:rFonts w:eastAsia="Times New Roman"/>
                <w:b/>
                <w:sz w:val="18"/>
                <w:szCs w:val="18"/>
                <w:lang w:eastAsia="es-CL"/>
              </w:rPr>
            </w:pPr>
            <w:r w:rsidRPr="009563D0">
              <w:rPr>
                <w:rFonts w:eastAsia="Times New Roman"/>
                <w:b/>
                <w:sz w:val="18"/>
                <w:szCs w:val="18"/>
                <w:lang w:eastAsia="es-CL"/>
              </w:rPr>
              <w:t>Descripción Medio de Prueba:</w:t>
            </w:r>
            <w:r w:rsidRPr="009563D0">
              <w:rPr>
                <w:rFonts w:eastAsia="Times New Roman"/>
                <w:sz w:val="18"/>
                <w:szCs w:val="18"/>
                <w:lang w:eastAsia="es-CL"/>
              </w:rPr>
              <w:t xml:space="preserve"> </w:t>
            </w:r>
            <w:r w:rsidR="00210204" w:rsidRPr="009563D0">
              <w:rPr>
                <w:rFonts w:eastAsia="Times New Roman"/>
                <w:sz w:val="18"/>
                <w:szCs w:val="18"/>
                <w:lang w:eastAsia="es-CL"/>
              </w:rPr>
              <w:t>Pozo de inyección para Puquío N4.</w:t>
            </w:r>
          </w:p>
        </w:tc>
      </w:tr>
    </w:tbl>
    <w:p w14:paraId="6069F940" w14:textId="77777777" w:rsidR="00E9447B" w:rsidRDefault="00E9447B" w:rsidP="002A0F45"/>
    <w:p w14:paraId="3A8A2729" w14:textId="77777777" w:rsidR="00F81975" w:rsidRDefault="00F81975" w:rsidP="002A0F45"/>
    <w:tbl>
      <w:tblPr>
        <w:tblW w:w="13712" w:type="dxa"/>
        <w:jc w:val="center"/>
        <w:tblLayout w:type="fixed"/>
        <w:tblCellMar>
          <w:left w:w="70" w:type="dxa"/>
          <w:right w:w="70" w:type="dxa"/>
        </w:tblCellMar>
        <w:tblLook w:val="04A0" w:firstRow="1" w:lastRow="0" w:firstColumn="1" w:lastColumn="0" w:noHBand="0" w:noVBand="1"/>
      </w:tblPr>
      <w:tblGrid>
        <w:gridCol w:w="6308"/>
        <w:gridCol w:w="7404"/>
      </w:tblGrid>
      <w:tr w:rsidR="00986F80" w:rsidRPr="0025129B" w14:paraId="59B09214" w14:textId="77777777" w:rsidTr="00E157D2">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0A356E" w14:textId="77777777" w:rsidR="00986F80" w:rsidRPr="0025129B" w:rsidRDefault="00986F80" w:rsidP="00E157D2">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986F80" w:rsidRPr="0025129B" w14:paraId="04C57A6C" w14:textId="77777777" w:rsidTr="00986F80">
        <w:trPr>
          <w:trHeight w:val="6079"/>
          <w:jc w:val="center"/>
        </w:trPr>
        <w:tc>
          <w:tcPr>
            <w:tcW w:w="2300" w:type="pct"/>
            <w:tcBorders>
              <w:top w:val="nil"/>
              <w:left w:val="single" w:sz="4" w:space="0" w:color="auto"/>
              <w:right w:val="single" w:sz="4" w:space="0" w:color="auto"/>
            </w:tcBorders>
            <w:shd w:val="clear" w:color="auto" w:fill="auto"/>
            <w:noWrap/>
            <w:vAlign w:val="center"/>
            <w:hideMark/>
          </w:tcPr>
          <w:tbl>
            <w:tblPr>
              <w:tblW w:w="5438" w:type="dxa"/>
              <w:jc w:val="center"/>
              <w:tblLayout w:type="fixed"/>
              <w:tblCellMar>
                <w:left w:w="70" w:type="dxa"/>
                <w:right w:w="70" w:type="dxa"/>
              </w:tblCellMar>
              <w:tblLook w:val="04A0" w:firstRow="1" w:lastRow="0" w:firstColumn="1" w:lastColumn="0" w:noHBand="0" w:noVBand="1"/>
            </w:tblPr>
            <w:tblGrid>
              <w:gridCol w:w="1026"/>
              <w:gridCol w:w="992"/>
              <w:gridCol w:w="1276"/>
              <w:gridCol w:w="1134"/>
              <w:gridCol w:w="1010"/>
            </w:tblGrid>
            <w:tr w:rsidR="00986F80" w:rsidRPr="00986F80" w14:paraId="0C998450" w14:textId="77777777" w:rsidTr="00986F80">
              <w:trPr>
                <w:trHeight w:val="300"/>
                <w:jc w:val="center"/>
              </w:trPr>
              <w:tc>
                <w:tcPr>
                  <w:tcW w:w="1026"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5A325957" w14:textId="77777777" w:rsidR="00986F80" w:rsidRPr="00986F80" w:rsidRDefault="00986F80" w:rsidP="00E157D2">
                  <w:pPr>
                    <w:jc w:val="center"/>
                    <w:rPr>
                      <w:rFonts w:ascii="Calibri" w:eastAsia="Times New Roman" w:hAnsi="Calibri"/>
                      <w:b/>
                      <w:bCs/>
                      <w:color w:val="000000"/>
                      <w:sz w:val="20"/>
                      <w:szCs w:val="20"/>
                      <w:lang w:eastAsia="es-CL"/>
                    </w:rPr>
                  </w:pPr>
                  <w:r w:rsidRPr="00986F80">
                    <w:rPr>
                      <w:rFonts w:ascii="Calibri" w:eastAsia="Times New Roman" w:hAnsi="Calibri"/>
                      <w:b/>
                      <w:bCs/>
                      <w:color w:val="000000"/>
                      <w:sz w:val="20"/>
                      <w:szCs w:val="20"/>
                      <w:lang w:eastAsia="es-CL"/>
                    </w:rPr>
                    <w:t>Punto (Regleta)</w:t>
                  </w:r>
                </w:p>
              </w:tc>
              <w:tc>
                <w:tcPr>
                  <w:tcW w:w="992"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589A5597" w14:textId="77777777" w:rsidR="00986F80" w:rsidRPr="00986F80" w:rsidRDefault="00986F80" w:rsidP="00E157D2">
                  <w:pPr>
                    <w:jc w:val="center"/>
                    <w:rPr>
                      <w:rFonts w:ascii="Calibri" w:eastAsia="Times New Roman" w:hAnsi="Calibri"/>
                      <w:b/>
                      <w:bCs/>
                      <w:color w:val="000000"/>
                      <w:sz w:val="20"/>
                      <w:szCs w:val="20"/>
                      <w:lang w:eastAsia="es-CL"/>
                    </w:rPr>
                  </w:pPr>
                  <w:r w:rsidRPr="00986F80">
                    <w:rPr>
                      <w:rFonts w:ascii="Calibri" w:eastAsia="Times New Roman" w:hAnsi="Calibri"/>
                      <w:b/>
                      <w:bCs/>
                      <w:color w:val="000000"/>
                      <w:sz w:val="20"/>
                      <w:szCs w:val="20"/>
                      <w:lang w:eastAsia="es-CL"/>
                    </w:rPr>
                    <w:t xml:space="preserve">Nivel </w:t>
                  </w:r>
                  <w:r w:rsidRPr="00986F80">
                    <w:rPr>
                      <w:rFonts w:ascii="Calibri" w:eastAsia="Times New Roman" w:hAnsi="Calibri"/>
                      <w:b/>
                      <w:bCs/>
                      <w:color w:val="000000"/>
                      <w:sz w:val="20"/>
                      <w:szCs w:val="20"/>
                      <w:vertAlign w:val="superscript"/>
                      <w:lang w:eastAsia="es-CL"/>
                    </w:rPr>
                    <w:t xml:space="preserve">1 </w:t>
                  </w:r>
                  <w:r w:rsidRPr="00986F80">
                    <w:rPr>
                      <w:rFonts w:ascii="Calibri" w:eastAsia="Times New Roman" w:hAnsi="Calibri"/>
                      <w:b/>
                      <w:bCs/>
                      <w:color w:val="000000"/>
                      <w:sz w:val="20"/>
                      <w:szCs w:val="20"/>
                      <w:lang w:eastAsia="es-CL"/>
                    </w:rPr>
                    <w:t>(cm)</w:t>
                  </w:r>
                </w:p>
              </w:tc>
              <w:tc>
                <w:tcPr>
                  <w:tcW w:w="1276"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33D26CC7" w14:textId="77777777" w:rsidR="00986F80" w:rsidRPr="00986F80" w:rsidRDefault="00986F80" w:rsidP="00E157D2">
                  <w:pPr>
                    <w:jc w:val="center"/>
                    <w:rPr>
                      <w:rFonts w:ascii="Calibri" w:eastAsia="Times New Roman" w:hAnsi="Calibri"/>
                      <w:b/>
                      <w:bCs/>
                      <w:color w:val="000000"/>
                      <w:sz w:val="20"/>
                      <w:szCs w:val="20"/>
                      <w:lang w:eastAsia="es-CL"/>
                    </w:rPr>
                  </w:pPr>
                  <w:r w:rsidRPr="00986F80">
                    <w:rPr>
                      <w:rFonts w:ascii="Calibri" w:eastAsia="Times New Roman" w:hAnsi="Calibri"/>
                      <w:b/>
                      <w:bCs/>
                      <w:color w:val="000000"/>
                      <w:sz w:val="20"/>
                      <w:szCs w:val="20"/>
                      <w:lang w:eastAsia="es-CL"/>
                    </w:rPr>
                    <w:t>Temperatura (°C)</w:t>
                  </w:r>
                </w:p>
              </w:tc>
              <w:tc>
                <w:tcPr>
                  <w:tcW w:w="1134"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2AA3EFDA" w14:textId="77777777" w:rsidR="00986F80" w:rsidRPr="00986F80" w:rsidRDefault="00986F80" w:rsidP="00E157D2">
                  <w:pPr>
                    <w:jc w:val="center"/>
                    <w:rPr>
                      <w:rFonts w:ascii="Calibri" w:eastAsia="Times New Roman" w:hAnsi="Calibri"/>
                      <w:b/>
                      <w:bCs/>
                      <w:color w:val="000000"/>
                      <w:sz w:val="20"/>
                      <w:szCs w:val="20"/>
                      <w:lang w:eastAsia="es-CL"/>
                    </w:rPr>
                  </w:pPr>
                  <w:r w:rsidRPr="00986F80">
                    <w:rPr>
                      <w:rFonts w:ascii="Calibri" w:eastAsia="Times New Roman" w:hAnsi="Calibri"/>
                      <w:b/>
                      <w:bCs/>
                      <w:color w:val="000000"/>
                      <w:sz w:val="20"/>
                      <w:szCs w:val="20"/>
                      <w:lang w:eastAsia="es-CL"/>
                    </w:rPr>
                    <w:t>CE  (µS/cm)</w:t>
                  </w:r>
                </w:p>
              </w:tc>
              <w:tc>
                <w:tcPr>
                  <w:tcW w:w="1010"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6E3544B3" w14:textId="2E1BF110" w:rsidR="00986F80" w:rsidRPr="00986F80" w:rsidRDefault="00986F80" w:rsidP="00E157D2">
                  <w:pPr>
                    <w:jc w:val="center"/>
                    <w:rPr>
                      <w:rFonts w:ascii="Calibri" w:eastAsia="Times New Roman" w:hAnsi="Calibri"/>
                      <w:b/>
                      <w:bCs/>
                      <w:color w:val="000000"/>
                      <w:sz w:val="20"/>
                      <w:szCs w:val="20"/>
                      <w:lang w:eastAsia="es-CL"/>
                    </w:rPr>
                  </w:pPr>
                  <w:r w:rsidRPr="00986F80">
                    <w:rPr>
                      <w:rFonts w:ascii="Calibri" w:eastAsia="Times New Roman" w:hAnsi="Calibri"/>
                      <w:b/>
                      <w:bCs/>
                      <w:color w:val="000000"/>
                      <w:sz w:val="20"/>
                      <w:szCs w:val="20"/>
                      <w:lang w:eastAsia="es-CL"/>
                    </w:rPr>
                    <w:t>pH</w:t>
                  </w:r>
                  <w:r>
                    <w:rPr>
                      <w:rFonts w:ascii="Calibri" w:eastAsia="Times New Roman" w:hAnsi="Calibri"/>
                      <w:b/>
                      <w:bCs/>
                      <w:color w:val="000000"/>
                      <w:sz w:val="20"/>
                      <w:szCs w:val="20"/>
                      <w:lang w:eastAsia="es-CL"/>
                    </w:rPr>
                    <w:t xml:space="preserve"> (unidad)</w:t>
                  </w:r>
                </w:p>
              </w:tc>
            </w:tr>
            <w:tr w:rsidR="00986F80" w:rsidRPr="00986F80" w14:paraId="2A2EE6FC" w14:textId="77777777" w:rsidTr="00986F80">
              <w:trPr>
                <w:trHeight w:val="300"/>
                <w:jc w:val="center"/>
              </w:trPr>
              <w:tc>
                <w:tcPr>
                  <w:tcW w:w="1026" w:type="dxa"/>
                  <w:tcBorders>
                    <w:top w:val="nil"/>
                    <w:left w:val="single" w:sz="4" w:space="0" w:color="auto"/>
                    <w:bottom w:val="single" w:sz="4" w:space="0" w:color="auto"/>
                    <w:right w:val="single" w:sz="4" w:space="0" w:color="auto"/>
                  </w:tcBorders>
                  <w:shd w:val="clear" w:color="auto" w:fill="auto"/>
                  <w:noWrap/>
                  <w:vAlign w:val="center"/>
                  <w:hideMark/>
                </w:tcPr>
                <w:p w14:paraId="78759925" w14:textId="77777777" w:rsidR="00986F80" w:rsidRPr="00986F80" w:rsidRDefault="00986F80" w:rsidP="00E157D2">
                  <w:pPr>
                    <w:jc w:val="center"/>
                    <w:rPr>
                      <w:rFonts w:ascii="Calibri" w:eastAsia="Times New Roman" w:hAnsi="Calibri"/>
                      <w:color w:val="000000"/>
                      <w:sz w:val="20"/>
                      <w:szCs w:val="20"/>
                      <w:lang w:eastAsia="es-CL"/>
                    </w:rPr>
                  </w:pPr>
                  <w:r w:rsidRPr="00986F80">
                    <w:rPr>
                      <w:rFonts w:ascii="Calibri" w:eastAsia="Times New Roman" w:hAnsi="Calibri"/>
                      <w:color w:val="000000"/>
                      <w:sz w:val="20"/>
                      <w:szCs w:val="20"/>
                      <w:lang w:eastAsia="es-CL"/>
                    </w:rPr>
                    <w:t>Re-1</w:t>
                  </w:r>
                </w:p>
              </w:tc>
              <w:tc>
                <w:tcPr>
                  <w:tcW w:w="992" w:type="dxa"/>
                  <w:tcBorders>
                    <w:top w:val="nil"/>
                    <w:left w:val="nil"/>
                    <w:bottom w:val="single" w:sz="4" w:space="0" w:color="auto"/>
                    <w:right w:val="single" w:sz="4" w:space="0" w:color="auto"/>
                  </w:tcBorders>
                  <w:shd w:val="clear" w:color="auto" w:fill="auto"/>
                  <w:noWrap/>
                  <w:vAlign w:val="center"/>
                  <w:hideMark/>
                </w:tcPr>
                <w:p w14:paraId="52812776" w14:textId="77777777" w:rsidR="00986F80" w:rsidRPr="00986F80" w:rsidRDefault="00986F80" w:rsidP="00E157D2">
                  <w:pPr>
                    <w:jc w:val="center"/>
                    <w:rPr>
                      <w:rFonts w:ascii="Calibri" w:eastAsia="Times New Roman" w:hAnsi="Calibri"/>
                      <w:color w:val="000000"/>
                      <w:sz w:val="20"/>
                      <w:szCs w:val="20"/>
                      <w:lang w:eastAsia="es-CL"/>
                    </w:rPr>
                  </w:pPr>
                  <w:r w:rsidRPr="00986F80">
                    <w:rPr>
                      <w:rFonts w:ascii="Calibri" w:eastAsia="Times New Roman" w:hAnsi="Calibri"/>
                      <w:color w:val="000000"/>
                      <w:sz w:val="20"/>
                      <w:szCs w:val="20"/>
                      <w:lang w:eastAsia="es-CL"/>
                    </w:rPr>
                    <w:t>30,5</w:t>
                  </w:r>
                </w:p>
              </w:tc>
              <w:tc>
                <w:tcPr>
                  <w:tcW w:w="1276" w:type="dxa"/>
                  <w:tcBorders>
                    <w:top w:val="nil"/>
                    <w:left w:val="nil"/>
                    <w:bottom w:val="single" w:sz="4" w:space="0" w:color="auto"/>
                    <w:right w:val="single" w:sz="4" w:space="0" w:color="auto"/>
                  </w:tcBorders>
                  <w:shd w:val="clear" w:color="auto" w:fill="auto"/>
                  <w:noWrap/>
                  <w:vAlign w:val="center"/>
                  <w:hideMark/>
                </w:tcPr>
                <w:p w14:paraId="3FD3BFD8" w14:textId="77777777" w:rsidR="00986F80" w:rsidRPr="00986F80" w:rsidRDefault="00986F80" w:rsidP="00E157D2">
                  <w:pPr>
                    <w:jc w:val="center"/>
                    <w:rPr>
                      <w:rFonts w:ascii="Calibri" w:eastAsia="Times New Roman" w:hAnsi="Calibri"/>
                      <w:color w:val="000000"/>
                      <w:sz w:val="20"/>
                      <w:szCs w:val="20"/>
                      <w:lang w:eastAsia="es-CL"/>
                    </w:rPr>
                  </w:pPr>
                  <w:r w:rsidRPr="00986F80">
                    <w:rPr>
                      <w:rFonts w:ascii="Calibri" w:eastAsia="Times New Roman" w:hAnsi="Calibri"/>
                      <w:color w:val="000000"/>
                      <w:sz w:val="20"/>
                      <w:szCs w:val="20"/>
                      <w:lang w:eastAsia="es-CL"/>
                    </w:rPr>
                    <w:t>16,69</w:t>
                  </w:r>
                </w:p>
              </w:tc>
              <w:tc>
                <w:tcPr>
                  <w:tcW w:w="1134" w:type="dxa"/>
                  <w:tcBorders>
                    <w:top w:val="nil"/>
                    <w:left w:val="nil"/>
                    <w:bottom w:val="single" w:sz="4" w:space="0" w:color="auto"/>
                    <w:right w:val="single" w:sz="4" w:space="0" w:color="auto"/>
                  </w:tcBorders>
                  <w:shd w:val="clear" w:color="auto" w:fill="auto"/>
                  <w:noWrap/>
                  <w:vAlign w:val="center"/>
                  <w:hideMark/>
                </w:tcPr>
                <w:p w14:paraId="3973A37A" w14:textId="77777777" w:rsidR="00986F80" w:rsidRPr="00986F80" w:rsidRDefault="00986F80" w:rsidP="00E157D2">
                  <w:pPr>
                    <w:jc w:val="center"/>
                    <w:rPr>
                      <w:rFonts w:ascii="Calibri" w:eastAsia="Times New Roman" w:hAnsi="Calibri"/>
                      <w:color w:val="000000"/>
                      <w:sz w:val="20"/>
                      <w:szCs w:val="20"/>
                      <w:lang w:eastAsia="es-CL"/>
                    </w:rPr>
                  </w:pPr>
                  <w:r w:rsidRPr="00986F80">
                    <w:rPr>
                      <w:rFonts w:ascii="Calibri" w:eastAsia="Times New Roman" w:hAnsi="Calibri"/>
                      <w:color w:val="000000"/>
                      <w:sz w:val="20"/>
                      <w:szCs w:val="20"/>
                      <w:lang w:eastAsia="es-CL"/>
                    </w:rPr>
                    <w:t>23,40</w:t>
                  </w:r>
                </w:p>
              </w:tc>
              <w:tc>
                <w:tcPr>
                  <w:tcW w:w="1010" w:type="dxa"/>
                  <w:tcBorders>
                    <w:top w:val="nil"/>
                    <w:left w:val="nil"/>
                    <w:bottom w:val="single" w:sz="4" w:space="0" w:color="auto"/>
                    <w:right w:val="single" w:sz="4" w:space="0" w:color="auto"/>
                  </w:tcBorders>
                  <w:shd w:val="clear" w:color="auto" w:fill="auto"/>
                  <w:noWrap/>
                  <w:vAlign w:val="center"/>
                  <w:hideMark/>
                </w:tcPr>
                <w:p w14:paraId="24534947" w14:textId="77777777" w:rsidR="00986F80" w:rsidRPr="00986F80" w:rsidRDefault="00986F80" w:rsidP="00E157D2">
                  <w:pPr>
                    <w:jc w:val="center"/>
                    <w:rPr>
                      <w:rFonts w:ascii="Calibri" w:eastAsia="Times New Roman" w:hAnsi="Calibri"/>
                      <w:color w:val="000000"/>
                      <w:sz w:val="20"/>
                      <w:szCs w:val="20"/>
                      <w:lang w:eastAsia="es-CL"/>
                    </w:rPr>
                  </w:pPr>
                  <w:r w:rsidRPr="00986F80">
                    <w:rPr>
                      <w:rFonts w:ascii="Calibri" w:eastAsia="Times New Roman" w:hAnsi="Calibri"/>
                      <w:color w:val="000000"/>
                      <w:sz w:val="20"/>
                      <w:szCs w:val="20"/>
                      <w:lang w:eastAsia="es-CL"/>
                    </w:rPr>
                    <w:t>8,8</w:t>
                  </w:r>
                </w:p>
              </w:tc>
            </w:tr>
            <w:tr w:rsidR="00986F80" w:rsidRPr="00986F80" w14:paraId="09CEF113" w14:textId="77777777" w:rsidTr="00986F80">
              <w:trPr>
                <w:trHeight w:val="300"/>
                <w:jc w:val="center"/>
              </w:trPr>
              <w:tc>
                <w:tcPr>
                  <w:tcW w:w="1026" w:type="dxa"/>
                  <w:tcBorders>
                    <w:top w:val="nil"/>
                    <w:left w:val="single" w:sz="4" w:space="0" w:color="auto"/>
                    <w:bottom w:val="single" w:sz="4" w:space="0" w:color="auto"/>
                    <w:right w:val="single" w:sz="4" w:space="0" w:color="auto"/>
                  </w:tcBorders>
                  <w:shd w:val="clear" w:color="auto" w:fill="auto"/>
                  <w:noWrap/>
                  <w:vAlign w:val="center"/>
                  <w:hideMark/>
                </w:tcPr>
                <w:p w14:paraId="6460223E" w14:textId="77777777" w:rsidR="00986F80" w:rsidRPr="00986F80" w:rsidRDefault="00986F80" w:rsidP="00E157D2">
                  <w:pPr>
                    <w:jc w:val="center"/>
                    <w:rPr>
                      <w:rFonts w:ascii="Calibri" w:eastAsia="Times New Roman" w:hAnsi="Calibri"/>
                      <w:color w:val="000000"/>
                      <w:sz w:val="20"/>
                      <w:szCs w:val="20"/>
                      <w:lang w:eastAsia="es-CL"/>
                    </w:rPr>
                  </w:pPr>
                  <w:r w:rsidRPr="00986F80">
                    <w:rPr>
                      <w:rFonts w:ascii="Calibri" w:eastAsia="Times New Roman" w:hAnsi="Calibri"/>
                      <w:color w:val="000000"/>
                      <w:sz w:val="20"/>
                      <w:szCs w:val="20"/>
                      <w:lang w:eastAsia="es-CL"/>
                    </w:rPr>
                    <w:t>R2N2</w:t>
                  </w:r>
                </w:p>
              </w:tc>
              <w:tc>
                <w:tcPr>
                  <w:tcW w:w="992" w:type="dxa"/>
                  <w:tcBorders>
                    <w:top w:val="nil"/>
                    <w:left w:val="nil"/>
                    <w:bottom w:val="single" w:sz="4" w:space="0" w:color="auto"/>
                    <w:right w:val="single" w:sz="4" w:space="0" w:color="auto"/>
                  </w:tcBorders>
                  <w:shd w:val="clear" w:color="auto" w:fill="auto"/>
                  <w:noWrap/>
                  <w:vAlign w:val="center"/>
                  <w:hideMark/>
                </w:tcPr>
                <w:p w14:paraId="570E966A" w14:textId="77777777" w:rsidR="00986F80" w:rsidRPr="00986F80" w:rsidRDefault="00986F80" w:rsidP="00E157D2">
                  <w:pPr>
                    <w:jc w:val="center"/>
                    <w:rPr>
                      <w:rFonts w:ascii="Calibri" w:eastAsia="Times New Roman" w:hAnsi="Calibri"/>
                      <w:color w:val="000000"/>
                      <w:sz w:val="20"/>
                      <w:szCs w:val="20"/>
                      <w:lang w:eastAsia="es-CL"/>
                    </w:rPr>
                  </w:pPr>
                  <w:r w:rsidRPr="00986F80">
                    <w:rPr>
                      <w:rFonts w:ascii="Calibri" w:eastAsia="Times New Roman" w:hAnsi="Calibri"/>
                      <w:color w:val="000000"/>
                      <w:sz w:val="20"/>
                      <w:szCs w:val="20"/>
                      <w:lang w:eastAsia="es-CL"/>
                    </w:rPr>
                    <w:t>60</w:t>
                  </w:r>
                </w:p>
              </w:tc>
              <w:tc>
                <w:tcPr>
                  <w:tcW w:w="1276" w:type="dxa"/>
                  <w:tcBorders>
                    <w:top w:val="nil"/>
                    <w:left w:val="nil"/>
                    <w:bottom w:val="single" w:sz="4" w:space="0" w:color="auto"/>
                    <w:right w:val="single" w:sz="4" w:space="0" w:color="auto"/>
                  </w:tcBorders>
                  <w:shd w:val="clear" w:color="auto" w:fill="auto"/>
                  <w:noWrap/>
                  <w:vAlign w:val="center"/>
                  <w:hideMark/>
                </w:tcPr>
                <w:p w14:paraId="65AD3DF1" w14:textId="77777777" w:rsidR="00986F80" w:rsidRPr="00986F80" w:rsidRDefault="00986F80" w:rsidP="00E157D2">
                  <w:pPr>
                    <w:jc w:val="center"/>
                    <w:rPr>
                      <w:rFonts w:ascii="Calibri" w:eastAsia="Times New Roman" w:hAnsi="Calibri"/>
                      <w:color w:val="000000"/>
                      <w:sz w:val="20"/>
                      <w:szCs w:val="20"/>
                      <w:lang w:eastAsia="es-CL"/>
                    </w:rPr>
                  </w:pPr>
                  <w:r w:rsidRPr="00986F80">
                    <w:rPr>
                      <w:rFonts w:ascii="Calibri" w:eastAsia="Times New Roman" w:hAnsi="Calibri"/>
                      <w:color w:val="000000"/>
                      <w:sz w:val="20"/>
                      <w:szCs w:val="20"/>
                      <w:lang w:eastAsia="es-CL"/>
                    </w:rPr>
                    <w:t>20,99</w:t>
                  </w:r>
                </w:p>
              </w:tc>
              <w:tc>
                <w:tcPr>
                  <w:tcW w:w="1134" w:type="dxa"/>
                  <w:tcBorders>
                    <w:top w:val="nil"/>
                    <w:left w:val="nil"/>
                    <w:bottom w:val="single" w:sz="4" w:space="0" w:color="auto"/>
                    <w:right w:val="single" w:sz="4" w:space="0" w:color="auto"/>
                  </w:tcBorders>
                  <w:shd w:val="clear" w:color="auto" w:fill="auto"/>
                  <w:noWrap/>
                  <w:vAlign w:val="center"/>
                  <w:hideMark/>
                </w:tcPr>
                <w:p w14:paraId="422E33CC" w14:textId="77777777" w:rsidR="00986F80" w:rsidRPr="00986F80" w:rsidRDefault="00986F80" w:rsidP="00E157D2">
                  <w:pPr>
                    <w:jc w:val="center"/>
                    <w:rPr>
                      <w:rFonts w:ascii="Calibri" w:eastAsia="Times New Roman" w:hAnsi="Calibri"/>
                      <w:color w:val="000000"/>
                      <w:sz w:val="20"/>
                      <w:szCs w:val="20"/>
                      <w:lang w:eastAsia="es-CL"/>
                    </w:rPr>
                  </w:pPr>
                  <w:r w:rsidRPr="00986F80">
                    <w:rPr>
                      <w:rFonts w:ascii="Calibri" w:eastAsia="Times New Roman" w:hAnsi="Calibri"/>
                      <w:color w:val="000000"/>
                      <w:sz w:val="20"/>
                      <w:szCs w:val="20"/>
                      <w:lang w:eastAsia="es-CL"/>
                    </w:rPr>
                    <w:t>127,750</w:t>
                  </w:r>
                </w:p>
              </w:tc>
              <w:tc>
                <w:tcPr>
                  <w:tcW w:w="1010" w:type="dxa"/>
                  <w:tcBorders>
                    <w:top w:val="nil"/>
                    <w:left w:val="nil"/>
                    <w:bottom w:val="single" w:sz="4" w:space="0" w:color="auto"/>
                    <w:right w:val="single" w:sz="4" w:space="0" w:color="auto"/>
                  </w:tcBorders>
                  <w:shd w:val="clear" w:color="auto" w:fill="auto"/>
                  <w:noWrap/>
                  <w:vAlign w:val="center"/>
                  <w:hideMark/>
                </w:tcPr>
                <w:p w14:paraId="0185EC82" w14:textId="77777777" w:rsidR="00986F80" w:rsidRPr="00986F80" w:rsidRDefault="00986F80" w:rsidP="00E157D2">
                  <w:pPr>
                    <w:jc w:val="center"/>
                    <w:rPr>
                      <w:rFonts w:ascii="Calibri" w:eastAsia="Times New Roman" w:hAnsi="Calibri"/>
                      <w:color w:val="000000"/>
                      <w:sz w:val="20"/>
                      <w:szCs w:val="20"/>
                      <w:lang w:eastAsia="es-CL"/>
                    </w:rPr>
                  </w:pPr>
                  <w:r w:rsidRPr="00986F80">
                    <w:rPr>
                      <w:rFonts w:ascii="Calibri" w:eastAsia="Times New Roman" w:hAnsi="Calibri"/>
                      <w:color w:val="000000"/>
                      <w:sz w:val="20"/>
                      <w:szCs w:val="20"/>
                      <w:lang w:eastAsia="es-CL"/>
                    </w:rPr>
                    <w:t>8,8</w:t>
                  </w:r>
                </w:p>
              </w:tc>
            </w:tr>
            <w:tr w:rsidR="00986F80" w:rsidRPr="00986F80" w14:paraId="38394C32" w14:textId="77777777" w:rsidTr="00986F80">
              <w:trPr>
                <w:trHeight w:val="300"/>
                <w:jc w:val="center"/>
              </w:trPr>
              <w:tc>
                <w:tcPr>
                  <w:tcW w:w="1026" w:type="dxa"/>
                  <w:tcBorders>
                    <w:top w:val="nil"/>
                    <w:left w:val="single" w:sz="4" w:space="0" w:color="auto"/>
                    <w:bottom w:val="single" w:sz="4" w:space="0" w:color="auto"/>
                    <w:right w:val="single" w:sz="4" w:space="0" w:color="auto"/>
                  </w:tcBorders>
                  <w:shd w:val="clear" w:color="auto" w:fill="auto"/>
                  <w:noWrap/>
                  <w:vAlign w:val="center"/>
                  <w:hideMark/>
                </w:tcPr>
                <w:p w14:paraId="63032212" w14:textId="77777777" w:rsidR="00986F80" w:rsidRPr="00986F80" w:rsidRDefault="00986F80" w:rsidP="00E157D2">
                  <w:pPr>
                    <w:jc w:val="center"/>
                    <w:rPr>
                      <w:rFonts w:ascii="Calibri" w:eastAsia="Times New Roman" w:hAnsi="Calibri"/>
                      <w:color w:val="000000"/>
                      <w:sz w:val="20"/>
                      <w:szCs w:val="20"/>
                      <w:lang w:eastAsia="es-CL"/>
                    </w:rPr>
                  </w:pPr>
                  <w:r w:rsidRPr="00986F80">
                    <w:rPr>
                      <w:rFonts w:ascii="Calibri" w:eastAsia="Times New Roman" w:hAnsi="Calibri"/>
                      <w:color w:val="000000"/>
                      <w:sz w:val="20"/>
                      <w:szCs w:val="20"/>
                      <w:lang w:eastAsia="es-CL"/>
                    </w:rPr>
                    <w:t>R3N2</w:t>
                  </w:r>
                </w:p>
              </w:tc>
              <w:tc>
                <w:tcPr>
                  <w:tcW w:w="992" w:type="dxa"/>
                  <w:tcBorders>
                    <w:top w:val="nil"/>
                    <w:left w:val="nil"/>
                    <w:bottom w:val="single" w:sz="4" w:space="0" w:color="auto"/>
                    <w:right w:val="single" w:sz="4" w:space="0" w:color="auto"/>
                  </w:tcBorders>
                  <w:shd w:val="clear" w:color="auto" w:fill="auto"/>
                  <w:noWrap/>
                  <w:vAlign w:val="center"/>
                  <w:hideMark/>
                </w:tcPr>
                <w:p w14:paraId="0A3EEC6A" w14:textId="77777777" w:rsidR="00986F80" w:rsidRPr="00986F80" w:rsidRDefault="00986F80" w:rsidP="00E157D2">
                  <w:pPr>
                    <w:jc w:val="center"/>
                    <w:rPr>
                      <w:rFonts w:ascii="Calibri" w:eastAsia="Times New Roman" w:hAnsi="Calibri"/>
                      <w:color w:val="000000"/>
                      <w:sz w:val="20"/>
                      <w:szCs w:val="20"/>
                      <w:lang w:eastAsia="es-CL"/>
                    </w:rPr>
                  </w:pPr>
                  <w:r w:rsidRPr="00986F80">
                    <w:rPr>
                      <w:rFonts w:ascii="Calibri" w:eastAsia="Times New Roman" w:hAnsi="Calibri"/>
                      <w:color w:val="000000"/>
                      <w:sz w:val="20"/>
                      <w:szCs w:val="20"/>
                      <w:lang w:eastAsia="es-CL"/>
                    </w:rPr>
                    <w:t>46,5</w:t>
                  </w:r>
                </w:p>
              </w:tc>
              <w:tc>
                <w:tcPr>
                  <w:tcW w:w="1276" w:type="dxa"/>
                  <w:tcBorders>
                    <w:top w:val="nil"/>
                    <w:left w:val="nil"/>
                    <w:bottom w:val="single" w:sz="4" w:space="0" w:color="auto"/>
                    <w:right w:val="single" w:sz="4" w:space="0" w:color="auto"/>
                  </w:tcBorders>
                  <w:shd w:val="clear" w:color="auto" w:fill="auto"/>
                  <w:noWrap/>
                  <w:vAlign w:val="center"/>
                  <w:hideMark/>
                </w:tcPr>
                <w:p w14:paraId="2B004E8A" w14:textId="77777777" w:rsidR="00986F80" w:rsidRPr="00986F80" w:rsidRDefault="00986F80" w:rsidP="00E157D2">
                  <w:pPr>
                    <w:jc w:val="center"/>
                    <w:rPr>
                      <w:rFonts w:ascii="Calibri" w:eastAsia="Times New Roman" w:hAnsi="Calibri"/>
                      <w:color w:val="000000"/>
                      <w:sz w:val="20"/>
                      <w:szCs w:val="20"/>
                      <w:lang w:eastAsia="es-CL"/>
                    </w:rPr>
                  </w:pPr>
                  <w:r w:rsidRPr="00986F80">
                    <w:rPr>
                      <w:rFonts w:ascii="Calibri" w:eastAsia="Times New Roman" w:hAnsi="Calibri"/>
                      <w:color w:val="000000"/>
                      <w:sz w:val="20"/>
                      <w:szCs w:val="20"/>
                      <w:lang w:eastAsia="es-CL"/>
                    </w:rPr>
                    <w:t>17,31</w:t>
                  </w:r>
                </w:p>
              </w:tc>
              <w:tc>
                <w:tcPr>
                  <w:tcW w:w="1134" w:type="dxa"/>
                  <w:tcBorders>
                    <w:top w:val="nil"/>
                    <w:left w:val="nil"/>
                    <w:bottom w:val="single" w:sz="4" w:space="0" w:color="auto"/>
                    <w:right w:val="single" w:sz="4" w:space="0" w:color="auto"/>
                  </w:tcBorders>
                  <w:shd w:val="clear" w:color="auto" w:fill="auto"/>
                  <w:noWrap/>
                  <w:vAlign w:val="center"/>
                  <w:hideMark/>
                </w:tcPr>
                <w:p w14:paraId="45D1C82B" w14:textId="77777777" w:rsidR="00986F80" w:rsidRPr="00986F80" w:rsidRDefault="00986F80" w:rsidP="00E157D2">
                  <w:pPr>
                    <w:jc w:val="center"/>
                    <w:rPr>
                      <w:rFonts w:ascii="Calibri" w:eastAsia="Times New Roman" w:hAnsi="Calibri"/>
                      <w:color w:val="000000"/>
                      <w:sz w:val="20"/>
                      <w:szCs w:val="20"/>
                      <w:lang w:eastAsia="es-CL"/>
                    </w:rPr>
                  </w:pPr>
                  <w:r w:rsidRPr="00986F80">
                    <w:rPr>
                      <w:rFonts w:ascii="Calibri" w:eastAsia="Times New Roman" w:hAnsi="Calibri"/>
                      <w:color w:val="000000"/>
                      <w:sz w:val="20"/>
                      <w:szCs w:val="20"/>
                      <w:lang w:eastAsia="es-CL"/>
                    </w:rPr>
                    <w:t>123,236</w:t>
                  </w:r>
                </w:p>
              </w:tc>
              <w:tc>
                <w:tcPr>
                  <w:tcW w:w="1010" w:type="dxa"/>
                  <w:tcBorders>
                    <w:top w:val="nil"/>
                    <w:left w:val="nil"/>
                    <w:bottom w:val="single" w:sz="4" w:space="0" w:color="auto"/>
                    <w:right w:val="single" w:sz="4" w:space="0" w:color="auto"/>
                  </w:tcBorders>
                  <w:shd w:val="clear" w:color="auto" w:fill="auto"/>
                  <w:noWrap/>
                  <w:vAlign w:val="center"/>
                  <w:hideMark/>
                </w:tcPr>
                <w:p w14:paraId="1BF8F0C4" w14:textId="77777777" w:rsidR="00986F80" w:rsidRPr="00986F80" w:rsidRDefault="00986F80" w:rsidP="00E157D2">
                  <w:pPr>
                    <w:jc w:val="center"/>
                    <w:rPr>
                      <w:rFonts w:ascii="Calibri" w:eastAsia="Times New Roman" w:hAnsi="Calibri"/>
                      <w:color w:val="000000"/>
                      <w:sz w:val="20"/>
                      <w:szCs w:val="20"/>
                      <w:lang w:eastAsia="es-CL"/>
                    </w:rPr>
                  </w:pPr>
                  <w:r w:rsidRPr="00986F80">
                    <w:rPr>
                      <w:rFonts w:ascii="Calibri" w:eastAsia="Times New Roman" w:hAnsi="Calibri"/>
                      <w:color w:val="000000"/>
                      <w:sz w:val="20"/>
                      <w:szCs w:val="20"/>
                      <w:lang w:eastAsia="es-CL"/>
                    </w:rPr>
                    <w:t>9,26</w:t>
                  </w:r>
                </w:p>
              </w:tc>
            </w:tr>
            <w:tr w:rsidR="00986F80" w:rsidRPr="00986F80" w14:paraId="0B493EDB" w14:textId="77777777" w:rsidTr="00986F80">
              <w:trPr>
                <w:trHeight w:val="300"/>
                <w:jc w:val="center"/>
              </w:trPr>
              <w:tc>
                <w:tcPr>
                  <w:tcW w:w="1026" w:type="dxa"/>
                  <w:tcBorders>
                    <w:top w:val="nil"/>
                    <w:left w:val="single" w:sz="4" w:space="0" w:color="auto"/>
                    <w:bottom w:val="single" w:sz="4" w:space="0" w:color="auto"/>
                    <w:right w:val="single" w:sz="4" w:space="0" w:color="auto"/>
                  </w:tcBorders>
                  <w:shd w:val="clear" w:color="auto" w:fill="auto"/>
                  <w:noWrap/>
                  <w:vAlign w:val="center"/>
                  <w:hideMark/>
                </w:tcPr>
                <w:p w14:paraId="092CEE76" w14:textId="77777777" w:rsidR="00986F80" w:rsidRPr="00986F80" w:rsidRDefault="00986F80" w:rsidP="00E157D2">
                  <w:pPr>
                    <w:jc w:val="center"/>
                    <w:rPr>
                      <w:rFonts w:ascii="Calibri" w:eastAsia="Times New Roman" w:hAnsi="Calibri"/>
                      <w:color w:val="000000"/>
                      <w:sz w:val="20"/>
                      <w:szCs w:val="20"/>
                      <w:lang w:eastAsia="es-CL"/>
                    </w:rPr>
                  </w:pPr>
                  <w:r w:rsidRPr="00986F80">
                    <w:rPr>
                      <w:rFonts w:ascii="Calibri" w:eastAsia="Times New Roman" w:hAnsi="Calibri"/>
                      <w:color w:val="000000"/>
                      <w:sz w:val="20"/>
                      <w:szCs w:val="20"/>
                      <w:lang w:eastAsia="es-CL"/>
                    </w:rPr>
                    <w:t>R5N4</w:t>
                  </w:r>
                </w:p>
              </w:tc>
              <w:tc>
                <w:tcPr>
                  <w:tcW w:w="992" w:type="dxa"/>
                  <w:tcBorders>
                    <w:top w:val="nil"/>
                    <w:left w:val="nil"/>
                    <w:bottom w:val="single" w:sz="4" w:space="0" w:color="auto"/>
                    <w:right w:val="single" w:sz="4" w:space="0" w:color="auto"/>
                  </w:tcBorders>
                  <w:shd w:val="clear" w:color="auto" w:fill="auto"/>
                  <w:noWrap/>
                  <w:vAlign w:val="center"/>
                  <w:hideMark/>
                </w:tcPr>
                <w:p w14:paraId="1BC4E59C" w14:textId="77777777" w:rsidR="00986F80" w:rsidRPr="00986F80" w:rsidRDefault="00986F80" w:rsidP="00E157D2">
                  <w:pPr>
                    <w:jc w:val="center"/>
                    <w:rPr>
                      <w:rFonts w:ascii="Calibri" w:eastAsia="Times New Roman" w:hAnsi="Calibri"/>
                      <w:color w:val="000000"/>
                      <w:sz w:val="20"/>
                      <w:szCs w:val="20"/>
                      <w:lang w:eastAsia="es-CL"/>
                    </w:rPr>
                  </w:pPr>
                  <w:r w:rsidRPr="00986F80">
                    <w:rPr>
                      <w:rFonts w:ascii="Calibri" w:eastAsia="Times New Roman" w:hAnsi="Calibri"/>
                      <w:color w:val="000000"/>
                      <w:sz w:val="20"/>
                      <w:szCs w:val="20"/>
                      <w:lang w:eastAsia="es-CL"/>
                    </w:rPr>
                    <w:t>24</w:t>
                  </w:r>
                </w:p>
              </w:tc>
              <w:tc>
                <w:tcPr>
                  <w:tcW w:w="1276" w:type="dxa"/>
                  <w:tcBorders>
                    <w:top w:val="nil"/>
                    <w:left w:val="nil"/>
                    <w:bottom w:val="single" w:sz="4" w:space="0" w:color="auto"/>
                    <w:right w:val="single" w:sz="4" w:space="0" w:color="auto"/>
                  </w:tcBorders>
                  <w:shd w:val="clear" w:color="auto" w:fill="auto"/>
                  <w:noWrap/>
                  <w:vAlign w:val="center"/>
                  <w:hideMark/>
                </w:tcPr>
                <w:p w14:paraId="6BA942BF" w14:textId="77777777" w:rsidR="00986F80" w:rsidRPr="00986F80" w:rsidRDefault="00986F80" w:rsidP="00E157D2">
                  <w:pPr>
                    <w:jc w:val="center"/>
                    <w:rPr>
                      <w:rFonts w:ascii="Calibri" w:eastAsia="Times New Roman" w:hAnsi="Calibri"/>
                      <w:color w:val="000000"/>
                      <w:sz w:val="20"/>
                      <w:szCs w:val="20"/>
                      <w:lang w:eastAsia="es-CL"/>
                    </w:rPr>
                  </w:pPr>
                  <w:r w:rsidRPr="00986F80">
                    <w:rPr>
                      <w:rFonts w:ascii="Calibri" w:eastAsia="Times New Roman" w:hAnsi="Calibri"/>
                      <w:color w:val="000000"/>
                      <w:sz w:val="20"/>
                      <w:szCs w:val="20"/>
                      <w:lang w:eastAsia="es-CL"/>
                    </w:rPr>
                    <w:t>20,41</w:t>
                  </w:r>
                </w:p>
              </w:tc>
              <w:tc>
                <w:tcPr>
                  <w:tcW w:w="1134" w:type="dxa"/>
                  <w:tcBorders>
                    <w:top w:val="nil"/>
                    <w:left w:val="nil"/>
                    <w:bottom w:val="single" w:sz="4" w:space="0" w:color="auto"/>
                    <w:right w:val="single" w:sz="4" w:space="0" w:color="auto"/>
                  </w:tcBorders>
                  <w:shd w:val="clear" w:color="auto" w:fill="auto"/>
                  <w:noWrap/>
                  <w:vAlign w:val="center"/>
                  <w:hideMark/>
                </w:tcPr>
                <w:p w14:paraId="5772989D" w14:textId="77777777" w:rsidR="00986F80" w:rsidRPr="00986F80" w:rsidRDefault="00986F80" w:rsidP="00E157D2">
                  <w:pPr>
                    <w:jc w:val="center"/>
                    <w:rPr>
                      <w:rFonts w:ascii="Calibri" w:eastAsia="Times New Roman" w:hAnsi="Calibri"/>
                      <w:color w:val="000000"/>
                      <w:sz w:val="20"/>
                      <w:szCs w:val="20"/>
                      <w:lang w:eastAsia="es-CL"/>
                    </w:rPr>
                  </w:pPr>
                  <w:r w:rsidRPr="00986F80">
                    <w:rPr>
                      <w:rFonts w:ascii="Calibri" w:eastAsia="Times New Roman" w:hAnsi="Calibri"/>
                      <w:color w:val="000000"/>
                      <w:sz w:val="20"/>
                      <w:szCs w:val="20"/>
                      <w:lang w:eastAsia="es-CL"/>
                    </w:rPr>
                    <w:t>126,170</w:t>
                  </w:r>
                </w:p>
              </w:tc>
              <w:tc>
                <w:tcPr>
                  <w:tcW w:w="1010" w:type="dxa"/>
                  <w:tcBorders>
                    <w:top w:val="nil"/>
                    <w:left w:val="nil"/>
                    <w:bottom w:val="single" w:sz="4" w:space="0" w:color="auto"/>
                    <w:right w:val="single" w:sz="4" w:space="0" w:color="auto"/>
                  </w:tcBorders>
                  <w:shd w:val="clear" w:color="auto" w:fill="auto"/>
                  <w:noWrap/>
                  <w:vAlign w:val="center"/>
                  <w:hideMark/>
                </w:tcPr>
                <w:p w14:paraId="6255A935" w14:textId="77777777" w:rsidR="00986F80" w:rsidRPr="00986F80" w:rsidRDefault="00986F80" w:rsidP="00E157D2">
                  <w:pPr>
                    <w:jc w:val="center"/>
                    <w:rPr>
                      <w:rFonts w:ascii="Calibri" w:eastAsia="Times New Roman" w:hAnsi="Calibri"/>
                      <w:color w:val="000000"/>
                      <w:sz w:val="20"/>
                      <w:szCs w:val="20"/>
                      <w:lang w:eastAsia="es-CL"/>
                    </w:rPr>
                  </w:pPr>
                  <w:r w:rsidRPr="00986F80">
                    <w:rPr>
                      <w:rFonts w:ascii="Calibri" w:eastAsia="Times New Roman" w:hAnsi="Calibri"/>
                      <w:color w:val="000000"/>
                      <w:sz w:val="20"/>
                      <w:szCs w:val="20"/>
                      <w:lang w:eastAsia="es-CL"/>
                    </w:rPr>
                    <w:t>10,71</w:t>
                  </w:r>
                </w:p>
              </w:tc>
            </w:tr>
            <w:tr w:rsidR="00986F80" w:rsidRPr="00986F80" w14:paraId="7EC282E8" w14:textId="77777777" w:rsidTr="00986F80">
              <w:trPr>
                <w:trHeight w:val="300"/>
                <w:jc w:val="center"/>
              </w:trPr>
              <w:tc>
                <w:tcPr>
                  <w:tcW w:w="1026" w:type="dxa"/>
                  <w:tcBorders>
                    <w:top w:val="nil"/>
                    <w:left w:val="single" w:sz="4" w:space="0" w:color="auto"/>
                    <w:bottom w:val="single" w:sz="4" w:space="0" w:color="auto"/>
                    <w:right w:val="single" w:sz="4" w:space="0" w:color="auto"/>
                  </w:tcBorders>
                  <w:shd w:val="clear" w:color="auto" w:fill="auto"/>
                  <w:noWrap/>
                  <w:vAlign w:val="center"/>
                  <w:hideMark/>
                </w:tcPr>
                <w:p w14:paraId="13FD20EB" w14:textId="77777777" w:rsidR="00986F80" w:rsidRPr="00986F80" w:rsidRDefault="00986F80" w:rsidP="00E157D2">
                  <w:pPr>
                    <w:jc w:val="center"/>
                    <w:rPr>
                      <w:rFonts w:ascii="Calibri" w:eastAsia="Times New Roman" w:hAnsi="Calibri"/>
                      <w:color w:val="000000"/>
                      <w:sz w:val="20"/>
                      <w:szCs w:val="20"/>
                      <w:lang w:eastAsia="es-CL"/>
                    </w:rPr>
                  </w:pPr>
                  <w:r w:rsidRPr="00986F80">
                    <w:rPr>
                      <w:rFonts w:ascii="Calibri" w:eastAsia="Times New Roman" w:hAnsi="Calibri"/>
                      <w:color w:val="000000"/>
                      <w:sz w:val="20"/>
                      <w:szCs w:val="20"/>
                      <w:lang w:eastAsia="es-CL"/>
                    </w:rPr>
                    <w:t>R4N3</w:t>
                  </w:r>
                </w:p>
              </w:tc>
              <w:tc>
                <w:tcPr>
                  <w:tcW w:w="992" w:type="dxa"/>
                  <w:tcBorders>
                    <w:top w:val="nil"/>
                    <w:left w:val="nil"/>
                    <w:bottom w:val="single" w:sz="4" w:space="0" w:color="auto"/>
                    <w:right w:val="single" w:sz="4" w:space="0" w:color="auto"/>
                  </w:tcBorders>
                  <w:shd w:val="clear" w:color="auto" w:fill="auto"/>
                  <w:noWrap/>
                  <w:vAlign w:val="center"/>
                  <w:hideMark/>
                </w:tcPr>
                <w:p w14:paraId="70E4842D" w14:textId="77777777" w:rsidR="00986F80" w:rsidRPr="00986F80" w:rsidRDefault="00986F80" w:rsidP="00E157D2">
                  <w:pPr>
                    <w:jc w:val="center"/>
                    <w:rPr>
                      <w:rFonts w:ascii="Calibri" w:eastAsia="Times New Roman" w:hAnsi="Calibri"/>
                      <w:color w:val="000000"/>
                      <w:sz w:val="20"/>
                      <w:szCs w:val="20"/>
                      <w:lang w:eastAsia="es-CL"/>
                    </w:rPr>
                  </w:pPr>
                  <w:r w:rsidRPr="00986F80">
                    <w:rPr>
                      <w:rFonts w:ascii="Calibri" w:eastAsia="Times New Roman" w:hAnsi="Calibri"/>
                      <w:color w:val="000000"/>
                      <w:sz w:val="20"/>
                      <w:szCs w:val="20"/>
                      <w:lang w:eastAsia="es-CL"/>
                    </w:rPr>
                    <w:t>34,9</w:t>
                  </w:r>
                </w:p>
              </w:tc>
              <w:tc>
                <w:tcPr>
                  <w:tcW w:w="1276" w:type="dxa"/>
                  <w:tcBorders>
                    <w:top w:val="nil"/>
                    <w:left w:val="nil"/>
                    <w:bottom w:val="single" w:sz="4" w:space="0" w:color="auto"/>
                    <w:right w:val="single" w:sz="4" w:space="0" w:color="auto"/>
                  </w:tcBorders>
                  <w:shd w:val="clear" w:color="auto" w:fill="auto"/>
                  <w:noWrap/>
                  <w:vAlign w:val="center"/>
                  <w:hideMark/>
                </w:tcPr>
                <w:p w14:paraId="09AFA404" w14:textId="77777777" w:rsidR="00986F80" w:rsidRPr="00986F80" w:rsidRDefault="00986F80" w:rsidP="00E157D2">
                  <w:pPr>
                    <w:jc w:val="center"/>
                    <w:rPr>
                      <w:rFonts w:ascii="Calibri" w:eastAsia="Times New Roman" w:hAnsi="Calibri"/>
                      <w:color w:val="000000"/>
                      <w:sz w:val="20"/>
                      <w:szCs w:val="20"/>
                      <w:lang w:eastAsia="es-CL"/>
                    </w:rPr>
                  </w:pPr>
                  <w:r w:rsidRPr="00986F80">
                    <w:rPr>
                      <w:rFonts w:ascii="Calibri" w:eastAsia="Times New Roman" w:hAnsi="Calibri"/>
                      <w:color w:val="000000"/>
                      <w:sz w:val="20"/>
                      <w:szCs w:val="20"/>
                      <w:lang w:eastAsia="es-CL"/>
                    </w:rPr>
                    <w:t>23,42</w:t>
                  </w:r>
                </w:p>
              </w:tc>
              <w:tc>
                <w:tcPr>
                  <w:tcW w:w="1134" w:type="dxa"/>
                  <w:tcBorders>
                    <w:top w:val="nil"/>
                    <w:left w:val="nil"/>
                    <w:bottom w:val="single" w:sz="4" w:space="0" w:color="auto"/>
                    <w:right w:val="single" w:sz="4" w:space="0" w:color="auto"/>
                  </w:tcBorders>
                  <w:shd w:val="clear" w:color="auto" w:fill="auto"/>
                  <w:noWrap/>
                  <w:vAlign w:val="center"/>
                  <w:hideMark/>
                </w:tcPr>
                <w:p w14:paraId="3233F60F" w14:textId="77777777" w:rsidR="00986F80" w:rsidRPr="00986F80" w:rsidRDefault="00986F80" w:rsidP="00E157D2">
                  <w:pPr>
                    <w:jc w:val="center"/>
                    <w:rPr>
                      <w:rFonts w:ascii="Calibri" w:eastAsia="Times New Roman" w:hAnsi="Calibri"/>
                      <w:color w:val="000000"/>
                      <w:sz w:val="20"/>
                      <w:szCs w:val="20"/>
                      <w:lang w:eastAsia="es-CL"/>
                    </w:rPr>
                  </w:pPr>
                  <w:r w:rsidRPr="00986F80">
                    <w:rPr>
                      <w:rFonts w:ascii="Calibri" w:eastAsia="Times New Roman" w:hAnsi="Calibri"/>
                      <w:color w:val="000000"/>
                      <w:sz w:val="20"/>
                      <w:szCs w:val="20"/>
                      <w:lang w:eastAsia="es-CL"/>
                    </w:rPr>
                    <w:t>50.890</w:t>
                  </w:r>
                </w:p>
              </w:tc>
              <w:tc>
                <w:tcPr>
                  <w:tcW w:w="1010" w:type="dxa"/>
                  <w:tcBorders>
                    <w:top w:val="nil"/>
                    <w:left w:val="nil"/>
                    <w:bottom w:val="single" w:sz="4" w:space="0" w:color="auto"/>
                    <w:right w:val="single" w:sz="4" w:space="0" w:color="auto"/>
                  </w:tcBorders>
                  <w:shd w:val="clear" w:color="auto" w:fill="auto"/>
                  <w:noWrap/>
                  <w:vAlign w:val="center"/>
                  <w:hideMark/>
                </w:tcPr>
                <w:p w14:paraId="0E7377AB" w14:textId="77777777" w:rsidR="00986F80" w:rsidRPr="00986F80" w:rsidRDefault="00986F80" w:rsidP="00E157D2">
                  <w:pPr>
                    <w:jc w:val="center"/>
                    <w:rPr>
                      <w:rFonts w:ascii="Calibri" w:eastAsia="Times New Roman" w:hAnsi="Calibri"/>
                      <w:color w:val="000000"/>
                      <w:sz w:val="20"/>
                      <w:szCs w:val="20"/>
                      <w:lang w:eastAsia="es-CL"/>
                    </w:rPr>
                  </w:pPr>
                  <w:r w:rsidRPr="00986F80">
                    <w:rPr>
                      <w:rFonts w:ascii="Calibri" w:eastAsia="Times New Roman" w:hAnsi="Calibri"/>
                      <w:color w:val="000000"/>
                      <w:sz w:val="20"/>
                      <w:szCs w:val="20"/>
                      <w:lang w:eastAsia="es-CL"/>
                    </w:rPr>
                    <w:t>10,16</w:t>
                  </w:r>
                </w:p>
              </w:tc>
            </w:tr>
          </w:tbl>
          <w:p w14:paraId="0724E96F" w14:textId="77777777" w:rsidR="00986F80" w:rsidRPr="00986F80" w:rsidRDefault="00986F80" w:rsidP="00986F80">
            <w:pPr>
              <w:pStyle w:val="Prrafodelista"/>
              <w:ind w:left="284"/>
              <w:jc w:val="left"/>
              <w:rPr>
                <w:sz w:val="18"/>
                <w:szCs w:val="18"/>
              </w:rPr>
            </w:pPr>
            <w:r w:rsidRPr="00986F80">
              <w:rPr>
                <w:sz w:val="18"/>
                <w:szCs w:val="18"/>
                <w:vertAlign w:val="superscript"/>
              </w:rPr>
              <w:t>1</w:t>
            </w:r>
            <w:r w:rsidRPr="00986F80">
              <w:rPr>
                <w:sz w:val="18"/>
                <w:szCs w:val="18"/>
              </w:rPr>
              <w:t xml:space="preserve"> Nivel medido como la distancia entre el punto superior de la regleta y el espejo de agua.</w:t>
            </w:r>
          </w:p>
          <w:p w14:paraId="224B48BE" w14:textId="77777777" w:rsidR="00986F80" w:rsidRPr="00986F80" w:rsidRDefault="00986F80" w:rsidP="00986F80">
            <w:pPr>
              <w:rPr>
                <w:rFonts w:eastAsia="Times New Roman"/>
                <w:color w:val="000000"/>
                <w:sz w:val="20"/>
                <w:szCs w:val="20"/>
                <w:lang w:eastAsia="es-CL"/>
              </w:rPr>
            </w:pPr>
          </w:p>
        </w:tc>
        <w:tc>
          <w:tcPr>
            <w:tcW w:w="2700" w:type="pct"/>
            <w:tcBorders>
              <w:top w:val="nil"/>
              <w:left w:val="single" w:sz="4" w:space="0" w:color="auto"/>
              <w:right w:val="single" w:sz="4" w:space="0" w:color="auto"/>
            </w:tcBorders>
            <w:shd w:val="clear" w:color="auto" w:fill="auto"/>
            <w:noWrap/>
            <w:vAlign w:val="center"/>
            <w:hideMark/>
          </w:tcPr>
          <w:p w14:paraId="3D327146" w14:textId="77777777" w:rsidR="00986F80" w:rsidRDefault="00986F80" w:rsidP="00E157D2">
            <w:pPr>
              <w:pStyle w:val="Prrafodelista"/>
            </w:pPr>
          </w:p>
          <w:p w14:paraId="762BAE2A" w14:textId="78E63D9B" w:rsidR="00E15EC8" w:rsidRDefault="00986F80" w:rsidP="00986F80">
            <w:pPr>
              <w:pStyle w:val="Sinespaciado"/>
              <w:rPr>
                <w:rFonts w:eastAsia="Times New Roman"/>
                <w:color w:val="000000"/>
                <w:sz w:val="20"/>
                <w:szCs w:val="20"/>
                <w:lang w:eastAsia="es-CL"/>
              </w:rPr>
            </w:pPr>
            <w:r w:rsidRPr="0034775B">
              <w:rPr>
                <w:rFonts w:eastAsia="Times New Roman"/>
                <w:b/>
                <w:bCs/>
                <w:noProof/>
                <w:color w:val="000000"/>
                <w:sz w:val="20"/>
                <w:szCs w:val="20"/>
                <w:lang w:val="es-CL" w:eastAsia="es-CL"/>
              </w:rPr>
              <w:drawing>
                <wp:inline distT="0" distB="0" distL="0" distR="0" wp14:anchorId="5B91832A" wp14:editId="116E6DB9">
                  <wp:extent cx="4641089" cy="2752725"/>
                  <wp:effectExtent l="0" t="0" r="7620" b="0"/>
                  <wp:docPr id="33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YECCIONES.JPG"/>
                          <pic:cNvPicPr/>
                        </pic:nvPicPr>
                        <pic:blipFill>
                          <a:blip r:embed="rId58">
                            <a:extLst>
                              <a:ext uri="{28A0092B-C50C-407E-A947-70E740481C1C}">
                                <a14:useLocalDpi xmlns:a14="http://schemas.microsoft.com/office/drawing/2010/main" val="0"/>
                              </a:ext>
                            </a:extLst>
                          </a:blip>
                          <a:stretch>
                            <a:fillRect/>
                          </a:stretch>
                        </pic:blipFill>
                        <pic:spPr>
                          <a:xfrm>
                            <a:off x="0" y="0"/>
                            <a:ext cx="4647295" cy="2756406"/>
                          </a:xfrm>
                          <a:prstGeom prst="rect">
                            <a:avLst/>
                          </a:prstGeom>
                        </pic:spPr>
                      </pic:pic>
                    </a:graphicData>
                  </a:graphic>
                </wp:inline>
              </w:drawing>
            </w:r>
          </w:p>
          <w:p w14:paraId="33D65952" w14:textId="412D7BED" w:rsidR="00E15EC8" w:rsidRDefault="00E15EC8" w:rsidP="00E15EC8">
            <w:pPr>
              <w:rPr>
                <w:lang w:val="es-ES_tradnl" w:eastAsia="es-CL"/>
              </w:rPr>
            </w:pPr>
          </w:p>
          <w:p w14:paraId="3B167A3B" w14:textId="130C8D2E" w:rsidR="00986F80" w:rsidRPr="00E15EC8" w:rsidRDefault="00E15EC8" w:rsidP="00256E75">
            <w:pPr>
              <w:rPr>
                <w:lang w:val="es-ES_tradnl" w:eastAsia="es-CL"/>
              </w:rPr>
            </w:pPr>
            <w:r w:rsidRPr="00B62E5A">
              <w:rPr>
                <w:rFonts w:eastAsia="Times New Roman"/>
                <w:bCs/>
                <w:color w:val="000000"/>
                <w:sz w:val="20"/>
                <w:szCs w:val="20"/>
                <w:lang w:eastAsia="es-CL"/>
              </w:rPr>
              <w:t xml:space="preserve">Fuente: Elaboración propia a partir de Figura 3.2 del Anexo </w:t>
            </w:r>
            <w:r w:rsidR="00256E75">
              <w:rPr>
                <w:rFonts w:eastAsia="Times New Roman"/>
                <w:bCs/>
                <w:color w:val="000000"/>
                <w:sz w:val="20"/>
                <w:szCs w:val="20"/>
                <w:lang w:eastAsia="es-CL"/>
              </w:rPr>
              <w:t>II</w:t>
            </w:r>
            <w:r w:rsidRPr="00B62E5A">
              <w:rPr>
                <w:rFonts w:eastAsia="Times New Roman"/>
                <w:bCs/>
                <w:color w:val="000000"/>
                <w:sz w:val="20"/>
                <w:szCs w:val="20"/>
                <w:lang w:eastAsia="es-CL"/>
              </w:rPr>
              <w:t xml:space="preserve"> “Diseño de l</w:t>
            </w:r>
            <w:r w:rsidRPr="00B62E5A">
              <w:rPr>
                <w:rStyle w:val="SinespaciadoCar"/>
                <w:rFonts w:eastAsia="Times New Roman"/>
                <w:bCs/>
                <w:color w:val="000000"/>
                <w:sz w:val="20"/>
                <w:szCs w:val="20"/>
                <w:lang w:val="es-CL" w:eastAsia="es-CL"/>
              </w:rPr>
              <w:t xml:space="preserve">a Medida de Mitigación en los Puquíos del Salar de </w:t>
            </w:r>
            <w:proofErr w:type="spellStart"/>
            <w:r w:rsidRPr="00B62E5A">
              <w:rPr>
                <w:rStyle w:val="SinespaciadoCar"/>
                <w:rFonts w:eastAsia="Times New Roman"/>
                <w:bCs/>
                <w:color w:val="000000"/>
                <w:sz w:val="20"/>
                <w:szCs w:val="20"/>
                <w:lang w:val="es-CL" w:eastAsia="es-CL"/>
              </w:rPr>
              <w:t>Llamara</w:t>
            </w:r>
            <w:proofErr w:type="spellEnd"/>
            <w:proofErr w:type="gramStart"/>
            <w:r w:rsidRPr="00B62E5A">
              <w:rPr>
                <w:rStyle w:val="SinespaciadoCar"/>
                <w:rFonts w:eastAsia="Times New Roman"/>
                <w:bCs/>
                <w:color w:val="000000"/>
                <w:sz w:val="20"/>
                <w:szCs w:val="20"/>
                <w:lang w:val="es-CL" w:eastAsia="es-CL"/>
              </w:rPr>
              <w:t>“ del</w:t>
            </w:r>
            <w:proofErr w:type="gramEnd"/>
            <w:r w:rsidRPr="00B62E5A">
              <w:rPr>
                <w:rStyle w:val="SinespaciadoCar"/>
                <w:rFonts w:eastAsia="Times New Roman"/>
                <w:bCs/>
                <w:color w:val="000000"/>
                <w:sz w:val="20"/>
                <w:szCs w:val="20"/>
                <w:lang w:val="es-CL" w:eastAsia="es-CL"/>
              </w:rPr>
              <w:t xml:space="preserve"> Adenda N°3 asociada a la RCA N°890/2010, y puntos georreferenciados durante actividad de inspección.</w:t>
            </w:r>
          </w:p>
        </w:tc>
      </w:tr>
      <w:tr w:rsidR="00986F80" w:rsidRPr="0025129B" w14:paraId="2FAFE9BD" w14:textId="77777777" w:rsidTr="00986F80">
        <w:trPr>
          <w:trHeight w:val="300"/>
          <w:jc w:val="center"/>
        </w:trPr>
        <w:tc>
          <w:tcPr>
            <w:tcW w:w="23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F629C6" w14:textId="00C0000A" w:rsidR="00986F80" w:rsidRPr="0025129B" w:rsidRDefault="00986F80" w:rsidP="00E157D2">
            <w:pPr>
              <w:jc w:val="left"/>
              <w:rPr>
                <w:rFonts w:eastAsia="Times New Roman"/>
                <w:b/>
                <w:color w:val="000000"/>
                <w:sz w:val="18"/>
                <w:szCs w:val="18"/>
                <w:lang w:eastAsia="es-CL"/>
              </w:rPr>
            </w:pPr>
            <w:bookmarkStart w:id="188" w:name="_Ref438046705"/>
            <w:r w:rsidRPr="00BD429E">
              <w:rPr>
                <w:rFonts w:eastAsia="Times New Roman"/>
                <w:b/>
                <w:color w:val="000000"/>
                <w:sz w:val="18"/>
                <w:szCs w:val="18"/>
                <w:lang w:eastAsia="es-CL"/>
              </w:rPr>
              <w:t xml:space="preserve">Tabla </w:t>
            </w:r>
            <w:r w:rsidRPr="00BD429E">
              <w:rPr>
                <w:rFonts w:eastAsia="Times New Roman"/>
                <w:b/>
                <w:color w:val="000000"/>
                <w:sz w:val="18"/>
                <w:szCs w:val="18"/>
                <w:lang w:eastAsia="es-CL"/>
              </w:rPr>
              <w:fldChar w:fldCharType="begin"/>
            </w:r>
            <w:r w:rsidRPr="00BD429E">
              <w:rPr>
                <w:rFonts w:eastAsia="Times New Roman"/>
                <w:b/>
                <w:color w:val="000000"/>
                <w:sz w:val="18"/>
                <w:szCs w:val="18"/>
                <w:lang w:eastAsia="es-CL"/>
              </w:rPr>
              <w:instrText xml:space="preserve"> SEQ Tabla \* ARABIC </w:instrText>
            </w:r>
            <w:r w:rsidRPr="00BD429E">
              <w:rPr>
                <w:rFonts w:eastAsia="Times New Roman"/>
                <w:b/>
                <w:color w:val="000000"/>
                <w:sz w:val="18"/>
                <w:szCs w:val="18"/>
                <w:lang w:eastAsia="es-CL"/>
              </w:rPr>
              <w:fldChar w:fldCharType="separate"/>
            </w:r>
            <w:r w:rsidR="004816CA">
              <w:rPr>
                <w:rFonts w:eastAsia="Times New Roman"/>
                <w:b/>
                <w:noProof/>
                <w:color w:val="000000"/>
                <w:sz w:val="18"/>
                <w:szCs w:val="18"/>
                <w:lang w:eastAsia="es-CL"/>
              </w:rPr>
              <w:t>3</w:t>
            </w:r>
            <w:r w:rsidRPr="00BD429E">
              <w:rPr>
                <w:rFonts w:eastAsia="Times New Roman"/>
                <w:b/>
                <w:color w:val="000000"/>
                <w:sz w:val="18"/>
                <w:szCs w:val="18"/>
                <w:lang w:eastAsia="es-CL"/>
              </w:rPr>
              <w:fldChar w:fldCharType="end"/>
            </w:r>
            <w:bookmarkEnd w:id="188"/>
            <w:r w:rsidRPr="00BD429E">
              <w:rPr>
                <w:rFonts w:eastAsia="Times New Roman"/>
                <w:b/>
                <w:color w:val="000000"/>
                <w:sz w:val="18"/>
                <w:szCs w:val="18"/>
                <w:lang w:eastAsia="es-CL"/>
              </w:rPr>
              <w:t>.</w:t>
            </w:r>
          </w:p>
        </w:tc>
        <w:tc>
          <w:tcPr>
            <w:tcW w:w="2700" w:type="pct"/>
            <w:tcBorders>
              <w:top w:val="single" w:sz="4" w:space="0" w:color="auto"/>
              <w:left w:val="nil"/>
              <w:bottom w:val="single" w:sz="4" w:space="0" w:color="auto"/>
              <w:right w:val="single" w:sz="4" w:space="0" w:color="000000"/>
            </w:tcBorders>
            <w:shd w:val="clear" w:color="auto" w:fill="auto"/>
            <w:noWrap/>
            <w:vAlign w:val="center"/>
            <w:hideMark/>
          </w:tcPr>
          <w:p w14:paraId="4CAD4EAC" w14:textId="3B823F16" w:rsidR="00986F80" w:rsidRPr="0025129B" w:rsidRDefault="00E15EC8" w:rsidP="00E157D2">
            <w:pPr>
              <w:jc w:val="left"/>
              <w:rPr>
                <w:rFonts w:eastAsia="Times New Roman"/>
                <w:b/>
                <w:color w:val="000000"/>
                <w:sz w:val="18"/>
                <w:szCs w:val="18"/>
                <w:lang w:eastAsia="es-CL"/>
              </w:rPr>
            </w:pPr>
            <w:bookmarkStart w:id="189" w:name="_Ref438046601"/>
            <w:r w:rsidRPr="000B026E">
              <w:rPr>
                <w:rFonts w:eastAsia="Times New Roman"/>
                <w:b/>
                <w:color w:val="000000"/>
                <w:sz w:val="18"/>
                <w:szCs w:val="18"/>
                <w:lang w:eastAsia="es-CL"/>
              </w:rPr>
              <w:t xml:space="preserve">Figura </w:t>
            </w:r>
            <w:r w:rsidRPr="000B026E">
              <w:rPr>
                <w:rFonts w:eastAsia="Times New Roman"/>
                <w:b/>
                <w:color w:val="000000"/>
                <w:sz w:val="18"/>
                <w:szCs w:val="18"/>
                <w:lang w:eastAsia="es-CL"/>
              </w:rPr>
              <w:fldChar w:fldCharType="begin"/>
            </w:r>
            <w:r w:rsidRPr="000B026E">
              <w:rPr>
                <w:rFonts w:eastAsia="Times New Roman"/>
                <w:b/>
                <w:color w:val="000000"/>
                <w:sz w:val="18"/>
                <w:szCs w:val="18"/>
                <w:lang w:eastAsia="es-CL"/>
              </w:rPr>
              <w:instrText xml:space="preserve"> SEQ Figura \* ARABIC </w:instrText>
            </w:r>
            <w:r w:rsidRPr="000B026E">
              <w:rPr>
                <w:rFonts w:eastAsia="Times New Roman"/>
                <w:b/>
                <w:color w:val="000000"/>
                <w:sz w:val="18"/>
                <w:szCs w:val="18"/>
                <w:lang w:eastAsia="es-CL"/>
              </w:rPr>
              <w:fldChar w:fldCharType="separate"/>
            </w:r>
            <w:r w:rsidR="004816CA">
              <w:rPr>
                <w:rFonts w:eastAsia="Times New Roman"/>
                <w:b/>
                <w:noProof/>
                <w:color w:val="000000"/>
                <w:sz w:val="18"/>
                <w:szCs w:val="18"/>
                <w:lang w:eastAsia="es-CL"/>
              </w:rPr>
              <w:t>15</w:t>
            </w:r>
            <w:r w:rsidRPr="000B026E">
              <w:rPr>
                <w:rFonts w:eastAsia="Times New Roman"/>
                <w:b/>
                <w:color w:val="000000"/>
                <w:sz w:val="18"/>
                <w:szCs w:val="18"/>
                <w:lang w:eastAsia="es-CL"/>
              </w:rPr>
              <w:fldChar w:fldCharType="end"/>
            </w:r>
            <w:bookmarkEnd w:id="189"/>
            <w:r w:rsidRPr="000B026E">
              <w:rPr>
                <w:rFonts w:eastAsia="Times New Roman"/>
                <w:b/>
                <w:color w:val="000000"/>
                <w:sz w:val="18"/>
                <w:szCs w:val="18"/>
                <w:lang w:eastAsia="es-CL"/>
              </w:rPr>
              <w:t>.</w:t>
            </w:r>
          </w:p>
        </w:tc>
      </w:tr>
      <w:tr w:rsidR="00986F80" w:rsidRPr="0025129B" w14:paraId="23A94C46" w14:textId="77777777" w:rsidTr="00986F80">
        <w:trPr>
          <w:trHeight w:val="300"/>
          <w:jc w:val="center"/>
        </w:trPr>
        <w:tc>
          <w:tcPr>
            <w:tcW w:w="2300" w:type="pct"/>
            <w:vMerge w:val="restart"/>
            <w:tcBorders>
              <w:top w:val="single" w:sz="4" w:space="0" w:color="auto"/>
              <w:left w:val="single" w:sz="4" w:space="0" w:color="auto"/>
              <w:bottom w:val="single" w:sz="4" w:space="0" w:color="000000"/>
              <w:right w:val="single" w:sz="4" w:space="0" w:color="000000"/>
            </w:tcBorders>
            <w:shd w:val="clear" w:color="auto" w:fill="auto"/>
            <w:hideMark/>
          </w:tcPr>
          <w:p w14:paraId="0AA6B58E" w14:textId="77777777" w:rsidR="00986F80" w:rsidRPr="0025129B" w:rsidRDefault="00986F80" w:rsidP="00E157D2">
            <w:pPr>
              <w:jc w:val="left"/>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14:paraId="388FBD69" w14:textId="72160FB2" w:rsidR="00986F80" w:rsidRPr="0025129B" w:rsidRDefault="00986F80" w:rsidP="00E157D2">
            <w:pPr>
              <w:jc w:val="left"/>
              <w:rPr>
                <w:rFonts w:eastAsia="Times New Roman"/>
                <w:color w:val="000000"/>
                <w:sz w:val="18"/>
                <w:szCs w:val="18"/>
                <w:lang w:eastAsia="es-CL"/>
              </w:rPr>
            </w:pPr>
            <w:r w:rsidRPr="00DC15B1">
              <w:rPr>
                <w:sz w:val="20"/>
                <w:szCs w:val="20"/>
              </w:rPr>
              <w:t xml:space="preserve">Medición DGA de niveles y parámetros físico químicos </w:t>
            </w:r>
            <w:r w:rsidRPr="00346343">
              <w:rPr>
                <w:i/>
                <w:sz w:val="20"/>
                <w:szCs w:val="20"/>
              </w:rPr>
              <w:t>in situ</w:t>
            </w:r>
            <w:r w:rsidRPr="00DC15B1">
              <w:rPr>
                <w:sz w:val="20"/>
                <w:szCs w:val="20"/>
              </w:rPr>
              <w:t xml:space="preserve"> de l</w:t>
            </w:r>
            <w:r>
              <w:rPr>
                <w:sz w:val="20"/>
                <w:szCs w:val="20"/>
              </w:rPr>
              <w:t>os Puquíos en inspección de 12 de agosto de 2015</w:t>
            </w:r>
          </w:p>
        </w:tc>
        <w:tc>
          <w:tcPr>
            <w:tcW w:w="2700" w:type="pct"/>
            <w:vMerge w:val="restart"/>
            <w:tcBorders>
              <w:top w:val="single" w:sz="4" w:space="0" w:color="auto"/>
              <w:left w:val="single" w:sz="4" w:space="0" w:color="auto"/>
              <w:bottom w:val="single" w:sz="4" w:space="0" w:color="000000"/>
              <w:right w:val="single" w:sz="4" w:space="0" w:color="000000"/>
            </w:tcBorders>
            <w:shd w:val="clear" w:color="auto" w:fill="auto"/>
            <w:hideMark/>
          </w:tcPr>
          <w:p w14:paraId="7D624127" w14:textId="77777777" w:rsidR="00986F80" w:rsidRPr="0025129B" w:rsidRDefault="00986F80" w:rsidP="00E157D2">
            <w:pPr>
              <w:jc w:val="left"/>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14:paraId="38760BA3" w14:textId="6F7E1F94" w:rsidR="00986F80" w:rsidRPr="0025129B" w:rsidRDefault="00E15EC8" w:rsidP="00E157D2">
            <w:pPr>
              <w:jc w:val="left"/>
              <w:rPr>
                <w:rFonts w:eastAsia="Times New Roman"/>
                <w:color w:val="000000"/>
                <w:sz w:val="18"/>
                <w:szCs w:val="18"/>
                <w:lang w:eastAsia="es-CL"/>
              </w:rPr>
            </w:pPr>
            <w:r>
              <w:rPr>
                <w:rFonts w:eastAsia="Times New Roman"/>
                <w:color w:val="000000"/>
                <w:sz w:val="18"/>
                <w:szCs w:val="18"/>
                <w:lang w:eastAsia="es-CL"/>
              </w:rPr>
              <w:t>Ubicación de los pozos de inyección proyectados durante el proceso de evaluación ambiental, y los efectivamente construidos.</w:t>
            </w:r>
          </w:p>
        </w:tc>
      </w:tr>
      <w:tr w:rsidR="00986F80" w:rsidRPr="0025129B" w14:paraId="3E7E8AB4" w14:textId="77777777" w:rsidTr="00986F80">
        <w:trPr>
          <w:trHeight w:val="763"/>
          <w:jc w:val="center"/>
        </w:trPr>
        <w:tc>
          <w:tcPr>
            <w:tcW w:w="2300" w:type="pct"/>
            <w:vMerge/>
            <w:tcBorders>
              <w:top w:val="single" w:sz="4" w:space="0" w:color="auto"/>
              <w:left w:val="single" w:sz="4" w:space="0" w:color="auto"/>
              <w:bottom w:val="single" w:sz="4" w:space="0" w:color="000000"/>
              <w:right w:val="single" w:sz="4" w:space="0" w:color="000000"/>
            </w:tcBorders>
            <w:vAlign w:val="center"/>
            <w:hideMark/>
          </w:tcPr>
          <w:p w14:paraId="30DFEE06" w14:textId="77777777" w:rsidR="00986F80" w:rsidRPr="0025129B" w:rsidRDefault="00986F80" w:rsidP="00E157D2">
            <w:pPr>
              <w:jc w:val="left"/>
              <w:rPr>
                <w:rFonts w:eastAsia="Times New Roman"/>
                <w:color w:val="000000"/>
                <w:sz w:val="20"/>
                <w:szCs w:val="20"/>
                <w:lang w:eastAsia="es-CL"/>
              </w:rPr>
            </w:pPr>
          </w:p>
        </w:tc>
        <w:tc>
          <w:tcPr>
            <w:tcW w:w="2700" w:type="pct"/>
            <w:vMerge/>
            <w:tcBorders>
              <w:top w:val="single" w:sz="4" w:space="0" w:color="auto"/>
              <w:left w:val="single" w:sz="4" w:space="0" w:color="auto"/>
              <w:bottom w:val="single" w:sz="4" w:space="0" w:color="000000"/>
              <w:right w:val="single" w:sz="4" w:space="0" w:color="000000"/>
            </w:tcBorders>
            <w:vAlign w:val="center"/>
            <w:hideMark/>
          </w:tcPr>
          <w:p w14:paraId="19BB38CB" w14:textId="77777777" w:rsidR="00986F80" w:rsidRPr="0025129B" w:rsidRDefault="00986F80" w:rsidP="00E157D2">
            <w:pPr>
              <w:jc w:val="left"/>
              <w:rPr>
                <w:rFonts w:eastAsia="Times New Roman"/>
                <w:color w:val="000000"/>
                <w:sz w:val="20"/>
                <w:szCs w:val="20"/>
                <w:lang w:eastAsia="es-CL"/>
              </w:rPr>
            </w:pPr>
          </w:p>
        </w:tc>
      </w:tr>
    </w:tbl>
    <w:p w14:paraId="01875B96" w14:textId="3A980325" w:rsidR="006F6649" w:rsidRDefault="006F6649">
      <w:pPr>
        <w:jc w:val="left"/>
      </w:pPr>
      <w:r>
        <w:br w:type="page"/>
      </w:r>
    </w:p>
    <w:tbl>
      <w:tblPr>
        <w:tblW w:w="13712" w:type="dxa"/>
        <w:jc w:val="center"/>
        <w:tblLayout w:type="fixed"/>
        <w:tblCellMar>
          <w:left w:w="70" w:type="dxa"/>
          <w:right w:w="70" w:type="dxa"/>
        </w:tblCellMar>
        <w:tblLook w:val="04A0" w:firstRow="1" w:lastRow="0" w:firstColumn="1" w:lastColumn="0" w:noHBand="0" w:noVBand="1"/>
      </w:tblPr>
      <w:tblGrid>
        <w:gridCol w:w="6875"/>
        <w:gridCol w:w="6837"/>
      </w:tblGrid>
      <w:tr w:rsidR="00E30204" w:rsidRPr="0025129B" w14:paraId="3989E80A" w14:textId="77777777" w:rsidTr="00743EC8">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15271B" w14:textId="77777777" w:rsidR="00E30204" w:rsidRPr="0025129B" w:rsidRDefault="00E30204" w:rsidP="00743EC8">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E30204" w:rsidRPr="0025129B" w14:paraId="3F675D29" w14:textId="77777777" w:rsidTr="00743EC8">
        <w:trPr>
          <w:trHeight w:val="6079"/>
          <w:jc w:val="center"/>
        </w:trPr>
        <w:tc>
          <w:tcPr>
            <w:tcW w:w="2507" w:type="pct"/>
            <w:tcBorders>
              <w:top w:val="nil"/>
              <w:left w:val="single" w:sz="4" w:space="0" w:color="auto"/>
              <w:right w:val="single" w:sz="4" w:space="0" w:color="auto"/>
            </w:tcBorders>
            <w:shd w:val="clear" w:color="auto" w:fill="auto"/>
            <w:noWrap/>
            <w:vAlign w:val="center"/>
            <w:hideMark/>
          </w:tcPr>
          <w:p w14:paraId="7A978811" w14:textId="77777777" w:rsidR="00E30204" w:rsidRDefault="00E30204" w:rsidP="00743EC8">
            <w:pPr>
              <w:jc w:val="center"/>
              <w:rPr>
                <w:rFonts w:eastAsia="Times New Roman"/>
                <w:color w:val="000000"/>
                <w:sz w:val="20"/>
                <w:szCs w:val="20"/>
                <w:lang w:eastAsia="es-CL"/>
              </w:rPr>
            </w:pPr>
          </w:p>
          <w:tbl>
            <w:tblPr>
              <w:tblW w:w="55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41"/>
              <w:gridCol w:w="1200"/>
              <w:gridCol w:w="1200"/>
              <w:gridCol w:w="1200"/>
            </w:tblGrid>
            <w:tr w:rsidR="00E30204" w:rsidRPr="00026C14" w14:paraId="15F99619" w14:textId="77777777" w:rsidTr="00743EC8">
              <w:trPr>
                <w:trHeight w:val="315"/>
                <w:jc w:val="center"/>
              </w:trPr>
              <w:tc>
                <w:tcPr>
                  <w:tcW w:w="1941" w:type="dxa"/>
                  <w:vMerge w:val="restart"/>
                  <w:shd w:val="clear" w:color="auto" w:fill="F2F2F2" w:themeFill="background1" w:themeFillShade="F2"/>
                  <w:noWrap/>
                  <w:vAlign w:val="center"/>
                  <w:hideMark/>
                </w:tcPr>
                <w:p w14:paraId="224BFC79" w14:textId="77777777" w:rsidR="00E30204" w:rsidRPr="00026C14" w:rsidRDefault="00E30204" w:rsidP="00743EC8">
                  <w:pPr>
                    <w:jc w:val="center"/>
                    <w:rPr>
                      <w:rFonts w:ascii="Calibri" w:eastAsia="Times New Roman" w:hAnsi="Calibri"/>
                      <w:b/>
                      <w:color w:val="000000"/>
                      <w:lang w:eastAsia="es-CL"/>
                    </w:rPr>
                  </w:pPr>
                </w:p>
              </w:tc>
              <w:tc>
                <w:tcPr>
                  <w:tcW w:w="3600" w:type="dxa"/>
                  <w:gridSpan w:val="3"/>
                  <w:shd w:val="clear" w:color="auto" w:fill="F2F2F2" w:themeFill="background1" w:themeFillShade="F2"/>
                  <w:vAlign w:val="center"/>
                  <w:hideMark/>
                </w:tcPr>
                <w:p w14:paraId="58217104" w14:textId="77777777" w:rsidR="00E30204" w:rsidRPr="00026C14" w:rsidRDefault="00E30204" w:rsidP="00743EC8">
                  <w:pPr>
                    <w:jc w:val="center"/>
                    <w:rPr>
                      <w:rFonts w:ascii="Calibri" w:eastAsia="Times New Roman" w:hAnsi="Calibri"/>
                      <w:b/>
                      <w:color w:val="000000"/>
                      <w:sz w:val="20"/>
                      <w:szCs w:val="20"/>
                      <w:lang w:eastAsia="es-CL"/>
                    </w:rPr>
                  </w:pPr>
                  <w:r w:rsidRPr="00026C14">
                    <w:rPr>
                      <w:rFonts w:ascii="Calibri" w:eastAsia="Times New Roman" w:hAnsi="Calibri"/>
                      <w:b/>
                      <w:color w:val="000000"/>
                      <w:sz w:val="20"/>
                      <w:szCs w:val="20"/>
                      <w:lang w:eastAsia="es-CL"/>
                    </w:rPr>
                    <w:t>Puquío</w:t>
                  </w:r>
                </w:p>
              </w:tc>
            </w:tr>
            <w:tr w:rsidR="00E30204" w:rsidRPr="00026C14" w14:paraId="79C6DC36" w14:textId="77777777" w:rsidTr="00743EC8">
              <w:trPr>
                <w:trHeight w:val="315"/>
                <w:jc w:val="center"/>
              </w:trPr>
              <w:tc>
                <w:tcPr>
                  <w:tcW w:w="1941" w:type="dxa"/>
                  <w:vMerge/>
                  <w:shd w:val="clear" w:color="auto" w:fill="F2F2F2" w:themeFill="background1" w:themeFillShade="F2"/>
                  <w:vAlign w:val="center"/>
                  <w:hideMark/>
                </w:tcPr>
                <w:p w14:paraId="23000949" w14:textId="77777777" w:rsidR="00E30204" w:rsidRPr="00026C14" w:rsidRDefault="00E30204" w:rsidP="00743EC8">
                  <w:pPr>
                    <w:jc w:val="left"/>
                    <w:rPr>
                      <w:rFonts w:ascii="Calibri" w:eastAsia="Times New Roman" w:hAnsi="Calibri"/>
                      <w:b/>
                      <w:color w:val="000000"/>
                      <w:lang w:eastAsia="es-CL"/>
                    </w:rPr>
                  </w:pPr>
                </w:p>
              </w:tc>
              <w:tc>
                <w:tcPr>
                  <w:tcW w:w="1200" w:type="dxa"/>
                  <w:shd w:val="clear" w:color="auto" w:fill="F2F2F2" w:themeFill="background1" w:themeFillShade="F2"/>
                  <w:vAlign w:val="center"/>
                  <w:hideMark/>
                </w:tcPr>
                <w:p w14:paraId="537104F1" w14:textId="77777777" w:rsidR="00E30204" w:rsidRPr="00026C14" w:rsidRDefault="00E30204" w:rsidP="00743EC8">
                  <w:pPr>
                    <w:jc w:val="center"/>
                    <w:rPr>
                      <w:rFonts w:ascii="Calibri" w:eastAsia="Times New Roman" w:hAnsi="Calibri"/>
                      <w:b/>
                      <w:color w:val="000000"/>
                      <w:sz w:val="20"/>
                      <w:szCs w:val="20"/>
                      <w:lang w:eastAsia="es-CL"/>
                    </w:rPr>
                  </w:pPr>
                  <w:r w:rsidRPr="00026C14">
                    <w:rPr>
                      <w:rFonts w:ascii="Calibri" w:eastAsia="Times New Roman" w:hAnsi="Calibri"/>
                      <w:b/>
                      <w:color w:val="000000"/>
                      <w:sz w:val="20"/>
                      <w:szCs w:val="20"/>
                      <w:lang w:eastAsia="es-CL"/>
                    </w:rPr>
                    <w:t>N2</w:t>
                  </w:r>
                </w:p>
              </w:tc>
              <w:tc>
                <w:tcPr>
                  <w:tcW w:w="1200" w:type="dxa"/>
                  <w:shd w:val="clear" w:color="auto" w:fill="F2F2F2" w:themeFill="background1" w:themeFillShade="F2"/>
                  <w:vAlign w:val="center"/>
                  <w:hideMark/>
                </w:tcPr>
                <w:p w14:paraId="31D78012" w14:textId="77777777" w:rsidR="00E30204" w:rsidRPr="00026C14" w:rsidRDefault="00E30204" w:rsidP="00743EC8">
                  <w:pPr>
                    <w:jc w:val="center"/>
                    <w:rPr>
                      <w:rFonts w:ascii="Calibri" w:eastAsia="Times New Roman" w:hAnsi="Calibri"/>
                      <w:b/>
                      <w:color w:val="000000"/>
                      <w:sz w:val="20"/>
                      <w:szCs w:val="20"/>
                      <w:lang w:eastAsia="es-CL"/>
                    </w:rPr>
                  </w:pPr>
                  <w:r w:rsidRPr="00026C14">
                    <w:rPr>
                      <w:rFonts w:ascii="Calibri" w:eastAsia="Times New Roman" w:hAnsi="Calibri"/>
                      <w:b/>
                      <w:color w:val="000000"/>
                      <w:sz w:val="20"/>
                      <w:szCs w:val="20"/>
                      <w:lang w:eastAsia="es-CL"/>
                    </w:rPr>
                    <w:t>N3</w:t>
                  </w:r>
                </w:p>
              </w:tc>
              <w:tc>
                <w:tcPr>
                  <w:tcW w:w="1200" w:type="dxa"/>
                  <w:shd w:val="clear" w:color="auto" w:fill="F2F2F2" w:themeFill="background1" w:themeFillShade="F2"/>
                  <w:vAlign w:val="center"/>
                  <w:hideMark/>
                </w:tcPr>
                <w:p w14:paraId="3359094F" w14:textId="77777777" w:rsidR="00E30204" w:rsidRPr="00026C14" w:rsidRDefault="00E30204" w:rsidP="00743EC8">
                  <w:pPr>
                    <w:jc w:val="center"/>
                    <w:rPr>
                      <w:rFonts w:ascii="Calibri" w:eastAsia="Times New Roman" w:hAnsi="Calibri"/>
                      <w:b/>
                      <w:color w:val="000000"/>
                      <w:sz w:val="20"/>
                      <w:szCs w:val="20"/>
                      <w:lang w:eastAsia="es-CL"/>
                    </w:rPr>
                  </w:pPr>
                  <w:r w:rsidRPr="00026C14">
                    <w:rPr>
                      <w:rFonts w:ascii="Calibri" w:eastAsia="Times New Roman" w:hAnsi="Calibri"/>
                      <w:b/>
                      <w:color w:val="000000"/>
                      <w:sz w:val="20"/>
                      <w:szCs w:val="20"/>
                      <w:lang w:eastAsia="es-CL"/>
                    </w:rPr>
                    <w:t>N4</w:t>
                  </w:r>
                </w:p>
              </w:tc>
            </w:tr>
            <w:tr w:rsidR="00E30204" w:rsidRPr="00026C14" w14:paraId="0DA64764" w14:textId="77777777" w:rsidTr="00743EC8">
              <w:trPr>
                <w:trHeight w:val="615"/>
                <w:jc w:val="center"/>
              </w:trPr>
              <w:tc>
                <w:tcPr>
                  <w:tcW w:w="1941" w:type="dxa"/>
                  <w:shd w:val="clear" w:color="auto" w:fill="F2F2F2" w:themeFill="background1" w:themeFillShade="F2"/>
                  <w:vAlign w:val="center"/>
                  <w:hideMark/>
                </w:tcPr>
                <w:p w14:paraId="5CFAEC84" w14:textId="77777777" w:rsidR="00E30204" w:rsidRPr="00026C14" w:rsidRDefault="00E30204" w:rsidP="00743EC8">
                  <w:pPr>
                    <w:jc w:val="center"/>
                    <w:rPr>
                      <w:rFonts w:ascii="Calibri" w:eastAsia="Times New Roman" w:hAnsi="Calibri"/>
                      <w:b/>
                      <w:color w:val="000000"/>
                      <w:sz w:val="20"/>
                      <w:szCs w:val="20"/>
                      <w:lang w:eastAsia="es-CL"/>
                    </w:rPr>
                  </w:pPr>
                  <w:r w:rsidRPr="00026C14">
                    <w:rPr>
                      <w:rFonts w:ascii="Calibri" w:eastAsia="Times New Roman" w:hAnsi="Calibri"/>
                      <w:b/>
                      <w:color w:val="000000"/>
                      <w:sz w:val="20"/>
                      <w:szCs w:val="20"/>
                      <w:lang w:eastAsia="es-CL"/>
                    </w:rPr>
                    <w:t>Cota original regleta EIA (m.s.n.m.)</w:t>
                  </w:r>
                </w:p>
              </w:tc>
              <w:tc>
                <w:tcPr>
                  <w:tcW w:w="1200" w:type="dxa"/>
                  <w:shd w:val="clear" w:color="auto" w:fill="auto"/>
                  <w:vAlign w:val="center"/>
                  <w:hideMark/>
                </w:tcPr>
                <w:p w14:paraId="2150692F" w14:textId="77777777" w:rsidR="00E30204" w:rsidRPr="00026C14" w:rsidRDefault="00E30204" w:rsidP="00743EC8">
                  <w:pPr>
                    <w:jc w:val="center"/>
                    <w:rPr>
                      <w:rFonts w:ascii="Calibri" w:eastAsia="Times New Roman" w:hAnsi="Calibri"/>
                      <w:color w:val="000000"/>
                      <w:sz w:val="20"/>
                      <w:szCs w:val="20"/>
                      <w:lang w:eastAsia="es-CL"/>
                    </w:rPr>
                  </w:pPr>
                  <w:r w:rsidRPr="00026C14">
                    <w:rPr>
                      <w:rFonts w:ascii="Calibri" w:eastAsia="Times New Roman" w:hAnsi="Calibri"/>
                      <w:color w:val="000000"/>
                      <w:sz w:val="20"/>
                      <w:szCs w:val="20"/>
                      <w:lang w:eastAsia="es-CL"/>
                    </w:rPr>
                    <w:t>745,258</w:t>
                  </w:r>
                </w:p>
              </w:tc>
              <w:tc>
                <w:tcPr>
                  <w:tcW w:w="1200" w:type="dxa"/>
                  <w:shd w:val="clear" w:color="auto" w:fill="auto"/>
                  <w:vAlign w:val="center"/>
                  <w:hideMark/>
                </w:tcPr>
                <w:p w14:paraId="24DFF2C3" w14:textId="77777777" w:rsidR="00E30204" w:rsidRPr="00026C14" w:rsidRDefault="00E30204" w:rsidP="00743EC8">
                  <w:pPr>
                    <w:jc w:val="center"/>
                    <w:rPr>
                      <w:rFonts w:ascii="Calibri" w:eastAsia="Times New Roman" w:hAnsi="Calibri"/>
                      <w:color w:val="000000"/>
                      <w:sz w:val="20"/>
                      <w:szCs w:val="20"/>
                      <w:lang w:eastAsia="es-CL"/>
                    </w:rPr>
                  </w:pPr>
                  <w:r w:rsidRPr="00026C14">
                    <w:rPr>
                      <w:rFonts w:ascii="Calibri" w:eastAsia="Times New Roman" w:hAnsi="Calibri"/>
                      <w:color w:val="000000"/>
                      <w:sz w:val="20"/>
                      <w:szCs w:val="20"/>
                      <w:lang w:eastAsia="es-CL"/>
                    </w:rPr>
                    <w:t>746,215</w:t>
                  </w:r>
                </w:p>
              </w:tc>
              <w:tc>
                <w:tcPr>
                  <w:tcW w:w="1200" w:type="dxa"/>
                  <w:shd w:val="clear" w:color="auto" w:fill="auto"/>
                  <w:vAlign w:val="center"/>
                  <w:hideMark/>
                </w:tcPr>
                <w:p w14:paraId="3E70EFA4" w14:textId="77777777" w:rsidR="00E30204" w:rsidRPr="00026C14" w:rsidRDefault="00E30204" w:rsidP="00743EC8">
                  <w:pPr>
                    <w:jc w:val="center"/>
                    <w:rPr>
                      <w:rFonts w:ascii="Calibri" w:eastAsia="Times New Roman" w:hAnsi="Calibri"/>
                      <w:color w:val="000000"/>
                      <w:sz w:val="20"/>
                      <w:szCs w:val="20"/>
                      <w:lang w:eastAsia="es-CL"/>
                    </w:rPr>
                  </w:pPr>
                  <w:r w:rsidRPr="00026C14">
                    <w:rPr>
                      <w:rFonts w:ascii="Calibri" w:eastAsia="Times New Roman" w:hAnsi="Calibri"/>
                      <w:color w:val="000000"/>
                      <w:sz w:val="20"/>
                      <w:szCs w:val="20"/>
                      <w:lang w:eastAsia="es-CL"/>
                    </w:rPr>
                    <w:t>745,948</w:t>
                  </w:r>
                </w:p>
              </w:tc>
            </w:tr>
            <w:tr w:rsidR="00E30204" w:rsidRPr="00026C14" w14:paraId="587485D3" w14:textId="77777777" w:rsidTr="00743EC8">
              <w:trPr>
                <w:trHeight w:val="555"/>
                <w:jc w:val="center"/>
              </w:trPr>
              <w:tc>
                <w:tcPr>
                  <w:tcW w:w="1941" w:type="dxa"/>
                  <w:shd w:val="clear" w:color="auto" w:fill="F2F2F2" w:themeFill="background1" w:themeFillShade="F2"/>
                  <w:vAlign w:val="center"/>
                  <w:hideMark/>
                </w:tcPr>
                <w:p w14:paraId="3F0D6E84" w14:textId="77777777" w:rsidR="00E30204" w:rsidRPr="00026C14" w:rsidRDefault="00E30204" w:rsidP="00743EC8">
                  <w:pPr>
                    <w:jc w:val="center"/>
                    <w:rPr>
                      <w:rFonts w:ascii="Calibri" w:eastAsia="Times New Roman" w:hAnsi="Calibri"/>
                      <w:b/>
                      <w:color w:val="000000"/>
                      <w:sz w:val="20"/>
                      <w:szCs w:val="20"/>
                      <w:lang w:eastAsia="es-CL"/>
                    </w:rPr>
                  </w:pPr>
                  <w:r w:rsidRPr="00026C14">
                    <w:rPr>
                      <w:rFonts w:ascii="Calibri" w:eastAsia="Times New Roman" w:hAnsi="Calibri"/>
                      <w:b/>
                      <w:color w:val="000000"/>
                      <w:sz w:val="20"/>
                      <w:szCs w:val="20"/>
                      <w:lang w:eastAsia="es-CL"/>
                    </w:rPr>
                    <w:t>Cota modificada (2011) (m.s.n.m.)</w:t>
                  </w:r>
                </w:p>
              </w:tc>
              <w:tc>
                <w:tcPr>
                  <w:tcW w:w="1200" w:type="dxa"/>
                  <w:shd w:val="clear" w:color="auto" w:fill="auto"/>
                  <w:vAlign w:val="center"/>
                  <w:hideMark/>
                </w:tcPr>
                <w:p w14:paraId="015597B9" w14:textId="77777777" w:rsidR="00E30204" w:rsidRPr="00026C14" w:rsidRDefault="00E30204" w:rsidP="00743EC8">
                  <w:pPr>
                    <w:jc w:val="center"/>
                    <w:rPr>
                      <w:rFonts w:ascii="Calibri" w:eastAsia="Times New Roman" w:hAnsi="Calibri"/>
                      <w:color w:val="000000"/>
                      <w:sz w:val="20"/>
                      <w:szCs w:val="20"/>
                      <w:lang w:eastAsia="es-CL"/>
                    </w:rPr>
                  </w:pPr>
                  <w:r w:rsidRPr="00026C14">
                    <w:rPr>
                      <w:rFonts w:ascii="Calibri" w:eastAsia="Times New Roman" w:hAnsi="Calibri"/>
                      <w:color w:val="000000"/>
                      <w:sz w:val="20"/>
                      <w:szCs w:val="20"/>
                      <w:lang w:eastAsia="es-CL"/>
                    </w:rPr>
                    <w:t>743,99</w:t>
                  </w:r>
                </w:p>
              </w:tc>
              <w:tc>
                <w:tcPr>
                  <w:tcW w:w="1200" w:type="dxa"/>
                  <w:shd w:val="clear" w:color="auto" w:fill="auto"/>
                  <w:vAlign w:val="center"/>
                  <w:hideMark/>
                </w:tcPr>
                <w:p w14:paraId="4BAA388C" w14:textId="77777777" w:rsidR="00E30204" w:rsidRPr="00026C14" w:rsidRDefault="00E30204" w:rsidP="00743EC8">
                  <w:pPr>
                    <w:jc w:val="center"/>
                    <w:rPr>
                      <w:rFonts w:ascii="Calibri" w:eastAsia="Times New Roman" w:hAnsi="Calibri"/>
                      <w:color w:val="000000"/>
                      <w:sz w:val="20"/>
                      <w:szCs w:val="20"/>
                      <w:lang w:eastAsia="es-CL"/>
                    </w:rPr>
                  </w:pPr>
                  <w:r w:rsidRPr="00026C14">
                    <w:rPr>
                      <w:rFonts w:ascii="Calibri" w:eastAsia="Times New Roman" w:hAnsi="Calibri"/>
                      <w:color w:val="000000"/>
                      <w:sz w:val="20"/>
                      <w:szCs w:val="20"/>
                      <w:lang w:eastAsia="es-CL"/>
                    </w:rPr>
                    <w:t>744,968</w:t>
                  </w:r>
                </w:p>
              </w:tc>
              <w:tc>
                <w:tcPr>
                  <w:tcW w:w="1200" w:type="dxa"/>
                  <w:shd w:val="clear" w:color="auto" w:fill="auto"/>
                  <w:vAlign w:val="center"/>
                  <w:hideMark/>
                </w:tcPr>
                <w:p w14:paraId="5C48305F" w14:textId="77777777" w:rsidR="00E30204" w:rsidRPr="00026C14" w:rsidRDefault="00E30204" w:rsidP="00743EC8">
                  <w:pPr>
                    <w:jc w:val="center"/>
                    <w:rPr>
                      <w:rFonts w:ascii="Calibri" w:eastAsia="Times New Roman" w:hAnsi="Calibri"/>
                      <w:color w:val="000000"/>
                      <w:sz w:val="20"/>
                      <w:szCs w:val="20"/>
                      <w:lang w:eastAsia="es-CL"/>
                    </w:rPr>
                  </w:pPr>
                  <w:r w:rsidRPr="00026C14">
                    <w:rPr>
                      <w:rFonts w:ascii="Calibri" w:eastAsia="Times New Roman" w:hAnsi="Calibri"/>
                      <w:color w:val="000000"/>
                      <w:sz w:val="20"/>
                      <w:szCs w:val="20"/>
                      <w:lang w:eastAsia="es-CL"/>
                    </w:rPr>
                    <w:t>744,674</w:t>
                  </w:r>
                </w:p>
              </w:tc>
            </w:tr>
            <w:tr w:rsidR="00E30204" w:rsidRPr="00026C14" w14:paraId="044699FC" w14:textId="77777777" w:rsidTr="00743EC8">
              <w:trPr>
                <w:trHeight w:val="607"/>
                <w:jc w:val="center"/>
              </w:trPr>
              <w:tc>
                <w:tcPr>
                  <w:tcW w:w="1941" w:type="dxa"/>
                  <w:shd w:val="clear" w:color="auto" w:fill="F2F2F2" w:themeFill="background1" w:themeFillShade="F2"/>
                  <w:vAlign w:val="center"/>
                  <w:hideMark/>
                </w:tcPr>
                <w:p w14:paraId="093EDD47" w14:textId="77777777" w:rsidR="00E30204" w:rsidRPr="00026C14" w:rsidRDefault="00E30204" w:rsidP="00743EC8">
                  <w:pPr>
                    <w:jc w:val="center"/>
                    <w:rPr>
                      <w:rFonts w:ascii="Calibri" w:eastAsia="Times New Roman" w:hAnsi="Calibri"/>
                      <w:b/>
                      <w:color w:val="000000"/>
                      <w:sz w:val="20"/>
                      <w:szCs w:val="20"/>
                      <w:lang w:eastAsia="es-CL"/>
                    </w:rPr>
                  </w:pPr>
                  <w:r w:rsidRPr="00026C14">
                    <w:rPr>
                      <w:rFonts w:ascii="Calibri" w:eastAsia="Times New Roman" w:hAnsi="Calibri"/>
                      <w:b/>
                      <w:color w:val="000000"/>
                      <w:sz w:val="20"/>
                      <w:szCs w:val="20"/>
                      <w:lang w:eastAsia="es-CL"/>
                    </w:rPr>
                    <w:t>Umbral original EIA (m.s.n.m.)</w:t>
                  </w:r>
                </w:p>
              </w:tc>
              <w:tc>
                <w:tcPr>
                  <w:tcW w:w="1200" w:type="dxa"/>
                  <w:shd w:val="clear" w:color="auto" w:fill="auto"/>
                  <w:vAlign w:val="center"/>
                  <w:hideMark/>
                </w:tcPr>
                <w:p w14:paraId="4BBB964E" w14:textId="77777777" w:rsidR="00E30204" w:rsidRPr="00026C14" w:rsidRDefault="00E30204" w:rsidP="00743EC8">
                  <w:pPr>
                    <w:jc w:val="center"/>
                    <w:rPr>
                      <w:rFonts w:ascii="Calibri" w:eastAsia="Times New Roman" w:hAnsi="Calibri"/>
                      <w:color w:val="000000"/>
                      <w:sz w:val="20"/>
                      <w:szCs w:val="20"/>
                      <w:lang w:eastAsia="es-CL"/>
                    </w:rPr>
                  </w:pPr>
                  <w:r w:rsidRPr="00026C14">
                    <w:rPr>
                      <w:rFonts w:ascii="Calibri" w:eastAsia="Times New Roman" w:hAnsi="Calibri"/>
                      <w:color w:val="000000"/>
                      <w:sz w:val="20"/>
                      <w:szCs w:val="20"/>
                      <w:lang w:eastAsia="es-CL"/>
                    </w:rPr>
                    <w:t>744,67</w:t>
                  </w:r>
                </w:p>
              </w:tc>
              <w:tc>
                <w:tcPr>
                  <w:tcW w:w="1200" w:type="dxa"/>
                  <w:shd w:val="clear" w:color="auto" w:fill="auto"/>
                  <w:vAlign w:val="center"/>
                  <w:hideMark/>
                </w:tcPr>
                <w:p w14:paraId="7681F9F0" w14:textId="77777777" w:rsidR="00E30204" w:rsidRPr="00026C14" w:rsidRDefault="00E30204" w:rsidP="00743EC8">
                  <w:pPr>
                    <w:jc w:val="center"/>
                    <w:rPr>
                      <w:rFonts w:ascii="Calibri" w:eastAsia="Times New Roman" w:hAnsi="Calibri"/>
                      <w:color w:val="000000"/>
                      <w:sz w:val="20"/>
                      <w:szCs w:val="20"/>
                      <w:lang w:eastAsia="es-CL"/>
                    </w:rPr>
                  </w:pPr>
                  <w:r w:rsidRPr="00026C14">
                    <w:rPr>
                      <w:rFonts w:ascii="Calibri" w:eastAsia="Times New Roman" w:hAnsi="Calibri"/>
                      <w:color w:val="000000"/>
                      <w:sz w:val="20"/>
                      <w:szCs w:val="20"/>
                      <w:lang w:eastAsia="es-CL"/>
                    </w:rPr>
                    <w:t>745,82</w:t>
                  </w:r>
                </w:p>
              </w:tc>
              <w:tc>
                <w:tcPr>
                  <w:tcW w:w="1200" w:type="dxa"/>
                  <w:shd w:val="clear" w:color="auto" w:fill="auto"/>
                  <w:vAlign w:val="center"/>
                  <w:hideMark/>
                </w:tcPr>
                <w:p w14:paraId="735E5097" w14:textId="77777777" w:rsidR="00E30204" w:rsidRPr="00026C14" w:rsidRDefault="00E30204" w:rsidP="00743EC8">
                  <w:pPr>
                    <w:jc w:val="center"/>
                    <w:rPr>
                      <w:rFonts w:ascii="Calibri" w:eastAsia="Times New Roman" w:hAnsi="Calibri"/>
                      <w:color w:val="000000"/>
                      <w:sz w:val="20"/>
                      <w:szCs w:val="20"/>
                      <w:lang w:eastAsia="es-CL"/>
                    </w:rPr>
                  </w:pPr>
                  <w:r w:rsidRPr="00026C14">
                    <w:rPr>
                      <w:rFonts w:ascii="Calibri" w:eastAsia="Times New Roman" w:hAnsi="Calibri"/>
                      <w:color w:val="000000"/>
                      <w:sz w:val="20"/>
                      <w:szCs w:val="20"/>
                      <w:lang w:eastAsia="es-CL"/>
                    </w:rPr>
                    <w:t>745,64</w:t>
                  </w:r>
                </w:p>
              </w:tc>
            </w:tr>
            <w:tr w:rsidR="00E30204" w:rsidRPr="00026C14" w14:paraId="4F9F3C13" w14:textId="77777777" w:rsidTr="00743EC8">
              <w:trPr>
                <w:trHeight w:val="619"/>
                <w:jc w:val="center"/>
              </w:trPr>
              <w:tc>
                <w:tcPr>
                  <w:tcW w:w="1941" w:type="dxa"/>
                  <w:shd w:val="clear" w:color="auto" w:fill="F2F2F2" w:themeFill="background1" w:themeFillShade="F2"/>
                  <w:vAlign w:val="center"/>
                  <w:hideMark/>
                </w:tcPr>
                <w:p w14:paraId="238E0608" w14:textId="77777777" w:rsidR="00E30204" w:rsidRPr="00026C14" w:rsidRDefault="00E30204" w:rsidP="00743EC8">
                  <w:pPr>
                    <w:jc w:val="center"/>
                    <w:rPr>
                      <w:rFonts w:ascii="Calibri" w:eastAsia="Times New Roman" w:hAnsi="Calibri"/>
                      <w:b/>
                      <w:color w:val="000000"/>
                      <w:sz w:val="20"/>
                      <w:szCs w:val="20"/>
                      <w:lang w:eastAsia="es-CL"/>
                    </w:rPr>
                  </w:pPr>
                  <w:r w:rsidRPr="00026C14">
                    <w:rPr>
                      <w:rFonts w:ascii="Calibri" w:eastAsia="Times New Roman" w:hAnsi="Calibri"/>
                      <w:b/>
                      <w:color w:val="000000"/>
                      <w:sz w:val="20"/>
                      <w:szCs w:val="20"/>
                      <w:lang w:eastAsia="es-CL"/>
                    </w:rPr>
                    <w:t>Umbral modificado EIA (m.s.n.m.)</w:t>
                  </w:r>
                </w:p>
              </w:tc>
              <w:tc>
                <w:tcPr>
                  <w:tcW w:w="1200" w:type="dxa"/>
                  <w:shd w:val="clear" w:color="auto" w:fill="auto"/>
                  <w:vAlign w:val="center"/>
                  <w:hideMark/>
                </w:tcPr>
                <w:p w14:paraId="1A8A1E33" w14:textId="77777777" w:rsidR="00E30204" w:rsidRPr="00026C14" w:rsidRDefault="00E30204" w:rsidP="00743EC8">
                  <w:pPr>
                    <w:jc w:val="center"/>
                    <w:rPr>
                      <w:rFonts w:ascii="Calibri" w:eastAsia="Times New Roman" w:hAnsi="Calibri"/>
                      <w:color w:val="000000"/>
                      <w:sz w:val="20"/>
                      <w:szCs w:val="20"/>
                      <w:lang w:eastAsia="es-CL"/>
                    </w:rPr>
                  </w:pPr>
                  <w:r w:rsidRPr="00026C14">
                    <w:rPr>
                      <w:rFonts w:ascii="Calibri" w:eastAsia="Times New Roman" w:hAnsi="Calibri"/>
                      <w:color w:val="000000"/>
                      <w:sz w:val="20"/>
                      <w:szCs w:val="20"/>
                      <w:lang w:eastAsia="es-CL"/>
                    </w:rPr>
                    <w:t>743,4</w:t>
                  </w:r>
                </w:p>
              </w:tc>
              <w:tc>
                <w:tcPr>
                  <w:tcW w:w="1200" w:type="dxa"/>
                  <w:shd w:val="clear" w:color="auto" w:fill="auto"/>
                  <w:vAlign w:val="center"/>
                  <w:hideMark/>
                </w:tcPr>
                <w:p w14:paraId="3FB55455" w14:textId="77777777" w:rsidR="00E30204" w:rsidRPr="00026C14" w:rsidRDefault="00E30204" w:rsidP="00743EC8">
                  <w:pPr>
                    <w:jc w:val="center"/>
                    <w:rPr>
                      <w:rFonts w:ascii="Calibri" w:eastAsia="Times New Roman" w:hAnsi="Calibri"/>
                      <w:color w:val="000000"/>
                      <w:sz w:val="20"/>
                      <w:szCs w:val="20"/>
                      <w:lang w:eastAsia="es-CL"/>
                    </w:rPr>
                  </w:pPr>
                  <w:r w:rsidRPr="00026C14">
                    <w:rPr>
                      <w:rFonts w:ascii="Calibri" w:eastAsia="Times New Roman" w:hAnsi="Calibri"/>
                      <w:color w:val="000000"/>
                      <w:sz w:val="20"/>
                      <w:szCs w:val="20"/>
                      <w:lang w:eastAsia="es-CL"/>
                    </w:rPr>
                    <w:t>744,58</w:t>
                  </w:r>
                </w:p>
              </w:tc>
              <w:tc>
                <w:tcPr>
                  <w:tcW w:w="1200" w:type="dxa"/>
                  <w:shd w:val="clear" w:color="auto" w:fill="auto"/>
                  <w:vAlign w:val="center"/>
                  <w:hideMark/>
                </w:tcPr>
                <w:p w14:paraId="2A71177F" w14:textId="77777777" w:rsidR="00E30204" w:rsidRPr="00026C14" w:rsidRDefault="00E30204" w:rsidP="00743EC8">
                  <w:pPr>
                    <w:jc w:val="center"/>
                    <w:rPr>
                      <w:rFonts w:ascii="Calibri" w:eastAsia="Times New Roman" w:hAnsi="Calibri"/>
                      <w:color w:val="000000"/>
                      <w:sz w:val="20"/>
                      <w:szCs w:val="20"/>
                      <w:lang w:eastAsia="es-CL"/>
                    </w:rPr>
                  </w:pPr>
                  <w:r w:rsidRPr="00026C14">
                    <w:rPr>
                      <w:rFonts w:ascii="Calibri" w:eastAsia="Times New Roman" w:hAnsi="Calibri"/>
                      <w:color w:val="000000"/>
                      <w:sz w:val="20"/>
                      <w:szCs w:val="20"/>
                      <w:lang w:eastAsia="es-CL"/>
                    </w:rPr>
                    <w:t>744,37</w:t>
                  </w:r>
                </w:p>
              </w:tc>
            </w:tr>
            <w:tr w:rsidR="00E30204" w:rsidRPr="00026C14" w14:paraId="0BAFDD94" w14:textId="77777777" w:rsidTr="00743EC8">
              <w:trPr>
                <w:trHeight w:val="613"/>
                <w:jc w:val="center"/>
              </w:trPr>
              <w:tc>
                <w:tcPr>
                  <w:tcW w:w="1941" w:type="dxa"/>
                  <w:shd w:val="clear" w:color="auto" w:fill="F2F2F2" w:themeFill="background1" w:themeFillShade="F2"/>
                  <w:vAlign w:val="center"/>
                  <w:hideMark/>
                </w:tcPr>
                <w:p w14:paraId="2AD0960C" w14:textId="77777777" w:rsidR="00E30204" w:rsidRPr="00026C14" w:rsidRDefault="00E30204" w:rsidP="00743EC8">
                  <w:pPr>
                    <w:jc w:val="center"/>
                    <w:rPr>
                      <w:rFonts w:ascii="Calibri" w:eastAsia="Times New Roman" w:hAnsi="Calibri"/>
                      <w:b/>
                      <w:color w:val="000000"/>
                      <w:sz w:val="20"/>
                      <w:szCs w:val="20"/>
                      <w:lang w:eastAsia="es-CL"/>
                    </w:rPr>
                  </w:pPr>
                  <w:r w:rsidRPr="00026C14">
                    <w:rPr>
                      <w:rFonts w:ascii="Calibri" w:eastAsia="Times New Roman" w:hAnsi="Calibri"/>
                      <w:b/>
                      <w:color w:val="000000"/>
                      <w:sz w:val="20"/>
                      <w:szCs w:val="20"/>
                      <w:lang w:eastAsia="es-CL"/>
                    </w:rPr>
                    <w:t xml:space="preserve">Descenso máximo EIA (m) </w:t>
                  </w:r>
                  <w:r w:rsidRPr="00026C14">
                    <w:rPr>
                      <w:rFonts w:ascii="Calibri" w:eastAsia="Times New Roman" w:hAnsi="Calibri"/>
                      <w:b/>
                      <w:color w:val="000000"/>
                      <w:sz w:val="20"/>
                      <w:szCs w:val="20"/>
                      <w:vertAlign w:val="superscript"/>
                      <w:lang w:eastAsia="es-CL"/>
                    </w:rPr>
                    <w:t>(1)</w:t>
                  </w:r>
                </w:p>
              </w:tc>
              <w:tc>
                <w:tcPr>
                  <w:tcW w:w="1200" w:type="dxa"/>
                  <w:shd w:val="clear" w:color="auto" w:fill="auto"/>
                  <w:vAlign w:val="center"/>
                  <w:hideMark/>
                </w:tcPr>
                <w:p w14:paraId="1F19087A" w14:textId="77777777" w:rsidR="00E30204" w:rsidRPr="00026C14" w:rsidRDefault="00E30204" w:rsidP="00743EC8">
                  <w:pPr>
                    <w:jc w:val="center"/>
                    <w:rPr>
                      <w:rFonts w:ascii="Calibri" w:eastAsia="Times New Roman" w:hAnsi="Calibri"/>
                      <w:color w:val="000000"/>
                      <w:sz w:val="20"/>
                      <w:szCs w:val="20"/>
                      <w:lang w:eastAsia="es-CL"/>
                    </w:rPr>
                  </w:pPr>
                  <w:r w:rsidRPr="00026C14">
                    <w:rPr>
                      <w:rFonts w:ascii="Calibri" w:eastAsia="Times New Roman" w:hAnsi="Calibri"/>
                      <w:color w:val="000000"/>
                      <w:sz w:val="20"/>
                      <w:szCs w:val="20"/>
                      <w:lang w:eastAsia="es-CL"/>
                    </w:rPr>
                    <w:t>0,588</w:t>
                  </w:r>
                </w:p>
              </w:tc>
              <w:tc>
                <w:tcPr>
                  <w:tcW w:w="1200" w:type="dxa"/>
                  <w:shd w:val="clear" w:color="auto" w:fill="auto"/>
                  <w:vAlign w:val="center"/>
                  <w:hideMark/>
                </w:tcPr>
                <w:p w14:paraId="1E66FA0D" w14:textId="77777777" w:rsidR="00E30204" w:rsidRPr="00026C14" w:rsidRDefault="00E30204" w:rsidP="00743EC8">
                  <w:pPr>
                    <w:jc w:val="center"/>
                    <w:rPr>
                      <w:rFonts w:ascii="Calibri" w:eastAsia="Times New Roman" w:hAnsi="Calibri"/>
                      <w:color w:val="000000"/>
                      <w:sz w:val="20"/>
                      <w:szCs w:val="20"/>
                      <w:lang w:eastAsia="es-CL"/>
                    </w:rPr>
                  </w:pPr>
                  <w:r w:rsidRPr="00026C14">
                    <w:rPr>
                      <w:rFonts w:ascii="Calibri" w:eastAsia="Times New Roman" w:hAnsi="Calibri"/>
                      <w:color w:val="000000"/>
                      <w:sz w:val="20"/>
                      <w:szCs w:val="20"/>
                      <w:lang w:eastAsia="es-CL"/>
                    </w:rPr>
                    <w:t>0,395</w:t>
                  </w:r>
                </w:p>
              </w:tc>
              <w:tc>
                <w:tcPr>
                  <w:tcW w:w="1200" w:type="dxa"/>
                  <w:shd w:val="clear" w:color="auto" w:fill="auto"/>
                  <w:vAlign w:val="center"/>
                  <w:hideMark/>
                </w:tcPr>
                <w:p w14:paraId="6F93945E" w14:textId="77777777" w:rsidR="00E30204" w:rsidRPr="00026C14" w:rsidRDefault="00E30204" w:rsidP="00743EC8">
                  <w:pPr>
                    <w:jc w:val="center"/>
                    <w:rPr>
                      <w:rFonts w:ascii="Calibri" w:eastAsia="Times New Roman" w:hAnsi="Calibri"/>
                      <w:color w:val="000000"/>
                      <w:sz w:val="20"/>
                      <w:szCs w:val="20"/>
                      <w:lang w:eastAsia="es-CL"/>
                    </w:rPr>
                  </w:pPr>
                  <w:r w:rsidRPr="00026C14">
                    <w:rPr>
                      <w:rFonts w:ascii="Calibri" w:eastAsia="Times New Roman" w:hAnsi="Calibri"/>
                      <w:color w:val="000000"/>
                      <w:sz w:val="20"/>
                      <w:szCs w:val="20"/>
                      <w:lang w:eastAsia="es-CL"/>
                    </w:rPr>
                    <w:t>0,308</w:t>
                  </w:r>
                </w:p>
              </w:tc>
            </w:tr>
            <w:tr w:rsidR="00E30204" w:rsidRPr="00026C14" w14:paraId="3FDC6F4D" w14:textId="77777777" w:rsidTr="00743EC8">
              <w:trPr>
                <w:trHeight w:val="581"/>
                <w:jc w:val="center"/>
              </w:trPr>
              <w:tc>
                <w:tcPr>
                  <w:tcW w:w="1941" w:type="dxa"/>
                  <w:shd w:val="clear" w:color="auto" w:fill="F2F2F2" w:themeFill="background1" w:themeFillShade="F2"/>
                  <w:vAlign w:val="center"/>
                  <w:hideMark/>
                </w:tcPr>
                <w:p w14:paraId="74D41ACE" w14:textId="77777777" w:rsidR="00E30204" w:rsidRPr="00026C14" w:rsidRDefault="00E30204" w:rsidP="00743EC8">
                  <w:pPr>
                    <w:jc w:val="center"/>
                    <w:rPr>
                      <w:rFonts w:ascii="Calibri" w:eastAsia="Times New Roman" w:hAnsi="Calibri"/>
                      <w:b/>
                      <w:color w:val="000000"/>
                      <w:sz w:val="20"/>
                      <w:szCs w:val="20"/>
                      <w:lang w:eastAsia="es-CL"/>
                    </w:rPr>
                  </w:pPr>
                  <w:r w:rsidRPr="00026C14">
                    <w:rPr>
                      <w:rFonts w:ascii="Calibri" w:eastAsia="Times New Roman" w:hAnsi="Calibri"/>
                      <w:b/>
                      <w:color w:val="000000"/>
                      <w:sz w:val="20"/>
                      <w:szCs w:val="20"/>
                      <w:lang w:eastAsia="es-CL"/>
                    </w:rPr>
                    <w:t xml:space="preserve">Descenso máximo modificado </w:t>
                  </w:r>
                  <w:r w:rsidRPr="00026C14">
                    <w:rPr>
                      <w:rFonts w:ascii="Calibri" w:eastAsia="Times New Roman" w:hAnsi="Calibri"/>
                      <w:b/>
                      <w:color w:val="000000"/>
                      <w:sz w:val="20"/>
                      <w:szCs w:val="20"/>
                      <w:vertAlign w:val="superscript"/>
                      <w:lang w:eastAsia="es-CL"/>
                    </w:rPr>
                    <w:t>(2)</w:t>
                  </w:r>
                  <w:r w:rsidRPr="00026C14">
                    <w:rPr>
                      <w:rFonts w:ascii="Calibri" w:eastAsia="Times New Roman" w:hAnsi="Calibri"/>
                      <w:b/>
                      <w:color w:val="000000"/>
                      <w:sz w:val="20"/>
                      <w:szCs w:val="20"/>
                      <w:lang w:eastAsia="es-CL"/>
                    </w:rPr>
                    <w:t xml:space="preserve"> (m)</w:t>
                  </w:r>
                </w:p>
              </w:tc>
              <w:tc>
                <w:tcPr>
                  <w:tcW w:w="1200" w:type="dxa"/>
                  <w:shd w:val="clear" w:color="auto" w:fill="auto"/>
                  <w:vAlign w:val="center"/>
                  <w:hideMark/>
                </w:tcPr>
                <w:p w14:paraId="081538D7" w14:textId="77777777" w:rsidR="00E30204" w:rsidRPr="00026C14" w:rsidRDefault="00E30204" w:rsidP="00743EC8">
                  <w:pPr>
                    <w:jc w:val="center"/>
                    <w:rPr>
                      <w:rFonts w:ascii="Calibri" w:eastAsia="Times New Roman" w:hAnsi="Calibri"/>
                      <w:color w:val="000000"/>
                      <w:sz w:val="20"/>
                      <w:szCs w:val="20"/>
                      <w:lang w:eastAsia="es-CL"/>
                    </w:rPr>
                  </w:pPr>
                  <w:r w:rsidRPr="00026C14">
                    <w:rPr>
                      <w:rFonts w:ascii="Calibri" w:eastAsia="Times New Roman" w:hAnsi="Calibri"/>
                      <w:color w:val="000000"/>
                      <w:sz w:val="20"/>
                      <w:szCs w:val="20"/>
                      <w:lang w:eastAsia="es-CL"/>
                    </w:rPr>
                    <w:t>0,59</w:t>
                  </w:r>
                </w:p>
              </w:tc>
              <w:tc>
                <w:tcPr>
                  <w:tcW w:w="1200" w:type="dxa"/>
                  <w:shd w:val="clear" w:color="auto" w:fill="auto"/>
                  <w:vAlign w:val="center"/>
                  <w:hideMark/>
                </w:tcPr>
                <w:p w14:paraId="31324814" w14:textId="77777777" w:rsidR="00E30204" w:rsidRPr="00026C14" w:rsidRDefault="00E30204" w:rsidP="00743EC8">
                  <w:pPr>
                    <w:jc w:val="center"/>
                    <w:rPr>
                      <w:rFonts w:ascii="Calibri" w:eastAsia="Times New Roman" w:hAnsi="Calibri"/>
                      <w:color w:val="000000"/>
                      <w:sz w:val="20"/>
                      <w:szCs w:val="20"/>
                      <w:lang w:eastAsia="es-CL"/>
                    </w:rPr>
                  </w:pPr>
                  <w:r w:rsidRPr="00026C14">
                    <w:rPr>
                      <w:rFonts w:ascii="Calibri" w:eastAsia="Times New Roman" w:hAnsi="Calibri"/>
                      <w:color w:val="000000"/>
                      <w:sz w:val="20"/>
                      <w:szCs w:val="20"/>
                      <w:lang w:eastAsia="es-CL"/>
                    </w:rPr>
                    <w:t>0,388</w:t>
                  </w:r>
                </w:p>
              </w:tc>
              <w:tc>
                <w:tcPr>
                  <w:tcW w:w="1200" w:type="dxa"/>
                  <w:shd w:val="clear" w:color="auto" w:fill="auto"/>
                  <w:vAlign w:val="center"/>
                  <w:hideMark/>
                </w:tcPr>
                <w:p w14:paraId="7103F50A" w14:textId="77777777" w:rsidR="00E30204" w:rsidRPr="00026C14" w:rsidRDefault="00E30204" w:rsidP="00743EC8">
                  <w:pPr>
                    <w:jc w:val="center"/>
                    <w:rPr>
                      <w:rFonts w:ascii="Calibri" w:eastAsia="Times New Roman" w:hAnsi="Calibri"/>
                      <w:color w:val="000000"/>
                      <w:sz w:val="20"/>
                      <w:szCs w:val="20"/>
                      <w:lang w:eastAsia="es-CL"/>
                    </w:rPr>
                  </w:pPr>
                  <w:r w:rsidRPr="00026C14">
                    <w:rPr>
                      <w:rFonts w:ascii="Calibri" w:eastAsia="Times New Roman" w:hAnsi="Calibri"/>
                      <w:color w:val="000000"/>
                      <w:sz w:val="20"/>
                      <w:szCs w:val="20"/>
                      <w:lang w:eastAsia="es-CL"/>
                    </w:rPr>
                    <w:t>0,304</w:t>
                  </w:r>
                </w:p>
              </w:tc>
            </w:tr>
          </w:tbl>
          <w:p w14:paraId="06A6C1C1" w14:textId="77777777" w:rsidR="00E30204" w:rsidRDefault="00E30204" w:rsidP="00743EC8">
            <w:pPr>
              <w:pStyle w:val="Sinespaciado"/>
              <w:rPr>
                <w:rStyle w:val="SinespaciadoCar"/>
                <w:rFonts w:asciiTheme="minorHAnsi" w:hAnsiTheme="minorHAnsi"/>
                <w:sz w:val="20"/>
                <w:szCs w:val="20"/>
              </w:rPr>
            </w:pPr>
            <w:r w:rsidRPr="005D5998">
              <w:rPr>
                <w:rFonts w:eastAsia="Times New Roman"/>
                <w:color w:val="000000"/>
                <w:sz w:val="20"/>
                <w:szCs w:val="20"/>
                <w:lang w:eastAsia="es-CL"/>
              </w:rPr>
              <w:t>Fuente: Elaboración propia a partir d</w:t>
            </w:r>
            <w:r w:rsidRPr="005D5998">
              <w:rPr>
                <w:rStyle w:val="SinespaciadoCar"/>
                <w:rFonts w:asciiTheme="minorHAnsi" w:hAnsiTheme="minorHAnsi"/>
                <w:sz w:val="20"/>
                <w:szCs w:val="20"/>
              </w:rPr>
              <w:t>e los datos entregados mediante carta GS 194/15.</w:t>
            </w:r>
          </w:p>
          <w:p w14:paraId="4663C85A" w14:textId="77777777" w:rsidR="00E30204" w:rsidRPr="005D5998" w:rsidRDefault="00E30204" w:rsidP="00743EC8">
            <w:pPr>
              <w:pStyle w:val="Sinespaciado"/>
              <w:rPr>
                <w:rFonts w:eastAsia="Times New Roman"/>
                <w:color w:val="000000"/>
                <w:sz w:val="20"/>
                <w:szCs w:val="20"/>
                <w:lang w:eastAsia="es-CL"/>
              </w:rPr>
            </w:pPr>
          </w:p>
          <w:p w14:paraId="7D0A0A38" w14:textId="77777777" w:rsidR="00E30204" w:rsidRPr="004131BE" w:rsidRDefault="00E30204" w:rsidP="00743EC8">
            <w:pPr>
              <w:pStyle w:val="Prrafodelista"/>
              <w:numPr>
                <w:ilvl w:val="0"/>
                <w:numId w:val="19"/>
              </w:numPr>
              <w:contextualSpacing w:val="0"/>
              <w:rPr>
                <w:sz w:val="20"/>
                <w:szCs w:val="20"/>
              </w:rPr>
            </w:pPr>
            <w:r w:rsidRPr="004131BE">
              <w:rPr>
                <w:sz w:val="20"/>
                <w:szCs w:val="20"/>
              </w:rPr>
              <w:t>Calculado como diferencia entre cota original regleta EIA y umbral original EIA.</w:t>
            </w:r>
          </w:p>
          <w:p w14:paraId="05370B45" w14:textId="77777777" w:rsidR="00E30204" w:rsidRPr="00A26307" w:rsidRDefault="00E30204" w:rsidP="00743EC8">
            <w:pPr>
              <w:pStyle w:val="Prrafodelista"/>
              <w:numPr>
                <w:ilvl w:val="0"/>
                <w:numId w:val="19"/>
              </w:numPr>
              <w:contextualSpacing w:val="0"/>
              <w:rPr>
                <w:sz w:val="20"/>
                <w:szCs w:val="20"/>
              </w:rPr>
            </w:pPr>
            <w:r w:rsidRPr="00A26307">
              <w:rPr>
                <w:sz w:val="20"/>
                <w:szCs w:val="20"/>
              </w:rPr>
              <w:t>Calculado como diferencia entre cota modificada regleta y umbral modificado informados por SQM S.A.</w:t>
            </w:r>
          </w:p>
          <w:p w14:paraId="2BB81263" w14:textId="77777777" w:rsidR="00E30204" w:rsidRPr="0025129B" w:rsidRDefault="00E30204" w:rsidP="00743EC8">
            <w:pPr>
              <w:jc w:val="center"/>
              <w:rPr>
                <w:rFonts w:eastAsia="Times New Roman"/>
                <w:color w:val="000000"/>
                <w:sz w:val="20"/>
                <w:szCs w:val="20"/>
                <w:lang w:eastAsia="es-CL"/>
              </w:rPr>
            </w:pPr>
          </w:p>
        </w:tc>
        <w:tc>
          <w:tcPr>
            <w:tcW w:w="2493" w:type="pct"/>
            <w:tcBorders>
              <w:top w:val="nil"/>
              <w:left w:val="single" w:sz="4" w:space="0" w:color="auto"/>
              <w:right w:val="single" w:sz="4" w:space="0" w:color="auto"/>
            </w:tcBorders>
            <w:shd w:val="clear" w:color="auto" w:fill="auto"/>
            <w:noWrap/>
            <w:vAlign w:val="center"/>
            <w:hideMark/>
          </w:tcPr>
          <w:p w14:paraId="4FA61BE8" w14:textId="77777777" w:rsidR="00E30204" w:rsidRDefault="00E30204" w:rsidP="00743EC8">
            <w:pPr>
              <w:pStyle w:val="Prrafodelista"/>
            </w:pPr>
          </w:p>
          <w:tbl>
            <w:tblPr>
              <w:tblW w:w="6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17"/>
              <w:gridCol w:w="708"/>
              <w:gridCol w:w="851"/>
              <w:gridCol w:w="425"/>
              <w:gridCol w:w="567"/>
              <w:gridCol w:w="851"/>
              <w:gridCol w:w="425"/>
              <w:gridCol w:w="567"/>
              <w:gridCol w:w="850"/>
              <w:gridCol w:w="526"/>
            </w:tblGrid>
            <w:tr w:rsidR="002C0C6C" w:rsidRPr="00FF5481" w14:paraId="6D54790B" w14:textId="09BD2121" w:rsidTr="009B54D5">
              <w:trPr>
                <w:trHeight w:val="300"/>
                <w:jc w:val="center"/>
              </w:trPr>
              <w:tc>
                <w:tcPr>
                  <w:tcW w:w="917" w:type="dxa"/>
                  <w:vMerge w:val="restart"/>
                  <w:shd w:val="clear" w:color="auto" w:fill="F2F2F2" w:themeFill="background1" w:themeFillShade="F2"/>
                  <w:noWrap/>
                  <w:vAlign w:val="center"/>
                  <w:hideMark/>
                </w:tcPr>
                <w:p w14:paraId="3289791C" w14:textId="77777777" w:rsidR="002C0C6C" w:rsidRPr="00BD5CF1" w:rsidRDefault="002C0C6C" w:rsidP="002C0C6C">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Año</w:t>
                  </w:r>
                </w:p>
              </w:tc>
              <w:tc>
                <w:tcPr>
                  <w:tcW w:w="1984" w:type="dxa"/>
                  <w:gridSpan w:val="3"/>
                  <w:shd w:val="clear" w:color="auto" w:fill="F2F2F2" w:themeFill="background1" w:themeFillShade="F2"/>
                  <w:noWrap/>
                  <w:vAlign w:val="center"/>
                  <w:hideMark/>
                </w:tcPr>
                <w:p w14:paraId="1979537E" w14:textId="5E761CE6" w:rsidR="002C0C6C" w:rsidRPr="00BD5CF1" w:rsidRDefault="002C0C6C" w:rsidP="009B54D5">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Puquío N2</w:t>
                  </w:r>
                </w:p>
              </w:tc>
              <w:tc>
                <w:tcPr>
                  <w:tcW w:w="1843" w:type="dxa"/>
                  <w:gridSpan w:val="3"/>
                  <w:shd w:val="clear" w:color="auto" w:fill="F2F2F2" w:themeFill="background1" w:themeFillShade="F2"/>
                  <w:noWrap/>
                  <w:vAlign w:val="center"/>
                  <w:hideMark/>
                </w:tcPr>
                <w:p w14:paraId="5BFBB903" w14:textId="29567E45" w:rsidR="002C0C6C" w:rsidRPr="00BD5CF1" w:rsidRDefault="002C0C6C" w:rsidP="009B54D5">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Puquío N3</w:t>
                  </w:r>
                </w:p>
              </w:tc>
              <w:tc>
                <w:tcPr>
                  <w:tcW w:w="1943" w:type="dxa"/>
                  <w:gridSpan w:val="3"/>
                  <w:shd w:val="clear" w:color="auto" w:fill="F2F2F2" w:themeFill="background1" w:themeFillShade="F2"/>
                  <w:noWrap/>
                  <w:vAlign w:val="center"/>
                  <w:hideMark/>
                </w:tcPr>
                <w:p w14:paraId="37AC9AE6" w14:textId="56F29B6D" w:rsidR="002C0C6C" w:rsidRPr="00BD5CF1" w:rsidRDefault="002C0C6C" w:rsidP="009B54D5">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Puquío N4</w:t>
                  </w:r>
                </w:p>
              </w:tc>
            </w:tr>
            <w:tr w:rsidR="002C0C6C" w:rsidRPr="00FF5481" w14:paraId="2C882FD8" w14:textId="73BF2DF6" w:rsidTr="009B54D5">
              <w:trPr>
                <w:trHeight w:val="511"/>
                <w:jc w:val="center"/>
              </w:trPr>
              <w:tc>
                <w:tcPr>
                  <w:tcW w:w="917" w:type="dxa"/>
                  <w:vMerge/>
                  <w:shd w:val="clear" w:color="auto" w:fill="F2F2F2" w:themeFill="background1" w:themeFillShade="F2"/>
                  <w:noWrap/>
                  <w:vAlign w:val="center"/>
                </w:tcPr>
                <w:p w14:paraId="5CB48FBC" w14:textId="77777777" w:rsidR="002C0C6C" w:rsidRPr="00BD5CF1" w:rsidRDefault="002C0C6C" w:rsidP="009B54D5">
                  <w:pPr>
                    <w:jc w:val="center"/>
                    <w:rPr>
                      <w:rFonts w:ascii="Calibri" w:eastAsia="Times New Roman" w:hAnsi="Calibri"/>
                      <w:b/>
                      <w:color w:val="000000"/>
                      <w:sz w:val="18"/>
                      <w:lang w:eastAsia="es-CL"/>
                    </w:rPr>
                  </w:pPr>
                </w:p>
              </w:tc>
              <w:tc>
                <w:tcPr>
                  <w:tcW w:w="708" w:type="dxa"/>
                  <w:shd w:val="clear" w:color="auto" w:fill="F2F2F2" w:themeFill="background1" w:themeFillShade="F2"/>
                  <w:noWrap/>
                  <w:vAlign w:val="center"/>
                </w:tcPr>
                <w:p w14:paraId="15FAF8FD" w14:textId="77777777" w:rsidR="002C0C6C" w:rsidRPr="00BD5CF1" w:rsidRDefault="002C0C6C" w:rsidP="009B54D5">
                  <w:pPr>
                    <w:jc w:val="center"/>
                    <w:rPr>
                      <w:rFonts w:ascii="Calibri" w:eastAsia="Times New Roman" w:hAnsi="Calibri"/>
                      <w:b/>
                      <w:color w:val="000000"/>
                      <w:sz w:val="18"/>
                      <w:lang w:eastAsia="es-CL"/>
                    </w:rPr>
                  </w:pPr>
                  <w:r>
                    <w:rPr>
                      <w:rFonts w:ascii="Calibri" w:eastAsia="Times New Roman" w:hAnsi="Calibri"/>
                      <w:b/>
                      <w:color w:val="000000"/>
                      <w:sz w:val="18"/>
                      <w:lang w:eastAsia="es-CL"/>
                    </w:rPr>
                    <w:t>Bajo nivel</w:t>
                  </w:r>
                </w:p>
              </w:tc>
              <w:tc>
                <w:tcPr>
                  <w:tcW w:w="851" w:type="dxa"/>
                  <w:shd w:val="clear" w:color="auto" w:fill="F2F2F2" w:themeFill="background1" w:themeFillShade="F2"/>
                  <w:vAlign w:val="center"/>
                </w:tcPr>
                <w:p w14:paraId="582EC5A5" w14:textId="425DE742" w:rsidR="002C0C6C" w:rsidRDefault="002C0C6C" w:rsidP="009B54D5">
                  <w:pPr>
                    <w:jc w:val="center"/>
                    <w:rPr>
                      <w:rFonts w:ascii="Calibri" w:eastAsia="Times New Roman" w:hAnsi="Calibri"/>
                      <w:b/>
                      <w:color w:val="000000"/>
                      <w:sz w:val="18"/>
                      <w:lang w:eastAsia="es-CL"/>
                    </w:rPr>
                  </w:pPr>
                  <w:r>
                    <w:rPr>
                      <w:rFonts w:ascii="Calibri" w:eastAsia="Times New Roman" w:hAnsi="Calibri"/>
                      <w:b/>
                      <w:color w:val="000000"/>
                      <w:sz w:val="18"/>
                      <w:lang w:eastAsia="es-CL"/>
                    </w:rPr>
                    <w:t>Sin</w:t>
                  </w:r>
                </w:p>
                <w:p w14:paraId="15612C93" w14:textId="77777777" w:rsidR="002C0C6C" w:rsidRPr="00BD5CF1" w:rsidRDefault="002C0C6C" w:rsidP="009B54D5">
                  <w:pPr>
                    <w:jc w:val="center"/>
                    <w:rPr>
                      <w:rFonts w:ascii="Calibri" w:eastAsia="Times New Roman" w:hAnsi="Calibri"/>
                      <w:b/>
                      <w:color w:val="000000"/>
                      <w:sz w:val="18"/>
                      <w:lang w:eastAsia="es-CL"/>
                    </w:rPr>
                  </w:pPr>
                  <w:r>
                    <w:rPr>
                      <w:rFonts w:ascii="Calibri" w:eastAsia="Times New Roman" w:hAnsi="Calibri"/>
                      <w:b/>
                      <w:color w:val="000000"/>
                      <w:sz w:val="18"/>
                      <w:lang w:eastAsia="es-CL"/>
                    </w:rPr>
                    <w:t>inyección</w:t>
                  </w:r>
                  <w:r>
                    <w:rPr>
                      <w:rFonts w:ascii="Calibri" w:eastAsia="Times New Roman" w:hAnsi="Calibri"/>
                      <w:b/>
                      <w:color w:val="000000"/>
                      <w:sz w:val="18"/>
                      <w:vertAlign w:val="superscript"/>
                      <w:lang w:eastAsia="es-CL"/>
                    </w:rPr>
                    <w:t xml:space="preserve"> </w:t>
                  </w:r>
                  <w:r w:rsidRPr="00244546">
                    <w:rPr>
                      <w:rFonts w:ascii="Calibri" w:eastAsia="Times New Roman" w:hAnsi="Calibri"/>
                      <w:b/>
                      <w:color w:val="000000"/>
                      <w:sz w:val="18"/>
                      <w:vertAlign w:val="superscript"/>
                      <w:lang w:eastAsia="es-CL"/>
                    </w:rPr>
                    <w:t>(</w:t>
                  </w:r>
                  <w:r>
                    <w:rPr>
                      <w:rFonts w:ascii="Calibri" w:eastAsia="Times New Roman" w:hAnsi="Calibri"/>
                      <w:b/>
                      <w:color w:val="000000"/>
                      <w:sz w:val="18"/>
                      <w:vertAlign w:val="superscript"/>
                      <w:lang w:eastAsia="es-CL"/>
                    </w:rPr>
                    <w:t>1)</w:t>
                  </w:r>
                </w:p>
              </w:tc>
              <w:tc>
                <w:tcPr>
                  <w:tcW w:w="425" w:type="dxa"/>
                  <w:shd w:val="clear" w:color="auto" w:fill="F2F2F2" w:themeFill="background1" w:themeFillShade="F2"/>
                  <w:vAlign w:val="center"/>
                </w:tcPr>
                <w:p w14:paraId="284D315C" w14:textId="4AEBAA4C" w:rsidR="002C0C6C" w:rsidRPr="009B54D5" w:rsidRDefault="002C0C6C" w:rsidP="009B54D5">
                  <w:pPr>
                    <w:jc w:val="center"/>
                    <w:rPr>
                      <w:rFonts w:ascii="Calibri" w:eastAsia="Times New Roman" w:hAnsi="Calibri"/>
                      <w:b/>
                      <w:color w:val="000000"/>
                      <w:sz w:val="18"/>
                      <w:vertAlign w:val="superscript"/>
                      <w:lang w:eastAsia="es-CL"/>
                    </w:rPr>
                  </w:pPr>
                  <w:r>
                    <w:rPr>
                      <w:rFonts w:ascii="Calibri" w:eastAsia="Times New Roman" w:hAnsi="Calibri"/>
                      <w:b/>
                      <w:color w:val="000000"/>
                      <w:sz w:val="18"/>
                      <w:lang w:eastAsia="es-CL"/>
                    </w:rPr>
                    <w:t>S/I</w:t>
                  </w:r>
                  <w:r>
                    <w:rPr>
                      <w:rFonts w:ascii="Calibri" w:eastAsia="Times New Roman" w:hAnsi="Calibri"/>
                      <w:b/>
                      <w:color w:val="000000"/>
                      <w:sz w:val="18"/>
                      <w:vertAlign w:val="superscript"/>
                      <w:lang w:eastAsia="es-CL"/>
                    </w:rPr>
                    <w:t xml:space="preserve"> (2)</w:t>
                  </w:r>
                </w:p>
              </w:tc>
              <w:tc>
                <w:tcPr>
                  <w:tcW w:w="567" w:type="dxa"/>
                  <w:shd w:val="clear" w:color="auto" w:fill="F2F2F2" w:themeFill="background1" w:themeFillShade="F2"/>
                  <w:noWrap/>
                  <w:vAlign w:val="center"/>
                </w:tcPr>
                <w:p w14:paraId="4BF7D0E1" w14:textId="5E84D0DA" w:rsidR="002C0C6C" w:rsidRPr="00BD5CF1" w:rsidRDefault="002C0C6C" w:rsidP="009B54D5">
                  <w:pPr>
                    <w:jc w:val="center"/>
                    <w:rPr>
                      <w:rFonts w:ascii="Calibri" w:eastAsia="Times New Roman" w:hAnsi="Calibri"/>
                      <w:b/>
                      <w:color w:val="000000"/>
                      <w:sz w:val="18"/>
                      <w:lang w:eastAsia="es-CL"/>
                    </w:rPr>
                  </w:pPr>
                  <w:r>
                    <w:rPr>
                      <w:rFonts w:ascii="Calibri" w:eastAsia="Times New Roman" w:hAnsi="Calibri"/>
                      <w:b/>
                      <w:color w:val="000000"/>
                      <w:sz w:val="18"/>
                      <w:lang w:eastAsia="es-CL"/>
                    </w:rPr>
                    <w:t>Bajo nivel</w:t>
                  </w:r>
                </w:p>
              </w:tc>
              <w:tc>
                <w:tcPr>
                  <w:tcW w:w="851" w:type="dxa"/>
                  <w:shd w:val="clear" w:color="auto" w:fill="F2F2F2" w:themeFill="background1" w:themeFillShade="F2"/>
                  <w:vAlign w:val="center"/>
                </w:tcPr>
                <w:p w14:paraId="7D151A88" w14:textId="277DA0F3" w:rsidR="002C0C6C" w:rsidRDefault="002C0C6C" w:rsidP="009B54D5">
                  <w:pPr>
                    <w:jc w:val="center"/>
                    <w:rPr>
                      <w:rFonts w:ascii="Calibri" w:eastAsia="Times New Roman" w:hAnsi="Calibri"/>
                      <w:b/>
                      <w:color w:val="000000"/>
                      <w:sz w:val="18"/>
                      <w:lang w:eastAsia="es-CL"/>
                    </w:rPr>
                  </w:pPr>
                  <w:r>
                    <w:rPr>
                      <w:rFonts w:ascii="Calibri" w:eastAsia="Times New Roman" w:hAnsi="Calibri"/>
                      <w:b/>
                      <w:color w:val="000000"/>
                      <w:sz w:val="18"/>
                      <w:lang w:eastAsia="es-CL"/>
                    </w:rPr>
                    <w:t>Sin</w:t>
                  </w:r>
                </w:p>
                <w:p w14:paraId="2DA7C898" w14:textId="77777777" w:rsidR="002C0C6C" w:rsidRPr="00BD5CF1" w:rsidRDefault="002C0C6C" w:rsidP="009B54D5">
                  <w:pPr>
                    <w:jc w:val="center"/>
                    <w:rPr>
                      <w:rFonts w:ascii="Calibri" w:eastAsia="Times New Roman" w:hAnsi="Calibri"/>
                      <w:b/>
                      <w:color w:val="000000"/>
                      <w:sz w:val="18"/>
                      <w:lang w:eastAsia="es-CL"/>
                    </w:rPr>
                  </w:pPr>
                  <w:r>
                    <w:rPr>
                      <w:rFonts w:ascii="Calibri" w:eastAsia="Times New Roman" w:hAnsi="Calibri"/>
                      <w:b/>
                      <w:color w:val="000000"/>
                      <w:sz w:val="18"/>
                      <w:lang w:eastAsia="es-CL"/>
                    </w:rPr>
                    <w:t>inyección</w:t>
                  </w:r>
                  <w:r>
                    <w:rPr>
                      <w:rFonts w:ascii="Calibri" w:eastAsia="Times New Roman" w:hAnsi="Calibri"/>
                      <w:b/>
                      <w:color w:val="000000"/>
                      <w:sz w:val="18"/>
                      <w:vertAlign w:val="superscript"/>
                      <w:lang w:eastAsia="es-CL"/>
                    </w:rPr>
                    <w:t xml:space="preserve"> </w:t>
                  </w:r>
                  <w:r w:rsidRPr="00244546">
                    <w:rPr>
                      <w:rFonts w:ascii="Calibri" w:eastAsia="Times New Roman" w:hAnsi="Calibri"/>
                      <w:b/>
                      <w:color w:val="000000"/>
                      <w:sz w:val="18"/>
                      <w:vertAlign w:val="superscript"/>
                      <w:lang w:eastAsia="es-CL"/>
                    </w:rPr>
                    <w:t>(</w:t>
                  </w:r>
                  <w:r>
                    <w:rPr>
                      <w:rFonts w:ascii="Calibri" w:eastAsia="Times New Roman" w:hAnsi="Calibri"/>
                      <w:b/>
                      <w:color w:val="000000"/>
                      <w:sz w:val="18"/>
                      <w:vertAlign w:val="superscript"/>
                      <w:lang w:eastAsia="es-CL"/>
                    </w:rPr>
                    <w:t>1)</w:t>
                  </w:r>
                </w:p>
              </w:tc>
              <w:tc>
                <w:tcPr>
                  <w:tcW w:w="425" w:type="dxa"/>
                  <w:shd w:val="clear" w:color="auto" w:fill="F2F2F2" w:themeFill="background1" w:themeFillShade="F2"/>
                  <w:vAlign w:val="center"/>
                </w:tcPr>
                <w:p w14:paraId="7F0ABEB1" w14:textId="6689AE2C" w:rsidR="002C0C6C" w:rsidRPr="009B54D5" w:rsidRDefault="002C0C6C" w:rsidP="009B54D5">
                  <w:pPr>
                    <w:jc w:val="center"/>
                    <w:rPr>
                      <w:rFonts w:ascii="Calibri" w:eastAsia="Times New Roman" w:hAnsi="Calibri"/>
                      <w:b/>
                      <w:color w:val="000000"/>
                      <w:sz w:val="18"/>
                      <w:vertAlign w:val="superscript"/>
                      <w:lang w:eastAsia="es-CL"/>
                    </w:rPr>
                  </w:pPr>
                  <w:r>
                    <w:rPr>
                      <w:rFonts w:ascii="Calibri" w:eastAsia="Times New Roman" w:hAnsi="Calibri"/>
                      <w:b/>
                      <w:color w:val="000000"/>
                      <w:sz w:val="18"/>
                      <w:lang w:eastAsia="es-CL"/>
                    </w:rPr>
                    <w:t>S/I</w:t>
                  </w:r>
                  <w:r>
                    <w:rPr>
                      <w:rFonts w:ascii="Calibri" w:eastAsia="Times New Roman" w:hAnsi="Calibri"/>
                      <w:b/>
                      <w:color w:val="000000"/>
                      <w:sz w:val="18"/>
                      <w:vertAlign w:val="superscript"/>
                      <w:lang w:eastAsia="es-CL"/>
                    </w:rPr>
                    <w:t xml:space="preserve"> (2)</w:t>
                  </w:r>
                </w:p>
              </w:tc>
              <w:tc>
                <w:tcPr>
                  <w:tcW w:w="567" w:type="dxa"/>
                  <w:shd w:val="clear" w:color="auto" w:fill="F2F2F2" w:themeFill="background1" w:themeFillShade="F2"/>
                  <w:noWrap/>
                  <w:vAlign w:val="center"/>
                </w:tcPr>
                <w:p w14:paraId="18C74C5B" w14:textId="62F57EB5" w:rsidR="002C0C6C" w:rsidRPr="00BD5CF1" w:rsidRDefault="002C0C6C" w:rsidP="009B54D5">
                  <w:pPr>
                    <w:jc w:val="center"/>
                    <w:rPr>
                      <w:rFonts w:ascii="Calibri" w:eastAsia="Times New Roman" w:hAnsi="Calibri"/>
                      <w:b/>
                      <w:color w:val="000000"/>
                      <w:sz w:val="18"/>
                      <w:lang w:eastAsia="es-CL"/>
                    </w:rPr>
                  </w:pPr>
                  <w:r>
                    <w:rPr>
                      <w:rFonts w:ascii="Calibri" w:eastAsia="Times New Roman" w:hAnsi="Calibri"/>
                      <w:b/>
                      <w:color w:val="000000"/>
                      <w:sz w:val="18"/>
                      <w:lang w:eastAsia="es-CL"/>
                    </w:rPr>
                    <w:t>Bajo nivel</w:t>
                  </w:r>
                </w:p>
              </w:tc>
              <w:tc>
                <w:tcPr>
                  <w:tcW w:w="850" w:type="dxa"/>
                  <w:shd w:val="clear" w:color="auto" w:fill="F2F2F2" w:themeFill="background1" w:themeFillShade="F2"/>
                  <w:vAlign w:val="center"/>
                </w:tcPr>
                <w:p w14:paraId="30C9106F" w14:textId="77777777" w:rsidR="002C0C6C" w:rsidRPr="00244546" w:rsidRDefault="002C0C6C" w:rsidP="009B54D5">
                  <w:pPr>
                    <w:jc w:val="center"/>
                    <w:rPr>
                      <w:rFonts w:ascii="Calibri" w:eastAsia="Times New Roman" w:hAnsi="Calibri"/>
                      <w:b/>
                      <w:color w:val="000000"/>
                      <w:sz w:val="18"/>
                      <w:vertAlign w:val="superscript"/>
                      <w:lang w:eastAsia="es-CL"/>
                    </w:rPr>
                  </w:pPr>
                  <w:r>
                    <w:rPr>
                      <w:rFonts w:ascii="Calibri" w:eastAsia="Times New Roman" w:hAnsi="Calibri"/>
                      <w:b/>
                      <w:color w:val="000000"/>
                      <w:sz w:val="18"/>
                      <w:lang w:eastAsia="es-CL"/>
                    </w:rPr>
                    <w:t>Sin inyección</w:t>
                  </w:r>
                  <w:r>
                    <w:rPr>
                      <w:rFonts w:ascii="Calibri" w:eastAsia="Times New Roman" w:hAnsi="Calibri"/>
                      <w:b/>
                      <w:color w:val="000000"/>
                      <w:sz w:val="18"/>
                      <w:vertAlign w:val="superscript"/>
                      <w:lang w:eastAsia="es-CL"/>
                    </w:rPr>
                    <w:t xml:space="preserve"> </w:t>
                  </w:r>
                  <w:r w:rsidRPr="00244546">
                    <w:rPr>
                      <w:rFonts w:ascii="Calibri" w:eastAsia="Times New Roman" w:hAnsi="Calibri"/>
                      <w:b/>
                      <w:color w:val="000000"/>
                      <w:sz w:val="18"/>
                      <w:vertAlign w:val="superscript"/>
                      <w:lang w:eastAsia="es-CL"/>
                    </w:rPr>
                    <w:t>(</w:t>
                  </w:r>
                  <w:r>
                    <w:rPr>
                      <w:rFonts w:ascii="Calibri" w:eastAsia="Times New Roman" w:hAnsi="Calibri"/>
                      <w:b/>
                      <w:color w:val="000000"/>
                      <w:sz w:val="18"/>
                      <w:vertAlign w:val="superscript"/>
                      <w:lang w:eastAsia="es-CL"/>
                    </w:rPr>
                    <w:t>1)</w:t>
                  </w:r>
                </w:p>
              </w:tc>
              <w:tc>
                <w:tcPr>
                  <w:tcW w:w="526" w:type="dxa"/>
                  <w:shd w:val="clear" w:color="auto" w:fill="F2F2F2" w:themeFill="background1" w:themeFillShade="F2"/>
                  <w:vAlign w:val="center"/>
                </w:tcPr>
                <w:p w14:paraId="0853305B" w14:textId="30BD3AE8" w:rsidR="002C0C6C" w:rsidRPr="009B54D5" w:rsidRDefault="002C0C6C" w:rsidP="009B54D5">
                  <w:pPr>
                    <w:jc w:val="center"/>
                    <w:rPr>
                      <w:rFonts w:ascii="Calibri" w:eastAsia="Times New Roman" w:hAnsi="Calibri"/>
                      <w:b/>
                      <w:color w:val="000000"/>
                      <w:sz w:val="18"/>
                      <w:vertAlign w:val="superscript"/>
                      <w:lang w:eastAsia="es-CL"/>
                    </w:rPr>
                  </w:pPr>
                  <w:r>
                    <w:rPr>
                      <w:rFonts w:ascii="Calibri" w:eastAsia="Times New Roman" w:hAnsi="Calibri"/>
                      <w:b/>
                      <w:color w:val="000000"/>
                      <w:sz w:val="18"/>
                      <w:lang w:eastAsia="es-CL"/>
                    </w:rPr>
                    <w:t xml:space="preserve">S/I </w:t>
                  </w:r>
                  <w:r>
                    <w:rPr>
                      <w:rFonts w:ascii="Calibri" w:eastAsia="Times New Roman" w:hAnsi="Calibri"/>
                      <w:b/>
                      <w:color w:val="000000"/>
                      <w:sz w:val="18"/>
                      <w:vertAlign w:val="superscript"/>
                      <w:lang w:eastAsia="es-CL"/>
                    </w:rPr>
                    <w:t>(2)</w:t>
                  </w:r>
                </w:p>
              </w:tc>
            </w:tr>
            <w:tr w:rsidR="009B54D5" w:rsidRPr="00FF5481" w14:paraId="4FDB0E2A" w14:textId="7A72BB71" w:rsidTr="009B54D5">
              <w:trPr>
                <w:trHeight w:val="300"/>
                <w:jc w:val="center"/>
              </w:trPr>
              <w:tc>
                <w:tcPr>
                  <w:tcW w:w="917" w:type="dxa"/>
                  <w:shd w:val="clear" w:color="auto" w:fill="F2F2F2" w:themeFill="background1" w:themeFillShade="F2"/>
                  <w:noWrap/>
                  <w:vAlign w:val="center"/>
                  <w:hideMark/>
                </w:tcPr>
                <w:p w14:paraId="7FA029D0" w14:textId="77777777" w:rsidR="009B54D5" w:rsidRPr="00BD5CF1" w:rsidRDefault="009B54D5" w:rsidP="00743EC8">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2011</w:t>
                  </w:r>
                </w:p>
              </w:tc>
              <w:tc>
                <w:tcPr>
                  <w:tcW w:w="708" w:type="dxa"/>
                  <w:shd w:val="clear" w:color="auto" w:fill="auto"/>
                  <w:noWrap/>
                  <w:vAlign w:val="center"/>
                  <w:hideMark/>
                </w:tcPr>
                <w:p w14:paraId="3E71012E" w14:textId="77777777" w:rsidR="009B54D5" w:rsidRPr="00FF5481" w:rsidRDefault="009B54D5" w:rsidP="002C0C6C">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851" w:type="dxa"/>
                  <w:vAlign w:val="center"/>
                </w:tcPr>
                <w:p w14:paraId="10471BDA" w14:textId="77777777" w:rsidR="009B54D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425" w:type="dxa"/>
                  <w:vAlign w:val="center"/>
                </w:tcPr>
                <w:p w14:paraId="1591109D" w14:textId="379F22DD" w:rsidR="009B54D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55</w:t>
                  </w:r>
                </w:p>
              </w:tc>
              <w:tc>
                <w:tcPr>
                  <w:tcW w:w="567" w:type="dxa"/>
                  <w:shd w:val="clear" w:color="auto" w:fill="auto"/>
                  <w:noWrap/>
                  <w:vAlign w:val="center"/>
                  <w:hideMark/>
                </w:tcPr>
                <w:p w14:paraId="13044161" w14:textId="346B5B0F" w:rsidR="009B54D5" w:rsidRPr="00FF5481" w:rsidRDefault="009B54D5" w:rsidP="009B54D5">
                  <w:pPr>
                    <w:jc w:val="center"/>
                    <w:rPr>
                      <w:rFonts w:ascii="Calibri" w:eastAsia="Times New Roman" w:hAnsi="Calibri"/>
                      <w:color w:val="000000"/>
                      <w:sz w:val="18"/>
                      <w:lang w:eastAsia="es-CL"/>
                    </w:rPr>
                  </w:pPr>
                  <w:r w:rsidRPr="00FF5481">
                    <w:rPr>
                      <w:rFonts w:ascii="Calibri" w:eastAsia="Times New Roman" w:hAnsi="Calibri"/>
                      <w:color w:val="000000"/>
                      <w:sz w:val="18"/>
                      <w:lang w:eastAsia="es-CL"/>
                    </w:rPr>
                    <w:t>11</w:t>
                  </w:r>
                </w:p>
              </w:tc>
              <w:tc>
                <w:tcPr>
                  <w:tcW w:w="851" w:type="dxa"/>
                  <w:vAlign w:val="center"/>
                </w:tcPr>
                <w:p w14:paraId="254CEF25" w14:textId="77777777" w:rsidR="009B54D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11</w:t>
                  </w:r>
                </w:p>
              </w:tc>
              <w:tc>
                <w:tcPr>
                  <w:tcW w:w="425" w:type="dxa"/>
                  <w:vAlign w:val="center"/>
                </w:tcPr>
                <w:p w14:paraId="43D33C88" w14:textId="2EE5439C" w:rsidR="009B54D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55</w:t>
                  </w:r>
                </w:p>
              </w:tc>
              <w:tc>
                <w:tcPr>
                  <w:tcW w:w="567" w:type="dxa"/>
                  <w:shd w:val="clear" w:color="auto" w:fill="auto"/>
                  <w:noWrap/>
                  <w:vAlign w:val="center"/>
                  <w:hideMark/>
                </w:tcPr>
                <w:p w14:paraId="137F2E2B" w14:textId="5A427D71" w:rsidR="009B54D5" w:rsidRPr="00FF5481" w:rsidRDefault="009B54D5" w:rsidP="009B54D5">
                  <w:pPr>
                    <w:jc w:val="center"/>
                    <w:rPr>
                      <w:rFonts w:ascii="Calibri" w:eastAsia="Times New Roman" w:hAnsi="Calibri"/>
                      <w:color w:val="000000"/>
                      <w:sz w:val="18"/>
                      <w:lang w:eastAsia="es-CL"/>
                    </w:rPr>
                  </w:pPr>
                  <w:r w:rsidRPr="00FF5481">
                    <w:rPr>
                      <w:rFonts w:ascii="Calibri" w:eastAsia="Times New Roman" w:hAnsi="Calibri"/>
                      <w:color w:val="000000"/>
                      <w:sz w:val="18"/>
                      <w:lang w:eastAsia="es-CL"/>
                    </w:rPr>
                    <w:t>10</w:t>
                  </w:r>
                </w:p>
              </w:tc>
              <w:tc>
                <w:tcPr>
                  <w:tcW w:w="850" w:type="dxa"/>
                  <w:vAlign w:val="center"/>
                </w:tcPr>
                <w:p w14:paraId="111AE54A" w14:textId="77777777" w:rsidR="009B54D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10</w:t>
                  </w:r>
                </w:p>
              </w:tc>
              <w:tc>
                <w:tcPr>
                  <w:tcW w:w="526" w:type="dxa"/>
                  <w:vAlign w:val="center"/>
                </w:tcPr>
                <w:p w14:paraId="1E8DDA95" w14:textId="2DE5389F" w:rsidR="009B54D5"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55</w:t>
                  </w:r>
                </w:p>
              </w:tc>
            </w:tr>
            <w:tr w:rsidR="009B54D5" w:rsidRPr="00FF5481" w14:paraId="54E9C89D" w14:textId="43075B9F" w:rsidTr="009B54D5">
              <w:trPr>
                <w:trHeight w:val="300"/>
                <w:jc w:val="center"/>
              </w:trPr>
              <w:tc>
                <w:tcPr>
                  <w:tcW w:w="917" w:type="dxa"/>
                  <w:shd w:val="clear" w:color="auto" w:fill="F2F2F2" w:themeFill="background1" w:themeFillShade="F2"/>
                  <w:noWrap/>
                  <w:vAlign w:val="center"/>
                  <w:hideMark/>
                </w:tcPr>
                <w:p w14:paraId="21BB49A3" w14:textId="77777777" w:rsidR="009B54D5" w:rsidRPr="00BD5CF1" w:rsidRDefault="009B54D5" w:rsidP="00743EC8">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2012</w:t>
                  </w:r>
                </w:p>
              </w:tc>
              <w:tc>
                <w:tcPr>
                  <w:tcW w:w="708" w:type="dxa"/>
                  <w:shd w:val="clear" w:color="auto" w:fill="auto"/>
                  <w:noWrap/>
                  <w:vAlign w:val="center"/>
                  <w:hideMark/>
                </w:tcPr>
                <w:p w14:paraId="2904A6AB" w14:textId="77777777" w:rsidR="009B54D5" w:rsidRPr="00FF5481" w:rsidRDefault="009B54D5" w:rsidP="002C0C6C">
                  <w:pPr>
                    <w:jc w:val="center"/>
                    <w:rPr>
                      <w:rFonts w:ascii="Calibri" w:eastAsia="Times New Roman" w:hAnsi="Calibri"/>
                      <w:color w:val="000000"/>
                      <w:sz w:val="18"/>
                      <w:lang w:eastAsia="es-CL"/>
                    </w:rPr>
                  </w:pPr>
                  <w:r w:rsidRPr="00FF5481">
                    <w:rPr>
                      <w:rFonts w:ascii="Calibri" w:eastAsia="Times New Roman" w:hAnsi="Calibri"/>
                      <w:color w:val="000000"/>
                      <w:sz w:val="18"/>
                      <w:lang w:eastAsia="es-CL"/>
                    </w:rPr>
                    <w:t>13</w:t>
                  </w:r>
                </w:p>
              </w:tc>
              <w:tc>
                <w:tcPr>
                  <w:tcW w:w="851" w:type="dxa"/>
                  <w:vAlign w:val="center"/>
                </w:tcPr>
                <w:p w14:paraId="327AA74B" w14:textId="77777777" w:rsidR="009B54D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13</w:t>
                  </w:r>
                </w:p>
              </w:tc>
              <w:tc>
                <w:tcPr>
                  <w:tcW w:w="425" w:type="dxa"/>
                  <w:vAlign w:val="center"/>
                </w:tcPr>
                <w:p w14:paraId="51D71B86" w14:textId="6F09568B" w:rsidR="009B54D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110</w:t>
                  </w:r>
                </w:p>
              </w:tc>
              <w:tc>
                <w:tcPr>
                  <w:tcW w:w="567" w:type="dxa"/>
                  <w:shd w:val="clear" w:color="auto" w:fill="auto"/>
                  <w:noWrap/>
                  <w:vAlign w:val="center"/>
                  <w:hideMark/>
                </w:tcPr>
                <w:p w14:paraId="2670B26D" w14:textId="7937196B" w:rsidR="009B54D5" w:rsidRPr="00FF5481" w:rsidRDefault="009B54D5" w:rsidP="009B54D5">
                  <w:pPr>
                    <w:jc w:val="center"/>
                    <w:rPr>
                      <w:rFonts w:ascii="Calibri" w:eastAsia="Times New Roman" w:hAnsi="Calibri"/>
                      <w:color w:val="000000"/>
                      <w:sz w:val="18"/>
                      <w:lang w:eastAsia="es-CL"/>
                    </w:rPr>
                  </w:pPr>
                  <w:r w:rsidRPr="00FF5481">
                    <w:rPr>
                      <w:rFonts w:ascii="Calibri" w:eastAsia="Times New Roman" w:hAnsi="Calibri"/>
                      <w:color w:val="000000"/>
                      <w:sz w:val="18"/>
                      <w:lang w:eastAsia="es-CL"/>
                    </w:rPr>
                    <w:t>70</w:t>
                  </w:r>
                </w:p>
              </w:tc>
              <w:tc>
                <w:tcPr>
                  <w:tcW w:w="851" w:type="dxa"/>
                  <w:vAlign w:val="center"/>
                </w:tcPr>
                <w:p w14:paraId="4C79D2B1" w14:textId="77777777" w:rsidR="009B54D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16</w:t>
                  </w:r>
                </w:p>
              </w:tc>
              <w:tc>
                <w:tcPr>
                  <w:tcW w:w="425" w:type="dxa"/>
                  <w:vAlign w:val="center"/>
                </w:tcPr>
                <w:p w14:paraId="5AA6C95D" w14:textId="2C5F927D" w:rsidR="009B54D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110</w:t>
                  </w:r>
                </w:p>
              </w:tc>
              <w:tc>
                <w:tcPr>
                  <w:tcW w:w="567" w:type="dxa"/>
                  <w:shd w:val="clear" w:color="auto" w:fill="auto"/>
                  <w:noWrap/>
                  <w:vAlign w:val="center"/>
                  <w:hideMark/>
                </w:tcPr>
                <w:p w14:paraId="7894BAFF" w14:textId="19C5F723" w:rsidR="009B54D5" w:rsidRPr="00FF5481" w:rsidRDefault="009B54D5" w:rsidP="009B54D5">
                  <w:pPr>
                    <w:jc w:val="center"/>
                    <w:rPr>
                      <w:rFonts w:ascii="Calibri" w:eastAsia="Times New Roman" w:hAnsi="Calibri"/>
                      <w:color w:val="000000"/>
                      <w:sz w:val="18"/>
                      <w:lang w:eastAsia="es-CL"/>
                    </w:rPr>
                  </w:pPr>
                  <w:r w:rsidRPr="00FF5481">
                    <w:rPr>
                      <w:rFonts w:ascii="Calibri" w:eastAsia="Times New Roman" w:hAnsi="Calibri"/>
                      <w:color w:val="000000"/>
                      <w:sz w:val="18"/>
                      <w:lang w:eastAsia="es-CL"/>
                    </w:rPr>
                    <w:t>130</w:t>
                  </w:r>
                </w:p>
              </w:tc>
              <w:tc>
                <w:tcPr>
                  <w:tcW w:w="850" w:type="dxa"/>
                  <w:vAlign w:val="center"/>
                </w:tcPr>
                <w:p w14:paraId="7CD6BBA6" w14:textId="77777777" w:rsidR="009B54D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18</w:t>
                  </w:r>
                </w:p>
              </w:tc>
              <w:tc>
                <w:tcPr>
                  <w:tcW w:w="526" w:type="dxa"/>
                  <w:vAlign w:val="center"/>
                </w:tcPr>
                <w:p w14:paraId="0C52C645" w14:textId="4DB9E801" w:rsidR="009B54D5"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110</w:t>
                  </w:r>
                </w:p>
              </w:tc>
            </w:tr>
            <w:tr w:rsidR="009B54D5" w:rsidRPr="00FF5481" w14:paraId="080B0CB5" w14:textId="5E8D00EF" w:rsidTr="009B54D5">
              <w:trPr>
                <w:trHeight w:val="300"/>
                <w:jc w:val="center"/>
              </w:trPr>
              <w:tc>
                <w:tcPr>
                  <w:tcW w:w="917" w:type="dxa"/>
                  <w:shd w:val="clear" w:color="auto" w:fill="F2F2F2" w:themeFill="background1" w:themeFillShade="F2"/>
                  <w:noWrap/>
                  <w:vAlign w:val="center"/>
                  <w:hideMark/>
                </w:tcPr>
                <w:p w14:paraId="27C20BE0" w14:textId="77777777" w:rsidR="009B54D5" w:rsidRPr="00BD5CF1" w:rsidRDefault="009B54D5" w:rsidP="00743EC8">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2013</w:t>
                  </w:r>
                </w:p>
              </w:tc>
              <w:tc>
                <w:tcPr>
                  <w:tcW w:w="708" w:type="dxa"/>
                  <w:shd w:val="clear" w:color="auto" w:fill="auto"/>
                  <w:noWrap/>
                  <w:vAlign w:val="center"/>
                  <w:hideMark/>
                </w:tcPr>
                <w:p w14:paraId="5A4E45DF" w14:textId="77777777" w:rsidR="009B54D5" w:rsidRPr="00FF5481" w:rsidRDefault="009B54D5" w:rsidP="002C0C6C">
                  <w:pPr>
                    <w:jc w:val="center"/>
                    <w:rPr>
                      <w:rFonts w:ascii="Calibri" w:eastAsia="Times New Roman" w:hAnsi="Calibri"/>
                      <w:color w:val="000000"/>
                      <w:sz w:val="18"/>
                      <w:lang w:eastAsia="es-CL"/>
                    </w:rPr>
                  </w:pPr>
                  <w:r w:rsidRPr="00FF5481">
                    <w:rPr>
                      <w:rFonts w:ascii="Calibri" w:eastAsia="Times New Roman" w:hAnsi="Calibri"/>
                      <w:color w:val="000000"/>
                      <w:sz w:val="18"/>
                      <w:lang w:eastAsia="es-CL"/>
                    </w:rPr>
                    <w:t>53</w:t>
                  </w:r>
                </w:p>
              </w:tc>
              <w:tc>
                <w:tcPr>
                  <w:tcW w:w="851" w:type="dxa"/>
                  <w:vAlign w:val="center"/>
                </w:tcPr>
                <w:p w14:paraId="07DB7061" w14:textId="77777777" w:rsidR="009B54D5"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13</w:t>
                  </w:r>
                </w:p>
              </w:tc>
              <w:tc>
                <w:tcPr>
                  <w:tcW w:w="425" w:type="dxa"/>
                  <w:vAlign w:val="center"/>
                </w:tcPr>
                <w:p w14:paraId="12C50062" w14:textId="5449FFAA" w:rsidR="009B54D5"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1</w:t>
                  </w:r>
                </w:p>
              </w:tc>
              <w:tc>
                <w:tcPr>
                  <w:tcW w:w="567" w:type="dxa"/>
                  <w:shd w:val="clear" w:color="auto" w:fill="auto"/>
                  <w:noWrap/>
                  <w:vAlign w:val="center"/>
                  <w:hideMark/>
                </w:tcPr>
                <w:p w14:paraId="0872F017" w14:textId="4447D50C" w:rsidR="009B54D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851" w:type="dxa"/>
                  <w:vAlign w:val="center"/>
                </w:tcPr>
                <w:p w14:paraId="3C715455" w14:textId="77777777" w:rsidR="009B54D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425" w:type="dxa"/>
                  <w:vAlign w:val="center"/>
                </w:tcPr>
                <w:p w14:paraId="348A3C3D" w14:textId="2626976C" w:rsidR="009B54D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567" w:type="dxa"/>
                  <w:shd w:val="clear" w:color="auto" w:fill="auto"/>
                  <w:noWrap/>
                  <w:vAlign w:val="center"/>
                  <w:hideMark/>
                </w:tcPr>
                <w:p w14:paraId="62BD20A3" w14:textId="4B87D1D9" w:rsidR="009B54D5" w:rsidRPr="00FF5481" w:rsidRDefault="009B54D5" w:rsidP="009B54D5">
                  <w:pPr>
                    <w:jc w:val="center"/>
                    <w:rPr>
                      <w:rFonts w:ascii="Calibri" w:eastAsia="Times New Roman" w:hAnsi="Calibri"/>
                      <w:color w:val="000000"/>
                      <w:sz w:val="18"/>
                      <w:lang w:eastAsia="es-CL"/>
                    </w:rPr>
                  </w:pPr>
                  <w:r w:rsidRPr="00FF5481">
                    <w:rPr>
                      <w:rFonts w:ascii="Calibri" w:eastAsia="Times New Roman" w:hAnsi="Calibri"/>
                      <w:color w:val="000000"/>
                      <w:sz w:val="18"/>
                      <w:lang w:eastAsia="es-CL"/>
                    </w:rPr>
                    <w:t>241</w:t>
                  </w:r>
                </w:p>
              </w:tc>
              <w:tc>
                <w:tcPr>
                  <w:tcW w:w="850" w:type="dxa"/>
                  <w:vAlign w:val="center"/>
                </w:tcPr>
                <w:p w14:paraId="0C99EC4D" w14:textId="77777777" w:rsidR="009B54D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130</w:t>
                  </w:r>
                </w:p>
              </w:tc>
              <w:tc>
                <w:tcPr>
                  <w:tcW w:w="526" w:type="dxa"/>
                  <w:vAlign w:val="center"/>
                </w:tcPr>
                <w:p w14:paraId="6269AFAF" w14:textId="5D608E18" w:rsidR="009B54D5"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r>
            <w:tr w:rsidR="009B54D5" w:rsidRPr="00FF5481" w14:paraId="48EEC9AE" w14:textId="0B85A4C5" w:rsidTr="009B54D5">
              <w:trPr>
                <w:trHeight w:val="300"/>
                <w:jc w:val="center"/>
              </w:trPr>
              <w:tc>
                <w:tcPr>
                  <w:tcW w:w="917" w:type="dxa"/>
                  <w:shd w:val="clear" w:color="auto" w:fill="F2F2F2" w:themeFill="background1" w:themeFillShade="F2"/>
                  <w:noWrap/>
                  <w:vAlign w:val="center"/>
                  <w:hideMark/>
                </w:tcPr>
                <w:p w14:paraId="2AF34137" w14:textId="77777777" w:rsidR="009B54D5" w:rsidRPr="00BD5CF1" w:rsidRDefault="009B54D5" w:rsidP="00743EC8">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2014</w:t>
                  </w:r>
                </w:p>
              </w:tc>
              <w:tc>
                <w:tcPr>
                  <w:tcW w:w="708" w:type="dxa"/>
                  <w:shd w:val="clear" w:color="auto" w:fill="auto"/>
                  <w:noWrap/>
                  <w:vAlign w:val="center"/>
                  <w:hideMark/>
                </w:tcPr>
                <w:p w14:paraId="51199D11" w14:textId="77777777" w:rsidR="009B54D5" w:rsidRPr="00FF5481" w:rsidRDefault="009B54D5" w:rsidP="002C0C6C">
                  <w:pPr>
                    <w:jc w:val="center"/>
                    <w:rPr>
                      <w:rFonts w:ascii="Calibri" w:eastAsia="Times New Roman" w:hAnsi="Calibri"/>
                      <w:color w:val="000000"/>
                      <w:sz w:val="18"/>
                      <w:lang w:eastAsia="es-CL"/>
                    </w:rPr>
                  </w:pPr>
                  <w:r w:rsidRPr="00FF5481">
                    <w:rPr>
                      <w:rFonts w:ascii="Calibri" w:eastAsia="Times New Roman" w:hAnsi="Calibri"/>
                      <w:color w:val="000000"/>
                      <w:sz w:val="18"/>
                      <w:lang w:eastAsia="es-CL"/>
                    </w:rPr>
                    <w:t>35</w:t>
                  </w:r>
                </w:p>
              </w:tc>
              <w:tc>
                <w:tcPr>
                  <w:tcW w:w="851" w:type="dxa"/>
                  <w:vAlign w:val="center"/>
                </w:tcPr>
                <w:p w14:paraId="5EAB76F5" w14:textId="77777777" w:rsidR="009B54D5"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425" w:type="dxa"/>
                  <w:vAlign w:val="center"/>
                </w:tcPr>
                <w:p w14:paraId="33DD36DE" w14:textId="35E20FA0" w:rsidR="009B54D5"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567" w:type="dxa"/>
                  <w:shd w:val="clear" w:color="auto" w:fill="auto"/>
                  <w:noWrap/>
                  <w:vAlign w:val="center"/>
                  <w:hideMark/>
                </w:tcPr>
                <w:p w14:paraId="72FF706A" w14:textId="2AAC6CF8" w:rsidR="009B54D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851" w:type="dxa"/>
                  <w:vAlign w:val="center"/>
                </w:tcPr>
                <w:p w14:paraId="4C88836D" w14:textId="77777777" w:rsidR="009B54D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425" w:type="dxa"/>
                  <w:vAlign w:val="center"/>
                </w:tcPr>
                <w:p w14:paraId="44F2BD72" w14:textId="749BE44E" w:rsidR="009B54D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567" w:type="dxa"/>
                  <w:shd w:val="clear" w:color="auto" w:fill="auto"/>
                  <w:noWrap/>
                  <w:vAlign w:val="center"/>
                  <w:hideMark/>
                </w:tcPr>
                <w:p w14:paraId="2C26BC3F" w14:textId="3635B1CC" w:rsidR="009B54D5" w:rsidRPr="00FF5481" w:rsidRDefault="009B54D5" w:rsidP="009B54D5">
                  <w:pPr>
                    <w:jc w:val="center"/>
                    <w:rPr>
                      <w:rFonts w:ascii="Calibri" w:eastAsia="Times New Roman" w:hAnsi="Calibri"/>
                      <w:color w:val="000000"/>
                      <w:sz w:val="18"/>
                      <w:lang w:eastAsia="es-CL"/>
                    </w:rPr>
                  </w:pPr>
                  <w:r w:rsidRPr="00FF5481">
                    <w:rPr>
                      <w:rFonts w:ascii="Calibri" w:eastAsia="Times New Roman" w:hAnsi="Calibri"/>
                      <w:color w:val="000000"/>
                      <w:sz w:val="18"/>
                      <w:lang w:eastAsia="es-CL"/>
                    </w:rPr>
                    <w:t>39</w:t>
                  </w:r>
                </w:p>
              </w:tc>
              <w:tc>
                <w:tcPr>
                  <w:tcW w:w="850" w:type="dxa"/>
                  <w:vAlign w:val="center"/>
                </w:tcPr>
                <w:p w14:paraId="651099F2" w14:textId="77777777" w:rsidR="009B54D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526" w:type="dxa"/>
                  <w:vAlign w:val="center"/>
                </w:tcPr>
                <w:p w14:paraId="210EC507" w14:textId="3C4641FA" w:rsidR="009B54D5"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r>
            <w:tr w:rsidR="009B54D5" w:rsidRPr="00FF5481" w14:paraId="561FB5F0" w14:textId="4EA95E81" w:rsidTr="009B54D5">
              <w:trPr>
                <w:trHeight w:val="300"/>
                <w:jc w:val="center"/>
              </w:trPr>
              <w:tc>
                <w:tcPr>
                  <w:tcW w:w="917" w:type="dxa"/>
                  <w:shd w:val="clear" w:color="auto" w:fill="F2F2F2" w:themeFill="background1" w:themeFillShade="F2"/>
                  <w:noWrap/>
                  <w:vAlign w:val="center"/>
                </w:tcPr>
                <w:p w14:paraId="0BBC0037" w14:textId="5C3803E9" w:rsidR="009B54D5" w:rsidRPr="00244546" w:rsidRDefault="009B54D5" w:rsidP="002C0C6C">
                  <w:pPr>
                    <w:jc w:val="center"/>
                    <w:rPr>
                      <w:rFonts w:ascii="Calibri" w:eastAsia="Times New Roman" w:hAnsi="Calibri"/>
                      <w:b/>
                      <w:color w:val="000000"/>
                      <w:sz w:val="18"/>
                      <w:vertAlign w:val="superscript"/>
                      <w:lang w:eastAsia="es-CL"/>
                    </w:rPr>
                  </w:pPr>
                  <w:r>
                    <w:rPr>
                      <w:rFonts w:ascii="Calibri" w:eastAsia="Times New Roman" w:hAnsi="Calibri"/>
                      <w:b/>
                      <w:color w:val="000000"/>
                      <w:sz w:val="18"/>
                      <w:lang w:eastAsia="es-CL"/>
                    </w:rPr>
                    <w:t>2015</w:t>
                  </w:r>
                  <w:r>
                    <w:rPr>
                      <w:rFonts w:ascii="Calibri" w:eastAsia="Times New Roman" w:hAnsi="Calibri"/>
                      <w:b/>
                      <w:color w:val="000000"/>
                      <w:sz w:val="18"/>
                      <w:vertAlign w:val="superscript"/>
                      <w:lang w:eastAsia="es-CL"/>
                    </w:rPr>
                    <w:t xml:space="preserve"> (3)</w:t>
                  </w:r>
                </w:p>
              </w:tc>
              <w:tc>
                <w:tcPr>
                  <w:tcW w:w="708" w:type="dxa"/>
                  <w:shd w:val="clear" w:color="auto" w:fill="auto"/>
                  <w:noWrap/>
                  <w:vAlign w:val="center"/>
                </w:tcPr>
                <w:p w14:paraId="4660F5F4" w14:textId="77777777" w:rsidR="009B54D5" w:rsidRPr="00FF5481" w:rsidRDefault="009B54D5" w:rsidP="002C0C6C">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851" w:type="dxa"/>
                  <w:vAlign w:val="center"/>
                </w:tcPr>
                <w:p w14:paraId="10C85F6B" w14:textId="77777777" w:rsidR="009B54D5"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425" w:type="dxa"/>
                  <w:vAlign w:val="center"/>
                </w:tcPr>
                <w:p w14:paraId="25C825C2" w14:textId="3C7E320F" w:rsidR="009B54D5"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567" w:type="dxa"/>
                  <w:shd w:val="clear" w:color="auto" w:fill="auto"/>
                  <w:noWrap/>
                  <w:vAlign w:val="center"/>
                </w:tcPr>
                <w:p w14:paraId="7201542D" w14:textId="488EB525" w:rsidR="009B54D5"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851" w:type="dxa"/>
                  <w:vAlign w:val="center"/>
                </w:tcPr>
                <w:p w14:paraId="3807270D" w14:textId="77777777" w:rsidR="009B54D5"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425" w:type="dxa"/>
                  <w:vAlign w:val="center"/>
                </w:tcPr>
                <w:p w14:paraId="3FC0FC1B" w14:textId="1B927DCC" w:rsidR="009B54D5"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567" w:type="dxa"/>
                  <w:shd w:val="clear" w:color="auto" w:fill="auto"/>
                  <w:noWrap/>
                  <w:vAlign w:val="center"/>
                </w:tcPr>
                <w:p w14:paraId="0571FC5C" w14:textId="2F5A8C31" w:rsidR="009B54D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850" w:type="dxa"/>
                  <w:vAlign w:val="center"/>
                </w:tcPr>
                <w:p w14:paraId="00EB18B6" w14:textId="77777777" w:rsidR="009B54D5"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526" w:type="dxa"/>
                  <w:vAlign w:val="center"/>
                </w:tcPr>
                <w:p w14:paraId="529B6735" w14:textId="6E5DE7AA" w:rsidR="009B54D5"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r>
            <w:tr w:rsidR="009B54D5" w:rsidRPr="00FF5481" w14:paraId="101C9CED" w14:textId="2ED34F1F" w:rsidTr="009B54D5">
              <w:trPr>
                <w:trHeight w:val="300"/>
                <w:jc w:val="center"/>
              </w:trPr>
              <w:tc>
                <w:tcPr>
                  <w:tcW w:w="917" w:type="dxa"/>
                  <w:shd w:val="clear" w:color="auto" w:fill="F2F2F2" w:themeFill="background1" w:themeFillShade="F2"/>
                  <w:noWrap/>
                  <w:vAlign w:val="center"/>
                  <w:hideMark/>
                </w:tcPr>
                <w:p w14:paraId="19939E65" w14:textId="77777777" w:rsidR="009B54D5" w:rsidRPr="00BD5CF1" w:rsidRDefault="009B54D5" w:rsidP="00743EC8">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Total</w:t>
                  </w:r>
                </w:p>
              </w:tc>
              <w:tc>
                <w:tcPr>
                  <w:tcW w:w="708" w:type="dxa"/>
                  <w:shd w:val="clear" w:color="auto" w:fill="auto"/>
                  <w:noWrap/>
                  <w:vAlign w:val="center"/>
                  <w:hideMark/>
                </w:tcPr>
                <w:p w14:paraId="4F303E57" w14:textId="77777777" w:rsidR="009B54D5" w:rsidRPr="00FF5481" w:rsidRDefault="009B54D5" w:rsidP="002C0C6C">
                  <w:pPr>
                    <w:jc w:val="center"/>
                    <w:rPr>
                      <w:rFonts w:ascii="Calibri" w:eastAsia="Times New Roman" w:hAnsi="Calibri"/>
                      <w:color w:val="000000"/>
                      <w:sz w:val="18"/>
                      <w:lang w:eastAsia="es-CL"/>
                    </w:rPr>
                  </w:pPr>
                  <w:r w:rsidRPr="00FF5481">
                    <w:rPr>
                      <w:rFonts w:ascii="Calibri" w:eastAsia="Times New Roman" w:hAnsi="Calibri"/>
                      <w:color w:val="000000"/>
                      <w:sz w:val="18"/>
                      <w:lang w:eastAsia="es-CL"/>
                    </w:rPr>
                    <w:t>101</w:t>
                  </w:r>
                </w:p>
              </w:tc>
              <w:tc>
                <w:tcPr>
                  <w:tcW w:w="851" w:type="dxa"/>
                  <w:vAlign w:val="center"/>
                </w:tcPr>
                <w:p w14:paraId="08D46B8C" w14:textId="77777777" w:rsidR="009B54D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26</w:t>
                  </w:r>
                </w:p>
              </w:tc>
              <w:tc>
                <w:tcPr>
                  <w:tcW w:w="425" w:type="dxa"/>
                  <w:vAlign w:val="center"/>
                </w:tcPr>
                <w:p w14:paraId="3808DE2C" w14:textId="5053477C" w:rsidR="009B54D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166</w:t>
                  </w:r>
                </w:p>
              </w:tc>
              <w:tc>
                <w:tcPr>
                  <w:tcW w:w="567" w:type="dxa"/>
                  <w:shd w:val="clear" w:color="auto" w:fill="auto"/>
                  <w:noWrap/>
                  <w:vAlign w:val="center"/>
                  <w:hideMark/>
                </w:tcPr>
                <w:p w14:paraId="582E8877" w14:textId="0A5D4ABD" w:rsidR="009B54D5" w:rsidRPr="00FF5481" w:rsidRDefault="009B54D5" w:rsidP="009B54D5">
                  <w:pPr>
                    <w:jc w:val="center"/>
                    <w:rPr>
                      <w:rFonts w:ascii="Calibri" w:eastAsia="Times New Roman" w:hAnsi="Calibri"/>
                      <w:color w:val="000000"/>
                      <w:sz w:val="18"/>
                      <w:lang w:eastAsia="es-CL"/>
                    </w:rPr>
                  </w:pPr>
                  <w:r w:rsidRPr="00FF5481">
                    <w:rPr>
                      <w:rFonts w:ascii="Calibri" w:eastAsia="Times New Roman" w:hAnsi="Calibri"/>
                      <w:color w:val="000000"/>
                      <w:sz w:val="18"/>
                      <w:lang w:eastAsia="es-CL"/>
                    </w:rPr>
                    <w:t>81</w:t>
                  </w:r>
                </w:p>
              </w:tc>
              <w:tc>
                <w:tcPr>
                  <w:tcW w:w="851" w:type="dxa"/>
                  <w:vAlign w:val="center"/>
                </w:tcPr>
                <w:p w14:paraId="0C361653" w14:textId="77777777" w:rsidR="009B54D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27</w:t>
                  </w:r>
                </w:p>
              </w:tc>
              <w:tc>
                <w:tcPr>
                  <w:tcW w:w="425" w:type="dxa"/>
                  <w:vAlign w:val="center"/>
                </w:tcPr>
                <w:p w14:paraId="00798C3A" w14:textId="5DF0BF84" w:rsidR="009B54D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166</w:t>
                  </w:r>
                </w:p>
              </w:tc>
              <w:tc>
                <w:tcPr>
                  <w:tcW w:w="567" w:type="dxa"/>
                  <w:shd w:val="clear" w:color="auto" w:fill="auto"/>
                  <w:noWrap/>
                  <w:vAlign w:val="center"/>
                  <w:hideMark/>
                </w:tcPr>
                <w:p w14:paraId="12032082" w14:textId="69947C83" w:rsidR="009B54D5" w:rsidRPr="00FF5481" w:rsidRDefault="009B54D5" w:rsidP="009B54D5">
                  <w:pPr>
                    <w:jc w:val="center"/>
                    <w:rPr>
                      <w:rFonts w:ascii="Calibri" w:eastAsia="Times New Roman" w:hAnsi="Calibri"/>
                      <w:color w:val="000000"/>
                      <w:sz w:val="18"/>
                      <w:lang w:eastAsia="es-CL"/>
                    </w:rPr>
                  </w:pPr>
                  <w:r w:rsidRPr="00FF5481">
                    <w:rPr>
                      <w:rFonts w:ascii="Calibri" w:eastAsia="Times New Roman" w:hAnsi="Calibri"/>
                      <w:color w:val="000000"/>
                      <w:sz w:val="18"/>
                      <w:lang w:eastAsia="es-CL"/>
                    </w:rPr>
                    <w:t>420</w:t>
                  </w:r>
                </w:p>
              </w:tc>
              <w:tc>
                <w:tcPr>
                  <w:tcW w:w="850" w:type="dxa"/>
                  <w:vAlign w:val="center"/>
                </w:tcPr>
                <w:p w14:paraId="1D02D11A" w14:textId="77777777" w:rsidR="009B54D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158</w:t>
                  </w:r>
                </w:p>
              </w:tc>
              <w:tc>
                <w:tcPr>
                  <w:tcW w:w="526" w:type="dxa"/>
                  <w:vAlign w:val="center"/>
                </w:tcPr>
                <w:p w14:paraId="7B8F1D31" w14:textId="238D486A" w:rsidR="009B54D5"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166</w:t>
                  </w:r>
                </w:p>
              </w:tc>
            </w:tr>
          </w:tbl>
          <w:p w14:paraId="34BCF8B4" w14:textId="77777777" w:rsidR="00E30204" w:rsidRDefault="00E30204" w:rsidP="00743EC8">
            <w:pPr>
              <w:pStyle w:val="Sinespaciado"/>
              <w:ind w:left="720"/>
              <w:rPr>
                <w:sz w:val="20"/>
                <w:szCs w:val="20"/>
                <w:lang w:eastAsia="es-CL"/>
              </w:rPr>
            </w:pPr>
          </w:p>
          <w:p w14:paraId="509DEB9B" w14:textId="77777777" w:rsidR="00E30204" w:rsidRDefault="00E30204" w:rsidP="00743EC8">
            <w:pPr>
              <w:pStyle w:val="Sinespaciado"/>
              <w:jc w:val="both"/>
              <w:rPr>
                <w:sz w:val="20"/>
                <w:szCs w:val="20"/>
                <w:lang w:eastAsia="es-CL"/>
              </w:rPr>
            </w:pPr>
            <w:r w:rsidRPr="005D5998">
              <w:rPr>
                <w:sz w:val="20"/>
                <w:szCs w:val="20"/>
                <w:lang w:eastAsia="es-CL"/>
              </w:rPr>
              <w:t>Fuente: Elaboración propia a partir de los datos entregados mediante carta GS 194/15.</w:t>
            </w:r>
          </w:p>
          <w:p w14:paraId="55646775" w14:textId="77777777" w:rsidR="00E30204" w:rsidRPr="005D5998" w:rsidRDefault="00E30204" w:rsidP="00743EC8">
            <w:pPr>
              <w:pStyle w:val="Sinespaciado"/>
              <w:jc w:val="both"/>
              <w:rPr>
                <w:sz w:val="20"/>
                <w:szCs w:val="20"/>
                <w:lang w:eastAsia="es-CL"/>
              </w:rPr>
            </w:pPr>
          </w:p>
          <w:p w14:paraId="07E1DEA8" w14:textId="77777777" w:rsidR="00E30204" w:rsidRDefault="00E30204" w:rsidP="00743EC8">
            <w:pPr>
              <w:pStyle w:val="Sinespaciado"/>
              <w:numPr>
                <w:ilvl w:val="0"/>
                <w:numId w:val="46"/>
              </w:numPr>
              <w:jc w:val="both"/>
              <w:rPr>
                <w:sz w:val="18"/>
                <w:szCs w:val="20"/>
                <w:lang w:eastAsia="es-CL"/>
              </w:rPr>
            </w:pPr>
            <w:r w:rsidRPr="00244546">
              <w:rPr>
                <w:sz w:val="18"/>
                <w:szCs w:val="20"/>
                <w:lang w:eastAsia="es-CL"/>
              </w:rPr>
              <w:t>Considerando como número de días sin inyección aquellos en que no se inyectó de acuerdo al modelo aprobado por RCA en que se inyectaría a través del puquío N3.</w:t>
            </w:r>
          </w:p>
          <w:p w14:paraId="608C09F0" w14:textId="7872B50A" w:rsidR="002C0C6C" w:rsidRPr="00244546" w:rsidRDefault="002C0C6C" w:rsidP="00743EC8">
            <w:pPr>
              <w:pStyle w:val="Sinespaciado"/>
              <w:numPr>
                <w:ilvl w:val="0"/>
                <w:numId w:val="46"/>
              </w:numPr>
              <w:jc w:val="both"/>
              <w:rPr>
                <w:sz w:val="18"/>
                <w:szCs w:val="20"/>
                <w:lang w:eastAsia="es-CL"/>
              </w:rPr>
            </w:pPr>
            <w:r>
              <w:rPr>
                <w:sz w:val="18"/>
                <w:szCs w:val="20"/>
                <w:lang w:eastAsia="es-CL"/>
              </w:rPr>
              <w:t xml:space="preserve">Sin </w:t>
            </w:r>
            <w:r w:rsidR="009B54D5">
              <w:rPr>
                <w:sz w:val="18"/>
                <w:szCs w:val="20"/>
                <w:lang w:eastAsia="es-CL"/>
              </w:rPr>
              <w:t>información.</w:t>
            </w:r>
          </w:p>
          <w:p w14:paraId="7F277CC3" w14:textId="77777777" w:rsidR="00E30204" w:rsidRPr="00244546" w:rsidRDefault="00E30204" w:rsidP="00743EC8">
            <w:pPr>
              <w:pStyle w:val="Sinespaciado"/>
              <w:numPr>
                <w:ilvl w:val="0"/>
                <w:numId w:val="46"/>
              </w:numPr>
              <w:jc w:val="both"/>
              <w:rPr>
                <w:sz w:val="18"/>
                <w:szCs w:val="20"/>
                <w:lang w:eastAsia="es-CL"/>
              </w:rPr>
            </w:pPr>
            <w:r w:rsidRPr="00244546">
              <w:rPr>
                <w:sz w:val="18"/>
                <w:szCs w:val="20"/>
                <w:lang w:eastAsia="es-CL"/>
              </w:rPr>
              <w:t>Considerando información hasta el día 15 de agosto de 2015.</w:t>
            </w:r>
          </w:p>
          <w:p w14:paraId="28EA4BB6" w14:textId="77777777" w:rsidR="00E30204" w:rsidRPr="0025129B" w:rsidRDefault="00E30204" w:rsidP="00743EC8">
            <w:pPr>
              <w:jc w:val="center"/>
              <w:rPr>
                <w:rFonts w:eastAsia="Times New Roman"/>
                <w:color w:val="000000"/>
                <w:sz w:val="20"/>
                <w:szCs w:val="20"/>
                <w:lang w:eastAsia="es-CL"/>
              </w:rPr>
            </w:pPr>
          </w:p>
        </w:tc>
      </w:tr>
      <w:tr w:rsidR="00E30204" w:rsidRPr="0025129B" w14:paraId="4628F998" w14:textId="77777777" w:rsidTr="00743EC8">
        <w:trPr>
          <w:trHeight w:val="300"/>
          <w:jc w:val="center"/>
        </w:trPr>
        <w:tc>
          <w:tcPr>
            <w:tcW w:w="250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6DB1C7" w14:textId="13B96B78" w:rsidR="00E30204" w:rsidRPr="0025129B" w:rsidRDefault="00E30204" w:rsidP="00743EC8">
            <w:pPr>
              <w:jc w:val="left"/>
              <w:rPr>
                <w:rFonts w:eastAsia="Times New Roman"/>
                <w:b/>
                <w:color w:val="000000"/>
                <w:sz w:val="18"/>
                <w:szCs w:val="18"/>
                <w:lang w:eastAsia="es-CL"/>
              </w:rPr>
            </w:pPr>
            <w:bookmarkStart w:id="190" w:name="_Ref442351334"/>
            <w:r w:rsidRPr="00BD429E">
              <w:rPr>
                <w:rFonts w:eastAsia="Times New Roman"/>
                <w:b/>
                <w:color w:val="000000"/>
                <w:sz w:val="18"/>
                <w:szCs w:val="18"/>
                <w:lang w:eastAsia="es-CL"/>
              </w:rPr>
              <w:t xml:space="preserve">Tabla </w:t>
            </w:r>
            <w:r w:rsidRPr="00BD429E">
              <w:rPr>
                <w:rFonts w:eastAsia="Times New Roman"/>
                <w:b/>
                <w:color w:val="000000"/>
                <w:sz w:val="18"/>
                <w:szCs w:val="18"/>
                <w:lang w:eastAsia="es-CL"/>
              </w:rPr>
              <w:fldChar w:fldCharType="begin"/>
            </w:r>
            <w:r w:rsidRPr="00BD429E">
              <w:rPr>
                <w:rFonts w:eastAsia="Times New Roman"/>
                <w:b/>
                <w:color w:val="000000"/>
                <w:sz w:val="18"/>
                <w:szCs w:val="18"/>
                <w:lang w:eastAsia="es-CL"/>
              </w:rPr>
              <w:instrText xml:space="preserve"> SEQ Tabla \* ARABIC </w:instrText>
            </w:r>
            <w:r w:rsidRPr="00BD429E">
              <w:rPr>
                <w:rFonts w:eastAsia="Times New Roman"/>
                <w:b/>
                <w:color w:val="000000"/>
                <w:sz w:val="18"/>
                <w:szCs w:val="18"/>
                <w:lang w:eastAsia="es-CL"/>
              </w:rPr>
              <w:fldChar w:fldCharType="separate"/>
            </w:r>
            <w:r w:rsidR="00AD6D9F">
              <w:rPr>
                <w:rFonts w:eastAsia="Times New Roman"/>
                <w:b/>
                <w:noProof/>
                <w:color w:val="000000"/>
                <w:sz w:val="18"/>
                <w:szCs w:val="18"/>
                <w:lang w:eastAsia="es-CL"/>
              </w:rPr>
              <w:t>4</w:t>
            </w:r>
            <w:r w:rsidRPr="00BD429E">
              <w:rPr>
                <w:rFonts w:eastAsia="Times New Roman"/>
                <w:b/>
                <w:color w:val="000000"/>
                <w:sz w:val="18"/>
                <w:szCs w:val="18"/>
                <w:lang w:eastAsia="es-CL"/>
              </w:rPr>
              <w:fldChar w:fldCharType="end"/>
            </w:r>
            <w:bookmarkEnd w:id="190"/>
            <w:r w:rsidRPr="00BD429E">
              <w:rPr>
                <w:rFonts w:eastAsia="Times New Roman"/>
                <w:b/>
                <w:color w:val="000000"/>
                <w:sz w:val="18"/>
                <w:szCs w:val="18"/>
                <w:lang w:eastAsia="es-CL"/>
              </w:rPr>
              <w:t>.</w:t>
            </w:r>
          </w:p>
        </w:tc>
        <w:tc>
          <w:tcPr>
            <w:tcW w:w="2493" w:type="pct"/>
            <w:tcBorders>
              <w:top w:val="single" w:sz="4" w:space="0" w:color="auto"/>
              <w:left w:val="nil"/>
              <w:bottom w:val="single" w:sz="4" w:space="0" w:color="auto"/>
              <w:right w:val="single" w:sz="4" w:space="0" w:color="000000"/>
            </w:tcBorders>
            <w:shd w:val="clear" w:color="auto" w:fill="auto"/>
            <w:noWrap/>
            <w:vAlign w:val="center"/>
            <w:hideMark/>
          </w:tcPr>
          <w:p w14:paraId="3A4A0EDD" w14:textId="4B5CA11A" w:rsidR="00E30204" w:rsidRPr="0025129B" w:rsidRDefault="00E30204" w:rsidP="00743EC8">
            <w:pPr>
              <w:jc w:val="left"/>
              <w:rPr>
                <w:rFonts w:eastAsia="Times New Roman"/>
                <w:b/>
                <w:color w:val="000000"/>
                <w:sz w:val="18"/>
                <w:szCs w:val="18"/>
                <w:lang w:eastAsia="es-CL"/>
              </w:rPr>
            </w:pPr>
            <w:bookmarkStart w:id="191" w:name="_Ref442351388"/>
            <w:bookmarkStart w:id="192" w:name="_Ref447017689"/>
            <w:r w:rsidRPr="00BD429E">
              <w:rPr>
                <w:rFonts w:eastAsia="Times New Roman"/>
                <w:b/>
                <w:color w:val="000000"/>
                <w:sz w:val="18"/>
                <w:szCs w:val="18"/>
                <w:lang w:eastAsia="es-CL"/>
              </w:rPr>
              <w:t xml:space="preserve">Tabla </w:t>
            </w:r>
            <w:r w:rsidRPr="00BD429E">
              <w:rPr>
                <w:rFonts w:eastAsia="Times New Roman"/>
                <w:b/>
                <w:color w:val="000000"/>
                <w:sz w:val="18"/>
                <w:szCs w:val="18"/>
                <w:lang w:eastAsia="es-CL"/>
              </w:rPr>
              <w:fldChar w:fldCharType="begin"/>
            </w:r>
            <w:r w:rsidRPr="00BD429E">
              <w:rPr>
                <w:rFonts w:eastAsia="Times New Roman"/>
                <w:b/>
                <w:color w:val="000000"/>
                <w:sz w:val="18"/>
                <w:szCs w:val="18"/>
                <w:lang w:eastAsia="es-CL"/>
              </w:rPr>
              <w:instrText xml:space="preserve"> SEQ Tabla \* ARABIC </w:instrText>
            </w:r>
            <w:r w:rsidRPr="00BD429E">
              <w:rPr>
                <w:rFonts w:eastAsia="Times New Roman"/>
                <w:b/>
                <w:color w:val="000000"/>
                <w:sz w:val="18"/>
                <w:szCs w:val="18"/>
                <w:lang w:eastAsia="es-CL"/>
              </w:rPr>
              <w:fldChar w:fldCharType="separate"/>
            </w:r>
            <w:r w:rsidR="00AD6D9F">
              <w:rPr>
                <w:rFonts w:eastAsia="Times New Roman"/>
                <w:b/>
                <w:noProof/>
                <w:color w:val="000000"/>
                <w:sz w:val="18"/>
                <w:szCs w:val="18"/>
                <w:lang w:eastAsia="es-CL"/>
              </w:rPr>
              <w:t>5</w:t>
            </w:r>
            <w:r w:rsidRPr="00BD429E">
              <w:rPr>
                <w:rFonts w:eastAsia="Times New Roman"/>
                <w:b/>
                <w:color w:val="000000"/>
                <w:sz w:val="18"/>
                <w:szCs w:val="18"/>
                <w:lang w:eastAsia="es-CL"/>
              </w:rPr>
              <w:fldChar w:fldCharType="end"/>
            </w:r>
            <w:bookmarkEnd w:id="191"/>
            <w:r w:rsidRPr="00BD429E">
              <w:rPr>
                <w:rFonts w:eastAsia="Times New Roman"/>
                <w:b/>
                <w:color w:val="000000"/>
                <w:sz w:val="18"/>
                <w:szCs w:val="18"/>
                <w:lang w:eastAsia="es-CL"/>
              </w:rPr>
              <w:t>.</w:t>
            </w:r>
            <w:bookmarkEnd w:id="192"/>
          </w:p>
        </w:tc>
      </w:tr>
      <w:tr w:rsidR="00E30204" w:rsidRPr="0025129B" w14:paraId="7BB9BF0C" w14:textId="77777777" w:rsidTr="00743EC8">
        <w:trPr>
          <w:trHeight w:val="300"/>
          <w:jc w:val="center"/>
        </w:trPr>
        <w:tc>
          <w:tcPr>
            <w:tcW w:w="2507" w:type="pct"/>
            <w:vMerge w:val="restart"/>
            <w:tcBorders>
              <w:top w:val="single" w:sz="4" w:space="0" w:color="auto"/>
              <w:left w:val="single" w:sz="4" w:space="0" w:color="auto"/>
              <w:bottom w:val="single" w:sz="4" w:space="0" w:color="000000"/>
              <w:right w:val="single" w:sz="4" w:space="0" w:color="000000"/>
            </w:tcBorders>
            <w:shd w:val="clear" w:color="auto" w:fill="auto"/>
            <w:hideMark/>
          </w:tcPr>
          <w:p w14:paraId="2CFC16BC" w14:textId="77777777" w:rsidR="00E30204" w:rsidRPr="0025129B" w:rsidRDefault="00E30204" w:rsidP="00743EC8">
            <w:pPr>
              <w:jc w:val="left"/>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14:paraId="5E00EDF5" w14:textId="77777777" w:rsidR="00E30204" w:rsidRPr="0025129B" w:rsidRDefault="00E30204" w:rsidP="00743EC8">
            <w:pPr>
              <w:jc w:val="left"/>
              <w:rPr>
                <w:rFonts w:eastAsia="Times New Roman"/>
                <w:color w:val="000000"/>
                <w:sz w:val="18"/>
                <w:szCs w:val="18"/>
                <w:lang w:eastAsia="es-CL"/>
              </w:rPr>
            </w:pPr>
            <w:r>
              <w:rPr>
                <w:rFonts w:eastAsia="Times New Roman"/>
                <w:color w:val="000000"/>
                <w:sz w:val="18"/>
                <w:szCs w:val="18"/>
                <w:lang w:eastAsia="es-CL"/>
              </w:rPr>
              <w:t>Niveles y umbrales de descenso máximo según cotas originales del proceso de evaluación y modificadas en el año 2011 por SQM S.A.</w:t>
            </w:r>
          </w:p>
        </w:tc>
        <w:tc>
          <w:tcPr>
            <w:tcW w:w="2493" w:type="pct"/>
            <w:vMerge w:val="restart"/>
            <w:tcBorders>
              <w:top w:val="single" w:sz="4" w:space="0" w:color="auto"/>
              <w:left w:val="single" w:sz="4" w:space="0" w:color="auto"/>
              <w:bottom w:val="single" w:sz="4" w:space="0" w:color="000000"/>
              <w:right w:val="single" w:sz="4" w:space="0" w:color="000000"/>
            </w:tcBorders>
            <w:shd w:val="clear" w:color="auto" w:fill="auto"/>
            <w:hideMark/>
          </w:tcPr>
          <w:p w14:paraId="64B5AAAA" w14:textId="77777777" w:rsidR="00E30204" w:rsidRPr="0025129B" w:rsidRDefault="00E30204" w:rsidP="00743EC8">
            <w:pPr>
              <w:jc w:val="left"/>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14:paraId="3409EC44" w14:textId="63983E5C" w:rsidR="00E30204" w:rsidRPr="009B54D5" w:rsidRDefault="00E30204" w:rsidP="009B54D5">
            <w:pPr>
              <w:jc w:val="left"/>
              <w:rPr>
                <w:lang w:eastAsia="es-CL"/>
              </w:rPr>
            </w:pPr>
            <w:r w:rsidRPr="009B54D5">
              <w:rPr>
                <w:rFonts w:eastAsia="Times New Roman"/>
                <w:color w:val="000000"/>
                <w:sz w:val="18"/>
                <w:szCs w:val="18"/>
                <w:lang w:eastAsia="es-CL"/>
              </w:rPr>
              <w:t>Número de días en que los niveles de agua fueron inferiores a los umbrales de RCA, sin considerar los días para los que no se cuenta con información de monitoreo de nivel.</w:t>
            </w:r>
          </w:p>
        </w:tc>
      </w:tr>
      <w:tr w:rsidR="00E30204" w:rsidRPr="0025129B" w14:paraId="42AC600A" w14:textId="77777777" w:rsidTr="00743EC8">
        <w:trPr>
          <w:trHeight w:val="517"/>
          <w:jc w:val="center"/>
        </w:trPr>
        <w:tc>
          <w:tcPr>
            <w:tcW w:w="2507" w:type="pct"/>
            <w:vMerge/>
            <w:tcBorders>
              <w:top w:val="single" w:sz="4" w:space="0" w:color="auto"/>
              <w:left w:val="single" w:sz="4" w:space="0" w:color="auto"/>
              <w:bottom w:val="single" w:sz="4" w:space="0" w:color="000000"/>
              <w:right w:val="single" w:sz="4" w:space="0" w:color="000000"/>
            </w:tcBorders>
            <w:vAlign w:val="center"/>
            <w:hideMark/>
          </w:tcPr>
          <w:p w14:paraId="1FE3211A" w14:textId="77777777" w:rsidR="00E30204" w:rsidRPr="0025129B" w:rsidRDefault="00E30204" w:rsidP="00743EC8">
            <w:pPr>
              <w:jc w:val="left"/>
              <w:rPr>
                <w:rFonts w:eastAsia="Times New Roman"/>
                <w:color w:val="000000"/>
                <w:sz w:val="20"/>
                <w:szCs w:val="20"/>
                <w:lang w:eastAsia="es-CL"/>
              </w:rPr>
            </w:pPr>
          </w:p>
        </w:tc>
        <w:tc>
          <w:tcPr>
            <w:tcW w:w="2493" w:type="pct"/>
            <w:vMerge/>
            <w:tcBorders>
              <w:top w:val="single" w:sz="4" w:space="0" w:color="auto"/>
              <w:left w:val="single" w:sz="4" w:space="0" w:color="auto"/>
              <w:bottom w:val="single" w:sz="4" w:space="0" w:color="000000"/>
              <w:right w:val="single" w:sz="4" w:space="0" w:color="000000"/>
            </w:tcBorders>
            <w:vAlign w:val="center"/>
            <w:hideMark/>
          </w:tcPr>
          <w:p w14:paraId="6779B1F1" w14:textId="77777777" w:rsidR="00E30204" w:rsidRPr="0025129B" w:rsidRDefault="00E30204" w:rsidP="00743EC8">
            <w:pPr>
              <w:jc w:val="left"/>
              <w:rPr>
                <w:rFonts w:eastAsia="Times New Roman"/>
                <w:color w:val="000000"/>
                <w:sz w:val="20"/>
                <w:szCs w:val="20"/>
                <w:lang w:eastAsia="es-CL"/>
              </w:rPr>
            </w:pPr>
          </w:p>
        </w:tc>
      </w:tr>
    </w:tbl>
    <w:p w14:paraId="46367025" w14:textId="77777777" w:rsidR="00E30204" w:rsidRDefault="00E30204">
      <w:pPr>
        <w:jc w:val="left"/>
      </w:pPr>
    </w:p>
    <w:p w14:paraId="69ED3247" w14:textId="77777777" w:rsidR="00E30204" w:rsidRDefault="00E30204">
      <w:pPr>
        <w:jc w:val="left"/>
      </w:pPr>
    </w:p>
    <w:p w14:paraId="22E62CDF" w14:textId="77777777" w:rsidR="009B54D5" w:rsidRDefault="009B54D5">
      <w:pPr>
        <w:jc w:val="left"/>
      </w:pPr>
    </w:p>
    <w:p w14:paraId="4BAEB50B" w14:textId="77777777" w:rsidR="00E30204" w:rsidRDefault="00E30204">
      <w:pPr>
        <w:jc w:val="left"/>
      </w:pPr>
    </w:p>
    <w:p w14:paraId="317921DF" w14:textId="77777777" w:rsidR="00E30204" w:rsidRDefault="00E30204">
      <w:pPr>
        <w:jc w:val="left"/>
        <w:rPr>
          <w:rFonts w:eastAsia="Times New Roman"/>
          <w:b/>
          <w:bCs/>
          <w:color w:val="000000"/>
          <w:sz w:val="20"/>
          <w:szCs w:val="20"/>
          <w:lang w:eastAsia="es-CL"/>
        </w:rPr>
      </w:pPr>
    </w:p>
    <w:tbl>
      <w:tblPr>
        <w:tblW w:w="5000" w:type="pct"/>
        <w:jc w:val="center"/>
        <w:tblCellMar>
          <w:left w:w="70" w:type="dxa"/>
          <w:right w:w="70" w:type="dxa"/>
        </w:tblCellMar>
        <w:tblLook w:val="04A0" w:firstRow="1" w:lastRow="0" w:firstColumn="1" w:lastColumn="0" w:noHBand="0" w:noVBand="1"/>
      </w:tblPr>
      <w:tblGrid>
        <w:gridCol w:w="6096"/>
        <w:gridCol w:w="7616"/>
      </w:tblGrid>
      <w:tr w:rsidR="00E30204" w:rsidRPr="00AD6D9F" w14:paraId="4FA6D47A" w14:textId="77777777" w:rsidTr="00E30204">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ACA0EF" w14:textId="77777777" w:rsidR="00E30204" w:rsidRPr="00AD6D9F" w:rsidRDefault="00E30204" w:rsidP="00AD6D9F">
            <w:pPr>
              <w:jc w:val="center"/>
              <w:rPr>
                <w:b/>
                <w:sz w:val="20"/>
              </w:rPr>
            </w:pPr>
            <w:r w:rsidRPr="00AD6D9F">
              <w:rPr>
                <w:b/>
                <w:sz w:val="20"/>
              </w:rPr>
              <w:lastRenderedPageBreak/>
              <w:t>Registros</w:t>
            </w:r>
          </w:p>
        </w:tc>
      </w:tr>
      <w:tr w:rsidR="00E30204" w:rsidRPr="00A34088" w14:paraId="64EF0B7B" w14:textId="77777777" w:rsidTr="00E30204">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323C7D" w14:textId="77777777" w:rsidR="00E30204" w:rsidRPr="00E30204" w:rsidRDefault="00E30204" w:rsidP="00E30204"/>
          <w:p w14:paraId="78475E06" w14:textId="77777777" w:rsidR="00E30204" w:rsidRPr="00E30204" w:rsidRDefault="00E30204" w:rsidP="00E30204">
            <w:r w:rsidRPr="00E30204">
              <w:rPr>
                <w:noProof/>
                <w:lang w:eastAsia="es-CL"/>
              </w:rPr>
              <w:drawing>
                <wp:inline distT="0" distB="0" distL="0" distR="0" wp14:anchorId="73F6E09E" wp14:editId="61140582">
                  <wp:extent cx="8410575" cy="4875156"/>
                  <wp:effectExtent l="0" t="0" r="0" b="190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8419020" cy="4880051"/>
                          </a:xfrm>
                          <a:prstGeom prst="rect">
                            <a:avLst/>
                          </a:prstGeom>
                          <a:noFill/>
                          <a:ln>
                            <a:noFill/>
                          </a:ln>
                        </pic:spPr>
                      </pic:pic>
                    </a:graphicData>
                  </a:graphic>
                </wp:inline>
              </w:drawing>
            </w:r>
          </w:p>
        </w:tc>
      </w:tr>
      <w:tr w:rsidR="00E30204" w:rsidRPr="00A34088" w14:paraId="23FDB0F9" w14:textId="77777777" w:rsidTr="00E30204">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1985EE7" w14:textId="520372AB" w:rsidR="00E30204" w:rsidRPr="00BD0AE9" w:rsidRDefault="00E30204" w:rsidP="00743EC8">
            <w:pPr>
              <w:rPr>
                <w:rFonts w:eastAsia="Times New Roman"/>
                <w:b/>
                <w:color w:val="000000"/>
                <w:sz w:val="18"/>
                <w:szCs w:val="18"/>
                <w:lang w:eastAsia="es-CL"/>
              </w:rPr>
            </w:pPr>
            <w:bookmarkStart w:id="193" w:name="_Ref442351425"/>
            <w:r w:rsidRPr="000B026E">
              <w:rPr>
                <w:rFonts w:eastAsia="Times New Roman"/>
                <w:b/>
                <w:color w:val="000000"/>
                <w:sz w:val="18"/>
                <w:szCs w:val="18"/>
                <w:lang w:eastAsia="es-CL"/>
              </w:rPr>
              <w:t xml:space="preserve">Figura </w:t>
            </w:r>
            <w:r w:rsidRPr="000B026E">
              <w:rPr>
                <w:rFonts w:eastAsia="Times New Roman"/>
                <w:b/>
                <w:color w:val="000000"/>
                <w:sz w:val="18"/>
                <w:szCs w:val="18"/>
                <w:lang w:eastAsia="es-CL"/>
              </w:rPr>
              <w:fldChar w:fldCharType="begin"/>
            </w:r>
            <w:r w:rsidRPr="000B026E">
              <w:rPr>
                <w:rFonts w:eastAsia="Times New Roman"/>
                <w:b/>
                <w:color w:val="000000"/>
                <w:sz w:val="18"/>
                <w:szCs w:val="18"/>
                <w:lang w:eastAsia="es-CL"/>
              </w:rPr>
              <w:instrText xml:space="preserve"> SEQ Figura \* ARABIC </w:instrText>
            </w:r>
            <w:r w:rsidRPr="000B026E">
              <w:rPr>
                <w:rFonts w:eastAsia="Times New Roman"/>
                <w:b/>
                <w:color w:val="000000"/>
                <w:sz w:val="18"/>
                <w:szCs w:val="18"/>
                <w:lang w:eastAsia="es-CL"/>
              </w:rPr>
              <w:fldChar w:fldCharType="separate"/>
            </w:r>
            <w:r w:rsidR="004816CA">
              <w:rPr>
                <w:rFonts w:eastAsia="Times New Roman"/>
                <w:b/>
                <w:noProof/>
                <w:color w:val="000000"/>
                <w:sz w:val="18"/>
                <w:szCs w:val="18"/>
                <w:lang w:eastAsia="es-CL"/>
              </w:rPr>
              <w:t>16</w:t>
            </w:r>
            <w:r w:rsidRPr="000B026E">
              <w:rPr>
                <w:rFonts w:eastAsia="Times New Roman"/>
                <w:b/>
                <w:color w:val="000000"/>
                <w:sz w:val="18"/>
                <w:szCs w:val="18"/>
                <w:lang w:eastAsia="es-CL"/>
              </w:rPr>
              <w:fldChar w:fldCharType="end"/>
            </w:r>
            <w:bookmarkEnd w:id="193"/>
            <w:r w:rsidRPr="000B026E">
              <w:rPr>
                <w:rFonts w:eastAsia="Times New Roman"/>
                <w:b/>
                <w:color w:val="000000"/>
                <w:sz w:val="18"/>
                <w:szCs w:val="18"/>
                <w:lang w:eastAsia="es-CL"/>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0D7D8901" w14:textId="77777777" w:rsidR="00E30204" w:rsidRPr="00A34088" w:rsidRDefault="00E30204" w:rsidP="00743EC8">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r>
      <w:tr w:rsidR="00E30204" w:rsidRPr="00A34088" w14:paraId="4B921EDE" w14:textId="77777777" w:rsidTr="00E30204">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67B107B" w14:textId="77777777" w:rsidR="00E30204" w:rsidRPr="00A34088" w:rsidRDefault="00E30204" w:rsidP="00743EC8">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4A341839" w14:textId="77777777" w:rsidR="00E30204" w:rsidRPr="00A34088" w:rsidRDefault="00E30204" w:rsidP="00743EC8">
            <w:pPr>
              <w:jc w:val="left"/>
              <w:rPr>
                <w:rFonts w:eastAsia="Times New Roman"/>
                <w:color w:val="FF0000"/>
                <w:sz w:val="18"/>
                <w:szCs w:val="18"/>
                <w:lang w:eastAsia="es-CL"/>
              </w:rPr>
            </w:pPr>
            <w:r w:rsidRPr="00050D82">
              <w:rPr>
                <w:rFonts w:eastAsia="Times New Roman"/>
                <w:sz w:val="18"/>
                <w:szCs w:val="18"/>
                <w:lang w:eastAsia="es-CL"/>
              </w:rPr>
              <w:t xml:space="preserve">Gráficos </w:t>
            </w:r>
            <w:r>
              <w:rPr>
                <w:rFonts w:eastAsia="Times New Roman"/>
                <w:sz w:val="18"/>
                <w:szCs w:val="18"/>
                <w:lang w:eastAsia="es-CL"/>
              </w:rPr>
              <w:t xml:space="preserve">de </w:t>
            </w:r>
            <w:r>
              <w:rPr>
                <w:sz w:val="20"/>
                <w:szCs w:val="20"/>
              </w:rPr>
              <w:t>n</w:t>
            </w:r>
            <w:r w:rsidRPr="004131BE">
              <w:rPr>
                <w:sz w:val="20"/>
                <w:szCs w:val="20"/>
              </w:rPr>
              <w:t xml:space="preserve">iveles de agua superficial en </w:t>
            </w:r>
            <w:r>
              <w:rPr>
                <w:sz w:val="20"/>
                <w:szCs w:val="20"/>
              </w:rPr>
              <w:t>los  p</w:t>
            </w:r>
            <w:r w:rsidRPr="004131BE">
              <w:rPr>
                <w:sz w:val="20"/>
                <w:szCs w:val="20"/>
              </w:rPr>
              <w:t>uquío</w:t>
            </w:r>
            <w:r>
              <w:rPr>
                <w:sz w:val="20"/>
                <w:szCs w:val="20"/>
              </w:rPr>
              <w:t>s</w:t>
            </w:r>
            <w:r w:rsidRPr="004131BE">
              <w:rPr>
                <w:sz w:val="20"/>
                <w:szCs w:val="20"/>
              </w:rPr>
              <w:t xml:space="preserve"> N2</w:t>
            </w:r>
            <w:r>
              <w:rPr>
                <w:sz w:val="20"/>
                <w:szCs w:val="20"/>
              </w:rPr>
              <w:t>, N3 y N4</w:t>
            </w:r>
            <w:r w:rsidRPr="004131BE">
              <w:rPr>
                <w:sz w:val="20"/>
                <w:szCs w:val="20"/>
              </w:rPr>
              <w:t xml:space="preserve"> según cotas originales</w:t>
            </w:r>
            <w:r>
              <w:rPr>
                <w:sz w:val="20"/>
                <w:szCs w:val="20"/>
              </w:rPr>
              <w:t xml:space="preserve"> y volúmenes de inyección aplicados como medida de mitigación.</w:t>
            </w:r>
          </w:p>
        </w:tc>
      </w:tr>
      <w:tr w:rsidR="00E30204" w:rsidRPr="00A34088" w14:paraId="6D9B2567" w14:textId="77777777" w:rsidTr="00E30204">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3FB71486" w14:textId="77777777" w:rsidR="00E30204" w:rsidRPr="00A34088" w:rsidRDefault="00E30204" w:rsidP="00743EC8">
            <w:pPr>
              <w:jc w:val="left"/>
              <w:rPr>
                <w:rFonts w:eastAsia="Times New Roman"/>
                <w:color w:val="000000"/>
                <w:lang w:eastAsia="es-CL"/>
              </w:rPr>
            </w:pPr>
          </w:p>
        </w:tc>
      </w:tr>
    </w:tbl>
    <w:p w14:paraId="33F4D4EE" w14:textId="77777777" w:rsidR="00E30204" w:rsidRDefault="00E30204" w:rsidP="006E152E"/>
    <w:tbl>
      <w:tblPr>
        <w:tblW w:w="5000" w:type="pct"/>
        <w:jc w:val="center"/>
        <w:tblCellMar>
          <w:left w:w="70" w:type="dxa"/>
          <w:right w:w="70" w:type="dxa"/>
        </w:tblCellMar>
        <w:tblLook w:val="04A0" w:firstRow="1" w:lastRow="0" w:firstColumn="1" w:lastColumn="0" w:noHBand="0" w:noVBand="1"/>
      </w:tblPr>
      <w:tblGrid>
        <w:gridCol w:w="6096"/>
        <w:gridCol w:w="7616"/>
      </w:tblGrid>
      <w:tr w:rsidR="00E30204" w:rsidRPr="00A34088" w14:paraId="1FDF2815" w14:textId="77777777" w:rsidTr="00743EC8">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CA6A399" w14:textId="77777777" w:rsidR="00E30204" w:rsidRPr="00A34088" w:rsidRDefault="00E30204" w:rsidP="00743EC8">
            <w:pPr>
              <w:jc w:val="center"/>
              <w:rPr>
                <w:rFonts w:eastAsia="Times New Roman"/>
                <w:b/>
                <w:bCs/>
                <w:color w:val="000000"/>
                <w:sz w:val="20"/>
                <w:szCs w:val="20"/>
                <w:lang w:eastAsia="es-CL"/>
              </w:rPr>
            </w:pPr>
            <w:r w:rsidRPr="00A34088">
              <w:lastRenderedPageBreak/>
              <w:br w:type="page"/>
            </w:r>
            <w:r w:rsidRPr="00A34088">
              <w:rPr>
                <w:rFonts w:eastAsia="Times New Roman"/>
                <w:b/>
                <w:bCs/>
                <w:color w:val="000000"/>
                <w:sz w:val="20"/>
                <w:szCs w:val="20"/>
                <w:lang w:eastAsia="es-CL"/>
              </w:rPr>
              <w:t>Registros</w:t>
            </w:r>
          </w:p>
        </w:tc>
      </w:tr>
      <w:tr w:rsidR="00E30204" w:rsidRPr="00A34088" w14:paraId="3FC9D636" w14:textId="77777777" w:rsidTr="00743EC8">
        <w:trPr>
          <w:trHeight w:val="4506"/>
          <w:jc w:val="center"/>
        </w:trPr>
        <w:tc>
          <w:tcPr>
            <w:tcW w:w="5000" w:type="pct"/>
            <w:gridSpan w:val="2"/>
            <w:tcBorders>
              <w:top w:val="nil"/>
              <w:left w:val="single" w:sz="4" w:space="0" w:color="auto"/>
              <w:right w:val="single" w:sz="4" w:space="0" w:color="auto"/>
            </w:tcBorders>
            <w:shd w:val="clear" w:color="auto" w:fill="auto"/>
            <w:noWrap/>
            <w:vAlign w:val="center"/>
            <w:hideMark/>
          </w:tcPr>
          <w:p w14:paraId="4F117F13" w14:textId="332C355B" w:rsidR="00E30204" w:rsidRDefault="00E30204" w:rsidP="00743EC8">
            <w:pPr>
              <w:jc w:val="center"/>
              <w:rPr>
                <w:rFonts w:eastAsia="Times New Roman"/>
                <w:color w:val="000000"/>
                <w:sz w:val="20"/>
                <w:szCs w:val="20"/>
                <w:lang w:eastAsia="es-CL"/>
              </w:rPr>
            </w:pPr>
          </w:p>
          <w:p w14:paraId="089BA6DD" w14:textId="565D34BD" w:rsidR="00E30204" w:rsidRDefault="00E30204" w:rsidP="00743EC8">
            <w:pPr>
              <w:jc w:val="center"/>
              <w:rPr>
                <w:rFonts w:eastAsia="Times New Roman"/>
                <w:color w:val="000000"/>
                <w:sz w:val="20"/>
                <w:szCs w:val="20"/>
                <w:lang w:eastAsia="es-CL"/>
              </w:rPr>
            </w:pPr>
            <w:r>
              <w:rPr>
                <w:rFonts w:eastAsia="Times New Roman"/>
                <w:noProof/>
                <w:color w:val="000000"/>
                <w:lang w:eastAsia="es-CL"/>
              </w:rPr>
              <w:drawing>
                <wp:inline distT="0" distB="0" distL="0" distR="0" wp14:anchorId="50BD294D" wp14:editId="03E6455E">
                  <wp:extent cx="5267325" cy="3590381"/>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267325" cy="3590381"/>
                          </a:xfrm>
                          <a:prstGeom prst="rect">
                            <a:avLst/>
                          </a:prstGeom>
                          <a:noFill/>
                          <a:ln>
                            <a:noFill/>
                          </a:ln>
                        </pic:spPr>
                      </pic:pic>
                    </a:graphicData>
                  </a:graphic>
                </wp:inline>
              </w:drawing>
            </w:r>
          </w:p>
          <w:p w14:paraId="6D44E6BF" w14:textId="77777777" w:rsidR="00E30204" w:rsidRPr="001768BA" w:rsidRDefault="00E30204" w:rsidP="00743EC8">
            <w:pPr>
              <w:jc w:val="center"/>
              <w:rPr>
                <w:rFonts w:eastAsia="Times New Roman"/>
                <w:color w:val="000000"/>
                <w:sz w:val="12"/>
                <w:szCs w:val="20"/>
                <w:lang w:eastAsia="es-CL"/>
              </w:rPr>
            </w:pPr>
          </w:p>
          <w:p w14:paraId="69DF8A4F" w14:textId="34A24550" w:rsidR="00E30204" w:rsidRPr="00A34088" w:rsidRDefault="00E30204" w:rsidP="002C1212">
            <w:pPr>
              <w:pStyle w:val="Sinespaciado"/>
              <w:jc w:val="center"/>
              <w:rPr>
                <w:lang w:eastAsia="es-CL"/>
              </w:rPr>
            </w:pPr>
            <w:r w:rsidRPr="00B06121">
              <w:rPr>
                <w:sz w:val="20"/>
                <w:szCs w:val="20"/>
                <w:lang w:eastAsia="es-CL"/>
              </w:rPr>
              <w:t xml:space="preserve">Fuente: </w:t>
            </w:r>
            <w:r w:rsidR="002C1212">
              <w:rPr>
                <w:sz w:val="20"/>
                <w:szCs w:val="20"/>
                <w:lang w:eastAsia="es-CL"/>
              </w:rPr>
              <w:t xml:space="preserve">Elaboración propia a partir de antecedentes remitidos por SQM S.A.  </w:t>
            </w:r>
            <w:proofErr w:type="gramStart"/>
            <w:r w:rsidR="002C1212">
              <w:rPr>
                <w:sz w:val="20"/>
                <w:szCs w:val="20"/>
                <w:lang w:eastAsia="es-CL"/>
              </w:rPr>
              <w:t>a</w:t>
            </w:r>
            <w:proofErr w:type="gramEnd"/>
            <w:r w:rsidR="002C1212">
              <w:rPr>
                <w:sz w:val="20"/>
                <w:szCs w:val="20"/>
                <w:lang w:eastAsia="es-CL"/>
              </w:rPr>
              <w:t xml:space="preserve"> través de Carta GS 194/15</w:t>
            </w:r>
            <w:r>
              <w:rPr>
                <w:sz w:val="20"/>
                <w:szCs w:val="20"/>
                <w:lang w:eastAsia="es-CL"/>
              </w:rPr>
              <w:t>.</w:t>
            </w:r>
          </w:p>
        </w:tc>
      </w:tr>
      <w:tr w:rsidR="00E30204" w:rsidRPr="00A34088" w14:paraId="62F3823B" w14:textId="77777777" w:rsidTr="00743EC8">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D2BA378" w14:textId="5F3D25CC" w:rsidR="00E30204" w:rsidRPr="000B026E" w:rsidRDefault="00E30204" w:rsidP="00743EC8">
            <w:pPr>
              <w:pStyle w:val="Epgrafe"/>
            </w:pPr>
            <w:bookmarkStart w:id="194" w:name="_Ref442351571"/>
            <w:bookmarkStart w:id="195" w:name="_Toc442346463"/>
            <w:r>
              <w:t xml:space="preserve">Figura </w:t>
            </w:r>
            <w:r>
              <w:fldChar w:fldCharType="begin"/>
            </w:r>
            <w:r>
              <w:instrText xml:space="preserve"> SEQ Figura \* ARABIC </w:instrText>
            </w:r>
            <w:r>
              <w:fldChar w:fldCharType="separate"/>
            </w:r>
            <w:r w:rsidR="004816CA">
              <w:rPr>
                <w:noProof/>
              </w:rPr>
              <w:t>17</w:t>
            </w:r>
            <w:r>
              <w:fldChar w:fldCharType="end"/>
            </w:r>
            <w:bookmarkEnd w:id="194"/>
            <w:r>
              <w:t>.</w:t>
            </w:r>
            <w:bookmarkEnd w:id="195"/>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4E2B01DE" w14:textId="77777777" w:rsidR="00E30204" w:rsidRPr="00A34088" w:rsidRDefault="00E30204" w:rsidP="00743EC8">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r>
      <w:tr w:rsidR="00E30204" w:rsidRPr="00A34088" w14:paraId="4A437F4A" w14:textId="77777777" w:rsidTr="002C1212">
        <w:trPr>
          <w:trHeight w:val="814"/>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32D7F072" w14:textId="77777777" w:rsidR="00E30204" w:rsidRPr="00A34088" w:rsidRDefault="00E30204" w:rsidP="00743EC8">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2130052E" w14:textId="55DB67BD" w:rsidR="00E30204" w:rsidRPr="0073349E" w:rsidRDefault="002C1212" w:rsidP="002C1212">
            <w:pPr>
              <w:rPr>
                <w:rFonts w:eastAsia="Times New Roman"/>
                <w:color w:val="FF0000"/>
                <w:sz w:val="18"/>
                <w:szCs w:val="18"/>
                <w:lang w:eastAsia="es-CL"/>
              </w:rPr>
            </w:pPr>
            <w:r>
              <w:rPr>
                <w:sz w:val="20"/>
                <w:szCs w:val="20"/>
              </w:rPr>
              <w:t>Detalle de la i</w:t>
            </w:r>
            <w:r w:rsidRPr="002C1212">
              <w:rPr>
                <w:sz w:val="20"/>
                <w:szCs w:val="20"/>
              </w:rPr>
              <w:t>mplementación de inyección en puquío N°2</w:t>
            </w:r>
            <w:r>
              <w:rPr>
                <w:sz w:val="20"/>
                <w:szCs w:val="20"/>
              </w:rPr>
              <w:t xml:space="preserve"> durante el período diciembre 2013 y febrero 2014, donde se puede apreciar que pese el nivel de la columna de agua se encontraba bajo el umbral comprometido, el Titular no aumentó el volumen de agua inyectada según establece la RCA del proyecto.</w:t>
            </w:r>
          </w:p>
        </w:tc>
      </w:tr>
    </w:tbl>
    <w:p w14:paraId="3CCF6D73" w14:textId="77777777" w:rsidR="00E30204" w:rsidRDefault="00E30204" w:rsidP="006E152E"/>
    <w:p w14:paraId="5049EB6C" w14:textId="77777777" w:rsidR="002C1212" w:rsidRDefault="002C1212" w:rsidP="006E152E"/>
    <w:p w14:paraId="3ED97483" w14:textId="77777777" w:rsidR="002C1212" w:rsidRDefault="002C1212" w:rsidP="006E152E"/>
    <w:p w14:paraId="6FD5FBCB" w14:textId="3E5C75A4" w:rsidR="002C1212" w:rsidRDefault="002C1212">
      <w:pPr>
        <w:jc w:val="left"/>
      </w:pPr>
      <w:r>
        <w:br w:type="page"/>
      </w:r>
    </w:p>
    <w:p w14:paraId="7C19FA67" w14:textId="77777777" w:rsidR="006F6649" w:rsidRDefault="006F6649" w:rsidP="006E152E"/>
    <w:tbl>
      <w:tblPr>
        <w:tblW w:w="5000" w:type="pct"/>
        <w:jc w:val="center"/>
        <w:tblCellMar>
          <w:left w:w="70" w:type="dxa"/>
          <w:right w:w="70" w:type="dxa"/>
        </w:tblCellMar>
        <w:tblLook w:val="04A0" w:firstRow="1" w:lastRow="0" w:firstColumn="1" w:lastColumn="0" w:noHBand="0" w:noVBand="1"/>
      </w:tblPr>
      <w:tblGrid>
        <w:gridCol w:w="6096"/>
        <w:gridCol w:w="7616"/>
      </w:tblGrid>
      <w:tr w:rsidR="006E152E" w:rsidRPr="00A34088" w14:paraId="33D5CBA9" w14:textId="77777777" w:rsidTr="005137B5">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EAF56A" w14:textId="77777777" w:rsidR="006E152E" w:rsidRPr="00A34088" w:rsidRDefault="006E152E" w:rsidP="005137B5">
            <w:pPr>
              <w:jc w:val="center"/>
              <w:rPr>
                <w:rFonts w:eastAsia="Times New Roman"/>
                <w:b/>
                <w:bCs/>
                <w:color w:val="000000"/>
                <w:sz w:val="20"/>
                <w:szCs w:val="20"/>
                <w:lang w:eastAsia="es-CL"/>
              </w:rPr>
            </w:pPr>
            <w:r w:rsidRPr="00A34088">
              <w:br w:type="page"/>
            </w:r>
            <w:r w:rsidRPr="00A34088">
              <w:rPr>
                <w:rFonts w:eastAsia="Times New Roman"/>
                <w:b/>
                <w:bCs/>
                <w:color w:val="000000"/>
                <w:sz w:val="20"/>
                <w:szCs w:val="20"/>
                <w:lang w:eastAsia="es-CL"/>
              </w:rPr>
              <w:t>Registros</w:t>
            </w:r>
          </w:p>
        </w:tc>
      </w:tr>
      <w:tr w:rsidR="006E152E" w:rsidRPr="00A34088" w14:paraId="21138788" w14:textId="77777777" w:rsidTr="005137B5">
        <w:trPr>
          <w:trHeight w:val="4506"/>
          <w:jc w:val="center"/>
        </w:trPr>
        <w:tc>
          <w:tcPr>
            <w:tcW w:w="5000" w:type="pct"/>
            <w:gridSpan w:val="2"/>
            <w:tcBorders>
              <w:top w:val="nil"/>
              <w:left w:val="single" w:sz="4" w:space="0" w:color="auto"/>
              <w:right w:val="single" w:sz="4" w:space="0" w:color="auto"/>
            </w:tcBorders>
            <w:shd w:val="clear" w:color="auto" w:fill="auto"/>
            <w:noWrap/>
            <w:vAlign w:val="center"/>
            <w:hideMark/>
          </w:tcPr>
          <w:p w14:paraId="2BF2D84E" w14:textId="77777777" w:rsidR="006E152E" w:rsidRDefault="006E152E" w:rsidP="005137B5">
            <w:pPr>
              <w:jc w:val="center"/>
              <w:rPr>
                <w:rFonts w:eastAsia="Times New Roman"/>
                <w:color w:val="000000"/>
                <w:sz w:val="20"/>
                <w:szCs w:val="20"/>
                <w:lang w:eastAsia="es-CL"/>
              </w:rPr>
            </w:pPr>
            <w:r w:rsidRPr="00773933">
              <w:rPr>
                <w:noProof/>
                <w:lang w:eastAsia="es-CL"/>
              </w:rPr>
              <w:drawing>
                <wp:inline distT="0" distB="0" distL="0" distR="0" wp14:anchorId="2A70CACB" wp14:editId="44208E1C">
                  <wp:extent cx="4657725" cy="4508079"/>
                  <wp:effectExtent l="0" t="0" r="0" b="698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663654" cy="4513818"/>
                          </a:xfrm>
                          <a:prstGeom prst="rect">
                            <a:avLst/>
                          </a:prstGeom>
                          <a:noFill/>
                          <a:ln>
                            <a:noFill/>
                          </a:ln>
                        </pic:spPr>
                      </pic:pic>
                    </a:graphicData>
                  </a:graphic>
                </wp:inline>
              </w:drawing>
            </w:r>
          </w:p>
          <w:p w14:paraId="1E60EDDF" w14:textId="77777777" w:rsidR="006E152E" w:rsidRPr="001768BA" w:rsidRDefault="006E152E" w:rsidP="005137B5">
            <w:pPr>
              <w:jc w:val="center"/>
              <w:rPr>
                <w:rFonts w:eastAsia="Times New Roman"/>
                <w:color w:val="000000"/>
                <w:sz w:val="12"/>
                <w:szCs w:val="20"/>
                <w:lang w:eastAsia="es-CL"/>
              </w:rPr>
            </w:pPr>
          </w:p>
          <w:p w14:paraId="07924D12" w14:textId="04E9BB1C" w:rsidR="006E152E" w:rsidRPr="00B06121" w:rsidRDefault="006E152E" w:rsidP="005137B5">
            <w:pPr>
              <w:pStyle w:val="Sinespaciado"/>
              <w:rPr>
                <w:sz w:val="20"/>
                <w:szCs w:val="20"/>
                <w:lang w:eastAsia="es-CL"/>
              </w:rPr>
            </w:pPr>
            <w:r w:rsidRPr="00B06121">
              <w:rPr>
                <w:sz w:val="20"/>
                <w:szCs w:val="20"/>
                <w:lang w:eastAsia="es-CL"/>
              </w:rPr>
              <w:t xml:space="preserve">Fuente: (a) Figura 3.5 del Anexo </w:t>
            </w:r>
            <w:r w:rsidR="00256E75">
              <w:rPr>
                <w:sz w:val="20"/>
                <w:szCs w:val="20"/>
                <w:lang w:eastAsia="es-CL"/>
              </w:rPr>
              <w:t>II</w:t>
            </w:r>
            <w:r w:rsidRPr="00B06121">
              <w:rPr>
                <w:sz w:val="20"/>
                <w:szCs w:val="20"/>
                <w:lang w:eastAsia="es-CL"/>
              </w:rPr>
              <w:t xml:space="preserve"> “</w:t>
            </w:r>
            <w:r w:rsidRPr="00B06121">
              <w:rPr>
                <w:i/>
                <w:sz w:val="20"/>
                <w:szCs w:val="20"/>
                <w:lang w:eastAsia="es-CL"/>
              </w:rPr>
              <w:t xml:space="preserve">Diseño de la Medida de Mitigación en los Puquíos del Salar de </w:t>
            </w:r>
            <w:proofErr w:type="spellStart"/>
            <w:r w:rsidRPr="00B06121">
              <w:rPr>
                <w:i/>
                <w:sz w:val="20"/>
                <w:szCs w:val="20"/>
                <w:lang w:eastAsia="es-CL"/>
              </w:rPr>
              <w:t>Llamara</w:t>
            </w:r>
            <w:proofErr w:type="spellEnd"/>
            <w:proofErr w:type="gramStart"/>
            <w:r w:rsidRPr="00B06121">
              <w:rPr>
                <w:sz w:val="20"/>
                <w:szCs w:val="20"/>
                <w:lang w:eastAsia="es-CL"/>
              </w:rPr>
              <w:t>“ del</w:t>
            </w:r>
            <w:proofErr w:type="gramEnd"/>
            <w:r w:rsidRPr="00B06121">
              <w:rPr>
                <w:sz w:val="20"/>
                <w:szCs w:val="20"/>
                <w:lang w:eastAsia="es-CL"/>
              </w:rPr>
              <w:t xml:space="preserve"> Adenda N°3 asociada a la RCA N°890/2010.</w:t>
            </w:r>
          </w:p>
          <w:p w14:paraId="12A362D7" w14:textId="77777777" w:rsidR="006E152E" w:rsidRPr="00A34088" w:rsidRDefault="006E152E" w:rsidP="005137B5">
            <w:pPr>
              <w:pStyle w:val="Sinespaciado"/>
              <w:rPr>
                <w:lang w:eastAsia="es-CL"/>
              </w:rPr>
            </w:pPr>
            <w:r>
              <w:rPr>
                <w:sz w:val="20"/>
                <w:szCs w:val="20"/>
                <w:lang w:eastAsia="es-CL"/>
              </w:rPr>
              <w:t xml:space="preserve">              </w:t>
            </w:r>
            <w:r w:rsidRPr="00B06121">
              <w:rPr>
                <w:sz w:val="20"/>
                <w:szCs w:val="20"/>
                <w:lang w:eastAsia="es-CL"/>
              </w:rPr>
              <w:t>(b)</w:t>
            </w:r>
            <w:r>
              <w:rPr>
                <w:sz w:val="20"/>
                <w:szCs w:val="20"/>
                <w:lang w:eastAsia="es-CL"/>
              </w:rPr>
              <w:t xml:space="preserve"> Elaboración propia, a partir de información entregada por SQM S.A. a través de carta </w:t>
            </w:r>
            <w:r w:rsidRPr="009E698D">
              <w:rPr>
                <w:sz w:val="20"/>
                <w:szCs w:val="20"/>
                <w:lang w:eastAsia="es-CL"/>
              </w:rPr>
              <w:t>N° GS 194/15</w:t>
            </w:r>
            <w:r>
              <w:rPr>
                <w:sz w:val="20"/>
                <w:szCs w:val="20"/>
                <w:lang w:eastAsia="es-CL"/>
              </w:rPr>
              <w:t>.</w:t>
            </w:r>
          </w:p>
        </w:tc>
      </w:tr>
      <w:tr w:rsidR="006E152E" w:rsidRPr="00A34088" w14:paraId="277A64C9" w14:textId="77777777" w:rsidTr="005137B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5433371" w14:textId="7557DC4E" w:rsidR="006E152E" w:rsidRPr="000B026E" w:rsidRDefault="006E152E" w:rsidP="005137B5">
            <w:pPr>
              <w:pStyle w:val="Epgrafe"/>
            </w:pPr>
            <w:bookmarkStart w:id="196" w:name="_Ref440271895"/>
            <w:bookmarkStart w:id="197" w:name="_Toc442346464"/>
            <w:r>
              <w:t xml:space="preserve">Figura </w:t>
            </w:r>
            <w:r>
              <w:fldChar w:fldCharType="begin"/>
            </w:r>
            <w:r>
              <w:instrText xml:space="preserve"> SEQ Figura \* ARABIC </w:instrText>
            </w:r>
            <w:r>
              <w:fldChar w:fldCharType="separate"/>
            </w:r>
            <w:r w:rsidR="004816CA">
              <w:rPr>
                <w:noProof/>
              </w:rPr>
              <w:t>18</w:t>
            </w:r>
            <w:r>
              <w:fldChar w:fldCharType="end"/>
            </w:r>
            <w:bookmarkEnd w:id="196"/>
            <w:r>
              <w:t>.</w:t>
            </w:r>
            <w:bookmarkEnd w:id="197"/>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E193104" w14:textId="77777777" w:rsidR="006E152E" w:rsidRPr="00A34088" w:rsidRDefault="006E152E" w:rsidP="005137B5">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r>
      <w:tr w:rsidR="006E152E" w:rsidRPr="00A34088" w14:paraId="65C8A7CF" w14:textId="77777777" w:rsidTr="005137B5">
        <w:trPr>
          <w:trHeight w:val="300"/>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1D792FF0" w14:textId="77777777" w:rsidR="006E152E" w:rsidRPr="00A34088" w:rsidRDefault="006E152E" w:rsidP="005137B5">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4D30D783" w14:textId="489125AF" w:rsidR="006E152E" w:rsidRPr="0073349E" w:rsidRDefault="006E152E" w:rsidP="002422AE">
            <w:pPr>
              <w:rPr>
                <w:rFonts w:eastAsia="Times New Roman"/>
                <w:color w:val="FF0000"/>
                <w:sz w:val="18"/>
                <w:szCs w:val="18"/>
                <w:lang w:eastAsia="es-CL"/>
              </w:rPr>
            </w:pPr>
            <w:r>
              <w:rPr>
                <w:sz w:val="20"/>
                <w:szCs w:val="20"/>
              </w:rPr>
              <w:t>Caudales de inyección (a) estimados durante proceso de evaluación y (b) efectivos, durante la operación del proyecto</w:t>
            </w:r>
            <w:r w:rsidRPr="004131BE">
              <w:rPr>
                <w:sz w:val="20"/>
                <w:szCs w:val="20"/>
              </w:rPr>
              <w:t>.</w:t>
            </w:r>
            <w:r>
              <w:rPr>
                <w:sz w:val="20"/>
                <w:szCs w:val="20"/>
              </w:rPr>
              <w:t xml:space="preserve"> Se observa que la inyección comenzó antes </w:t>
            </w:r>
            <w:r w:rsidR="00F312D7">
              <w:rPr>
                <w:sz w:val="20"/>
                <w:szCs w:val="20"/>
              </w:rPr>
              <w:t>(primer año de operación</w:t>
            </w:r>
            <w:r w:rsidR="002422AE">
              <w:rPr>
                <w:sz w:val="20"/>
                <w:szCs w:val="20"/>
              </w:rPr>
              <w:t>, octubre 2011 – septiembre 2012</w:t>
            </w:r>
            <w:r w:rsidR="00F312D7">
              <w:rPr>
                <w:sz w:val="20"/>
                <w:szCs w:val="20"/>
              </w:rPr>
              <w:t xml:space="preserve">) </w:t>
            </w:r>
            <w:r>
              <w:rPr>
                <w:sz w:val="20"/>
                <w:szCs w:val="20"/>
              </w:rPr>
              <w:t>y ha superado en magnitud a lo proyectado.</w:t>
            </w:r>
          </w:p>
        </w:tc>
      </w:tr>
    </w:tbl>
    <w:p w14:paraId="1E9BE9E7" w14:textId="500CEC64" w:rsidR="00AF1860" w:rsidRDefault="00AF1860">
      <w:pPr>
        <w:jc w:val="left"/>
      </w:pPr>
    </w:p>
    <w:p w14:paraId="5E69138A" w14:textId="1993169E" w:rsidR="00AF1860" w:rsidRDefault="00AF1860">
      <w:pPr>
        <w:jc w:val="left"/>
      </w:pPr>
    </w:p>
    <w:tbl>
      <w:tblPr>
        <w:tblStyle w:val="Tablaconcuadrcula"/>
        <w:tblW w:w="5000" w:type="pct"/>
        <w:tblLook w:val="04A0" w:firstRow="1" w:lastRow="0" w:firstColumn="1" w:lastColumn="0" w:noHBand="0" w:noVBand="1"/>
      </w:tblPr>
      <w:tblGrid>
        <w:gridCol w:w="13788"/>
      </w:tblGrid>
      <w:tr w:rsidR="00AF1860" w:rsidRPr="0025129B" w14:paraId="1F1BEE61" w14:textId="77777777" w:rsidTr="009E0D2F">
        <w:trPr>
          <w:trHeight w:val="300"/>
        </w:trPr>
        <w:tc>
          <w:tcPr>
            <w:tcW w:w="5000" w:type="pct"/>
            <w:noWrap/>
            <w:hideMark/>
          </w:tcPr>
          <w:p w14:paraId="203151CD" w14:textId="77777777" w:rsidR="00AF1860" w:rsidRPr="0025129B" w:rsidRDefault="00AF1860" w:rsidP="009E0D2F">
            <w:pPr>
              <w:jc w:val="center"/>
              <w:rPr>
                <w:rFonts w:eastAsia="Times New Roman"/>
                <w:b/>
                <w:bCs/>
                <w:color w:val="000000"/>
                <w:lang w:eastAsia="es-CL"/>
              </w:rPr>
            </w:pPr>
            <w:r w:rsidRPr="0025129B">
              <w:rPr>
                <w:rFonts w:eastAsia="Times New Roman"/>
                <w:b/>
                <w:bCs/>
                <w:color w:val="000000"/>
                <w:lang w:eastAsia="es-CL"/>
              </w:rPr>
              <w:t xml:space="preserve">Registros </w:t>
            </w:r>
          </w:p>
        </w:tc>
      </w:tr>
      <w:tr w:rsidR="00AF1860" w:rsidRPr="0025129B" w14:paraId="29281AE6" w14:textId="77777777" w:rsidTr="009E0D2F">
        <w:trPr>
          <w:trHeight w:val="2392"/>
        </w:trPr>
        <w:tc>
          <w:tcPr>
            <w:tcW w:w="5000" w:type="pct"/>
            <w:noWrap/>
            <w:hideMark/>
          </w:tcPr>
          <w:p w14:paraId="0D94CEF7" w14:textId="77777777" w:rsidR="00AF1860" w:rsidRDefault="00AF1860" w:rsidP="009E0D2F">
            <w:pPr>
              <w:jc w:val="center"/>
              <w:rPr>
                <w:rFonts w:eastAsia="Times New Roman"/>
                <w:color w:val="000000"/>
                <w:lang w:eastAsia="es-CL"/>
              </w:rPr>
            </w:pPr>
          </w:p>
          <w:tbl>
            <w:tblPr>
              <w:tblStyle w:val="Tablaconcuadrcula"/>
              <w:tblW w:w="0" w:type="auto"/>
              <w:tblLook w:val="04A0" w:firstRow="1" w:lastRow="0" w:firstColumn="1" w:lastColumn="0" w:noHBand="0" w:noVBand="1"/>
            </w:tblPr>
            <w:tblGrid>
              <w:gridCol w:w="2219"/>
              <w:gridCol w:w="2219"/>
              <w:gridCol w:w="2219"/>
              <w:gridCol w:w="2220"/>
              <w:gridCol w:w="2220"/>
              <w:gridCol w:w="2220"/>
            </w:tblGrid>
            <w:tr w:rsidR="00AF1860" w14:paraId="313E5428" w14:textId="77777777" w:rsidTr="009E0D2F">
              <w:trPr>
                <w:trHeight w:val="440"/>
              </w:trPr>
              <w:tc>
                <w:tcPr>
                  <w:tcW w:w="2219" w:type="dxa"/>
                  <w:vMerge w:val="restart"/>
                  <w:shd w:val="clear" w:color="auto" w:fill="F2F2F2" w:themeFill="background1" w:themeFillShade="F2"/>
                  <w:vAlign w:val="center"/>
                </w:tcPr>
                <w:p w14:paraId="20D49766" w14:textId="77777777" w:rsidR="00AF1860" w:rsidRPr="007E6F17" w:rsidRDefault="00AF1860" w:rsidP="009E0D2F">
                  <w:pPr>
                    <w:jc w:val="center"/>
                    <w:rPr>
                      <w:rFonts w:eastAsia="Times New Roman"/>
                      <w:b/>
                      <w:color w:val="000000"/>
                      <w:lang w:eastAsia="es-CL"/>
                    </w:rPr>
                  </w:pPr>
                </w:p>
              </w:tc>
              <w:tc>
                <w:tcPr>
                  <w:tcW w:w="4438" w:type="dxa"/>
                  <w:gridSpan w:val="2"/>
                  <w:shd w:val="clear" w:color="auto" w:fill="F2F2F2" w:themeFill="background1" w:themeFillShade="F2"/>
                  <w:vAlign w:val="center"/>
                </w:tcPr>
                <w:p w14:paraId="16C0EA57" w14:textId="77777777" w:rsidR="00AF1860" w:rsidRPr="007E6F17" w:rsidRDefault="00AF1860" w:rsidP="009E0D2F">
                  <w:pPr>
                    <w:jc w:val="center"/>
                    <w:rPr>
                      <w:rFonts w:eastAsia="Times New Roman"/>
                      <w:b/>
                      <w:color w:val="000000"/>
                      <w:lang w:eastAsia="es-CL"/>
                    </w:rPr>
                  </w:pPr>
                  <w:r w:rsidRPr="007E6F17">
                    <w:rPr>
                      <w:rFonts w:eastAsia="Times New Roman"/>
                      <w:b/>
                      <w:color w:val="000000"/>
                      <w:lang w:eastAsia="es-CL"/>
                    </w:rPr>
                    <w:t xml:space="preserve">Promedio Niveles </w:t>
                  </w:r>
                  <w:proofErr w:type="spellStart"/>
                  <w:r w:rsidRPr="007E6F17">
                    <w:rPr>
                      <w:rFonts w:eastAsia="Times New Roman"/>
                      <w:b/>
                      <w:color w:val="000000"/>
                      <w:lang w:eastAsia="es-CL"/>
                    </w:rPr>
                    <w:t>preoperacionales</w:t>
                  </w:r>
                  <w:proofErr w:type="spellEnd"/>
                </w:p>
              </w:tc>
              <w:tc>
                <w:tcPr>
                  <w:tcW w:w="2220" w:type="dxa"/>
                  <w:vMerge w:val="restart"/>
                  <w:shd w:val="clear" w:color="auto" w:fill="F2F2F2" w:themeFill="background1" w:themeFillShade="F2"/>
                  <w:vAlign w:val="center"/>
                </w:tcPr>
                <w:p w14:paraId="01EACD9F" w14:textId="77777777" w:rsidR="00AF1860" w:rsidRPr="007E6F17" w:rsidRDefault="00AF1860" w:rsidP="009E0D2F">
                  <w:pPr>
                    <w:jc w:val="center"/>
                    <w:rPr>
                      <w:rFonts w:eastAsia="Times New Roman"/>
                      <w:b/>
                      <w:color w:val="000000"/>
                      <w:lang w:eastAsia="es-CL"/>
                    </w:rPr>
                  </w:pPr>
                  <w:r w:rsidRPr="007E6F17">
                    <w:rPr>
                      <w:rFonts w:eastAsia="Times New Roman"/>
                      <w:b/>
                      <w:color w:val="000000"/>
                      <w:lang w:eastAsia="es-CL"/>
                    </w:rPr>
                    <w:t>Descenso máximo de nivel fijado en RCA (cm)</w:t>
                  </w:r>
                </w:p>
              </w:tc>
              <w:tc>
                <w:tcPr>
                  <w:tcW w:w="4440" w:type="dxa"/>
                  <w:gridSpan w:val="2"/>
                  <w:shd w:val="clear" w:color="auto" w:fill="F2F2F2" w:themeFill="background1" w:themeFillShade="F2"/>
                  <w:vAlign w:val="center"/>
                </w:tcPr>
                <w:p w14:paraId="27DF0137" w14:textId="77777777" w:rsidR="00AF1860" w:rsidRPr="007E6F17" w:rsidRDefault="00AF1860" w:rsidP="009E0D2F">
                  <w:pPr>
                    <w:jc w:val="center"/>
                    <w:rPr>
                      <w:rFonts w:eastAsia="Times New Roman"/>
                      <w:b/>
                      <w:color w:val="000000"/>
                      <w:lang w:eastAsia="es-CL"/>
                    </w:rPr>
                  </w:pPr>
                  <w:r w:rsidRPr="007E6F17">
                    <w:rPr>
                      <w:rFonts w:eastAsia="Times New Roman"/>
                      <w:b/>
                      <w:color w:val="000000"/>
                      <w:lang w:eastAsia="es-CL"/>
                    </w:rPr>
                    <w:t>Umbral de Nivel</w:t>
                  </w:r>
                </w:p>
              </w:tc>
            </w:tr>
            <w:tr w:rsidR="00AF1860" w14:paraId="784C7D93" w14:textId="77777777" w:rsidTr="009E0D2F">
              <w:tc>
                <w:tcPr>
                  <w:tcW w:w="2219" w:type="dxa"/>
                  <w:vMerge/>
                  <w:shd w:val="clear" w:color="auto" w:fill="F2F2F2" w:themeFill="background1" w:themeFillShade="F2"/>
                  <w:vAlign w:val="center"/>
                </w:tcPr>
                <w:p w14:paraId="3F2F3D5A" w14:textId="77777777" w:rsidR="00AF1860" w:rsidRPr="007E6F17" w:rsidRDefault="00AF1860" w:rsidP="009E0D2F">
                  <w:pPr>
                    <w:jc w:val="center"/>
                    <w:rPr>
                      <w:rFonts w:eastAsia="Times New Roman"/>
                      <w:b/>
                      <w:color w:val="000000"/>
                      <w:lang w:eastAsia="es-CL"/>
                    </w:rPr>
                  </w:pPr>
                </w:p>
              </w:tc>
              <w:tc>
                <w:tcPr>
                  <w:tcW w:w="2219" w:type="dxa"/>
                  <w:shd w:val="clear" w:color="auto" w:fill="F2F2F2" w:themeFill="background1" w:themeFillShade="F2"/>
                  <w:vAlign w:val="center"/>
                </w:tcPr>
                <w:p w14:paraId="12516FBA" w14:textId="77777777" w:rsidR="00AF1860" w:rsidRPr="007E6F17" w:rsidRDefault="00AF1860" w:rsidP="009E0D2F">
                  <w:pPr>
                    <w:jc w:val="center"/>
                    <w:rPr>
                      <w:rFonts w:eastAsia="Times New Roman"/>
                      <w:b/>
                      <w:color w:val="000000"/>
                      <w:lang w:eastAsia="es-CL"/>
                    </w:rPr>
                  </w:pPr>
                  <w:r w:rsidRPr="007E6F17">
                    <w:rPr>
                      <w:b/>
                    </w:rPr>
                    <w:t>Elevación bajo superficie (m.s.n.m.)</w:t>
                  </w:r>
                </w:p>
              </w:tc>
              <w:tc>
                <w:tcPr>
                  <w:tcW w:w="2219" w:type="dxa"/>
                  <w:shd w:val="clear" w:color="auto" w:fill="F2F2F2" w:themeFill="background1" w:themeFillShade="F2"/>
                  <w:vAlign w:val="center"/>
                </w:tcPr>
                <w:p w14:paraId="5937F7BA" w14:textId="77777777" w:rsidR="00AF1860" w:rsidRPr="007E6F17" w:rsidRDefault="00AF1860" w:rsidP="009E0D2F">
                  <w:pPr>
                    <w:jc w:val="center"/>
                    <w:rPr>
                      <w:b/>
                    </w:rPr>
                  </w:pPr>
                  <w:r w:rsidRPr="007E6F17">
                    <w:rPr>
                      <w:b/>
                    </w:rPr>
                    <w:t>Profundidad bajo superficie (m)</w:t>
                  </w:r>
                </w:p>
              </w:tc>
              <w:tc>
                <w:tcPr>
                  <w:tcW w:w="2220" w:type="dxa"/>
                  <w:vMerge/>
                  <w:shd w:val="clear" w:color="auto" w:fill="F2F2F2" w:themeFill="background1" w:themeFillShade="F2"/>
                  <w:vAlign w:val="center"/>
                </w:tcPr>
                <w:p w14:paraId="53278D82" w14:textId="77777777" w:rsidR="00AF1860" w:rsidRPr="007E6F17" w:rsidRDefault="00AF1860" w:rsidP="009E0D2F">
                  <w:pPr>
                    <w:jc w:val="center"/>
                    <w:rPr>
                      <w:rFonts w:eastAsia="Times New Roman"/>
                      <w:b/>
                      <w:color w:val="000000"/>
                      <w:lang w:eastAsia="es-CL"/>
                    </w:rPr>
                  </w:pPr>
                </w:p>
              </w:tc>
              <w:tc>
                <w:tcPr>
                  <w:tcW w:w="2220" w:type="dxa"/>
                  <w:shd w:val="clear" w:color="auto" w:fill="F2F2F2" w:themeFill="background1" w:themeFillShade="F2"/>
                  <w:vAlign w:val="center"/>
                </w:tcPr>
                <w:p w14:paraId="2F6CA67E" w14:textId="77777777" w:rsidR="00AF1860" w:rsidRPr="007E6F17" w:rsidRDefault="00AF1860" w:rsidP="009E0D2F">
                  <w:pPr>
                    <w:jc w:val="center"/>
                    <w:rPr>
                      <w:rFonts w:eastAsia="Times New Roman"/>
                      <w:b/>
                      <w:color w:val="000000"/>
                      <w:lang w:eastAsia="es-CL"/>
                    </w:rPr>
                  </w:pPr>
                  <w:r w:rsidRPr="007E6F17">
                    <w:rPr>
                      <w:b/>
                    </w:rPr>
                    <w:t>Elevación bajo superficie (m.s.n.m.)</w:t>
                  </w:r>
                </w:p>
              </w:tc>
              <w:tc>
                <w:tcPr>
                  <w:tcW w:w="2220" w:type="dxa"/>
                  <w:shd w:val="clear" w:color="auto" w:fill="F2F2F2" w:themeFill="background1" w:themeFillShade="F2"/>
                  <w:vAlign w:val="center"/>
                </w:tcPr>
                <w:p w14:paraId="763C09AF" w14:textId="77777777" w:rsidR="00AF1860" w:rsidRPr="007E6F17" w:rsidRDefault="00AF1860" w:rsidP="009E0D2F">
                  <w:pPr>
                    <w:jc w:val="center"/>
                    <w:rPr>
                      <w:rFonts w:eastAsia="Times New Roman"/>
                      <w:b/>
                      <w:color w:val="000000"/>
                      <w:lang w:eastAsia="es-CL"/>
                    </w:rPr>
                  </w:pPr>
                  <w:r w:rsidRPr="007E6F17">
                    <w:rPr>
                      <w:b/>
                    </w:rPr>
                    <w:t>Profundidad bajo superficie (m)</w:t>
                  </w:r>
                </w:p>
              </w:tc>
            </w:tr>
            <w:tr w:rsidR="00AF1860" w14:paraId="169C9AEA" w14:textId="77777777" w:rsidTr="009E0D2F">
              <w:trPr>
                <w:trHeight w:val="393"/>
              </w:trPr>
              <w:tc>
                <w:tcPr>
                  <w:tcW w:w="2219" w:type="dxa"/>
                  <w:shd w:val="clear" w:color="auto" w:fill="F2F2F2" w:themeFill="background1" w:themeFillShade="F2"/>
                  <w:vAlign w:val="center"/>
                </w:tcPr>
                <w:p w14:paraId="297A6C1C" w14:textId="77777777" w:rsidR="00AF1860" w:rsidRPr="007E6F17" w:rsidRDefault="00AF1860" w:rsidP="009E0D2F">
                  <w:pPr>
                    <w:jc w:val="center"/>
                    <w:rPr>
                      <w:rFonts w:eastAsia="Times New Roman"/>
                      <w:b/>
                      <w:color w:val="000000"/>
                      <w:lang w:eastAsia="es-CL"/>
                    </w:rPr>
                  </w:pPr>
                  <w:r w:rsidRPr="007E6F17">
                    <w:rPr>
                      <w:rFonts w:eastAsia="Times New Roman"/>
                      <w:b/>
                      <w:color w:val="000000"/>
                      <w:lang w:eastAsia="es-CL"/>
                    </w:rPr>
                    <w:t>M3N2</w:t>
                  </w:r>
                </w:p>
              </w:tc>
              <w:tc>
                <w:tcPr>
                  <w:tcW w:w="2219" w:type="dxa"/>
                  <w:vAlign w:val="center"/>
                </w:tcPr>
                <w:p w14:paraId="589243D0" w14:textId="77777777" w:rsidR="00AF1860" w:rsidRDefault="00AF1860" w:rsidP="009E0D2F">
                  <w:pPr>
                    <w:jc w:val="center"/>
                    <w:rPr>
                      <w:rFonts w:eastAsia="Times New Roman"/>
                      <w:color w:val="000000"/>
                      <w:lang w:eastAsia="es-CL"/>
                    </w:rPr>
                  </w:pPr>
                  <w:r>
                    <w:rPr>
                      <w:rFonts w:eastAsia="Times New Roman"/>
                      <w:color w:val="000000"/>
                      <w:lang w:eastAsia="es-CL"/>
                    </w:rPr>
                    <w:t>744,90</w:t>
                  </w:r>
                </w:p>
              </w:tc>
              <w:tc>
                <w:tcPr>
                  <w:tcW w:w="2219" w:type="dxa"/>
                  <w:vAlign w:val="center"/>
                </w:tcPr>
                <w:p w14:paraId="7E407400" w14:textId="77777777" w:rsidR="00AF1860" w:rsidRDefault="00AF1860" w:rsidP="009E0D2F">
                  <w:pPr>
                    <w:jc w:val="center"/>
                    <w:rPr>
                      <w:rFonts w:eastAsia="Times New Roman"/>
                      <w:color w:val="000000"/>
                      <w:lang w:eastAsia="es-CL"/>
                    </w:rPr>
                  </w:pPr>
                  <w:r>
                    <w:rPr>
                      <w:rFonts w:eastAsia="Times New Roman"/>
                      <w:color w:val="000000"/>
                      <w:lang w:eastAsia="es-CL"/>
                    </w:rPr>
                    <w:t>4,48</w:t>
                  </w:r>
                </w:p>
              </w:tc>
              <w:tc>
                <w:tcPr>
                  <w:tcW w:w="2220" w:type="dxa"/>
                  <w:vAlign w:val="center"/>
                </w:tcPr>
                <w:p w14:paraId="09AF245B" w14:textId="77777777" w:rsidR="00AF1860" w:rsidRDefault="00AF1860" w:rsidP="009E0D2F">
                  <w:pPr>
                    <w:jc w:val="center"/>
                    <w:rPr>
                      <w:rFonts w:eastAsia="Times New Roman"/>
                      <w:color w:val="000000"/>
                      <w:lang w:eastAsia="es-CL"/>
                    </w:rPr>
                  </w:pPr>
                  <w:r>
                    <w:rPr>
                      <w:rFonts w:eastAsia="Times New Roman"/>
                      <w:color w:val="000000"/>
                      <w:lang w:eastAsia="es-CL"/>
                    </w:rPr>
                    <w:t>6,5</w:t>
                  </w:r>
                </w:p>
              </w:tc>
              <w:tc>
                <w:tcPr>
                  <w:tcW w:w="2220" w:type="dxa"/>
                  <w:vAlign w:val="center"/>
                </w:tcPr>
                <w:p w14:paraId="1F127062" w14:textId="77777777" w:rsidR="00AF1860" w:rsidRDefault="00AF1860" w:rsidP="009E0D2F">
                  <w:pPr>
                    <w:jc w:val="center"/>
                    <w:rPr>
                      <w:rFonts w:eastAsia="Times New Roman"/>
                      <w:color w:val="000000"/>
                      <w:lang w:eastAsia="es-CL"/>
                    </w:rPr>
                  </w:pPr>
                  <w:r>
                    <w:rPr>
                      <w:rFonts w:eastAsia="Times New Roman"/>
                      <w:color w:val="000000"/>
                      <w:lang w:eastAsia="es-CL"/>
                    </w:rPr>
                    <w:t>744,84</w:t>
                  </w:r>
                </w:p>
              </w:tc>
              <w:tc>
                <w:tcPr>
                  <w:tcW w:w="2220" w:type="dxa"/>
                  <w:vAlign w:val="center"/>
                </w:tcPr>
                <w:p w14:paraId="216E115B" w14:textId="77777777" w:rsidR="00AF1860" w:rsidRDefault="00AF1860" w:rsidP="009E0D2F">
                  <w:pPr>
                    <w:jc w:val="center"/>
                    <w:rPr>
                      <w:rFonts w:eastAsia="Times New Roman"/>
                      <w:color w:val="000000"/>
                      <w:lang w:eastAsia="es-CL"/>
                    </w:rPr>
                  </w:pPr>
                  <w:r>
                    <w:rPr>
                      <w:rFonts w:eastAsia="Times New Roman"/>
                      <w:color w:val="000000"/>
                      <w:lang w:eastAsia="es-CL"/>
                    </w:rPr>
                    <w:t>4,42</w:t>
                  </w:r>
                </w:p>
              </w:tc>
            </w:tr>
            <w:tr w:rsidR="00AF1860" w14:paraId="31F8FEA7" w14:textId="77777777" w:rsidTr="009E0D2F">
              <w:trPr>
                <w:trHeight w:val="393"/>
              </w:trPr>
              <w:tc>
                <w:tcPr>
                  <w:tcW w:w="2219" w:type="dxa"/>
                  <w:shd w:val="clear" w:color="auto" w:fill="F2F2F2" w:themeFill="background1" w:themeFillShade="F2"/>
                  <w:vAlign w:val="center"/>
                </w:tcPr>
                <w:p w14:paraId="10EFC818" w14:textId="77777777" w:rsidR="00AF1860" w:rsidRPr="007E6F17" w:rsidRDefault="00AF1860" w:rsidP="009E0D2F">
                  <w:pPr>
                    <w:jc w:val="center"/>
                    <w:rPr>
                      <w:rFonts w:eastAsia="Times New Roman"/>
                      <w:b/>
                      <w:color w:val="000000"/>
                      <w:lang w:eastAsia="es-CL"/>
                    </w:rPr>
                  </w:pPr>
                  <w:r w:rsidRPr="007E6F17">
                    <w:rPr>
                      <w:rFonts w:eastAsia="Times New Roman"/>
                      <w:b/>
                      <w:color w:val="000000"/>
                      <w:lang w:eastAsia="es-CL"/>
                    </w:rPr>
                    <w:t>M3N3</w:t>
                  </w:r>
                </w:p>
              </w:tc>
              <w:tc>
                <w:tcPr>
                  <w:tcW w:w="2219" w:type="dxa"/>
                  <w:vAlign w:val="center"/>
                </w:tcPr>
                <w:p w14:paraId="59DC0653" w14:textId="77777777" w:rsidR="00AF1860" w:rsidRDefault="00AF1860" w:rsidP="009E0D2F">
                  <w:pPr>
                    <w:jc w:val="center"/>
                    <w:rPr>
                      <w:rFonts w:eastAsia="Times New Roman"/>
                      <w:color w:val="000000"/>
                      <w:lang w:eastAsia="es-CL"/>
                    </w:rPr>
                  </w:pPr>
                  <w:r>
                    <w:rPr>
                      <w:rFonts w:eastAsia="Times New Roman"/>
                      <w:color w:val="000000"/>
                      <w:lang w:eastAsia="es-CL"/>
                    </w:rPr>
                    <w:t>744,69</w:t>
                  </w:r>
                </w:p>
              </w:tc>
              <w:tc>
                <w:tcPr>
                  <w:tcW w:w="2219" w:type="dxa"/>
                  <w:vAlign w:val="center"/>
                </w:tcPr>
                <w:p w14:paraId="68EB9489" w14:textId="77777777" w:rsidR="00AF1860" w:rsidRDefault="00AF1860" w:rsidP="009E0D2F">
                  <w:pPr>
                    <w:jc w:val="center"/>
                    <w:rPr>
                      <w:rFonts w:eastAsia="Times New Roman"/>
                      <w:color w:val="000000"/>
                      <w:lang w:eastAsia="es-CL"/>
                    </w:rPr>
                  </w:pPr>
                  <w:r>
                    <w:rPr>
                      <w:rFonts w:eastAsia="Times New Roman"/>
                      <w:color w:val="000000"/>
                      <w:lang w:eastAsia="es-CL"/>
                    </w:rPr>
                    <w:t>1,84</w:t>
                  </w:r>
                </w:p>
              </w:tc>
              <w:tc>
                <w:tcPr>
                  <w:tcW w:w="2220" w:type="dxa"/>
                  <w:vAlign w:val="center"/>
                </w:tcPr>
                <w:p w14:paraId="30AE4BAC" w14:textId="77777777" w:rsidR="00AF1860" w:rsidRDefault="00AF1860" w:rsidP="009E0D2F">
                  <w:pPr>
                    <w:jc w:val="center"/>
                    <w:rPr>
                      <w:rFonts w:eastAsia="Times New Roman"/>
                      <w:color w:val="000000"/>
                      <w:lang w:eastAsia="es-CL"/>
                    </w:rPr>
                  </w:pPr>
                  <w:r>
                    <w:rPr>
                      <w:rFonts w:eastAsia="Times New Roman"/>
                      <w:color w:val="000000"/>
                      <w:lang w:eastAsia="es-CL"/>
                    </w:rPr>
                    <w:t>2,5</w:t>
                  </w:r>
                </w:p>
              </w:tc>
              <w:tc>
                <w:tcPr>
                  <w:tcW w:w="2220" w:type="dxa"/>
                  <w:vAlign w:val="center"/>
                </w:tcPr>
                <w:p w14:paraId="2999E1A6" w14:textId="77777777" w:rsidR="00AF1860" w:rsidRDefault="00AF1860" w:rsidP="009E0D2F">
                  <w:pPr>
                    <w:jc w:val="center"/>
                    <w:rPr>
                      <w:rFonts w:eastAsia="Times New Roman"/>
                      <w:color w:val="000000"/>
                      <w:lang w:eastAsia="es-CL"/>
                    </w:rPr>
                  </w:pPr>
                  <w:r>
                    <w:rPr>
                      <w:rFonts w:eastAsia="Times New Roman"/>
                      <w:color w:val="000000"/>
                      <w:lang w:eastAsia="es-CL"/>
                    </w:rPr>
                    <w:t>744,67</w:t>
                  </w:r>
                </w:p>
              </w:tc>
              <w:tc>
                <w:tcPr>
                  <w:tcW w:w="2220" w:type="dxa"/>
                  <w:vAlign w:val="center"/>
                </w:tcPr>
                <w:p w14:paraId="0F7260D2" w14:textId="77777777" w:rsidR="00AF1860" w:rsidRDefault="00AF1860" w:rsidP="009E0D2F">
                  <w:pPr>
                    <w:jc w:val="center"/>
                    <w:rPr>
                      <w:rFonts w:eastAsia="Times New Roman"/>
                      <w:color w:val="000000"/>
                      <w:lang w:eastAsia="es-CL"/>
                    </w:rPr>
                  </w:pPr>
                  <w:r>
                    <w:rPr>
                      <w:rFonts w:eastAsia="Times New Roman"/>
                      <w:color w:val="000000"/>
                      <w:lang w:eastAsia="es-CL"/>
                    </w:rPr>
                    <w:t>1,82</w:t>
                  </w:r>
                </w:p>
              </w:tc>
            </w:tr>
          </w:tbl>
          <w:p w14:paraId="384E2682" w14:textId="77777777" w:rsidR="00AF1860" w:rsidRPr="0025129B" w:rsidRDefault="00AF1860" w:rsidP="009E0D2F">
            <w:pPr>
              <w:jc w:val="center"/>
              <w:rPr>
                <w:rFonts w:eastAsia="Times New Roman"/>
                <w:color w:val="000000"/>
                <w:lang w:eastAsia="es-CL"/>
              </w:rPr>
            </w:pPr>
            <w:r>
              <w:rPr>
                <w:rFonts w:eastAsia="Times New Roman"/>
                <w:color w:val="000000"/>
                <w:lang w:eastAsia="es-CL"/>
              </w:rPr>
              <w:t xml:space="preserve">Fuente: </w:t>
            </w:r>
            <w:r>
              <w:rPr>
                <w:lang w:eastAsia="es-CL"/>
              </w:rPr>
              <w:t>Elaboración propia a partir de mediciones de nivel en pozos M3N2 y M3N3 según</w:t>
            </w:r>
            <w:r>
              <w:t xml:space="preserve"> carta </w:t>
            </w:r>
            <w:r>
              <w:rPr>
                <w:rFonts w:ascii="Calibri" w:eastAsia="Times New Roman" w:hAnsi="Calibri"/>
                <w:color w:val="000000"/>
                <w:lang w:eastAsia="es-CL"/>
              </w:rPr>
              <w:t>GS 194/15 de SQM S.A. y RCA N° 890/2010</w:t>
            </w:r>
          </w:p>
        </w:tc>
      </w:tr>
      <w:tr w:rsidR="00AF1860" w:rsidRPr="0025129B" w14:paraId="52EF8C23" w14:textId="77777777" w:rsidTr="009E0D2F">
        <w:trPr>
          <w:trHeight w:val="230"/>
        </w:trPr>
        <w:tc>
          <w:tcPr>
            <w:tcW w:w="5000" w:type="pct"/>
            <w:noWrap/>
            <w:hideMark/>
          </w:tcPr>
          <w:p w14:paraId="029CC2F3" w14:textId="4FDB810E" w:rsidR="00AF1860" w:rsidRPr="0025129B" w:rsidRDefault="00AF1860" w:rsidP="009E0D2F">
            <w:pPr>
              <w:pStyle w:val="Epgrafe"/>
              <w:rPr>
                <w:rFonts w:eastAsia="Times New Roman"/>
                <w:color w:val="000000"/>
                <w:lang w:eastAsia="es-CL"/>
              </w:rPr>
            </w:pPr>
            <w:bookmarkStart w:id="198" w:name="_Ref439155107"/>
            <w:r w:rsidRPr="000B026E">
              <w:rPr>
                <w:rFonts w:eastAsia="Times New Roman"/>
                <w:color w:val="000000"/>
                <w:szCs w:val="18"/>
                <w:lang w:eastAsia="es-CL"/>
              </w:rPr>
              <w:t xml:space="preserve">Tabla </w:t>
            </w:r>
            <w:r w:rsidRPr="000B026E">
              <w:rPr>
                <w:rFonts w:eastAsia="Times New Roman"/>
                <w:color w:val="000000"/>
                <w:szCs w:val="18"/>
                <w:lang w:eastAsia="es-CL"/>
              </w:rPr>
              <w:fldChar w:fldCharType="begin"/>
            </w:r>
            <w:r w:rsidRPr="000B026E">
              <w:rPr>
                <w:rFonts w:eastAsia="Times New Roman"/>
                <w:color w:val="000000"/>
                <w:szCs w:val="18"/>
                <w:lang w:eastAsia="es-CL"/>
              </w:rPr>
              <w:instrText xml:space="preserve"> SEQ Tabla \* ARABIC </w:instrText>
            </w:r>
            <w:r w:rsidRPr="000B026E">
              <w:rPr>
                <w:rFonts w:eastAsia="Times New Roman"/>
                <w:color w:val="000000"/>
                <w:szCs w:val="18"/>
                <w:lang w:eastAsia="es-CL"/>
              </w:rPr>
              <w:fldChar w:fldCharType="separate"/>
            </w:r>
            <w:r w:rsidR="00AD6D9F">
              <w:rPr>
                <w:rFonts w:eastAsia="Times New Roman"/>
                <w:noProof/>
                <w:color w:val="000000"/>
                <w:szCs w:val="18"/>
                <w:lang w:eastAsia="es-CL"/>
              </w:rPr>
              <w:t>6</w:t>
            </w:r>
            <w:r w:rsidRPr="000B026E">
              <w:rPr>
                <w:rFonts w:eastAsia="Times New Roman"/>
                <w:color w:val="000000"/>
                <w:szCs w:val="18"/>
                <w:lang w:eastAsia="es-CL"/>
              </w:rPr>
              <w:fldChar w:fldCharType="end"/>
            </w:r>
            <w:bookmarkEnd w:id="198"/>
            <w:r w:rsidRPr="000B026E">
              <w:rPr>
                <w:rFonts w:eastAsia="Times New Roman"/>
                <w:color w:val="000000"/>
                <w:szCs w:val="18"/>
                <w:lang w:eastAsia="es-CL"/>
              </w:rPr>
              <w:t>.</w:t>
            </w:r>
          </w:p>
        </w:tc>
      </w:tr>
      <w:tr w:rsidR="00AF1860" w:rsidRPr="0025129B" w14:paraId="47BAE33D" w14:textId="77777777" w:rsidTr="009E0D2F">
        <w:trPr>
          <w:trHeight w:val="300"/>
        </w:trPr>
        <w:tc>
          <w:tcPr>
            <w:tcW w:w="5000" w:type="pct"/>
            <w:vMerge w:val="restart"/>
          </w:tcPr>
          <w:p w14:paraId="4AE00CD5" w14:textId="77777777" w:rsidR="00AF1860" w:rsidRPr="001B20C1" w:rsidRDefault="00AF1860" w:rsidP="009E0D2F">
            <w:pPr>
              <w:rPr>
                <w:rFonts w:eastAsia="Times New Roman"/>
                <w:b/>
                <w:color w:val="000000"/>
                <w:szCs w:val="18"/>
                <w:lang w:eastAsia="es-CL"/>
              </w:rPr>
            </w:pPr>
            <w:r w:rsidRPr="001B20C1">
              <w:rPr>
                <w:rFonts w:eastAsia="Times New Roman"/>
                <w:b/>
                <w:color w:val="000000"/>
                <w:szCs w:val="18"/>
                <w:lang w:eastAsia="es-CL"/>
              </w:rPr>
              <w:t xml:space="preserve">Descripción Medio de Prueba: </w:t>
            </w:r>
          </w:p>
          <w:p w14:paraId="10592A5D" w14:textId="57C22729" w:rsidR="00AF1860" w:rsidRPr="00252393" w:rsidRDefault="00B7055C" w:rsidP="00E60C61">
            <w:pPr>
              <w:pStyle w:val="Epgrafe"/>
              <w:jc w:val="both"/>
              <w:rPr>
                <w:b w:val="0"/>
                <w:sz w:val="20"/>
              </w:rPr>
            </w:pPr>
            <w:r>
              <w:rPr>
                <w:b w:val="0"/>
                <w:sz w:val="20"/>
              </w:rPr>
              <w:t xml:space="preserve">Umbrales de </w:t>
            </w:r>
            <w:r w:rsidR="000955B2">
              <w:rPr>
                <w:b w:val="0"/>
                <w:sz w:val="20"/>
              </w:rPr>
              <w:t xml:space="preserve">profundidad para los pozos </w:t>
            </w:r>
            <w:r>
              <w:rPr>
                <w:b w:val="0"/>
                <w:sz w:val="20"/>
              </w:rPr>
              <w:t xml:space="preserve">de observación </w:t>
            </w:r>
            <w:r w:rsidR="000955B2">
              <w:rPr>
                <w:b w:val="0"/>
                <w:sz w:val="20"/>
              </w:rPr>
              <w:t xml:space="preserve">M3N2 y M3N3 determinados a partir de niveles </w:t>
            </w:r>
            <w:proofErr w:type="spellStart"/>
            <w:r w:rsidR="000955B2">
              <w:rPr>
                <w:b w:val="0"/>
                <w:sz w:val="20"/>
              </w:rPr>
              <w:t>preoperacionales</w:t>
            </w:r>
            <w:proofErr w:type="spellEnd"/>
            <w:r w:rsidR="000955B2">
              <w:rPr>
                <w:b w:val="0"/>
                <w:sz w:val="20"/>
              </w:rPr>
              <w:t xml:space="preserve"> (agosto y septiembre de 2011)</w:t>
            </w:r>
            <w:r>
              <w:rPr>
                <w:b w:val="0"/>
                <w:sz w:val="20"/>
              </w:rPr>
              <w:t xml:space="preserve"> medidos por el Titular y</w:t>
            </w:r>
            <w:r w:rsidR="000955B2">
              <w:rPr>
                <w:b w:val="0"/>
                <w:sz w:val="20"/>
              </w:rPr>
              <w:t xml:space="preserve"> </w:t>
            </w:r>
            <w:r>
              <w:rPr>
                <w:b w:val="0"/>
                <w:sz w:val="20"/>
              </w:rPr>
              <w:t>considerando los descensos máximos fijados mediante RCA</w:t>
            </w:r>
            <w:r>
              <w:rPr>
                <w:rFonts w:eastAsia="Times New Roman"/>
                <w:noProof/>
                <w:color w:val="000000"/>
                <w:lang w:eastAsia="es-CL"/>
              </w:rPr>
              <w:t>.</w:t>
            </w:r>
          </w:p>
        </w:tc>
      </w:tr>
      <w:tr w:rsidR="00AF1860" w:rsidRPr="0025129B" w14:paraId="5D64DA6E" w14:textId="77777777" w:rsidTr="009E0D2F">
        <w:trPr>
          <w:trHeight w:val="269"/>
        </w:trPr>
        <w:tc>
          <w:tcPr>
            <w:tcW w:w="5000" w:type="pct"/>
            <w:vMerge/>
          </w:tcPr>
          <w:p w14:paraId="67AC7080" w14:textId="77777777" w:rsidR="00AF1860" w:rsidRPr="0025129B" w:rsidRDefault="00AF1860" w:rsidP="009E0D2F">
            <w:pPr>
              <w:keepNext/>
              <w:jc w:val="left"/>
              <w:rPr>
                <w:rFonts w:eastAsia="Times New Roman"/>
                <w:color w:val="000000"/>
                <w:lang w:eastAsia="es-CL"/>
              </w:rPr>
            </w:pPr>
          </w:p>
        </w:tc>
      </w:tr>
    </w:tbl>
    <w:p w14:paraId="0598461B" w14:textId="442D38DF" w:rsidR="006B307C" w:rsidRDefault="006B307C">
      <w:pPr>
        <w:jc w:val="left"/>
      </w:pPr>
      <w:r>
        <w:br w:type="page"/>
      </w:r>
    </w:p>
    <w:tbl>
      <w:tblPr>
        <w:tblStyle w:val="Tablaconcuadrcula"/>
        <w:tblW w:w="4913" w:type="pct"/>
        <w:tblLayout w:type="fixed"/>
        <w:tblLook w:val="04A0" w:firstRow="1" w:lastRow="0" w:firstColumn="1" w:lastColumn="0" w:noHBand="0" w:noVBand="1"/>
      </w:tblPr>
      <w:tblGrid>
        <w:gridCol w:w="13548"/>
      </w:tblGrid>
      <w:tr w:rsidR="006B307C" w:rsidRPr="0025129B" w14:paraId="094B9CEA" w14:textId="77777777" w:rsidTr="009E0D2F">
        <w:trPr>
          <w:trHeight w:val="300"/>
        </w:trPr>
        <w:tc>
          <w:tcPr>
            <w:tcW w:w="5000" w:type="pct"/>
            <w:noWrap/>
            <w:hideMark/>
          </w:tcPr>
          <w:p w14:paraId="3F570AF1" w14:textId="77777777" w:rsidR="006B307C" w:rsidRPr="0025129B" w:rsidRDefault="006B307C" w:rsidP="009E0D2F">
            <w:pPr>
              <w:jc w:val="center"/>
              <w:rPr>
                <w:rFonts w:eastAsia="Times New Roman"/>
                <w:b/>
                <w:bCs/>
                <w:color w:val="000000"/>
                <w:lang w:eastAsia="es-CL"/>
              </w:rPr>
            </w:pPr>
            <w:r w:rsidRPr="0025129B">
              <w:rPr>
                <w:rFonts w:eastAsia="Times New Roman"/>
                <w:b/>
                <w:bCs/>
                <w:color w:val="000000"/>
                <w:lang w:eastAsia="es-CL"/>
              </w:rPr>
              <w:lastRenderedPageBreak/>
              <w:t xml:space="preserve">Registros </w:t>
            </w:r>
          </w:p>
        </w:tc>
      </w:tr>
      <w:tr w:rsidR="006B307C" w:rsidRPr="0025129B" w14:paraId="4CEC1415" w14:textId="77777777" w:rsidTr="009E0D2F">
        <w:trPr>
          <w:trHeight w:val="557"/>
        </w:trPr>
        <w:tc>
          <w:tcPr>
            <w:tcW w:w="5000" w:type="pct"/>
            <w:noWrap/>
            <w:hideMark/>
          </w:tcPr>
          <w:p w14:paraId="34CF7CEC" w14:textId="77777777" w:rsidR="006B307C" w:rsidRDefault="006B307C" w:rsidP="00380ECA">
            <w:pPr>
              <w:spacing w:before="60" w:after="60"/>
              <w:jc w:val="center"/>
              <w:rPr>
                <w:rFonts w:eastAsia="Times New Roman"/>
                <w:color w:val="000000"/>
                <w:sz w:val="22"/>
                <w:szCs w:val="22"/>
                <w:lang w:eastAsia="es-CL"/>
              </w:rPr>
            </w:pPr>
            <w:r w:rsidRPr="00380ECA">
              <w:rPr>
                <w:rFonts w:eastAsia="Times New Roman"/>
                <w:noProof/>
                <w:color w:val="000000"/>
                <w:lang w:eastAsia="es-CL"/>
              </w:rPr>
              <mc:AlternateContent>
                <mc:Choice Requires="wpg">
                  <w:drawing>
                    <wp:anchor distT="0" distB="0" distL="114300" distR="114300" simplePos="0" relativeHeight="251763712" behindDoc="0" locked="0" layoutInCell="1" allowOverlap="1" wp14:anchorId="37FF72AE" wp14:editId="5DDF5566">
                      <wp:simplePos x="0" y="0"/>
                      <wp:positionH relativeFrom="column">
                        <wp:posOffset>2623185</wp:posOffset>
                      </wp:positionH>
                      <wp:positionV relativeFrom="paragraph">
                        <wp:posOffset>648335</wp:posOffset>
                      </wp:positionV>
                      <wp:extent cx="4619625" cy="2933700"/>
                      <wp:effectExtent l="0" t="0" r="28575" b="19050"/>
                      <wp:wrapNone/>
                      <wp:docPr id="340" name="340 Grupo"/>
                      <wp:cNvGraphicFramePr/>
                      <a:graphic xmlns:a="http://schemas.openxmlformats.org/drawingml/2006/main">
                        <a:graphicData uri="http://schemas.microsoft.com/office/word/2010/wordprocessingGroup">
                          <wpg:wgp>
                            <wpg:cNvGrpSpPr/>
                            <wpg:grpSpPr>
                              <a:xfrm>
                                <a:off x="0" y="0"/>
                                <a:ext cx="4619625" cy="2933700"/>
                                <a:chOff x="0" y="0"/>
                                <a:chExt cx="4619625" cy="2933700"/>
                              </a:xfrm>
                            </wpg:grpSpPr>
                            <wps:wsp>
                              <wps:cNvPr id="341" name="341 Elipse"/>
                              <wps:cNvSpPr/>
                              <wps:spPr>
                                <a:xfrm>
                                  <a:off x="4448175" y="0"/>
                                  <a:ext cx="171450" cy="26670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2" name="342 Elipse"/>
                              <wps:cNvSpPr/>
                              <wps:spPr>
                                <a:xfrm>
                                  <a:off x="657225" y="666750"/>
                                  <a:ext cx="171450" cy="26670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3" name="343 Elipse"/>
                              <wps:cNvSpPr/>
                              <wps:spPr>
                                <a:xfrm>
                                  <a:off x="2324100" y="2743200"/>
                                  <a:ext cx="571500" cy="19050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4" name="344 Elipse"/>
                              <wps:cNvSpPr/>
                              <wps:spPr>
                                <a:xfrm>
                                  <a:off x="0" y="666750"/>
                                  <a:ext cx="419100" cy="180975"/>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340 Grupo" o:spid="_x0000_s1026" style="position:absolute;margin-left:206.55pt;margin-top:51.05pt;width:363.75pt;height:231pt;z-index:251763712" coordsize="46196,293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">
                      <v:oval id="341 Elipse" o:spid="_x0000_s1027" style="position:absolute;left:44481;width:1715;height:2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SQSMQA&#10;AADcAAAADwAAAGRycy9kb3ducmV2LnhtbESPQWvCQBSE74L/YXkFb2ZjW0pMXUUqBUtPTcTzI/ua&#10;Dc2+Ddk1if56t1DocZiZb5jNbrKtGKj3jWMFqyQFQVw53XCt4FS+LzMQPiBrbB2Tgit52G3nsw3m&#10;2o38RUMRahEh7HNUYELocil9ZciiT1xHHL1v11sMUfa11D2OEW5b+ZimL9Jiw3HBYEdvhqqf4mIV&#10;rA9HXZ7Tm7FZe6V6un3gZ9YptXiY9q8gAk3hP/zXPmoFT88r+D0Tj4Dc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pUkEjEAAAA3AAAAA8AAAAAAAAAAAAAAAAAmAIAAGRycy9k&#10;b3ducmV2LnhtbFBLBQYAAAAABAAEAPUAAACJAwAAAAA=&#10;" filled="f" strokecolor="red" strokeweight="1.5pt"/>
                      <v:oval id="342 Elipse" o:spid="_x0000_s1028" style="position:absolute;left:6572;top:6667;width:1714;height:2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YOP8QA&#10;AADcAAAADwAAAGRycy9kb3ducmV2LnhtbESPQWvCQBSE74L/YXlCb7qplZKmriJKQempUXp+ZF+z&#10;obtvQ3ZNor++Wyj0OMzMN8x6OzoreupC41nB4yIDQVx53XCt4HJ+m+cgQkTWaD2TghsF2G6mkzUW&#10;2g/8QX0Za5EgHApUYGJsCylDZchhWPiWOHlfvnMYk+xqqTscEtxZucyyZ+mw4bRgsKW9oeq7vDoF&#10;L4ejPn9md+Nye6N6vJ/wPW+VepiNu1cQkcb4H/5rH7WCp9USfs+kIyA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GDj/EAAAA3AAAAA8AAAAAAAAAAAAAAAAAmAIAAGRycy9k&#10;b3ducmV2LnhtbFBLBQYAAAAABAAEAPUAAACJAwAAAAA=&#10;" filled="f" strokecolor="red" strokeweight="1.5pt"/>
                      <v:oval id="343 Elipse" o:spid="_x0000_s1029" style="position:absolute;left:23241;top:27432;width:5715;height:19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qrpMQA&#10;AADcAAAADwAAAGRycy9kb3ducmV2LnhtbESPQWvCQBSE74L/YXmCN920kZKmriKWgtJTo/T8yL5m&#10;Q3ffhuzWRH+9Wyj0OMzMN8x6OzorLtSH1rOCh2UGgrj2uuVGwfn0tihAhIis0XomBVcKsN1MJ2ss&#10;tR/4gy5VbESCcChRgYmxK6UMtSGHYek74uR9+d5hTLJvpO5xSHBn5WOWPUmHLacFgx3tDdXf1Y9T&#10;8Px60KfP7GZcYa/UjLcjvhedUvPZuHsBEWmM/+G/9kEryFc5/J5JR0B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XKq6TEAAAA3AAAAA8AAAAAAAAAAAAAAAAAmAIAAGRycy9k&#10;b3ducmV2LnhtbFBLBQYAAAAABAAEAPUAAACJAwAAAAA=&#10;" filled="f" strokecolor="red" strokeweight="1.5pt"/>
                      <v:oval id="344 Elipse" o:spid="_x0000_s1030" style="position:absolute;top:6667;width:4191;height:1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Mz0MQA&#10;AADcAAAADwAAAGRycy9kb3ducmV2LnhtbESPQWvCQBSE74L/YXlCb7qplZKmriKWgqWnRun5kX3N&#10;hu6+Ddk1if76bkHwOMzMN8x6OzoreupC41nB4yIDQVx53XCt4HR8n+cgQkTWaD2TggsF2G6mkzUW&#10;2g/8RX0Za5EgHApUYGJsCylDZchhWPiWOHk/vnMYk+xqqTscEtxZucyyZ+mw4bRgsKW9oeq3PDsF&#10;L28HffzOrsbl9kL1eP3Az7xV6mE27l5BRBrjPXxrH7SCp9UK/s+kIyA3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ojM9DEAAAA3AAAAA8AAAAAAAAAAAAAAAAAmAIAAGRycy9k&#10;b3ducmV2LnhtbFBLBQYAAAAABAAEAPUAAACJAwAAAAA=&#10;" filled="f" strokecolor="red" strokeweight="1.5pt"/>
                    </v:group>
                  </w:pict>
                </mc:Fallback>
              </mc:AlternateContent>
            </w:r>
            <w:r w:rsidRPr="00380ECA">
              <w:rPr>
                <w:rFonts w:eastAsia="Times New Roman"/>
                <w:noProof/>
                <w:color w:val="000000"/>
                <w:lang w:eastAsia="es-CL"/>
              </w:rPr>
              <w:drawing>
                <wp:inline distT="0" distB="0" distL="0" distR="0" wp14:anchorId="5BDC223D" wp14:editId="09C16219">
                  <wp:extent cx="7237519" cy="4687387"/>
                  <wp:effectExtent l="0" t="0" r="1905" b="0"/>
                  <wp:docPr id="345" name="Imagen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7249249" cy="4694984"/>
                          </a:xfrm>
                          <a:prstGeom prst="rect">
                            <a:avLst/>
                          </a:prstGeom>
                          <a:noFill/>
                          <a:ln>
                            <a:noFill/>
                          </a:ln>
                        </pic:spPr>
                      </pic:pic>
                    </a:graphicData>
                  </a:graphic>
                </wp:inline>
              </w:drawing>
            </w:r>
          </w:p>
          <w:p w14:paraId="16F84141" w14:textId="77777777" w:rsidR="006B307C" w:rsidRPr="0025129B" w:rsidRDefault="006B307C" w:rsidP="009E0D2F">
            <w:pPr>
              <w:jc w:val="center"/>
              <w:rPr>
                <w:rFonts w:eastAsia="Times New Roman"/>
                <w:color w:val="000000"/>
                <w:lang w:eastAsia="es-CL"/>
              </w:rPr>
            </w:pPr>
            <w:r>
              <w:rPr>
                <w:rFonts w:eastAsia="Times New Roman"/>
                <w:color w:val="000000"/>
                <w:lang w:eastAsia="es-CL"/>
              </w:rPr>
              <w:t xml:space="preserve">Fuente: </w:t>
            </w:r>
            <w:r>
              <w:rPr>
                <w:lang w:eastAsia="es-CL"/>
              </w:rPr>
              <w:t>Elaboración propia a partir de mediciones diarias de nivel en pozos M3N2 y M3N3 según</w:t>
            </w:r>
            <w:r>
              <w:t xml:space="preserve"> carta </w:t>
            </w:r>
            <w:r>
              <w:rPr>
                <w:rFonts w:ascii="Calibri" w:eastAsia="Times New Roman" w:hAnsi="Calibri"/>
                <w:color w:val="000000"/>
                <w:lang w:eastAsia="es-CL"/>
              </w:rPr>
              <w:t>GS 194/15 de SQM S.A.</w:t>
            </w:r>
          </w:p>
        </w:tc>
      </w:tr>
      <w:tr w:rsidR="006B307C" w:rsidRPr="0025129B" w14:paraId="6DBCAF2F" w14:textId="77777777" w:rsidTr="009E0D2F">
        <w:trPr>
          <w:trHeight w:val="230"/>
        </w:trPr>
        <w:tc>
          <w:tcPr>
            <w:tcW w:w="5000" w:type="pct"/>
            <w:noWrap/>
            <w:hideMark/>
          </w:tcPr>
          <w:p w14:paraId="17CB4FAF" w14:textId="76376A48" w:rsidR="006B307C" w:rsidRPr="0025129B" w:rsidRDefault="006B307C" w:rsidP="009E0D2F">
            <w:pPr>
              <w:pStyle w:val="Epgrafe"/>
              <w:rPr>
                <w:rFonts w:eastAsia="Times New Roman"/>
                <w:color w:val="000000"/>
                <w:lang w:eastAsia="es-CL"/>
              </w:rPr>
            </w:pPr>
            <w:bookmarkStart w:id="199" w:name="_Ref439155161"/>
            <w:r>
              <w:t xml:space="preserve">Figura </w:t>
            </w:r>
            <w:r>
              <w:fldChar w:fldCharType="begin"/>
            </w:r>
            <w:r>
              <w:instrText xml:space="preserve"> SEQ Figura \* ARABIC </w:instrText>
            </w:r>
            <w:r>
              <w:fldChar w:fldCharType="separate"/>
            </w:r>
            <w:r w:rsidR="004816CA">
              <w:rPr>
                <w:noProof/>
              </w:rPr>
              <w:t>19</w:t>
            </w:r>
            <w:r>
              <w:fldChar w:fldCharType="end"/>
            </w:r>
            <w:bookmarkEnd w:id="199"/>
            <w:r>
              <w:t>.</w:t>
            </w:r>
          </w:p>
        </w:tc>
      </w:tr>
      <w:tr w:rsidR="006B307C" w:rsidRPr="0025129B" w14:paraId="78D4CCE2" w14:textId="77777777" w:rsidTr="009E0D2F">
        <w:trPr>
          <w:trHeight w:val="300"/>
        </w:trPr>
        <w:tc>
          <w:tcPr>
            <w:tcW w:w="5000" w:type="pct"/>
            <w:vMerge w:val="restart"/>
          </w:tcPr>
          <w:p w14:paraId="6F5A5DFE" w14:textId="4E71AB7F" w:rsidR="006B307C" w:rsidRPr="0025129B" w:rsidRDefault="006B307C" w:rsidP="00380ECA">
            <w:pPr>
              <w:rPr>
                <w:rFonts w:eastAsia="Times New Roman"/>
                <w:color w:val="000000"/>
                <w:szCs w:val="18"/>
                <w:lang w:eastAsia="es-CL"/>
              </w:rPr>
            </w:pPr>
            <w:r w:rsidRPr="001B20C1">
              <w:rPr>
                <w:rFonts w:eastAsia="Times New Roman"/>
                <w:b/>
                <w:color w:val="000000"/>
                <w:szCs w:val="18"/>
                <w:lang w:eastAsia="es-CL"/>
              </w:rPr>
              <w:t xml:space="preserve">Descripción Medio de Prueba: </w:t>
            </w:r>
            <w:r w:rsidRPr="0006004F">
              <w:t>Descensos en pozos de control M3N2 y M3N3.Los valores medidos se representan en azul, y el umbral definido mediante RCA</w:t>
            </w:r>
            <w:r w:rsidR="000D344C">
              <w:t xml:space="preserve"> para el inicio de la inyección,</w:t>
            </w:r>
            <w:r w:rsidRPr="0006004F">
              <w:t xml:space="preserve"> de 2,5 cm para M3N3 y de 6,5 cm, respecto a valores </w:t>
            </w:r>
            <w:proofErr w:type="spellStart"/>
            <w:r w:rsidRPr="0006004F">
              <w:t>preoperacionales</w:t>
            </w:r>
            <w:proofErr w:type="spellEnd"/>
            <w:r w:rsidRPr="0006004F">
              <w:t xml:space="preserve"> se representan en rojo. En verde se aprecia los días que se aplicó la medida de mitigación y los niveles bombeados para cada puquío.</w:t>
            </w:r>
            <w:r w:rsidRPr="0006004F">
              <w:rPr>
                <w:rFonts w:eastAsia="Times New Roman"/>
                <w:noProof/>
                <w:color w:val="000000"/>
                <w:lang w:eastAsia="es-CL"/>
              </w:rPr>
              <w:t xml:space="preserve"> Los círculos rojos </w:t>
            </w:r>
            <w:r>
              <w:rPr>
                <w:rFonts w:eastAsia="Times New Roman"/>
                <w:noProof/>
                <w:color w:val="000000"/>
                <w:lang w:eastAsia="es-CL"/>
              </w:rPr>
              <w:t xml:space="preserve">señalan las mediciones que se encontraron por debajo del umbral. </w:t>
            </w:r>
          </w:p>
        </w:tc>
      </w:tr>
      <w:tr w:rsidR="006B307C" w:rsidRPr="0025129B" w14:paraId="1F55C1FB" w14:textId="77777777" w:rsidTr="009E0D2F">
        <w:trPr>
          <w:trHeight w:val="269"/>
        </w:trPr>
        <w:tc>
          <w:tcPr>
            <w:tcW w:w="5000" w:type="pct"/>
            <w:vMerge/>
          </w:tcPr>
          <w:p w14:paraId="16C504CC" w14:textId="77777777" w:rsidR="006B307C" w:rsidRPr="0025129B" w:rsidRDefault="006B307C" w:rsidP="009E0D2F">
            <w:pPr>
              <w:keepNext/>
              <w:jc w:val="left"/>
              <w:rPr>
                <w:rFonts w:eastAsia="Times New Roman"/>
                <w:color w:val="000000"/>
                <w:lang w:eastAsia="es-CL"/>
              </w:rPr>
            </w:pPr>
          </w:p>
        </w:tc>
      </w:tr>
    </w:tbl>
    <w:p w14:paraId="2DFD9CE0" w14:textId="3327527D" w:rsidR="00AF1860" w:rsidRDefault="00AF1860">
      <w:pPr>
        <w:jc w:val="left"/>
      </w:pPr>
      <w:r>
        <w:br w:type="page"/>
      </w:r>
    </w:p>
    <w:tbl>
      <w:tblPr>
        <w:tblStyle w:val="Tablaconcuadrcula"/>
        <w:tblW w:w="5000" w:type="pct"/>
        <w:tblLayout w:type="fixed"/>
        <w:tblLook w:val="04A0" w:firstRow="1" w:lastRow="0" w:firstColumn="1" w:lastColumn="0" w:noHBand="0" w:noVBand="1"/>
      </w:tblPr>
      <w:tblGrid>
        <w:gridCol w:w="7159"/>
        <w:gridCol w:w="6629"/>
      </w:tblGrid>
      <w:tr w:rsidR="00A36C33" w:rsidRPr="0025129B" w14:paraId="1E4889DF" w14:textId="77777777" w:rsidTr="009F0298">
        <w:trPr>
          <w:trHeight w:val="142"/>
        </w:trPr>
        <w:tc>
          <w:tcPr>
            <w:tcW w:w="2596" w:type="pct"/>
          </w:tcPr>
          <w:p w14:paraId="0783192B" w14:textId="1209155C" w:rsidR="00A36C33" w:rsidRPr="0025129B" w:rsidRDefault="00A36C33" w:rsidP="00D06F8A">
            <w:r w:rsidRPr="00AD23D6">
              <w:rPr>
                <w:b/>
              </w:rPr>
              <w:lastRenderedPageBreak/>
              <w:t xml:space="preserve">Número de Hecho Constatado: </w:t>
            </w:r>
            <w:r w:rsidR="00D06F8A">
              <w:rPr>
                <w:b/>
              </w:rPr>
              <w:t>5</w:t>
            </w:r>
          </w:p>
        </w:tc>
        <w:tc>
          <w:tcPr>
            <w:tcW w:w="2404" w:type="pct"/>
          </w:tcPr>
          <w:p w14:paraId="4B6935FA" w14:textId="086E7EF4" w:rsidR="00A36C33" w:rsidRPr="001A42C1" w:rsidRDefault="00C1402F" w:rsidP="00C1402F">
            <w:pPr>
              <w:rPr>
                <w:rFonts w:eastAsia="Times New Roman"/>
                <w:color w:val="000000"/>
                <w:lang w:eastAsia="es-CL"/>
              </w:rPr>
            </w:pPr>
            <w:r w:rsidRPr="0025129B">
              <w:rPr>
                <w:rFonts w:eastAsia="Times New Roman"/>
                <w:b/>
                <w:bCs/>
                <w:color w:val="000000"/>
                <w:lang w:eastAsia="es-CL"/>
              </w:rPr>
              <w:t>Estaci</w:t>
            </w:r>
            <w:r>
              <w:rPr>
                <w:rFonts w:eastAsia="Times New Roman"/>
                <w:b/>
                <w:bCs/>
                <w:color w:val="000000"/>
                <w:lang w:eastAsia="es-CL"/>
              </w:rPr>
              <w:t>ón</w:t>
            </w:r>
            <w:r w:rsidR="00A36C33" w:rsidRPr="0025129B">
              <w:rPr>
                <w:rFonts w:eastAsia="Times New Roman"/>
                <w:color w:val="000000"/>
                <w:lang w:eastAsia="es-CL"/>
              </w:rPr>
              <w:t>:</w:t>
            </w:r>
            <w:r w:rsidR="00A36C33">
              <w:rPr>
                <w:rFonts w:eastAsia="Times New Roman"/>
                <w:color w:val="000000"/>
                <w:lang w:eastAsia="es-CL"/>
              </w:rPr>
              <w:t xml:space="preserve"> </w:t>
            </w:r>
            <w:r>
              <w:rPr>
                <w:rFonts w:eastAsia="Times New Roman"/>
                <w:color w:val="000000"/>
                <w:lang w:eastAsia="es-CL"/>
              </w:rPr>
              <w:t>3</w:t>
            </w:r>
          </w:p>
        </w:tc>
      </w:tr>
      <w:tr w:rsidR="00472379" w:rsidRPr="0025129B" w14:paraId="1DE136E3" w14:textId="77777777" w:rsidTr="00472379">
        <w:trPr>
          <w:trHeight w:val="8211"/>
        </w:trPr>
        <w:tc>
          <w:tcPr>
            <w:tcW w:w="5000" w:type="pct"/>
            <w:gridSpan w:val="2"/>
          </w:tcPr>
          <w:p w14:paraId="4D777AB0" w14:textId="77777777" w:rsidR="00DD2042" w:rsidRPr="00F4271D" w:rsidRDefault="00DD2042" w:rsidP="00472379">
            <w:pPr>
              <w:rPr>
                <w:rFonts w:eastAsia="Times New Roman"/>
                <w:b/>
                <w:bCs/>
                <w:color w:val="000000"/>
                <w:sz w:val="14"/>
                <w:lang w:eastAsia="es-CL"/>
              </w:rPr>
            </w:pPr>
          </w:p>
          <w:p w14:paraId="77FCC83C" w14:textId="77777777" w:rsidR="00472379" w:rsidRDefault="00472379" w:rsidP="00472379">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5840EAAB" w14:textId="77777777" w:rsidR="00DD2042" w:rsidRPr="00F4271D" w:rsidRDefault="00DD2042" w:rsidP="00472379">
            <w:pPr>
              <w:rPr>
                <w:rFonts w:eastAsia="Times New Roman"/>
                <w:b/>
                <w:color w:val="000000"/>
                <w:sz w:val="12"/>
                <w:lang w:eastAsia="es-CL"/>
              </w:rPr>
            </w:pPr>
          </w:p>
          <w:p w14:paraId="379AA64D" w14:textId="77777777" w:rsidR="00472379" w:rsidRPr="000D4CC3" w:rsidRDefault="00472379" w:rsidP="00472379">
            <w:pPr>
              <w:rPr>
                <w:rFonts w:eastAsia="Times New Roman"/>
                <w:i/>
                <w:color w:val="000000"/>
                <w:u w:val="single"/>
                <w:lang w:eastAsia="es-CL"/>
              </w:rPr>
            </w:pPr>
            <w:r>
              <w:rPr>
                <w:rFonts w:eastAsia="Times New Roman"/>
                <w:color w:val="000000"/>
                <w:u w:val="single"/>
                <w:lang w:eastAsia="es-CL"/>
              </w:rPr>
              <w:t>Considerando 7.1.1</w:t>
            </w:r>
            <w:r w:rsidRPr="00076677">
              <w:rPr>
                <w:rFonts w:eastAsia="Times New Roman"/>
                <w:color w:val="000000"/>
                <w:u w:val="single"/>
                <w:lang w:eastAsia="es-CL"/>
              </w:rPr>
              <w:t xml:space="preserve"> </w:t>
            </w:r>
            <w:r>
              <w:rPr>
                <w:rFonts w:eastAsia="Times New Roman"/>
                <w:color w:val="000000"/>
                <w:u w:val="single"/>
                <w:lang w:eastAsia="es-CL"/>
              </w:rPr>
              <w:t xml:space="preserve">“Medidas de Mitigación, Reparación y Compensación Presentadas por el Titular del Proyecto” </w:t>
            </w:r>
            <w:r w:rsidRPr="00076677">
              <w:rPr>
                <w:rFonts w:eastAsia="Times New Roman"/>
                <w:color w:val="000000"/>
                <w:u w:val="single"/>
                <w:lang w:eastAsia="es-CL"/>
              </w:rPr>
              <w:t>de la RCA N°890/2010</w:t>
            </w:r>
            <w:r>
              <w:rPr>
                <w:rFonts w:eastAsia="Times New Roman"/>
                <w:color w:val="000000"/>
                <w:lang w:eastAsia="es-CL"/>
              </w:rPr>
              <w:t>:</w:t>
            </w:r>
          </w:p>
          <w:p w14:paraId="42EA9F3B" w14:textId="77777777" w:rsidR="00472379" w:rsidRDefault="00472379" w:rsidP="00472379">
            <w:pPr>
              <w:rPr>
                <w:rFonts w:eastAsia="Times New Roman"/>
                <w:i/>
                <w:color w:val="000000"/>
                <w:lang w:eastAsia="es-CL"/>
              </w:rPr>
            </w:pPr>
            <w:r>
              <w:rPr>
                <w:rFonts w:eastAsia="Times New Roman"/>
                <w:color w:val="000000"/>
                <w:lang w:eastAsia="es-CL"/>
              </w:rPr>
              <w:t>“</w:t>
            </w:r>
            <w:r w:rsidRPr="001B6293">
              <w:rPr>
                <w:rFonts w:eastAsia="Times New Roman"/>
                <w:i/>
                <w:color w:val="000000"/>
                <w:lang w:eastAsia="es-CL"/>
              </w:rPr>
              <w:t xml:space="preserve">Para la disminución del nivel superficial de agua en Puquíos </w:t>
            </w:r>
            <w:r>
              <w:rPr>
                <w:rFonts w:eastAsia="Times New Roman"/>
                <w:i/>
                <w:color w:val="000000"/>
                <w:lang w:eastAsia="es-CL"/>
              </w:rPr>
              <w:t xml:space="preserve">del Salar de </w:t>
            </w:r>
            <w:proofErr w:type="spellStart"/>
            <w:r>
              <w:rPr>
                <w:rFonts w:eastAsia="Times New Roman"/>
                <w:i/>
                <w:color w:val="000000"/>
                <w:lang w:eastAsia="es-CL"/>
              </w:rPr>
              <w:t>Llamara</w:t>
            </w:r>
            <w:proofErr w:type="spellEnd"/>
            <w:r>
              <w:rPr>
                <w:rFonts w:eastAsia="Times New Roman"/>
                <w:i/>
                <w:color w:val="000000"/>
                <w:lang w:eastAsia="es-CL"/>
              </w:rPr>
              <w:t xml:space="preserve"> durante la </w:t>
            </w:r>
            <w:r w:rsidRPr="001B6293">
              <w:rPr>
                <w:rFonts w:eastAsia="Times New Roman"/>
                <w:i/>
                <w:color w:val="000000"/>
                <w:lang w:eastAsia="es-CL"/>
              </w:rPr>
              <w:t>etapa de operación del Proyecto, la medida específica consist</w:t>
            </w:r>
            <w:r>
              <w:rPr>
                <w:rFonts w:eastAsia="Times New Roman"/>
                <w:i/>
                <w:color w:val="000000"/>
                <w:lang w:eastAsia="es-CL"/>
              </w:rPr>
              <w:t xml:space="preserve">irá en la implementación de una </w:t>
            </w:r>
            <w:r w:rsidRPr="001B6293">
              <w:rPr>
                <w:rFonts w:eastAsia="Times New Roman"/>
                <w:i/>
                <w:color w:val="000000"/>
                <w:lang w:eastAsia="es-CL"/>
              </w:rPr>
              <w:t>barrera hidráulica. La medida estará orientada a minimizar los imp</w:t>
            </w:r>
            <w:r>
              <w:rPr>
                <w:rFonts w:eastAsia="Times New Roman"/>
                <w:i/>
                <w:color w:val="000000"/>
                <w:lang w:eastAsia="es-CL"/>
              </w:rPr>
              <w:t xml:space="preserve">actos secundarios que tendrá la </w:t>
            </w:r>
            <w:r w:rsidRPr="001B6293">
              <w:rPr>
                <w:rFonts w:eastAsia="Times New Roman"/>
                <w:i/>
                <w:color w:val="000000"/>
                <w:lang w:eastAsia="es-CL"/>
              </w:rPr>
              <w:t xml:space="preserve">extracción de agua sobre sistemas bióticos presentes en el área de </w:t>
            </w:r>
            <w:r>
              <w:rPr>
                <w:rFonts w:eastAsia="Times New Roman"/>
                <w:i/>
                <w:color w:val="000000"/>
                <w:lang w:eastAsia="es-CL"/>
              </w:rPr>
              <w:t xml:space="preserve">influencia del Proyecto, la que </w:t>
            </w:r>
            <w:r w:rsidRPr="001B6293">
              <w:rPr>
                <w:rFonts w:eastAsia="Times New Roman"/>
                <w:i/>
                <w:color w:val="000000"/>
                <w:lang w:eastAsia="es-CL"/>
              </w:rPr>
              <w:t>permitirá mantener los niveles de agua superficiales de los Puquío</w:t>
            </w:r>
            <w:r>
              <w:rPr>
                <w:rFonts w:eastAsia="Times New Roman"/>
                <w:i/>
                <w:color w:val="000000"/>
                <w:lang w:eastAsia="es-CL"/>
              </w:rPr>
              <w:t xml:space="preserve">s de tal forma de no afectar la </w:t>
            </w:r>
            <w:r w:rsidRPr="001B6293">
              <w:rPr>
                <w:rFonts w:eastAsia="Times New Roman"/>
                <w:i/>
                <w:color w:val="000000"/>
                <w:lang w:eastAsia="es-CL"/>
              </w:rPr>
              <w:t>biota acuática y terrestre aledaña a ellos</w:t>
            </w:r>
            <w:r>
              <w:rPr>
                <w:rFonts w:eastAsia="Times New Roman"/>
                <w:i/>
                <w:color w:val="000000"/>
                <w:lang w:eastAsia="es-CL"/>
              </w:rPr>
              <w:t>”</w:t>
            </w:r>
            <w:r w:rsidRPr="001B6293">
              <w:rPr>
                <w:rFonts w:eastAsia="Times New Roman"/>
                <w:i/>
                <w:color w:val="000000"/>
                <w:lang w:eastAsia="es-CL"/>
              </w:rPr>
              <w:t>.</w:t>
            </w:r>
          </w:p>
          <w:p w14:paraId="3DEB6A4F" w14:textId="77777777" w:rsidR="00472379" w:rsidRDefault="00472379" w:rsidP="00472379">
            <w:pPr>
              <w:rPr>
                <w:rFonts w:eastAsia="Times New Roman"/>
                <w:i/>
                <w:color w:val="000000"/>
                <w:lang w:eastAsia="es-CL"/>
              </w:rPr>
            </w:pPr>
          </w:p>
          <w:p w14:paraId="0B5A244E" w14:textId="77777777" w:rsidR="00472379" w:rsidRDefault="00472379" w:rsidP="00472379">
            <w:pPr>
              <w:rPr>
                <w:rFonts w:eastAsia="Times New Roman"/>
                <w:color w:val="000000"/>
                <w:lang w:eastAsia="es-CL"/>
              </w:rPr>
            </w:pPr>
            <w:r>
              <w:rPr>
                <w:rFonts w:eastAsia="Times New Roman"/>
                <w:color w:val="000000"/>
                <w:u w:val="single"/>
                <w:lang w:eastAsia="es-CL"/>
              </w:rPr>
              <w:t>Numeral 3 “</w:t>
            </w:r>
            <w:r w:rsidRPr="00E84ACF">
              <w:rPr>
                <w:rFonts w:eastAsia="Times New Roman"/>
                <w:i/>
                <w:color w:val="000000"/>
                <w:u w:val="single"/>
                <w:lang w:eastAsia="es-CL"/>
              </w:rPr>
              <w:t>Diseño Conceptual de la Medida de Mitigación</w:t>
            </w:r>
            <w:r>
              <w:rPr>
                <w:rFonts w:eastAsia="Times New Roman"/>
                <w:color w:val="000000"/>
                <w:u w:val="single"/>
                <w:lang w:eastAsia="es-CL"/>
              </w:rPr>
              <w:t>” del Anexo II del Adenda N°3 asociada a la</w:t>
            </w:r>
            <w:r w:rsidRPr="00076677">
              <w:rPr>
                <w:rFonts w:eastAsia="Times New Roman"/>
                <w:color w:val="000000"/>
                <w:u w:val="single"/>
                <w:lang w:eastAsia="es-CL"/>
              </w:rPr>
              <w:t xml:space="preserve"> RCA N°890/2010</w:t>
            </w:r>
            <w:r>
              <w:rPr>
                <w:rFonts w:eastAsia="Times New Roman"/>
                <w:color w:val="000000"/>
                <w:lang w:eastAsia="es-CL"/>
              </w:rPr>
              <w:t>:</w:t>
            </w:r>
          </w:p>
          <w:p w14:paraId="1C2F8261" w14:textId="77777777" w:rsidR="00472379" w:rsidRPr="00456ED4" w:rsidRDefault="00472379" w:rsidP="00472379">
            <w:pPr>
              <w:rPr>
                <w:rFonts w:eastAsia="Times New Roman"/>
                <w:i/>
                <w:color w:val="000000"/>
                <w:lang w:eastAsia="es-CL"/>
              </w:rPr>
            </w:pPr>
            <w:r>
              <w:rPr>
                <w:rFonts w:eastAsia="Times New Roman"/>
                <w:i/>
                <w:color w:val="000000"/>
                <w:lang w:eastAsia="es-CL"/>
              </w:rPr>
              <w:t xml:space="preserve">“(…) </w:t>
            </w:r>
            <w:r w:rsidRPr="00456ED4">
              <w:rPr>
                <w:rFonts w:eastAsia="Times New Roman"/>
                <w:i/>
                <w:color w:val="000000"/>
                <w:lang w:eastAsia="es-CL"/>
              </w:rPr>
              <w:t>El umbral para la calidad química fue definido en función de to</w:t>
            </w:r>
            <w:r>
              <w:rPr>
                <w:rFonts w:eastAsia="Times New Roman"/>
                <w:i/>
                <w:color w:val="000000"/>
                <w:lang w:eastAsia="es-CL"/>
              </w:rPr>
              <w:t xml:space="preserve">da la información recopilada en </w:t>
            </w:r>
            <w:r w:rsidRPr="00456ED4">
              <w:rPr>
                <w:rFonts w:eastAsia="Times New Roman"/>
                <w:i/>
                <w:color w:val="000000"/>
                <w:lang w:eastAsia="es-CL"/>
              </w:rPr>
              <w:t>las campañas de muestreo de la calidad química. Esta información permitió observar la</w:t>
            </w:r>
            <w:r>
              <w:rPr>
                <w:rFonts w:eastAsia="Times New Roman"/>
                <w:i/>
                <w:color w:val="000000"/>
                <w:lang w:eastAsia="es-CL"/>
              </w:rPr>
              <w:t xml:space="preserve"> </w:t>
            </w:r>
            <w:r w:rsidRPr="00456ED4">
              <w:rPr>
                <w:rFonts w:eastAsia="Times New Roman"/>
                <w:i/>
                <w:color w:val="000000"/>
                <w:lang w:eastAsia="es-CL"/>
              </w:rPr>
              <w:t>variabilidad espacial y temporal de la calidad química, especialmente la salinidad expresada en</w:t>
            </w:r>
            <w:r>
              <w:rPr>
                <w:rFonts w:eastAsia="Times New Roman"/>
                <w:i/>
                <w:color w:val="000000"/>
                <w:lang w:eastAsia="es-CL"/>
              </w:rPr>
              <w:t xml:space="preserve"> </w:t>
            </w:r>
            <w:r w:rsidRPr="00456ED4">
              <w:rPr>
                <w:rFonts w:eastAsia="Times New Roman"/>
                <w:i/>
                <w:color w:val="000000"/>
                <w:lang w:eastAsia="es-CL"/>
              </w:rPr>
              <w:t>términos de sólidos disueltos totales (SDT).</w:t>
            </w:r>
          </w:p>
          <w:p w14:paraId="65A985FF" w14:textId="77777777" w:rsidR="00472379" w:rsidRDefault="00472379" w:rsidP="00472379">
            <w:pPr>
              <w:rPr>
                <w:rFonts w:eastAsia="Times New Roman"/>
                <w:i/>
                <w:color w:val="000000"/>
                <w:lang w:eastAsia="es-CL"/>
              </w:rPr>
            </w:pPr>
            <w:r w:rsidRPr="00456ED4">
              <w:rPr>
                <w:rFonts w:eastAsia="Times New Roman"/>
                <w:i/>
                <w:color w:val="000000"/>
                <w:lang w:eastAsia="es-CL"/>
              </w:rPr>
              <w:t>La Tabla 3.1 presenta los umbrales propuestos para la calidad química para cada puquío. Dado</w:t>
            </w:r>
            <w:r>
              <w:rPr>
                <w:rFonts w:eastAsia="Times New Roman"/>
                <w:i/>
                <w:color w:val="000000"/>
                <w:lang w:eastAsia="es-CL"/>
              </w:rPr>
              <w:t xml:space="preserve"> </w:t>
            </w:r>
            <w:r w:rsidRPr="00456ED4">
              <w:rPr>
                <w:rFonts w:eastAsia="Times New Roman"/>
                <w:i/>
                <w:color w:val="000000"/>
                <w:lang w:eastAsia="es-CL"/>
              </w:rPr>
              <w:t>que la salinidad se correlaciona inversamente con el nivel de agua en los puquíos (es decir, a</w:t>
            </w:r>
            <w:r>
              <w:rPr>
                <w:rFonts w:eastAsia="Times New Roman"/>
                <w:i/>
                <w:color w:val="000000"/>
                <w:lang w:eastAsia="es-CL"/>
              </w:rPr>
              <w:t xml:space="preserve"> </w:t>
            </w:r>
            <w:r w:rsidRPr="00456ED4">
              <w:rPr>
                <w:rFonts w:eastAsia="Times New Roman"/>
                <w:i/>
                <w:color w:val="000000"/>
                <w:lang w:eastAsia="es-CL"/>
              </w:rPr>
              <w:t>mayor nivel, menor salinidad), los umbrales fueron definid</w:t>
            </w:r>
            <w:r>
              <w:rPr>
                <w:rFonts w:eastAsia="Times New Roman"/>
                <w:i/>
                <w:color w:val="000000"/>
                <w:lang w:eastAsia="es-CL"/>
              </w:rPr>
              <w:t xml:space="preserve">os para dos periodos del año en </w:t>
            </w:r>
            <w:r w:rsidRPr="00456ED4">
              <w:rPr>
                <w:rFonts w:eastAsia="Times New Roman"/>
                <w:i/>
                <w:color w:val="000000"/>
                <w:lang w:eastAsia="es-CL"/>
              </w:rPr>
              <w:t>función del comportamiento del nivel de los puquíos:</w:t>
            </w:r>
          </w:p>
          <w:p w14:paraId="338681C5" w14:textId="77777777" w:rsidR="00472379" w:rsidRPr="00456ED4" w:rsidRDefault="00472379" w:rsidP="00472379">
            <w:pPr>
              <w:rPr>
                <w:rFonts w:eastAsia="Times New Roman"/>
                <w:i/>
                <w:color w:val="000000"/>
                <w:lang w:eastAsia="es-CL"/>
              </w:rPr>
            </w:pPr>
            <w:r>
              <w:rPr>
                <w:rFonts w:eastAsia="Times New Roman"/>
                <w:i/>
                <w:color w:val="000000"/>
                <w:lang w:eastAsia="es-CL"/>
              </w:rPr>
              <w:t xml:space="preserve"> </w:t>
            </w:r>
          </w:p>
          <w:p w14:paraId="4A2D3F41" w14:textId="77777777" w:rsidR="00472379" w:rsidRPr="00456ED4" w:rsidRDefault="00472379" w:rsidP="00472379">
            <w:pPr>
              <w:pStyle w:val="Prrafodelista"/>
              <w:numPr>
                <w:ilvl w:val="0"/>
                <w:numId w:val="9"/>
              </w:numPr>
              <w:rPr>
                <w:rFonts w:eastAsia="Times New Roman"/>
                <w:i/>
                <w:color w:val="000000"/>
                <w:lang w:eastAsia="es-CL"/>
              </w:rPr>
            </w:pPr>
            <w:r w:rsidRPr="00456ED4">
              <w:rPr>
                <w:rFonts w:eastAsia="Times New Roman"/>
                <w:i/>
                <w:color w:val="000000"/>
                <w:lang w:eastAsia="es-CL"/>
              </w:rPr>
              <w:t>Periodo de noviembre a mayo, cuando los niveles están en sus mínimos estacionales</w:t>
            </w:r>
          </w:p>
          <w:p w14:paraId="44E06E8A" w14:textId="77777777" w:rsidR="00472379" w:rsidRDefault="00472379" w:rsidP="00472379">
            <w:pPr>
              <w:pStyle w:val="Prrafodelista"/>
              <w:numPr>
                <w:ilvl w:val="0"/>
                <w:numId w:val="9"/>
              </w:numPr>
              <w:rPr>
                <w:rFonts w:eastAsia="Times New Roman"/>
                <w:i/>
                <w:color w:val="000000"/>
                <w:lang w:eastAsia="es-CL"/>
              </w:rPr>
            </w:pPr>
            <w:r w:rsidRPr="00456ED4">
              <w:rPr>
                <w:rFonts w:eastAsia="Times New Roman"/>
                <w:i/>
                <w:color w:val="000000"/>
                <w:lang w:eastAsia="es-CL"/>
              </w:rPr>
              <w:t>Periodo de junio a octubre, cuando los niveles están en sus máximos estacionales.</w:t>
            </w:r>
          </w:p>
          <w:p w14:paraId="70FD7A5F" w14:textId="77777777" w:rsidR="00472379" w:rsidRPr="00456ED4" w:rsidRDefault="00472379" w:rsidP="00472379">
            <w:pPr>
              <w:rPr>
                <w:rFonts w:eastAsia="Times New Roman"/>
                <w:i/>
                <w:color w:val="000000"/>
                <w:lang w:eastAsia="es-CL"/>
              </w:rPr>
            </w:pPr>
            <w:r>
              <w:rPr>
                <w:rFonts w:eastAsia="Times New Roman"/>
                <w:i/>
                <w:color w:val="000000"/>
                <w:lang w:eastAsia="es-CL"/>
              </w:rPr>
              <w:t>(…)</w:t>
            </w:r>
          </w:p>
          <w:p w14:paraId="474C9156" w14:textId="77777777" w:rsidR="00472379" w:rsidRPr="00456ED4" w:rsidRDefault="00472379" w:rsidP="00472379">
            <w:pPr>
              <w:rPr>
                <w:rFonts w:eastAsia="Times New Roman"/>
                <w:i/>
                <w:color w:val="000000"/>
                <w:lang w:eastAsia="es-CL"/>
              </w:rPr>
            </w:pPr>
            <w:r w:rsidRPr="00456ED4">
              <w:rPr>
                <w:rFonts w:eastAsia="Times New Roman"/>
                <w:i/>
                <w:color w:val="000000"/>
                <w:lang w:eastAsia="es-CL"/>
              </w:rPr>
              <w:t>El control diario de la calidad del agua se realizará mediante la medición de la conductividad</w:t>
            </w:r>
            <w:r>
              <w:rPr>
                <w:rFonts w:eastAsia="Times New Roman"/>
                <w:i/>
                <w:color w:val="000000"/>
                <w:lang w:eastAsia="es-CL"/>
              </w:rPr>
              <w:t xml:space="preserve"> </w:t>
            </w:r>
            <w:r w:rsidRPr="00456ED4">
              <w:rPr>
                <w:rFonts w:eastAsia="Times New Roman"/>
                <w:i/>
                <w:color w:val="000000"/>
                <w:lang w:eastAsia="es-CL"/>
              </w:rPr>
              <w:t>eléctrica (CE), la que, de acuerdo a todos los datos levantados en el sector de puquíos, tiene un</w:t>
            </w:r>
            <w:r>
              <w:rPr>
                <w:rFonts w:eastAsia="Times New Roman"/>
                <w:i/>
                <w:color w:val="000000"/>
                <w:lang w:eastAsia="es-CL"/>
              </w:rPr>
              <w:t xml:space="preserve"> </w:t>
            </w:r>
            <w:r w:rsidRPr="00456ED4">
              <w:rPr>
                <w:rFonts w:eastAsia="Times New Roman"/>
                <w:i/>
                <w:color w:val="000000"/>
                <w:lang w:eastAsia="es-CL"/>
              </w:rPr>
              <w:t>comportamiento lineal con la concentración de sólidos disueltos totales (SDT) según la cual</w:t>
            </w:r>
            <w:r>
              <w:rPr>
                <w:rFonts w:eastAsia="Times New Roman"/>
                <w:i/>
                <w:color w:val="000000"/>
                <w:lang w:eastAsia="es-CL"/>
              </w:rPr>
              <w:t xml:space="preserve"> </w:t>
            </w:r>
            <w:r w:rsidRPr="00456ED4">
              <w:rPr>
                <w:rFonts w:eastAsia="Times New Roman"/>
                <w:i/>
                <w:color w:val="000000"/>
                <w:lang w:eastAsia="es-CL"/>
              </w:rPr>
              <w:t>SDT = 0,72 CE. Esta relación será verificada posteriormente durante la puesta en marcha de</w:t>
            </w:r>
            <w:r>
              <w:rPr>
                <w:rFonts w:eastAsia="Times New Roman"/>
                <w:i/>
                <w:color w:val="000000"/>
                <w:lang w:eastAsia="es-CL"/>
              </w:rPr>
              <w:t xml:space="preserve"> </w:t>
            </w:r>
            <w:r w:rsidRPr="00456ED4">
              <w:rPr>
                <w:rFonts w:eastAsia="Times New Roman"/>
                <w:i/>
                <w:color w:val="000000"/>
                <w:lang w:eastAsia="es-CL"/>
              </w:rPr>
              <w:t>la medida de mitigación en base a una medición sistemática de ambas variables.</w:t>
            </w:r>
          </w:p>
          <w:p w14:paraId="5F706FA0" w14:textId="77777777" w:rsidR="00472379" w:rsidRDefault="00472379" w:rsidP="00472379">
            <w:pPr>
              <w:rPr>
                <w:rFonts w:eastAsia="Times New Roman"/>
                <w:i/>
                <w:color w:val="000000"/>
                <w:lang w:eastAsia="es-CL"/>
              </w:rPr>
            </w:pPr>
            <w:r w:rsidRPr="00456ED4">
              <w:rPr>
                <w:rFonts w:eastAsia="Times New Roman"/>
                <w:i/>
                <w:color w:val="000000"/>
                <w:lang w:eastAsia="es-CL"/>
              </w:rPr>
              <w:t>Finalmente se debe considerar que desde el inicio del bombeo del proyecto, hasta que se</w:t>
            </w:r>
            <w:r>
              <w:rPr>
                <w:rFonts w:eastAsia="Times New Roman"/>
                <w:i/>
                <w:color w:val="000000"/>
                <w:lang w:eastAsia="es-CL"/>
              </w:rPr>
              <w:t xml:space="preserve"> </w:t>
            </w:r>
            <w:r w:rsidRPr="00456ED4">
              <w:rPr>
                <w:rFonts w:eastAsia="Times New Roman"/>
                <w:i/>
                <w:color w:val="000000"/>
                <w:lang w:eastAsia="es-CL"/>
              </w:rPr>
              <w:t>requiera aplicar la medida de mitigación, se estima que pasarán al menos 2 años, por lo tanto</w:t>
            </w:r>
            <w:r>
              <w:rPr>
                <w:rFonts w:eastAsia="Times New Roman"/>
                <w:i/>
                <w:color w:val="000000"/>
                <w:lang w:eastAsia="es-CL"/>
              </w:rPr>
              <w:t xml:space="preserve"> </w:t>
            </w:r>
            <w:r w:rsidRPr="00456ED4">
              <w:rPr>
                <w:rFonts w:eastAsia="Times New Roman"/>
                <w:i/>
                <w:color w:val="000000"/>
                <w:lang w:eastAsia="es-CL"/>
              </w:rPr>
              <w:t>la base de datos de calidad química y de niveles contendrá más información, que será utilizada</w:t>
            </w:r>
            <w:r>
              <w:rPr>
                <w:rFonts w:eastAsia="Times New Roman"/>
                <w:i/>
                <w:color w:val="000000"/>
                <w:lang w:eastAsia="es-CL"/>
              </w:rPr>
              <w:t xml:space="preserve"> </w:t>
            </w:r>
            <w:r w:rsidRPr="00456ED4">
              <w:rPr>
                <w:rFonts w:eastAsia="Times New Roman"/>
                <w:i/>
                <w:color w:val="000000"/>
                <w:lang w:eastAsia="es-CL"/>
              </w:rPr>
              <w:t>para verificar los valores umbrales de nivel y calidad química. Además, el Plan de</w:t>
            </w:r>
            <w:r>
              <w:rPr>
                <w:rFonts w:eastAsia="Times New Roman"/>
                <w:i/>
                <w:color w:val="000000"/>
                <w:lang w:eastAsia="es-CL"/>
              </w:rPr>
              <w:t xml:space="preserve"> </w:t>
            </w:r>
            <w:r w:rsidRPr="00456ED4">
              <w:rPr>
                <w:rFonts w:eastAsia="Times New Roman"/>
                <w:i/>
                <w:color w:val="000000"/>
                <w:lang w:eastAsia="es-CL"/>
              </w:rPr>
              <w:t>Seguimiento Ambiental tiene incorporado un conjunto mayor de parámetros físicos, químicos</w:t>
            </w:r>
            <w:r>
              <w:rPr>
                <w:rFonts w:eastAsia="Times New Roman"/>
                <w:i/>
                <w:color w:val="000000"/>
                <w:lang w:eastAsia="es-CL"/>
              </w:rPr>
              <w:t xml:space="preserve"> </w:t>
            </w:r>
            <w:r w:rsidRPr="00456ED4">
              <w:rPr>
                <w:rFonts w:eastAsia="Times New Roman"/>
                <w:i/>
                <w:color w:val="000000"/>
                <w:lang w:eastAsia="es-CL"/>
              </w:rPr>
              <w:t>y biológicos que permitirán ir evaluando permanentemente el funcionamiento del sistema</w:t>
            </w:r>
            <w:r>
              <w:rPr>
                <w:rFonts w:eastAsia="Times New Roman"/>
                <w:i/>
                <w:color w:val="000000"/>
                <w:lang w:eastAsia="es-CL"/>
              </w:rPr>
              <w:t>.</w:t>
            </w:r>
          </w:p>
          <w:p w14:paraId="77772FBA" w14:textId="77777777" w:rsidR="00472379" w:rsidRDefault="00472379" w:rsidP="00472379">
            <w:pPr>
              <w:rPr>
                <w:rFonts w:eastAsia="Times New Roman"/>
                <w:i/>
                <w:color w:val="000000"/>
                <w:lang w:eastAsia="es-CL"/>
              </w:rPr>
            </w:pPr>
          </w:p>
          <w:tbl>
            <w:tblPr>
              <w:tblStyle w:val="Tablaconcuadrcula"/>
              <w:tblW w:w="0" w:type="auto"/>
              <w:tblLayout w:type="fixed"/>
              <w:tblLook w:val="04A0" w:firstRow="1" w:lastRow="0" w:firstColumn="1" w:lastColumn="0" w:noHBand="0" w:noVBand="1"/>
            </w:tblPr>
            <w:tblGrid>
              <w:gridCol w:w="6778"/>
              <w:gridCol w:w="6779"/>
            </w:tblGrid>
            <w:tr w:rsidR="00472379" w14:paraId="756A7E04" w14:textId="77777777" w:rsidTr="00527EF5">
              <w:tc>
                <w:tcPr>
                  <w:tcW w:w="6778" w:type="dxa"/>
                </w:tcPr>
                <w:p w14:paraId="326EF446" w14:textId="77777777" w:rsidR="00472379" w:rsidRDefault="00472379" w:rsidP="00527EF5">
                  <w:pPr>
                    <w:spacing w:before="120" w:after="120"/>
                    <w:rPr>
                      <w:rFonts w:eastAsia="Times New Roman"/>
                      <w:i/>
                      <w:color w:val="000000"/>
                      <w:sz w:val="22"/>
                      <w:szCs w:val="22"/>
                      <w:lang w:eastAsia="es-CL"/>
                    </w:rPr>
                  </w:pPr>
                  <w:r>
                    <w:rPr>
                      <w:noProof/>
                      <w:lang w:eastAsia="es-CL"/>
                    </w:rPr>
                    <w:drawing>
                      <wp:inline distT="0" distB="0" distL="0" distR="0" wp14:anchorId="2E8FC48B" wp14:editId="5C73DB24">
                        <wp:extent cx="4217562" cy="1095375"/>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3"/>
                                <a:srcRect b="52848"/>
                                <a:stretch/>
                              </pic:blipFill>
                              <pic:spPr bwMode="auto">
                                <a:xfrm>
                                  <a:off x="0" y="0"/>
                                  <a:ext cx="4239619" cy="1101104"/>
                                </a:xfrm>
                                <a:prstGeom prst="rect">
                                  <a:avLst/>
                                </a:prstGeom>
                                <a:ln>
                                  <a:noFill/>
                                </a:ln>
                                <a:extLst>
                                  <a:ext uri="{53640926-AAD7-44D8-BBD7-CCE9431645EC}">
                                    <a14:shadowObscured xmlns:a14="http://schemas.microsoft.com/office/drawing/2010/main"/>
                                  </a:ext>
                                </a:extLst>
                              </pic:spPr>
                            </pic:pic>
                          </a:graphicData>
                        </a:graphic>
                      </wp:inline>
                    </w:drawing>
                  </w:r>
                </w:p>
              </w:tc>
              <w:tc>
                <w:tcPr>
                  <w:tcW w:w="6779" w:type="dxa"/>
                </w:tcPr>
                <w:p w14:paraId="659DE517" w14:textId="3555E326" w:rsidR="00472379" w:rsidRDefault="000D3FBB" w:rsidP="00527EF5">
                  <w:pPr>
                    <w:spacing w:before="120" w:after="120"/>
                    <w:rPr>
                      <w:rFonts w:eastAsia="Times New Roman"/>
                      <w:i/>
                      <w:color w:val="000000"/>
                      <w:sz w:val="22"/>
                      <w:szCs w:val="22"/>
                      <w:lang w:eastAsia="es-CL"/>
                    </w:rPr>
                  </w:pPr>
                  <w:r>
                    <w:rPr>
                      <w:noProof/>
                      <w:lang w:eastAsia="es-CL"/>
                    </w:rPr>
                    <w:t xml:space="preserve"> </w:t>
                  </w:r>
                  <w:r w:rsidR="00472379">
                    <w:rPr>
                      <w:noProof/>
                      <w:lang w:eastAsia="es-CL"/>
                    </w:rPr>
                    <w:drawing>
                      <wp:inline distT="0" distB="0" distL="0" distR="0" wp14:anchorId="63AADB54" wp14:editId="2CAD0AE5">
                        <wp:extent cx="4227826" cy="1141025"/>
                        <wp:effectExtent l="0" t="0" r="1905" b="254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3"/>
                                <a:srcRect t="51002"/>
                                <a:stretch/>
                              </pic:blipFill>
                              <pic:spPr bwMode="auto">
                                <a:xfrm>
                                  <a:off x="0" y="0"/>
                                  <a:ext cx="4239532" cy="1144184"/>
                                </a:xfrm>
                                <a:prstGeom prst="rect">
                                  <a:avLst/>
                                </a:prstGeom>
                                <a:ln>
                                  <a:noFill/>
                                </a:ln>
                                <a:extLst>
                                  <a:ext uri="{53640926-AAD7-44D8-BBD7-CCE9431645EC}">
                                    <a14:shadowObscured xmlns:a14="http://schemas.microsoft.com/office/drawing/2010/main"/>
                                  </a:ext>
                                </a:extLst>
                              </pic:spPr>
                            </pic:pic>
                          </a:graphicData>
                        </a:graphic>
                      </wp:inline>
                    </w:drawing>
                  </w:r>
                </w:p>
              </w:tc>
            </w:tr>
          </w:tbl>
          <w:p w14:paraId="1171576B" w14:textId="77777777" w:rsidR="00472379" w:rsidRDefault="00472379" w:rsidP="00472379">
            <w:pPr>
              <w:jc w:val="center"/>
              <w:rPr>
                <w:rFonts w:eastAsia="Times New Roman"/>
                <w:i/>
                <w:color w:val="000000"/>
                <w:lang w:eastAsia="es-CL"/>
              </w:rPr>
            </w:pPr>
            <w:r>
              <w:rPr>
                <w:rFonts w:eastAsia="Times New Roman"/>
                <w:color w:val="000000"/>
                <w:lang w:eastAsia="es-CL"/>
              </w:rPr>
              <w:t>Fuente: Tablas 3.1 y 3.2 del Anexo N°2 “</w:t>
            </w:r>
            <w:r w:rsidRPr="00CB6275">
              <w:rPr>
                <w:rFonts w:eastAsia="Times New Roman"/>
                <w:i/>
                <w:color w:val="000000"/>
                <w:lang w:eastAsia="es-CL"/>
              </w:rPr>
              <w:t xml:space="preserve">Diseño de la Medida de Mitigación en los Puquíos del Salar de </w:t>
            </w:r>
            <w:proofErr w:type="spellStart"/>
            <w:r w:rsidRPr="00CB6275">
              <w:rPr>
                <w:rFonts w:eastAsia="Times New Roman"/>
                <w:i/>
                <w:color w:val="000000"/>
                <w:lang w:eastAsia="es-CL"/>
              </w:rPr>
              <w:t>Llamara</w:t>
            </w:r>
            <w:proofErr w:type="spellEnd"/>
            <w:proofErr w:type="gramStart"/>
            <w:r>
              <w:rPr>
                <w:rFonts w:eastAsia="Times New Roman"/>
                <w:color w:val="000000"/>
                <w:lang w:eastAsia="es-CL"/>
              </w:rPr>
              <w:t>“ del</w:t>
            </w:r>
            <w:proofErr w:type="gramEnd"/>
            <w:r>
              <w:rPr>
                <w:rFonts w:eastAsia="Times New Roman"/>
                <w:color w:val="000000"/>
                <w:lang w:eastAsia="es-CL"/>
              </w:rPr>
              <w:t xml:space="preserve"> Adenda N°3 </w:t>
            </w:r>
            <w:r w:rsidRPr="00CB6275">
              <w:rPr>
                <w:rFonts w:eastAsia="Times New Roman"/>
                <w:color w:val="000000"/>
                <w:lang w:eastAsia="es-CL"/>
              </w:rPr>
              <w:t>asociada a la RCA N°890/2010</w:t>
            </w:r>
            <w:r>
              <w:rPr>
                <w:rFonts w:eastAsia="Times New Roman"/>
                <w:color w:val="000000"/>
                <w:lang w:eastAsia="es-CL"/>
              </w:rPr>
              <w:t>.</w:t>
            </w:r>
          </w:p>
          <w:p w14:paraId="44335001" w14:textId="77777777" w:rsidR="00472379" w:rsidRDefault="00472379" w:rsidP="00472379">
            <w:pPr>
              <w:autoSpaceDE w:val="0"/>
              <w:autoSpaceDN w:val="0"/>
              <w:adjustRightInd w:val="0"/>
              <w:rPr>
                <w:rFonts w:eastAsia="Times New Roman"/>
                <w:i/>
                <w:color w:val="000000"/>
                <w:lang w:eastAsia="es-CL"/>
              </w:rPr>
            </w:pPr>
          </w:p>
          <w:p w14:paraId="178292E3" w14:textId="642E7ED7" w:rsidR="00DD2042" w:rsidRDefault="00DD2042" w:rsidP="00DD2042">
            <w:pPr>
              <w:rPr>
                <w:rFonts w:eastAsia="Times New Roman"/>
                <w:color w:val="000000"/>
                <w:lang w:eastAsia="es-CL"/>
              </w:rPr>
            </w:pPr>
            <w:r>
              <w:rPr>
                <w:rFonts w:eastAsia="Times New Roman"/>
                <w:color w:val="000000"/>
                <w:u w:val="single"/>
                <w:lang w:eastAsia="es-CL"/>
              </w:rPr>
              <w:lastRenderedPageBreak/>
              <w:t>Numeral 4.4 “</w:t>
            </w:r>
            <w:r>
              <w:rPr>
                <w:rFonts w:eastAsia="Times New Roman"/>
                <w:i/>
                <w:color w:val="000000"/>
                <w:u w:val="single"/>
                <w:lang w:eastAsia="es-CL"/>
              </w:rPr>
              <w:t>Sistema de control del caudal de inyección</w:t>
            </w:r>
            <w:r>
              <w:rPr>
                <w:rFonts w:eastAsia="Times New Roman"/>
                <w:color w:val="000000"/>
                <w:u w:val="single"/>
                <w:lang w:eastAsia="es-CL"/>
              </w:rPr>
              <w:t>” del Anexo II del Adenda N°3 asociada a la</w:t>
            </w:r>
            <w:r w:rsidRPr="00076677">
              <w:rPr>
                <w:rFonts w:eastAsia="Times New Roman"/>
                <w:color w:val="000000"/>
                <w:u w:val="single"/>
                <w:lang w:eastAsia="es-CL"/>
              </w:rPr>
              <w:t xml:space="preserve"> RCA N°890/2010</w:t>
            </w:r>
            <w:r>
              <w:rPr>
                <w:rFonts w:eastAsia="Times New Roman"/>
                <w:color w:val="000000"/>
                <w:lang w:eastAsia="es-CL"/>
              </w:rPr>
              <w:t>:</w:t>
            </w:r>
          </w:p>
          <w:p w14:paraId="7D469301" w14:textId="3E7D3BEA" w:rsidR="00DD2042" w:rsidRDefault="00DD2042" w:rsidP="00DD2042">
            <w:pPr>
              <w:autoSpaceDE w:val="0"/>
              <w:autoSpaceDN w:val="0"/>
              <w:adjustRightInd w:val="0"/>
              <w:rPr>
                <w:rFonts w:eastAsia="Times New Roman"/>
                <w:i/>
                <w:color w:val="000000"/>
                <w:lang w:eastAsia="es-CL"/>
              </w:rPr>
            </w:pPr>
            <w:r>
              <w:rPr>
                <w:rFonts w:eastAsia="Times New Roman"/>
                <w:i/>
                <w:color w:val="000000"/>
                <w:lang w:eastAsia="es-CL"/>
              </w:rPr>
              <w:t>“</w:t>
            </w:r>
            <w:r w:rsidRPr="00DD2042">
              <w:rPr>
                <w:rFonts w:eastAsia="Times New Roman"/>
                <w:i/>
                <w:color w:val="000000"/>
                <w:lang w:eastAsia="es-CL"/>
              </w:rPr>
              <w:t>Para garantizar la mantención de los niveles y de la calidad química del agua de acuerdo a los</w:t>
            </w:r>
            <w:r>
              <w:rPr>
                <w:rFonts w:eastAsia="Times New Roman"/>
                <w:i/>
                <w:color w:val="000000"/>
                <w:lang w:eastAsia="es-CL"/>
              </w:rPr>
              <w:t xml:space="preserve"> </w:t>
            </w:r>
            <w:r w:rsidRPr="00DD2042">
              <w:rPr>
                <w:rFonts w:eastAsia="Times New Roman"/>
                <w:i/>
                <w:color w:val="000000"/>
                <w:lang w:eastAsia="es-CL"/>
              </w:rPr>
              <w:t>umbrales comprometidos en los puquíos, se contará con un set de parámetros a monitorear</w:t>
            </w:r>
            <w:r>
              <w:rPr>
                <w:rFonts w:eastAsia="Times New Roman"/>
                <w:i/>
                <w:color w:val="000000"/>
                <w:lang w:eastAsia="es-CL"/>
              </w:rPr>
              <w:t xml:space="preserve"> </w:t>
            </w:r>
            <w:r w:rsidRPr="00DD2042">
              <w:rPr>
                <w:rFonts w:eastAsia="Times New Roman"/>
                <w:i/>
                <w:color w:val="000000"/>
                <w:lang w:eastAsia="es-CL"/>
              </w:rPr>
              <w:t>durante todo el período de ejecución de la medida de mitigación y que servirán para</w:t>
            </w:r>
            <w:r>
              <w:rPr>
                <w:rFonts w:eastAsia="Times New Roman"/>
                <w:i/>
                <w:color w:val="000000"/>
                <w:lang w:eastAsia="es-CL"/>
              </w:rPr>
              <w:t xml:space="preserve"> </w:t>
            </w:r>
            <w:r w:rsidRPr="00DD2042">
              <w:rPr>
                <w:rFonts w:eastAsia="Times New Roman"/>
                <w:i/>
                <w:color w:val="000000"/>
                <w:lang w:eastAsia="es-CL"/>
              </w:rPr>
              <w:t>determinar el caudal a inyectar en el acuífero. Este set de parámetros considera</w:t>
            </w:r>
            <w:r>
              <w:rPr>
                <w:rFonts w:eastAsia="Times New Roman"/>
                <w:i/>
                <w:color w:val="000000"/>
                <w:lang w:eastAsia="es-CL"/>
              </w:rPr>
              <w:t>:</w:t>
            </w:r>
          </w:p>
          <w:p w14:paraId="195DEBA4" w14:textId="77777777" w:rsidR="00DD2042" w:rsidRPr="00DD2042" w:rsidRDefault="00DD2042" w:rsidP="00DD2042">
            <w:pPr>
              <w:autoSpaceDE w:val="0"/>
              <w:autoSpaceDN w:val="0"/>
              <w:adjustRightInd w:val="0"/>
              <w:rPr>
                <w:rFonts w:eastAsia="Times New Roman"/>
                <w:i/>
                <w:color w:val="000000"/>
                <w:lang w:eastAsia="es-CL"/>
              </w:rPr>
            </w:pPr>
            <w:r w:rsidRPr="00DD2042">
              <w:rPr>
                <w:rFonts w:eastAsia="Times New Roman"/>
                <w:i/>
                <w:color w:val="000000"/>
                <w:lang w:eastAsia="es-CL"/>
              </w:rPr>
              <w:t>- Nivel de agua en el acuífero entre la inyección y el puquío,</w:t>
            </w:r>
          </w:p>
          <w:p w14:paraId="4325B75D" w14:textId="77777777" w:rsidR="00DD2042" w:rsidRPr="00DD2042" w:rsidRDefault="00DD2042" w:rsidP="00DD2042">
            <w:pPr>
              <w:autoSpaceDE w:val="0"/>
              <w:autoSpaceDN w:val="0"/>
              <w:adjustRightInd w:val="0"/>
              <w:rPr>
                <w:rFonts w:eastAsia="Times New Roman"/>
                <w:i/>
                <w:color w:val="000000"/>
                <w:lang w:eastAsia="es-CL"/>
              </w:rPr>
            </w:pPr>
            <w:r w:rsidRPr="00DD2042">
              <w:rPr>
                <w:rFonts w:eastAsia="Times New Roman"/>
                <w:i/>
                <w:color w:val="000000"/>
                <w:lang w:eastAsia="es-CL"/>
              </w:rPr>
              <w:t>- Nivel de agua en el puquío,</w:t>
            </w:r>
          </w:p>
          <w:p w14:paraId="05F7D09D" w14:textId="4E6B034B" w:rsidR="00DD2042" w:rsidRPr="00DD2042" w:rsidRDefault="00DD2042" w:rsidP="00DD2042">
            <w:pPr>
              <w:autoSpaceDE w:val="0"/>
              <w:autoSpaceDN w:val="0"/>
              <w:adjustRightInd w:val="0"/>
              <w:rPr>
                <w:rFonts w:eastAsia="Times New Roman"/>
                <w:i/>
                <w:color w:val="000000"/>
                <w:lang w:eastAsia="es-CL"/>
              </w:rPr>
            </w:pPr>
            <w:r w:rsidRPr="00DD2042">
              <w:rPr>
                <w:rFonts w:eastAsia="Times New Roman"/>
                <w:i/>
                <w:color w:val="000000"/>
                <w:lang w:eastAsia="es-CL"/>
              </w:rPr>
              <w:t>- Conductividad eléctrica y sólidos disueltos totales en el acuífero entre la inyección y el</w:t>
            </w:r>
            <w:r>
              <w:rPr>
                <w:rFonts w:eastAsia="Times New Roman"/>
                <w:i/>
                <w:color w:val="000000"/>
                <w:lang w:eastAsia="es-CL"/>
              </w:rPr>
              <w:t xml:space="preserve"> </w:t>
            </w:r>
            <w:r w:rsidRPr="00DD2042">
              <w:rPr>
                <w:rFonts w:eastAsia="Times New Roman"/>
                <w:i/>
                <w:color w:val="000000"/>
                <w:lang w:eastAsia="es-CL"/>
              </w:rPr>
              <w:t>puquío,</w:t>
            </w:r>
          </w:p>
          <w:p w14:paraId="0F0AC8B7" w14:textId="77777777" w:rsidR="00DD2042" w:rsidRPr="00DD2042" w:rsidRDefault="00DD2042" w:rsidP="00DD2042">
            <w:pPr>
              <w:autoSpaceDE w:val="0"/>
              <w:autoSpaceDN w:val="0"/>
              <w:adjustRightInd w:val="0"/>
              <w:rPr>
                <w:rFonts w:eastAsia="Times New Roman"/>
                <w:i/>
                <w:color w:val="000000"/>
                <w:lang w:eastAsia="es-CL"/>
              </w:rPr>
            </w:pPr>
            <w:r w:rsidRPr="00DD2042">
              <w:rPr>
                <w:rFonts w:eastAsia="Times New Roman"/>
                <w:i/>
                <w:color w:val="000000"/>
                <w:lang w:eastAsia="es-CL"/>
              </w:rPr>
              <w:t>- Conductividad eléctrica y sólidos disueltos totales en el puquío.</w:t>
            </w:r>
          </w:p>
          <w:p w14:paraId="6570537A" w14:textId="2BC2D85E" w:rsidR="00DD2042" w:rsidRDefault="00DD2042" w:rsidP="00DD2042">
            <w:pPr>
              <w:autoSpaceDE w:val="0"/>
              <w:autoSpaceDN w:val="0"/>
              <w:adjustRightInd w:val="0"/>
              <w:rPr>
                <w:rFonts w:eastAsia="Times New Roman"/>
                <w:i/>
                <w:color w:val="000000"/>
                <w:lang w:eastAsia="es-CL"/>
              </w:rPr>
            </w:pPr>
            <w:r w:rsidRPr="00DD2042">
              <w:rPr>
                <w:rFonts w:eastAsia="Times New Roman"/>
                <w:i/>
                <w:color w:val="000000"/>
                <w:lang w:eastAsia="es-CL"/>
              </w:rPr>
              <w:t>- Conductividad eléctrica y sólidos disueltos totales del agua de inyección.</w:t>
            </w:r>
          </w:p>
          <w:p w14:paraId="7A6A27CA" w14:textId="3512A0A7" w:rsidR="00DD2042" w:rsidRDefault="00DD2042" w:rsidP="00DD2042">
            <w:pPr>
              <w:autoSpaceDE w:val="0"/>
              <w:autoSpaceDN w:val="0"/>
              <w:adjustRightInd w:val="0"/>
              <w:rPr>
                <w:rFonts w:eastAsia="Times New Roman"/>
                <w:i/>
                <w:color w:val="000000"/>
                <w:lang w:eastAsia="es-CL"/>
              </w:rPr>
            </w:pPr>
            <w:r>
              <w:rPr>
                <w:rFonts w:eastAsia="Times New Roman"/>
                <w:i/>
                <w:color w:val="000000"/>
                <w:lang w:eastAsia="es-CL"/>
              </w:rPr>
              <w:t xml:space="preserve">(…) </w:t>
            </w:r>
            <w:r w:rsidRPr="00DD2042">
              <w:rPr>
                <w:rFonts w:eastAsia="Times New Roman"/>
                <w:i/>
                <w:color w:val="000000"/>
                <w:lang w:eastAsia="es-CL"/>
              </w:rPr>
              <w:t>El control del caudal de inyección será efectu</w:t>
            </w:r>
            <w:r>
              <w:rPr>
                <w:rFonts w:eastAsia="Times New Roman"/>
                <w:i/>
                <w:color w:val="000000"/>
                <w:lang w:eastAsia="es-CL"/>
              </w:rPr>
              <w:t xml:space="preserve">ado en base a la información de </w:t>
            </w:r>
            <w:r w:rsidRPr="00DD2042">
              <w:rPr>
                <w:rFonts w:eastAsia="Times New Roman"/>
                <w:i/>
                <w:color w:val="000000"/>
                <w:lang w:eastAsia="es-CL"/>
              </w:rPr>
              <w:t>nivel y salinidad medida diariamente, lo que junto a la regla operacional determinará el caudal</w:t>
            </w:r>
            <w:r>
              <w:rPr>
                <w:rFonts w:eastAsia="Times New Roman"/>
                <w:i/>
                <w:color w:val="000000"/>
                <w:lang w:eastAsia="es-CL"/>
              </w:rPr>
              <w:t xml:space="preserve"> </w:t>
            </w:r>
            <w:r w:rsidRPr="00DD2042">
              <w:rPr>
                <w:rFonts w:eastAsia="Times New Roman"/>
                <w:i/>
                <w:color w:val="000000"/>
                <w:lang w:eastAsia="es-CL"/>
              </w:rPr>
              <w:t>a inyectar cada día</w:t>
            </w:r>
            <w:r>
              <w:rPr>
                <w:rFonts w:eastAsia="Times New Roman"/>
                <w:i/>
                <w:color w:val="000000"/>
                <w:lang w:eastAsia="es-CL"/>
              </w:rPr>
              <w:t>.</w:t>
            </w:r>
          </w:p>
          <w:p w14:paraId="21AD45C4" w14:textId="00BC3CC9" w:rsidR="00DD2042" w:rsidRPr="00DD2042" w:rsidRDefault="00DD2042" w:rsidP="00DD2042">
            <w:pPr>
              <w:autoSpaceDE w:val="0"/>
              <w:autoSpaceDN w:val="0"/>
              <w:adjustRightInd w:val="0"/>
              <w:rPr>
                <w:rFonts w:eastAsia="Times New Roman"/>
                <w:i/>
                <w:color w:val="000000"/>
                <w:lang w:eastAsia="es-CL"/>
              </w:rPr>
            </w:pPr>
            <w:r>
              <w:rPr>
                <w:rFonts w:eastAsia="Times New Roman"/>
                <w:i/>
                <w:color w:val="000000"/>
                <w:lang w:eastAsia="es-CL"/>
              </w:rPr>
              <w:t xml:space="preserve">(…) </w:t>
            </w:r>
            <w:r w:rsidRPr="00DD2042">
              <w:rPr>
                <w:rFonts w:eastAsia="Times New Roman"/>
                <w:i/>
                <w:color w:val="000000"/>
                <w:lang w:eastAsia="es-CL"/>
              </w:rPr>
              <w:t>El monitoreo de nivel y conductividad eléctrica se realizará diariamente, en tanto que el</w:t>
            </w:r>
            <w:r>
              <w:rPr>
                <w:rFonts w:eastAsia="Times New Roman"/>
                <w:i/>
                <w:color w:val="000000"/>
                <w:lang w:eastAsia="es-CL"/>
              </w:rPr>
              <w:t xml:space="preserve"> </w:t>
            </w:r>
            <w:r w:rsidRPr="00DD2042">
              <w:rPr>
                <w:rFonts w:eastAsia="Times New Roman"/>
                <w:i/>
                <w:color w:val="000000"/>
                <w:lang w:eastAsia="es-CL"/>
              </w:rPr>
              <w:t>monitoreo de sólidos disueltos totales se realizará mensualmente. Los puntos de monitoreo son</w:t>
            </w:r>
            <w:r>
              <w:rPr>
                <w:rFonts w:eastAsia="Times New Roman"/>
                <w:i/>
                <w:color w:val="000000"/>
                <w:lang w:eastAsia="es-CL"/>
              </w:rPr>
              <w:t xml:space="preserve"> </w:t>
            </w:r>
            <w:r w:rsidRPr="00DD2042">
              <w:rPr>
                <w:rFonts w:eastAsia="Times New Roman"/>
                <w:i/>
                <w:color w:val="000000"/>
                <w:lang w:eastAsia="es-CL"/>
              </w:rPr>
              <w:t>los mostrados en la Figura 4.2: tres pozos más la reglilla para cada puquío, donde cada día se</w:t>
            </w:r>
            <w:r>
              <w:rPr>
                <w:rFonts w:eastAsia="Times New Roman"/>
                <w:i/>
                <w:color w:val="000000"/>
                <w:lang w:eastAsia="es-CL"/>
              </w:rPr>
              <w:t xml:space="preserve"> </w:t>
            </w:r>
            <w:r w:rsidRPr="00DD2042">
              <w:rPr>
                <w:rFonts w:eastAsia="Times New Roman"/>
                <w:i/>
                <w:color w:val="000000"/>
                <w:lang w:eastAsia="es-CL"/>
              </w:rPr>
              <w:t>tomarán medidas de profundidad de la napa que indicarán el caudal que se deberá inyectar al</w:t>
            </w:r>
            <w:r>
              <w:rPr>
                <w:rFonts w:eastAsia="Times New Roman"/>
                <w:i/>
                <w:color w:val="000000"/>
                <w:lang w:eastAsia="es-CL"/>
              </w:rPr>
              <w:t xml:space="preserve"> </w:t>
            </w:r>
            <w:r w:rsidRPr="00DD2042">
              <w:rPr>
                <w:rFonts w:eastAsia="Times New Roman"/>
                <w:i/>
                <w:color w:val="000000"/>
                <w:lang w:eastAsia="es-CL"/>
              </w:rPr>
              <w:t>acuífero en cada sector y se medirá la conductividad eléctrica para la verificación de la</w:t>
            </w:r>
            <w:r>
              <w:rPr>
                <w:rFonts w:eastAsia="Times New Roman"/>
                <w:i/>
                <w:color w:val="000000"/>
                <w:lang w:eastAsia="es-CL"/>
              </w:rPr>
              <w:t xml:space="preserve"> </w:t>
            </w:r>
            <w:r w:rsidRPr="00DD2042">
              <w:rPr>
                <w:rFonts w:eastAsia="Times New Roman"/>
                <w:i/>
                <w:color w:val="000000"/>
                <w:lang w:eastAsia="es-CL"/>
              </w:rPr>
              <w:t>salinidad. Semanalmente se analizarán los sólidos disueltos totales (SDT), lo que servirá para</w:t>
            </w:r>
            <w:r>
              <w:rPr>
                <w:rFonts w:eastAsia="Times New Roman"/>
                <w:i/>
                <w:color w:val="000000"/>
                <w:lang w:eastAsia="es-CL"/>
              </w:rPr>
              <w:t xml:space="preserve"> </w:t>
            </w:r>
            <w:r w:rsidRPr="00DD2042">
              <w:rPr>
                <w:rFonts w:eastAsia="Times New Roman"/>
                <w:i/>
                <w:color w:val="000000"/>
                <w:lang w:eastAsia="es-CL"/>
              </w:rPr>
              <w:t>determinar una relación local entre esta variable y la conductividad eléctrica.</w:t>
            </w:r>
          </w:p>
          <w:p w14:paraId="289FC641" w14:textId="72A2077D" w:rsidR="00DD2042" w:rsidRPr="00DD2042" w:rsidRDefault="00DD2042" w:rsidP="00DD2042">
            <w:pPr>
              <w:autoSpaceDE w:val="0"/>
              <w:autoSpaceDN w:val="0"/>
              <w:adjustRightInd w:val="0"/>
              <w:rPr>
                <w:rFonts w:eastAsia="Times New Roman"/>
                <w:i/>
                <w:color w:val="000000"/>
                <w:lang w:eastAsia="es-CL"/>
              </w:rPr>
            </w:pPr>
            <w:r w:rsidRPr="00DD2042">
              <w:rPr>
                <w:rFonts w:eastAsia="Times New Roman"/>
                <w:i/>
                <w:color w:val="000000"/>
                <w:lang w:eastAsia="es-CL"/>
              </w:rPr>
              <w:t>En caso de que la salinidad se ubique por fuera de los umbrales de la medida de mitigación,</w:t>
            </w:r>
            <w:r>
              <w:rPr>
                <w:rFonts w:eastAsia="Times New Roman"/>
                <w:i/>
                <w:color w:val="000000"/>
                <w:lang w:eastAsia="es-CL"/>
              </w:rPr>
              <w:t xml:space="preserve"> </w:t>
            </w:r>
            <w:r w:rsidRPr="00DD2042">
              <w:rPr>
                <w:rFonts w:eastAsia="Times New Roman"/>
                <w:i/>
                <w:color w:val="000000"/>
                <w:lang w:eastAsia="es-CL"/>
              </w:rPr>
              <w:t>presentados en el capítulo 3 de este documento, se regulará vía caudal de inyección, de modo</w:t>
            </w:r>
            <w:r>
              <w:rPr>
                <w:rFonts w:eastAsia="Times New Roman"/>
                <w:i/>
                <w:color w:val="000000"/>
                <w:lang w:eastAsia="es-CL"/>
              </w:rPr>
              <w:t xml:space="preserve"> </w:t>
            </w:r>
            <w:r w:rsidRPr="00DD2042">
              <w:rPr>
                <w:rFonts w:eastAsia="Times New Roman"/>
                <w:i/>
                <w:color w:val="000000"/>
                <w:lang w:eastAsia="es-CL"/>
              </w:rPr>
              <w:t>de volver a los valores de salinidad indicados. La salinidad está determinada principalmente</w:t>
            </w:r>
            <w:r>
              <w:rPr>
                <w:rFonts w:eastAsia="Times New Roman"/>
                <w:i/>
                <w:color w:val="000000"/>
                <w:lang w:eastAsia="es-CL"/>
              </w:rPr>
              <w:t xml:space="preserve"> </w:t>
            </w:r>
            <w:r w:rsidRPr="00DD2042">
              <w:rPr>
                <w:rFonts w:eastAsia="Times New Roman"/>
                <w:i/>
                <w:color w:val="000000"/>
                <w:lang w:eastAsia="es-CL"/>
              </w:rPr>
              <w:t>por la tasa de evaporación atmosférica, por lo tanto en caso de que la salinidad de los puquíos</w:t>
            </w:r>
            <w:r>
              <w:rPr>
                <w:rFonts w:eastAsia="Times New Roman"/>
                <w:i/>
                <w:color w:val="000000"/>
                <w:lang w:eastAsia="es-CL"/>
              </w:rPr>
              <w:t xml:space="preserve"> </w:t>
            </w:r>
            <w:r w:rsidRPr="00DD2042">
              <w:rPr>
                <w:rFonts w:eastAsia="Times New Roman"/>
                <w:i/>
                <w:color w:val="000000"/>
                <w:lang w:eastAsia="es-CL"/>
              </w:rPr>
              <w:t>se muestre alterada por efecto del proyecto, ésta podrá regularse mediante el volumen de agua</w:t>
            </w:r>
            <w:r>
              <w:rPr>
                <w:rFonts w:eastAsia="Times New Roman"/>
                <w:i/>
                <w:color w:val="000000"/>
                <w:lang w:eastAsia="es-CL"/>
              </w:rPr>
              <w:t xml:space="preserve"> </w:t>
            </w:r>
            <w:r w:rsidRPr="00DD2042">
              <w:rPr>
                <w:rFonts w:eastAsia="Times New Roman"/>
                <w:i/>
                <w:color w:val="000000"/>
                <w:lang w:eastAsia="es-CL"/>
              </w:rPr>
              <w:t>a inyectar en la medida de mitigación. Si se aumenta la inyección sería posible subir</w:t>
            </w:r>
            <w:r>
              <w:rPr>
                <w:rFonts w:eastAsia="Times New Roman"/>
                <w:i/>
                <w:color w:val="000000"/>
                <w:lang w:eastAsia="es-CL"/>
              </w:rPr>
              <w:t xml:space="preserve"> </w:t>
            </w:r>
            <w:r w:rsidRPr="00DD2042">
              <w:rPr>
                <w:rFonts w:eastAsia="Times New Roman"/>
                <w:i/>
                <w:color w:val="000000"/>
                <w:lang w:eastAsia="es-CL"/>
              </w:rPr>
              <w:t>levemente el nivel de agua en los puquíos y así el agua en ellos tendería a disminuir su</w:t>
            </w:r>
            <w:r>
              <w:rPr>
                <w:rFonts w:eastAsia="Times New Roman"/>
                <w:i/>
                <w:color w:val="000000"/>
                <w:lang w:eastAsia="es-CL"/>
              </w:rPr>
              <w:t xml:space="preserve"> </w:t>
            </w:r>
            <w:r w:rsidRPr="00DD2042">
              <w:rPr>
                <w:rFonts w:eastAsia="Times New Roman"/>
                <w:i/>
                <w:color w:val="000000"/>
                <w:lang w:eastAsia="es-CL"/>
              </w:rPr>
              <w:t>salinidad. En caso contrario, si se disminuye la inyección se lograría concentrar el agua en los</w:t>
            </w:r>
            <w:r>
              <w:rPr>
                <w:rFonts w:eastAsia="Times New Roman"/>
                <w:i/>
                <w:color w:val="000000"/>
                <w:lang w:eastAsia="es-CL"/>
              </w:rPr>
              <w:t xml:space="preserve"> </w:t>
            </w:r>
            <w:r w:rsidRPr="00DD2042">
              <w:rPr>
                <w:rFonts w:eastAsia="Times New Roman"/>
                <w:i/>
                <w:color w:val="000000"/>
                <w:lang w:eastAsia="es-CL"/>
              </w:rPr>
              <w:t>puquíos, esto debido a la cantidad de agua contenida en los puquíos en un momento dado.</w:t>
            </w:r>
          </w:p>
          <w:p w14:paraId="14856D1B" w14:textId="77777777" w:rsidR="00DD2042" w:rsidRPr="00DD2042" w:rsidRDefault="00DD2042" w:rsidP="00DD2042">
            <w:pPr>
              <w:autoSpaceDE w:val="0"/>
              <w:autoSpaceDN w:val="0"/>
              <w:adjustRightInd w:val="0"/>
              <w:rPr>
                <w:rFonts w:eastAsia="Times New Roman"/>
                <w:i/>
                <w:color w:val="000000"/>
                <w:lang w:eastAsia="es-CL"/>
              </w:rPr>
            </w:pPr>
            <w:r w:rsidRPr="00DD2042">
              <w:rPr>
                <w:rFonts w:eastAsia="Times New Roman"/>
                <w:i/>
                <w:color w:val="000000"/>
                <w:lang w:eastAsia="es-CL"/>
              </w:rPr>
              <w:t>Tanto el monitoreo de las variables de entrada de la regla operacional (nivel y salinidad),</w:t>
            </w:r>
          </w:p>
          <w:p w14:paraId="213F5680" w14:textId="04F7BAB0" w:rsidR="00DD2042" w:rsidRDefault="00DD2042" w:rsidP="00DD2042">
            <w:pPr>
              <w:autoSpaceDE w:val="0"/>
              <w:autoSpaceDN w:val="0"/>
              <w:adjustRightInd w:val="0"/>
              <w:rPr>
                <w:rFonts w:eastAsia="Times New Roman"/>
                <w:i/>
                <w:color w:val="000000"/>
                <w:lang w:eastAsia="es-CL"/>
              </w:rPr>
            </w:pPr>
            <w:proofErr w:type="gramStart"/>
            <w:r w:rsidRPr="00DD2042">
              <w:rPr>
                <w:rFonts w:eastAsia="Times New Roman"/>
                <w:i/>
                <w:color w:val="000000"/>
                <w:lang w:eastAsia="es-CL"/>
              </w:rPr>
              <w:t>como</w:t>
            </w:r>
            <w:proofErr w:type="gramEnd"/>
            <w:r w:rsidRPr="00DD2042">
              <w:rPr>
                <w:rFonts w:eastAsia="Times New Roman"/>
                <w:i/>
                <w:color w:val="000000"/>
                <w:lang w:eastAsia="es-CL"/>
              </w:rPr>
              <w:t xml:space="preserve"> el caudal de inyección en cada sector será registrado diariamente por el operador a cargo</w:t>
            </w:r>
            <w:r>
              <w:rPr>
                <w:rFonts w:eastAsia="Times New Roman"/>
                <w:i/>
                <w:color w:val="000000"/>
                <w:lang w:eastAsia="es-CL"/>
              </w:rPr>
              <w:t xml:space="preserve"> </w:t>
            </w:r>
            <w:r w:rsidRPr="00DD2042">
              <w:rPr>
                <w:rFonts w:eastAsia="Times New Roman"/>
                <w:i/>
                <w:color w:val="000000"/>
                <w:lang w:eastAsia="es-CL"/>
              </w:rPr>
              <w:t>de la medida de mitigación. Estos registros serán utilizados para mejorar el conocimiento y el</w:t>
            </w:r>
            <w:r>
              <w:rPr>
                <w:rFonts w:eastAsia="Times New Roman"/>
                <w:i/>
                <w:color w:val="000000"/>
                <w:lang w:eastAsia="es-CL"/>
              </w:rPr>
              <w:t xml:space="preserve"> </w:t>
            </w:r>
            <w:r w:rsidRPr="00DD2042">
              <w:rPr>
                <w:rFonts w:eastAsia="Times New Roman"/>
                <w:i/>
                <w:color w:val="000000"/>
                <w:lang w:eastAsia="es-CL"/>
              </w:rPr>
              <w:t>comportamiento del sistema hidrogeológico presente en puquíos a través de la actualización</w:t>
            </w:r>
            <w:r>
              <w:rPr>
                <w:rFonts w:eastAsia="Times New Roman"/>
                <w:i/>
                <w:color w:val="000000"/>
                <w:lang w:eastAsia="es-CL"/>
              </w:rPr>
              <w:t xml:space="preserve"> </w:t>
            </w:r>
            <w:r w:rsidRPr="00DD2042">
              <w:rPr>
                <w:rFonts w:eastAsia="Times New Roman"/>
                <w:i/>
                <w:color w:val="000000"/>
                <w:lang w:eastAsia="es-CL"/>
              </w:rPr>
              <w:t>del modelo hidrogeológico conceptual del sistema.</w:t>
            </w:r>
          </w:p>
          <w:p w14:paraId="3914E39B" w14:textId="77777777" w:rsidR="00DD2042" w:rsidRDefault="00DD2042" w:rsidP="00DD2042">
            <w:pPr>
              <w:autoSpaceDE w:val="0"/>
              <w:autoSpaceDN w:val="0"/>
              <w:adjustRightInd w:val="0"/>
              <w:rPr>
                <w:rFonts w:eastAsia="Times New Roman"/>
                <w:i/>
                <w:color w:val="000000"/>
                <w:lang w:eastAsia="es-CL"/>
              </w:rPr>
            </w:pPr>
          </w:p>
          <w:p w14:paraId="7F910FAD" w14:textId="77777777" w:rsidR="00472379" w:rsidRDefault="00472379" w:rsidP="00472379">
            <w:pPr>
              <w:rPr>
                <w:rFonts w:eastAsia="Times New Roman"/>
                <w:color w:val="000000"/>
                <w:lang w:eastAsia="es-CL"/>
              </w:rPr>
            </w:pPr>
            <w:r>
              <w:rPr>
                <w:rFonts w:eastAsia="Times New Roman"/>
                <w:color w:val="000000"/>
                <w:u w:val="single"/>
                <w:lang w:eastAsia="es-CL"/>
              </w:rPr>
              <w:t>Considerando 8.2 “</w:t>
            </w:r>
            <w:r>
              <w:rPr>
                <w:rFonts w:eastAsia="Times New Roman"/>
                <w:i/>
                <w:color w:val="000000"/>
                <w:u w:val="single"/>
                <w:lang w:eastAsia="es-CL"/>
              </w:rPr>
              <w:t>Plan de Seguimiento Ambiental</w:t>
            </w:r>
            <w:r>
              <w:rPr>
                <w:rFonts w:eastAsia="Times New Roman"/>
                <w:color w:val="000000"/>
                <w:u w:val="single"/>
                <w:lang w:eastAsia="es-CL"/>
              </w:rPr>
              <w:t>”</w:t>
            </w:r>
            <w:r w:rsidRPr="00076677">
              <w:rPr>
                <w:rFonts w:eastAsia="Times New Roman"/>
                <w:color w:val="000000"/>
                <w:u w:val="single"/>
                <w:lang w:eastAsia="es-CL"/>
              </w:rPr>
              <w:t xml:space="preserve"> de la RCA N°890/2010</w:t>
            </w:r>
            <w:r>
              <w:rPr>
                <w:rFonts w:eastAsia="Times New Roman"/>
                <w:color w:val="000000"/>
                <w:lang w:eastAsia="es-CL"/>
              </w:rPr>
              <w:t>:</w:t>
            </w:r>
          </w:p>
          <w:p w14:paraId="7B134D77" w14:textId="77777777" w:rsidR="00472379" w:rsidRDefault="00472379" w:rsidP="00472379">
            <w:pPr>
              <w:rPr>
                <w:rFonts w:eastAsia="Times New Roman"/>
                <w:i/>
                <w:color w:val="000000"/>
                <w:lang w:eastAsia="es-CL"/>
              </w:rPr>
            </w:pPr>
            <w:r w:rsidRPr="006746E9">
              <w:rPr>
                <w:rFonts w:eastAsia="Times New Roman"/>
                <w:i/>
                <w:color w:val="000000"/>
                <w:lang w:eastAsia="es-CL"/>
              </w:rPr>
              <w:t>“</w:t>
            </w:r>
            <w:r w:rsidRPr="003669B8">
              <w:rPr>
                <w:rFonts w:eastAsia="Times New Roman"/>
                <w:i/>
                <w:color w:val="000000"/>
                <w:lang w:eastAsia="es-CL"/>
              </w:rPr>
              <w:t>Los contenidos del Plan de Seguimiento Ambiental del Proyecto consideran</w:t>
            </w:r>
            <w:r>
              <w:rPr>
                <w:rFonts w:eastAsia="Times New Roman"/>
                <w:i/>
                <w:color w:val="000000"/>
                <w:lang w:eastAsia="es-CL"/>
              </w:rPr>
              <w:t>…</w:t>
            </w:r>
            <w:r w:rsidRPr="006746E9">
              <w:rPr>
                <w:rFonts w:eastAsia="Times New Roman"/>
                <w:i/>
                <w:color w:val="000000"/>
                <w:lang w:eastAsia="es-CL"/>
              </w:rPr>
              <w:t xml:space="preserve"> </w:t>
            </w:r>
          </w:p>
          <w:p w14:paraId="2126F50F" w14:textId="77777777" w:rsidR="00472379" w:rsidRDefault="00472379" w:rsidP="00C1402F">
            <w:pPr>
              <w:rPr>
                <w:rFonts w:eastAsia="Times New Roman"/>
                <w:b/>
                <w:bCs/>
                <w:color w:val="000000"/>
                <w:lang w:eastAsia="es-CL"/>
              </w:rPr>
            </w:pPr>
          </w:p>
          <w:tbl>
            <w:tblPr>
              <w:tblStyle w:val="Tablaconcuadrcula"/>
              <w:tblW w:w="13608" w:type="dxa"/>
              <w:tblLayout w:type="fixed"/>
              <w:tblLook w:val="04A0" w:firstRow="1" w:lastRow="0" w:firstColumn="1" w:lastColumn="0" w:noHBand="0" w:noVBand="1"/>
            </w:tblPr>
            <w:tblGrid>
              <w:gridCol w:w="1415"/>
              <w:gridCol w:w="1701"/>
              <w:gridCol w:w="1557"/>
              <w:gridCol w:w="2988"/>
              <w:gridCol w:w="2828"/>
              <w:gridCol w:w="1987"/>
              <w:gridCol w:w="1132"/>
            </w:tblGrid>
            <w:tr w:rsidR="00472379" w:rsidRPr="006B307C" w14:paraId="2728A8DE" w14:textId="77777777" w:rsidTr="00527EF5">
              <w:tc>
                <w:tcPr>
                  <w:tcW w:w="520" w:type="pct"/>
                  <w:vAlign w:val="center"/>
                </w:tcPr>
                <w:p w14:paraId="6E941544" w14:textId="77777777" w:rsidR="00472379" w:rsidRPr="003B2BF8" w:rsidRDefault="00472379" w:rsidP="00527EF5">
                  <w:pPr>
                    <w:jc w:val="center"/>
                    <w:rPr>
                      <w:i/>
                      <w:caps/>
                      <w:sz w:val="16"/>
                      <w:szCs w:val="16"/>
                    </w:rPr>
                  </w:pPr>
                  <w:r w:rsidRPr="003B2BF8">
                    <w:rPr>
                      <w:i/>
                      <w:caps/>
                      <w:sz w:val="16"/>
                      <w:szCs w:val="16"/>
                    </w:rPr>
                    <w:t>Componente ambiental/ Fase del Proyecto</w:t>
                  </w:r>
                </w:p>
              </w:tc>
              <w:tc>
                <w:tcPr>
                  <w:tcW w:w="625" w:type="pct"/>
                  <w:vAlign w:val="center"/>
                </w:tcPr>
                <w:p w14:paraId="4200C338" w14:textId="77777777" w:rsidR="00472379" w:rsidRPr="003B2BF8" w:rsidRDefault="00472379" w:rsidP="00527EF5">
                  <w:pPr>
                    <w:jc w:val="center"/>
                    <w:rPr>
                      <w:i/>
                      <w:caps/>
                      <w:sz w:val="16"/>
                      <w:szCs w:val="16"/>
                    </w:rPr>
                  </w:pPr>
                  <w:r w:rsidRPr="003B2BF8">
                    <w:rPr>
                      <w:i/>
                      <w:caps/>
                      <w:sz w:val="16"/>
                      <w:szCs w:val="16"/>
                    </w:rPr>
                    <w:t>Impacto ambiental asociado/</w:t>
                  </w:r>
                </w:p>
                <w:p w14:paraId="324E1C61" w14:textId="77777777" w:rsidR="00472379" w:rsidRPr="003B2BF8" w:rsidRDefault="00472379" w:rsidP="00527EF5">
                  <w:pPr>
                    <w:jc w:val="center"/>
                    <w:rPr>
                      <w:i/>
                      <w:caps/>
                      <w:sz w:val="16"/>
                      <w:szCs w:val="16"/>
                    </w:rPr>
                  </w:pPr>
                  <w:r w:rsidRPr="003B2BF8">
                    <w:rPr>
                      <w:i/>
                      <w:caps/>
                      <w:sz w:val="16"/>
                      <w:szCs w:val="16"/>
                    </w:rPr>
                    <w:t>Método o procedimiento de medición</w:t>
                  </w:r>
                </w:p>
              </w:tc>
              <w:tc>
                <w:tcPr>
                  <w:tcW w:w="572" w:type="pct"/>
                  <w:vAlign w:val="center"/>
                </w:tcPr>
                <w:p w14:paraId="79A37154" w14:textId="77777777" w:rsidR="00472379" w:rsidRPr="003B2BF8" w:rsidRDefault="00472379" w:rsidP="00527EF5">
                  <w:pPr>
                    <w:jc w:val="center"/>
                    <w:rPr>
                      <w:i/>
                      <w:caps/>
                      <w:sz w:val="16"/>
                      <w:szCs w:val="16"/>
                    </w:rPr>
                  </w:pPr>
                  <w:r w:rsidRPr="003B2BF8">
                    <w:rPr>
                      <w:i/>
                      <w:caps/>
                      <w:sz w:val="16"/>
                      <w:szCs w:val="16"/>
                    </w:rPr>
                    <w:t>Ubicación de puntos de monitoreo</w:t>
                  </w:r>
                </w:p>
              </w:tc>
              <w:tc>
                <w:tcPr>
                  <w:tcW w:w="1098" w:type="pct"/>
                  <w:vAlign w:val="center"/>
                </w:tcPr>
                <w:p w14:paraId="0E3F9749" w14:textId="77777777" w:rsidR="00472379" w:rsidRPr="003B2BF8" w:rsidRDefault="00472379" w:rsidP="00527EF5">
                  <w:pPr>
                    <w:jc w:val="center"/>
                    <w:rPr>
                      <w:i/>
                      <w:caps/>
                      <w:sz w:val="16"/>
                      <w:szCs w:val="16"/>
                    </w:rPr>
                  </w:pPr>
                  <w:r w:rsidRPr="003B2BF8">
                    <w:rPr>
                      <w:i/>
                      <w:caps/>
                      <w:sz w:val="16"/>
                      <w:szCs w:val="16"/>
                    </w:rPr>
                    <w:t>Parámetros de medición</w:t>
                  </w:r>
                </w:p>
              </w:tc>
              <w:tc>
                <w:tcPr>
                  <w:tcW w:w="1039" w:type="pct"/>
                  <w:vAlign w:val="center"/>
                </w:tcPr>
                <w:p w14:paraId="389B710F" w14:textId="77777777" w:rsidR="00472379" w:rsidRPr="003B2BF8" w:rsidRDefault="00472379" w:rsidP="00527EF5">
                  <w:pPr>
                    <w:jc w:val="center"/>
                    <w:rPr>
                      <w:i/>
                      <w:caps/>
                      <w:sz w:val="16"/>
                      <w:szCs w:val="16"/>
                    </w:rPr>
                  </w:pPr>
                  <w:r w:rsidRPr="003B2BF8">
                    <w:rPr>
                      <w:i/>
                      <w:caps/>
                      <w:sz w:val="16"/>
                      <w:szCs w:val="16"/>
                    </w:rPr>
                    <w:t>Niveles o límites permitidos o comprometidos</w:t>
                  </w:r>
                </w:p>
              </w:tc>
              <w:tc>
                <w:tcPr>
                  <w:tcW w:w="730" w:type="pct"/>
                  <w:vAlign w:val="center"/>
                </w:tcPr>
                <w:p w14:paraId="3E4D265D" w14:textId="77777777" w:rsidR="00472379" w:rsidRPr="003B2BF8" w:rsidRDefault="00472379" w:rsidP="00527EF5">
                  <w:pPr>
                    <w:jc w:val="center"/>
                    <w:rPr>
                      <w:i/>
                      <w:caps/>
                      <w:sz w:val="16"/>
                      <w:szCs w:val="16"/>
                    </w:rPr>
                  </w:pPr>
                  <w:r w:rsidRPr="003B2BF8">
                    <w:rPr>
                      <w:i/>
                      <w:caps/>
                      <w:sz w:val="16"/>
                      <w:szCs w:val="16"/>
                    </w:rPr>
                    <w:t>Periodicidad y duración del plan</w:t>
                  </w:r>
                </w:p>
              </w:tc>
              <w:tc>
                <w:tcPr>
                  <w:tcW w:w="416" w:type="pct"/>
                  <w:vAlign w:val="center"/>
                </w:tcPr>
                <w:p w14:paraId="30C5966D" w14:textId="77777777" w:rsidR="00472379" w:rsidRPr="003B2BF8" w:rsidRDefault="00472379" w:rsidP="00527EF5">
                  <w:pPr>
                    <w:jc w:val="center"/>
                    <w:rPr>
                      <w:i/>
                      <w:caps/>
                      <w:sz w:val="16"/>
                      <w:szCs w:val="16"/>
                    </w:rPr>
                  </w:pPr>
                  <w:r w:rsidRPr="003B2BF8">
                    <w:rPr>
                      <w:i/>
                      <w:caps/>
                      <w:sz w:val="16"/>
                      <w:szCs w:val="16"/>
                    </w:rPr>
                    <w:t>Entrega de informe y organismo competente</w:t>
                  </w:r>
                </w:p>
              </w:tc>
            </w:tr>
            <w:tr w:rsidR="00472379" w:rsidRPr="006B307C" w14:paraId="73DD5F73" w14:textId="77777777" w:rsidTr="00527EF5">
              <w:tc>
                <w:tcPr>
                  <w:tcW w:w="520" w:type="pct"/>
                  <w:vAlign w:val="center"/>
                </w:tcPr>
                <w:p w14:paraId="5DE31B3F" w14:textId="77777777" w:rsidR="00472379" w:rsidRPr="003B2BF8" w:rsidRDefault="00472379" w:rsidP="00527EF5">
                  <w:pPr>
                    <w:rPr>
                      <w:i/>
                      <w:sz w:val="16"/>
                      <w:szCs w:val="16"/>
                    </w:rPr>
                  </w:pPr>
                  <w:r w:rsidRPr="003B2BF8">
                    <w:rPr>
                      <w:i/>
                      <w:sz w:val="16"/>
                      <w:szCs w:val="16"/>
                    </w:rPr>
                    <w:t xml:space="preserve">Hidrogeología / Operación (Se entendería como inicio de la etapa de operación el comienzo de la extracción de agua del proyecto </w:t>
                  </w:r>
                  <w:r w:rsidRPr="003B2BF8">
                    <w:rPr>
                      <w:i/>
                      <w:sz w:val="16"/>
                      <w:szCs w:val="16"/>
                    </w:rPr>
                    <w:lastRenderedPageBreak/>
                    <w:t xml:space="preserve">Pampa Hermosa, desde el acuífero de </w:t>
                  </w:r>
                  <w:proofErr w:type="spellStart"/>
                  <w:r w:rsidRPr="003B2BF8">
                    <w:rPr>
                      <w:i/>
                      <w:sz w:val="16"/>
                      <w:szCs w:val="16"/>
                    </w:rPr>
                    <w:t>Llamara</w:t>
                  </w:r>
                  <w:proofErr w:type="spellEnd"/>
                  <w:r w:rsidRPr="003B2BF8">
                    <w:rPr>
                      <w:i/>
                      <w:sz w:val="16"/>
                      <w:szCs w:val="16"/>
                    </w:rPr>
                    <w:t>) y abandono</w:t>
                  </w:r>
                </w:p>
              </w:tc>
              <w:tc>
                <w:tcPr>
                  <w:tcW w:w="625" w:type="pct"/>
                  <w:vAlign w:val="center"/>
                </w:tcPr>
                <w:p w14:paraId="6C992E7A" w14:textId="77777777" w:rsidR="00472379" w:rsidRPr="003B2BF8" w:rsidRDefault="00472379" w:rsidP="00527EF5">
                  <w:pPr>
                    <w:rPr>
                      <w:i/>
                      <w:sz w:val="16"/>
                      <w:szCs w:val="16"/>
                    </w:rPr>
                  </w:pPr>
                  <w:r w:rsidRPr="003B2BF8">
                    <w:rPr>
                      <w:i/>
                      <w:sz w:val="16"/>
                      <w:szCs w:val="16"/>
                    </w:rPr>
                    <w:lastRenderedPageBreak/>
                    <w:t xml:space="preserve">N° 14 Cambio de la calidad química del agua en Puquíos del Salar de </w:t>
                  </w:r>
                  <w:proofErr w:type="spellStart"/>
                  <w:r w:rsidRPr="003B2BF8">
                    <w:rPr>
                      <w:i/>
                      <w:sz w:val="16"/>
                      <w:szCs w:val="16"/>
                    </w:rPr>
                    <w:t>Llamara</w:t>
                  </w:r>
                  <w:proofErr w:type="spellEnd"/>
                  <w:r w:rsidRPr="003B2BF8">
                    <w:rPr>
                      <w:i/>
                      <w:sz w:val="16"/>
                      <w:szCs w:val="16"/>
                    </w:rPr>
                    <w:t xml:space="preserve">  /</w:t>
                  </w:r>
                </w:p>
                <w:p w14:paraId="4B99026B" w14:textId="77777777" w:rsidR="00472379" w:rsidRPr="003B2BF8" w:rsidRDefault="00472379" w:rsidP="00527EF5">
                  <w:pPr>
                    <w:rPr>
                      <w:i/>
                      <w:sz w:val="16"/>
                      <w:szCs w:val="16"/>
                    </w:rPr>
                  </w:pPr>
                </w:p>
                <w:p w14:paraId="47FEA5B4" w14:textId="77777777" w:rsidR="00472379" w:rsidRPr="003B2BF8" w:rsidRDefault="00472379" w:rsidP="00527EF5">
                  <w:pPr>
                    <w:rPr>
                      <w:i/>
                      <w:sz w:val="16"/>
                      <w:szCs w:val="16"/>
                    </w:rPr>
                  </w:pPr>
                  <w:r w:rsidRPr="003B2BF8">
                    <w:rPr>
                      <w:i/>
                      <w:sz w:val="16"/>
                      <w:szCs w:val="16"/>
                    </w:rPr>
                    <w:t xml:space="preserve">Medición de la calidad química del agua en los Puquíos del Salar </w:t>
                  </w:r>
                  <w:r w:rsidRPr="003B2BF8">
                    <w:rPr>
                      <w:i/>
                      <w:sz w:val="16"/>
                      <w:szCs w:val="16"/>
                    </w:rPr>
                    <w:lastRenderedPageBreak/>
                    <w:t>de Llamara</w:t>
                  </w:r>
                </w:p>
              </w:tc>
              <w:tc>
                <w:tcPr>
                  <w:tcW w:w="572" w:type="pct"/>
                  <w:vAlign w:val="center"/>
                </w:tcPr>
                <w:p w14:paraId="0F27B446" w14:textId="77777777" w:rsidR="00472379" w:rsidRPr="003B2BF8" w:rsidRDefault="00472379" w:rsidP="00527EF5">
                  <w:pPr>
                    <w:rPr>
                      <w:i/>
                      <w:sz w:val="16"/>
                      <w:szCs w:val="16"/>
                    </w:rPr>
                  </w:pPr>
                  <w:r w:rsidRPr="003B2BF8">
                    <w:rPr>
                      <w:i/>
                      <w:sz w:val="16"/>
                      <w:szCs w:val="16"/>
                    </w:rPr>
                    <w:lastRenderedPageBreak/>
                    <w:t>El monitoreo se realizaría en las regletas:</w:t>
                  </w:r>
                </w:p>
                <w:p w14:paraId="013B98A8" w14:textId="77777777" w:rsidR="00472379" w:rsidRPr="003B2BF8" w:rsidRDefault="00472379" w:rsidP="00527EF5">
                  <w:pPr>
                    <w:rPr>
                      <w:i/>
                      <w:sz w:val="16"/>
                      <w:szCs w:val="16"/>
                    </w:rPr>
                  </w:pPr>
                </w:p>
                <w:p w14:paraId="665C137C" w14:textId="77777777" w:rsidR="00472379" w:rsidRPr="003B2BF8" w:rsidRDefault="00472379" w:rsidP="00527EF5">
                  <w:pPr>
                    <w:rPr>
                      <w:i/>
                      <w:sz w:val="16"/>
                      <w:szCs w:val="16"/>
                    </w:rPr>
                  </w:pPr>
                  <w:r w:rsidRPr="003B2BF8">
                    <w:rPr>
                      <w:i/>
                      <w:sz w:val="16"/>
                      <w:szCs w:val="16"/>
                    </w:rPr>
                    <w:t>R3N2 (E 436.181 N 7.648.375)</w:t>
                  </w:r>
                </w:p>
                <w:p w14:paraId="75646D90" w14:textId="77777777" w:rsidR="00472379" w:rsidRPr="003B2BF8" w:rsidRDefault="00472379" w:rsidP="00527EF5">
                  <w:pPr>
                    <w:rPr>
                      <w:i/>
                      <w:sz w:val="16"/>
                      <w:szCs w:val="16"/>
                    </w:rPr>
                  </w:pPr>
                  <w:r w:rsidRPr="003B2BF8">
                    <w:rPr>
                      <w:i/>
                      <w:sz w:val="16"/>
                      <w:szCs w:val="16"/>
                    </w:rPr>
                    <w:t>R4N3 (E 434.799 N 7.648.196)</w:t>
                  </w:r>
                </w:p>
                <w:p w14:paraId="28CC19BC" w14:textId="77777777" w:rsidR="00472379" w:rsidRPr="003B2BF8" w:rsidRDefault="00472379" w:rsidP="00527EF5">
                  <w:pPr>
                    <w:rPr>
                      <w:i/>
                      <w:sz w:val="16"/>
                      <w:szCs w:val="16"/>
                    </w:rPr>
                  </w:pPr>
                  <w:r w:rsidRPr="003B2BF8">
                    <w:rPr>
                      <w:i/>
                      <w:sz w:val="16"/>
                      <w:szCs w:val="16"/>
                    </w:rPr>
                    <w:lastRenderedPageBreak/>
                    <w:t>R5N4 (E 434.126 N 7.648.225)El monitoreo se realizaría en el puquío:</w:t>
                  </w:r>
                </w:p>
                <w:p w14:paraId="390414D8" w14:textId="77777777" w:rsidR="00472379" w:rsidRPr="003B2BF8" w:rsidRDefault="00472379" w:rsidP="00527EF5">
                  <w:pPr>
                    <w:rPr>
                      <w:i/>
                      <w:sz w:val="16"/>
                      <w:szCs w:val="16"/>
                    </w:rPr>
                  </w:pPr>
                </w:p>
                <w:p w14:paraId="6CA06A3F" w14:textId="77777777" w:rsidR="00472379" w:rsidRPr="003B2BF8" w:rsidRDefault="00472379" w:rsidP="00527EF5">
                  <w:pPr>
                    <w:rPr>
                      <w:i/>
                      <w:sz w:val="16"/>
                      <w:szCs w:val="16"/>
                    </w:rPr>
                  </w:pPr>
                  <w:r w:rsidRPr="003B2BF8">
                    <w:rPr>
                      <w:i/>
                      <w:sz w:val="16"/>
                      <w:szCs w:val="16"/>
                    </w:rPr>
                    <w:t>N1 (E 436.000 N 7.648.350)</w:t>
                  </w:r>
                </w:p>
                <w:p w14:paraId="6118F389" w14:textId="77777777" w:rsidR="00472379" w:rsidRPr="003B2BF8" w:rsidRDefault="00472379" w:rsidP="00527EF5">
                  <w:pPr>
                    <w:rPr>
                      <w:i/>
                      <w:sz w:val="16"/>
                      <w:szCs w:val="16"/>
                    </w:rPr>
                  </w:pPr>
                </w:p>
              </w:tc>
              <w:tc>
                <w:tcPr>
                  <w:tcW w:w="1098" w:type="pct"/>
                  <w:vAlign w:val="center"/>
                </w:tcPr>
                <w:p w14:paraId="1543CA54" w14:textId="77777777" w:rsidR="00472379" w:rsidRPr="003B2BF8" w:rsidRDefault="00472379" w:rsidP="00527EF5">
                  <w:pPr>
                    <w:rPr>
                      <w:i/>
                      <w:sz w:val="16"/>
                      <w:szCs w:val="16"/>
                    </w:rPr>
                  </w:pPr>
                  <w:r w:rsidRPr="003B2BF8">
                    <w:rPr>
                      <w:i/>
                      <w:sz w:val="16"/>
                      <w:szCs w:val="16"/>
                    </w:rPr>
                    <w:lastRenderedPageBreak/>
                    <w:t>- Calidad química:</w:t>
                  </w:r>
                </w:p>
                <w:p w14:paraId="64B5C025" w14:textId="77777777" w:rsidR="00472379" w:rsidRPr="003B2BF8" w:rsidRDefault="00472379" w:rsidP="00527EF5">
                  <w:pPr>
                    <w:rPr>
                      <w:i/>
                      <w:sz w:val="16"/>
                      <w:szCs w:val="16"/>
                    </w:rPr>
                  </w:pPr>
                </w:p>
                <w:p w14:paraId="2B993E28" w14:textId="77777777" w:rsidR="00472379" w:rsidRPr="003B2BF8" w:rsidRDefault="00472379" w:rsidP="00527EF5">
                  <w:pPr>
                    <w:rPr>
                      <w:i/>
                      <w:sz w:val="16"/>
                      <w:szCs w:val="16"/>
                    </w:rPr>
                  </w:pPr>
                  <w:r w:rsidRPr="003B2BF8">
                    <w:rPr>
                      <w:i/>
                      <w:sz w:val="16"/>
                      <w:szCs w:val="16"/>
                    </w:rPr>
                    <w:t>Arsénico disuelto</w:t>
                  </w:r>
                  <w:r>
                    <w:rPr>
                      <w:i/>
                      <w:sz w:val="16"/>
                      <w:szCs w:val="16"/>
                    </w:rPr>
                    <w:t xml:space="preserve">, </w:t>
                  </w:r>
                  <w:r w:rsidRPr="003B2BF8">
                    <w:rPr>
                      <w:i/>
                      <w:sz w:val="16"/>
                      <w:szCs w:val="16"/>
                    </w:rPr>
                    <w:t>Bicarbonato</w:t>
                  </w:r>
                </w:p>
                <w:p w14:paraId="30F261E5" w14:textId="77777777" w:rsidR="00472379" w:rsidRPr="003B2BF8" w:rsidRDefault="00472379" w:rsidP="00527EF5">
                  <w:pPr>
                    <w:rPr>
                      <w:i/>
                      <w:sz w:val="16"/>
                      <w:szCs w:val="16"/>
                    </w:rPr>
                  </w:pPr>
                  <w:r w:rsidRPr="003B2BF8">
                    <w:rPr>
                      <w:i/>
                      <w:sz w:val="16"/>
                      <w:szCs w:val="16"/>
                    </w:rPr>
                    <w:t>Boro disuelto</w:t>
                  </w:r>
                </w:p>
                <w:p w14:paraId="5DA24E1B" w14:textId="77777777" w:rsidR="00472379" w:rsidRPr="003B2BF8" w:rsidRDefault="00472379" w:rsidP="00527EF5">
                  <w:pPr>
                    <w:rPr>
                      <w:i/>
                      <w:sz w:val="16"/>
                      <w:szCs w:val="16"/>
                    </w:rPr>
                  </w:pPr>
                  <w:r w:rsidRPr="003B2BF8">
                    <w:rPr>
                      <w:i/>
                      <w:sz w:val="16"/>
                      <w:szCs w:val="16"/>
                    </w:rPr>
                    <w:t>Cloruro disuelto</w:t>
                  </w:r>
                </w:p>
                <w:p w14:paraId="369B3953" w14:textId="77777777" w:rsidR="00472379" w:rsidRPr="003B2BF8" w:rsidRDefault="00472379" w:rsidP="00527EF5">
                  <w:pPr>
                    <w:rPr>
                      <w:i/>
                      <w:sz w:val="16"/>
                      <w:szCs w:val="16"/>
                    </w:rPr>
                  </w:pPr>
                  <w:r w:rsidRPr="003B2BF8">
                    <w:rPr>
                      <w:i/>
                      <w:sz w:val="16"/>
                      <w:szCs w:val="16"/>
                    </w:rPr>
                    <w:t>Dureza total</w:t>
                  </w:r>
                </w:p>
                <w:p w14:paraId="7BF304FB" w14:textId="77777777" w:rsidR="00472379" w:rsidRPr="003B2BF8" w:rsidRDefault="00472379" w:rsidP="00527EF5">
                  <w:pPr>
                    <w:rPr>
                      <w:i/>
                      <w:sz w:val="16"/>
                      <w:szCs w:val="16"/>
                    </w:rPr>
                  </w:pPr>
                  <w:r w:rsidRPr="003B2BF8">
                    <w:rPr>
                      <w:i/>
                      <w:sz w:val="16"/>
                      <w:szCs w:val="16"/>
                    </w:rPr>
                    <w:t>Magnesio disuelto</w:t>
                  </w:r>
                </w:p>
                <w:p w14:paraId="35131D9A" w14:textId="77777777" w:rsidR="00472379" w:rsidRPr="003B2BF8" w:rsidRDefault="00472379" w:rsidP="00527EF5">
                  <w:pPr>
                    <w:rPr>
                      <w:i/>
                      <w:sz w:val="16"/>
                      <w:szCs w:val="16"/>
                    </w:rPr>
                  </w:pPr>
                  <w:r w:rsidRPr="003B2BF8">
                    <w:rPr>
                      <w:i/>
                      <w:sz w:val="16"/>
                      <w:szCs w:val="16"/>
                    </w:rPr>
                    <w:t>Nitrato disuelto</w:t>
                  </w:r>
                </w:p>
                <w:p w14:paraId="39635F8F" w14:textId="77777777" w:rsidR="00472379" w:rsidRPr="003B2BF8" w:rsidRDefault="00472379" w:rsidP="00527EF5">
                  <w:pPr>
                    <w:rPr>
                      <w:i/>
                      <w:sz w:val="16"/>
                      <w:szCs w:val="16"/>
                    </w:rPr>
                  </w:pPr>
                  <w:r w:rsidRPr="003B2BF8">
                    <w:rPr>
                      <w:i/>
                      <w:sz w:val="16"/>
                      <w:szCs w:val="16"/>
                    </w:rPr>
                    <w:lastRenderedPageBreak/>
                    <w:t>Potasio disuelto</w:t>
                  </w:r>
                </w:p>
                <w:p w14:paraId="3455B6C9" w14:textId="77777777" w:rsidR="00472379" w:rsidRPr="003B2BF8" w:rsidRDefault="00472379" w:rsidP="00527EF5">
                  <w:pPr>
                    <w:rPr>
                      <w:i/>
                      <w:sz w:val="16"/>
                      <w:szCs w:val="16"/>
                    </w:rPr>
                  </w:pPr>
                  <w:r w:rsidRPr="003B2BF8">
                    <w:rPr>
                      <w:i/>
                      <w:sz w:val="16"/>
                      <w:szCs w:val="16"/>
                    </w:rPr>
                    <w:t>Sólidos disueltos totales</w:t>
                  </w:r>
                </w:p>
                <w:p w14:paraId="5751FB95" w14:textId="77777777" w:rsidR="00472379" w:rsidRPr="003B2BF8" w:rsidRDefault="00472379" w:rsidP="00527EF5">
                  <w:pPr>
                    <w:rPr>
                      <w:i/>
                      <w:sz w:val="16"/>
                      <w:szCs w:val="16"/>
                    </w:rPr>
                  </w:pPr>
                  <w:r w:rsidRPr="003B2BF8">
                    <w:rPr>
                      <w:i/>
                      <w:sz w:val="16"/>
                      <w:szCs w:val="16"/>
                    </w:rPr>
                    <w:t>Sodio disuelto</w:t>
                  </w:r>
                </w:p>
                <w:p w14:paraId="7F2D76AA" w14:textId="77777777" w:rsidR="00472379" w:rsidRPr="003B2BF8" w:rsidRDefault="00472379" w:rsidP="00527EF5">
                  <w:pPr>
                    <w:rPr>
                      <w:i/>
                      <w:sz w:val="16"/>
                      <w:szCs w:val="16"/>
                    </w:rPr>
                  </w:pPr>
                  <w:r w:rsidRPr="003B2BF8">
                    <w:rPr>
                      <w:i/>
                      <w:sz w:val="16"/>
                      <w:szCs w:val="16"/>
                    </w:rPr>
                    <w:t>Sulfato disuelto</w:t>
                  </w:r>
                </w:p>
                <w:p w14:paraId="0E2E5B69" w14:textId="77777777" w:rsidR="00472379" w:rsidRPr="003B2BF8" w:rsidRDefault="00472379" w:rsidP="00527EF5">
                  <w:pPr>
                    <w:rPr>
                      <w:i/>
                      <w:sz w:val="16"/>
                      <w:szCs w:val="16"/>
                    </w:rPr>
                  </w:pPr>
                  <w:r w:rsidRPr="003B2BF8">
                    <w:rPr>
                      <w:i/>
                      <w:sz w:val="16"/>
                      <w:szCs w:val="16"/>
                    </w:rPr>
                    <w:t>pH de terreno Conductividad eléctrica de terreno</w:t>
                  </w:r>
                </w:p>
                <w:p w14:paraId="2375842B" w14:textId="77777777" w:rsidR="00472379" w:rsidRPr="003B2BF8" w:rsidRDefault="00472379" w:rsidP="00527EF5">
                  <w:pPr>
                    <w:rPr>
                      <w:i/>
                      <w:sz w:val="16"/>
                      <w:szCs w:val="16"/>
                    </w:rPr>
                  </w:pPr>
                  <w:r w:rsidRPr="003B2BF8">
                    <w:rPr>
                      <w:i/>
                      <w:sz w:val="16"/>
                      <w:szCs w:val="16"/>
                    </w:rPr>
                    <w:t>Temperatura</w:t>
                  </w:r>
                </w:p>
                <w:p w14:paraId="6E5C21DC" w14:textId="77777777" w:rsidR="00472379" w:rsidRPr="003B2BF8" w:rsidRDefault="00472379" w:rsidP="00527EF5">
                  <w:pPr>
                    <w:rPr>
                      <w:i/>
                      <w:sz w:val="16"/>
                      <w:szCs w:val="16"/>
                    </w:rPr>
                  </w:pPr>
                </w:p>
              </w:tc>
              <w:tc>
                <w:tcPr>
                  <w:tcW w:w="1039" w:type="pct"/>
                  <w:vAlign w:val="center"/>
                </w:tcPr>
                <w:p w14:paraId="5F8BF69F" w14:textId="77777777" w:rsidR="00472379" w:rsidRPr="003B2BF8" w:rsidRDefault="00472379" w:rsidP="00527EF5">
                  <w:pPr>
                    <w:rPr>
                      <w:i/>
                      <w:sz w:val="16"/>
                      <w:szCs w:val="16"/>
                    </w:rPr>
                  </w:pPr>
                  <w:r w:rsidRPr="003B2BF8">
                    <w:rPr>
                      <w:i/>
                      <w:sz w:val="16"/>
                      <w:szCs w:val="16"/>
                    </w:rPr>
                    <w:lastRenderedPageBreak/>
                    <w:t>No aplica</w:t>
                  </w:r>
                </w:p>
              </w:tc>
              <w:tc>
                <w:tcPr>
                  <w:tcW w:w="730" w:type="pct"/>
                  <w:vAlign w:val="center"/>
                </w:tcPr>
                <w:p w14:paraId="17811BCA" w14:textId="77777777" w:rsidR="00472379" w:rsidRPr="003B2BF8" w:rsidRDefault="00472379" w:rsidP="00527EF5">
                  <w:pPr>
                    <w:rPr>
                      <w:i/>
                      <w:sz w:val="16"/>
                      <w:szCs w:val="16"/>
                    </w:rPr>
                  </w:pPr>
                  <w:r w:rsidRPr="003B2BF8">
                    <w:rPr>
                      <w:i/>
                      <w:sz w:val="16"/>
                      <w:szCs w:val="16"/>
                    </w:rPr>
                    <w:t xml:space="preserve">Previo al inicio del bombeo del proyecto en </w:t>
                  </w:r>
                  <w:proofErr w:type="spellStart"/>
                  <w:r w:rsidRPr="003B2BF8">
                    <w:rPr>
                      <w:i/>
                      <w:sz w:val="16"/>
                      <w:szCs w:val="16"/>
                    </w:rPr>
                    <w:t>Llamara</w:t>
                  </w:r>
                  <w:proofErr w:type="spellEnd"/>
                  <w:r w:rsidRPr="003B2BF8">
                    <w:rPr>
                      <w:i/>
                      <w:sz w:val="16"/>
                      <w:szCs w:val="16"/>
                    </w:rPr>
                    <w:t>, se contaría con mediciones de un año en aquellos puntos de monitoreo ya construidos (pre-operación).</w:t>
                  </w:r>
                </w:p>
                <w:p w14:paraId="4F13C8AF" w14:textId="77777777" w:rsidR="00472379" w:rsidRPr="003B2BF8" w:rsidRDefault="00472379" w:rsidP="00527EF5">
                  <w:pPr>
                    <w:rPr>
                      <w:i/>
                      <w:sz w:val="16"/>
                      <w:szCs w:val="16"/>
                    </w:rPr>
                  </w:pPr>
                </w:p>
                <w:p w14:paraId="4506B32C" w14:textId="77777777" w:rsidR="00472379" w:rsidRPr="003B2BF8" w:rsidRDefault="00472379" w:rsidP="00527EF5">
                  <w:pPr>
                    <w:rPr>
                      <w:i/>
                      <w:sz w:val="16"/>
                      <w:szCs w:val="16"/>
                    </w:rPr>
                  </w:pPr>
                  <w:r w:rsidRPr="003B2BF8">
                    <w:rPr>
                      <w:i/>
                      <w:sz w:val="16"/>
                      <w:szCs w:val="16"/>
                    </w:rPr>
                    <w:lastRenderedPageBreak/>
                    <w:t>La calidad química se monitorearía mensualmente durante la etapa de pre-operación ...</w:t>
                  </w:r>
                </w:p>
                <w:p w14:paraId="2D147168" w14:textId="77777777" w:rsidR="00472379" w:rsidRPr="003B2BF8" w:rsidRDefault="00472379" w:rsidP="00527EF5">
                  <w:pPr>
                    <w:rPr>
                      <w:i/>
                      <w:sz w:val="16"/>
                      <w:szCs w:val="16"/>
                    </w:rPr>
                  </w:pPr>
                </w:p>
                <w:p w14:paraId="044F7522" w14:textId="77777777" w:rsidR="00472379" w:rsidRPr="003B2BF8" w:rsidRDefault="00472379" w:rsidP="00527EF5">
                  <w:pPr>
                    <w:rPr>
                      <w:i/>
                      <w:sz w:val="16"/>
                      <w:szCs w:val="16"/>
                    </w:rPr>
                  </w:pPr>
                  <w:r w:rsidRPr="003B2BF8">
                    <w:rPr>
                      <w:i/>
                      <w:sz w:val="16"/>
                      <w:szCs w:val="16"/>
                    </w:rPr>
                    <w:t>El plan de seguimiento hidrogeológico de los puquíos continuaría hasta 1 año después de terminada la inyección (medida de mitigación)</w:t>
                  </w:r>
                </w:p>
              </w:tc>
              <w:tc>
                <w:tcPr>
                  <w:tcW w:w="416" w:type="pct"/>
                  <w:vAlign w:val="center"/>
                </w:tcPr>
                <w:p w14:paraId="774D3E5D" w14:textId="77777777" w:rsidR="00472379" w:rsidRPr="003B2BF8" w:rsidRDefault="00472379" w:rsidP="00527EF5">
                  <w:pPr>
                    <w:rPr>
                      <w:i/>
                      <w:sz w:val="16"/>
                      <w:szCs w:val="16"/>
                    </w:rPr>
                  </w:pPr>
                  <w:r w:rsidRPr="003B2BF8">
                    <w:rPr>
                      <w:i/>
                      <w:sz w:val="16"/>
                      <w:szCs w:val="16"/>
                    </w:rPr>
                    <w:lastRenderedPageBreak/>
                    <w:t>Se entregaría un informe de monitoreo en forma semestral</w:t>
                  </w:r>
                </w:p>
                <w:p w14:paraId="695E6BA5" w14:textId="77777777" w:rsidR="00472379" w:rsidRPr="003B2BF8" w:rsidRDefault="00472379" w:rsidP="00527EF5">
                  <w:pPr>
                    <w:rPr>
                      <w:i/>
                      <w:sz w:val="16"/>
                      <w:szCs w:val="16"/>
                    </w:rPr>
                  </w:pPr>
                  <w:r w:rsidRPr="003B2BF8">
                    <w:rPr>
                      <w:i/>
                      <w:sz w:val="16"/>
                      <w:szCs w:val="16"/>
                    </w:rPr>
                    <w:t>DGA</w:t>
                  </w:r>
                </w:p>
                <w:p w14:paraId="66548E80" w14:textId="77777777" w:rsidR="00472379" w:rsidRPr="003B2BF8" w:rsidRDefault="00472379" w:rsidP="00527EF5">
                  <w:pPr>
                    <w:rPr>
                      <w:i/>
                      <w:sz w:val="16"/>
                      <w:szCs w:val="16"/>
                    </w:rPr>
                  </w:pPr>
                </w:p>
                <w:p w14:paraId="54EBC47A" w14:textId="77777777" w:rsidR="00472379" w:rsidRPr="003B2BF8" w:rsidRDefault="00472379" w:rsidP="00527EF5">
                  <w:pPr>
                    <w:rPr>
                      <w:i/>
                      <w:sz w:val="16"/>
                      <w:szCs w:val="16"/>
                    </w:rPr>
                  </w:pPr>
                  <w:r w:rsidRPr="003B2BF8">
                    <w:rPr>
                      <w:i/>
                      <w:sz w:val="16"/>
                      <w:szCs w:val="16"/>
                    </w:rPr>
                    <w:t xml:space="preserve">Dirección </w:t>
                  </w:r>
                  <w:r w:rsidRPr="003B2BF8">
                    <w:rPr>
                      <w:i/>
                      <w:sz w:val="16"/>
                      <w:szCs w:val="16"/>
                    </w:rPr>
                    <w:lastRenderedPageBreak/>
                    <w:t>Ejecutiva de CONAMA</w:t>
                  </w:r>
                </w:p>
              </w:tc>
            </w:tr>
            <w:tr w:rsidR="00472379" w:rsidRPr="006B307C" w14:paraId="12D136CA" w14:textId="77777777" w:rsidTr="00527EF5">
              <w:tc>
                <w:tcPr>
                  <w:tcW w:w="520" w:type="pct"/>
                  <w:vAlign w:val="center"/>
                </w:tcPr>
                <w:p w14:paraId="0EA3A489" w14:textId="77777777" w:rsidR="00472379" w:rsidRPr="003B2BF8" w:rsidRDefault="00472379" w:rsidP="00527EF5">
                  <w:pPr>
                    <w:rPr>
                      <w:i/>
                      <w:sz w:val="16"/>
                      <w:szCs w:val="16"/>
                    </w:rPr>
                  </w:pPr>
                  <w:r w:rsidRPr="003B2BF8">
                    <w:rPr>
                      <w:i/>
                      <w:sz w:val="16"/>
                      <w:szCs w:val="16"/>
                    </w:rPr>
                    <w:lastRenderedPageBreak/>
                    <w:t xml:space="preserve">Agua superficial / Operación (Se entendería como inicio de la etapa de operación el comienzo de la extracción de agua del proyecto Pampa Hermosa, desde el acuífero de </w:t>
                  </w:r>
                  <w:proofErr w:type="spellStart"/>
                  <w:r w:rsidRPr="003B2BF8">
                    <w:rPr>
                      <w:i/>
                      <w:sz w:val="16"/>
                      <w:szCs w:val="16"/>
                    </w:rPr>
                    <w:t>Llamara</w:t>
                  </w:r>
                  <w:proofErr w:type="spellEnd"/>
                  <w:r w:rsidRPr="003B2BF8">
                    <w:rPr>
                      <w:i/>
                      <w:sz w:val="16"/>
                      <w:szCs w:val="16"/>
                    </w:rPr>
                    <w:t>) y abandono</w:t>
                  </w:r>
                </w:p>
              </w:tc>
              <w:tc>
                <w:tcPr>
                  <w:tcW w:w="625" w:type="pct"/>
                  <w:vAlign w:val="center"/>
                </w:tcPr>
                <w:p w14:paraId="36EBC282" w14:textId="77777777" w:rsidR="00472379" w:rsidRPr="003B2BF8" w:rsidRDefault="00472379" w:rsidP="00527EF5">
                  <w:pPr>
                    <w:rPr>
                      <w:i/>
                      <w:sz w:val="16"/>
                      <w:szCs w:val="16"/>
                    </w:rPr>
                  </w:pPr>
                  <w:r w:rsidRPr="003B2BF8">
                    <w:rPr>
                      <w:i/>
                      <w:sz w:val="16"/>
                      <w:szCs w:val="16"/>
                    </w:rPr>
                    <w:t xml:space="preserve">N° 14 Cambio de la calidad química del agua en Puquíos del Salar de </w:t>
                  </w:r>
                  <w:proofErr w:type="spellStart"/>
                  <w:r w:rsidRPr="003B2BF8">
                    <w:rPr>
                      <w:i/>
                      <w:sz w:val="16"/>
                      <w:szCs w:val="16"/>
                    </w:rPr>
                    <w:t>Llamara</w:t>
                  </w:r>
                  <w:proofErr w:type="spellEnd"/>
                  <w:r w:rsidRPr="003B2BF8">
                    <w:rPr>
                      <w:i/>
                      <w:sz w:val="16"/>
                      <w:szCs w:val="16"/>
                    </w:rPr>
                    <w:t xml:space="preserve">  /</w:t>
                  </w:r>
                </w:p>
                <w:p w14:paraId="0D91CB8C" w14:textId="77777777" w:rsidR="00472379" w:rsidRPr="003B2BF8" w:rsidRDefault="00472379" w:rsidP="00527EF5">
                  <w:pPr>
                    <w:rPr>
                      <w:i/>
                      <w:sz w:val="16"/>
                      <w:szCs w:val="16"/>
                    </w:rPr>
                  </w:pPr>
                </w:p>
                <w:p w14:paraId="2D3A76ED" w14:textId="77777777" w:rsidR="00472379" w:rsidRPr="003B2BF8" w:rsidRDefault="00472379" w:rsidP="00527EF5">
                  <w:pPr>
                    <w:rPr>
                      <w:i/>
                      <w:sz w:val="16"/>
                      <w:szCs w:val="16"/>
                    </w:rPr>
                  </w:pPr>
                  <w:r w:rsidRPr="003B2BF8">
                    <w:rPr>
                      <w:i/>
                      <w:sz w:val="16"/>
                      <w:szCs w:val="16"/>
                    </w:rPr>
                    <w:t>Medición de la calidad química del agua en los Puquíos del Salar de Llamara</w:t>
                  </w:r>
                </w:p>
              </w:tc>
              <w:tc>
                <w:tcPr>
                  <w:tcW w:w="572" w:type="pct"/>
                  <w:vAlign w:val="center"/>
                </w:tcPr>
                <w:p w14:paraId="36F13D5C" w14:textId="77777777" w:rsidR="00472379" w:rsidRPr="003B2BF8" w:rsidRDefault="00472379" w:rsidP="00527EF5">
                  <w:pPr>
                    <w:rPr>
                      <w:i/>
                      <w:sz w:val="16"/>
                      <w:szCs w:val="16"/>
                    </w:rPr>
                  </w:pPr>
                  <w:r w:rsidRPr="003B2BF8">
                    <w:rPr>
                      <w:i/>
                      <w:sz w:val="16"/>
                      <w:szCs w:val="16"/>
                    </w:rPr>
                    <w:t>El monitoreo se realizaría en las regletas:</w:t>
                  </w:r>
                </w:p>
                <w:p w14:paraId="5FCBD567" w14:textId="77777777" w:rsidR="00472379" w:rsidRPr="003B2BF8" w:rsidRDefault="00472379" w:rsidP="00527EF5">
                  <w:pPr>
                    <w:rPr>
                      <w:i/>
                      <w:sz w:val="16"/>
                      <w:szCs w:val="16"/>
                    </w:rPr>
                  </w:pPr>
                </w:p>
                <w:p w14:paraId="29C6A83C" w14:textId="77777777" w:rsidR="00472379" w:rsidRPr="003B2BF8" w:rsidRDefault="00472379" w:rsidP="00527EF5">
                  <w:pPr>
                    <w:rPr>
                      <w:i/>
                      <w:sz w:val="16"/>
                      <w:szCs w:val="16"/>
                    </w:rPr>
                  </w:pPr>
                  <w:r w:rsidRPr="003B2BF8">
                    <w:rPr>
                      <w:i/>
                      <w:sz w:val="16"/>
                      <w:szCs w:val="16"/>
                    </w:rPr>
                    <w:t>R3N2 (E 436.181 N 7.648.375) (DMM)</w:t>
                  </w:r>
                </w:p>
                <w:p w14:paraId="4530DB24" w14:textId="77777777" w:rsidR="00472379" w:rsidRPr="003B2BF8" w:rsidRDefault="00472379" w:rsidP="00527EF5">
                  <w:pPr>
                    <w:rPr>
                      <w:i/>
                      <w:sz w:val="16"/>
                      <w:szCs w:val="16"/>
                    </w:rPr>
                  </w:pPr>
                  <w:r w:rsidRPr="003B2BF8">
                    <w:rPr>
                      <w:i/>
                      <w:sz w:val="16"/>
                      <w:szCs w:val="16"/>
                    </w:rPr>
                    <w:t>R4N3 (E 434.799 N 7.648.196) (DMM)</w:t>
                  </w:r>
                </w:p>
                <w:p w14:paraId="7E53C9A5" w14:textId="77777777" w:rsidR="00472379" w:rsidRPr="003B2BF8" w:rsidRDefault="00472379" w:rsidP="00527EF5">
                  <w:pPr>
                    <w:rPr>
                      <w:i/>
                      <w:sz w:val="16"/>
                      <w:szCs w:val="16"/>
                    </w:rPr>
                  </w:pPr>
                  <w:r w:rsidRPr="003B2BF8">
                    <w:rPr>
                      <w:i/>
                      <w:sz w:val="16"/>
                      <w:szCs w:val="16"/>
                    </w:rPr>
                    <w:t>R5N4 (E 434.126 N 7.648.225) (DMM)</w:t>
                  </w:r>
                </w:p>
                <w:p w14:paraId="6F6BA969" w14:textId="77777777" w:rsidR="00472379" w:rsidRPr="003B2BF8" w:rsidRDefault="00472379" w:rsidP="00527EF5">
                  <w:pPr>
                    <w:rPr>
                      <w:i/>
                      <w:sz w:val="16"/>
                      <w:szCs w:val="16"/>
                    </w:rPr>
                  </w:pPr>
                </w:p>
                <w:p w14:paraId="104F25B2" w14:textId="77777777" w:rsidR="00472379" w:rsidRPr="003B2BF8" w:rsidRDefault="00472379" w:rsidP="00527EF5">
                  <w:pPr>
                    <w:rPr>
                      <w:i/>
                      <w:sz w:val="16"/>
                      <w:szCs w:val="16"/>
                    </w:rPr>
                  </w:pPr>
                  <w:r w:rsidRPr="003B2BF8">
                    <w:rPr>
                      <w:i/>
                      <w:sz w:val="16"/>
                      <w:szCs w:val="16"/>
                    </w:rPr>
                    <w:t>El monitoreo se realizaría en el puquío:</w:t>
                  </w:r>
                </w:p>
                <w:p w14:paraId="4765DD94" w14:textId="77777777" w:rsidR="00472379" w:rsidRPr="003B2BF8" w:rsidRDefault="00472379" w:rsidP="00527EF5">
                  <w:pPr>
                    <w:rPr>
                      <w:i/>
                      <w:sz w:val="16"/>
                      <w:szCs w:val="16"/>
                    </w:rPr>
                  </w:pPr>
                  <w:r w:rsidRPr="003B2BF8">
                    <w:rPr>
                      <w:i/>
                      <w:sz w:val="16"/>
                      <w:szCs w:val="16"/>
                    </w:rPr>
                    <w:t>N1 (E 436.000 N 7.648.350)……</w:t>
                  </w:r>
                </w:p>
              </w:tc>
              <w:tc>
                <w:tcPr>
                  <w:tcW w:w="1098" w:type="pct"/>
                  <w:vAlign w:val="center"/>
                </w:tcPr>
                <w:p w14:paraId="29F24E49" w14:textId="77777777" w:rsidR="00472379" w:rsidRPr="003B2BF8" w:rsidRDefault="00472379" w:rsidP="00527EF5">
                  <w:pPr>
                    <w:rPr>
                      <w:i/>
                      <w:sz w:val="16"/>
                      <w:szCs w:val="16"/>
                    </w:rPr>
                  </w:pPr>
                  <w:r w:rsidRPr="003B2BF8">
                    <w:rPr>
                      <w:i/>
                      <w:sz w:val="16"/>
                      <w:szCs w:val="16"/>
                    </w:rPr>
                    <w:t>- Conductividad eléctrica</w:t>
                  </w:r>
                </w:p>
                <w:p w14:paraId="4FB1FFFD" w14:textId="77777777" w:rsidR="00472379" w:rsidRPr="003B2BF8" w:rsidRDefault="00472379" w:rsidP="00527EF5">
                  <w:pPr>
                    <w:rPr>
                      <w:i/>
                      <w:sz w:val="16"/>
                      <w:szCs w:val="16"/>
                    </w:rPr>
                  </w:pPr>
                </w:p>
                <w:p w14:paraId="7AB672F6" w14:textId="77777777" w:rsidR="00472379" w:rsidRPr="003B2BF8" w:rsidRDefault="00472379" w:rsidP="00527EF5">
                  <w:pPr>
                    <w:rPr>
                      <w:i/>
                      <w:sz w:val="16"/>
                      <w:szCs w:val="16"/>
                    </w:rPr>
                  </w:pPr>
                  <w:r w:rsidRPr="003B2BF8">
                    <w:rPr>
                      <w:i/>
                      <w:sz w:val="16"/>
                      <w:szCs w:val="16"/>
                    </w:rPr>
                    <w:t>- Sólidos disueltos totales</w:t>
                  </w:r>
                </w:p>
              </w:tc>
              <w:tc>
                <w:tcPr>
                  <w:tcW w:w="1039" w:type="pct"/>
                  <w:vAlign w:val="center"/>
                </w:tcPr>
                <w:p w14:paraId="44653057" w14:textId="77777777" w:rsidR="00472379" w:rsidRPr="003B2BF8" w:rsidRDefault="00472379" w:rsidP="00527EF5">
                  <w:pPr>
                    <w:rPr>
                      <w:i/>
                      <w:sz w:val="16"/>
                      <w:szCs w:val="16"/>
                    </w:rPr>
                  </w:pPr>
                  <w:r w:rsidRPr="003B2BF8">
                    <w:rPr>
                      <w:i/>
                      <w:sz w:val="16"/>
                      <w:szCs w:val="16"/>
                    </w:rPr>
                    <w:t xml:space="preserve">Diseño de Medida de Mitigación en los Puquíos de </w:t>
                  </w:r>
                  <w:proofErr w:type="spellStart"/>
                  <w:r w:rsidRPr="003B2BF8">
                    <w:rPr>
                      <w:i/>
                      <w:sz w:val="16"/>
                      <w:szCs w:val="16"/>
                    </w:rPr>
                    <w:t>Llamara</w:t>
                  </w:r>
                  <w:proofErr w:type="spellEnd"/>
                  <w:r w:rsidRPr="003B2BF8">
                    <w:rPr>
                      <w:i/>
                      <w:sz w:val="16"/>
                      <w:szCs w:val="16"/>
                    </w:rPr>
                    <w:t xml:space="preserve">: Concentración de sólidos disueltos totales </w:t>
                  </w:r>
                </w:p>
                <w:p w14:paraId="78FC65E0" w14:textId="77777777" w:rsidR="00472379" w:rsidRPr="00B36999" w:rsidRDefault="00472379" w:rsidP="00527EF5">
                  <w:pPr>
                    <w:rPr>
                      <w:i/>
                      <w:sz w:val="8"/>
                      <w:szCs w:val="16"/>
                    </w:rPr>
                  </w:pPr>
                </w:p>
                <w:p w14:paraId="05DD2E47" w14:textId="77777777" w:rsidR="00472379" w:rsidRPr="003B2BF8" w:rsidRDefault="00472379" w:rsidP="00527EF5">
                  <w:pPr>
                    <w:rPr>
                      <w:i/>
                      <w:sz w:val="16"/>
                      <w:szCs w:val="16"/>
                    </w:rPr>
                  </w:pPr>
                  <w:r w:rsidRPr="003B2BF8">
                    <w:rPr>
                      <w:i/>
                      <w:sz w:val="16"/>
                      <w:szCs w:val="16"/>
                    </w:rPr>
                    <w:t>Período junio-octubre:</w:t>
                  </w:r>
                </w:p>
                <w:p w14:paraId="1144FC7D" w14:textId="77777777" w:rsidR="00472379" w:rsidRPr="003B2BF8" w:rsidRDefault="00472379" w:rsidP="00527EF5">
                  <w:pPr>
                    <w:rPr>
                      <w:i/>
                      <w:sz w:val="16"/>
                      <w:szCs w:val="16"/>
                    </w:rPr>
                  </w:pPr>
                  <w:r w:rsidRPr="003B2BF8">
                    <w:rPr>
                      <w:i/>
                      <w:sz w:val="16"/>
                      <w:szCs w:val="16"/>
                    </w:rPr>
                    <w:t xml:space="preserve">N1 </w:t>
                  </w:r>
                </w:p>
                <w:p w14:paraId="1E96FEB6" w14:textId="77777777" w:rsidR="00472379" w:rsidRPr="003B2BF8" w:rsidRDefault="00472379" w:rsidP="00527EF5">
                  <w:pPr>
                    <w:rPr>
                      <w:i/>
                      <w:sz w:val="16"/>
                      <w:szCs w:val="16"/>
                    </w:rPr>
                  </w:pPr>
                  <w:proofErr w:type="spellStart"/>
                  <w:r w:rsidRPr="003B2BF8">
                    <w:rPr>
                      <w:i/>
                      <w:sz w:val="16"/>
                      <w:szCs w:val="16"/>
                    </w:rPr>
                    <w:t>Mín</w:t>
                  </w:r>
                  <w:proofErr w:type="spellEnd"/>
                  <w:r w:rsidRPr="003B2BF8">
                    <w:rPr>
                      <w:i/>
                      <w:sz w:val="16"/>
                      <w:szCs w:val="16"/>
                    </w:rPr>
                    <w:t xml:space="preserve">: 21.897 mg/l </w:t>
                  </w:r>
                  <w:proofErr w:type="spellStart"/>
                  <w:r w:rsidRPr="003B2BF8">
                    <w:rPr>
                      <w:i/>
                      <w:sz w:val="16"/>
                      <w:szCs w:val="16"/>
                    </w:rPr>
                    <w:t>Máx</w:t>
                  </w:r>
                  <w:proofErr w:type="spellEnd"/>
                  <w:r w:rsidRPr="003B2BF8">
                    <w:rPr>
                      <w:i/>
                      <w:sz w:val="16"/>
                      <w:szCs w:val="16"/>
                    </w:rPr>
                    <w:t>: 33.190 mg/l</w:t>
                  </w:r>
                </w:p>
                <w:p w14:paraId="21B6418B" w14:textId="77777777" w:rsidR="00472379" w:rsidRPr="003B2BF8" w:rsidRDefault="00472379" w:rsidP="00527EF5">
                  <w:pPr>
                    <w:rPr>
                      <w:i/>
                      <w:sz w:val="16"/>
                      <w:szCs w:val="16"/>
                    </w:rPr>
                  </w:pPr>
                  <w:r w:rsidRPr="003B2BF8">
                    <w:rPr>
                      <w:i/>
                      <w:sz w:val="16"/>
                      <w:szCs w:val="16"/>
                    </w:rPr>
                    <w:t xml:space="preserve">R3N2 </w:t>
                  </w:r>
                </w:p>
                <w:p w14:paraId="67FD3887" w14:textId="77777777" w:rsidR="00472379" w:rsidRPr="003B2BF8" w:rsidRDefault="00472379" w:rsidP="00527EF5">
                  <w:pPr>
                    <w:rPr>
                      <w:i/>
                      <w:sz w:val="16"/>
                      <w:szCs w:val="16"/>
                    </w:rPr>
                  </w:pPr>
                  <w:proofErr w:type="spellStart"/>
                  <w:r w:rsidRPr="003B2BF8">
                    <w:rPr>
                      <w:i/>
                      <w:sz w:val="16"/>
                      <w:szCs w:val="16"/>
                    </w:rPr>
                    <w:t>Mín</w:t>
                  </w:r>
                  <w:proofErr w:type="spellEnd"/>
                  <w:r w:rsidRPr="003B2BF8">
                    <w:rPr>
                      <w:i/>
                      <w:sz w:val="16"/>
                      <w:szCs w:val="16"/>
                    </w:rPr>
                    <w:t>: 80.250 mg/l</w:t>
                  </w:r>
                  <w:r>
                    <w:rPr>
                      <w:i/>
                      <w:sz w:val="16"/>
                      <w:szCs w:val="16"/>
                    </w:rPr>
                    <w:t xml:space="preserve"> </w:t>
                  </w:r>
                  <w:proofErr w:type="spellStart"/>
                  <w:r w:rsidRPr="003B2BF8">
                    <w:rPr>
                      <w:i/>
                      <w:sz w:val="16"/>
                      <w:szCs w:val="16"/>
                    </w:rPr>
                    <w:t>Máx</w:t>
                  </w:r>
                  <w:proofErr w:type="spellEnd"/>
                  <w:r w:rsidRPr="003B2BF8">
                    <w:rPr>
                      <w:i/>
                      <w:sz w:val="16"/>
                      <w:szCs w:val="16"/>
                    </w:rPr>
                    <w:t>: 151.502 mg/l</w:t>
                  </w:r>
                </w:p>
                <w:p w14:paraId="786E745F" w14:textId="77777777" w:rsidR="00472379" w:rsidRPr="003B2BF8" w:rsidRDefault="00472379" w:rsidP="00527EF5">
                  <w:pPr>
                    <w:rPr>
                      <w:i/>
                      <w:sz w:val="16"/>
                      <w:szCs w:val="16"/>
                    </w:rPr>
                  </w:pPr>
                  <w:r w:rsidRPr="003B2BF8">
                    <w:rPr>
                      <w:i/>
                      <w:sz w:val="16"/>
                      <w:szCs w:val="16"/>
                    </w:rPr>
                    <w:t xml:space="preserve">R4N3 </w:t>
                  </w:r>
                </w:p>
                <w:p w14:paraId="40735ED7" w14:textId="77777777" w:rsidR="00472379" w:rsidRPr="003B2BF8" w:rsidRDefault="00472379" w:rsidP="00527EF5">
                  <w:pPr>
                    <w:rPr>
                      <w:i/>
                      <w:sz w:val="16"/>
                      <w:szCs w:val="16"/>
                    </w:rPr>
                  </w:pPr>
                  <w:proofErr w:type="spellStart"/>
                  <w:r w:rsidRPr="003B2BF8">
                    <w:rPr>
                      <w:i/>
                      <w:sz w:val="16"/>
                      <w:szCs w:val="16"/>
                    </w:rPr>
                    <w:t>Mín</w:t>
                  </w:r>
                  <w:proofErr w:type="spellEnd"/>
                  <w:r w:rsidRPr="003B2BF8">
                    <w:rPr>
                      <w:i/>
                      <w:sz w:val="16"/>
                      <w:szCs w:val="16"/>
                    </w:rPr>
                    <w:t xml:space="preserve">: 19.030 mg/l </w:t>
                  </w:r>
                  <w:proofErr w:type="spellStart"/>
                  <w:r w:rsidRPr="003B2BF8">
                    <w:rPr>
                      <w:i/>
                      <w:sz w:val="16"/>
                      <w:szCs w:val="16"/>
                    </w:rPr>
                    <w:t>Máx</w:t>
                  </w:r>
                  <w:proofErr w:type="spellEnd"/>
                  <w:r w:rsidRPr="003B2BF8">
                    <w:rPr>
                      <w:i/>
                      <w:sz w:val="16"/>
                      <w:szCs w:val="16"/>
                    </w:rPr>
                    <w:t>: 26.376 mg/l</w:t>
                  </w:r>
                </w:p>
                <w:p w14:paraId="250A4163" w14:textId="77777777" w:rsidR="00472379" w:rsidRPr="003B2BF8" w:rsidRDefault="00472379" w:rsidP="00527EF5">
                  <w:pPr>
                    <w:rPr>
                      <w:i/>
                      <w:sz w:val="16"/>
                      <w:szCs w:val="16"/>
                    </w:rPr>
                  </w:pPr>
                  <w:r w:rsidRPr="003B2BF8">
                    <w:rPr>
                      <w:i/>
                      <w:sz w:val="16"/>
                      <w:szCs w:val="16"/>
                    </w:rPr>
                    <w:t>R5N4</w:t>
                  </w:r>
                </w:p>
                <w:p w14:paraId="157B404B" w14:textId="77777777" w:rsidR="00472379" w:rsidRPr="003B2BF8" w:rsidRDefault="00472379" w:rsidP="00527EF5">
                  <w:pPr>
                    <w:rPr>
                      <w:i/>
                      <w:sz w:val="16"/>
                      <w:szCs w:val="16"/>
                    </w:rPr>
                  </w:pPr>
                  <w:proofErr w:type="spellStart"/>
                  <w:r w:rsidRPr="003B2BF8">
                    <w:rPr>
                      <w:i/>
                      <w:sz w:val="16"/>
                      <w:szCs w:val="16"/>
                    </w:rPr>
                    <w:t>Mín</w:t>
                  </w:r>
                  <w:proofErr w:type="spellEnd"/>
                  <w:r w:rsidRPr="003B2BF8">
                    <w:rPr>
                      <w:i/>
                      <w:sz w:val="16"/>
                      <w:szCs w:val="16"/>
                    </w:rPr>
                    <w:t xml:space="preserve">: 85.430 mg/l </w:t>
                  </w:r>
                  <w:proofErr w:type="spellStart"/>
                  <w:r w:rsidRPr="003B2BF8">
                    <w:rPr>
                      <w:i/>
                      <w:sz w:val="16"/>
                      <w:szCs w:val="16"/>
                    </w:rPr>
                    <w:t>Máx</w:t>
                  </w:r>
                  <w:proofErr w:type="spellEnd"/>
                  <w:r w:rsidRPr="003B2BF8">
                    <w:rPr>
                      <w:i/>
                      <w:sz w:val="16"/>
                      <w:szCs w:val="16"/>
                    </w:rPr>
                    <w:t>: 119.628 mg/l</w:t>
                  </w:r>
                </w:p>
                <w:p w14:paraId="345E421B" w14:textId="77777777" w:rsidR="00472379" w:rsidRPr="00B36999" w:rsidRDefault="00472379" w:rsidP="00527EF5">
                  <w:pPr>
                    <w:rPr>
                      <w:i/>
                      <w:sz w:val="10"/>
                      <w:szCs w:val="16"/>
                    </w:rPr>
                  </w:pPr>
                </w:p>
                <w:p w14:paraId="1F1ADCE1" w14:textId="77777777" w:rsidR="00472379" w:rsidRPr="003B2BF8" w:rsidRDefault="00472379" w:rsidP="00527EF5">
                  <w:pPr>
                    <w:rPr>
                      <w:i/>
                      <w:sz w:val="16"/>
                      <w:szCs w:val="16"/>
                    </w:rPr>
                  </w:pPr>
                  <w:r w:rsidRPr="003B2BF8">
                    <w:rPr>
                      <w:i/>
                      <w:sz w:val="16"/>
                      <w:szCs w:val="16"/>
                    </w:rPr>
                    <w:t>Período noviembre-mayo:</w:t>
                  </w:r>
                </w:p>
                <w:p w14:paraId="649859C2" w14:textId="77777777" w:rsidR="00472379" w:rsidRPr="003B2BF8" w:rsidRDefault="00472379" w:rsidP="00527EF5">
                  <w:pPr>
                    <w:rPr>
                      <w:i/>
                      <w:sz w:val="16"/>
                      <w:szCs w:val="16"/>
                    </w:rPr>
                  </w:pPr>
                  <w:r w:rsidRPr="003B2BF8">
                    <w:rPr>
                      <w:i/>
                      <w:sz w:val="16"/>
                      <w:szCs w:val="16"/>
                    </w:rPr>
                    <w:t xml:space="preserve">N1 </w:t>
                  </w:r>
                </w:p>
                <w:p w14:paraId="43B86641" w14:textId="77777777" w:rsidR="00472379" w:rsidRPr="003B2BF8" w:rsidRDefault="00472379" w:rsidP="00527EF5">
                  <w:pPr>
                    <w:rPr>
                      <w:i/>
                      <w:sz w:val="16"/>
                      <w:szCs w:val="16"/>
                    </w:rPr>
                  </w:pPr>
                  <w:proofErr w:type="spellStart"/>
                  <w:r w:rsidRPr="003B2BF8">
                    <w:rPr>
                      <w:i/>
                      <w:sz w:val="16"/>
                      <w:szCs w:val="16"/>
                    </w:rPr>
                    <w:t>Mín</w:t>
                  </w:r>
                  <w:proofErr w:type="spellEnd"/>
                  <w:r w:rsidRPr="003B2BF8">
                    <w:rPr>
                      <w:i/>
                      <w:sz w:val="16"/>
                      <w:szCs w:val="16"/>
                    </w:rPr>
                    <w:t xml:space="preserve">: 30.338 mg/l </w:t>
                  </w:r>
                  <w:proofErr w:type="spellStart"/>
                  <w:r w:rsidRPr="003B2BF8">
                    <w:rPr>
                      <w:i/>
                      <w:sz w:val="16"/>
                      <w:szCs w:val="16"/>
                    </w:rPr>
                    <w:t>Máx</w:t>
                  </w:r>
                  <w:proofErr w:type="spellEnd"/>
                  <w:r w:rsidRPr="003B2BF8">
                    <w:rPr>
                      <w:i/>
                      <w:sz w:val="16"/>
                      <w:szCs w:val="16"/>
                    </w:rPr>
                    <w:t>: 41.630 mg/l</w:t>
                  </w:r>
                </w:p>
                <w:p w14:paraId="1437B258" w14:textId="77777777" w:rsidR="00472379" w:rsidRPr="003B2BF8" w:rsidRDefault="00472379" w:rsidP="00527EF5">
                  <w:pPr>
                    <w:rPr>
                      <w:i/>
                      <w:sz w:val="16"/>
                      <w:szCs w:val="16"/>
                    </w:rPr>
                  </w:pPr>
                  <w:r w:rsidRPr="003B2BF8">
                    <w:rPr>
                      <w:i/>
                      <w:sz w:val="16"/>
                      <w:szCs w:val="16"/>
                    </w:rPr>
                    <w:t xml:space="preserve">R3N2 </w:t>
                  </w:r>
                </w:p>
                <w:p w14:paraId="37C18E92" w14:textId="77777777" w:rsidR="00472379" w:rsidRPr="003B2BF8" w:rsidRDefault="00472379" w:rsidP="00527EF5">
                  <w:pPr>
                    <w:rPr>
                      <w:i/>
                      <w:sz w:val="16"/>
                      <w:szCs w:val="16"/>
                    </w:rPr>
                  </w:pPr>
                  <w:proofErr w:type="spellStart"/>
                  <w:r w:rsidRPr="003B2BF8">
                    <w:rPr>
                      <w:i/>
                      <w:sz w:val="16"/>
                      <w:szCs w:val="16"/>
                    </w:rPr>
                    <w:t>Mín</w:t>
                  </w:r>
                  <w:proofErr w:type="spellEnd"/>
                  <w:r w:rsidRPr="003B2BF8">
                    <w:rPr>
                      <w:i/>
                      <w:sz w:val="16"/>
                      <w:szCs w:val="16"/>
                    </w:rPr>
                    <w:t>: 128.748 mg/l</w:t>
                  </w:r>
                  <w:r>
                    <w:rPr>
                      <w:i/>
                      <w:sz w:val="16"/>
                      <w:szCs w:val="16"/>
                    </w:rPr>
                    <w:t xml:space="preserve"> </w:t>
                  </w:r>
                  <w:proofErr w:type="spellStart"/>
                  <w:r w:rsidRPr="003B2BF8">
                    <w:rPr>
                      <w:i/>
                      <w:sz w:val="16"/>
                      <w:szCs w:val="16"/>
                    </w:rPr>
                    <w:t>Máx</w:t>
                  </w:r>
                  <w:proofErr w:type="spellEnd"/>
                  <w:r w:rsidRPr="003B2BF8">
                    <w:rPr>
                      <w:i/>
                      <w:sz w:val="16"/>
                      <w:szCs w:val="16"/>
                    </w:rPr>
                    <w:t>: 200.000 mg/l</w:t>
                  </w:r>
                </w:p>
                <w:p w14:paraId="17873E26" w14:textId="77777777" w:rsidR="00472379" w:rsidRPr="003B2BF8" w:rsidRDefault="00472379" w:rsidP="00527EF5">
                  <w:pPr>
                    <w:rPr>
                      <w:i/>
                      <w:sz w:val="16"/>
                      <w:szCs w:val="16"/>
                    </w:rPr>
                  </w:pPr>
                  <w:r w:rsidRPr="003B2BF8">
                    <w:rPr>
                      <w:i/>
                      <w:sz w:val="16"/>
                      <w:szCs w:val="16"/>
                    </w:rPr>
                    <w:t xml:space="preserve">R4N3 </w:t>
                  </w:r>
                </w:p>
                <w:p w14:paraId="3A67F9BE" w14:textId="77777777" w:rsidR="00472379" w:rsidRPr="003B2BF8" w:rsidRDefault="00472379" w:rsidP="00527EF5">
                  <w:pPr>
                    <w:rPr>
                      <w:i/>
                      <w:sz w:val="16"/>
                      <w:szCs w:val="16"/>
                    </w:rPr>
                  </w:pPr>
                  <w:proofErr w:type="spellStart"/>
                  <w:r w:rsidRPr="003B2BF8">
                    <w:rPr>
                      <w:i/>
                      <w:sz w:val="16"/>
                      <w:szCs w:val="16"/>
                    </w:rPr>
                    <w:t>Mín</w:t>
                  </w:r>
                  <w:proofErr w:type="spellEnd"/>
                  <w:r w:rsidRPr="003B2BF8">
                    <w:rPr>
                      <w:i/>
                      <w:sz w:val="16"/>
                      <w:szCs w:val="16"/>
                    </w:rPr>
                    <w:t xml:space="preserve">: 24.054 mg/l </w:t>
                  </w:r>
                  <w:proofErr w:type="spellStart"/>
                  <w:r w:rsidRPr="003B2BF8">
                    <w:rPr>
                      <w:i/>
                      <w:sz w:val="16"/>
                      <w:szCs w:val="16"/>
                    </w:rPr>
                    <w:t>Máx</w:t>
                  </w:r>
                  <w:proofErr w:type="spellEnd"/>
                  <w:r w:rsidRPr="003B2BF8">
                    <w:rPr>
                      <w:i/>
                      <w:sz w:val="16"/>
                      <w:szCs w:val="16"/>
                    </w:rPr>
                    <w:t>: 31.400 mg/l</w:t>
                  </w:r>
                </w:p>
                <w:p w14:paraId="41E4C1DE" w14:textId="77777777" w:rsidR="00472379" w:rsidRPr="003B2BF8" w:rsidRDefault="00472379" w:rsidP="00527EF5">
                  <w:pPr>
                    <w:rPr>
                      <w:i/>
                      <w:sz w:val="16"/>
                      <w:szCs w:val="16"/>
                    </w:rPr>
                  </w:pPr>
                  <w:r w:rsidRPr="003B2BF8">
                    <w:rPr>
                      <w:i/>
                      <w:sz w:val="16"/>
                      <w:szCs w:val="16"/>
                    </w:rPr>
                    <w:t>R5N4</w:t>
                  </w:r>
                </w:p>
                <w:p w14:paraId="7FEE454D" w14:textId="77777777" w:rsidR="00472379" w:rsidRPr="003B2BF8" w:rsidRDefault="00472379" w:rsidP="00527EF5">
                  <w:pPr>
                    <w:rPr>
                      <w:i/>
                      <w:sz w:val="16"/>
                      <w:szCs w:val="16"/>
                    </w:rPr>
                  </w:pPr>
                  <w:proofErr w:type="spellStart"/>
                  <w:r w:rsidRPr="003B2BF8">
                    <w:rPr>
                      <w:i/>
                      <w:sz w:val="16"/>
                      <w:szCs w:val="16"/>
                    </w:rPr>
                    <w:t>Mín</w:t>
                  </w:r>
                  <w:proofErr w:type="spellEnd"/>
                  <w:r w:rsidRPr="003B2BF8">
                    <w:rPr>
                      <w:i/>
                      <w:sz w:val="16"/>
                      <w:szCs w:val="16"/>
                    </w:rPr>
                    <w:t xml:space="preserve">: 107.862 mg/l </w:t>
                  </w:r>
                  <w:proofErr w:type="spellStart"/>
                  <w:r w:rsidRPr="003B2BF8">
                    <w:rPr>
                      <w:i/>
                      <w:sz w:val="16"/>
                      <w:szCs w:val="16"/>
                    </w:rPr>
                    <w:t>Máx</w:t>
                  </w:r>
                  <w:proofErr w:type="spellEnd"/>
                  <w:r w:rsidRPr="003B2BF8">
                    <w:rPr>
                      <w:i/>
                      <w:sz w:val="16"/>
                      <w:szCs w:val="16"/>
                    </w:rPr>
                    <w:t>: 142.060 mg/l</w:t>
                  </w:r>
                </w:p>
              </w:tc>
              <w:tc>
                <w:tcPr>
                  <w:tcW w:w="730" w:type="pct"/>
                  <w:vAlign w:val="center"/>
                </w:tcPr>
                <w:p w14:paraId="72E58B23" w14:textId="77777777" w:rsidR="00472379" w:rsidRPr="003B2BF8" w:rsidRDefault="00472379" w:rsidP="00527EF5">
                  <w:pPr>
                    <w:rPr>
                      <w:i/>
                      <w:sz w:val="16"/>
                      <w:szCs w:val="16"/>
                    </w:rPr>
                  </w:pPr>
                  <w:r w:rsidRPr="003B2BF8">
                    <w:rPr>
                      <w:i/>
                      <w:sz w:val="16"/>
                      <w:szCs w:val="16"/>
                    </w:rPr>
                    <w:t xml:space="preserve">Previo al inicio del bombeo del proyecto en </w:t>
                  </w:r>
                  <w:proofErr w:type="spellStart"/>
                  <w:r w:rsidRPr="003B2BF8">
                    <w:rPr>
                      <w:i/>
                      <w:sz w:val="16"/>
                      <w:szCs w:val="16"/>
                    </w:rPr>
                    <w:t>Llamara</w:t>
                  </w:r>
                  <w:proofErr w:type="spellEnd"/>
                  <w:r w:rsidRPr="003B2BF8">
                    <w:rPr>
                      <w:i/>
                      <w:sz w:val="16"/>
                      <w:szCs w:val="16"/>
                    </w:rPr>
                    <w:t>, se contaría con mediciones de un año en aquellos puntos de monitoreo ya construidos (pre-operación).</w:t>
                  </w:r>
                </w:p>
                <w:p w14:paraId="6B17BAC5" w14:textId="77777777" w:rsidR="00472379" w:rsidRPr="003B2BF8" w:rsidRDefault="00472379" w:rsidP="00527EF5">
                  <w:pPr>
                    <w:rPr>
                      <w:i/>
                      <w:sz w:val="16"/>
                      <w:szCs w:val="16"/>
                    </w:rPr>
                  </w:pPr>
                </w:p>
                <w:p w14:paraId="0864F78E" w14:textId="77777777" w:rsidR="00472379" w:rsidRPr="003B2BF8" w:rsidRDefault="00472379" w:rsidP="00527EF5">
                  <w:pPr>
                    <w:rPr>
                      <w:i/>
                      <w:sz w:val="16"/>
                      <w:szCs w:val="16"/>
                    </w:rPr>
                  </w:pPr>
                  <w:r w:rsidRPr="003B2BF8">
                    <w:rPr>
                      <w:i/>
                      <w:sz w:val="16"/>
                      <w:szCs w:val="16"/>
                    </w:rPr>
                    <w:t>La conductividad eléctrica y los sólidos disueltos se monitorearían diariamente durante la etapa de operación y mensualmente durante la etapa de pre-operación (durante un año antes del inicio del bombeo).</w:t>
                  </w:r>
                </w:p>
                <w:p w14:paraId="2479A9ED" w14:textId="77777777" w:rsidR="00472379" w:rsidRPr="003B2BF8" w:rsidRDefault="00472379" w:rsidP="00527EF5">
                  <w:pPr>
                    <w:rPr>
                      <w:i/>
                      <w:sz w:val="16"/>
                      <w:szCs w:val="16"/>
                    </w:rPr>
                  </w:pPr>
                </w:p>
                <w:p w14:paraId="6A78AA6F" w14:textId="77777777" w:rsidR="00472379" w:rsidRPr="003B2BF8" w:rsidRDefault="00472379" w:rsidP="00527EF5">
                  <w:pPr>
                    <w:rPr>
                      <w:i/>
                      <w:sz w:val="16"/>
                      <w:szCs w:val="16"/>
                    </w:rPr>
                  </w:pPr>
                  <w:r w:rsidRPr="003B2BF8">
                    <w:rPr>
                      <w:i/>
                      <w:sz w:val="16"/>
                      <w:szCs w:val="16"/>
                    </w:rPr>
                    <w:t>El plan de seguimiento hidrogeológico de los puquíos continuaría hasta 1 año después de terminada la inyección (medida de mitigación)</w:t>
                  </w:r>
                </w:p>
              </w:tc>
              <w:tc>
                <w:tcPr>
                  <w:tcW w:w="416" w:type="pct"/>
                  <w:vAlign w:val="center"/>
                </w:tcPr>
                <w:p w14:paraId="322F4D26" w14:textId="77777777" w:rsidR="00472379" w:rsidRPr="003B2BF8" w:rsidRDefault="00472379" w:rsidP="00527EF5">
                  <w:pPr>
                    <w:rPr>
                      <w:i/>
                      <w:sz w:val="16"/>
                      <w:szCs w:val="16"/>
                    </w:rPr>
                  </w:pPr>
                  <w:r w:rsidRPr="003B2BF8">
                    <w:rPr>
                      <w:i/>
                      <w:sz w:val="16"/>
                      <w:szCs w:val="16"/>
                    </w:rPr>
                    <w:t>Se entregaría un informe de monitoreo en forma semestral</w:t>
                  </w:r>
                </w:p>
                <w:p w14:paraId="5BAF8910" w14:textId="77777777" w:rsidR="00472379" w:rsidRPr="003B2BF8" w:rsidRDefault="00472379" w:rsidP="00527EF5">
                  <w:pPr>
                    <w:rPr>
                      <w:i/>
                      <w:sz w:val="16"/>
                      <w:szCs w:val="16"/>
                    </w:rPr>
                  </w:pPr>
                  <w:r w:rsidRPr="003B2BF8">
                    <w:rPr>
                      <w:i/>
                      <w:sz w:val="16"/>
                      <w:szCs w:val="16"/>
                    </w:rPr>
                    <w:t>DGA</w:t>
                  </w:r>
                </w:p>
                <w:p w14:paraId="782A17FB" w14:textId="77777777" w:rsidR="00472379" w:rsidRPr="003B2BF8" w:rsidRDefault="00472379" w:rsidP="00527EF5">
                  <w:pPr>
                    <w:rPr>
                      <w:i/>
                      <w:sz w:val="16"/>
                      <w:szCs w:val="16"/>
                    </w:rPr>
                  </w:pPr>
                </w:p>
                <w:p w14:paraId="01E6EAFA" w14:textId="77777777" w:rsidR="00472379" w:rsidRPr="003B2BF8" w:rsidRDefault="00472379" w:rsidP="00527EF5">
                  <w:pPr>
                    <w:rPr>
                      <w:i/>
                      <w:sz w:val="16"/>
                      <w:szCs w:val="16"/>
                    </w:rPr>
                  </w:pPr>
                  <w:r w:rsidRPr="003B2BF8">
                    <w:rPr>
                      <w:i/>
                      <w:sz w:val="16"/>
                      <w:szCs w:val="16"/>
                    </w:rPr>
                    <w:t>Dirección Ejecutiva de CONAMA</w:t>
                  </w:r>
                </w:p>
              </w:tc>
            </w:tr>
            <w:tr w:rsidR="00472379" w:rsidRPr="006B307C" w14:paraId="76D1EC1B" w14:textId="77777777" w:rsidTr="00527EF5">
              <w:tc>
                <w:tcPr>
                  <w:tcW w:w="520" w:type="pct"/>
                  <w:vAlign w:val="center"/>
                </w:tcPr>
                <w:p w14:paraId="7F2F9F2D" w14:textId="77777777" w:rsidR="00472379" w:rsidRPr="003B2BF8" w:rsidRDefault="00472379" w:rsidP="00527EF5">
                  <w:pPr>
                    <w:rPr>
                      <w:i/>
                      <w:sz w:val="16"/>
                      <w:szCs w:val="16"/>
                    </w:rPr>
                  </w:pPr>
                  <w:r w:rsidRPr="003B2BF8">
                    <w:rPr>
                      <w:i/>
                      <w:sz w:val="16"/>
                      <w:szCs w:val="16"/>
                    </w:rPr>
                    <w:t xml:space="preserve">Agua superficial / Operación (Se entendería como inicio de la etapa de operación el comienzo de la extracción de agua del proyecto Pampa Hermosa, desde el acuífero de </w:t>
                  </w:r>
                  <w:proofErr w:type="spellStart"/>
                  <w:r w:rsidRPr="003B2BF8">
                    <w:rPr>
                      <w:i/>
                      <w:sz w:val="16"/>
                      <w:szCs w:val="16"/>
                    </w:rPr>
                    <w:t>Llamara</w:t>
                  </w:r>
                  <w:proofErr w:type="spellEnd"/>
                  <w:r w:rsidRPr="003B2BF8">
                    <w:rPr>
                      <w:i/>
                      <w:sz w:val="16"/>
                      <w:szCs w:val="16"/>
                    </w:rPr>
                    <w:t xml:space="preserve">) </w:t>
                  </w:r>
                </w:p>
              </w:tc>
              <w:tc>
                <w:tcPr>
                  <w:tcW w:w="625" w:type="pct"/>
                  <w:vAlign w:val="center"/>
                </w:tcPr>
                <w:p w14:paraId="60FA703D" w14:textId="77777777" w:rsidR="00472379" w:rsidRPr="003B2BF8" w:rsidRDefault="00472379" w:rsidP="00527EF5">
                  <w:pPr>
                    <w:rPr>
                      <w:i/>
                      <w:sz w:val="16"/>
                      <w:szCs w:val="16"/>
                    </w:rPr>
                  </w:pPr>
                  <w:r w:rsidRPr="003B2BF8">
                    <w:rPr>
                      <w:i/>
                      <w:sz w:val="16"/>
                      <w:szCs w:val="16"/>
                    </w:rPr>
                    <w:t xml:space="preserve">N° 14 Cambio de la calidad química del agua en Puquíos del Salar de </w:t>
                  </w:r>
                  <w:proofErr w:type="spellStart"/>
                  <w:r w:rsidRPr="003B2BF8">
                    <w:rPr>
                      <w:i/>
                      <w:sz w:val="16"/>
                      <w:szCs w:val="16"/>
                    </w:rPr>
                    <w:t>Llamara</w:t>
                  </w:r>
                  <w:proofErr w:type="spellEnd"/>
                  <w:r w:rsidRPr="003B2BF8">
                    <w:rPr>
                      <w:i/>
                      <w:sz w:val="16"/>
                      <w:szCs w:val="16"/>
                    </w:rPr>
                    <w:t xml:space="preserve">  /</w:t>
                  </w:r>
                </w:p>
                <w:p w14:paraId="02B0CDC6" w14:textId="77777777" w:rsidR="00472379" w:rsidRPr="003B2BF8" w:rsidRDefault="00472379" w:rsidP="00527EF5">
                  <w:pPr>
                    <w:rPr>
                      <w:i/>
                      <w:sz w:val="16"/>
                      <w:szCs w:val="16"/>
                    </w:rPr>
                  </w:pPr>
                </w:p>
                <w:p w14:paraId="53D2D0D6" w14:textId="77777777" w:rsidR="00472379" w:rsidRPr="003B2BF8" w:rsidRDefault="00472379" w:rsidP="00527EF5">
                  <w:pPr>
                    <w:rPr>
                      <w:i/>
                      <w:sz w:val="16"/>
                      <w:szCs w:val="16"/>
                    </w:rPr>
                  </w:pPr>
                  <w:r w:rsidRPr="003B2BF8">
                    <w:rPr>
                      <w:i/>
                      <w:sz w:val="16"/>
                      <w:szCs w:val="16"/>
                    </w:rPr>
                    <w:t>Medición de calidad química del agua (toma de muestras en columna de agua)</w:t>
                  </w:r>
                </w:p>
              </w:tc>
              <w:tc>
                <w:tcPr>
                  <w:tcW w:w="572" w:type="pct"/>
                  <w:vAlign w:val="center"/>
                </w:tcPr>
                <w:p w14:paraId="59A28C84" w14:textId="77777777" w:rsidR="00472379" w:rsidRPr="003B2BF8" w:rsidRDefault="00472379" w:rsidP="00527EF5">
                  <w:pPr>
                    <w:rPr>
                      <w:i/>
                      <w:sz w:val="16"/>
                      <w:szCs w:val="16"/>
                    </w:rPr>
                  </w:pPr>
                  <w:r w:rsidRPr="003B2BF8">
                    <w:rPr>
                      <w:i/>
                      <w:sz w:val="16"/>
                      <w:szCs w:val="16"/>
                    </w:rPr>
                    <w:t>T2-23 (E 436.132 N 7.648.251)</w:t>
                  </w:r>
                </w:p>
              </w:tc>
              <w:tc>
                <w:tcPr>
                  <w:tcW w:w="1098" w:type="pct"/>
                  <w:vAlign w:val="center"/>
                </w:tcPr>
                <w:p w14:paraId="4BF58E93" w14:textId="77777777" w:rsidR="00472379" w:rsidRPr="003B2BF8" w:rsidRDefault="00472379" w:rsidP="00527EF5">
                  <w:pPr>
                    <w:rPr>
                      <w:i/>
                      <w:sz w:val="16"/>
                      <w:szCs w:val="16"/>
                    </w:rPr>
                  </w:pPr>
                  <w:r w:rsidRPr="003B2BF8">
                    <w:rPr>
                      <w:i/>
                      <w:sz w:val="16"/>
                      <w:szCs w:val="16"/>
                    </w:rPr>
                    <w:t xml:space="preserve">- Calidad química (efectos del proyecto </w:t>
                  </w:r>
                  <w:r w:rsidRPr="003B2BF8">
                    <w:rPr>
                      <w:i/>
                      <w:sz w:val="16"/>
                      <w:szCs w:val="16"/>
                      <w:vertAlign w:val="superscript"/>
                    </w:rPr>
                    <w:t>(14</w:t>
                  </w:r>
                  <w:r w:rsidRPr="003B2BF8">
                    <w:rPr>
                      <w:i/>
                      <w:sz w:val="16"/>
                      <w:szCs w:val="16"/>
                    </w:rPr>
                    <w:t>):</w:t>
                  </w:r>
                </w:p>
                <w:p w14:paraId="266B8973" w14:textId="77777777" w:rsidR="00472379" w:rsidRPr="003B2BF8" w:rsidRDefault="00472379" w:rsidP="00527EF5">
                  <w:pPr>
                    <w:rPr>
                      <w:i/>
                      <w:sz w:val="16"/>
                      <w:szCs w:val="16"/>
                    </w:rPr>
                  </w:pPr>
                </w:p>
                <w:p w14:paraId="0684D7C6" w14:textId="77777777" w:rsidR="00472379" w:rsidRPr="003B2BF8" w:rsidRDefault="00472379" w:rsidP="00527EF5">
                  <w:pPr>
                    <w:rPr>
                      <w:i/>
                      <w:sz w:val="16"/>
                      <w:szCs w:val="16"/>
                    </w:rPr>
                  </w:pPr>
                  <w:r w:rsidRPr="003B2BF8">
                    <w:rPr>
                      <w:i/>
                      <w:sz w:val="16"/>
                      <w:szCs w:val="16"/>
                    </w:rPr>
                    <w:t>Conductividad específica</w:t>
                  </w:r>
                </w:p>
                <w:p w14:paraId="315675FC" w14:textId="77777777" w:rsidR="00472379" w:rsidRPr="003B2BF8" w:rsidRDefault="00472379" w:rsidP="00527EF5">
                  <w:pPr>
                    <w:rPr>
                      <w:i/>
                      <w:sz w:val="16"/>
                      <w:szCs w:val="16"/>
                    </w:rPr>
                  </w:pPr>
                  <w:r w:rsidRPr="003B2BF8">
                    <w:rPr>
                      <w:i/>
                      <w:sz w:val="16"/>
                      <w:szCs w:val="16"/>
                    </w:rPr>
                    <w:t>Salinidad</w:t>
                  </w:r>
                </w:p>
                <w:p w14:paraId="5CF92115" w14:textId="77777777" w:rsidR="00472379" w:rsidRPr="003B2BF8" w:rsidRDefault="00472379" w:rsidP="00527EF5">
                  <w:pPr>
                    <w:rPr>
                      <w:i/>
                      <w:sz w:val="16"/>
                      <w:szCs w:val="16"/>
                    </w:rPr>
                  </w:pPr>
                  <w:r w:rsidRPr="003B2BF8">
                    <w:rPr>
                      <w:i/>
                      <w:sz w:val="16"/>
                      <w:szCs w:val="16"/>
                    </w:rPr>
                    <w:t>Temperatura</w:t>
                  </w:r>
                </w:p>
                <w:p w14:paraId="5C7708FB" w14:textId="77777777" w:rsidR="00472379" w:rsidRPr="003B2BF8" w:rsidRDefault="00472379" w:rsidP="00527EF5">
                  <w:pPr>
                    <w:rPr>
                      <w:i/>
                      <w:sz w:val="16"/>
                      <w:szCs w:val="16"/>
                    </w:rPr>
                  </w:pPr>
                  <w:r w:rsidRPr="003B2BF8">
                    <w:rPr>
                      <w:i/>
                      <w:sz w:val="16"/>
                      <w:szCs w:val="16"/>
                    </w:rPr>
                    <w:t>pH</w:t>
                  </w:r>
                </w:p>
                <w:p w14:paraId="5DA063AB" w14:textId="77777777" w:rsidR="00472379" w:rsidRPr="003B2BF8" w:rsidRDefault="00472379" w:rsidP="00527EF5">
                  <w:pPr>
                    <w:rPr>
                      <w:i/>
                      <w:sz w:val="16"/>
                      <w:szCs w:val="16"/>
                    </w:rPr>
                  </w:pPr>
                  <w:r w:rsidRPr="003B2BF8">
                    <w:rPr>
                      <w:i/>
                      <w:sz w:val="16"/>
                      <w:szCs w:val="16"/>
                    </w:rPr>
                    <w:t>Oxígeno disuelto</w:t>
                  </w:r>
                </w:p>
                <w:p w14:paraId="6D1C72D5" w14:textId="77777777" w:rsidR="00472379" w:rsidRPr="003B2BF8" w:rsidRDefault="00472379" w:rsidP="00527EF5">
                  <w:pPr>
                    <w:rPr>
                      <w:i/>
                      <w:sz w:val="16"/>
                      <w:szCs w:val="16"/>
                    </w:rPr>
                  </w:pPr>
                  <w:r w:rsidRPr="003B2BF8">
                    <w:rPr>
                      <w:i/>
                      <w:sz w:val="16"/>
                      <w:szCs w:val="16"/>
                    </w:rPr>
                    <w:t>Clorofila a</w:t>
                  </w:r>
                </w:p>
                <w:p w14:paraId="776E3BCE" w14:textId="77777777" w:rsidR="00472379" w:rsidRPr="003B2BF8" w:rsidRDefault="00472379" w:rsidP="00527EF5">
                  <w:pPr>
                    <w:rPr>
                      <w:i/>
                      <w:sz w:val="16"/>
                      <w:szCs w:val="16"/>
                    </w:rPr>
                  </w:pPr>
                </w:p>
                <w:p w14:paraId="5AF9335D" w14:textId="77777777" w:rsidR="00472379" w:rsidRPr="003B2BF8" w:rsidRDefault="00472379" w:rsidP="00527EF5">
                  <w:pPr>
                    <w:rPr>
                      <w:i/>
                      <w:sz w:val="16"/>
                      <w:szCs w:val="16"/>
                    </w:rPr>
                  </w:pPr>
                  <w:r w:rsidRPr="003B2BF8">
                    <w:rPr>
                      <w:i/>
                      <w:sz w:val="16"/>
                      <w:szCs w:val="16"/>
                      <w:vertAlign w:val="superscript"/>
                    </w:rPr>
                    <w:t>(14)</w:t>
                  </w:r>
                  <w:r w:rsidRPr="003B2BF8">
                    <w:rPr>
                      <w:i/>
                      <w:sz w:val="16"/>
                      <w:szCs w:val="16"/>
                    </w:rPr>
                    <w:t>Ver Anexo V, Tabla V.5-1</w:t>
                  </w:r>
                </w:p>
              </w:tc>
              <w:tc>
                <w:tcPr>
                  <w:tcW w:w="1039" w:type="pct"/>
                  <w:vAlign w:val="center"/>
                </w:tcPr>
                <w:p w14:paraId="2534556C" w14:textId="77777777" w:rsidR="00472379" w:rsidRPr="003B2BF8" w:rsidRDefault="00472379" w:rsidP="00527EF5">
                  <w:pPr>
                    <w:rPr>
                      <w:i/>
                      <w:sz w:val="16"/>
                      <w:szCs w:val="16"/>
                    </w:rPr>
                  </w:pPr>
                  <w:r w:rsidRPr="003B2BF8">
                    <w:rPr>
                      <w:i/>
                      <w:sz w:val="16"/>
                      <w:szCs w:val="16"/>
                    </w:rPr>
                    <w:t>No aplica</w:t>
                  </w:r>
                </w:p>
              </w:tc>
              <w:tc>
                <w:tcPr>
                  <w:tcW w:w="730" w:type="pct"/>
                  <w:vAlign w:val="center"/>
                </w:tcPr>
                <w:p w14:paraId="63BDD385" w14:textId="77777777" w:rsidR="00472379" w:rsidRPr="003B2BF8" w:rsidRDefault="00472379" w:rsidP="00527EF5">
                  <w:pPr>
                    <w:rPr>
                      <w:i/>
                      <w:sz w:val="16"/>
                      <w:szCs w:val="16"/>
                    </w:rPr>
                  </w:pPr>
                  <w:r w:rsidRPr="003B2BF8">
                    <w:rPr>
                      <w:i/>
                      <w:sz w:val="16"/>
                      <w:szCs w:val="16"/>
                    </w:rPr>
                    <w:t>El seguimiento de estos parámetros se realizaría semestralmente durante toda la etapa de operación.</w:t>
                  </w:r>
                </w:p>
                <w:p w14:paraId="04687381" w14:textId="77777777" w:rsidR="00472379" w:rsidRPr="003B2BF8" w:rsidRDefault="00472379" w:rsidP="00527EF5">
                  <w:pPr>
                    <w:rPr>
                      <w:i/>
                      <w:sz w:val="16"/>
                      <w:szCs w:val="16"/>
                    </w:rPr>
                  </w:pPr>
                </w:p>
                <w:p w14:paraId="3623DBB4" w14:textId="77777777" w:rsidR="00472379" w:rsidRPr="003B2BF8" w:rsidRDefault="00472379" w:rsidP="00527EF5">
                  <w:pPr>
                    <w:rPr>
                      <w:i/>
                      <w:sz w:val="16"/>
                      <w:szCs w:val="16"/>
                    </w:rPr>
                  </w:pPr>
                  <w:r w:rsidRPr="003B2BF8">
                    <w:rPr>
                      <w:i/>
                      <w:sz w:val="16"/>
                      <w:szCs w:val="16"/>
                    </w:rPr>
                    <w:t xml:space="preserve">Se considera efectuar una campaña de medición en forma previa al inicio del bombeo del proyecto en acuífero de </w:t>
                  </w:r>
                  <w:proofErr w:type="spellStart"/>
                  <w:r w:rsidRPr="003B2BF8">
                    <w:rPr>
                      <w:i/>
                      <w:sz w:val="16"/>
                      <w:szCs w:val="16"/>
                    </w:rPr>
                    <w:t>Llamara</w:t>
                  </w:r>
                  <w:proofErr w:type="spellEnd"/>
                  <w:r w:rsidRPr="003B2BF8">
                    <w:rPr>
                      <w:i/>
                      <w:sz w:val="16"/>
                      <w:szCs w:val="16"/>
                    </w:rPr>
                    <w:t>.</w:t>
                  </w:r>
                </w:p>
              </w:tc>
              <w:tc>
                <w:tcPr>
                  <w:tcW w:w="416" w:type="pct"/>
                  <w:vAlign w:val="center"/>
                </w:tcPr>
                <w:p w14:paraId="18B058F1" w14:textId="77777777" w:rsidR="00472379" w:rsidRPr="003B2BF8" w:rsidRDefault="00472379" w:rsidP="00527EF5">
                  <w:pPr>
                    <w:rPr>
                      <w:i/>
                      <w:sz w:val="16"/>
                      <w:szCs w:val="16"/>
                    </w:rPr>
                  </w:pPr>
                  <w:r w:rsidRPr="003B2BF8">
                    <w:rPr>
                      <w:i/>
                      <w:sz w:val="16"/>
                      <w:szCs w:val="16"/>
                    </w:rPr>
                    <w:t>Se entregaría un informe de monitoreo en forma anual</w:t>
                  </w:r>
                </w:p>
                <w:p w14:paraId="4050D324" w14:textId="77777777" w:rsidR="00472379" w:rsidRPr="003B2BF8" w:rsidRDefault="00472379" w:rsidP="00527EF5">
                  <w:pPr>
                    <w:rPr>
                      <w:i/>
                      <w:sz w:val="16"/>
                      <w:szCs w:val="16"/>
                    </w:rPr>
                  </w:pPr>
                  <w:r w:rsidRPr="003B2BF8">
                    <w:rPr>
                      <w:i/>
                      <w:sz w:val="16"/>
                      <w:szCs w:val="16"/>
                    </w:rPr>
                    <w:t>DGA</w:t>
                  </w:r>
                </w:p>
                <w:p w14:paraId="77C0F1C1" w14:textId="77777777" w:rsidR="00472379" w:rsidRPr="003B2BF8" w:rsidRDefault="00472379" w:rsidP="00527EF5">
                  <w:pPr>
                    <w:rPr>
                      <w:i/>
                      <w:sz w:val="16"/>
                      <w:szCs w:val="16"/>
                    </w:rPr>
                  </w:pPr>
                </w:p>
                <w:p w14:paraId="4007659C" w14:textId="77777777" w:rsidR="00472379" w:rsidRPr="003B2BF8" w:rsidRDefault="00472379" w:rsidP="00527EF5">
                  <w:pPr>
                    <w:rPr>
                      <w:i/>
                      <w:sz w:val="16"/>
                      <w:szCs w:val="16"/>
                    </w:rPr>
                  </w:pPr>
                  <w:r w:rsidRPr="003B2BF8">
                    <w:rPr>
                      <w:i/>
                      <w:sz w:val="16"/>
                      <w:szCs w:val="16"/>
                    </w:rPr>
                    <w:t>Dirección Ejecutiva de CONAMA</w:t>
                  </w:r>
                </w:p>
              </w:tc>
            </w:tr>
            <w:tr w:rsidR="00472379" w:rsidRPr="006B307C" w14:paraId="7CF34E42" w14:textId="77777777" w:rsidTr="00527EF5">
              <w:tc>
                <w:tcPr>
                  <w:tcW w:w="520" w:type="pct"/>
                  <w:vAlign w:val="center"/>
                </w:tcPr>
                <w:p w14:paraId="6E5BD139" w14:textId="77777777" w:rsidR="00472379" w:rsidRPr="003B2BF8" w:rsidRDefault="00472379" w:rsidP="00527EF5">
                  <w:pPr>
                    <w:rPr>
                      <w:i/>
                      <w:sz w:val="16"/>
                      <w:szCs w:val="16"/>
                    </w:rPr>
                  </w:pPr>
                  <w:r w:rsidRPr="003B2BF8">
                    <w:rPr>
                      <w:i/>
                      <w:sz w:val="16"/>
                      <w:szCs w:val="16"/>
                    </w:rPr>
                    <w:t xml:space="preserve">Agua superficial / Operación (Se </w:t>
                  </w:r>
                  <w:r w:rsidRPr="003B2BF8">
                    <w:rPr>
                      <w:i/>
                      <w:sz w:val="16"/>
                      <w:szCs w:val="16"/>
                    </w:rPr>
                    <w:lastRenderedPageBreak/>
                    <w:t xml:space="preserve">entendería como inicio de la etapa de operación el comienzo de la extracción de agua del proyecto Pampa Hermosa, desde el acuífero de </w:t>
                  </w:r>
                  <w:proofErr w:type="spellStart"/>
                  <w:r w:rsidRPr="003B2BF8">
                    <w:rPr>
                      <w:i/>
                      <w:sz w:val="16"/>
                      <w:szCs w:val="16"/>
                    </w:rPr>
                    <w:t>Llamara</w:t>
                  </w:r>
                  <w:proofErr w:type="spellEnd"/>
                  <w:r w:rsidRPr="003B2BF8">
                    <w:rPr>
                      <w:i/>
                      <w:sz w:val="16"/>
                      <w:szCs w:val="16"/>
                    </w:rPr>
                    <w:t xml:space="preserve">) </w:t>
                  </w:r>
                </w:p>
              </w:tc>
              <w:tc>
                <w:tcPr>
                  <w:tcW w:w="625" w:type="pct"/>
                  <w:vAlign w:val="center"/>
                </w:tcPr>
                <w:p w14:paraId="53767CDB" w14:textId="77777777" w:rsidR="00472379" w:rsidRPr="003B2BF8" w:rsidRDefault="00472379" w:rsidP="00527EF5">
                  <w:pPr>
                    <w:rPr>
                      <w:i/>
                      <w:sz w:val="16"/>
                      <w:szCs w:val="16"/>
                    </w:rPr>
                  </w:pPr>
                  <w:r w:rsidRPr="003B2BF8">
                    <w:rPr>
                      <w:i/>
                      <w:sz w:val="16"/>
                      <w:szCs w:val="16"/>
                    </w:rPr>
                    <w:lastRenderedPageBreak/>
                    <w:t xml:space="preserve">N° 14 Cambio de la calidad química del </w:t>
                  </w:r>
                  <w:r w:rsidRPr="003B2BF8">
                    <w:rPr>
                      <w:i/>
                      <w:sz w:val="16"/>
                      <w:szCs w:val="16"/>
                    </w:rPr>
                    <w:lastRenderedPageBreak/>
                    <w:t xml:space="preserve">agua en Puquíos del Salar de </w:t>
                  </w:r>
                  <w:proofErr w:type="spellStart"/>
                  <w:r w:rsidRPr="003B2BF8">
                    <w:rPr>
                      <w:i/>
                      <w:sz w:val="16"/>
                      <w:szCs w:val="16"/>
                    </w:rPr>
                    <w:t>Llamara</w:t>
                  </w:r>
                  <w:proofErr w:type="spellEnd"/>
                  <w:r w:rsidRPr="003B2BF8">
                    <w:rPr>
                      <w:i/>
                      <w:sz w:val="16"/>
                      <w:szCs w:val="16"/>
                    </w:rPr>
                    <w:t xml:space="preserve">  /</w:t>
                  </w:r>
                </w:p>
                <w:p w14:paraId="03A0AEDC" w14:textId="77777777" w:rsidR="00472379" w:rsidRPr="003B2BF8" w:rsidRDefault="00472379" w:rsidP="00527EF5">
                  <w:pPr>
                    <w:rPr>
                      <w:i/>
                      <w:sz w:val="16"/>
                      <w:szCs w:val="16"/>
                    </w:rPr>
                  </w:pPr>
                </w:p>
                <w:p w14:paraId="4660E478" w14:textId="77777777" w:rsidR="00472379" w:rsidRPr="003B2BF8" w:rsidRDefault="00472379" w:rsidP="00527EF5">
                  <w:pPr>
                    <w:rPr>
                      <w:i/>
                      <w:sz w:val="16"/>
                      <w:szCs w:val="16"/>
                    </w:rPr>
                  </w:pPr>
                  <w:r w:rsidRPr="003B2BF8">
                    <w:rPr>
                      <w:i/>
                      <w:sz w:val="16"/>
                      <w:szCs w:val="16"/>
                    </w:rPr>
                    <w:t>Medición de calidad química del agua (toma de muestras en columna de agua)</w:t>
                  </w:r>
                </w:p>
              </w:tc>
              <w:tc>
                <w:tcPr>
                  <w:tcW w:w="572" w:type="pct"/>
                  <w:vAlign w:val="center"/>
                </w:tcPr>
                <w:p w14:paraId="0E29B26D" w14:textId="77777777" w:rsidR="00472379" w:rsidRPr="003B2BF8" w:rsidRDefault="00472379" w:rsidP="00527EF5">
                  <w:pPr>
                    <w:rPr>
                      <w:i/>
                      <w:sz w:val="16"/>
                      <w:szCs w:val="16"/>
                    </w:rPr>
                  </w:pPr>
                  <w:r w:rsidRPr="003B2BF8">
                    <w:rPr>
                      <w:i/>
                      <w:sz w:val="16"/>
                      <w:szCs w:val="16"/>
                    </w:rPr>
                    <w:lastRenderedPageBreak/>
                    <w:t>T2-23 (E 436.132 N 7.648.251)</w:t>
                  </w:r>
                </w:p>
              </w:tc>
              <w:tc>
                <w:tcPr>
                  <w:tcW w:w="1098" w:type="pct"/>
                  <w:vAlign w:val="center"/>
                </w:tcPr>
                <w:p w14:paraId="70AEC979" w14:textId="77777777" w:rsidR="00472379" w:rsidRPr="003B2BF8" w:rsidRDefault="00472379" w:rsidP="00527EF5">
                  <w:pPr>
                    <w:rPr>
                      <w:i/>
                      <w:sz w:val="16"/>
                      <w:szCs w:val="16"/>
                    </w:rPr>
                  </w:pPr>
                  <w:r w:rsidRPr="003B2BF8">
                    <w:rPr>
                      <w:i/>
                      <w:sz w:val="16"/>
                      <w:szCs w:val="16"/>
                    </w:rPr>
                    <w:t>- Calidad química:</w:t>
                  </w:r>
                </w:p>
                <w:p w14:paraId="7C742AE7" w14:textId="77777777" w:rsidR="00472379" w:rsidRPr="003B2BF8" w:rsidRDefault="00472379" w:rsidP="00527EF5">
                  <w:pPr>
                    <w:rPr>
                      <w:i/>
                      <w:sz w:val="16"/>
                      <w:szCs w:val="16"/>
                    </w:rPr>
                  </w:pPr>
                  <w:r w:rsidRPr="003B2BF8">
                    <w:rPr>
                      <w:i/>
                      <w:sz w:val="16"/>
                      <w:szCs w:val="16"/>
                    </w:rPr>
                    <w:t>Amonio, Aluminio,</w:t>
                  </w:r>
                  <w:r>
                    <w:rPr>
                      <w:i/>
                      <w:sz w:val="16"/>
                      <w:szCs w:val="16"/>
                    </w:rPr>
                    <w:t xml:space="preserve"> </w:t>
                  </w:r>
                  <w:r w:rsidRPr="003B2BF8">
                    <w:rPr>
                      <w:i/>
                      <w:sz w:val="16"/>
                      <w:szCs w:val="16"/>
                    </w:rPr>
                    <w:t>Arsénico, Bario,</w:t>
                  </w:r>
                  <w:r>
                    <w:rPr>
                      <w:i/>
                      <w:sz w:val="16"/>
                      <w:szCs w:val="16"/>
                    </w:rPr>
                    <w:t xml:space="preserve"> </w:t>
                  </w:r>
                  <w:r w:rsidRPr="003B2BF8">
                    <w:rPr>
                      <w:i/>
                      <w:sz w:val="16"/>
                      <w:szCs w:val="16"/>
                    </w:rPr>
                    <w:t xml:space="preserve">Berilio, </w:t>
                  </w:r>
                  <w:r w:rsidRPr="003B2BF8">
                    <w:rPr>
                      <w:i/>
                      <w:sz w:val="16"/>
                      <w:szCs w:val="16"/>
                    </w:rPr>
                    <w:lastRenderedPageBreak/>
                    <w:t>Boro,</w:t>
                  </w:r>
                  <w:r>
                    <w:rPr>
                      <w:i/>
                      <w:sz w:val="16"/>
                      <w:szCs w:val="16"/>
                    </w:rPr>
                    <w:t xml:space="preserve"> </w:t>
                  </w:r>
                  <w:r w:rsidRPr="003B2BF8">
                    <w:rPr>
                      <w:i/>
                      <w:sz w:val="16"/>
                      <w:szCs w:val="16"/>
                    </w:rPr>
                    <w:t>Cadmio, Cianuro, Cloruro, Cobalto, Cobre, Cromo, Fluoruro, Hierro, Litio, Manganeso, Mercurio, Molibdeno, Níquel, Plata, Plomo, Selenio, Sodio, Sulfato, Vanadio, Zinc</w:t>
                  </w:r>
                  <w:r>
                    <w:rPr>
                      <w:i/>
                      <w:sz w:val="16"/>
                      <w:szCs w:val="16"/>
                    </w:rPr>
                    <w:t xml:space="preserve">, </w:t>
                  </w:r>
                  <w:r w:rsidRPr="003B2BF8">
                    <w:rPr>
                      <w:i/>
                      <w:sz w:val="16"/>
                      <w:szCs w:val="16"/>
                    </w:rPr>
                    <w:t>Coliformes fecales</w:t>
                  </w:r>
                  <w:r>
                    <w:rPr>
                      <w:i/>
                      <w:sz w:val="16"/>
                      <w:szCs w:val="16"/>
                    </w:rPr>
                    <w:t xml:space="preserve">, </w:t>
                  </w:r>
                  <w:r w:rsidRPr="003B2BF8">
                    <w:rPr>
                      <w:i/>
                      <w:sz w:val="16"/>
                      <w:szCs w:val="16"/>
                    </w:rPr>
                    <w:t>Coliformes totales</w:t>
                  </w:r>
                  <w:r>
                    <w:rPr>
                      <w:i/>
                      <w:sz w:val="16"/>
                      <w:szCs w:val="16"/>
                    </w:rPr>
                    <w:t xml:space="preserve">, </w:t>
                  </w:r>
                  <w:r w:rsidRPr="003B2BF8">
                    <w:rPr>
                      <w:i/>
                      <w:sz w:val="16"/>
                      <w:szCs w:val="16"/>
                    </w:rPr>
                    <w:t>Nitrito, Nitrato, N-Total, P-Total, P-PO</w:t>
                  </w:r>
                  <w:r w:rsidRPr="003B2BF8">
                    <w:rPr>
                      <w:i/>
                      <w:sz w:val="16"/>
                      <w:szCs w:val="16"/>
                      <w:vertAlign w:val="subscript"/>
                    </w:rPr>
                    <w:t>4</w:t>
                  </w:r>
                  <w:r w:rsidRPr="003B2BF8">
                    <w:rPr>
                      <w:i/>
                      <w:sz w:val="16"/>
                      <w:szCs w:val="16"/>
                      <w:vertAlign w:val="superscript"/>
                    </w:rPr>
                    <w:t>-3</w:t>
                  </w:r>
                  <w:r w:rsidRPr="003B2BF8">
                    <w:rPr>
                      <w:i/>
                      <w:sz w:val="16"/>
                      <w:szCs w:val="16"/>
                    </w:rPr>
                    <w:t xml:space="preserve">, </w:t>
                  </w:r>
                  <w:proofErr w:type="spellStart"/>
                  <w:r w:rsidRPr="003B2BF8">
                    <w:rPr>
                      <w:i/>
                      <w:sz w:val="16"/>
                      <w:szCs w:val="16"/>
                    </w:rPr>
                    <w:t>Macroelementos</w:t>
                  </w:r>
                  <w:proofErr w:type="spellEnd"/>
                  <w:r>
                    <w:rPr>
                      <w:i/>
                      <w:sz w:val="16"/>
                      <w:szCs w:val="16"/>
                    </w:rPr>
                    <w:t xml:space="preserve">, </w:t>
                  </w:r>
                  <w:proofErr w:type="spellStart"/>
                  <w:r w:rsidRPr="003B2BF8">
                    <w:rPr>
                      <w:i/>
                      <w:sz w:val="16"/>
                      <w:szCs w:val="16"/>
                    </w:rPr>
                    <w:t>Metilmercurio</w:t>
                  </w:r>
                  <w:proofErr w:type="spellEnd"/>
                  <w:r>
                    <w:rPr>
                      <w:i/>
                      <w:sz w:val="16"/>
                      <w:szCs w:val="16"/>
                    </w:rPr>
                    <w:t xml:space="preserve">, </w:t>
                  </w:r>
                  <w:r w:rsidRPr="003B2BF8">
                    <w:rPr>
                      <w:i/>
                      <w:sz w:val="16"/>
                      <w:szCs w:val="16"/>
                    </w:rPr>
                    <w:t>Dureza total</w:t>
                  </w:r>
                  <w:r>
                    <w:rPr>
                      <w:i/>
                      <w:sz w:val="16"/>
                      <w:szCs w:val="16"/>
                    </w:rPr>
                    <w:t xml:space="preserve">, </w:t>
                  </w:r>
                  <w:r w:rsidRPr="003B2BF8">
                    <w:rPr>
                      <w:i/>
                      <w:sz w:val="16"/>
                      <w:szCs w:val="16"/>
                    </w:rPr>
                    <w:t>DBO</w:t>
                  </w:r>
                  <w:r w:rsidRPr="003B2BF8">
                    <w:rPr>
                      <w:i/>
                      <w:sz w:val="16"/>
                      <w:szCs w:val="16"/>
                      <w:vertAlign w:val="subscript"/>
                    </w:rPr>
                    <w:t>5</w:t>
                  </w:r>
                  <w:r w:rsidRPr="003B2BF8">
                    <w:rPr>
                      <w:i/>
                      <w:sz w:val="16"/>
                      <w:szCs w:val="16"/>
                    </w:rPr>
                    <w:t xml:space="preserve">, RAS, Aceites y grasas, Detergentes (SAAM), Oxígeno disuelto, Sólidos flotantes visibles </w:t>
                  </w:r>
                  <w:r>
                    <w:rPr>
                      <w:i/>
                      <w:sz w:val="16"/>
                      <w:szCs w:val="16"/>
                    </w:rPr>
                    <w:t xml:space="preserve">y espumas no naturales, Sólidos, </w:t>
                  </w:r>
                  <w:r w:rsidRPr="003B2BF8">
                    <w:rPr>
                      <w:i/>
                      <w:sz w:val="16"/>
                      <w:szCs w:val="16"/>
                    </w:rPr>
                    <w:t>sedimentables</w:t>
                  </w:r>
                  <w:r>
                    <w:rPr>
                      <w:i/>
                      <w:sz w:val="16"/>
                      <w:szCs w:val="16"/>
                    </w:rPr>
                    <w:t xml:space="preserve">, </w:t>
                  </w:r>
                  <w:r w:rsidRPr="003B2BF8">
                    <w:rPr>
                      <w:i/>
                      <w:sz w:val="16"/>
                      <w:szCs w:val="16"/>
                    </w:rPr>
                    <w:t>Sólidos disueltos totales</w:t>
                  </w:r>
                  <w:r>
                    <w:rPr>
                      <w:i/>
                      <w:sz w:val="16"/>
                      <w:szCs w:val="16"/>
                    </w:rPr>
                    <w:t xml:space="preserve">, </w:t>
                  </w:r>
                  <w:r w:rsidRPr="003B2BF8">
                    <w:rPr>
                      <w:i/>
                      <w:sz w:val="16"/>
                      <w:szCs w:val="16"/>
                    </w:rPr>
                    <w:t>Petróleo o cualquier tipo de hidrocarburo</w:t>
                  </w:r>
                  <w:r>
                    <w:rPr>
                      <w:i/>
                      <w:sz w:val="16"/>
                      <w:szCs w:val="16"/>
                    </w:rPr>
                    <w:t xml:space="preserve">, </w:t>
                  </w:r>
                  <w:r w:rsidRPr="003B2BF8">
                    <w:rPr>
                      <w:i/>
                      <w:sz w:val="16"/>
                      <w:szCs w:val="16"/>
                    </w:rPr>
                    <w:t>Alcalinidad total</w:t>
                  </w:r>
                  <w:r>
                    <w:rPr>
                      <w:i/>
                      <w:sz w:val="16"/>
                      <w:szCs w:val="16"/>
                    </w:rPr>
                    <w:t xml:space="preserve">, </w:t>
                  </w:r>
                  <w:r w:rsidRPr="003B2BF8">
                    <w:rPr>
                      <w:i/>
                      <w:sz w:val="16"/>
                      <w:szCs w:val="16"/>
                    </w:rPr>
                    <w:t>pH</w:t>
                  </w:r>
                  <w:r>
                    <w:rPr>
                      <w:i/>
                      <w:sz w:val="16"/>
                      <w:szCs w:val="16"/>
                    </w:rPr>
                    <w:t xml:space="preserve">, </w:t>
                  </w:r>
                  <w:r w:rsidRPr="003B2BF8">
                    <w:rPr>
                      <w:i/>
                      <w:sz w:val="16"/>
                      <w:szCs w:val="16"/>
                    </w:rPr>
                    <w:t>Velocidad de escurrimiento</w:t>
                  </w:r>
                  <w:r>
                    <w:rPr>
                      <w:i/>
                      <w:sz w:val="16"/>
                      <w:szCs w:val="16"/>
                    </w:rPr>
                    <w:t xml:space="preserve">, </w:t>
                  </w:r>
                  <w:r w:rsidRPr="003B2BF8">
                    <w:rPr>
                      <w:i/>
                      <w:sz w:val="16"/>
                      <w:szCs w:val="16"/>
                    </w:rPr>
                    <w:t>Conductividad</w:t>
                  </w:r>
                  <w:r>
                    <w:rPr>
                      <w:i/>
                      <w:sz w:val="16"/>
                      <w:szCs w:val="16"/>
                    </w:rPr>
                    <w:t xml:space="preserve">, </w:t>
                  </w:r>
                  <w:r w:rsidRPr="003B2BF8">
                    <w:rPr>
                      <w:i/>
                      <w:sz w:val="16"/>
                      <w:szCs w:val="16"/>
                    </w:rPr>
                    <w:t>Temperatura</w:t>
                  </w:r>
                  <w:r>
                    <w:rPr>
                      <w:i/>
                      <w:sz w:val="16"/>
                      <w:szCs w:val="16"/>
                    </w:rPr>
                    <w:t xml:space="preserve">, </w:t>
                  </w:r>
                  <w:r w:rsidRPr="003B2BF8">
                    <w:rPr>
                      <w:i/>
                      <w:sz w:val="16"/>
                      <w:szCs w:val="16"/>
                    </w:rPr>
                    <w:t>Color</w:t>
                  </w:r>
                  <w:r>
                    <w:rPr>
                      <w:i/>
                      <w:sz w:val="16"/>
                      <w:szCs w:val="16"/>
                    </w:rPr>
                    <w:t>, Turbiedad…</w:t>
                  </w:r>
                </w:p>
              </w:tc>
              <w:tc>
                <w:tcPr>
                  <w:tcW w:w="1039" w:type="pct"/>
                  <w:vAlign w:val="center"/>
                </w:tcPr>
                <w:p w14:paraId="0F9EDB2E" w14:textId="77777777" w:rsidR="00472379" w:rsidRPr="003B2BF8" w:rsidRDefault="00472379" w:rsidP="00527EF5">
                  <w:pPr>
                    <w:rPr>
                      <w:i/>
                      <w:sz w:val="16"/>
                      <w:szCs w:val="16"/>
                    </w:rPr>
                  </w:pPr>
                  <w:r w:rsidRPr="003B2BF8">
                    <w:rPr>
                      <w:i/>
                      <w:sz w:val="16"/>
                      <w:szCs w:val="16"/>
                    </w:rPr>
                    <w:lastRenderedPageBreak/>
                    <w:t>No aplica</w:t>
                  </w:r>
                </w:p>
              </w:tc>
              <w:tc>
                <w:tcPr>
                  <w:tcW w:w="730" w:type="pct"/>
                  <w:vAlign w:val="center"/>
                </w:tcPr>
                <w:p w14:paraId="5C4B1F8B" w14:textId="77777777" w:rsidR="00472379" w:rsidRPr="003B2BF8" w:rsidRDefault="00472379" w:rsidP="00527EF5">
                  <w:pPr>
                    <w:rPr>
                      <w:i/>
                      <w:sz w:val="16"/>
                      <w:szCs w:val="16"/>
                    </w:rPr>
                  </w:pPr>
                  <w:r w:rsidRPr="003B2BF8">
                    <w:rPr>
                      <w:i/>
                      <w:sz w:val="16"/>
                      <w:szCs w:val="16"/>
                    </w:rPr>
                    <w:t xml:space="preserve">El seguimiento de estos parámetros se realizaría en </w:t>
                  </w:r>
                  <w:r w:rsidRPr="003B2BF8">
                    <w:rPr>
                      <w:i/>
                      <w:sz w:val="16"/>
                      <w:szCs w:val="16"/>
                    </w:rPr>
                    <w:lastRenderedPageBreak/>
                    <w:t>forma anual durante toda la etapa de operación.</w:t>
                  </w:r>
                </w:p>
                <w:p w14:paraId="4905FB4D" w14:textId="77777777" w:rsidR="00472379" w:rsidRPr="003B2BF8" w:rsidRDefault="00472379" w:rsidP="00527EF5">
                  <w:pPr>
                    <w:rPr>
                      <w:i/>
                      <w:sz w:val="16"/>
                      <w:szCs w:val="16"/>
                    </w:rPr>
                  </w:pPr>
                </w:p>
                <w:p w14:paraId="058690B8" w14:textId="77777777" w:rsidR="00472379" w:rsidRPr="003B2BF8" w:rsidRDefault="00472379" w:rsidP="00527EF5">
                  <w:pPr>
                    <w:rPr>
                      <w:i/>
                      <w:sz w:val="16"/>
                      <w:szCs w:val="16"/>
                    </w:rPr>
                  </w:pPr>
                  <w:r w:rsidRPr="003B2BF8">
                    <w:rPr>
                      <w:i/>
                      <w:sz w:val="16"/>
                      <w:szCs w:val="16"/>
                    </w:rPr>
                    <w:t xml:space="preserve">Se considera efectuar una campaña de medición en forma previa al inicio del bombeo del proyecto en acuífero de </w:t>
                  </w:r>
                  <w:proofErr w:type="spellStart"/>
                  <w:r w:rsidRPr="003B2BF8">
                    <w:rPr>
                      <w:i/>
                      <w:sz w:val="16"/>
                      <w:szCs w:val="16"/>
                    </w:rPr>
                    <w:t>Llamara</w:t>
                  </w:r>
                  <w:proofErr w:type="spellEnd"/>
                  <w:r w:rsidRPr="003B2BF8">
                    <w:rPr>
                      <w:i/>
                      <w:sz w:val="16"/>
                      <w:szCs w:val="16"/>
                    </w:rPr>
                    <w:t>.</w:t>
                  </w:r>
                </w:p>
              </w:tc>
              <w:tc>
                <w:tcPr>
                  <w:tcW w:w="416" w:type="pct"/>
                  <w:vAlign w:val="center"/>
                </w:tcPr>
                <w:p w14:paraId="166A8ADC" w14:textId="77777777" w:rsidR="00472379" w:rsidRPr="003B2BF8" w:rsidRDefault="00472379" w:rsidP="00527EF5">
                  <w:pPr>
                    <w:rPr>
                      <w:i/>
                      <w:sz w:val="16"/>
                      <w:szCs w:val="16"/>
                    </w:rPr>
                  </w:pPr>
                  <w:r w:rsidRPr="003B2BF8">
                    <w:rPr>
                      <w:i/>
                      <w:sz w:val="16"/>
                      <w:szCs w:val="16"/>
                    </w:rPr>
                    <w:lastRenderedPageBreak/>
                    <w:t xml:space="preserve">Se entregaría un informe de </w:t>
                  </w:r>
                  <w:r w:rsidRPr="003B2BF8">
                    <w:rPr>
                      <w:i/>
                      <w:sz w:val="16"/>
                      <w:szCs w:val="16"/>
                    </w:rPr>
                    <w:lastRenderedPageBreak/>
                    <w:t>monitoreo en forma anual</w:t>
                  </w:r>
                </w:p>
                <w:p w14:paraId="105DCD40" w14:textId="77777777" w:rsidR="00472379" w:rsidRPr="003B2BF8" w:rsidRDefault="00472379" w:rsidP="00527EF5">
                  <w:pPr>
                    <w:rPr>
                      <w:i/>
                      <w:sz w:val="16"/>
                      <w:szCs w:val="16"/>
                    </w:rPr>
                  </w:pPr>
                  <w:r w:rsidRPr="003B2BF8">
                    <w:rPr>
                      <w:i/>
                      <w:sz w:val="16"/>
                      <w:szCs w:val="16"/>
                    </w:rPr>
                    <w:t>DGA</w:t>
                  </w:r>
                </w:p>
                <w:p w14:paraId="7997D3FB" w14:textId="77777777" w:rsidR="00472379" w:rsidRPr="003B2BF8" w:rsidRDefault="00472379" w:rsidP="00527EF5">
                  <w:pPr>
                    <w:rPr>
                      <w:i/>
                      <w:sz w:val="16"/>
                      <w:szCs w:val="16"/>
                    </w:rPr>
                  </w:pPr>
                </w:p>
                <w:p w14:paraId="50AC4C2E" w14:textId="77777777" w:rsidR="00472379" w:rsidRPr="003B2BF8" w:rsidRDefault="00472379" w:rsidP="00527EF5">
                  <w:pPr>
                    <w:rPr>
                      <w:i/>
                      <w:sz w:val="16"/>
                      <w:szCs w:val="16"/>
                    </w:rPr>
                  </w:pPr>
                  <w:r w:rsidRPr="003B2BF8">
                    <w:rPr>
                      <w:i/>
                      <w:sz w:val="16"/>
                      <w:szCs w:val="16"/>
                    </w:rPr>
                    <w:t>Dirección Ejecutiva de CONAMA</w:t>
                  </w:r>
                </w:p>
              </w:tc>
            </w:tr>
            <w:tr w:rsidR="00472379" w:rsidRPr="006B307C" w14:paraId="5EC53089" w14:textId="77777777" w:rsidTr="00527EF5">
              <w:tc>
                <w:tcPr>
                  <w:tcW w:w="520" w:type="pct"/>
                  <w:vAlign w:val="center"/>
                </w:tcPr>
                <w:p w14:paraId="1D0E3A1B" w14:textId="77777777" w:rsidR="00472379" w:rsidRPr="003B2BF8" w:rsidRDefault="00472379" w:rsidP="00527EF5">
                  <w:pPr>
                    <w:rPr>
                      <w:i/>
                      <w:sz w:val="16"/>
                      <w:szCs w:val="16"/>
                    </w:rPr>
                  </w:pPr>
                  <w:r w:rsidRPr="003B2BF8">
                    <w:rPr>
                      <w:i/>
                      <w:sz w:val="16"/>
                      <w:szCs w:val="16"/>
                    </w:rPr>
                    <w:lastRenderedPageBreak/>
                    <w:t xml:space="preserve">Agua superficial / Operación </w:t>
                  </w:r>
                </w:p>
                <w:p w14:paraId="45D7E883" w14:textId="77777777" w:rsidR="00472379" w:rsidRPr="003B2BF8" w:rsidRDefault="00472379" w:rsidP="00527EF5">
                  <w:pPr>
                    <w:rPr>
                      <w:i/>
                      <w:sz w:val="16"/>
                      <w:szCs w:val="16"/>
                    </w:rPr>
                  </w:pPr>
                  <w:r w:rsidRPr="003B2BF8">
                    <w:rPr>
                      <w:i/>
                      <w:sz w:val="16"/>
                      <w:szCs w:val="16"/>
                    </w:rPr>
                    <w:t xml:space="preserve">(Se entendería como inicio de la etapa de operación el comienzo de la extracción de agua del proyecto Pampa Hermosa, desde el acuífero de </w:t>
                  </w:r>
                  <w:proofErr w:type="spellStart"/>
                  <w:r w:rsidRPr="003B2BF8">
                    <w:rPr>
                      <w:i/>
                      <w:sz w:val="16"/>
                      <w:szCs w:val="16"/>
                    </w:rPr>
                    <w:t>Llamara</w:t>
                  </w:r>
                  <w:proofErr w:type="spellEnd"/>
                  <w:r w:rsidRPr="003B2BF8">
                    <w:rPr>
                      <w:i/>
                      <w:sz w:val="16"/>
                      <w:szCs w:val="16"/>
                    </w:rPr>
                    <w:t xml:space="preserve">) </w:t>
                  </w:r>
                </w:p>
              </w:tc>
              <w:tc>
                <w:tcPr>
                  <w:tcW w:w="625" w:type="pct"/>
                  <w:vAlign w:val="center"/>
                </w:tcPr>
                <w:p w14:paraId="06FFC71B" w14:textId="77777777" w:rsidR="00472379" w:rsidRPr="003B2BF8" w:rsidRDefault="00472379" w:rsidP="00527EF5">
                  <w:pPr>
                    <w:rPr>
                      <w:i/>
                      <w:sz w:val="16"/>
                      <w:szCs w:val="16"/>
                    </w:rPr>
                  </w:pPr>
                  <w:r w:rsidRPr="003B2BF8">
                    <w:rPr>
                      <w:i/>
                      <w:sz w:val="16"/>
                      <w:szCs w:val="16"/>
                    </w:rPr>
                    <w:t xml:space="preserve">N° 14 Cambio de la calidad química del agua en Puquíos del Salar de </w:t>
                  </w:r>
                  <w:proofErr w:type="spellStart"/>
                  <w:r w:rsidRPr="003B2BF8">
                    <w:rPr>
                      <w:i/>
                      <w:sz w:val="16"/>
                      <w:szCs w:val="16"/>
                    </w:rPr>
                    <w:t>Llamara</w:t>
                  </w:r>
                  <w:proofErr w:type="spellEnd"/>
                  <w:r w:rsidRPr="003B2BF8">
                    <w:rPr>
                      <w:i/>
                      <w:sz w:val="16"/>
                      <w:szCs w:val="16"/>
                    </w:rPr>
                    <w:t xml:space="preserve">  /</w:t>
                  </w:r>
                </w:p>
                <w:p w14:paraId="1D85FE4C" w14:textId="77777777" w:rsidR="00472379" w:rsidRPr="003B2BF8" w:rsidRDefault="00472379" w:rsidP="00527EF5">
                  <w:pPr>
                    <w:rPr>
                      <w:i/>
                      <w:sz w:val="16"/>
                      <w:szCs w:val="16"/>
                    </w:rPr>
                  </w:pPr>
                </w:p>
                <w:p w14:paraId="387978E2" w14:textId="77777777" w:rsidR="00472379" w:rsidRPr="003B2BF8" w:rsidRDefault="00472379" w:rsidP="00527EF5">
                  <w:pPr>
                    <w:rPr>
                      <w:i/>
                      <w:sz w:val="16"/>
                      <w:szCs w:val="16"/>
                    </w:rPr>
                  </w:pPr>
                  <w:r w:rsidRPr="003B2BF8">
                    <w:rPr>
                      <w:i/>
                      <w:sz w:val="16"/>
                      <w:szCs w:val="16"/>
                    </w:rPr>
                    <w:t>Medición de calidad química del agua (toma de muestras en columna de agua)</w:t>
                  </w:r>
                </w:p>
              </w:tc>
              <w:tc>
                <w:tcPr>
                  <w:tcW w:w="572" w:type="pct"/>
                  <w:vAlign w:val="center"/>
                </w:tcPr>
                <w:p w14:paraId="271F56B0" w14:textId="77777777" w:rsidR="00472379" w:rsidRPr="003B2BF8" w:rsidRDefault="00472379" w:rsidP="00527EF5">
                  <w:pPr>
                    <w:rPr>
                      <w:i/>
                      <w:sz w:val="16"/>
                      <w:szCs w:val="16"/>
                    </w:rPr>
                  </w:pPr>
                  <w:r w:rsidRPr="003B2BF8">
                    <w:rPr>
                      <w:i/>
                      <w:sz w:val="16"/>
                      <w:szCs w:val="16"/>
                    </w:rPr>
                    <w:t>T2-23 (E 436.132 N 7.648.251)</w:t>
                  </w:r>
                </w:p>
              </w:tc>
              <w:tc>
                <w:tcPr>
                  <w:tcW w:w="1098" w:type="pct"/>
                  <w:vAlign w:val="center"/>
                </w:tcPr>
                <w:p w14:paraId="784D5695" w14:textId="77777777" w:rsidR="00472379" w:rsidRPr="003B2BF8" w:rsidRDefault="00472379" w:rsidP="00527EF5">
                  <w:pPr>
                    <w:rPr>
                      <w:i/>
                      <w:sz w:val="16"/>
                      <w:szCs w:val="16"/>
                    </w:rPr>
                  </w:pPr>
                  <w:r w:rsidRPr="003B2BF8">
                    <w:rPr>
                      <w:i/>
                      <w:sz w:val="16"/>
                      <w:szCs w:val="16"/>
                    </w:rPr>
                    <w:t>-Parámetros complementarios:</w:t>
                  </w:r>
                </w:p>
                <w:p w14:paraId="49FF7842" w14:textId="77777777" w:rsidR="00472379" w:rsidRPr="003B2BF8" w:rsidRDefault="00472379" w:rsidP="00527EF5">
                  <w:pPr>
                    <w:rPr>
                      <w:i/>
                      <w:sz w:val="16"/>
                      <w:szCs w:val="16"/>
                    </w:rPr>
                  </w:pPr>
                  <w:r w:rsidRPr="003B2BF8">
                    <w:rPr>
                      <w:i/>
                      <w:sz w:val="16"/>
                      <w:szCs w:val="16"/>
                    </w:rPr>
                    <w:t>Carbonato</w:t>
                  </w:r>
                  <w:r>
                    <w:rPr>
                      <w:i/>
                      <w:sz w:val="16"/>
                      <w:szCs w:val="16"/>
                    </w:rPr>
                    <w:t xml:space="preserve">, </w:t>
                  </w:r>
                  <w:r w:rsidRPr="003B2BF8">
                    <w:rPr>
                      <w:i/>
                      <w:sz w:val="16"/>
                      <w:szCs w:val="16"/>
                    </w:rPr>
                    <w:t>Bicarbonato</w:t>
                  </w:r>
                  <w:r>
                    <w:rPr>
                      <w:i/>
                      <w:sz w:val="16"/>
                      <w:szCs w:val="16"/>
                    </w:rPr>
                    <w:t xml:space="preserve">, </w:t>
                  </w:r>
                  <w:r w:rsidRPr="003B2BF8">
                    <w:rPr>
                      <w:i/>
                      <w:sz w:val="16"/>
                      <w:szCs w:val="16"/>
                    </w:rPr>
                    <w:t>Calcio</w:t>
                  </w:r>
                  <w:r>
                    <w:rPr>
                      <w:i/>
                      <w:sz w:val="16"/>
                      <w:szCs w:val="16"/>
                    </w:rPr>
                    <w:t xml:space="preserve">, </w:t>
                  </w:r>
                  <w:r w:rsidRPr="003B2BF8">
                    <w:rPr>
                      <w:i/>
                      <w:sz w:val="16"/>
                      <w:szCs w:val="16"/>
                    </w:rPr>
                    <w:t>Magnesio</w:t>
                  </w:r>
                  <w:r>
                    <w:rPr>
                      <w:i/>
                      <w:sz w:val="16"/>
                      <w:szCs w:val="16"/>
                    </w:rPr>
                    <w:t xml:space="preserve">, </w:t>
                  </w:r>
                  <w:r w:rsidRPr="003B2BF8">
                    <w:rPr>
                      <w:i/>
                      <w:sz w:val="16"/>
                      <w:szCs w:val="16"/>
                    </w:rPr>
                    <w:t>Potasio</w:t>
                  </w:r>
                  <w:r>
                    <w:rPr>
                      <w:i/>
                      <w:sz w:val="16"/>
                      <w:szCs w:val="16"/>
                    </w:rPr>
                    <w:t xml:space="preserve">, </w:t>
                  </w:r>
                  <w:r w:rsidRPr="003B2BF8">
                    <w:rPr>
                      <w:i/>
                      <w:sz w:val="16"/>
                      <w:szCs w:val="16"/>
                    </w:rPr>
                    <w:t>Estaño</w:t>
                  </w:r>
                  <w:r>
                    <w:rPr>
                      <w:i/>
                      <w:sz w:val="16"/>
                      <w:szCs w:val="16"/>
                    </w:rPr>
                    <w:t xml:space="preserve">, </w:t>
                  </w:r>
                  <w:r w:rsidRPr="003B2BF8">
                    <w:rPr>
                      <w:i/>
                      <w:sz w:val="16"/>
                      <w:szCs w:val="16"/>
                    </w:rPr>
                    <w:t>Flúor</w:t>
                  </w:r>
                  <w:r>
                    <w:rPr>
                      <w:i/>
                      <w:sz w:val="16"/>
                      <w:szCs w:val="16"/>
                    </w:rPr>
                    <w:t xml:space="preserve">, </w:t>
                  </w:r>
                  <w:r w:rsidRPr="003B2BF8">
                    <w:rPr>
                      <w:i/>
                      <w:sz w:val="16"/>
                      <w:szCs w:val="16"/>
                    </w:rPr>
                    <w:t>Índice fenol</w:t>
                  </w:r>
                  <w:r>
                    <w:rPr>
                      <w:i/>
                      <w:sz w:val="16"/>
                      <w:szCs w:val="16"/>
                    </w:rPr>
                    <w:t xml:space="preserve">, </w:t>
                  </w:r>
                  <w:r w:rsidRPr="003B2BF8">
                    <w:rPr>
                      <w:i/>
                      <w:sz w:val="16"/>
                      <w:szCs w:val="16"/>
                    </w:rPr>
                    <w:t>Sulfuro</w:t>
                  </w:r>
                  <w:r>
                    <w:rPr>
                      <w:i/>
                      <w:sz w:val="16"/>
                      <w:szCs w:val="16"/>
                    </w:rPr>
                    <w:t xml:space="preserve">, </w:t>
                  </w:r>
                  <w:r w:rsidRPr="003B2BF8">
                    <w:rPr>
                      <w:i/>
                      <w:sz w:val="16"/>
                      <w:szCs w:val="16"/>
                    </w:rPr>
                    <w:t>Sílice</w:t>
                  </w:r>
                </w:p>
              </w:tc>
              <w:tc>
                <w:tcPr>
                  <w:tcW w:w="1039" w:type="pct"/>
                  <w:vAlign w:val="center"/>
                </w:tcPr>
                <w:p w14:paraId="68B545A1" w14:textId="77777777" w:rsidR="00472379" w:rsidRPr="003B2BF8" w:rsidRDefault="00472379" w:rsidP="00527EF5">
                  <w:pPr>
                    <w:rPr>
                      <w:i/>
                      <w:sz w:val="16"/>
                      <w:szCs w:val="16"/>
                    </w:rPr>
                  </w:pPr>
                  <w:r w:rsidRPr="003B2BF8">
                    <w:rPr>
                      <w:i/>
                      <w:sz w:val="16"/>
                      <w:szCs w:val="16"/>
                    </w:rPr>
                    <w:t>No aplica</w:t>
                  </w:r>
                </w:p>
              </w:tc>
              <w:tc>
                <w:tcPr>
                  <w:tcW w:w="730" w:type="pct"/>
                  <w:vAlign w:val="center"/>
                </w:tcPr>
                <w:p w14:paraId="0D3D2089" w14:textId="77777777" w:rsidR="00472379" w:rsidRPr="003B2BF8" w:rsidRDefault="00472379" w:rsidP="00527EF5">
                  <w:pPr>
                    <w:rPr>
                      <w:i/>
                      <w:sz w:val="16"/>
                      <w:szCs w:val="16"/>
                    </w:rPr>
                  </w:pPr>
                  <w:r w:rsidRPr="003B2BF8">
                    <w:rPr>
                      <w:i/>
                      <w:sz w:val="16"/>
                      <w:szCs w:val="16"/>
                    </w:rPr>
                    <w:t>El seguimiento de estos parámetros se realizaría en forma anual durante toda la etapa de operación.</w:t>
                  </w:r>
                </w:p>
                <w:p w14:paraId="7D15E296" w14:textId="77777777" w:rsidR="00472379" w:rsidRPr="003B2BF8" w:rsidRDefault="00472379" w:rsidP="00527EF5">
                  <w:pPr>
                    <w:rPr>
                      <w:i/>
                      <w:sz w:val="16"/>
                      <w:szCs w:val="16"/>
                    </w:rPr>
                  </w:pPr>
                </w:p>
                <w:p w14:paraId="4BA284E2" w14:textId="77777777" w:rsidR="00472379" w:rsidRPr="003B2BF8" w:rsidRDefault="00472379" w:rsidP="00527EF5">
                  <w:pPr>
                    <w:rPr>
                      <w:i/>
                      <w:sz w:val="16"/>
                      <w:szCs w:val="16"/>
                    </w:rPr>
                  </w:pPr>
                  <w:r w:rsidRPr="003B2BF8">
                    <w:rPr>
                      <w:i/>
                      <w:sz w:val="16"/>
                      <w:szCs w:val="16"/>
                    </w:rPr>
                    <w:t xml:space="preserve">Se considera efectuar una campaña de medición en forma previa al inicio del bombeo del proyecto en acuífero de </w:t>
                  </w:r>
                  <w:proofErr w:type="spellStart"/>
                  <w:r w:rsidRPr="003B2BF8">
                    <w:rPr>
                      <w:i/>
                      <w:sz w:val="16"/>
                      <w:szCs w:val="16"/>
                    </w:rPr>
                    <w:t>Llamara</w:t>
                  </w:r>
                  <w:proofErr w:type="spellEnd"/>
                  <w:r w:rsidRPr="003B2BF8">
                    <w:rPr>
                      <w:i/>
                      <w:sz w:val="16"/>
                      <w:szCs w:val="16"/>
                    </w:rPr>
                    <w:t>.</w:t>
                  </w:r>
                </w:p>
              </w:tc>
              <w:tc>
                <w:tcPr>
                  <w:tcW w:w="416" w:type="pct"/>
                  <w:vAlign w:val="center"/>
                </w:tcPr>
                <w:p w14:paraId="34D0BDA0" w14:textId="77777777" w:rsidR="00472379" w:rsidRPr="003B2BF8" w:rsidRDefault="00472379" w:rsidP="00527EF5">
                  <w:pPr>
                    <w:rPr>
                      <w:i/>
                      <w:sz w:val="16"/>
                      <w:szCs w:val="16"/>
                    </w:rPr>
                  </w:pPr>
                  <w:r w:rsidRPr="003B2BF8">
                    <w:rPr>
                      <w:i/>
                      <w:sz w:val="16"/>
                      <w:szCs w:val="16"/>
                    </w:rPr>
                    <w:t>Se entregaría un informe de monitoreo en forma anual</w:t>
                  </w:r>
                </w:p>
                <w:p w14:paraId="47076FB4" w14:textId="77777777" w:rsidR="00472379" w:rsidRPr="003B2BF8" w:rsidRDefault="00472379" w:rsidP="00527EF5">
                  <w:pPr>
                    <w:rPr>
                      <w:i/>
                      <w:sz w:val="16"/>
                      <w:szCs w:val="16"/>
                    </w:rPr>
                  </w:pPr>
                  <w:r w:rsidRPr="003B2BF8">
                    <w:rPr>
                      <w:i/>
                      <w:sz w:val="16"/>
                      <w:szCs w:val="16"/>
                    </w:rPr>
                    <w:t>DGA</w:t>
                  </w:r>
                </w:p>
                <w:p w14:paraId="0355184C" w14:textId="77777777" w:rsidR="00472379" w:rsidRPr="003B2BF8" w:rsidRDefault="00472379" w:rsidP="00527EF5">
                  <w:pPr>
                    <w:rPr>
                      <w:i/>
                      <w:sz w:val="16"/>
                      <w:szCs w:val="16"/>
                    </w:rPr>
                  </w:pPr>
                </w:p>
                <w:p w14:paraId="7291CF28" w14:textId="77777777" w:rsidR="00472379" w:rsidRPr="003B2BF8" w:rsidRDefault="00472379" w:rsidP="00527EF5">
                  <w:pPr>
                    <w:rPr>
                      <w:i/>
                      <w:sz w:val="16"/>
                      <w:szCs w:val="16"/>
                    </w:rPr>
                  </w:pPr>
                  <w:r w:rsidRPr="003B2BF8">
                    <w:rPr>
                      <w:i/>
                      <w:sz w:val="16"/>
                      <w:szCs w:val="16"/>
                    </w:rPr>
                    <w:t>Dirección Ejecutiva de CONAMA</w:t>
                  </w:r>
                </w:p>
              </w:tc>
            </w:tr>
          </w:tbl>
          <w:p w14:paraId="01686B18" w14:textId="77777777" w:rsidR="00472379" w:rsidRPr="0025129B" w:rsidRDefault="00472379" w:rsidP="00C1402F">
            <w:pPr>
              <w:rPr>
                <w:rFonts w:eastAsia="Times New Roman"/>
                <w:b/>
                <w:bCs/>
                <w:color w:val="000000"/>
                <w:lang w:eastAsia="es-CL"/>
              </w:rPr>
            </w:pPr>
          </w:p>
        </w:tc>
      </w:tr>
      <w:tr w:rsidR="00A36C33" w:rsidRPr="0025129B" w14:paraId="3C84DC88" w14:textId="77777777" w:rsidTr="00E66334">
        <w:trPr>
          <w:trHeight w:val="6227"/>
        </w:trPr>
        <w:tc>
          <w:tcPr>
            <w:tcW w:w="5000" w:type="pct"/>
            <w:gridSpan w:val="2"/>
          </w:tcPr>
          <w:p w14:paraId="069F27D3" w14:textId="77777777" w:rsidR="00D06F8A" w:rsidRDefault="00D06F8A" w:rsidP="00D06F8A">
            <w:pPr>
              <w:jc w:val="left"/>
              <w:rPr>
                <w:rFonts w:eastAsia="Times New Roman"/>
                <w:color w:val="000000"/>
                <w:lang w:eastAsia="es-CL"/>
              </w:rPr>
            </w:pPr>
            <w:r>
              <w:rPr>
                <w:rFonts w:eastAsia="Times New Roman"/>
                <w:b/>
                <w:bCs/>
                <w:color w:val="000000"/>
                <w:lang w:eastAsia="es-CL"/>
              </w:rPr>
              <w:lastRenderedPageBreak/>
              <w:t>Resultado(s) del examen de información</w:t>
            </w:r>
            <w:r w:rsidRPr="0025129B">
              <w:rPr>
                <w:rFonts w:eastAsia="Times New Roman"/>
                <w:color w:val="000000"/>
                <w:lang w:eastAsia="es-CL"/>
              </w:rPr>
              <w:t xml:space="preserve">: </w:t>
            </w:r>
          </w:p>
          <w:p w14:paraId="4C63F041" w14:textId="6BA18B6E" w:rsidR="0061635F" w:rsidRDefault="0061635F" w:rsidP="0061635F">
            <w:pPr>
              <w:rPr>
                <w:rFonts w:eastAsia="Times New Roman"/>
                <w:color w:val="000000"/>
                <w:lang w:eastAsia="es-CL"/>
              </w:rPr>
            </w:pPr>
            <w:r>
              <w:rPr>
                <w:rFonts w:eastAsia="Times New Roman"/>
                <w:color w:val="000000"/>
                <w:lang w:eastAsia="es-CL"/>
              </w:rPr>
              <w:t xml:space="preserve">Se realizó un examen de información del informe </w:t>
            </w:r>
            <w:r w:rsidRPr="00F67222">
              <w:rPr>
                <w:rFonts w:eastAsia="Times New Roman"/>
                <w:color w:val="000000"/>
                <w:lang w:eastAsia="es-CL"/>
              </w:rPr>
              <w:t>“</w:t>
            </w:r>
            <w:r>
              <w:rPr>
                <w:rFonts w:eastAsia="Times New Roman"/>
                <w:i/>
                <w:color w:val="000000"/>
                <w:lang w:eastAsia="es-CL"/>
              </w:rPr>
              <w:t xml:space="preserve">Monitoreo Biótico y Calidad de Agua Superficial. Informe N°4 – Salar de </w:t>
            </w:r>
            <w:proofErr w:type="spellStart"/>
            <w:r>
              <w:rPr>
                <w:rFonts w:eastAsia="Times New Roman"/>
                <w:i/>
                <w:color w:val="000000"/>
                <w:lang w:eastAsia="es-CL"/>
              </w:rPr>
              <w:t>Llamara</w:t>
            </w:r>
            <w:proofErr w:type="spellEnd"/>
            <w:r w:rsidRPr="00F67222">
              <w:rPr>
                <w:rFonts w:eastAsia="Times New Roman"/>
                <w:color w:val="000000"/>
                <w:lang w:eastAsia="es-CL"/>
              </w:rPr>
              <w:t>”</w:t>
            </w:r>
            <w:r>
              <w:rPr>
                <w:rFonts w:eastAsia="Times New Roman"/>
                <w:color w:val="000000"/>
                <w:lang w:eastAsia="es-CL"/>
              </w:rPr>
              <w:t xml:space="preserve">, que reporta los datos </w:t>
            </w:r>
            <w:r w:rsidR="002E01C5">
              <w:rPr>
                <w:rFonts w:eastAsia="Times New Roman"/>
                <w:color w:val="000000"/>
                <w:lang w:eastAsia="es-CL"/>
              </w:rPr>
              <w:t xml:space="preserve">de calidad del agua </w:t>
            </w:r>
            <w:r>
              <w:rPr>
                <w:rFonts w:eastAsia="Times New Roman"/>
                <w:color w:val="000000"/>
                <w:lang w:eastAsia="es-CL"/>
              </w:rPr>
              <w:t>medidos</w:t>
            </w:r>
            <w:r w:rsidR="002E01C5">
              <w:rPr>
                <w:rFonts w:eastAsia="Times New Roman"/>
                <w:color w:val="000000"/>
                <w:lang w:eastAsia="es-CL"/>
              </w:rPr>
              <w:t xml:space="preserve"> en el sector puquíos</w:t>
            </w:r>
            <w:r>
              <w:rPr>
                <w:rFonts w:eastAsia="Times New Roman"/>
                <w:color w:val="000000"/>
                <w:lang w:eastAsia="es-CL"/>
              </w:rPr>
              <w:t xml:space="preserve"> durante el año 2013, y del</w:t>
            </w:r>
            <w:r w:rsidRPr="000135DF">
              <w:rPr>
                <w:rFonts w:eastAsia="Times New Roman"/>
                <w:color w:val="000000"/>
                <w:lang w:eastAsia="es-CL"/>
              </w:rPr>
              <w:t xml:space="preserve"> Informe </w:t>
            </w:r>
            <w:r>
              <w:rPr>
                <w:rFonts w:eastAsia="Times New Roman"/>
                <w:color w:val="000000"/>
                <w:lang w:eastAsia="es-CL"/>
              </w:rPr>
              <w:t>Semestral N° 7, que reporta los datos medidos durante el primer semestre del 2014.</w:t>
            </w:r>
          </w:p>
          <w:p w14:paraId="3104C102" w14:textId="77777777" w:rsidR="0061635F" w:rsidRDefault="0061635F" w:rsidP="0061635F">
            <w:pPr>
              <w:rPr>
                <w:rFonts w:eastAsia="Times New Roman"/>
                <w:color w:val="000000"/>
                <w:lang w:eastAsia="es-CL"/>
              </w:rPr>
            </w:pPr>
          </w:p>
          <w:p w14:paraId="0DA4354B" w14:textId="77777777" w:rsidR="0061635F" w:rsidRDefault="0061635F" w:rsidP="0061635F">
            <w:pPr>
              <w:rPr>
                <w:rFonts w:eastAsia="Times New Roman"/>
                <w:color w:val="000000"/>
                <w:lang w:eastAsia="es-CL"/>
              </w:rPr>
            </w:pPr>
            <w:r>
              <w:rPr>
                <w:rFonts w:eastAsia="Times New Roman"/>
                <w:color w:val="000000"/>
                <w:lang w:eastAsia="es-CL"/>
              </w:rPr>
              <w:t>En cuanto a los resultados correspondientes a las regletas en puquíos, se observó lo siguiente:</w:t>
            </w:r>
          </w:p>
          <w:p w14:paraId="6DAD73B2" w14:textId="73BEBAE2" w:rsidR="002F7DD2" w:rsidRDefault="0061635F" w:rsidP="0061635F">
            <w:pPr>
              <w:pStyle w:val="Prrafodelista"/>
              <w:numPr>
                <w:ilvl w:val="0"/>
                <w:numId w:val="9"/>
              </w:numPr>
              <w:rPr>
                <w:rFonts w:eastAsia="Times New Roman"/>
                <w:color w:val="000000"/>
                <w:lang w:eastAsia="es-CL"/>
              </w:rPr>
            </w:pPr>
            <w:r>
              <w:rPr>
                <w:rFonts w:eastAsia="Times New Roman"/>
                <w:color w:val="000000"/>
                <w:lang w:eastAsia="es-CL"/>
              </w:rPr>
              <w:t>Lo</w:t>
            </w:r>
            <w:r w:rsidRPr="000135DF">
              <w:rPr>
                <w:rFonts w:eastAsia="Times New Roman"/>
                <w:color w:val="000000"/>
                <w:lang w:eastAsia="es-CL"/>
              </w:rPr>
              <w:t xml:space="preserve">s umbrales </w:t>
            </w:r>
            <w:r>
              <w:rPr>
                <w:rFonts w:eastAsia="Times New Roman"/>
                <w:color w:val="000000"/>
                <w:lang w:eastAsia="es-CL"/>
              </w:rPr>
              <w:t>de salinidad fueron redefinidos</w:t>
            </w:r>
            <w:r w:rsidR="002E01C5">
              <w:rPr>
                <w:rFonts w:eastAsia="Times New Roman"/>
                <w:color w:val="000000"/>
                <w:lang w:eastAsia="es-CL"/>
              </w:rPr>
              <w:t xml:space="preserve"> por el Titular</w:t>
            </w:r>
            <w:r>
              <w:rPr>
                <w:rFonts w:eastAsia="Times New Roman"/>
                <w:color w:val="000000"/>
                <w:lang w:eastAsia="es-CL"/>
              </w:rPr>
              <w:t xml:space="preserve">, lo que </w:t>
            </w:r>
            <w:r w:rsidRPr="000135DF">
              <w:rPr>
                <w:rFonts w:eastAsia="Times New Roman"/>
                <w:color w:val="000000"/>
                <w:lang w:eastAsia="es-CL"/>
              </w:rPr>
              <w:t xml:space="preserve">se habría realizado en función de los datos </w:t>
            </w:r>
            <w:r w:rsidR="00FB23A1">
              <w:rPr>
                <w:rFonts w:eastAsia="Times New Roman"/>
                <w:color w:val="000000"/>
                <w:lang w:eastAsia="es-CL"/>
              </w:rPr>
              <w:t xml:space="preserve">de CE </w:t>
            </w:r>
            <w:r w:rsidRPr="000135DF">
              <w:rPr>
                <w:rFonts w:eastAsia="Times New Roman"/>
                <w:color w:val="000000"/>
                <w:lang w:eastAsia="es-CL"/>
              </w:rPr>
              <w:t xml:space="preserve">recopilados en el período </w:t>
            </w:r>
            <w:proofErr w:type="spellStart"/>
            <w:r w:rsidRPr="000135DF">
              <w:rPr>
                <w:rFonts w:eastAsia="Times New Roman"/>
                <w:color w:val="000000"/>
                <w:lang w:eastAsia="es-CL"/>
              </w:rPr>
              <w:t>preoperacional</w:t>
            </w:r>
            <w:proofErr w:type="spellEnd"/>
            <w:r w:rsidRPr="000135DF">
              <w:rPr>
                <w:rFonts w:eastAsia="Times New Roman"/>
                <w:color w:val="000000"/>
                <w:lang w:eastAsia="es-CL"/>
              </w:rPr>
              <w:t xml:space="preserve">. Al respecto, en el Informe </w:t>
            </w:r>
            <w:r>
              <w:rPr>
                <w:rFonts w:eastAsia="Times New Roman"/>
                <w:color w:val="000000"/>
                <w:lang w:eastAsia="es-CL"/>
              </w:rPr>
              <w:t xml:space="preserve">Semestral N° 7 </w:t>
            </w:r>
            <w:r w:rsidRPr="000135DF">
              <w:rPr>
                <w:rFonts w:eastAsia="Times New Roman"/>
                <w:color w:val="000000"/>
                <w:lang w:eastAsia="es-CL"/>
              </w:rPr>
              <w:t>se indica</w:t>
            </w:r>
            <w:r w:rsidR="002E01C5">
              <w:rPr>
                <w:rFonts w:eastAsia="Times New Roman"/>
                <w:color w:val="000000"/>
                <w:lang w:eastAsia="es-CL"/>
              </w:rPr>
              <w:t>:</w:t>
            </w:r>
            <w:r w:rsidRPr="000135DF">
              <w:rPr>
                <w:rFonts w:eastAsia="Times New Roman"/>
                <w:color w:val="000000"/>
                <w:lang w:eastAsia="es-CL"/>
              </w:rPr>
              <w:t xml:space="preserve"> “</w:t>
            </w:r>
            <w:r w:rsidRPr="000135DF">
              <w:rPr>
                <w:rFonts w:eastAsia="Times New Roman"/>
                <w:i/>
                <w:color w:val="000000"/>
                <w:lang w:eastAsia="es-CL"/>
              </w:rPr>
              <w:t>se redefinieron los valores umbrales de CE para los puquíos en base a la metodología indicada en el Anexo II de la Adenda III del EIA Pampa Hermosa, y se estimaron los de SDT en función de la relación de CE-SDT para cada puquío</w:t>
            </w:r>
            <w:r w:rsidRPr="000135DF">
              <w:rPr>
                <w:rFonts w:eastAsia="Times New Roman"/>
                <w:color w:val="000000"/>
                <w:lang w:eastAsia="es-CL"/>
              </w:rPr>
              <w:t>”.</w:t>
            </w:r>
            <w:r w:rsidR="00FB23A1">
              <w:rPr>
                <w:rFonts w:eastAsia="Times New Roman"/>
                <w:color w:val="000000"/>
                <w:lang w:eastAsia="es-CL"/>
              </w:rPr>
              <w:t xml:space="preserve"> Cabe señalar que la redefinición de los umbrales de CE fue planteada por el titular a partir del </w:t>
            </w:r>
            <w:r w:rsidR="00FB23A1" w:rsidRPr="000135DF">
              <w:rPr>
                <w:rFonts w:eastAsia="Times New Roman"/>
                <w:color w:val="000000"/>
                <w:lang w:eastAsia="es-CL"/>
              </w:rPr>
              <w:t xml:space="preserve">Informe </w:t>
            </w:r>
            <w:r w:rsidR="00FB23A1">
              <w:rPr>
                <w:rFonts w:eastAsia="Times New Roman"/>
                <w:color w:val="000000"/>
                <w:lang w:eastAsia="es-CL"/>
              </w:rPr>
              <w:t>Semestral N° 4 y los valores allí definidos no han sido modificados con posterioridad.</w:t>
            </w:r>
            <w:r w:rsidR="007F39E7">
              <w:rPr>
                <w:rFonts w:eastAsia="Times New Roman"/>
                <w:color w:val="000000"/>
                <w:lang w:eastAsia="es-CL"/>
              </w:rPr>
              <w:t xml:space="preserve"> </w:t>
            </w:r>
            <w:r w:rsidR="00756CB1">
              <w:rPr>
                <w:rFonts w:eastAsia="Times New Roman"/>
                <w:color w:val="000000"/>
                <w:lang w:eastAsia="es-CL"/>
              </w:rPr>
              <w:t>Los informes semestrales no presentan</w:t>
            </w:r>
            <w:r w:rsidR="007F39E7">
              <w:rPr>
                <w:rFonts w:eastAsia="Times New Roman"/>
                <w:color w:val="000000"/>
                <w:lang w:eastAsia="es-CL"/>
              </w:rPr>
              <w:t xml:space="preserve"> información </w:t>
            </w:r>
            <w:r w:rsidR="006036DA">
              <w:rPr>
                <w:rFonts w:eastAsia="Times New Roman"/>
                <w:color w:val="000000"/>
                <w:lang w:eastAsia="es-CL"/>
              </w:rPr>
              <w:t xml:space="preserve">que permita </w:t>
            </w:r>
            <w:r w:rsidR="007F39E7">
              <w:rPr>
                <w:rFonts w:eastAsia="Times New Roman"/>
                <w:color w:val="000000"/>
                <w:lang w:eastAsia="es-CL"/>
              </w:rPr>
              <w:t xml:space="preserve">evaluar la </w:t>
            </w:r>
            <w:r w:rsidR="00756CB1">
              <w:rPr>
                <w:rFonts w:eastAsia="Times New Roman"/>
                <w:color w:val="000000"/>
                <w:lang w:eastAsia="es-CL"/>
              </w:rPr>
              <w:t>metodología implementada por el titular en la redefinición de los umbrales de CE</w:t>
            </w:r>
            <w:r w:rsidR="00733E3B">
              <w:rPr>
                <w:rFonts w:eastAsia="Times New Roman"/>
                <w:color w:val="000000"/>
                <w:lang w:eastAsia="es-CL"/>
              </w:rPr>
              <w:t>.</w:t>
            </w:r>
            <w:r w:rsidR="002F7DD2">
              <w:rPr>
                <w:rFonts w:eastAsia="Times New Roman"/>
                <w:color w:val="000000"/>
                <w:lang w:eastAsia="es-CL"/>
              </w:rPr>
              <w:t xml:space="preserve"> </w:t>
            </w:r>
          </w:p>
          <w:p w14:paraId="13DA94E7" w14:textId="32515657" w:rsidR="00FB23A1" w:rsidRDefault="00FB23A1" w:rsidP="0061635F">
            <w:pPr>
              <w:pStyle w:val="Prrafodelista"/>
              <w:numPr>
                <w:ilvl w:val="0"/>
                <w:numId w:val="9"/>
              </w:numPr>
              <w:rPr>
                <w:rFonts w:eastAsia="Times New Roman"/>
                <w:color w:val="000000"/>
                <w:lang w:eastAsia="es-CL"/>
              </w:rPr>
            </w:pPr>
            <w:r w:rsidRPr="006758DF">
              <w:rPr>
                <w:rFonts w:eastAsia="Times New Roman"/>
                <w:color w:val="000000"/>
                <w:lang w:eastAsia="es-CL"/>
              </w:rPr>
              <w:t>Los umbrales de salinidad considerados por el Titular</w:t>
            </w:r>
            <w:r>
              <w:rPr>
                <w:rFonts w:eastAsia="Times New Roman"/>
                <w:color w:val="000000"/>
                <w:lang w:eastAsia="es-CL"/>
              </w:rPr>
              <w:t xml:space="preserve"> en el </w:t>
            </w:r>
            <w:r w:rsidRPr="000135DF">
              <w:rPr>
                <w:rFonts w:eastAsia="Times New Roman"/>
                <w:color w:val="000000"/>
                <w:lang w:eastAsia="es-CL"/>
              </w:rPr>
              <w:t xml:space="preserve">Informe </w:t>
            </w:r>
            <w:r>
              <w:rPr>
                <w:rFonts w:eastAsia="Times New Roman"/>
                <w:color w:val="000000"/>
                <w:lang w:eastAsia="es-CL"/>
              </w:rPr>
              <w:t>Semestral N° 7</w:t>
            </w:r>
            <w:r w:rsidRPr="006758DF">
              <w:rPr>
                <w:rFonts w:eastAsia="Times New Roman"/>
                <w:color w:val="000000"/>
                <w:lang w:eastAsia="es-CL"/>
              </w:rPr>
              <w:t xml:space="preserve"> se muestran en la</w:t>
            </w:r>
            <w:r w:rsidR="00042F9D">
              <w:rPr>
                <w:rFonts w:eastAsia="Times New Roman"/>
                <w:color w:val="000000"/>
                <w:lang w:eastAsia="es-CL"/>
              </w:rPr>
              <w:t xml:space="preserve"> </w:t>
            </w:r>
            <w:r w:rsidR="00042F9D" w:rsidRPr="00F87A65">
              <w:rPr>
                <w:rFonts w:eastAsia="Times New Roman"/>
                <w:b/>
                <w:color w:val="000000"/>
                <w:lang w:eastAsia="es-CL"/>
              </w:rPr>
              <w:fldChar w:fldCharType="begin"/>
            </w:r>
            <w:r w:rsidR="00042F9D" w:rsidRPr="00F87A65">
              <w:rPr>
                <w:rFonts w:eastAsia="Times New Roman"/>
                <w:b/>
                <w:color w:val="000000"/>
                <w:lang w:eastAsia="es-CL"/>
              </w:rPr>
              <w:instrText xml:space="preserve"> REF _Ref440295952 \h </w:instrText>
            </w:r>
            <w:r w:rsidR="00042F9D">
              <w:rPr>
                <w:rFonts w:eastAsia="Times New Roman"/>
                <w:b/>
                <w:color w:val="000000"/>
                <w:lang w:eastAsia="es-CL"/>
              </w:rPr>
              <w:instrText xml:space="preserve"> \* MERGEFORMAT </w:instrText>
            </w:r>
            <w:r w:rsidR="00042F9D" w:rsidRPr="00F87A65">
              <w:rPr>
                <w:rFonts w:eastAsia="Times New Roman"/>
                <w:b/>
                <w:color w:val="000000"/>
                <w:lang w:eastAsia="es-CL"/>
              </w:rPr>
            </w:r>
            <w:r w:rsidR="00042F9D" w:rsidRPr="00F87A65">
              <w:rPr>
                <w:rFonts w:eastAsia="Times New Roman"/>
                <w:b/>
                <w:color w:val="000000"/>
                <w:lang w:eastAsia="es-CL"/>
              </w:rPr>
              <w:fldChar w:fldCharType="separate"/>
            </w:r>
            <w:r w:rsidR="00AD6D9F" w:rsidRPr="004816CA">
              <w:rPr>
                <w:rFonts w:eastAsia="Times New Roman"/>
                <w:b/>
                <w:color w:val="000000"/>
                <w:szCs w:val="18"/>
                <w:lang w:eastAsia="es-CL"/>
              </w:rPr>
              <w:t xml:space="preserve">Tabla </w:t>
            </w:r>
            <w:r w:rsidR="00AD6D9F" w:rsidRPr="004816CA">
              <w:rPr>
                <w:rFonts w:eastAsia="Times New Roman"/>
                <w:b/>
                <w:noProof/>
                <w:color w:val="000000"/>
                <w:szCs w:val="18"/>
                <w:lang w:eastAsia="es-CL"/>
              </w:rPr>
              <w:t>7</w:t>
            </w:r>
            <w:r w:rsidR="00042F9D" w:rsidRPr="00F87A65">
              <w:rPr>
                <w:rFonts w:eastAsia="Times New Roman"/>
                <w:b/>
                <w:color w:val="000000"/>
                <w:lang w:eastAsia="es-CL"/>
              </w:rPr>
              <w:fldChar w:fldCharType="end"/>
            </w:r>
            <w:r>
              <w:rPr>
                <w:rFonts w:eastAsia="Times New Roman"/>
                <w:color w:val="000000"/>
                <w:lang w:eastAsia="es-CL"/>
              </w:rPr>
              <w:t>. P</w:t>
            </w:r>
            <w:r w:rsidRPr="006758DF">
              <w:rPr>
                <w:rFonts w:eastAsia="Times New Roman"/>
                <w:color w:val="000000"/>
                <w:lang w:eastAsia="es-CL"/>
              </w:rPr>
              <w:t xml:space="preserve">ara </w:t>
            </w:r>
            <w:r>
              <w:rPr>
                <w:rFonts w:eastAsia="Times New Roman"/>
                <w:color w:val="000000"/>
                <w:lang w:eastAsia="es-CL"/>
              </w:rPr>
              <w:t>la</w:t>
            </w:r>
            <w:r w:rsidRPr="006758DF">
              <w:rPr>
                <w:rFonts w:eastAsia="Times New Roman"/>
                <w:color w:val="000000"/>
                <w:lang w:eastAsia="es-CL"/>
              </w:rPr>
              <w:t xml:space="preserve"> definición de niveles de Sólidos Disueltos Totales (SDT) </w:t>
            </w:r>
            <w:r w:rsidR="00763436">
              <w:rPr>
                <w:rFonts w:eastAsia="Times New Roman"/>
                <w:color w:val="000000"/>
                <w:lang w:eastAsia="es-CL"/>
              </w:rPr>
              <w:t xml:space="preserve">el titular </w:t>
            </w:r>
            <w:r w:rsidRPr="006758DF">
              <w:rPr>
                <w:rFonts w:eastAsia="Times New Roman"/>
                <w:color w:val="000000"/>
                <w:lang w:eastAsia="es-CL"/>
              </w:rPr>
              <w:t>consideró nuevos factores de conversión</w:t>
            </w:r>
            <w:r w:rsidR="00763436">
              <w:rPr>
                <w:rFonts w:eastAsia="Times New Roman"/>
                <w:color w:val="000000"/>
                <w:lang w:eastAsia="es-CL"/>
              </w:rPr>
              <w:t xml:space="preserve"> respecto a los definidos </w:t>
            </w:r>
            <w:r>
              <w:rPr>
                <w:rFonts w:eastAsia="Times New Roman"/>
                <w:color w:val="000000"/>
                <w:lang w:eastAsia="es-CL"/>
              </w:rPr>
              <w:t>en la RCA,</w:t>
            </w:r>
            <w:r w:rsidRPr="006758DF">
              <w:rPr>
                <w:rFonts w:eastAsia="Times New Roman"/>
                <w:color w:val="000000"/>
                <w:lang w:eastAsia="es-CL"/>
              </w:rPr>
              <w:t xml:space="preserve"> </w:t>
            </w:r>
            <w:r>
              <w:rPr>
                <w:rFonts w:eastAsia="Times New Roman"/>
                <w:color w:val="000000"/>
                <w:lang w:eastAsia="es-CL"/>
              </w:rPr>
              <w:t>los que</w:t>
            </w:r>
            <w:r w:rsidRPr="006758DF">
              <w:rPr>
                <w:rFonts w:eastAsia="Times New Roman"/>
                <w:color w:val="000000"/>
                <w:lang w:eastAsia="es-CL"/>
              </w:rPr>
              <w:t xml:space="preserve"> el Titular modificó en diversas oportunidades, a saber: mediante el “Informe Semestral N°4 actualizado a diciembre de 2012” informa factores individualizados para cada puquío, obtenidos como la media de 128 pares de datos de SDT y CE medidos por el Titular, lo que hizo también posteriormente en el Informe Semestral N° 5, considerando 152 pares de datos, en el Informe Semestral N° 6, con 176 pares de datos y en el Informe Semestral N° 7 con 200 pares de datos</w:t>
            </w:r>
            <w:r w:rsidR="00763436">
              <w:rPr>
                <w:rFonts w:eastAsia="Times New Roman"/>
                <w:color w:val="000000"/>
                <w:lang w:eastAsia="es-CL"/>
              </w:rPr>
              <w:t xml:space="preserve"> </w:t>
            </w:r>
            <w:r w:rsidR="00763436" w:rsidRPr="006758DF">
              <w:rPr>
                <w:rFonts w:eastAsia="Times New Roman"/>
                <w:color w:val="000000"/>
                <w:lang w:eastAsia="es-CL"/>
              </w:rPr>
              <w:t>(</w:t>
            </w:r>
            <w:r w:rsidR="00763436" w:rsidRPr="00C2240E">
              <w:rPr>
                <w:rFonts w:eastAsia="Times New Roman"/>
                <w:b/>
                <w:color w:val="000000"/>
                <w:lang w:eastAsia="es-CL"/>
              </w:rPr>
              <w:fldChar w:fldCharType="begin"/>
            </w:r>
            <w:r w:rsidR="00763436" w:rsidRPr="00C2240E">
              <w:rPr>
                <w:rFonts w:eastAsia="Times New Roman"/>
                <w:b/>
                <w:color w:val="000000"/>
                <w:lang w:eastAsia="es-CL"/>
              </w:rPr>
              <w:instrText xml:space="preserve"> REF _Ref439230266 \h </w:instrText>
            </w:r>
            <w:r w:rsidR="00763436">
              <w:rPr>
                <w:rFonts w:eastAsia="Times New Roman"/>
                <w:b/>
                <w:color w:val="000000"/>
                <w:lang w:eastAsia="es-CL"/>
              </w:rPr>
              <w:instrText xml:space="preserve"> \* MERGEFORMAT </w:instrText>
            </w:r>
            <w:r w:rsidR="00763436" w:rsidRPr="00C2240E">
              <w:rPr>
                <w:rFonts w:eastAsia="Times New Roman"/>
                <w:b/>
                <w:color w:val="000000"/>
                <w:lang w:eastAsia="es-CL"/>
              </w:rPr>
            </w:r>
            <w:r w:rsidR="00763436" w:rsidRPr="00C2240E">
              <w:rPr>
                <w:rFonts w:eastAsia="Times New Roman"/>
                <w:b/>
                <w:color w:val="000000"/>
                <w:lang w:eastAsia="es-CL"/>
              </w:rPr>
              <w:fldChar w:fldCharType="separate"/>
            </w:r>
            <w:r w:rsidR="00AD6D9F" w:rsidRPr="004816CA">
              <w:rPr>
                <w:rFonts w:eastAsia="Times New Roman"/>
                <w:b/>
                <w:color w:val="000000"/>
                <w:szCs w:val="18"/>
                <w:lang w:eastAsia="es-CL"/>
              </w:rPr>
              <w:t xml:space="preserve">Tabla </w:t>
            </w:r>
            <w:r w:rsidR="00AD6D9F" w:rsidRPr="004816CA">
              <w:rPr>
                <w:rFonts w:eastAsia="Times New Roman"/>
                <w:b/>
                <w:noProof/>
                <w:color w:val="000000"/>
                <w:szCs w:val="18"/>
                <w:lang w:eastAsia="es-CL"/>
              </w:rPr>
              <w:t>8</w:t>
            </w:r>
            <w:r w:rsidR="00763436" w:rsidRPr="00C2240E">
              <w:rPr>
                <w:rFonts w:eastAsia="Times New Roman"/>
                <w:b/>
                <w:color w:val="000000"/>
                <w:lang w:eastAsia="es-CL"/>
              </w:rPr>
              <w:fldChar w:fldCharType="end"/>
            </w:r>
            <w:r w:rsidR="00763436" w:rsidRPr="006758DF">
              <w:rPr>
                <w:rFonts w:eastAsia="Times New Roman"/>
                <w:color w:val="000000"/>
                <w:lang w:eastAsia="es-CL"/>
              </w:rPr>
              <w:t>)</w:t>
            </w:r>
            <w:r w:rsidRPr="006758DF">
              <w:rPr>
                <w:rFonts w:eastAsia="Times New Roman"/>
                <w:color w:val="000000"/>
                <w:lang w:eastAsia="es-CL"/>
              </w:rPr>
              <w:t>, manteniendo en este último lo estimado en el Informe N° 6.</w:t>
            </w:r>
            <w:r>
              <w:rPr>
                <w:rFonts w:eastAsia="Times New Roman"/>
                <w:color w:val="000000"/>
                <w:lang w:eastAsia="es-CL"/>
              </w:rPr>
              <w:t xml:space="preserve"> Es decir manteniendo los umbrales de CE redefinidos en el </w:t>
            </w:r>
            <w:r w:rsidRPr="000135DF">
              <w:rPr>
                <w:rFonts w:eastAsia="Times New Roman"/>
                <w:color w:val="000000"/>
                <w:lang w:eastAsia="es-CL"/>
              </w:rPr>
              <w:t xml:space="preserve">Informe </w:t>
            </w:r>
            <w:r>
              <w:rPr>
                <w:rFonts w:eastAsia="Times New Roman"/>
                <w:color w:val="000000"/>
                <w:lang w:eastAsia="es-CL"/>
              </w:rPr>
              <w:t>Semestral N° 4, el titular ha actualizado los umbrales de SDT, ajustando anualmente el factor de conversión CE-SDT para cada puquío.</w:t>
            </w:r>
          </w:p>
          <w:p w14:paraId="534C5152" w14:textId="1A7C101A" w:rsidR="0061635F" w:rsidRPr="00C2240E" w:rsidRDefault="0061635F" w:rsidP="00FB23A1">
            <w:pPr>
              <w:pStyle w:val="Prrafodelista"/>
              <w:numPr>
                <w:ilvl w:val="0"/>
                <w:numId w:val="9"/>
              </w:numPr>
              <w:rPr>
                <w:rFonts w:eastAsia="Times New Roman"/>
                <w:color w:val="000000"/>
                <w:lang w:eastAsia="es-CL"/>
              </w:rPr>
            </w:pPr>
            <w:r>
              <w:rPr>
                <w:rFonts w:eastAsia="Times New Roman"/>
                <w:color w:val="000000"/>
                <w:lang w:eastAsia="es-CL"/>
              </w:rPr>
              <w:t xml:space="preserve">Los </w:t>
            </w:r>
            <w:r w:rsidR="00763436">
              <w:rPr>
                <w:rFonts w:eastAsia="Times New Roman"/>
                <w:color w:val="000000"/>
                <w:lang w:eastAsia="es-CL"/>
              </w:rPr>
              <w:t xml:space="preserve">gráficos de </w:t>
            </w:r>
            <w:r>
              <w:rPr>
                <w:rFonts w:eastAsia="Times New Roman"/>
                <w:color w:val="000000"/>
                <w:lang w:eastAsia="es-CL"/>
              </w:rPr>
              <w:t>salinidad históricos reportados en</w:t>
            </w:r>
            <w:r w:rsidRPr="000135DF">
              <w:rPr>
                <w:rFonts w:eastAsia="Times New Roman"/>
                <w:color w:val="000000"/>
                <w:lang w:eastAsia="es-CL"/>
              </w:rPr>
              <w:t xml:space="preserve"> el Informe </w:t>
            </w:r>
            <w:r>
              <w:rPr>
                <w:rFonts w:eastAsia="Times New Roman"/>
                <w:color w:val="000000"/>
                <w:lang w:eastAsia="es-CL"/>
              </w:rPr>
              <w:t>Semestral N° 7 para los puntos de control asociado a cada Puquío se muestran en la</w:t>
            </w:r>
            <w:r w:rsidRPr="006758DF">
              <w:rPr>
                <w:rFonts w:eastAsia="Times New Roman"/>
                <w:b/>
                <w:color w:val="000000"/>
                <w:lang w:eastAsia="es-CL"/>
              </w:rPr>
              <w:t xml:space="preserve"> </w:t>
            </w:r>
            <w:r w:rsidR="00C77BCF" w:rsidRPr="00C77BCF">
              <w:rPr>
                <w:rFonts w:eastAsia="Times New Roman"/>
                <w:b/>
                <w:color w:val="000000"/>
                <w:sz w:val="18"/>
                <w:szCs w:val="18"/>
                <w:lang w:eastAsia="es-CL"/>
              </w:rPr>
              <w:fldChar w:fldCharType="begin"/>
            </w:r>
            <w:r w:rsidR="00C77BCF" w:rsidRPr="00C77BCF">
              <w:rPr>
                <w:rFonts w:eastAsia="Times New Roman"/>
                <w:b/>
                <w:color w:val="000000"/>
                <w:sz w:val="18"/>
                <w:szCs w:val="18"/>
                <w:lang w:eastAsia="es-CL"/>
              </w:rPr>
              <w:instrText xml:space="preserve"> REF _Ref440298395 \h  \* MERGEFORMAT </w:instrText>
            </w:r>
            <w:r w:rsidR="00C77BCF" w:rsidRPr="00C77BCF">
              <w:rPr>
                <w:rFonts w:eastAsia="Times New Roman"/>
                <w:b/>
                <w:color w:val="000000"/>
                <w:sz w:val="18"/>
                <w:szCs w:val="18"/>
                <w:lang w:eastAsia="es-CL"/>
              </w:rPr>
            </w:r>
            <w:r w:rsidR="00C77BCF" w:rsidRPr="00C77BCF">
              <w:rPr>
                <w:rFonts w:eastAsia="Times New Roman"/>
                <w:b/>
                <w:color w:val="000000"/>
                <w:sz w:val="18"/>
                <w:szCs w:val="18"/>
                <w:lang w:eastAsia="es-CL"/>
              </w:rPr>
              <w:fldChar w:fldCharType="separate"/>
            </w:r>
            <w:r w:rsidR="00C77BCF" w:rsidRPr="00C77BCF">
              <w:rPr>
                <w:rFonts w:eastAsia="Times New Roman"/>
                <w:b/>
                <w:color w:val="000000"/>
                <w:sz w:val="18"/>
                <w:szCs w:val="18"/>
                <w:lang w:eastAsia="es-CL"/>
              </w:rPr>
              <w:t xml:space="preserve">Figura </w:t>
            </w:r>
            <w:r w:rsidR="00C77BCF" w:rsidRPr="00C77BCF">
              <w:rPr>
                <w:rFonts w:eastAsia="Times New Roman"/>
                <w:b/>
                <w:noProof/>
                <w:color w:val="000000"/>
                <w:sz w:val="18"/>
                <w:szCs w:val="18"/>
                <w:lang w:eastAsia="es-CL"/>
              </w:rPr>
              <w:t>20</w:t>
            </w:r>
            <w:r w:rsidR="00C77BCF" w:rsidRPr="00C77BCF">
              <w:rPr>
                <w:rFonts w:eastAsia="Times New Roman"/>
                <w:b/>
                <w:color w:val="000000"/>
                <w:sz w:val="18"/>
                <w:szCs w:val="18"/>
                <w:lang w:eastAsia="es-CL"/>
              </w:rPr>
              <w:fldChar w:fldCharType="end"/>
            </w:r>
            <w:r w:rsidR="003037E5" w:rsidRPr="00B758EA">
              <w:rPr>
                <w:rFonts w:eastAsia="Times New Roman"/>
                <w:b/>
                <w:color w:val="000000"/>
                <w:lang w:eastAsia="es-CL"/>
              </w:rPr>
              <w:t xml:space="preserve"> </w:t>
            </w:r>
            <w:r w:rsidR="003037E5" w:rsidRPr="00F87A65">
              <w:rPr>
                <w:rFonts w:eastAsia="Times New Roman"/>
                <w:color w:val="000000"/>
                <w:lang w:eastAsia="es-CL"/>
              </w:rPr>
              <w:t>y</w:t>
            </w:r>
            <w:r w:rsidR="00FB23A1">
              <w:rPr>
                <w:rFonts w:eastAsia="Times New Roman"/>
                <w:b/>
                <w:color w:val="000000"/>
                <w:lang w:eastAsia="es-CL"/>
              </w:rPr>
              <w:t xml:space="preserve"> </w:t>
            </w:r>
            <w:r w:rsidR="00C77BCF" w:rsidRPr="00C77BCF">
              <w:rPr>
                <w:rFonts w:eastAsia="Times New Roman"/>
                <w:b/>
                <w:color w:val="000000"/>
                <w:sz w:val="18"/>
                <w:szCs w:val="18"/>
                <w:lang w:eastAsia="es-CL"/>
              </w:rPr>
              <w:fldChar w:fldCharType="begin"/>
            </w:r>
            <w:r w:rsidR="00C77BCF" w:rsidRPr="00C77BCF">
              <w:rPr>
                <w:rFonts w:eastAsia="Times New Roman"/>
                <w:b/>
                <w:color w:val="000000"/>
                <w:sz w:val="18"/>
                <w:szCs w:val="18"/>
                <w:lang w:eastAsia="es-CL"/>
              </w:rPr>
              <w:instrText xml:space="preserve"> REF _Ref439232519 \h  \* MERGEFORMAT </w:instrText>
            </w:r>
            <w:r w:rsidR="00C77BCF" w:rsidRPr="00C77BCF">
              <w:rPr>
                <w:rFonts w:eastAsia="Times New Roman"/>
                <w:b/>
                <w:color w:val="000000"/>
                <w:sz w:val="18"/>
                <w:szCs w:val="18"/>
                <w:lang w:eastAsia="es-CL"/>
              </w:rPr>
            </w:r>
            <w:r w:rsidR="00C77BCF" w:rsidRPr="00C77BCF">
              <w:rPr>
                <w:rFonts w:eastAsia="Times New Roman"/>
                <w:b/>
                <w:color w:val="000000"/>
                <w:sz w:val="18"/>
                <w:szCs w:val="18"/>
                <w:lang w:eastAsia="es-CL"/>
              </w:rPr>
              <w:fldChar w:fldCharType="separate"/>
            </w:r>
            <w:r w:rsidR="00C77BCF" w:rsidRPr="00C77BCF">
              <w:rPr>
                <w:b/>
                <w:sz w:val="18"/>
                <w:szCs w:val="18"/>
              </w:rPr>
              <w:t xml:space="preserve">Figura </w:t>
            </w:r>
            <w:r w:rsidR="00C77BCF" w:rsidRPr="00C77BCF">
              <w:rPr>
                <w:b/>
                <w:noProof/>
                <w:sz w:val="18"/>
                <w:szCs w:val="18"/>
              </w:rPr>
              <w:t>21</w:t>
            </w:r>
            <w:r w:rsidR="00C77BCF" w:rsidRPr="00C77BCF">
              <w:rPr>
                <w:rFonts w:eastAsia="Times New Roman"/>
                <w:b/>
                <w:color w:val="000000"/>
                <w:sz w:val="18"/>
                <w:szCs w:val="18"/>
                <w:lang w:eastAsia="es-CL"/>
              </w:rPr>
              <w:fldChar w:fldCharType="end"/>
            </w:r>
            <w:r w:rsidR="00FB23A1">
              <w:rPr>
                <w:rFonts w:eastAsia="Times New Roman"/>
                <w:b/>
                <w:color w:val="000000"/>
                <w:lang w:eastAsia="es-CL"/>
              </w:rPr>
              <w:fldChar w:fldCharType="begin"/>
            </w:r>
            <w:r w:rsidR="00FB23A1">
              <w:rPr>
                <w:rFonts w:eastAsia="Times New Roman"/>
                <w:b/>
                <w:color w:val="000000"/>
                <w:lang w:eastAsia="es-CL"/>
              </w:rPr>
              <w:instrText xml:space="preserve"> REF _Ref439229125 \h </w:instrText>
            </w:r>
            <w:r w:rsidR="00FB23A1">
              <w:rPr>
                <w:rFonts w:eastAsia="Times New Roman"/>
                <w:b/>
                <w:color w:val="000000"/>
                <w:lang w:eastAsia="es-CL"/>
              </w:rPr>
            </w:r>
            <w:r w:rsidR="00FB23A1">
              <w:rPr>
                <w:rFonts w:eastAsia="Times New Roman"/>
                <w:b/>
                <w:color w:val="000000"/>
                <w:lang w:eastAsia="es-CL"/>
              </w:rPr>
              <w:fldChar w:fldCharType="end"/>
            </w:r>
            <w:r>
              <w:rPr>
                <w:rFonts w:eastAsia="Times New Roman"/>
                <w:color w:val="000000"/>
                <w:lang w:eastAsia="es-CL"/>
              </w:rPr>
              <w:t xml:space="preserve">. Se observa que han existido desviaciones </w:t>
            </w:r>
            <w:r w:rsidRPr="00776BB9">
              <w:rPr>
                <w:rFonts w:eastAsia="Times New Roman"/>
                <w:color w:val="000000"/>
                <w:lang w:eastAsia="es-CL"/>
              </w:rPr>
              <w:t xml:space="preserve">puntuales respecto de los umbrales de salinidad </w:t>
            </w:r>
            <w:r w:rsidRPr="00C2240E">
              <w:rPr>
                <w:rFonts w:eastAsia="Times New Roman"/>
                <w:color w:val="000000"/>
                <w:lang w:eastAsia="es-CL"/>
              </w:rPr>
              <w:t>considerados por el Titular</w:t>
            </w:r>
            <w:r w:rsidRPr="00776BB9">
              <w:rPr>
                <w:rFonts w:eastAsia="Times New Roman"/>
                <w:color w:val="000000"/>
                <w:lang w:eastAsia="es-CL"/>
              </w:rPr>
              <w:t xml:space="preserve"> en todos los Puquíos.</w:t>
            </w:r>
            <w:r>
              <w:rPr>
                <w:rFonts w:eastAsia="Times New Roman"/>
                <w:color w:val="000000"/>
                <w:lang w:eastAsia="es-CL"/>
              </w:rPr>
              <w:t xml:space="preserve"> </w:t>
            </w:r>
            <w:r w:rsidR="00763436">
              <w:rPr>
                <w:rFonts w:eastAsia="Times New Roman"/>
                <w:color w:val="000000"/>
                <w:lang w:eastAsia="es-CL"/>
              </w:rPr>
              <w:t>En dicho informe el titular no</w:t>
            </w:r>
            <w:r>
              <w:rPr>
                <w:rFonts w:eastAsia="Times New Roman"/>
                <w:color w:val="000000"/>
                <w:lang w:eastAsia="es-CL"/>
              </w:rPr>
              <w:t xml:space="preserve"> </w:t>
            </w:r>
            <w:r w:rsidR="00763436">
              <w:rPr>
                <w:rFonts w:eastAsia="Times New Roman"/>
                <w:color w:val="000000"/>
                <w:lang w:eastAsia="es-CL"/>
              </w:rPr>
              <w:t>muestra</w:t>
            </w:r>
            <w:r w:rsidRPr="006758DF">
              <w:rPr>
                <w:rFonts w:eastAsia="Times New Roman"/>
                <w:color w:val="000000"/>
                <w:lang w:eastAsia="es-CL"/>
              </w:rPr>
              <w:t xml:space="preserve"> los umbrales que </w:t>
            </w:r>
            <w:r w:rsidR="00B758EA">
              <w:rPr>
                <w:rFonts w:eastAsia="Times New Roman"/>
                <w:color w:val="000000"/>
                <w:lang w:eastAsia="es-CL"/>
              </w:rPr>
              <w:t>fueron</w:t>
            </w:r>
            <w:r w:rsidRPr="006758DF">
              <w:rPr>
                <w:rFonts w:eastAsia="Times New Roman"/>
                <w:color w:val="000000"/>
                <w:lang w:eastAsia="es-CL"/>
              </w:rPr>
              <w:t xml:space="preserve"> definidos en la RCA</w:t>
            </w:r>
            <w:r w:rsidR="00763436">
              <w:rPr>
                <w:rFonts w:eastAsia="Times New Roman"/>
                <w:color w:val="000000"/>
                <w:lang w:eastAsia="es-CL"/>
              </w:rPr>
              <w:t xml:space="preserve">, sino los actualizados tanto para </w:t>
            </w:r>
            <w:r w:rsidR="004656F5">
              <w:rPr>
                <w:rFonts w:eastAsia="Times New Roman"/>
                <w:color w:val="000000"/>
                <w:lang w:eastAsia="es-CL"/>
              </w:rPr>
              <w:t>CE</w:t>
            </w:r>
            <w:r w:rsidR="00763436">
              <w:rPr>
                <w:rFonts w:eastAsia="Times New Roman"/>
                <w:color w:val="000000"/>
                <w:lang w:eastAsia="es-CL"/>
              </w:rPr>
              <w:t>, como para SDT</w:t>
            </w:r>
            <w:r w:rsidRPr="006758DF">
              <w:rPr>
                <w:rFonts w:eastAsia="Times New Roman"/>
                <w:color w:val="000000"/>
                <w:lang w:eastAsia="es-CL"/>
              </w:rPr>
              <w:t>.</w:t>
            </w:r>
          </w:p>
          <w:p w14:paraId="31D89F2A" w14:textId="77777777" w:rsidR="0061635F" w:rsidRDefault="0061635F" w:rsidP="0061635F">
            <w:pPr>
              <w:rPr>
                <w:rFonts w:eastAsia="Times New Roman"/>
                <w:color w:val="000000"/>
                <w:lang w:eastAsia="es-CL"/>
              </w:rPr>
            </w:pPr>
          </w:p>
          <w:p w14:paraId="5E5EE912" w14:textId="77777777" w:rsidR="0061635F" w:rsidRDefault="0061635F" w:rsidP="0061635F">
            <w:r>
              <w:t>Adicionalmente, con la finalidad de verificar el cumplimiento de los compromisos suscritos por el Titular respecto al espejo de agua en los puquíos y la efectividad y funcionamiento de la medida de mitigación</w:t>
            </w:r>
            <w:r w:rsidRPr="00420F7A">
              <w:t>, durante la actividad de inspección se solicitó a</w:t>
            </w:r>
            <w:r>
              <w:t xml:space="preserve"> éste</w:t>
            </w:r>
            <w:r w:rsidRPr="00420F7A">
              <w:t xml:space="preserve"> la entrega de</w:t>
            </w:r>
            <w:r>
              <w:t>:</w:t>
            </w:r>
          </w:p>
          <w:p w14:paraId="40ED9E15" w14:textId="77777777" w:rsidR="0061635F" w:rsidRDefault="0061635F" w:rsidP="0061635F">
            <w:pPr>
              <w:pStyle w:val="Prrafodelista"/>
              <w:numPr>
                <w:ilvl w:val="0"/>
                <w:numId w:val="16"/>
              </w:numPr>
            </w:pPr>
            <w:r>
              <w:t>L</w:t>
            </w:r>
            <w:r w:rsidRPr="00AF1BA9">
              <w:t xml:space="preserve">as mediciones diarias de </w:t>
            </w:r>
            <w:r>
              <w:t xml:space="preserve">salinidad en la columna </w:t>
            </w:r>
            <w:r w:rsidRPr="00AF1BA9">
              <w:t xml:space="preserve">de agua en regletas; </w:t>
            </w:r>
          </w:p>
          <w:p w14:paraId="76D65EB9" w14:textId="77777777" w:rsidR="0061635F" w:rsidRDefault="0061635F" w:rsidP="0061635F">
            <w:pPr>
              <w:pStyle w:val="Prrafodelista"/>
              <w:numPr>
                <w:ilvl w:val="0"/>
                <w:numId w:val="16"/>
              </w:numPr>
            </w:pPr>
            <w:r>
              <w:t>C</w:t>
            </w:r>
            <w:r w:rsidRPr="00AF1BA9">
              <w:t>opia de todos los actos administrativos y documentación asociada que valide ante la autoridad modificaciones respecto al proyecto evaluado ambientalmente, en cua</w:t>
            </w:r>
            <w:r>
              <w:t>nto a modificación de umbrales.</w:t>
            </w:r>
          </w:p>
          <w:p w14:paraId="18FCC9E8" w14:textId="77777777" w:rsidR="0061635F" w:rsidRDefault="0061635F" w:rsidP="0061635F">
            <w:pPr>
              <w:rPr>
                <w:rFonts w:eastAsia="Times New Roman"/>
                <w:color w:val="000000"/>
                <w:lang w:eastAsia="es-CL"/>
              </w:rPr>
            </w:pPr>
          </w:p>
          <w:p w14:paraId="34DA95EF" w14:textId="1D265DCD" w:rsidR="0061635F" w:rsidRDefault="0061635F" w:rsidP="0061635F">
            <w:pPr>
              <w:rPr>
                <w:rFonts w:ascii="Calibri" w:eastAsia="Times New Roman" w:hAnsi="Calibri"/>
                <w:color w:val="000000"/>
                <w:lang w:eastAsia="es-CL"/>
              </w:rPr>
            </w:pPr>
            <w:r>
              <w:rPr>
                <w:rFonts w:eastAsia="Times New Roman"/>
                <w:color w:val="000000"/>
                <w:lang w:eastAsia="es-CL"/>
              </w:rPr>
              <w:t xml:space="preserve">El análisis de los antecedentes remitidos, </w:t>
            </w:r>
            <w:r w:rsidR="00F87A65">
              <w:rPr>
                <w:rFonts w:eastAsia="Times New Roman"/>
                <w:color w:val="000000"/>
                <w:lang w:eastAsia="es-CL"/>
              </w:rPr>
              <w:t>específicamente</w:t>
            </w:r>
            <w:r w:rsidR="001832EE">
              <w:t xml:space="preserve"> </w:t>
            </w:r>
            <w:r w:rsidR="00B758EA">
              <w:t>las</w:t>
            </w:r>
            <w:r w:rsidRPr="0073349E">
              <w:t xml:space="preserve"> comparaciones realizadas entre las mediciones diarias de CE informadas por SQM S.A. a través de la carta </w:t>
            </w:r>
            <w:r w:rsidRPr="008143F6">
              <w:rPr>
                <w:rFonts w:ascii="Calibri" w:eastAsia="Times New Roman" w:hAnsi="Calibri"/>
                <w:color w:val="000000"/>
                <w:lang w:eastAsia="es-CL"/>
              </w:rPr>
              <w:t>GS 194/15 y los rangos umbrales establecidos en la RCA que aprobó el proyecto y los valores estimados de SDT a partir del factor de conversión estipulado en la RCA</w:t>
            </w:r>
            <w:r w:rsidR="00B758EA">
              <w:rPr>
                <w:rFonts w:ascii="Calibri" w:eastAsia="Times New Roman" w:hAnsi="Calibri"/>
                <w:color w:val="000000"/>
                <w:lang w:eastAsia="es-CL"/>
              </w:rPr>
              <w:t>,</w:t>
            </w:r>
            <w:r>
              <w:rPr>
                <w:rFonts w:eastAsia="Times New Roman"/>
                <w:color w:val="000000"/>
                <w:lang w:eastAsia="es-CL"/>
              </w:rPr>
              <w:t xml:space="preserve"> permitió constatar que</w:t>
            </w:r>
            <w:r w:rsidRPr="008143F6">
              <w:rPr>
                <w:rFonts w:ascii="Calibri" w:eastAsia="Times New Roman" w:hAnsi="Calibri"/>
                <w:color w:val="000000"/>
                <w:lang w:eastAsia="es-CL"/>
              </w:rPr>
              <w:t>:</w:t>
            </w:r>
          </w:p>
          <w:p w14:paraId="79C245AB" w14:textId="77777777" w:rsidR="003023CA" w:rsidRDefault="003023CA" w:rsidP="003023CA">
            <w:pPr>
              <w:pStyle w:val="Prrafodelista"/>
            </w:pPr>
          </w:p>
          <w:p w14:paraId="37314F76" w14:textId="53B55947" w:rsidR="003023CA" w:rsidRPr="003023CA" w:rsidRDefault="003023CA" w:rsidP="003023CA">
            <w:pPr>
              <w:pStyle w:val="Prrafodelista"/>
              <w:numPr>
                <w:ilvl w:val="0"/>
                <w:numId w:val="9"/>
              </w:numPr>
            </w:pPr>
            <w:r>
              <w:t xml:space="preserve">De los antecedentes señalados, SQM S.A. sólo entregó lo referido a las mediciones diarias de salinidad en la columna de agua </w:t>
            </w:r>
            <w:proofErr w:type="spellStart"/>
            <w:r>
              <w:t>ralizadas</w:t>
            </w:r>
            <w:proofErr w:type="spellEnd"/>
            <w:r>
              <w:t xml:space="preserve"> en las regletas, sin hacer entrega de actos administrativos relacionados con las modificaciones de umbrales respecto al proyecto evaluado ante el organismo público competente. </w:t>
            </w:r>
          </w:p>
          <w:p w14:paraId="4FF87F85" w14:textId="711C2107" w:rsidR="0061635F" w:rsidRPr="008143F6" w:rsidRDefault="0061635F" w:rsidP="0061635F">
            <w:pPr>
              <w:pStyle w:val="Prrafodelista"/>
              <w:numPr>
                <w:ilvl w:val="0"/>
                <w:numId w:val="9"/>
              </w:numPr>
            </w:pPr>
            <w:r w:rsidRPr="008143F6">
              <w:t>Los cuatro sistemas presentaron comportamientos disímiles</w:t>
            </w:r>
            <w:r w:rsidR="00756CB1">
              <w:t>. L</w:t>
            </w:r>
            <w:r w:rsidR="00B758EA">
              <w:t xml:space="preserve">os puquíos N1 </w:t>
            </w:r>
            <w:r w:rsidRPr="008143F6">
              <w:t>y N2 (</w:t>
            </w:r>
            <w:r w:rsidR="00F87A65" w:rsidRPr="00E60C61">
              <w:rPr>
                <w:b/>
              </w:rPr>
              <w:fldChar w:fldCharType="begin"/>
            </w:r>
            <w:r w:rsidR="00F87A65" w:rsidRPr="00E60C61">
              <w:rPr>
                <w:b/>
              </w:rPr>
              <w:instrText xml:space="preserve"> REF _Ref440298395 \h </w:instrText>
            </w:r>
            <w:r w:rsidR="00F87A65">
              <w:rPr>
                <w:b/>
              </w:rPr>
              <w:instrText xml:space="preserve"> \* MERGEFORMAT </w:instrText>
            </w:r>
            <w:r w:rsidR="00F87A65" w:rsidRPr="00E60C61">
              <w:rPr>
                <w:b/>
              </w:rPr>
            </w:r>
            <w:r w:rsidR="00F87A65" w:rsidRPr="00E60C61">
              <w:rPr>
                <w:b/>
              </w:rPr>
              <w:fldChar w:fldCharType="separate"/>
            </w:r>
            <w:r w:rsidR="00C77BCF" w:rsidRPr="00C77BCF">
              <w:rPr>
                <w:rFonts w:eastAsia="Times New Roman" w:cstheme="minorHAnsi"/>
                <w:b/>
                <w:color w:val="000000"/>
                <w:sz w:val="18"/>
                <w:szCs w:val="18"/>
                <w:lang w:eastAsia="es-CL"/>
              </w:rPr>
              <w:t xml:space="preserve">Figura </w:t>
            </w:r>
            <w:r w:rsidR="00C77BCF" w:rsidRPr="00C77BCF">
              <w:rPr>
                <w:rFonts w:eastAsia="Times New Roman"/>
                <w:b/>
                <w:noProof/>
                <w:color w:val="000000"/>
                <w:szCs w:val="18"/>
                <w:lang w:eastAsia="es-CL"/>
              </w:rPr>
              <w:t>20</w:t>
            </w:r>
            <w:r w:rsidR="00F87A65" w:rsidRPr="00E60C61">
              <w:rPr>
                <w:b/>
              </w:rPr>
              <w:fldChar w:fldCharType="end"/>
            </w:r>
            <w:r w:rsidR="00F87A65">
              <w:t>)</w:t>
            </w:r>
            <w:r w:rsidR="001D69F1">
              <w:t xml:space="preserve"> </w:t>
            </w:r>
            <w:r w:rsidRPr="008143F6">
              <w:t xml:space="preserve">registraron niveles de salinidad, según SDT, dentro de los rangos de RCA (coloreados en gris y anaranjado según el período del que dan cuenta en el gráfico respectivo), </w:t>
            </w:r>
            <w:r w:rsidR="00186DD4">
              <w:t>utilizando</w:t>
            </w:r>
            <w:r w:rsidRPr="008143F6">
              <w:t xml:space="preserve"> el factor </w:t>
            </w:r>
            <w:r w:rsidR="00E73FF3">
              <w:t xml:space="preserve">de conversión </w:t>
            </w:r>
            <w:r w:rsidRPr="008143F6">
              <w:t xml:space="preserve">establecido en </w:t>
            </w:r>
            <w:r w:rsidR="00186DD4">
              <w:t>ésta</w:t>
            </w:r>
            <w:r w:rsidRPr="008143F6">
              <w:t>, durante gran parte del período informado</w:t>
            </w:r>
            <w:r w:rsidR="00E73FF3">
              <w:t>. P</w:t>
            </w:r>
            <w:r w:rsidRPr="008143F6">
              <w:t xml:space="preserve">or otra parte, los niveles de CE, en ambos casos, se encontraron dentro de los rangos establecidos para el período invernal, en tanto que durante las mediciones estivales se encontraron por debajo de los rangos en el caso del puquío N2, y dentro de los rangos en la </w:t>
            </w:r>
            <w:r w:rsidRPr="008143F6">
              <w:lastRenderedPageBreak/>
              <w:t>mayoría de las mediciones, en el caso del puquío N1.</w:t>
            </w:r>
          </w:p>
          <w:p w14:paraId="0B40E311" w14:textId="362005EA" w:rsidR="0061635F" w:rsidRPr="008143F6" w:rsidRDefault="0061635F" w:rsidP="0061635F">
            <w:pPr>
              <w:pStyle w:val="Prrafodelista"/>
              <w:numPr>
                <w:ilvl w:val="0"/>
                <w:numId w:val="9"/>
              </w:numPr>
            </w:pPr>
            <w:r w:rsidRPr="008143F6">
              <w:t>En contraste, el puquío N3 (</w:t>
            </w:r>
            <w:r w:rsidR="00DE7C73" w:rsidRPr="00DE7C73">
              <w:rPr>
                <w:b/>
              </w:rPr>
              <w:fldChar w:fldCharType="begin"/>
            </w:r>
            <w:r w:rsidR="00DE7C73" w:rsidRPr="00C2240E">
              <w:rPr>
                <w:b/>
              </w:rPr>
              <w:instrText xml:space="preserve"> REF _Ref439232519 \h  \* MERGEFORMAT </w:instrText>
            </w:r>
            <w:r w:rsidR="00DE7C73" w:rsidRPr="00DE7C73">
              <w:rPr>
                <w:b/>
              </w:rPr>
            </w:r>
            <w:r w:rsidR="00DE7C73" w:rsidRPr="00DE7C73">
              <w:rPr>
                <w:b/>
              </w:rPr>
              <w:fldChar w:fldCharType="separate"/>
            </w:r>
            <w:r w:rsidR="00C77BCF" w:rsidRPr="00C77BCF">
              <w:rPr>
                <w:b/>
              </w:rPr>
              <w:t xml:space="preserve">Figura </w:t>
            </w:r>
            <w:r w:rsidR="00C77BCF" w:rsidRPr="00C77BCF">
              <w:rPr>
                <w:b/>
                <w:noProof/>
              </w:rPr>
              <w:t>21</w:t>
            </w:r>
            <w:r w:rsidR="00DE7C73" w:rsidRPr="00DE7C73">
              <w:rPr>
                <w:b/>
              </w:rPr>
              <w:fldChar w:fldCharType="end"/>
            </w:r>
            <w:r w:rsidRPr="008143F6">
              <w:t>) registró las mayores diferencias de los niveles de CE y SDT, respecto a los rangos establecid</w:t>
            </w:r>
            <w:r w:rsidR="00F6732E">
              <w:t>os en la RCA,</w:t>
            </w:r>
            <w:r w:rsidRPr="008143F6">
              <w:t xml:space="preserve"> encontrándose siempre por sobre los rangos de salinidad de la RCA.</w:t>
            </w:r>
          </w:p>
          <w:p w14:paraId="5353BD2B" w14:textId="71FBD57B" w:rsidR="0061635F" w:rsidRDefault="0061635F" w:rsidP="0061635F">
            <w:pPr>
              <w:pStyle w:val="Prrafodelista"/>
              <w:numPr>
                <w:ilvl w:val="0"/>
                <w:numId w:val="9"/>
              </w:numPr>
            </w:pPr>
            <w:r w:rsidRPr="008143F6">
              <w:t>Por último, el puquío N4 (</w:t>
            </w:r>
            <w:r w:rsidR="00DE7C73" w:rsidRPr="00DE7C73">
              <w:rPr>
                <w:b/>
              </w:rPr>
              <w:fldChar w:fldCharType="begin"/>
            </w:r>
            <w:r w:rsidR="00DE7C73" w:rsidRPr="00C2240E">
              <w:rPr>
                <w:b/>
              </w:rPr>
              <w:instrText xml:space="preserve"> REF _Ref439232519 \h  \* MERGEFORMAT </w:instrText>
            </w:r>
            <w:r w:rsidR="00DE7C73" w:rsidRPr="00DE7C73">
              <w:rPr>
                <w:b/>
              </w:rPr>
            </w:r>
            <w:r w:rsidR="00DE7C73" w:rsidRPr="00DE7C73">
              <w:rPr>
                <w:b/>
              </w:rPr>
              <w:fldChar w:fldCharType="separate"/>
            </w:r>
            <w:r w:rsidR="00C77BCF" w:rsidRPr="00C77BCF">
              <w:rPr>
                <w:b/>
              </w:rPr>
              <w:t xml:space="preserve">Figura </w:t>
            </w:r>
            <w:r w:rsidR="00C77BCF" w:rsidRPr="00C77BCF">
              <w:rPr>
                <w:b/>
                <w:noProof/>
              </w:rPr>
              <w:t>21</w:t>
            </w:r>
            <w:r w:rsidR="00DE7C73" w:rsidRPr="00DE7C73">
              <w:rPr>
                <w:b/>
              </w:rPr>
              <w:fldChar w:fldCharType="end"/>
            </w:r>
            <w:r w:rsidRPr="008143F6">
              <w:t>) registró niveles de CE y SDT dentro de los rangos establecidos durante todo el período de monitoreo</w:t>
            </w:r>
            <w:r>
              <w:t>.</w:t>
            </w:r>
          </w:p>
          <w:p w14:paraId="4E8D0B17" w14:textId="2E07C579" w:rsidR="0061635F" w:rsidRDefault="0061635F" w:rsidP="0061635F">
            <w:pPr>
              <w:pStyle w:val="Prrafodelista"/>
              <w:numPr>
                <w:ilvl w:val="0"/>
                <w:numId w:val="9"/>
              </w:numPr>
            </w:pPr>
            <w:r w:rsidRPr="00626CC0">
              <w:t>Adicionalmente</w:t>
            </w:r>
            <w:r w:rsidRPr="0073349E">
              <w:t>, se determinó que las m</w:t>
            </w:r>
            <w:r>
              <w:t>ediciones de Conductividad eléctrica y Sólidos disueltos totales</w:t>
            </w:r>
            <w:r w:rsidRPr="000A6C08">
              <w:t xml:space="preserve"> se realizaron de manera mensual</w:t>
            </w:r>
            <w:r>
              <w:t xml:space="preserve"> </w:t>
            </w:r>
            <w:r w:rsidRPr="000A6C08">
              <w:t>hasta mayo de 2012, pese a que las extracciones se iniciaron en octubre de 2011</w:t>
            </w:r>
            <w:r>
              <w:t>, fecha a partir de la cual las mediciones de Conductividad eléctrica debía</w:t>
            </w:r>
            <w:r w:rsidR="00ED5C74">
              <w:t>n</w:t>
            </w:r>
            <w:r>
              <w:t xml:space="preserve"> realizarse diariamente </w:t>
            </w:r>
            <w:r w:rsidRPr="00F6732E">
              <w:t>(</w:t>
            </w:r>
            <w:r w:rsidRPr="00F6732E">
              <w:rPr>
                <w:b/>
              </w:rPr>
              <w:t>Anexo</w:t>
            </w:r>
            <w:r w:rsidR="000B2E52">
              <w:rPr>
                <w:b/>
              </w:rPr>
              <w:t xml:space="preserve"> </w:t>
            </w:r>
            <w:r w:rsidR="003D6B5B">
              <w:rPr>
                <w:b/>
              </w:rPr>
              <w:t>8</w:t>
            </w:r>
            <w:r w:rsidR="00763436">
              <w:t>). A</w:t>
            </w:r>
            <w:r>
              <w:t>dicionalmente, hubo días aislados e</w:t>
            </w:r>
            <w:r w:rsidR="00E73FF3">
              <w:t>ntre mayo de 2012 y</w:t>
            </w:r>
            <w:r>
              <w:t xml:space="preserve"> agosto de 2015 donde no se informan mediciones diarias de CE</w:t>
            </w:r>
            <w:r w:rsidR="00B8617F">
              <w:t xml:space="preserve"> (</w:t>
            </w:r>
            <w:r w:rsidR="00B8617F" w:rsidRPr="00B8617F">
              <w:rPr>
                <w:b/>
              </w:rPr>
              <w:fldChar w:fldCharType="begin"/>
            </w:r>
            <w:r w:rsidR="00B8617F" w:rsidRPr="00B8617F">
              <w:rPr>
                <w:b/>
              </w:rPr>
              <w:instrText xml:space="preserve"> REF _Ref442352856 \h </w:instrText>
            </w:r>
            <w:r w:rsidR="00B8617F">
              <w:rPr>
                <w:b/>
              </w:rPr>
              <w:instrText xml:space="preserve"> \* MERGEFORMAT </w:instrText>
            </w:r>
            <w:r w:rsidR="00B8617F" w:rsidRPr="00B8617F">
              <w:rPr>
                <w:b/>
              </w:rPr>
            </w:r>
            <w:r w:rsidR="00B8617F" w:rsidRPr="00B8617F">
              <w:rPr>
                <w:b/>
              </w:rPr>
              <w:fldChar w:fldCharType="separate"/>
            </w:r>
            <w:r w:rsidR="00B8617F" w:rsidRPr="00B8617F">
              <w:rPr>
                <w:rFonts w:eastAsia="Times New Roman"/>
                <w:b/>
                <w:color w:val="000000"/>
                <w:szCs w:val="18"/>
                <w:lang w:eastAsia="es-CL"/>
              </w:rPr>
              <w:t xml:space="preserve">Tabla </w:t>
            </w:r>
            <w:r w:rsidR="00B8617F" w:rsidRPr="00B8617F">
              <w:rPr>
                <w:rFonts w:eastAsia="Times New Roman"/>
                <w:b/>
                <w:noProof/>
                <w:color w:val="000000"/>
                <w:szCs w:val="18"/>
                <w:lang w:eastAsia="es-CL"/>
              </w:rPr>
              <w:t>9</w:t>
            </w:r>
            <w:r w:rsidR="00B8617F" w:rsidRPr="00B8617F">
              <w:rPr>
                <w:b/>
              </w:rPr>
              <w:fldChar w:fldCharType="end"/>
            </w:r>
            <w:r w:rsidR="00B8617F">
              <w:t>)</w:t>
            </w:r>
            <w:r>
              <w:t>.</w:t>
            </w:r>
          </w:p>
          <w:p w14:paraId="3F481131" w14:textId="6E94F58F" w:rsidR="00756CB1" w:rsidRDefault="00245A9E" w:rsidP="0061635F">
            <w:pPr>
              <w:pStyle w:val="Prrafodelista"/>
              <w:numPr>
                <w:ilvl w:val="0"/>
                <w:numId w:val="9"/>
              </w:numPr>
            </w:pPr>
            <w:r>
              <w:t xml:space="preserve">Adicionalmente, en </w:t>
            </w:r>
            <w:r w:rsidR="00756CB1">
              <w:t xml:space="preserve">la </w:t>
            </w:r>
            <w:r w:rsidR="00C77BCF" w:rsidRPr="00C77BCF">
              <w:rPr>
                <w:b/>
                <w:sz w:val="18"/>
              </w:rPr>
              <w:fldChar w:fldCharType="begin"/>
            </w:r>
            <w:r w:rsidR="00C77BCF" w:rsidRPr="00C77BCF">
              <w:rPr>
                <w:b/>
                <w:sz w:val="18"/>
              </w:rPr>
              <w:instrText xml:space="preserve"> REF _Ref442352856 \h  \* MERGEFORMAT </w:instrText>
            </w:r>
            <w:r w:rsidR="00C77BCF" w:rsidRPr="00C77BCF">
              <w:rPr>
                <w:b/>
                <w:sz w:val="18"/>
              </w:rPr>
            </w:r>
            <w:r w:rsidR="00C77BCF" w:rsidRPr="00C77BCF">
              <w:rPr>
                <w:b/>
                <w:sz w:val="18"/>
              </w:rPr>
              <w:fldChar w:fldCharType="separate"/>
            </w:r>
            <w:r w:rsidR="00C77BCF" w:rsidRPr="00C77BCF">
              <w:rPr>
                <w:rFonts w:eastAsia="Times New Roman"/>
                <w:b/>
                <w:color w:val="000000"/>
                <w:sz w:val="18"/>
                <w:szCs w:val="18"/>
                <w:lang w:eastAsia="es-CL"/>
              </w:rPr>
              <w:t xml:space="preserve">Tabla </w:t>
            </w:r>
            <w:r w:rsidR="00C77BCF" w:rsidRPr="00C77BCF">
              <w:rPr>
                <w:rFonts w:eastAsia="Times New Roman"/>
                <w:b/>
                <w:noProof/>
                <w:color w:val="000000"/>
                <w:sz w:val="18"/>
                <w:szCs w:val="18"/>
                <w:lang w:eastAsia="es-CL"/>
              </w:rPr>
              <w:t>9</w:t>
            </w:r>
            <w:r w:rsidR="00C77BCF" w:rsidRPr="00C77BCF">
              <w:rPr>
                <w:b/>
                <w:sz w:val="18"/>
              </w:rPr>
              <w:fldChar w:fldCharType="end"/>
            </w:r>
            <w:r w:rsidR="009E0D2F" w:rsidRPr="00C2240E">
              <w:rPr>
                <w:b/>
              </w:rPr>
              <w:fldChar w:fldCharType="begin"/>
            </w:r>
            <w:r w:rsidR="009E0D2F" w:rsidRPr="00C2240E">
              <w:rPr>
                <w:b/>
              </w:rPr>
              <w:instrText xml:space="preserve"> REF _Ref439231471 \h </w:instrText>
            </w:r>
            <w:r w:rsidR="009E0D2F">
              <w:rPr>
                <w:b/>
              </w:rPr>
              <w:instrText xml:space="preserve"> \* MERGEFORMAT </w:instrText>
            </w:r>
            <w:r w:rsidR="009E0D2F" w:rsidRPr="00C2240E">
              <w:rPr>
                <w:b/>
              </w:rPr>
            </w:r>
            <w:r w:rsidR="009E0D2F" w:rsidRPr="00C2240E">
              <w:rPr>
                <w:b/>
              </w:rPr>
              <w:fldChar w:fldCharType="end"/>
            </w:r>
            <w:r w:rsidR="009E0D2F">
              <w:t>,</w:t>
            </w:r>
            <w:r w:rsidR="009E0D2F" w:rsidRPr="00C2240E">
              <w:t xml:space="preserve"> se presenta u</w:t>
            </w:r>
            <w:r w:rsidR="009E0D2F">
              <w:t xml:space="preserve">n resumen con el número de días que las mediciones de CE efectuadas por el titular, </w:t>
            </w:r>
            <w:r w:rsidR="00F6732E">
              <w:t xml:space="preserve">y las </w:t>
            </w:r>
            <w:r w:rsidR="009E0D2F">
              <w:t xml:space="preserve">estimadas de SDT en función del factor definido en la RCA </w:t>
            </w:r>
            <w:r w:rsidR="00DE7C73">
              <w:t>se encuentran por sobre, dentro o por debajo de los umbrales definidos en la RCA</w:t>
            </w:r>
            <w:r w:rsidR="009E0D2F">
              <w:t>.</w:t>
            </w:r>
          </w:p>
          <w:p w14:paraId="5DA76CA8" w14:textId="0E30246A" w:rsidR="00A222F7" w:rsidRDefault="00A222F7" w:rsidP="0061635F">
            <w:pPr>
              <w:pStyle w:val="Prrafodelista"/>
              <w:numPr>
                <w:ilvl w:val="0"/>
                <w:numId w:val="9"/>
              </w:numPr>
            </w:pPr>
            <w:r>
              <w:t>De acuerdo a lo anterior, y considerando el régimen de inyección como medida de mitigación</w:t>
            </w:r>
            <w:r w:rsidR="00F6732E">
              <w:t xml:space="preserve"> respecto a la salinidad de los puquíos</w:t>
            </w:r>
            <w:r>
              <w:t>, según se muestra en la</w:t>
            </w:r>
            <w:r w:rsidR="008A0D3A">
              <w:t>s</w:t>
            </w:r>
            <w:r>
              <w:t xml:space="preserve"> </w:t>
            </w:r>
            <w:r w:rsidRPr="00F64EF8">
              <w:rPr>
                <w:b/>
              </w:rPr>
              <w:fldChar w:fldCharType="begin"/>
            </w:r>
            <w:r w:rsidRPr="00F64EF8">
              <w:rPr>
                <w:b/>
              </w:rPr>
              <w:instrText xml:space="preserve"> REF _Ref440298395 \h  \* MERGEFORMAT </w:instrText>
            </w:r>
            <w:r w:rsidRPr="00F64EF8">
              <w:rPr>
                <w:b/>
              </w:rPr>
            </w:r>
            <w:r w:rsidRPr="00F64EF8">
              <w:rPr>
                <w:b/>
              </w:rPr>
              <w:fldChar w:fldCharType="separate"/>
            </w:r>
            <w:r w:rsidR="00C77BCF" w:rsidRPr="00F64EF8">
              <w:rPr>
                <w:b/>
                <w:color w:val="000000"/>
              </w:rPr>
              <w:t>Figura</w:t>
            </w:r>
            <w:r w:rsidR="00F64EF8" w:rsidRPr="00F64EF8">
              <w:rPr>
                <w:b/>
                <w:color w:val="000000"/>
              </w:rPr>
              <w:t>s</w:t>
            </w:r>
            <w:r w:rsidR="00C77BCF" w:rsidRPr="00F64EF8">
              <w:rPr>
                <w:b/>
                <w:color w:val="000000"/>
              </w:rPr>
              <w:t xml:space="preserve"> </w:t>
            </w:r>
            <w:r w:rsidR="00C77BCF" w:rsidRPr="00F64EF8">
              <w:rPr>
                <w:rFonts w:eastAsia="Times New Roman"/>
                <w:b/>
                <w:noProof/>
                <w:color w:val="000000"/>
                <w:lang w:eastAsia="es-CL"/>
              </w:rPr>
              <w:t>20</w:t>
            </w:r>
            <w:r w:rsidRPr="00F64EF8">
              <w:rPr>
                <w:b/>
              </w:rPr>
              <w:fldChar w:fldCharType="end"/>
            </w:r>
            <w:r w:rsidR="008A0D3A" w:rsidRPr="00F64EF8">
              <w:t xml:space="preserve"> y</w:t>
            </w:r>
            <w:r w:rsidR="008A0D3A" w:rsidRPr="00F64EF8">
              <w:rPr>
                <w:b/>
              </w:rPr>
              <w:fldChar w:fldCharType="begin"/>
            </w:r>
            <w:r w:rsidR="008A0D3A" w:rsidRPr="00F64EF8">
              <w:rPr>
                <w:b/>
              </w:rPr>
              <w:instrText xml:space="preserve"> REF _Ref439232519 \h  \* MERGEFORMAT </w:instrText>
            </w:r>
            <w:r w:rsidR="008A0D3A" w:rsidRPr="00F64EF8">
              <w:rPr>
                <w:b/>
              </w:rPr>
            </w:r>
            <w:r w:rsidR="008A0D3A" w:rsidRPr="00F64EF8">
              <w:rPr>
                <w:b/>
              </w:rPr>
              <w:fldChar w:fldCharType="separate"/>
            </w:r>
            <w:r w:rsidR="00C77BCF" w:rsidRPr="00F64EF8">
              <w:rPr>
                <w:b/>
              </w:rPr>
              <w:t xml:space="preserve"> 21</w:t>
            </w:r>
            <w:r w:rsidR="008A0D3A" w:rsidRPr="00F64EF8">
              <w:rPr>
                <w:b/>
              </w:rPr>
              <w:fldChar w:fldCharType="end"/>
            </w:r>
            <w:r w:rsidRPr="008A0D3A">
              <w:t xml:space="preserve">, </w:t>
            </w:r>
            <w:r>
              <w:t>se aprecia</w:t>
            </w:r>
            <w:r w:rsidR="0065469C">
              <w:t>n comportamientos dispares entre cada puquío. Así</w:t>
            </w:r>
            <w:r w:rsidR="00D20437">
              <w:t>,</w:t>
            </w:r>
            <w:r w:rsidR="0065469C">
              <w:t xml:space="preserve"> para el puquío N3 se observa que los períodos de mayor salinidad concuerdan con períodos de menor</w:t>
            </w:r>
            <w:r w:rsidR="00D20437">
              <w:t xml:space="preserve"> o nula </w:t>
            </w:r>
            <w:r w:rsidR="0065469C">
              <w:t>inyección, por lo que se evidenciaría una capacidad de dilución salina del agua inyectada</w:t>
            </w:r>
            <w:r w:rsidR="00F705BC">
              <w:t xml:space="preserve"> </w:t>
            </w:r>
            <w:r w:rsidR="001832EE">
              <w:t xml:space="preserve">y una disminución del efecto de concentración por evaporación. Además se evidencia que la medida no ha sido implementada con </w:t>
            </w:r>
            <w:r w:rsidR="00F705BC">
              <w:t>los volúmenes adecuados para su contro</w:t>
            </w:r>
            <w:r w:rsidR="00D20437">
              <w:t>l, al encontrarse igualmente fuera de los umbrales de salinidad establecidos</w:t>
            </w:r>
            <w:r w:rsidR="00F705BC">
              <w:t>. E</w:t>
            </w:r>
            <w:r w:rsidR="0065469C">
              <w:t xml:space="preserve">n contraste, </w:t>
            </w:r>
            <w:r w:rsidR="00F705BC">
              <w:t xml:space="preserve">los puquíos N1 y N2 </w:t>
            </w:r>
            <w:r w:rsidR="001832EE">
              <w:t>muestran</w:t>
            </w:r>
            <w:r w:rsidR="00F705BC">
              <w:t xml:space="preserve"> el efecto que al aumentar las inyecciones</w:t>
            </w:r>
            <w:r w:rsidR="001832EE">
              <w:t>,</w:t>
            </w:r>
            <w:r w:rsidR="00F705BC">
              <w:t xml:space="preserve"> aumenta la conductividad cerca de dos días después</w:t>
            </w:r>
            <w:r w:rsidR="001832EE">
              <w:t>. T</w:t>
            </w:r>
            <w:r w:rsidR="00F705BC">
              <w:t>omando en consideración que sus niveles ha</w:t>
            </w:r>
            <w:r w:rsidR="003A5A68">
              <w:t>n descendido</w:t>
            </w:r>
            <w:r w:rsidR="00474BB2">
              <w:t xml:space="preserve"> respecto a los rangos umbrales</w:t>
            </w:r>
            <w:r w:rsidR="003A5A68">
              <w:t>, particularmente en los meses entre enero y mayo,</w:t>
            </w:r>
            <w:r w:rsidR="00474BB2">
              <w:t xml:space="preserve"> </w:t>
            </w:r>
            <w:r w:rsidR="004939EA">
              <w:t>al Titular le correspondía</w:t>
            </w:r>
            <w:r w:rsidR="003A5A68">
              <w:t xml:space="preserve"> controlar la calidad del agua a inyectar en cuanto a salinidad, para generar un efecto de normalización de la salinidad hasta niveles umbral</w:t>
            </w:r>
            <w:r w:rsidR="004939EA">
              <w:t>es</w:t>
            </w:r>
            <w:r w:rsidR="00D20437">
              <w:t xml:space="preserve"> de acuerdo a lo señalado en el Anexo II</w:t>
            </w:r>
            <w:r w:rsidR="004939EA">
              <w:t>,</w:t>
            </w:r>
            <w:r w:rsidR="00D20437">
              <w:t xml:space="preserve"> Adenda 3</w:t>
            </w:r>
            <w:r w:rsidR="004939EA">
              <w:t xml:space="preserve">, </w:t>
            </w:r>
            <w:r w:rsidR="00F4271D">
              <w:t>situación</w:t>
            </w:r>
            <w:r w:rsidR="004939EA">
              <w:t xml:space="preserve"> que no se ha visto reflejada</w:t>
            </w:r>
            <w:r w:rsidR="00186B55">
              <w:t xml:space="preserve"> en</w:t>
            </w:r>
            <w:r w:rsidR="004939EA">
              <w:t xml:space="preserve"> los niveles de salinidad </w:t>
            </w:r>
            <w:r w:rsidR="00186B55">
              <w:t>registrados (</w:t>
            </w:r>
            <w:r w:rsidR="00186B55" w:rsidRPr="00FF5BBF">
              <w:rPr>
                <w:b/>
                <w:sz w:val="18"/>
                <w:szCs w:val="18"/>
              </w:rPr>
              <w:fldChar w:fldCharType="begin"/>
            </w:r>
            <w:r w:rsidR="00186B55" w:rsidRPr="00FF5BBF">
              <w:rPr>
                <w:b/>
                <w:sz w:val="18"/>
                <w:szCs w:val="18"/>
              </w:rPr>
              <w:instrText xml:space="preserve"> REF _Ref440298395 \h  \* MERGEFORMAT </w:instrText>
            </w:r>
            <w:r w:rsidR="00186B55" w:rsidRPr="00FF5BBF">
              <w:rPr>
                <w:b/>
                <w:sz w:val="18"/>
                <w:szCs w:val="18"/>
              </w:rPr>
            </w:r>
            <w:r w:rsidR="00186B55" w:rsidRPr="00FF5BBF">
              <w:rPr>
                <w:b/>
                <w:sz w:val="18"/>
                <w:szCs w:val="18"/>
              </w:rPr>
              <w:fldChar w:fldCharType="separate"/>
            </w:r>
            <w:r w:rsidR="00FF5BBF" w:rsidRPr="00FF5BBF">
              <w:rPr>
                <w:rFonts w:eastAsia="Times New Roman" w:cstheme="minorHAnsi"/>
                <w:b/>
                <w:color w:val="000000"/>
                <w:sz w:val="18"/>
                <w:szCs w:val="18"/>
                <w:lang w:eastAsia="es-CL"/>
              </w:rPr>
              <w:t xml:space="preserve">Figura </w:t>
            </w:r>
            <w:r w:rsidR="00FF5BBF" w:rsidRPr="00FF5BBF">
              <w:rPr>
                <w:rFonts w:eastAsia="Times New Roman"/>
                <w:b/>
                <w:noProof/>
                <w:color w:val="000000"/>
                <w:sz w:val="18"/>
                <w:szCs w:val="18"/>
                <w:lang w:eastAsia="es-CL"/>
              </w:rPr>
              <w:t>20</w:t>
            </w:r>
            <w:r w:rsidR="00186B55" w:rsidRPr="00FF5BBF">
              <w:rPr>
                <w:b/>
                <w:sz w:val="18"/>
                <w:szCs w:val="18"/>
              </w:rPr>
              <w:fldChar w:fldCharType="end"/>
            </w:r>
            <w:r w:rsidR="00186B55" w:rsidRPr="00FF5BBF">
              <w:rPr>
                <w:sz w:val="18"/>
                <w:szCs w:val="18"/>
              </w:rPr>
              <w:t xml:space="preserve"> </w:t>
            </w:r>
            <w:r w:rsidR="00186B55" w:rsidRPr="00FF5BBF">
              <w:t>y</w:t>
            </w:r>
            <w:r w:rsidR="00186B55">
              <w:rPr>
                <w:b/>
              </w:rPr>
              <w:t xml:space="preserve"> </w:t>
            </w:r>
            <w:r w:rsidR="00186B55" w:rsidRPr="00FF5BBF">
              <w:rPr>
                <w:b/>
                <w:sz w:val="18"/>
              </w:rPr>
              <w:fldChar w:fldCharType="begin"/>
            </w:r>
            <w:r w:rsidR="00186B55" w:rsidRPr="00FF5BBF">
              <w:rPr>
                <w:b/>
                <w:sz w:val="18"/>
              </w:rPr>
              <w:instrText xml:space="preserve"> REF _Ref439232519 \h  \* MERGEFORMAT </w:instrText>
            </w:r>
            <w:r w:rsidR="00186B55" w:rsidRPr="00FF5BBF">
              <w:rPr>
                <w:b/>
                <w:sz w:val="18"/>
              </w:rPr>
            </w:r>
            <w:r w:rsidR="00186B55" w:rsidRPr="00FF5BBF">
              <w:rPr>
                <w:b/>
                <w:sz w:val="18"/>
              </w:rPr>
              <w:fldChar w:fldCharType="separate"/>
            </w:r>
            <w:r w:rsidR="00FF5BBF" w:rsidRPr="00FF5BBF">
              <w:rPr>
                <w:b/>
                <w:noProof/>
                <w:sz w:val="18"/>
              </w:rPr>
              <w:t>Figura</w:t>
            </w:r>
            <w:r w:rsidR="00FF5BBF" w:rsidRPr="00FF5BBF">
              <w:rPr>
                <w:b/>
                <w:sz w:val="18"/>
              </w:rPr>
              <w:t xml:space="preserve"> </w:t>
            </w:r>
            <w:r w:rsidR="00FF5BBF" w:rsidRPr="00FF5BBF">
              <w:rPr>
                <w:b/>
                <w:noProof/>
                <w:sz w:val="18"/>
              </w:rPr>
              <w:t>21</w:t>
            </w:r>
            <w:r w:rsidR="00186B55" w:rsidRPr="00FF5BBF">
              <w:rPr>
                <w:b/>
                <w:sz w:val="18"/>
              </w:rPr>
              <w:fldChar w:fldCharType="end"/>
            </w:r>
            <w:r w:rsidR="00186B55">
              <w:t>)</w:t>
            </w:r>
            <w:r w:rsidR="003A5A68">
              <w:t>.</w:t>
            </w:r>
          </w:p>
          <w:p w14:paraId="518BFC4F" w14:textId="77777777" w:rsidR="001832EE" w:rsidRPr="001832EE" w:rsidRDefault="001832EE" w:rsidP="001832EE">
            <w:pPr>
              <w:ind w:left="360"/>
            </w:pPr>
          </w:p>
          <w:p w14:paraId="64843EF2" w14:textId="5F39FEED" w:rsidR="00F53DDD" w:rsidRDefault="003A5A68" w:rsidP="0061635F">
            <w:pPr>
              <w:pStyle w:val="Prrafodelista"/>
              <w:numPr>
                <w:ilvl w:val="0"/>
                <w:numId w:val="9"/>
              </w:numPr>
            </w:pPr>
            <w:r>
              <w:t xml:space="preserve">Respecto a la calidad química de la columna de agua en cada puquío, se </w:t>
            </w:r>
            <w:r w:rsidR="00541E71">
              <w:t xml:space="preserve">observó una alta variabilidad </w:t>
            </w:r>
            <w:r w:rsidR="008A0D3A">
              <w:t>temporal y espacial para los parámetros informados (</w:t>
            </w:r>
            <w:r w:rsidR="008A0D3A" w:rsidRPr="00FF5BBF">
              <w:rPr>
                <w:b/>
                <w:sz w:val="18"/>
                <w:szCs w:val="18"/>
              </w:rPr>
              <w:fldChar w:fldCharType="begin"/>
            </w:r>
            <w:r w:rsidR="008A0D3A" w:rsidRPr="00FF5BBF">
              <w:rPr>
                <w:b/>
                <w:sz w:val="18"/>
                <w:szCs w:val="18"/>
              </w:rPr>
              <w:instrText xml:space="preserve"> REF _Ref440377276 \h  \* MERGEFORMAT </w:instrText>
            </w:r>
            <w:r w:rsidR="008A0D3A" w:rsidRPr="00FF5BBF">
              <w:rPr>
                <w:b/>
                <w:sz w:val="18"/>
                <w:szCs w:val="18"/>
              </w:rPr>
            </w:r>
            <w:r w:rsidR="008A0D3A" w:rsidRPr="00FF5BBF">
              <w:rPr>
                <w:b/>
                <w:sz w:val="18"/>
                <w:szCs w:val="18"/>
              </w:rPr>
              <w:fldChar w:fldCharType="separate"/>
            </w:r>
            <w:r w:rsidR="00FF5BBF" w:rsidRPr="00FF5BBF">
              <w:rPr>
                <w:rFonts w:eastAsia="Times New Roman"/>
                <w:b/>
                <w:color w:val="000000"/>
                <w:sz w:val="18"/>
                <w:szCs w:val="18"/>
                <w:lang w:eastAsia="es-CL"/>
              </w:rPr>
              <w:t xml:space="preserve">Figura </w:t>
            </w:r>
            <w:r w:rsidR="00FF5BBF" w:rsidRPr="00FF5BBF">
              <w:rPr>
                <w:rFonts w:eastAsia="Times New Roman"/>
                <w:b/>
                <w:noProof/>
                <w:color w:val="000000"/>
                <w:sz w:val="18"/>
                <w:szCs w:val="18"/>
                <w:lang w:eastAsia="es-CL"/>
              </w:rPr>
              <w:t>22</w:t>
            </w:r>
            <w:r w:rsidR="008A0D3A" w:rsidRPr="00FF5BBF">
              <w:rPr>
                <w:b/>
                <w:sz w:val="18"/>
                <w:szCs w:val="18"/>
              </w:rPr>
              <w:fldChar w:fldCharType="end"/>
            </w:r>
            <w:r w:rsidR="008A0D3A" w:rsidRPr="00FF5BBF">
              <w:rPr>
                <w:b/>
                <w:sz w:val="18"/>
                <w:szCs w:val="18"/>
              </w:rPr>
              <w:t xml:space="preserve"> </w:t>
            </w:r>
            <w:r w:rsidR="008A0D3A" w:rsidRPr="00FF5BBF">
              <w:rPr>
                <w:sz w:val="18"/>
                <w:szCs w:val="18"/>
              </w:rPr>
              <w:t xml:space="preserve">y </w:t>
            </w:r>
            <w:r w:rsidR="008A0D3A" w:rsidRPr="00FF5BBF">
              <w:rPr>
                <w:b/>
                <w:sz w:val="18"/>
                <w:szCs w:val="18"/>
              </w:rPr>
              <w:fldChar w:fldCharType="begin"/>
            </w:r>
            <w:r w:rsidR="008A0D3A" w:rsidRPr="00FF5BBF">
              <w:rPr>
                <w:b/>
                <w:sz w:val="18"/>
                <w:szCs w:val="18"/>
              </w:rPr>
              <w:instrText xml:space="preserve"> REF _Ref440377278 \h  \* MERGEFORMAT </w:instrText>
            </w:r>
            <w:r w:rsidR="008A0D3A" w:rsidRPr="00FF5BBF">
              <w:rPr>
                <w:b/>
                <w:sz w:val="18"/>
                <w:szCs w:val="18"/>
              </w:rPr>
            </w:r>
            <w:r w:rsidR="008A0D3A" w:rsidRPr="00FF5BBF">
              <w:rPr>
                <w:b/>
                <w:sz w:val="18"/>
                <w:szCs w:val="18"/>
              </w:rPr>
              <w:fldChar w:fldCharType="separate"/>
            </w:r>
            <w:r w:rsidR="00FF5BBF" w:rsidRPr="00FF5BBF">
              <w:rPr>
                <w:rFonts w:eastAsia="Times New Roman"/>
                <w:b/>
                <w:color w:val="000000"/>
                <w:sz w:val="18"/>
                <w:szCs w:val="18"/>
                <w:lang w:eastAsia="es-CL"/>
              </w:rPr>
              <w:t>Figura</w:t>
            </w:r>
            <w:r w:rsidR="00FF5BBF" w:rsidRPr="00FF5BBF">
              <w:rPr>
                <w:rFonts w:eastAsia="Times New Roman"/>
                <w:b/>
                <w:noProof/>
                <w:color w:val="000000"/>
                <w:sz w:val="18"/>
                <w:szCs w:val="18"/>
                <w:lang w:eastAsia="es-CL"/>
              </w:rPr>
              <w:t xml:space="preserve"> 23</w:t>
            </w:r>
            <w:r w:rsidR="008A0D3A" w:rsidRPr="00FF5BBF">
              <w:rPr>
                <w:b/>
                <w:sz w:val="18"/>
                <w:szCs w:val="18"/>
              </w:rPr>
              <w:fldChar w:fldCharType="end"/>
            </w:r>
            <w:r w:rsidR="008A0D3A">
              <w:t xml:space="preserve">). </w:t>
            </w:r>
            <w:r w:rsidR="00BA306B">
              <w:t>identificándose</w:t>
            </w:r>
            <w:r w:rsidR="00F53DDD">
              <w:t xml:space="preserve"> que:</w:t>
            </w:r>
          </w:p>
          <w:p w14:paraId="62645B60" w14:textId="577E056D" w:rsidR="00F53DDD" w:rsidRDefault="00F53DDD" w:rsidP="001832EE">
            <w:pPr>
              <w:pStyle w:val="Prrafodelista"/>
              <w:numPr>
                <w:ilvl w:val="0"/>
                <w:numId w:val="16"/>
              </w:numPr>
              <w:ind w:left="1276"/>
            </w:pPr>
            <w:r>
              <w:t>E</w:t>
            </w:r>
            <w:r w:rsidR="008A0D3A">
              <w:t>l</w:t>
            </w:r>
            <w:r>
              <w:t xml:space="preserve"> parámetro</w:t>
            </w:r>
            <w:r w:rsidR="008A0D3A">
              <w:t xml:space="preserve"> </w:t>
            </w:r>
            <w:r>
              <w:t>pH, en todos los casos, ha variado desde condiciones ácidas (N4), medianamente ácidas (N2 y N3) o neutras (N1) a condiciones alcalinas en todos ellos, sin apreciarse mayores diferencias entre los períodos de la medición (</w:t>
            </w:r>
            <w:proofErr w:type="spellStart"/>
            <w:r>
              <w:t>Preoperación</w:t>
            </w:r>
            <w:proofErr w:type="spellEnd"/>
            <w:r>
              <w:t>, inicio bombeo e inicio de aplicación de medida de mitigación)</w:t>
            </w:r>
            <w:r w:rsidR="001832EE">
              <w:t>.</w:t>
            </w:r>
          </w:p>
          <w:p w14:paraId="58A047D1" w14:textId="74FCDA1B" w:rsidR="003A5A68" w:rsidRDefault="00F53DDD" w:rsidP="001832EE">
            <w:pPr>
              <w:pStyle w:val="Prrafodelista"/>
              <w:numPr>
                <w:ilvl w:val="0"/>
                <w:numId w:val="16"/>
              </w:numPr>
              <w:ind w:left="1276"/>
            </w:pPr>
            <w:r>
              <w:t xml:space="preserve">La variable Salinidad según Conductividad Eléctrica y Sólidos Disueltos Totales, presenta una variación </w:t>
            </w:r>
            <w:r w:rsidR="00991F8F">
              <w:t xml:space="preserve">temporal, en que de manera general, existe un aumento durante los meses estivales (noviembre a mayo) y una disminución para el resto de los meses, sin mayores diferencias entre las etapas de </w:t>
            </w:r>
            <w:proofErr w:type="spellStart"/>
            <w:r w:rsidR="00991F8F">
              <w:t>Preoperación</w:t>
            </w:r>
            <w:proofErr w:type="spellEnd"/>
            <w:r w:rsidR="00991F8F">
              <w:t>, inicio bombeo e inicio de aplicación de medida de mitigación.</w:t>
            </w:r>
          </w:p>
          <w:p w14:paraId="2EFD099B" w14:textId="057498BC" w:rsidR="00BA306B" w:rsidRDefault="00BA306B" w:rsidP="001832EE">
            <w:pPr>
              <w:pStyle w:val="Prrafodelista"/>
              <w:numPr>
                <w:ilvl w:val="0"/>
                <w:numId w:val="16"/>
              </w:numPr>
              <w:ind w:left="1276"/>
            </w:pPr>
            <w:r>
              <w:t>Tanto los iones disueltos, como las especies Arsénico y Boro, presentaron una alta variabilidad sin una tendencia específica durante todo el período analizado, salvo para el puquío N3, en el cual se pudo apreciar que sus niveles fueron más altos durante el período de bombeo sin aplicación de la medida de mitigación.</w:t>
            </w:r>
          </w:p>
          <w:p w14:paraId="4071F121" w14:textId="18A2FCFE" w:rsidR="00991F8F" w:rsidRDefault="00991F8F" w:rsidP="001832EE">
            <w:pPr>
              <w:pStyle w:val="Prrafodelista"/>
              <w:numPr>
                <w:ilvl w:val="0"/>
                <w:numId w:val="16"/>
              </w:numPr>
              <w:ind w:left="1276"/>
            </w:pPr>
            <w:r>
              <w:t xml:space="preserve">El nutriente Nitrato, por su parte, en los cuatro puquíos registró altas concentraciones sólo durante el período </w:t>
            </w:r>
            <w:proofErr w:type="spellStart"/>
            <w:r>
              <w:t>preoperacional</w:t>
            </w:r>
            <w:proofErr w:type="spellEnd"/>
            <w:r>
              <w:t>, con concentraciones máximas de 145</w:t>
            </w:r>
            <w:r w:rsidR="00BA306B">
              <w:t>;</w:t>
            </w:r>
            <w:r>
              <w:t xml:space="preserve"> 260</w:t>
            </w:r>
            <w:r w:rsidR="00BA306B">
              <w:t>;</w:t>
            </w:r>
            <w:r>
              <w:t xml:space="preserve"> </w:t>
            </w:r>
            <w:r w:rsidR="00BA306B">
              <w:t>99,4 y 408 mg/L en los puquíos N1; N2; N3 y N4, respectivamente, hasta concentraciones bajo el límite de detección, en su mayoría, para el resto de los períodos analizados.</w:t>
            </w:r>
          </w:p>
          <w:p w14:paraId="3FD0604F" w14:textId="0B7393F6" w:rsidR="001832EE" w:rsidRDefault="001832EE" w:rsidP="001832EE">
            <w:pPr>
              <w:pStyle w:val="Prrafodelista"/>
              <w:numPr>
                <w:ilvl w:val="0"/>
                <w:numId w:val="16"/>
              </w:numPr>
              <w:ind w:left="1276"/>
            </w:pPr>
            <w:r>
              <w:t xml:space="preserve">La alta variabilidad detectada impide la verificación de una tendencia respecto a la calidad de las aguas en los puquíos, la que debe ser </w:t>
            </w:r>
            <w:r w:rsidR="00ED5C74">
              <w:t xml:space="preserve">analizada </w:t>
            </w:r>
            <w:r>
              <w:t>en función de futuros monitoreos.</w:t>
            </w:r>
          </w:p>
          <w:p w14:paraId="5C168680" w14:textId="77777777" w:rsidR="0061635F" w:rsidRDefault="0061635F" w:rsidP="0061635F">
            <w:pPr>
              <w:rPr>
                <w:rFonts w:eastAsia="Times New Roman"/>
                <w:color w:val="000000"/>
                <w:lang w:eastAsia="es-CL"/>
              </w:rPr>
            </w:pPr>
          </w:p>
          <w:p w14:paraId="463F76AA" w14:textId="583086EF" w:rsidR="003037E5" w:rsidRDefault="003037E5" w:rsidP="003037E5">
            <w:pPr>
              <w:rPr>
                <w:rFonts w:eastAsia="Times New Roman"/>
                <w:color w:val="000000"/>
                <w:lang w:eastAsia="es-CL"/>
              </w:rPr>
            </w:pPr>
            <w:r>
              <w:rPr>
                <w:rFonts w:eastAsia="Times New Roman"/>
                <w:color w:val="000000"/>
                <w:lang w:eastAsia="es-CL"/>
              </w:rPr>
              <w:t xml:space="preserve">Los resultados relativos al punto de monitoreo </w:t>
            </w:r>
            <w:r w:rsidRPr="000D20F0">
              <w:rPr>
                <w:rFonts w:eastAsia="Times New Roman"/>
                <w:color w:val="000000"/>
                <w:lang w:eastAsia="es-CL"/>
              </w:rPr>
              <w:t>T2-23</w:t>
            </w:r>
            <w:r>
              <w:rPr>
                <w:rFonts w:eastAsia="Times New Roman"/>
                <w:color w:val="000000"/>
                <w:lang w:eastAsia="es-CL"/>
              </w:rPr>
              <w:t xml:space="preserve"> en Puquíos, se presentan en la</w:t>
            </w:r>
            <w:r w:rsidRPr="00FF5BBF">
              <w:rPr>
                <w:rFonts w:eastAsia="Times New Roman"/>
                <w:color w:val="000000"/>
                <w:sz w:val="18"/>
                <w:szCs w:val="18"/>
                <w:lang w:eastAsia="es-CL"/>
              </w:rPr>
              <w:t xml:space="preserve"> </w:t>
            </w:r>
            <w:r w:rsidR="00DE7C73" w:rsidRPr="00FF5BBF">
              <w:rPr>
                <w:rFonts w:eastAsia="Times New Roman"/>
                <w:b/>
                <w:color w:val="000000"/>
                <w:sz w:val="18"/>
                <w:szCs w:val="18"/>
                <w:lang w:eastAsia="es-CL"/>
              </w:rPr>
              <w:fldChar w:fldCharType="begin"/>
            </w:r>
            <w:r w:rsidR="00DE7C73" w:rsidRPr="00FF5BBF">
              <w:rPr>
                <w:rFonts w:eastAsia="Times New Roman"/>
                <w:b/>
                <w:color w:val="000000"/>
                <w:sz w:val="18"/>
                <w:szCs w:val="18"/>
                <w:lang w:eastAsia="es-CL"/>
              </w:rPr>
              <w:instrText xml:space="preserve"> REF _Ref439232183 \h  \* MERGEFORMAT </w:instrText>
            </w:r>
            <w:r w:rsidR="00DE7C73" w:rsidRPr="00FF5BBF">
              <w:rPr>
                <w:rFonts w:eastAsia="Times New Roman"/>
                <w:b/>
                <w:color w:val="000000"/>
                <w:sz w:val="18"/>
                <w:szCs w:val="18"/>
                <w:lang w:eastAsia="es-CL"/>
              </w:rPr>
            </w:r>
            <w:r w:rsidR="00DE7C73" w:rsidRPr="00FF5BBF">
              <w:rPr>
                <w:rFonts w:eastAsia="Times New Roman"/>
                <w:b/>
                <w:color w:val="000000"/>
                <w:sz w:val="18"/>
                <w:szCs w:val="18"/>
                <w:lang w:eastAsia="es-CL"/>
              </w:rPr>
              <w:fldChar w:fldCharType="separate"/>
            </w:r>
            <w:r w:rsidR="00FF5BBF" w:rsidRPr="00FF5BBF">
              <w:rPr>
                <w:rFonts w:eastAsia="Times New Roman"/>
                <w:b/>
                <w:color w:val="000000"/>
                <w:sz w:val="18"/>
                <w:szCs w:val="18"/>
                <w:lang w:eastAsia="es-CL"/>
              </w:rPr>
              <w:t xml:space="preserve">Tabla </w:t>
            </w:r>
            <w:r w:rsidR="00FF5BBF" w:rsidRPr="00FF5BBF">
              <w:rPr>
                <w:rFonts w:eastAsia="Times New Roman"/>
                <w:b/>
                <w:noProof/>
                <w:color w:val="000000"/>
                <w:sz w:val="18"/>
                <w:szCs w:val="18"/>
                <w:lang w:eastAsia="es-CL"/>
              </w:rPr>
              <w:t>10</w:t>
            </w:r>
            <w:r w:rsidR="00DE7C73" w:rsidRPr="00FF5BBF">
              <w:rPr>
                <w:rFonts w:eastAsia="Times New Roman"/>
                <w:b/>
                <w:color w:val="000000"/>
                <w:sz w:val="18"/>
                <w:szCs w:val="18"/>
                <w:lang w:eastAsia="es-CL"/>
              </w:rPr>
              <w:fldChar w:fldCharType="end"/>
            </w:r>
            <w:r>
              <w:rPr>
                <w:rFonts w:eastAsia="Times New Roman"/>
                <w:color w:val="000000"/>
                <w:lang w:eastAsia="es-CL"/>
              </w:rPr>
              <w:t>, y de ellos se puede desprender lo siguiente:</w:t>
            </w:r>
          </w:p>
          <w:p w14:paraId="0BB83A11" w14:textId="77777777" w:rsidR="003037E5" w:rsidRDefault="003037E5" w:rsidP="003037E5">
            <w:pPr>
              <w:pStyle w:val="Prrafodelista"/>
              <w:numPr>
                <w:ilvl w:val="0"/>
                <w:numId w:val="15"/>
              </w:numPr>
              <w:rPr>
                <w:rFonts w:eastAsia="Times New Roman"/>
                <w:color w:val="000000"/>
                <w:lang w:eastAsia="es-CL"/>
              </w:rPr>
            </w:pPr>
            <w:r>
              <w:rPr>
                <w:rFonts w:eastAsia="Times New Roman"/>
                <w:color w:val="000000"/>
                <w:lang w:eastAsia="es-CL"/>
              </w:rPr>
              <w:t>El Titular realizó dos campañas de monitoreo, una en julio de 2013 (se midieron 5 parámetros) y otra en noviembre de 2013 (se midieron 60 parámetros).</w:t>
            </w:r>
          </w:p>
          <w:p w14:paraId="47047359" w14:textId="30763581" w:rsidR="00DE7C73" w:rsidRPr="00C2240E" w:rsidRDefault="00DE7C73" w:rsidP="00DE7C73">
            <w:pPr>
              <w:pStyle w:val="Prrafodelista"/>
              <w:numPr>
                <w:ilvl w:val="0"/>
                <w:numId w:val="15"/>
              </w:numPr>
              <w:rPr>
                <w:rFonts w:eastAsia="Times New Roman"/>
                <w:color w:val="000000"/>
                <w:lang w:eastAsia="es-CL"/>
              </w:rPr>
            </w:pPr>
            <w:r w:rsidRPr="000D20F0">
              <w:rPr>
                <w:rFonts w:eastAsia="Times New Roman"/>
                <w:color w:val="000000"/>
                <w:lang w:eastAsia="es-CL"/>
              </w:rPr>
              <w:lastRenderedPageBreak/>
              <w:t>No se reportaron los siguientes parámetros comprometidos</w:t>
            </w:r>
            <w:r>
              <w:rPr>
                <w:rFonts w:eastAsia="Times New Roman"/>
                <w:color w:val="000000"/>
                <w:lang w:eastAsia="es-CL"/>
              </w:rPr>
              <w:t xml:space="preserve"> para monitoreo anual</w:t>
            </w:r>
            <w:r w:rsidRPr="000D20F0">
              <w:rPr>
                <w:rFonts w:eastAsia="Times New Roman"/>
                <w:color w:val="000000"/>
                <w:lang w:eastAsia="es-CL"/>
              </w:rPr>
              <w:t>: sólidos flotantes visibles y espumas no naturales, veloc</w:t>
            </w:r>
            <w:r>
              <w:rPr>
                <w:rFonts w:eastAsia="Times New Roman"/>
                <w:color w:val="000000"/>
                <w:lang w:eastAsia="es-CL"/>
              </w:rPr>
              <w:t>idad de escurrimiento.</w:t>
            </w:r>
          </w:p>
          <w:p w14:paraId="35985DA4" w14:textId="67E5B40C" w:rsidR="003037E5" w:rsidRPr="000550D4" w:rsidRDefault="003037E5" w:rsidP="003037E5">
            <w:pPr>
              <w:pStyle w:val="Prrafodelista"/>
              <w:numPr>
                <w:ilvl w:val="0"/>
                <w:numId w:val="15"/>
              </w:numPr>
              <w:rPr>
                <w:rFonts w:eastAsia="Times New Roman"/>
                <w:color w:val="000000"/>
                <w:lang w:eastAsia="es-CL"/>
              </w:rPr>
            </w:pPr>
            <w:r>
              <w:rPr>
                <w:rFonts w:eastAsia="Times New Roman"/>
                <w:color w:val="000000"/>
                <w:lang w:eastAsia="es-CL"/>
              </w:rPr>
              <w:t xml:space="preserve">En la RCA no existen límites definidos que deban cumplirse, por lo que a modo referencial se puede indicar que de los 60 parámetros medidos en noviembre de 2013, 9 se encuentran bajo el </w:t>
            </w:r>
            <w:r w:rsidRPr="0065152C">
              <w:rPr>
                <w:rFonts w:eastAsia="Times New Roman"/>
                <w:color w:val="000000"/>
                <w:lang w:eastAsia="es-CL"/>
              </w:rPr>
              <w:t>mínimo valor medido durante el período de línea de base, 8 se encuentran sobre el máximo valor medido durante el período de línea de base, y 43 se encuentran dentro del rango medido dura</w:t>
            </w:r>
            <w:r w:rsidR="00EE6F3C">
              <w:rPr>
                <w:rFonts w:eastAsia="Times New Roman"/>
                <w:color w:val="000000"/>
                <w:lang w:eastAsia="es-CL"/>
              </w:rPr>
              <w:t>nte el período de línea de base, sin observarse una tendencia respecto a variaciones en su calidad.</w:t>
            </w:r>
          </w:p>
          <w:p w14:paraId="1CEF5C6F" w14:textId="77777777" w:rsidR="0083105C" w:rsidRDefault="0083105C" w:rsidP="0061635F">
            <w:pPr>
              <w:rPr>
                <w:rFonts w:eastAsia="Times New Roman"/>
                <w:b/>
                <w:color w:val="000000"/>
                <w:lang w:eastAsia="es-CL"/>
              </w:rPr>
            </w:pPr>
          </w:p>
          <w:p w14:paraId="6732CF23" w14:textId="77777777" w:rsidR="0061635F" w:rsidRDefault="0061635F" w:rsidP="0061635F">
            <w:pPr>
              <w:rPr>
                <w:rFonts w:eastAsia="Times New Roman"/>
                <w:b/>
                <w:color w:val="000000"/>
                <w:lang w:eastAsia="es-CL"/>
              </w:rPr>
            </w:pPr>
            <w:r w:rsidRPr="00C2240E">
              <w:rPr>
                <w:rFonts w:eastAsia="Times New Roman"/>
                <w:b/>
                <w:color w:val="000000"/>
                <w:lang w:eastAsia="es-CL"/>
              </w:rPr>
              <w:t>Conclusiones:</w:t>
            </w:r>
          </w:p>
          <w:p w14:paraId="2037DBFF" w14:textId="1E11A8B7" w:rsidR="0061635F" w:rsidRDefault="0061635F" w:rsidP="0061635F">
            <w:pPr>
              <w:pStyle w:val="Prrafodelista"/>
              <w:numPr>
                <w:ilvl w:val="0"/>
                <w:numId w:val="9"/>
              </w:numPr>
              <w:rPr>
                <w:rFonts w:eastAsia="Times New Roman"/>
                <w:color w:val="000000"/>
                <w:lang w:eastAsia="es-CL"/>
              </w:rPr>
            </w:pPr>
            <w:r>
              <w:rPr>
                <w:rFonts w:eastAsia="Times New Roman"/>
                <w:color w:val="000000"/>
                <w:lang w:eastAsia="es-CL"/>
              </w:rPr>
              <w:t xml:space="preserve">Los umbrales de salinidad han sido redefinidos por el Titular en atención a la información </w:t>
            </w:r>
            <w:proofErr w:type="spellStart"/>
            <w:r>
              <w:rPr>
                <w:rFonts w:eastAsia="Times New Roman"/>
                <w:color w:val="000000"/>
                <w:lang w:eastAsia="es-CL"/>
              </w:rPr>
              <w:t>preoperacional</w:t>
            </w:r>
            <w:proofErr w:type="spellEnd"/>
            <w:r>
              <w:rPr>
                <w:rFonts w:eastAsia="Times New Roman"/>
                <w:color w:val="000000"/>
                <w:lang w:eastAsia="es-CL"/>
              </w:rPr>
              <w:t xml:space="preserve"> recabada, sin mediar una tramitación formal ante los organismos competentes para su </w:t>
            </w:r>
            <w:r w:rsidR="00F64EF8">
              <w:rPr>
                <w:rFonts w:eastAsia="Times New Roman"/>
                <w:color w:val="000000"/>
                <w:lang w:eastAsia="es-CL"/>
              </w:rPr>
              <w:t xml:space="preserve">aprobación </w:t>
            </w:r>
            <w:r w:rsidR="00FC494B">
              <w:rPr>
                <w:rFonts w:eastAsia="Times New Roman"/>
                <w:color w:val="000000"/>
                <w:lang w:eastAsia="es-CL"/>
              </w:rPr>
              <w:t>y sin presentar evidencia que asegure que la metodología utilizada en la definición de los nuevos umbrales, sea consistente con la utilizada durante el proceso de evaluación</w:t>
            </w:r>
            <w:r>
              <w:rPr>
                <w:rFonts w:eastAsia="Times New Roman"/>
                <w:color w:val="000000"/>
                <w:lang w:eastAsia="es-CL"/>
              </w:rPr>
              <w:t xml:space="preserve">. </w:t>
            </w:r>
          </w:p>
          <w:p w14:paraId="1D6134FB" w14:textId="72C9B4EE" w:rsidR="00D02071" w:rsidRPr="00D02071" w:rsidRDefault="0061635F" w:rsidP="00D02071">
            <w:pPr>
              <w:pStyle w:val="Prrafodelista"/>
              <w:numPr>
                <w:ilvl w:val="0"/>
                <w:numId w:val="9"/>
              </w:numPr>
              <w:rPr>
                <w:rFonts w:eastAsia="Times New Roman"/>
                <w:color w:val="000000"/>
                <w:lang w:eastAsia="es-CL"/>
              </w:rPr>
            </w:pPr>
            <w:r>
              <w:rPr>
                <w:rFonts w:eastAsia="Times New Roman"/>
                <w:color w:val="000000"/>
                <w:lang w:eastAsia="es-CL"/>
              </w:rPr>
              <w:t>En relación a ello</w:t>
            </w:r>
            <w:r w:rsidR="008F1414">
              <w:rPr>
                <w:rFonts w:eastAsia="Times New Roman"/>
                <w:color w:val="000000"/>
                <w:lang w:eastAsia="es-CL"/>
              </w:rPr>
              <w:t>,</w:t>
            </w:r>
            <w:r>
              <w:rPr>
                <w:rFonts w:eastAsia="Times New Roman"/>
                <w:color w:val="000000"/>
                <w:lang w:eastAsia="es-CL"/>
              </w:rPr>
              <w:t xml:space="preserve"> la DGA señala que, en consideración a</w:t>
            </w:r>
            <w:r w:rsidRPr="001860A3">
              <w:rPr>
                <w:rFonts w:eastAsia="Times New Roman"/>
                <w:color w:val="000000"/>
                <w:lang w:eastAsia="es-CL"/>
              </w:rPr>
              <w:t xml:space="preserve"> los antecedentes que forman parte del proceso</w:t>
            </w:r>
            <w:r>
              <w:rPr>
                <w:rFonts w:eastAsia="Times New Roman"/>
                <w:color w:val="000000"/>
                <w:lang w:eastAsia="es-CL"/>
              </w:rPr>
              <w:t xml:space="preserve"> de evaluación (</w:t>
            </w:r>
            <w:r w:rsidRPr="001860A3">
              <w:rPr>
                <w:rFonts w:eastAsia="Times New Roman"/>
                <w:color w:val="000000"/>
                <w:lang w:eastAsia="es-CL"/>
              </w:rPr>
              <w:t>Anexo II de la Adenda III</w:t>
            </w:r>
            <w:r>
              <w:rPr>
                <w:rFonts w:eastAsia="Times New Roman"/>
                <w:color w:val="000000"/>
                <w:lang w:eastAsia="es-CL"/>
              </w:rPr>
              <w:t>)</w:t>
            </w:r>
            <w:r w:rsidRPr="001860A3">
              <w:rPr>
                <w:rFonts w:eastAsia="Times New Roman"/>
                <w:color w:val="000000"/>
                <w:lang w:eastAsia="es-CL"/>
              </w:rPr>
              <w:t xml:space="preserve">, </w:t>
            </w:r>
            <w:r w:rsidR="00BA306B">
              <w:rPr>
                <w:rFonts w:eastAsia="Times New Roman"/>
                <w:color w:val="000000"/>
                <w:lang w:eastAsia="es-CL"/>
              </w:rPr>
              <w:t xml:space="preserve">donde se señala que </w:t>
            </w:r>
            <w:r>
              <w:rPr>
                <w:rFonts w:eastAsia="Times New Roman"/>
                <w:color w:val="000000"/>
                <w:lang w:eastAsia="es-CL"/>
              </w:rPr>
              <w:t xml:space="preserve">no se necesitaría la implementación de la </w:t>
            </w:r>
            <w:r w:rsidRPr="001860A3">
              <w:rPr>
                <w:rFonts w:eastAsia="Times New Roman"/>
                <w:color w:val="000000"/>
                <w:lang w:eastAsia="es-CL"/>
              </w:rPr>
              <w:t>medida de mitigación</w:t>
            </w:r>
            <w:r>
              <w:rPr>
                <w:rFonts w:eastAsia="Times New Roman"/>
                <w:color w:val="000000"/>
                <w:lang w:eastAsia="es-CL"/>
              </w:rPr>
              <w:t xml:space="preserve"> hasta</w:t>
            </w:r>
            <w:r w:rsidRPr="001860A3">
              <w:rPr>
                <w:rFonts w:eastAsia="Times New Roman"/>
                <w:color w:val="000000"/>
                <w:lang w:eastAsia="es-CL"/>
              </w:rPr>
              <w:t xml:space="preserve"> al menos 2 años</w:t>
            </w:r>
            <w:r>
              <w:rPr>
                <w:rFonts w:eastAsia="Times New Roman"/>
                <w:color w:val="000000"/>
                <w:lang w:eastAsia="es-CL"/>
              </w:rPr>
              <w:t xml:space="preserve"> de iniciado el bombeo</w:t>
            </w:r>
            <w:r w:rsidRPr="001860A3">
              <w:rPr>
                <w:rFonts w:eastAsia="Times New Roman"/>
                <w:color w:val="000000"/>
                <w:lang w:eastAsia="es-CL"/>
              </w:rPr>
              <w:t xml:space="preserve">, </w:t>
            </w:r>
            <w:r>
              <w:rPr>
                <w:rFonts w:eastAsia="Times New Roman"/>
                <w:color w:val="000000"/>
                <w:lang w:eastAsia="es-CL"/>
              </w:rPr>
              <w:t xml:space="preserve">y que </w:t>
            </w:r>
            <w:r w:rsidRPr="001860A3">
              <w:rPr>
                <w:rFonts w:eastAsia="Times New Roman"/>
                <w:color w:val="000000"/>
                <w:lang w:eastAsia="es-CL"/>
              </w:rPr>
              <w:t>por lo tanto la base de datos de calidad química contendr</w:t>
            </w:r>
            <w:r>
              <w:rPr>
                <w:rFonts w:eastAsia="Times New Roman"/>
                <w:color w:val="000000"/>
                <w:lang w:eastAsia="es-CL"/>
              </w:rPr>
              <w:t>ía</w:t>
            </w:r>
            <w:r w:rsidRPr="001860A3">
              <w:rPr>
                <w:rFonts w:eastAsia="Times New Roman"/>
                <w:color w:val="000000"/>
                <w:lang w:eastAsia="es-CL"/>
              </w:rPr>
              <w:t xml:space="preserve"> más información</w:t>
            </w:r>
            <w:r w:rsidR="00BA306B">
              <w:rPr>
                <w:rFonts w:eastAsia="Times New Roman"/>
                <w:color w:val="000000"/>
                <w:lang w:eastAsia="es-CL"/>
              </w:rPr>
              <w:t xml:space="preserve"> </w:t>
            </w:r>
            <w:r>
              <w:rPr>
                <w:rFonts w:eastAsia="Times New Roman"/>
                <w:color w:val="000000"/>
                <w:lang w:eastAsia="es-CL"/>
              </w:rPr>
              <w:t xml:space="preserve">que sería </w:t>
            </w:r>
            <w:r w:rsidRPr="001860A3">
              <w:rPr>
                <w:rFonts w:eastAsia="Times New Roman"/>
                <w:color w:val="000000"/>
                <w:lang w:eastAsia="es-CL"/>
              </w:rPr>
              <w:t>utilizada para verificar los valores umbra</w:t>
            </w:r>
            <w:r>
              <w:rPr>
                <w:rFonts w:eastAsia="Times New Roman"/>
                <w:color w:val="000000"/>
                <w:lang w:eastAsia="es-CL"/>
              </w:rPr>
              <w:t>les de nivel y calidad de agua, y en su lugar la medida de mitigación se implementó antes del tiempo estimado,</w:t>
            </w:r>
            <w:r w:rsidR="006F5A38">
              <w:rPr>
                <w:rFonts w:eastAsia="Times New Roman"/>
                <w:color w:val="000000"/>
                <w:lang w:eastAsia="es-CL"/>
              </w:rPr>
              <w:t xml:space="preserve"> </w:t>
            </w:r>
            <w:r>
              <w:rPr>
                <w:rFonts w:eastAsia="Times New Roman"/>
                <w:color w:val="000000"/>
                <w:lang w:eastAsia="es-CL"/>
              </w:rPr>
              <w:t>la validación de los umbrales definidos por el Titular debe</w:t>
            </w:r>
            <w:r w:rsidR="000B2E52">
              <w:rPr>
                <w:rFonts w:eastAsia="Times New Roman"/>
                <w:color w:val="000000"/>
                <w:lang w:eastAsia="es-CL"/>
              </w:rPr>
              <w:t>ría</w:t>
            </w:r>
            <w:r>
              <w:rPr>
                <w:rFonts w:eastAsia="Times New Roman"/>
                <w:color w:val="000000"/>
                <w:lang w:eastAsia="es-CL"/>
              </w:rPr>
              <w:t xml:space="preserve"> ser resuelta por el Servicio de Evaluación Ambiental (SEA). </w:t>
            </w:r>
          </w:p>
          <w:p w14:paraId="47912994" w14:textId="59BB8CE4" w:rsidR="0061635F" w:rsidRDefault="00DC5357" w:rsidP="0061635F">
            <w:pPr>
              <w:pStyle w:val="Prrafodelista"/>
              <w:numPr>
                <w:ilvl w:val="0"/>
                <w:numId w:val="9"/>
              </w:numPr>
              <w:rPr>
                <w:rFonts w:eastAsia="Times New Roman"/>
                <w:color w:val="000000"/>
                <w:lang w:eastAsia="es-CL"/>
              </w:rPr>
            </w:pPr>
            <w:r>
              <w:rPr>
                <w:rFonts w:eastAsia="Times New Roman"/>
                <w:color w:val="000000"/>
                <w:lang w:eastAsia="es-CL"/>
              </w:rPr>
              <w:t>De acuerdo</w:t>
            </w:r>
            <w:r w:rsidR="0061635F">
              <w:rPr>
                <w:rFonts w:eastAsia="Times New Roman"/>
                <w:color w:val="000000"/>
                <w:lang w:eastAsia="es-CL"/>
              </w:rPr>
              <w:t xml:space="preserve"> a lo anterior, y teniendo en cuenta los antecedentes de evaluación del proyecto, la salinidad en los puquíos se registró fuera del rango </w:t>
            </w:r>
            <w:r w:rsidR="004939EA">
              <w:rPr>
                <w:rFonts w:eastAsia="Times New Roman"/>
                <w:color w:val="000000"/>
                <w:lang w:eastAsia="es-CL"/>
              </w:rPr>
              <w:t xml:space="preserve">de CE y SDT señalados en la RCA N° 890/2010 y el factor de correlación CE/SDT </w:t>
            </w:r>
            <w:r w:rsidR="00F64EF8">
              <w:rPr>
                <w:rFonts w:eastAsia="Times New Roman"/>
                <w:color w:val="000000"/>
                <w:lang w:eastAsia="es-CL"/>
              </w:rPr>
              <w:t>de la RCA</w:t>
            </w:r>
            <w:r w:rsidR="00B8617F">
              <w:rPr>
                <w:rFonts w:eastAsia="Times New Roman"/>
                <w:color w:val="000000"/>
                <w:lang w:eastAsia="es-CL"/>
              </w:rPr>
              <w:t>,</w:t>
            </w:r>
            <w:r w:rsidR="00F64EF8">
              <w:rPr>
                <w:rFonts w:eastAsia="Times New Roman"/>
                <w:color w:val="000000"/>
                <w:lang w:eastAsia="es-CL"/>
              </w:rPr>
              <w:t xml:space="preserve"> </w:t>
            </w:r>
            <w:r w:rsidR="0061635F">
              <w:rPr>
                <w:rFonts w:eastAsia="Times New Roman"/>
                <w:color w:val="000000"/>
                <w:lang w:eastAsia="es-CL"/>
              </w:rPr>
              <w:t>durante al menos 280 días en el puquío N1; 446 días en el puquío N2; 1</w:t>
            </w:r>
            <w:r w:rsidR="00B8617F">
              <w:rPr>
                <w:rFonts w:eastAsia="Times New Roman"/>
                <w:color w:val="000000"/>
                <w:lang w:eastAsia="es-CL"/>
              </w:rPr>
              <w:t>.</w:t>
            </w:r>
            <w:r w:rsidR="0061635F">
              <w:rPr>
                <w:rFonts w:eastAsia="Times New Roman"/>
                <w:color w:val="000000"/>
                <w:lang w:eastAsia="es-CL"/>
              </w:rPr>
              <w:t>129 días en el puquío N3 y 111 días en el puquío N4,</w:t>
            </w:r>
            <w:r w:rsidR="006F5A38">
              <w:rPr>
                <w:rFonts w:eastAsia="Times New Roman"/>
                <w:color w:val="000000"/>
                <w:lang w:eastAsia="es-CL"/>
              </w:rPr>
              <w:t xml:space="preserve"> dentro de los cuales no se aplicó la medida de mitigación o ésta fue insuficiente</w:t>
            </w:r>
            <w:r w:rsidR="004939EA">
              <w:rPr>
                <w:rFonts w:eastAsia="Times New Roman"/>
                <w:color w:val="000000"/>
                <w:lang w:eastAsia="es-CL"/>
              </w:rPr>
              <w:t xml:space="preserve"> en cuanto al volumen y/o la calidad del agua inyectada, según lo señalado en el numeral 4.4 del Anexo II Adenda 3</w:t>
            </w:r>
            <w:r w:rsidR="0061635F">
              <w:rPr>
                <w:rFonts w:eastAsia="Times New Roman"/>
                <w:color w:val="000000"/>
                <w:lang w:eastAsia="es-CL"/>
              </w:rPr>
              <w:t>.</w:t>
            </w:r>
            <w:r w:rsidR="0083105C">
              <w:rPr>
                <w:rFonts w:eastAsia="Times New Roman"/>
                <w:color w:val="000000"/>
                <w:lang w:eastAsia="es-CL"/>
              </w:rPr>
              <w:t xml:space="preserve"> </w:t>
            </w:r>
          </w:p>
          <w:p w14:paraId="26F4F9F2" w14:textId="256FCF5C" w:rsidR="0061635F" w:rsidRDefault="0061635F" w:rsidP="0061635F">
            <w:pPr>
              <w:pStyle w:val="Prrafodelista"/>
              <w:numPr>
                <w:ilvl w:val="0"/>
                <w:numId w:val="9"/>
              </w:numPr>
              <w:rPr>
                <w:rFonts w:eastAsia="Times New Roman"/>
                <w:color w:val="000000"/>
                <w:lang w:eastAsia="es-CL"/>
              </w:rPr>
            </w:pPr>
            <w:r w:rsidRPr="003023CA">
              <w:rPr>
                <w:rFonts w:eastAsia="Times New Roman"/>
                <w:color w:val="000000"/>
                <w:lang w:eastAsia="es-CL"/>
              </w:rPr>
              <w:t xml:space="preserve">No se cumplió con la frecuencia de monitoreo comprometida en RCA respecto a salinidad de los puquíos, por lo que se desconoce, además, si los niveles estuvieron fuera de los rangos establecidos, respecto a los evaluados, totalizando </w:t>
            </w:r>
            <w:r w:rsidR="00245A9E">
              <w:rPr>
                <w:rFonts w:eastAsia="Times New Roman"/>
                <w:color w:val="000000"/>
                <w:lang w:eastAsia="es-CL"/>
              </w:rPr>
              <w:t>409</w:t>
            </w:r>
            <w:r w:rsidR="00245A9E" w:rsidRPr="003023CA">
              <w:rPr>
                <w:rFonts w:eastAsia="Times New Roman"/>
                <w:color w:val="000000"/>
                <w:lang w:eastAsia="es-CL"/>
              </w:rPr>
              <w:t xml:space="preserve"> </w:t>
            </w:r>
            <w:r w:rsidRPr="003023CA">
              <w:rPr>
                <w:rFonts w:eastAsia="Times New Roman"/>
                <w:color w:val="000000"/>
                <w:lang w:eastAsia="es-CL"/>
              </w:rPr>
              <w:t xml:space="preserve">días sin información en N1; </w:t>
            </w:r>
            <w:r w:rsidR="00245A9E">
              <w:rPr>
                <w:rFonts w:eastAsia="Times New Roman"/>
                <w:color w:val="000000"/>
                <w:lang w:eastAsia="es-CL"/>
              </w:rPr>
              <w:t>262</w:t>
            </w:r>
            <w:r w:rsidR="00245A9E" w:rsidRPr="003023CA">
              <w:rPr>
                <w:rFonts w:eastAsia="Times New Roman"/>
                <w:color w:val="000000"/>
                <w:lang w:eastAsia="es-CL"/>
              </w:rPr>
              <w:t xml:space="preserve"> </w:t>
            </w:r>
            <w:r w:rsidRPr="003023CA">
              <w:rPr>
                <w:rFonts w:eastAsia="Times New Roman"/>
                <w:color w:val="000000"/>
                <w:lang w:eastAsia="es-CL"/>
              </w:rPr>
              <w:t xml:space="preserve">en N2; </w:t>
            </w:r>
            <w:r w:rsidR="00245A9E">
              <w:rPr>
                <w:rFonts w:eastAsia="Times New Roman"/>
                <w:color w:val="000000"/>
                <w:lang w:eastAsia="es-CL"/>
              </w:rPr>
              <w:t>250</w:t>
            </w:r>
            <w:r w:rsidR="00245A9E" w:rsidRPr="003023CA">
              <w:rPr>
                <w:rFonts w:eastAsia="Times New Roman"/>
                <w:color w:val="000000"/>
                <w:lang w:eastAsia="es-CL"/>
              </w:rPr>
              <w:t xml:space="preserve"> </w:t>
            </w:r>
            <w:r w:rsidRPr="003023CA">
              <w:rPr>
                <w:rFonts w:eastAsia="Times New Roman"/>
                <w:color w:val="000000"/>
                <w:lang w:eastAsia="es-CL"/>
              </w:rPr>
              <w:t xml:space="preserve">en N3 y </w:t>
            </w:r>
            <w:r w:rsidR="00245A9E">
              <w:rPr>
                <w:rFonts w:eastAsia="Times New Roman"/>
                <w:color w:val="000000"/>
                <w:lang w:eastAsia="es-CL"/>
              </w:rPr>
              <w:t>259</w:t>
            </w:r>
            <w:r w:rsidR="00245A9E" w:rsidRPr="003023CA">
              <w:rPr>
                <w:rFonts w:eastAsia="Times New Roman"/>
                <w:color w:val="000000"/>
                <w:lang w:eastAsia="es-CL"/>
              </w:rPr>
              <w:t xml:space="preserve"> </w:t>
            </w:r>
            <w:r w:rsidRPr="003023CA">
              <w:rPr>
                <w:rFonts w:eastAsia="Times New Roman"/>
                <w:color w:val="000000"/>
                <w:lang w:eastAsia="es-CL"/>
              </w:rPr>
              <w:t>en N4 en el período contemplado entre el 27 de octubre de 2011 y el 16 de agosto de 2015.</w:t>
            </w:r>
          </w:p>
          <w:p w14:paraId="6F376E06" w14:textId="1DEBB1D7" w:rsidR="00A36C33" w:rsidRPr="002D3EE9" w:rsidRDefault="003023CA" w:rsidP="002D3EE9">
            <w:pPr>
              <w:pStyle w:val="Prrafodelista"/>
              <w:numPr>
                <w:ilvl w:val="0"/>
                <w:numId w:val="9"/>
              </w:numPr>
              <w:rPr>
                <w:rFonts w:eastAsia="Times New Roman"/>
                <w:color w:val="000000"/>
                <w:lang w:eastAsia="es-CL"/>
              </w:rPr>
            </w:pPr>
            <w:r>
              <w:rPr>
                <w:rFonts w:eastAsia="Times New Roman"/>
                <w:color w:val="000000"/>
                <w:lang w:eastAsia="es-CL"/>
              </w:rPr>
              <w:t>No se reportaron los parámetros comprometidos según RCA: sólidos flotantes visibles y espumas no naturales, velocidad de escurrimiento para la estación de monitoreo T2-23.</w:t>
            </w:r>
          </w:p>
        </w:tc>
      </w:tr>
    </w:tbl>
    <w:p w14:paraId="5721B3E7" w14:textId="6FD07215" w:rsidR="00EE6F3C" w:rsidRDefault="00EE6F3C" w:rsidP="0036036C">
      <w:pPr>
        <w:jc w:val="left"/>
        <w:rPr>
          <w:highlight w:val="yellow"/>
        </w:rPr>
      </w:pPr>
      <w:r>
        <w:rPr>
          <w:highlight w:val="yellow"/>
        </w:rPr>
        <w:lastRenderedPageBreak/>
        <w:br w:type="page"/>
      </w:r>
    </w:p>
    <w:tbl>
      <w:tblPr>
        <w:tblW w:w="13712" w:type="dxa"/>
        <w:jc w:val="center"/>
        <w:tblLayout w:type="fixed"/>
        <w:tblCellMar>
          <w:left w:w="70" w:type="dxa"/>
          <w:right w:w="70" w:type="dxa"/>
        </w:tblCellMar>
        <w:tblLook w:val="04A0" w:firstRow="1" w:lastRow="0" w:firstColumn="1" w:lastColumn="0" w:noHBand="0" w:noVBand="1"/>
      </w:tblPr>
      <w:tblGrid>
        <w:gridCol w:w="3189"/>
        <w:gridCol w:w="3686"/>
        <w:gridCol w:w="4193"/>
        <w:gridCol w:w="2644"/>
      </w:tblGrid>
      <w:tr w:rsidR="00756CB1" w:rsidRPr="0025129B" w14:paraId="58E42663" w14:textId="77777777" w:rsidTr="009E0D2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BEB2F5" w14:textId="77777777" w:rsidR="00756CB1" w:rsidRPr="0025129B" w:rsidRDefault="00756CB1" w:rsidP="009E0D2F">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756CB1" w:rsidRPr="0025129B" w14:paraId="6F35F5E6" w14:textId="77777777" w:rsidTr="00066413">
        <w:trPr>
          <w:trHeight w:val="5635"/>
          <w:jc w:val="center"/>
        </w:trPr>
        <w:tc>
          <w:tcPr>
            <w:tcW w:w="2507" w:type="pct"/>
            <w:gridSpan w:val="2"/>
            <w:tcBorders>
              <w:top w:val="nil"/>
              <w:left w:val="single" w:sz="4" w:space="0" w:color="auto"/>
              <w:right w:val="single" w:sz="4" w:space="0" w:color="auto"/>
            </w:tcBorders>
            <w:shd w:val="clear" w:color="auto" w:fill="auto"/>
            <w:noWrap/>
            <w:vAlign w:val="center"/>
            <w:hideMark/>
          </w:tcPr>
          <w:p w14:paraId="43A18572" w14:textId="77777777" w:rsidR="00756CB1" w:rsidRDefault="00756CB1" w:rsidP="009E0D2F"/>
          <w:tbl>
            <w:tblPr>
              <w:tblW w:w="6525" w:type="dxa"/>
              <w:jc w:val="center"/>
              <w:tblLayout w:type="fixed"/>
              <w:tblCellMar>
                <w:left w:w="70" w:type="dxa"/>
                <w:right w:w="70" w:type="dxa"/>
              </w:tblCellMar>
              <w:tblLook w:val="04A0" w:firstRow="1" w:lastRow="0" w:firstColumn="1" w:lastColumn="0" w:noHBand="0" w:noVBand="1"/>
            </w:tblPr>
            <w:tblGrid>
              <w:gridCol w:w="1305"/>
              <w:gridCol w:w="1305"/>
              <w:gridCol w:w="1305"/>
              <w:gridCol w:w="1305"/>
              <w:gridCol w:w="1305"/>
            </w:tblGrid>
            <w:tr w:rsidR="00756CB1" w:rsidRPr="00D21C4A" w14:paraId="659FB583" w14:textId="77777777" w:rsidTr="009E0D2F">
              <w:trPr>
                <w:trHeight w:val="315"/>
                <w:jc w:val="center"/>
              </w:trPr>
              <w:tc>
                <w:tcPr>
                  <w:tcW w:w="1305" w:type="dxa"/>
                  <w:vMerge w:val="restart"/>
                  <w:tcBorders>
                    <w:top w:val="single" w:sz="8" w:space="0" w:color="auto"/>
                    <w:left w:val="single" w:sz="8" w:space="0" w:color="auto"/>
                    <w:bottom w:val="single" w:sz="8" w:space="0" w:color="000000"/>
                    <w:right w:val="single" w:sz="8" w:space="0" w:color="auto"/>
                  </w:tcBorders>
                  <w:shd w:val="clear" w:color="auto" w:fill="F2F2F2" w:themeFill="background1" w:themeFillShade="F2"/>
                  <w:vAlign w:val="center"/>
                  <w:hideMark/>
                </w:tcPr>
                <w:p w14:paraId="26894C52" w14:textId="77777777" w:rsidR="00756CB1" w:rsidRPr="00D21C4A" w:rsidRDefault="00756CB1" w:rsidP="009E0D2F">
                  <w:pPr>
                    <w:jc w:val="center"/>
                    <w:rPr>
                      <w:rFonts w:ascii="Calibri" w:eastAsia="Times New Roman" w:hAnsi="Calibri"/>
                      <w:b/>
                      <w:bCs/>
                      <w:color w:val="000000"/>
                      <w:sz w:val="20"/>
                      <w:szCs w:val="20"/>
                      <w:lang w:eastAsia="es-CL"/>
                    </w:rPr>
                  </w:pPr>
                  <w:r w:rsidRPr="00D21C4A">
                    <w:rPr>
                      <w:rFonts w:ascii="Calibri" w:eastAsia="Times New Roman" w:hAnsi="Calibri"/>
                      <w:b/>
                      <w:bCs/>
                      <w:color w:val="000000"/>
                      <w:sz w:val="20"/>
                      <w:szCs w:val="20"/>
                      <w:lang w:eastAsia="es-CL"/>
                    </w:rPr>
                    <w:t>Puquío</w:t>
                  </w:r>
                </w:p>
              </w:tc>
              <w:tc>
                <w:tcPr>
                  <w:tcW w:w="2609" w:type="dxa"/>
                  <w:gridSpan w:val="2"/>
                  <w:tcBorders>
                    <w:top w:val="single" w:sz="8" w:space="0" w:color="auto"/>
                    <w:left w:val="nil"/>
                    <w:bottom w:val="single" w:sz="8" w:space="0" w:color="auto"/>
                    <w:right w:val="single" w:sz="8" w:space="0" w:color="000000"/>
                  </w:tcBorders>
                  <w:shd w:val="clear" w:color="auto" w:fill="F2F2F2" w:themeFill="background1" w:themeFillShade="F2"/>
                  <w:vAlign w:val="center"/>
                  <w:hideMark/>
                </w:tcPr>
                <w:p w14:paraId="7C419A76" w14:textId="77777777" w:rsidR="00756CB1" w:rsidRPr="00D21C4A" w:rsidRDefault="00756CB1" w:rsidP="009E0D2F">
                  <w:pPr>
                    <w:jc w:val="center"/>
                    <w:rPr>
                      <w:rFonts w:ascii="Calibri" w:eastAsia="Times New Roman" w:hAnsi="Calibri"/>
                      <w:b/>
                      <w:bCs/>
                      <w:color w:val="000000"/>
                      <w:sz w:val="20"/>
                      <w:szCs w:val="20"/>
                      <w:lang w:eastAsia="es-CL"/>
                    </w:rPr>
                  </w:pPr>
                  <w:r w:rsidRPr="00D21C4A">
                    <w:rPr>
                      <w:rFonts w:ascii="Calibri" w:eastAsia="Times New Roman" w:hAnsi="Calibri"/>
                      <w:b/>
                      <w:bCs/>
                      <w:color w:val="000000"/>
                      <w:sz w:val="20"/>
                      <w:szCs w:val="20"/>
                      <w:lang w:eastAsia="es-CL"/>
                    </w:rPr>
                    <w:t>Noviembre -Mayo</w:t>
                  </w:r>
                </w:p>
              </w:tc>
              <w:tc>
                <w:tcPr>
                  <w:tcW w:w="2609" w:type="dxa"/>
                  <w:gridSpan w:val="2"/>
                  <w:tcBorders>
                    <w:top w:val="single" w:sz="8" w:space="0" w:color="auto"/>
                    <w:left w:val="nil"/>
                    <w:bottom w:val="single" w:sz="8" w:space="0" w:color="auto"/>
                    <w:right w:val="single" w:sz="8" w:space="0" w:color="000000"/>
                  </w:tcBorders>
                  <w:shd w:val="clear" w:color="auto" w:fill="F2F2F2" w:themeFill="background1" w:themeFillShade="F2"/>
                  <w:vAlign w:val="center"/>
                  <w:hideMark/>
                </w:tcPr>
                <w:p w14:paraId="7BCF954D" w14:textId="77777777" w:rsidR="00756CB1" w:rsidRPr="00D21C4A" w:rsidRDefault="00756CB1" w:rsidP="009E0D2F">
                  <w:pPr>
                    <w:jc w:val="center"/>
                    <w:rPr>
                      <w:rFonts w:ascii="Calibri" w:eastAsia="Times New Roman" w:hAnsi="Calibri"/>
                      <w:b/>
                      <w:bCs/>
                      <w:color w:val="000000"/>
                      <w:sz w:val="20"/>
                      <w:szCs w:val="20"/>
                      <w:lang w:eastAsia="es-CL"/>
                    </w:rPr>
                  </w:pPr>
                  <w:r w:rsidRPr="00D21C4A">
                    <w:rPr>
                      <w:rFonts w:ascii="Calibri" w:eastAsia="Times New Roman" w:hAnsi="Calibri"/>
                      <w:b/>
                      <w:bCs/>
                      <w:color w:val="000000"/>
                      <w:sz w:val="20"/>
                      <w:szCs w:val="20"/>
                      <w:lang w:eastAsia="es-CL"/>
                    </w:rPr>
                    <w:t>Junio - Octubre</w:t>
                  </w:r>
                </w:p>
              </w:tc>
            </w:tr>
            <w:tr w:rsidR="00756CB1" w:rsidRPr="00D21C4A" w14:paraId="3F7627DD" w14:textId="77777777" w:rsidTr="009E0D2F">
              <w:trPr>
                <w:trHeight w:val="315"/>
                <w:jc w:val="center"/>
              </w:trPr>
              <w:tc>
                <w:tcPr>
                  <w:tcW w:w="1305" w:type="dxa"/>
                  <w:vMerge/>
                  <w:tcBorders>
                    <w:top w:val="single" w:sz="8" w:space="0" w:color="auto"/>
                    <w:left w:val="single" w:sz="8" w:space="0" w:color="auto"/>
                    <w:bottom w:val="single" w:sz="8" w:space="0" w:color="000000"/>
                    <w:right w:val="single" w:sz="8" w:space="0" w:color="auto"/>
                  </w:tcBorders>
                  <w:shd w:val="clear" w:color="auto" w:fill="F2F2F2" w:themeFill="background1" w:themeFillShade="F2"/>
                  <w:vAlign w:val="center"/>
                  <w:hideMark/>
                </w:tcPr>
                <w:p w14:paraId="3B035D40" w14:textId="77777777" w:rsidR="00756CB1" w:rsidRPr="00D21C4A" w:rsidRDefault="00756CB1" w:rsidP="009E0D2F">
                  <w:pPr>
                    <w:jc w:val="left"/>
                    <w:rPr>
                      <w:rFonts w:ascii="Calibri" w:eastAsia="Times New Roman" w:hAnsi="Calibri"/>
                      <w:b/>
                      <w:bCs/>
                      <w:color w:val="000000"/>
                      <w:sz w:val="20"/>
                      <w:szCs w:val="20"/>
                      <w:lang w:eastAsia="es-CL"/>
                    </w:rPr>
                  </w:pPr>
                </w:p>
              </w:tc>
              <w:tc>
                <w:tcPr>
                  <w:tcW w:w="1305" w:type="dxa"/>
                  <w:tcBorders>
                    <w:top w:val="nil"/>
                    <w:left w:val="nil"/>
                    <w:bottom w:val="single" w:sz="8" w:space="0" w:color="auto"/>
                    <w:right w:val="single" w:sz="8" w:space="0" w:color="auto"/>
                  </w:tcBorders>
                  <w:shd w:val="clear" w:color="auto" w:fill="F2F2F2" w:themeFill="background1" w:themeFillShade="F2"/>
                  <w:vAlign w:val="center"/>
                  <w:hideMark/>
                </w:tcPr>
                <w:p w14:paraId="0B1D20FE" w14:textId="77777777" w:rsidR="00756CB1" w:rsidRPr="00D21C4A" w:rsidRDefault="00756CB1" w:rsidP="009E0D2F">
                  <w:pPr>
                    <w:jc w:val="center"/>
                    <w:rPr>
                      <w:rFonts w:ascii="Calibri" w:eastAsia="Times New Roman" w:hAnsi="Calibri"/>
                      <w:b/>
                      <w:bCs/>
                      <w:color w:val="000000"/>
                      <w:sz w:val="20"/>
                      <w:szCs w:val="20"/>
                      <w:lang w:eastAsia="es-CL"/>
                    </w:rPr>
                  </w:pPr>
                  <w:r w:rsidRPr="00D21C4A">
                    <w:rPr>
                      <w:rFonts w:ascii="Calibri" w:eastAsia="Times New Roman" w:hAnsi="Calibri"/>
                      <w:b/>
                      <w:bCs/>
                      <w:color w:val="000000"/>
                      <w:sz w:val="20"/>
                      <w:szCs w:val="20"/>
                      <w:lang w:eastAsia="es-CL"/>
                    </w:rPr>
                    <w:t>CE</w:t>
                  </w:r>
                </w:p>
              </w:tc>
              <w:tc>
                <w:tcPr>
                  <w:tcW w:w="1305" w:type="dxa"/>
                  <w:tcBorders>
                    <w:top w:val="nil"/>
                    <w:left w:val="nil"/>
                    <w:bottom w:val="single" w:sz="8" w:space="0" w:color="auto"/>
                    <w:right w:val="single" w:sz="8" w:space="0" w:color="auto"/>
                  </w:tcBorders>
                  <w:shd w:val="clear" w:color="auto" w:fill="F2F2F2" w:themeFill="background1" w:themeFillShade="F2"/>
                  <w:vAlign w:val="center"/>
                  <w:hideMark/>
                </w:tcPr>
                <w:p w14:paraId="77876159" w14:textId="77777777" w:rsidR="00756CB1" w:rsidRPr="00D21C4A" w:rsidRDefault="00756CB1" w:rsidP="009E0D2F">
                  <w:pPr>
                    <w:jc w:val="center"/>
                    <w:rPr>
                      <w:rFonts w:ascii="Calibri" w:eastAsia="Times New Roman" w:hAnsi="Calibri"/>
                      <w:b/>
                      <w:bCs/>
                      <w:color w:val="000000"/>
                      <w:sz w:val="20"/>
                      <w:szCs w:val="20"/>
                      <w:lang w:eastAsia="es-CL"/>
                    </w:rPr>
                  </w:pPr>
                  <w:r w:rsidRPr="00D21C4A">
                    <w:rPr>
                      <w:rFonts w:ascii="Calibri" w:eastAsia="Times New Roman" w:hAnsi="Calibri"/>
                      <w:b/>
                      <w:bCs/>
                      <w:color w:val="000000"/>
                      <w:sz w:val="20"/>
                      <w:szCs w:val="20"/>
                      <w:lang w:eastAsia="es-CL"/>
                    </w:rPr>
                    <w:t>SDT</w:t>
                  </w:r>
                </w:p>
              </w:tc>
              <w:tc>
                <w:tcPr>
                  <w:tcW w:w="1305" w:type="dxa"/>
                  <w:tcBorders>
                    <w:top w:val="nil"/>
                    <w:left w:val="nil"/>
                    <w:bottom w:val="single" w:sz="8" w:space="0" w:color="auto"/>
                    <w:right w:val="single" w:sz="8" w:space="0" w:color="auto"/>
                  </w:tcBorders>
                  <w:shd w:val="clear" w:color="auto" w:fill="F2F2F2" w:themeFill="background1" w:themeFillShade="F2"/>
                  <w:vAlign w:val="center"/>
                  <w:hideMark/>
                </w:tcPr>
                <w:p w14:paraId="1FAE9290" w14:textId="77777777" w:rsidR="00756CB1" w:rsidRPr="00D21C4A" w:rsidRDefault="00756CB1" w:rsidP="009E0D2F">
                  <w:pPr>
                    <w:jc w:val="center"/>
                    <w:rPr>
                      <w:rFonts w:ascii="Calibri" w:eastAsia="Times New Roman" w:hAnsi="Calibri"/>
                      <w:b/>
                      <w:bCs/>
                      <w:color w:val="000000"/>
                      <w:sz w:val="20"/>
                      <w:szCs w:val="20"/>
                      <w:lang w:eastAsia="es-CL"/>
                    </w:rPr>
                  </w:pPr>
                  <w:r w:rsidRPr="00D21C4A">
                    <w:rPr>
                      <w:rFonts w:ascii="Calibri" w:eastAsia="Times New Roman" w:hAnsi="Calibri"/>
                      <w:b/>
                      <w:bCs/>
                      <w:color w:val="000000"/>
                      <w:sz w:val="20"/>
                      <w:szCs w:val="20"/>
                      <w:lang w:eastAsia="es-CL"/>
                    </w:rPr>
                    <w:t>CE</w:t>
                  </w:r>
                </w:p>
              </w:tc>
              <w:tc>
                <w:tcPr>
                  <w:tcW w:w="1305" w:type="dxa"/>
                  <w:tcBorders>
                    <w:top w:val="nil"/>
                    <w:left w:val="nil"/>
                    <w:bottom w:val="single" w:sz="8" w:space="0" w:color="auto"/>
                    <w:right w:val="single" w:sz="8" w:space="0" w:color="auto"/>
                  </w:tcBorders>
                  <w:shd w:val="clear" w:color="auto" w:fill="F2F2F2" w:themeFill="background1" w:themeFillShade="F2"/>
                  <w:vAlign w:val="center"/>
                  <w:hideMark/>
                </w:tcPr>
                <w:p w14:paraId="07396220" w14:textId="77777777" w:rsidR="00756CB1" w:rsidRPr="00D21C4A" w:rsidRDefault="00756CB1" w:rsidP="009E0D2F">
                  <w:pPr>
                    <w:jc w:val="center"/>
                    <w:rPr>
                      <w:rFonts w:ascii="Calibri" w:eastAsia="Times New Roman" w:hAnsi="Calibri"/>
                      <w:b/>
                      <w:bCs/>
                      <w:color w:val="000000"/>
                      <w:sz w:val="20"/>
                      <w:szCs w:val="20"/>
                      <w:lang w:eastAsia="es-CL"/>
                    </w:rPr>
                  </w:pPr>
                  <w:r w:rsidRPr="00D21C4A">
                    <w:rPr>
                      <w:rFonts w:ascii="Calibri" w:eastAsia="Times New Roman" w:hAnsi="Calibri"/>
                      <w:b/>
                      <w:bCs/>
                      <w:color w:val="000000"/>
                      <w:sz w:val="20"/>
                      <w:szCs w:val="20"/>
                      <w:lang w:eastAsia="es-CL"/>
                    </w:rPr>
                    <w:t>SDT</w:t>
                  </w:r>
                </w:p>
              </w:tc>
            </w:tr>
            <w:tr w:rsidR="00756CB1" w:rsidRPr="00D21C4A" w14:paraId="3A80E41B" w14:textId="77777777" w:rsidTr="009E0D2F">
              <w:trPr>
                <w:trHeight w:val="525"/>
                <w:jc w:val="center"/>
              </w:trPr>
              <w:tc>
                <w:tcPr>
                  <w:tcW w:w="1305" w:type="dxa"/>
                  <w:tcBorders>
                    <w:top w:val="nil"/>
                    <w:left w:val="single" w:sz="8" w:space="0" w:color="auto"/>
                    <w:bottom w:val="single" w:sz="8" w:space="0" w:color="auto"/>
                    <w:right w:val="single" w:sz="8" w:space="0" w:color="auto"/>
                  </w:tcBorders>
                  <w:shd w:val="clear" w:color="auto" w:fill="F2F2F2" w:themeFill="background1" w:themeFillShade="F2"/>
                  <w:vAlign w:val="center"/>
                  <w:hideMark/>
                </w:tcPr>
                <w:p w14:paraId="32E412A4" w14:textId="77777777" w:rsidR="00756CB1" w:rsidRPr="00D21C4A" w:rsidRDefault="00756CB1" w:rsidP="009E0D2F">
                  <w:pPr>
                    <w:jc w:val="center"/>
                    <w:rPr>
                      <w:rFonts w:ascii="Calibri" w:eastAsia="Times New Roman" w:hAnsi="Calibri"/>
                      <w:b/>
                      <w:color w:val="000000"/>
                      <w:sz w:val="20"/>
                      <w:szCs w:val="20"/>
                      <w:lang w:eastAsia="es-CL"/>
                    </w:rPr>
                  </w:pPr>
                  <w:r w:rsidRPr="00D21C4A">
                    <w:rPr>
                      <w:rFonts w:ascii="Calibri" w:eastAsia="Times New Roman" w:hAnsi="Calibri"/>
                      <w:b/>
                      <w:color w:val="000000"/>
                      <w:sz w:val="20"/>
                      <w:szCs w:val="20"/>
                      <w:lang w:eastAsia="es-CL"/>
                    </w:rPr>
                    <w:t>N1</w:t>
                  </w:r>
                </w:p>
              </w:tc>
              <w:tc>
                <w:tcPr>
                  <w:tcW w:w="1305" w:type="dxa"/>
                  <w:tcBorders>
                    <w:top w:val="nil"/>
                    <w:left w:val="nil"/>
                    <w:bottom w:val="single" w:sz="8" w:space="0" w:color="auto"/>
                    <w:right w:val="single" w:sz="8" w:space="0" w:color="auto"/>
                  </w:tcBorders>
                  <w:shd w:val="clear" w:color="auto" w:fill="auto"/>
                  <w:vAlign w:val="center"/>
                  <w:hideMark/>
                </w:tcPr>
                <w:p w14:paraId="72ABF0BF" w14:textId="77777777" w:rsidR="00756CB1" w:rsidRPr="00D21C4A" w:rsidRDefault="00756CB1" w:rsidP="009E0D2F">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32.741 – 47.100</w:t>
                  </w:r>
                </w:p>
              </w:tc>
              <w:tc>
                <w:tcPr>
                  <w:tcW w:w="1305" w:type="dxa"/>
                  <w:tcBorders>
                    <w:top w:val="nil"/>
                    <w:left w:val="nil"/>
                    <w:bottom w:val="single" w:sz="8" w:space="0" w:color="auto"/>
                    <w:right w:val="single" w:sz="8" w:space="0" w:color="auto"/>
                  </w:tcBorders>
                  <w:shd w:val="clear" w:color="auto" w:fill="auto"/>
                  <w:vAlign w:val="center"/>
                  <w:hideMark/>
                </w:tcPr>
                <w:p w14:paraId="493FC10D" w14:textId="77777777" w:rsidR="00756CB1" w:rsidRPr="00D21C4A" w:rsidRDefault="00756CB1" w:rsidP="009E0D2F">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25.865 – 37.209</w:t>
                  </w:r>
                </w:p>
              </w:tc>
              <w:tc>
                <w:tcPr>
                  <w:tcW w:w="1305" w:type="dxa"/>
                  <w:tcBorders>
                    <w:top w:val="nil"/>
                    <w:left w:val="nil"/>
                    <w:bottom w:val="single" w:sz="8" w:space="0" w:color="auto"/>
                    <w:right w:val="single" w:sz="8" w:space="0" w:color="auto"/>
                  </w:tcBorders>
                  <w:shd w:val="clear" w:color="auto" w:fill="auto"/>
                  <w:vAlign w:val="center"/>
                  <w:hideMark/>
                </w:tcPr>
                <w:p w14:paraId="2DDDFEB1" w14:textId="77777777" w:rsidR="00756CB1" w:rsidRPr="00D21C4A" w:rsidRDefault="00756CB1" w:rsidP="009E0D2F">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30.110 – 44.469</w:t>
                  </w:r>
                </w:p>
              </w:tc>
              <w:tc>
                <w:tcPr>
                  <w:tcW w:w="1305" w:type="dxa"/>
                  <w:tcBorders>
                    <w:top w:val="nil"/>
                    <w:left w:val="nil"/>
                    <w:bottom w:val="single" w:sz="8" w:space="0" w:color="auto"/>
                    <w:right w:val="single" w:sz="8" w:space="0" w:color="auto"/>
                  </w:tcBorders>
                  <w:shd w:val="clear" w:color="auto" w:fill="auto"/>
                  <w:vAlign w:val="center"/>
                  <w:hideMark/>
                </w:tcPr>
                <w:p w14:paraId="3880A684" w14:textId="77777777" w:rsidR="00756CB1" w:rsidRPr="00D21C4A" w:rsidRDefault="00756CB1" w:rsidP="009E0D2F">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23.787 – 35.131</w:t>
                  </w:r>
                </w:p>
              </w:tc>
            </w:tr>
            <w:tr w:rsidR="00756CB1" w:rsidRPr="00D21C4A" w14:paraId="005D9B2E" w14:textId="77777777" w:rsidTr="009E0D2F">
              <w:trPr>
                <w:trHeight w:val="525"/>
                <w:jc w:val="center"/>
              </w:trPr>
              <w:tc>
                <w:tcPr>
                  <w:tcW w:w="1305" w:type="dxa"/>
                  <w:tcBorders>
                    <w:top w:val="nil"/>
                    <w:left w:val="single" w:sz="8" w:space="0" w:color="auto"/>
                    <w:bottom w:val="single" w:sz="8" w:space="0" w:color="auto"/>
                    <w:right w:val="single" w:sz="8" w:space="0" w:color="auto"/>
                  </w:tcBorders>
                  <w:shd w:val="clear" w:color="auto" w:fill="F2F2F2" w:themeFill="background1" w:themeFillShade="F2"/>
                  <w:vAlign w:val="center"/>
                  <w:hideMark/>
                </w:tcPr>
                <w:p w14:paraId="7DBBA497" w14:textId="77777777" w:rsidR="00756CB1" w:rsidRPr="00D21C4A" w:rsidRDefault="00756CB1" w:rsidP="009E0D2F">
                  <w:pPr>
                    <w:jc w:val="center"/>
                    <w:rPr>
                      <w:rFonts w:ascii="Calibri" w:eastAsia="Times New Roman" w:hAnsi="Calibri"/>
                      <w:b/>
                      <w:color w:val="000000"/>
                      <w:sz w:val="20"/>
                      <w:szCs w:val="20"/>
                      <w:lang w:eastAsia="es-CL"/>
                    </w:rPr>
                  </w:pPr>
                  <w:r w:rsidRPr="00D21C4A">
                    <w:rPr>
                      <w:rFonts w:ascii="Calibri" w:eastAsia="Times New Roman" w:hAnsi="Calibri"/>
                      <w:b/>
                      <w:color w:val="000000"/>
                      <w:sz w:val="20"/>
                      <w:szCs w:val="20"/>
                      <w:lang w:eastAsia="es-CL"/>
                    </w:rPr>
                    <w:t>N2</w:t>
                  </w:r>
                </w:p>
              </w:tc>
              <w:tc>
                <w:tcPr>
                  <w:tcW w:w="1305" w:type="dxa"/>
                  <w:tcBorders>
                    <w:top w:val="nil"/>
                    <w:left w:val="nil"/>
                    <w:bottom w:val="single" w:sz="8" w:space="0" w:color="auto"/>
                    <w:right w:val="single" w:sz="8" w:space="0" w:color="auto"/>
                  </w:tcBorders>
                  <w:shd w:val="clear" w:color="auto" w:fill="auto"/>
                  <w:vAlign w:val="center"/>
                  <w:hideMark/>
                </w:tcPr>
                <w:p w14:paraId="22A62B52" w14:textId="77777777" w:rsidR="00756CB1" w:rsidRPr="00D21C4A" w:rsidRDefault="00756CB1" w:rsidP="009E0D2F">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119.823 – 192.700</w:t>
                  </w:r>
                </w:p>
              </w:tc>
              <w:tc>
                <w:tcPr>
                  <w:tcW w:w="1305" w:type="dxa"/>
                  <w:tcBorders>
                    <w:top w:val="nil"/>
                    <w:left w:val="nil"/>
                    <w:bottom w:val="single" w:sz="8" w:space="0" w:color="auto"/>
                    <w:right w:val="single" w:sz="8" w:space="0" w:color="auto"/>
                  </w:tcBorders>
                  <w:shd w:val="clear" w:color="auto" w:fill="auto"/>
                  <w:vAlign w:val="center"/>
                  <w:hideMark/>
                </w:tcPr>
                <w:p w14:paraId="5BD8A302" w14:textId="08A974E8" w:rsidR="00756CB1" w:rsidRPr="00D21C4A" w:rsidRDefault="00756CB1" w:rsidP="009E0D2F">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 xml:space="preserve">107.841 – </w:t>
                  </w:r>
                  <w:r w:rsidR="002F7DD2">
                    <w:rPr>
                      <w:rFonts w:ascii="Calibri" w:eastAsia="Times New Roman" w:hAnsi="Calibri"/>
                      <w:color w:val="000000"/>
                      <w:sz w:val="20"/>
                      <w:szCs w:val="20"/>
                      <w:lang w:eastAsia="es-CL"/>
                    </w:rPr>
                    <w:t>1</w:t>
                  </w:r>
                  <w:r w:rsidRPr="00D21C4A">
                    <w:rPr>
                      <w:rFonts w:ascii="Calibri" w:eastAsia="Times New Roman" w:hAnsi="Calibri"/>
                      <w:color w:val="000000"/>
                      <w:sz w:val="20"/>
                      <w:szCs w:val="20"/>
                      <w:lang w:eastAsia="es-CL"/>
                    </w:rPr>
                    <w:t>73.430</w:t>
                  </w:r>
                </w:p>
              </w:tc>
              <w:tc>
                <w:tcPr>
                  <w:tcW w:w="1305" w:type="dxa"/>
                  <w:tcBorders>
                    <w:top w:val="nil"/>
                    <w:left w:val="nil"/>
                    <w:bottom w:val="single" w:sz="8" w:space="0" w:color="auto"/>
                    <w:right w:val="single" w:sz="8" w:space="0" w:color="auto"/>
                  </w:tcBorders>
                  <w:shd w:val="clear" w:color="auto" w:fill="auto"/>
                  <w:vAlign w:val="center"/>
                  <w:hideMark/>
                </w:tcPr>
                <w:p w14:paraId="20F262BD" w14:textId="77777777" w:rsidR="00756CB1" w:rsidRPr="00D21C4A" w:rsidRDefault="00756CB1" w:rsidP="009E0D2F">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104.500 – 177.677</w:t>
                  </w:r>
                </w:p>
              </w:tc>
              <w:tc>
                <w:tcPr>
                  <w:tcW w:w="1305" w:type="dxa"/>
                  <w:tcBorders>
                    <w:top w:val="nil"/>
                    <w:left w:val="nil"/>
                    <w:bottom w:val="single" w:sz="8" w:space="0" w:color="auto"/>
                    <w:right w:val="single" w:sz="8" w:space="0" w:color="auto"/>
                  </w:tcBorders>
                  <w:shd w:val="clear" w:color="auto" w:fill="auto"/>
                  <w:vAlign w:val="center"/>
                  <w:hideMark/>
                </w:tcPr>
                <w:p w14:paraId="0DC2AC6D" w14:textId="77777777" w:rsidR="00756CB1" w:rsidRPr="00D21C4A" w:rsidRDefault="00756CB1" w:rsidP="009E0D2F">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94.050 – 159.909</w:t>
                  </w:r>
                </w:p>
              </w:tc>
            </w:tr>
            <w:tr w:rsidR="00756CB1" w:rsidRPr="00D21C4A" w14:paraId="46190B99" w14:textId="77777777" w:rsidTr="009E0D2F">
              <w:trPr>
                <w:trHeight w:val="525"/>
                <w:jc w:val="center"/>
              </w:trPr>
              <w:tc>
                <w:tcPr>
                  <w:tcW w:w="1305" w:type="dxa"/>
                  <w:tcBorders>
                    <w:top w:val="nil"/>
                    <w:left w:val="single" w:sz="8" w:space="0" w:color="auto"/>
                    <w:bottom w:val="single" w:sz="8" w:space="0" w:color="auto"/>
                    <w:right w:val="single" w:sz="8" w:space="0" w:color="auto"/>
                  </w:tcBorders>
                  <w:shd w:val="clear" w:color="auto" w:fill="F2F2F2" w:themeFill="background1" w:themeFillShade="F2"/>
                  <w:vAlign w:val="center"/>
                  <w:hideMark/>
                </w:tcPr>
                <w:p w14:paraId="2216F56D" w14:textId="77777777" w:rsidR="00756CB1" w:rsidRPr="00D21C4A" w:rsidRDefault="00756CB1" w:rsidP="009E0D2F">
                  <w:pPr>
                    <w:jc w:val="center"/>
                    <w:rPr>
                      <w:rFonts w:ascii="Calibri" w:eastAsia="Times New Roman" w:hAnsi="Calibri"/>
                      <w:b/>
                      <w:color w:val="000000"/>
                      <w:sz w:val="20"/>
                      <w:szCs w:val="20"/>
                      <w:lang w:eastAsia="es-CL"/>
                    </w:rPr>
                  </w:pPr>
                  <w:r w:rsidRPr="00D21C4A">
                    <w:rPr>
                      <w:rFonts w:ascii="Calibri" w:eastAsia="Times New Roman" w:hAnsi="Calibri"/>
                      <w:b/>
                      <w:color w:val="000000"/>
                      <w:sz w:val="20"/>
                      <w:szCs w:val="20"/>
                      <w:lang w:eastAsia="es-CL"/>
                    </w:rPr>
                    <w:t>N3</w:t>
                  </w:r>
                </w:p>
              </w:tc>
              <w:tc>
                <w:tcPr>
                  <w:tcW w:w="1305" w:type="dxa"/>
                  <w:tcBorders>
                    <w:top w:val="nil"/>
                    <w:left w:val="nil"/>
                    <w:bottom w:val="single" w:sz="8" w:space="0" w:color="auto"/>
                    <w:right w:val="single" w:sz="8" w:space="0" w:color="auto"/>
                  </w:tcBorders>
                  <w:shd w:val="clear" w:color="auto" w:fill="auto"/>
                  <w:vAlign w:val="center"/>
                  <w:hideMark/>
                </w:tcPr>
                <w:p w14:paraId="65D21589" w14:textId="77777777" w:rsidR="00756CB1" w:rsidRPr="00D21C4A" w:rsidRDefault="00756CB1" w:rsidP="009E0D2F">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40.225 – 96.510</w:t>
                  </w:r>
                </w:p>
              </w:tc>
              <w:tc>
                <w:tcPr>
                  <w:tcW w:w="1305" w:type="dxa"/>
                  <w:tcBorders>
                    <w:top w:val="nil"/>
                    <w:left w:val="nil"/>
                    <w:bottom w:val="single" w:sz="8" w:space="0" w:color="auto"/>
                    <w:right w:val="single" w:sz="8" w:space="0" w:color="auto"/>
                  </w:tcBorders>
                  <w:shd w:val="clear" w:color="auto" w:fill="auto"/>
                  <w:vAlign w:val="center"/>
                  <w:hideMark/>
                </w:tcPr>
                <w:p w14:paraId="4791272C" w14:textId="77777777" w:rsidR="00756CB1" w:rsidRPr="00D21C4A" w:rsidRDefault="00756CB1" w:rsidP="009E0D2F">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35.398 – 84.929</w:t>
                  </w:r>
                </w:p>
              </w:tc>
              <w:tc>
                <w:tcPr>
                  <w:tcW w:w="1305" w:type="dxa"/>
                  <w:tcBorders>
                    <w:top w:val="nil"/>
                    <w:left w:val="nil"/>
                    <w:bottom w:val="single" w:sz="8" w:space="0" w:color="auto"/>
                    <w:right w:val="single" w:sz="8" w:space="0" w:color="auto"/>
                  </w:tcBorders>
                  <w:shd w:val="clear" w:color="auto" w:fill="auto"/>
                  <w:vAlign w:val="center"/>
                  <w:hideMark/>
                </w:tcPr>
                <w:p w14:paraId="2698AD3C" w14:textId="77777777" w:rsidR="00756CB1" w:rsidRPr="00D21C4A" w:rsidRDefault="00756CB1" w:rsidP="009E0D2F">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28.000 – 84.285</w:t>
                  </w:r>
                </w:p>
              </w:tc>
              <w:tc>
                <w:tcPr>
                  <w:tcW w:w="1305" w:type="dxa"/>
                  <w:tcBorders>
                    <w:top w:val="nil"/>
                    <w:left w:val="nil"/>
                    <w:bottom w:val="single" w:sz="8" w:space="0" w:color="auto"/>
                    <w:right w:val="single" w:sz="8" w:space="0" w:color="auto"/>
                  </w:tcBorders>
                  <w:shd w:val="clear" w:color="auto" w:fill="auto"/>
                  <w:vAlign w:val="center"/>
                  <w:hideMark/>
                </w:tcPr>
                <w:p w14:paraId="4A3AA000" w14:textId="77777777" w:rsidR="00756CB1" w:rsidRPr="00D21C4A" w:rsidRDefault="00756CB1" w:rsidP="009E0D2F">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24.640 – 74.171</w:t>
                  </w:r>
                </w:p>
              </w:tc>
            </w:tr>
            <w:tr w:rsidR="00756CB1" w:rsidRPr="00D21C4A" w14:paraId="63E2CF0F" w14:textId="77777777" w:rsidTr="009E0D2F">
              <w:trPr>
                <w:trHeight w:val="525"/>
                <w:jc w:val="center"/>
              </w:trPr>
              <w:tc>
                <w:tcPr>
                  <w:tcW w:w="1305" w:type="dxa"/>
                  <w:tcBorders>
                    <w:top w:val="nil"/>
                    <w:left w:val="single" w:sz="8" w:space="0" w:color="auto"/>
                    <w:bottom w:val="single" w:sz="8" w:space="0" w:color="auto"/>
                    <w:right w:val="single" w:sz="8" w:space="0" w:color="auto"/>
                  </w:tcBorders>
                  <w:shd w:val="clear" w:color="auto" w:fill="F2F2F2" w:themeFill="background1" w:themeFillShade="F2"/>
                  <w:vAlign w:val="center"/>
                  <w:hideMark/>
                </w:tcPr>
                <w:p w14:paraId="49DEC020" w14:textId="77777777" w:rsidR="00756CB1" w:rsidRPr="00D21C4A" w:rsidRDefault="00756CB1" w:rsidP="009E0D2F">
                  <w:pPr>
                    <w:jc w:val="center"/>
                    <w:rPr>
                      <w:rFonts w:ascii="Calibri" w:eastAsia="Times New Roman" w:hAnsi="Calibri"/>
                      <w:b/>
                      <w:color w:val="000000"/>
                      <w:sz w:val="20"/>
                      <w:szCs w:val="20"/>
                      <w:lang w:eastAsia="es-CL"/>
                    </w:rPr>
                  </w:pPr>
                  <w:r w:rsidRPr="00D21C4A">
                    <w:rPr>
                      <w:rFonts w:ascii="Calibri" w:eastAsia="Times New Roman" w:hAnsi="Calibri"/>
                      <w:b/>
                      <w:color w:val="000000"/>
                      <w:sz w:val="20"/>
                      <w:szCs w:val="20"/>
                      <w:lang w:eastAsia="es-CL"/>
                    </w:rPr>
                    <w:t>N4</w:t>
                  </w:r>
                </w:p>
              </w:tc>
              <w:tc>
                <w:tcPr>
                  <w:tcW w:w="1305" w:type="dxa"/>
                  <w:tcBorders>
                    <w:top w:val="nil"/>
                    <w:left w:val="nil"/>
                    <w:bottom w:val="single" w:sz="8" w:space="0" w:color="auto"/>
                    <w:right w:val="single" w:sz="8" w:space="0" w:color="auto"/>
                  </w:tcBorders>
                  <w:shd w:val="clear" w:color="auto" w:fill="auto"/>
                  <w:vAlign w:val="center"/>
                  <w:hideMark/>
                </w:tcPr>
                <w:p w14:paraId="017D79C6" w14:textId="77777777" w:rsidR="00756CB1" w:rsidRPr="00D21C4A" w:rsidRDefault="00756CB1" w:rsidP="009E0D2F">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126.251 – 173.300</w:t>
                  </w:r>
                </w:p>
              </w:tc>
              <w:tc>
                <w:tcPr>
                  <w:tcW w:w="1305" w:type="dxa"/>
                  <w:tcBorders>
                    <w:top w:val="nil"/>
                    <w:left w:val="nil"/>
                    <w:bottom w:val="single" w:sz="8" w:space="0" w:color="auto"/>
                    <w:right w:val="single" w:sz="8" w:space="0" w:color="auto"/>
                  </w:tcBorders>
                  <w:shd w:val="clear" w:color="auto" w:fill="auto"/>
                  <w:vAlign w:val="center"/>
                  <w:hideMark/>
                </w:tcPr>
                <w:p w14:paraId="45B554DB" w14:textId="77777777" w:rsidR="00756CB1" w:rsidRPr="00D21C4A" w:rsidRDefault="00756CB1" w:rsidP="009E0D2F">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136.351 – 187.164</w:t>
                  </w:r>
                </w:p>
              </w:tc>
              <w:tc>
                <w:tcPr>
                  <w:tcW w:w="1305" w:type="dxa"/>
                  <w:tcBorders>
                    <w:top w:val="nil"/>
                    <w:left w:val="nil"/>
                    <w:bottom w:val="single" w:sz="8" w:space="0" w:color="auto"/>
                    <w:right w:val="single" w:sz="8" w:space="0" w:color="auto"/>
                  </w:tcBorders>
                  <w:shd w:val="clear" w:color="auto" w:fill="auto"/>
                  <w:vAlign w:val="center"/>
                  <w:hideMark/>
                </w:tcPr>
                <w:p w14:paraId="58852AAD" w14:textId="77777777" w:rsidR="00756CB1" w:rsidRPr="00D21C4A" w:rsidRDefault="00756CB1" w:rsidP="009E0D2F">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116.400 – 163.449</w:t>
                  </w:r>
                </w:p>
              </w:tc>
              <w:tc>
                <w:tcPr>
                  <w:tcW w:w="1305" w:type="dxa"/>
                  <w:tcBorders>
                    <w:top w:val="nil"/>
                    <w:left w:val="nil"/>
                    <w:bottom w:val="single" w:sz="8" w:space="0" w:color="auto"/>
                    <w:right w:val="single" w:sz="8" w:space="0" w:color="auto"/>
                  </w:tcBorders>
                  <w:shd w:val="clear" w:color="auto" w:fill="auto"/>
                  <w:vAlign w:val="center"/>
                  <w:hideMark/>
                </w:tcPr>
                <w:p w14:paraId="07C32158" w14:textId="77777777" w:rsidR="00756CB1" w:rsidRPr="00D21C4A" w:rsidRDefault="00756CB1" w:rsidP="009E0D2F">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125.712 – 176.525</w:t>
                  </w:r>
                </w:p>
              </w:tc>
            </w:tr>
          </w:tbl>
          <w:p w14:paraId="0F2E6518" w14:textId="77777777" w:rsidR="00756CB1" w:rsidRDefault="00756CB1" w:rsidP="009E0D2F">
            <w:pPr>
              <w:rPr>
                <w:rFonts w:eastAsia="Times New Roman"/>
                <w:color w:val="000000"/>
                <w:sz w:val="20"/>
                <w:lang w:eastAsia="es-CL"/>
              </w:rPr>
            </w:pPr>
          </w:p>
          <w:p w14:paraId="01E8F9C0" w14:textId="77777777" w:rsidR="00756CB1" w:rsidRPr="00632CC2" w:rsidRDefault="00756CB1" w:rsidP="009E0D2F">
            <w:pPr>
              <w:rPr>
                <w:rFonts w:eastAsia="Times New Roman"/>
                <w:color w:val="000000"/>
                <w:sz w:val="20"/>
                <w:szCs w:val="20"/>
                <w:lang w:eastAsia="es-CL"/>
              </w:rPr>
            </w:pPr>
            <w:r w:rsidRPr="003F6EDA">
              <w:rPr>
                <w:rFonts w:eastAsia="Times New Roman"/>
                <w:color w:val="000000"/>
                <w:sz w:val="20"/>
                <w:lang w:eastAsia="es-CL"/>
              </w:rPr>
              <w:t>Fuente: Elaboración propia en base a los datos del “</w:t>
            </w:r>
            <w:r w:rsidRPr="003F6EDA">
              <w:rPr>
                <w:rFonts w:eastAsia="Times New Roman"/>
                <w:i/>
                <w:color w:val="000000"/>
                <w:sz w:val="20"/>
                <w:lang w:eastAsia="es-CL"/>
              </w:rPr>
              <w:t>Informe N°7 Actualizado a junio de 2014</w:t>
            </w:r>
            <w:r w:rsidRPr="003F6EDA">
              <w:rPr>
                <w:rFonts w:eastAsia="Times New Roman"/>
                <w:color w:val="000000"/>
                <w:sz w:val="20"/>
                <w:lang w:eastAsia="es-CL"/>
              </w:rPr>
              <w:t>” del Plan de Seguimiento Ambiental Hidrogeológico (PSAH) Proyecto Pampa Hermosa, reportado a través del Sistema de Seguimiento RCA.</w:t>
            </w:r>
          </w:p>
        </w:tc>
        <w:tc>
          <w:tcPr>
            <w:tcW w:w="2493" w:type="pct"/>
            <w:gridSpan w:val="2"/>
            <w:tcBorders>
              <w:top w:val="nil"/>
              <w:left w:val="single" w:sz="4" w:space="0" w:color="auto"/>
              <w:right w:val="single" w:sz="4" w:space="0" w:color="auto"/>
            </w:tcBorders>
            <w:shd w:val="clear" w:color="auto" w:fill="auto"/>
            <w:noWrap/>
            <w:vAlign w:val="center"/>
            <w:hideMark/>
          </w:tcPr>
          <w:tbl>
            <w:tblPr>
              <w:tblW w:w="6672" w:type="dxa"/>
              <w:jc w:val="center"/>
              <w:tblInd w:w="1891" w:type="dxa"/>
              <w:tblLayout w:type="fixed"/>
              <w:tblCellMar>
                <w:left w:w="70" w:type="dxa"/>
                <w:right w:w="70" w:type="dxa"/>
              </w:tblCellMar>
              <w:tblLook w:val="04A0" w:firstRow="1" w:lastRow="0" w:firstColumn="1" w:lastColumn="0" w:noHBand="0" w:noVBand="1"/>
            </w:tblPr>
            <w:tblGrid>
              <w:gridCol w:w="2929"/>
              <w:gridCol w:w="957"/>
              <w:gridCol w:w="993"/>
              <w:gridCol w:w="885"/>
              <w:gridCol w:w="908"/>
            </w:tblGrid>
            <w:tr w:rsidR="00756CB1" w:rsidRPr="002472AB" w14:paraId="5608EB40" w14:textId="77777777" w:rsidTr="00F64EF8">
              <w:trPr>
                <w:trHeight w:val="315"/>
                <w:tblHeader/>
                <w:jc w:val="center"/>
              </w:trPr>
              <w:tc>
                <w:tcPr>
                  <w:tcW w:w="292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61C1FEC8" w14:textId="77777777" w:rsidR="00756CB1" w:rsidRPr="00CA6224" w:rsidRDefault="00756CB1" w:rsidP="009E0D2F">
                  <w:pPr>
                    <w:jc w:val="center"/>
                    <w:rPr>
                      <w:rFonts w:ascii="Calibri" w:eastAsia="Times New Roman" w:hAnsi="Calibri"/>
                      <w:b/>
                      <w:bCs/>
                      <w:color w:val="000000"/>
                      <w:sz w:val="20"/>
                      <w:szCs w:val="20"/>
                      <w:lang w:eastAsia="es-CL"/>
                    </w:rPr>
                  </w:pPr>
                </w:p>
              </w:tc>
              <w:tc>
                <w:tcPr>
                  <w:tcW w:w="3743" w:type="dxa"/>
                  <w:gridSpan w:val="4"/>
                  <w:tcBorders>
                    <w:top w:val="single" w:sz="4" w:space="0" w:color="auto"/>
                    <w:left w:val="nil"/>
                    <w:bottom w:val="single" w:sz="4" w:space="0" w:color="auto"/>
                    <w:right w:val="single" w:sz="4" w:space="0" w:color="auto"/>
                  </w:tcBorders>
                  <w:shd w:val="clear" w:color="auto" w:fill="F2F2F2" w:themeFill="background1" w:themeFillShade="F2"/>
                  <w:vAlign w:val="center"/>
                </w:tcPr>
                <w:p w14:paraId="6A583C29" w14:textId="77777777" w:rsidR="00756CB1" w:rsidRPr="00CA6224" w:rsidRDefault="00756CB1" w:rsidP="009E0D2F">
                  <w:pPr>
                    <w:jc w:val="center"/>
                    <w:rPr>
                      <w:rFonts w:ascii="Calibri" w:eastAsia="Times New Roman" w:hAnsi="Calibri"/>
                      <w:b/>
                      <w:bCs/>
                      <w:color w:val="000000"/>
                      <w:sz w:val="20"/>
                      <w:szCs w:val="20"/>
                      <w:lang w:eastAsia="es-CL"/>
                    </w:rPr>
                  </w:pPr>
                  <w:r w:rsidRPr="00CA6224">
                    <w:rPr>
                      <w:rFonts w:ascii="Calibri" w:eastAsia="Times New Roman" w:hAnsi="Calibri"/>
                      <w:b/>
                      <w:bCs/>
                      <w:color w:val="000000"/>
                      <w:sz w:val="20"/>
                      <w:szCs w:val="20"/>
                      <w:lang w:eastAsia="es-CL"/>
                    </w:rPr>
                    <w:t>Puquío</w:t>
                  </w:r>
                </w:p>
              </w:tc>
            </w:tr>
            <w:tr w:rsidR="002E42FD" w:rsidRPr="002472AB" w14:paraId="044157A5" w14:textId="77777777" w:rsidTr="009E0D2F">
              <w:trPr>
                <w:trHeight w:val="300"/>
                <w:tblHeader/>
                <w:jc w:val="center"/>
              </w:trPr>
              <w:tc>
                <w:tcPr>
                  <w:tcW w:w="2929"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F35E7D8" w14:textId="77777777" w:rsidR="00756CB1" w:rsidRPr="003A78AA" w:rsidRDefault="00756CB1" w:rsidP="009E0D2F">
                  <w:pPr>
                    <w:jc w:val="center"/>
                    <w:rPr>
                      <w:rFonts w:ascii="Calibri" w:eastAsia="Times New Roman" w:hAnsi="Calibri"/>
                      <w:b/>
                      <w:bCs/>
                      <w:color w:val="000000"/>
                      <w:sz w:val="20"/>
                      <w:szCs w:val="20"/>
                      <w:lang w:eastAsia="es-CL"/>
                    </w:rPr>
                  </w:pPr>
                </w:p>
              </w:tc>
              <w:tc>
                <w:tcPr>
                  <w:tcW w:w="957" w:type="dxa"/>
                  <w:tcBorders>
                    <w:top w:val="single" w:sz="4" w:space="0" w:color="auto"/>
                    <w:left w:val="nil"/>
                    <w:bottom w:val="single" w:sz="4" w:space="0" w:color="auto"/>
                    <w:right w:val="single" w:sz="4" w:space="0" w:color="auto"/>
                  </w:tcBorders>
                  <w:shd w:val="clear" w:color="auto" w:fill="F2F2F2" w:themeFill="background1" w:themeFillShade="F2"/>
                  <w:vAlign w:val="center"/>
                </w:tcPr>
                <w:p w14:paraId="420C0B08" w14:textId="77777777" w:rsidR="00756CB1" w:rsidRPr="00070FFD" w:rsidRDefault="00756CB1" w:rsidP="009E0D2F">
                  <w:pPr>
                    <w:jc w:val="center"/>
                    <w:rPr>
                      <w:rFonts w:ascii="Calibri" w:eastAsia="Times New Roman" w:hAnsi="Calibri"/>
                      <w:b/>
                      <w:bCs/>
                      <w:color w:val="000000"/>
                      <w:sz w:val="20"/>
                      <w:szCs w:val="20"/>
                      <w:lang w:eastAsia="es-CL"/>
                    </w:rPr>
                  </w:pPr>
                  <w:r w:rsidRPr="00070FFD">
                    <w:rPr>
                      <w:rFonts w:ascii="Calibri" w:eastAsia="Times New Roman" w:hAnsi="Calibri"/>
                      <w:b/>
                      <w:bCs/>
                      <w:color w:val="000000"/>
                      <w:sz w:val="20"/>
                      <w:szCs w:val="20"/>
                      <w:lang w:eastAsia="es-CL"/>
                    </w:rPr>
                    <w:t>N1</w:t>
                  </w:r>
                </w:p>
              </w:tc>
              <w:tc>
                <w:tcPr>
                  <w:tcW w:w="993" w:type="dxa"/>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63100945" w14:textId="77777777" w:rsidR="00756CB1" w:rsidRPr="00070FFD" w:rsidRDefault="00756CB1" w:rsidP="009E0D2F">
                  <w:pPr>
                    <w:jc w:val="center"/>
                    <w:rPr>
                      <w:rFonts w:ascii="Calibri" w:eastAsia="Times New Roman" w:hAnsi="Calibri"/>
                      <w:b/>
                      <w:bCs/>
                      <w:color w:val="000000"/>
                      <w:sz w:val="20"/>
                      <w:szCs w:val="20"/>
                      <w:lang w:eastAsia="es-CL"/>
                    </w:rPr>
                  </w:pPr>
                  <w:r w:rsidRPr="00070FFD">
                    <w:rPr>
                      <w:rFonts w:ascii="Calibri" w:eastAsia="Times New Roman" w:hAnsi="Calibri"/>
                      <w:b/>
                      <w:bCs/>
                      <w:color w:val="000000"/>
                      <w:sz w:val="20"/>
                      <w:szCs w:val="20"/>
                      <w:lang w:eastAsia="es-CL"/>
                    </w:rPr>
                    <w:t>N2</w:t>
                  </w:r>
                </w:p>
              </w:tc>
              <w:tc>
                <w:tcPr>
                  <w:tcW w:w="885" w:type="dxa"/>
                  <w:tcBorders>
                    <w:top w:val="nil"/>
                    <w:left w:val="nil"/>
                    <w:bottom w:val="single" w:sz="4" w:space="0" w:color="auto"/>
                    <w:right w:val="single" w:sz="4" w:space="0" w:color="auto"/>
                  </w:tcBorders>
                  <w:shd w:val="clear" w:color="auto" w:fill="F2F2F2" w:themeFill="background1" w:themeFillShade="F2"/>
                  <w:noWrap/>
                  <w:vAlign w:val="center"/>
                  <w:hideMark/>
                </w:tcPr>
                <w:p w14:paraId="79409453" w14:textId="77777777" w:rsidR="00756CB1" w:rsidRPr="00070FFD" w:rsidRDefault="00756CB1" w:rsidP="009E0D2F">
                  <w:pPr>
                    <w:jc w:val="center"/>
                    <w:rPr>
                      <w:rFonts w:ascii="Calibri" w:eastAsia="Times New Roman" w:hAnsi="Calibri"/>
                      <w:b/>
                      <w:bCs/>
                      <w:color w:val="000000"/>
                      <w:sz w:val="20"/>
                      <w:szCs w:val="20"/>
                      <w:lang w:eastAsia="es-CL"/>
                    </w:rPr>
                  </w:pPr>
                  <w:r w:rsidRPr="00070FFD">
                    <w:rPr>
                      <w:rFonts w:ascii="Calibri" w:eastAsia="Times New Roman" w:hAnsi="Calibri"/>
                      <w:b/>
                      <w:bCs/>
                      <w:color w:val="000000"/>
                      <w:sz w:val="20"/>
                      <w:szCs w:val="20"/>
                      <w:lang w:eastAsia="es-CL"/>
                    </w:rPr>
                    <w:t>N3</w:t>
                  </w:r>
                </w:p>
              </w:tc>
              <w:tc>
                <w:tcPr>
                  <w:tcW w:w="908" w:type="dxa"/>
                  <w:tcBorders>
                    <w:top w:val="nil"/>
                    <w:left w:val="nil"/>
                    <w:bottom w:val="single" w:sz="4" w:space="0" w:color="auto"/>
                    <w:right w:val="single" w:sz="4" w:space="0" w:color="auto"/>
                  </w:tcBorders>
                  <w:shd w:val="clear" w:color="auto" w:fill="F2F2F2" w:themeFill="background1" w:themeFillShade="F2"/>
                  <w:noWrap/>
                  <w:vAlign w:val="center"/>
                  <w:hideMark/>
                </w:tcPr>
                <w:p w14:paraId="3D872272" w14:textId="77777777" w:rsidR="00756CB1" w:rsidRPr="00070FFD" w:rsidRDefault="00756CB1" w:rsidP="009E0D2F">
                  <w:pPr>
                    <w:jc w:val="center"/>
                    <w:rPr>
                      <w:rFonts w:ascii="Calibri" w:eastAsia="Times New Roman" w:hAnsi="Calibri"/>
                      <w:b/>
                      <w:bCs/>
                      <w:color w:val="000000"/>
                      <w:sz w:val="20"/>
                      <w:szCs w:val="20"/>
                      <w:lang w:eastAsia="es-CL"/>
                    </w:rPr>
                  </w:pPr>
                  <w:r w:rsidRPr="00070FFD">
                    <w:rPr>
                      <w:rFonts w:ascii="Calibri" w:eastAsia="Times New Roman" w:hAnsi="Calibri"/>
                      <w:b/>
                      <w:bCs/>
                      <w:color w:val="000000"/>
                      <w:sz w:val="20"/>
                      <w:szCs w:val="20"/>
                      <w:lang w:eastAsia="es-CL"/>
                    </w:rPr>
                    <w:t>N4</w:t>
                  </w:r>
                </w:p>
              </w:tc>
            </w:tr>
            <w:tr w:rsidR="002E42FD" w:rsidRPr="002472AB" w14:paraId="4DC4E976" w14:textId="77777777" w:rsidTr="009E0D2F">
              <w:trPr>
                <w:trHeight w:val="349"/>
                <w:jc w:val="center"/>
              </w:trPr>
              <w:tc>
                <w:tcPr>
                  <w:tcW w:w="2929" w:type="dxa"/>
                  <w:tcBorders>
                    <w:top w:val="nil"/>
                    <w:left w:val="single" w:sz="4" w:space="0" w:color="auto"/>
                    <w:bottom w:val="single" w:sz="4" w:space="0" w:color="auto"/>
                    <w:right w:val="single" w:sz="4" w:space="0" w:color="auto"/>
                  </w:tcBorders>
                  <w:shd w:val="clear" w:color="auto" w:fill="F2F2F2" w:themeFill="background1" w:themeFillShade="F2"/>
                  <w:noWrap/>
                  <w:vAlign w:val="center"/>
                </w:tcPr>
                <w:p w14:paraId="59CBFB74" w14:textId="77777777" w:rsidR="00756CB1" w:rsidRPr="00CA6224" w:rsidRDefault="00756CB1" w:rsidP="009E0D2F">
                  <w:pPr>
                    <w:jc w:val="center"/>
                    <w:rPr>
                      <w:rFonts w:ascii="Calibri" w:eastAsia="Times New Roman" w:hAnsi="Calibri"/>
                      <w:color w:val="000000"/>
                      <w:sz w:val="20"/>
                      <w:szCs w:val="20"/>
                      <w:lang w:eastAsia="es-CL"/>
                    </w:rPr>
                  </w:pPr>
                  <w:r w:rsidRPr="00CA6224">
                    <w:rPr>
                      <w:rFonts w:ascii="Calibri" w:eastAsia="Times New Roman" w:hAnsi="Calibri"/>
                      <w:color w:val="000000"/>
                      <w:sz w:val="20"/>
                      <w:szCs w:val="20"/>
                      <w:lang w:eastAsia="es-CL"/>
                    </w:rPr>
                    <w:t>RCA</w:t>
                  </w:r>
                </w:p>
              </w:tc>
              <w:tc>
                <w:tcPr>
                  <w:tcW w:w="957" w:type="dxa"/>
                  <w:tcBorders>
                    <w:top w:val="single" w:sz="4" w:space="0" w:color="auto"/>
                    <w:left w:val="nil"/>
                    <w:bottom w:val="single" w:sz="4" w:space="0" w:color="auto"/>
                    <w:right w:val="single" w:sz="4" w:space="0" w:color="auto"/>
                  </w:tcBorders>
                  <w:vAlign w:val="center"/>
                </w:tcPr>
                <w:p w14:paraId="017A78EC" w14:textId="77777777" w:rsidR="00756CB1" w:rsidRPr="00CA6224" w:rsidRDefault="00756CB1" w:rsidP="009E0D2F">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0,72</w:t>
                  </w:r>
                </w:p>
              </w:tc>
              <w:tc>
                <w:tcPr>
                  <w:tcW w:w="993" w:type="dxa"/>
                  <w:tcBorders>
                    <w:top w:val="nil"/>
                    <w:left w:val="single" w:sz="4" w:space="0" w:color="auto"/>
                    <w:bottom w:val="single" w:sz="4" w:space="0" w:color="auto"/>
                    <w:right w:val="single" w:sz="4" w:space="0" w:color="auto"/>
                  </w:tcBorders>
                  <w:shd w:val="clear" w:color="auto" w:fill="auto"/>
                  <w:noWrap/>
                  <w:vAlign w:val="center"/>
                </w:tcPr>
                <w:p w14:paraId="527D98CD" w14:textId="77777777" w:rsidR="00756CB1" w:rsidRPr="00CA6224" w:rsidRDefault="00756CB1" w:rsidP="009E0D2F">
                  <w:pPr>
                    <w:jc w:val="center"/>
                    <w:rPr>
                      <w:rFonts w:ascii="Calibri" w:eastAsia="Times New Roman" w:hAnsi="Calibri"/>
                      <w:color w:val="000000"/>
                      <w:sz w:val="20"/>
                      <w:szCs w:val="20"/>
                      <w:lang w:eastAsia="es-CL"/>
                    </w:rPr>
                  </w:pPr>
                  <w:r w:rsidRPr="00CA6224">
                    <w:rPr>
                      <w:rFonts w:ascii="Calibri" w:eastAsia="Times New Roman" w:hAnsi="Calibri"/>
                      <w:color w:val="000000"/>
                      <w:sz w:val="20"/>
                      <w:szCs w:val="20"/>
                      <w:lang w:eastAsia="es-CL"/>
                    </w:rPr>
                    <w:t>0,72</w:t>
                  </w:r>
                </w:p>
              </w:tc>
              <w:tc>
                <w:tcPr>
                  <w:tcW w:w="885" w:type="dxa"/>
                  <w:tcBorders>
                    <w:top w:val="nil"/>
                    <w:left w:val="nil"/>
                    <w:bottom w:val="single" w:sz="4" w:space="0" w:color="auto"/>
                    <w:right w:val="single" w:sz="4" w:space="0" w:color="auto"/>
                  </w:tcBorders>
                  <w:shd w:val="clear" w:color="auto" w:fill="auto"/>
                  <w:noWrap/>
                  <w:vAlign w:val="center"/>
                </w:tcPr>
                <w:p w14:paraId="375BCA9D" w14:textId="77777777" w:rsidR="00756CB1" w:rsidRPr="00CA6224" w:rsidRDefault="00756CB1" w:rsidP="009E0D2F">
                  <w:pPr>
                    <w:jc w:val="center"/>
                    <w:rPr>
                      <w:rFonts w:ascii="Calibri" w:eastAsia="Times New Roman" w:hAnsi="Calibri"/>
                      <w:color w:val="000000"/>
                      <w:sz w:val="20"/>
                      <w:szCs w:val="20"/>
                      <w:lang w:eastAsia="es-CL"/>
                    </w:rPr>
                  </w:pPr>
                  <w:r w:rsidRPr="00CA6224">
                    <w:rPr>
                      <w:rFonts w:ascii="Calibri" w:eastAsia="Times New Roman" w:hAnsi="Calibri"/>
                      <w:color w:val="000000"/>
                      <w:sz w:val="20"/>
                      <w:szCs w:val="20"/>
                      <w:lang w:eastAsia="es-CL"/>
                    </w:rPr>
                    <w:t>0,72</w:t>
                  </w:r>
                </w:p>
              </w:tc>
              <w:tc>
                <w:tcPr>
                  <w:tcW w:w="908" w:type="dxa"/>
                  <w:tcBorders>
                    <w:top w:val="nil"/>
                    <w:left w:val="nil"/>
                    <w:bottom w:val="single" w:sz="4" w:space="0" w:color="auto"/>
                    <w:right w:val="single" w:sz="4" w:space="0" w:color="auto"/>
                  </w:tcBorders>
                  <w:shd w:val="clear" w:color="auto" w:fill="auto"/>
                  <w:noWrap/>
                  <w:vAlign w:val="center"/>
                </w:tcPr>
                <w:p w14:paraId="5778BBAE" w14:textId="77777777" w:rsidR="00756CB1" w:rsidRPr="00CA6224" w:rsidRDefault="00756CB1" w:rsidP="009E0D2F">
                  <w:pPr>
                    <w:jc w:val="center"/>
                    <w:rPr>
                      <w:rFonts w:ascii="Calibri" w:eastAsia="Times New Roman" w:hAnsi="Calibri"/>
                      <w:color w:val="000000"/>
                      <w:sz w:val="20"/>
                      <w:szCs w:val="20"/>
                      <w:lang w:eastAsia="es-CL"/>
                    </w:rPr>
                  </w:pPr>
                  <w:r w:rsidRPr="00CA6224">
                    <w:rPr>
                      <w:rFonts w:ascii="Calibri" w:eastAsia="Times New Roman" w:hAnsi="Calibri"/>
                      <w:color w:val="000000"/>
                      <w:sz w:val="20"/>
                      <w:szCs w:val="20"/>
                      <w:lang w:eastAsia="es-CL"/>
                    </w:rPr>
                    <w:t>0,72</w:t>
                  </w:r>
                </w:p>
              </w:tc>
            </w:tr>
            <w:tr w:rsidR="002E42FD" w:rsidRPr="002472AB" w14:paraId="751A7129" w14:textId="77777777" w:rsidTr="009E0D2F">
              <w:trPr>
                <w:trHeight w:val="349"/>
                <w:jc w:val="center"/>
              </w:trPr>
              <w:tc>
                <w:tcPr>
                  <w:tcW w:w="2929" w:type="dxa"/>
                  <w:tcBorders>
                    <w:top w:val="nil"/>
                    <w:left w:val="single" w:sz="4" w:space="0" w:color="auto"/>
                    <w:bottom w:val="single" w:sz="4" w:space="0" w:color="auto"/>
                    <w:right w:val="single" w:sz="4" w:space="0" w:color="auto"/>
                  </w:tcBorders>
                  <w:shd w:val="clear" w:color="auto" w:fill="F2F2F2" w:themeFill="background1" w:themeFillShade="F2"/>
                  <w:noWrap/>
                  <w:vAlign w:val="center"/>
                </w:tcPr>
                <w:p w14:paraId="163D393F" w14:textId="77777777" w:rsidR="00756CB1" w:rsidRPr="00CA6224" w:rsidRDefault="00756CB1" w:rsidP="009E0D2F">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Redefinido por</w:t>
                  </w:r>
                  <w:r w:rsidRPr="002D3F85">
                    <w:rPr>
                      <w:rFonts w:ascii="Calibri" w:eastAsia="Times New Roman" w:hAnsi="Calibri"/>
                      <w:color w:val="000000"/>
                      <w:sz w:val="20"/>
                      <w:szCs w:val="20"/>
                      <w:lang w:eastAsia="es-CL"/>
                    </w:rPr>
                    <w:t xml:space="preserve"> SQM S.A.</w:t>
                  </w:r>
                  <w:r>
                    <w:rPr>
                      <w:rFonts w:ascii="Calibri" w:eastAsia="Times New Roman" w:hAnsi="Calibri"/>
                      <w:color w:val="000000"/>
                      <w:sz w:val="20"/>
                      <w:szCs w:val="20"/>
                      <w:lang w:eastAsia="es-CL"/>
                    </w:rPr>
                    <w:t xml:space="preserve"> en PSAH N° 4</w:t>
                  </w:r>
                </w:p>
              </w:tc>
              <w:tc>
                <w:tcPr>
                  <w:tcW w:w="957" w:type="dxa"/>
                  <w:tcBorders>
                    <w:top w:val="single" w:sz="4" w:space="0" w:color="auto"/>
                    <w:left w:val="nil"/>
                    <w:bottom w:val="single" w:sz="4" w:space="0" w:color="auto"/>
                    <w:right w:val="single" w:sz="4" w:space="0" w:color="auto"/>
                  </w:tcBorders>
                  <w:vAlign w:val="center"/>
                </w:tcPr>
                <w:p w14:paraId="45C9F682" w14:textId="77777777" w:rsidR="00756CB1" w:rsidRDefault="00756CB1" w:rsidP="009E0D2F">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0,78</w:t>
                  </w:r>
                </w:p>
              </w:tc>
              <w:tc>
                <w:tcPr>
                  <w:tcW w:w="993" w:type="dxa"/>
                  <w:tcBorders>
                    <w:top w:val="nil"/>
                    <w:left w:val="single" w:sz="4" w:space="0" w:color="auto"/>
                    <w:bottom w:val="single" w:sz="4" w:space="0" w:color="auto"/>
                    <w:right w:val="single" w:sz="4" w:space="0" w:color="auto"/>
                  </w:tcBorders>
                  <w:shd w:val="clear" w:color="auto" w:fill="auto"/>
                  <w:noWrap/>
                  <w:vAlign w:val="center"/>
                </w:tcPr>
                <w:p w14:paraId="7002C426" w14:textId="77777777" w:rsidR="00756CB1" w:rsidRPr="00CA6224" w:rsidRDefault="00756CB1" w:rsidP="009E0D2F">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0,88</w:t>
                  </w:r>
                </w:p>
              </w:tc>
              <w:tc>
                <w:tcPr>
                  <w:tcW w:w="885" w:type="dxa"/>
                  <w:tcBorders>
                    <w:top w:val="nil"/>
                    <w:left w:val="nil"/>
                    <w:bottom w:val="single" w:sz="4" w:space="0" w:color="auto"/>
                    <w:right w:val="single" w:sz="4" w:space="0" w:color="auto"/>
                  </w:tcBorders>
                  <w:shd w:val="clear" w:color="auto" w:fill="auto"/>
                  <w:noWrap/>
                  <w:vAlign w:val="center"/>
                </w:tcPr>
                <w:p w14:paraId="352BC75D" w14:textId="77777777" w:rsidR="00756CB1" w:rsidRPr="00CA6224" w:rsidRDefault="00756CB1" w:rsidP="009E0D2F">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0,86</w:t>
                  </w:r>
                </w:p>
              </w:tc>
              <w:tc>
                <w:tcPr>
                  <w:tcW w:w="908" w:type="dxa"/>
                  <w:tcBorders>
                    <w:top w:val="nil"/>
                    <w:left w:val="nil"/>
                    <w:bottom w:val="single" w:sz="4" w:space="0" w:color="auto"/>
                    <w:right w:val="single" w:sz="4" w:space="0" w:color="auto"/>
                  </w:tcBorders>
                  <w:shd w:val="clear" w:color="auto" w:fill="auto"/>
                  <w:noWrap/>
                  <w:vAlign w:val="center"/>
                </w:tcPr>
                <w:p w14:paraId="6B8C014A" w14:textId="77777777" w:rsidR="00756CB1" w:rsidRPr="00CA6224" w:rsidRDefault="00756CB1" w:rsidP="009E0D2F">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1,04</w:t>
                  </w:r>
                </w:p>
              </w:tc>
            </w:tr>
            <w:tr w:rsidR="002E42FD" w:rsidRPr="002472AB" w14:paraId="37A2AF9C" w14:textId="77777777" w:rsidTr="009E0D2F">
              <w:trPr>
                <w:trHeight w:val="349"/>
                <w:jc w:val="center"/>
              </w:trPr>
              <w:tc>
                <w:tcPr>
                  <w:tcW w:w="2929" w:type="dxa"/>
                  <w:tcBorders>
                    <w:top w:val="nil"/>
                    <w:left w:val="single" w:sz="4" w:space="0" w:color="auto"/>
                    <w:bottom w:val="single" w:sz="4" w:space="0" w:color="auto"/>
                    <w:right w:val="single" w:sz="4" w:space="0" w:color="auto"/>
                  </w:tcBorders>
                  <w:shd w:val="clear" w:color="auto" w:fill="F2F2F2" w:themeFill="background1" w:themeFillShade="F2"/>
                  <w:noWrap/>
                  <w:vAlign w:val="center"/>
                </w:tcPr>
                <w:p w14:paraId="127426B6" w14:textId="77777777" w:rsidR="00756CB1" w:rsidRPr="00CA6224" w:rsidRDefault="00756CB1" w:rsidP="009E0D2F">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Redefinido por</w:t>
                  </w:r>
                  <w:r w:rsidRPr="002D3F85">
                    <w:rPr>
                      <w:rFonts w:ascii="Calibri" w:eastAsia="Times New Roman" w:hAnsi="Calibri"/>
                      <w:color w:val="000000"/>
                      <w:sz w:val="20"/>
                      <w:szCs w:val="20"/>
                      <w:lang w:eastAsia="es-CL"/>
                    </w:rPr>
                    <w:t xml:space="preserve"> SQM S.A.</w:t>
                  </w:r>
                  <w:r>
                    <w:rPr>
                      <w:rFonts w:ascii="Calibri" w:eastAsia="Times New Roman" w:hAnsi="Calibri"/>
                      <w:color w:val="000000"/>
                      <w:sz w:val="20"/>
                      <w:szCs w:val="20"/>
                      <w:lang w:eastAsia="es-CL"/>
                    </w:rPr>
                    <w:t xml:space="preserve"> en PSAH N° 5</w:t>
                  </w:r>
                </w:p>
              </w:tc>
              <w:tc>
                <w:tcPr>
                  <w:tcW w:w="957" w:type="dxa"/>
                  <w:tcBorders>
                    <w:top w:val="single" w:sz="4" w:space="0" w:color="auto"/>
                    <w:left w:val="nil"/>
                    <w:bottom w:val="single" w:sz="4" w:space="0" w:color="auto"/>
                    <w:right w:val="single" w:sz="4" w:space="0" w:color="auto"/>
                  </w:tcBorders>
                  <w:vAlign w:val="center"/>
                </w:tcPr>
                <w:p w14:paraId="0CFDCE7D" w14:textId="77777777" w:rsidR="00756CB1" w:rsidRDefault="00756CB1" w:rsidP="009E0D2F">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0,78</w:t>
                  </w:r>
                </w:p>
              </w:tc>
              <w:tc>
                <w:tcPr>
                  <w:tcW w:w="993" w:type="dxa"/>
                  <w:tcBorders>
                    <w:top w:val="nil"/>
                    <w:left w:val="single" w:sz="4" w:space="0" w:color="auto"/>
                    <w:bottom w:val="single" w:sz="4" w:space="0" w:color="auto"/>
                    <w:right w:val="single" w:sz="4" w:space="0" w:color="auto"/>
                  </w:tcBorders>
                  <w:shd w:val="clear" w:color="auto" w:fill="auto"/>
                  <w:noWrap/>
                  <w:vAlign w:val="center"/>
                </w:tcPr>
                <w:p w14:paraId="7FE757FD" w14:textId="77777777" w:rsidR="00756CB1" w:rsidRPr="00CA6224" w:rsidRDefault="00756CB1" w:rsidP="009E0D2F">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0,88</w:t>
                  </w:r>
                </w:p>
              </w:tc>
              <w:tc>
                <w:tcPr>
                  <w:tcW w:w="885" w:type="dxa"/>
                  <w:tcBorders>
                    <w:top w:val="nil"/>
                    <w:left w:val="nil"/>
                    <w:bottom w:val="single" w:sz="4" w:space="0" w:color="auto"/>
                    <w:right w:val="single" w:sz="4" w:space="0" w:color="auto"/>
                  </w:tcBorders>
                  <w:shd w:val="clear" w:color="auto" w:fill="auto"/>
                  <w:noWrap/>
                  <w:vAlign w:val="center"/>
                </w:tcPr>
                <w:p w14:paraId="69278928" w14:textId="77777777" w:rsidR="00756CB1" w:rsidRPr="00CA6224" w:rsidRDefault="00756CB1" w:rsidP="009E0D2F">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0,87</w:t>
                  </w:r>
                </w:p>
              </w:tc>
              <w:tc>
                <w:tcPr>
                  <w:tcW w:w="908" w:type="dxa"/>
                  <w:tcBorders>
                    <w:top w:val="nil"/>
                    <w:left w:val="nil"/>
                    <w:bottom w:val="single" w:sz="4" w:space="0" w:color="auto"/>
                    <w:right w:val="single" w:sz="4" w:space="0" w:color="auto"/>
                  </w:tcBorders>
                  <w:shd w:val="clear" w:color="auto" w:fill="auto"/>
                  <w:noWrap/>
                  <w:vAlign w:val="center"/>
                </w:tcPr>
                <w:p w14:paraId="2CC5B44D" w14:textId="77777777" w:rsidR="00756CB1" w:rsidRPr="00CA6224" w:rsidRDefault="00756CB1" w:rsidP="009E0D2F">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1,05</w:t>
                  </w:r>
                </w:p>
              </w:tc>
            </w:tr>
            <w:tr w:rsidR="002E42FD" w:rsidRPr="002472AB" w14:paraId="20F319AC" w14:textId="77777777" w:rsidTr="009E0D2F">
              <w:trPr>
                <w:trHeight w:val="349"/>
                <w:jc w:val="center"/>
              </w:trPr>
              <w:tc>
                <w:tcPr>
                  <w:tcW w:w="2929" w:type="dxa"/>
                  <w:tcBorders>
                    <w:top w:val="nil"/>
                    <w:left w:val="single" w:sz="4" w:space="0" w:color="auto"/>
                    <w:bottom w:val="single" w:sz="4" w:space="0" w:color="auto"/>
                    <w:right w:val="single" w:sz="4" w:space="0" w:color="auto"/>
                  </w:tcBorders>
                  <w:shd w:val="clear" w:color="auto" w:fill="F2F2F2" w:themeFill="background1" w:themeFillShade="F2"/>
                  <w:noWrap/>
                  <w:vAlign w:val="center"/>
                </w:tcPr>
                <w:p w14:paraId="7737D201" w14:textId="77777777" w:rsidR="00756CB1" w:rsidRPr="00CA6224" w:rsidRDefault="00756CB1" w:rsidP="009E0D2F">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Redefinido por</w:t>
                  </w:r>
                  <w:r w:rsidRPr="002D3F85">
                    <w:rPr>
                      <w:rFonts w:ascii="Calibri" w:eastAsia="Times New Roman" w:hAnsi="Calibri"/>
                      <w:color w:val="000000"/>
                      <w:sz w:val="20"/>
                      <w:szCs w:val="20"/>
                      <w:lang w:eastAsia="es-CL"/>
                    </w:rPr>
                    <w:t xml:space="preserve"> SQM S.A.</w:t>
                  </w:r>
                  <w:r>
                    <w:rPr>
                      <w:rFonts w:ascii="Calibri" w:eastAsia="Times New Roman" w:hAnsi="Calibri"/>
                      <w:color w:val="000000"/>
                      <w:sz w:val="20"/>
                      <w:szCs w:val="20"/>
                      <w:lang w:eastAsia="es-CL"/>
                    </w:rPr>
                    <w:t xml:space="preserve"> en PSAH N° 6 y N° 7</w:t>
                  </w:r>
                </w:p>
              </w:tc>
              <w:tc>
                <w:tcPr>
                  <w:tcW w:w="957" w:type="dxa"/>
                  <w:tcBorders>
                    <w:top w:val="single" w:sz="4" w:space="0" w:color="auto"/>
                    <w:left w:val="nil"/>
                    <w:bottom w:val="single" w:sz="4" w:space="0" w:color="auto"/>
                    <w:right w:val="single" w:sz="4" w:space="0" w:color="auto"/>
                  </w:tcBorders>
                  <w:vAlign w:val="center"/>
                </w:tcPr>
                <w:p w14:paraId="33806481" w14:textId="77777777" w:rsidR="00756CB1" w:rsidRDefault="00756CB1" w:rsidP="009E0D2F">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0,79</w:t>
                  </w:r>
                </w:p>
              </w:tc>
              <w:tc>
                <w:tcPr>
                  <w:tcW w:w="993" w:type="dxa"/>
                  <w:tcBorders>
                    <w:top w:val="nil"/>
                    <w:left w:val="single" w:sz="4" w:space="0" w:color="auto"/>
                    <w:bottom w:val="single" w:sz="4" w:space="0" w:color="auto"/>
                    <w:right w:val="single" w:sz="4" w:space="0" w:color="auto"/>
                  </w:tcBorders>
                  <w:shd w:val="clear" w:color="auto" w:fill="auto"/>
                  <w:noWrap/>
                  <w:vAlign w:val="center"/>
                </w:tcPr>
                <w:p w14:paraId="5F9C712B" w14:textId="77777777" w:rsidR="00756CB1" w:rsidRPr="00CA6224" w:rsidRDefault="00756CB1" w:rsidP="009E0D2F">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0,90</w:t>
                  </w:r>
                </w:p>
              </w:tc>
              <w:tc>
                <w:tcPr>
                  <w:tcW w:w="885" w:type="dxa"/>
                  <w:tcBorders>
                    <w:top w:val="nil"/>
                    <w:left w:val="nil"/>
                    <w:bottom w:val="single" w:sz="4" w:space="0" w:color="auto"/>
                    <w:right w:val="single" w:sz="4" w:space="0" w:color="auto"/>
                  </w:tcBorders>
                  <w:shd w:val="clear" w:color="auto" w:fill="auto"/>
                  <w:noWrap/>
                  <w:vAlign w:val="center"/>
                </w:tcPr>
                <w:p w14:paraId="0FAE6354" w14:textId="77777777" w:rsidR="00756CB1" w:rsidRPr="00CA6224" w:rsidRDefault="00756CB1" w:rsidP="009E0D2F">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0,88</w:t>
                  </w:r>
                </w:p>
              </w:tc>
              <w:tc>
                <w:tcPr>
                  <w:tcW w:w="908" w:type="dxa"/>
                  <w:tcBorders>
                    <w:top w:val="nil"/>
                    <w:left w:val="nil"/>
                    <w:bottom w:val="single" w:sz="4" w:space="0" w:color="auto"/>
                    <w:right w:val="single" w:sz="4" w:space="0" w:color="auto"/>
                  </w:tcBorders>
                  <w:shd w:val="clear" w:color="auto" w:fill="auto"/>
                  <w:noWrap/>
                  <w:vAlign w:val="center"/>
                </w:tcPr>
                <w:p w14:paraId="302545CA" w14:textId="77777777" w:rsidR="00756CB1" w:rsidRPr="00CA6224" w:rsidRDefault="00756CB1" w:rsidP="009E0D2F">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1,08</w:t>
                  </w:r>
                </w:p>
              </w:tc>
            </w:tr>
            <w:tr w:rsidR="002E42FD" w:rsidRPr="002472AB" w14:paraId="3CF83653" w14:textId="77777777" w:rsidTr="009E0D2F">
              <w:trPr>
                <w:trHeight w:val="349"/>
                <w:jc w:val="center"/>
              </w:trPr>
              <w:tc>
                <w:tcPr>
                  <w:tcW w:w="2929" w:type="dxa"/>
                  <w:tcBorders>
                    <w:top w:val="nil"/>
                    <w:left w:val="single" w:sz="4" w:space="0" w:color="auto"/>
                    <w:bottom w:val="single" w:sz="4" w:space="0" w:color="auto"/>
                    <w:right w:val="single" w:sz="4" w:space="0" w:color="auto"/>
                  </w:tcBorders>
                  <w:shd w:val="clear" w:color="auto" w:fill="F2F2F2" w:themeFill="background1" w:themeFillShade="F2"/>
                  <w:noWrap/>
                  <w:vAlign w:val="center"/>
                </w:tcPr>
                <w:p w14:paraId="292C934F" w14:textId="77777777" w:rsidR="00756CB1" w:rsidRDefault="00756CB1" w:rsidP="009E0D2F">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 xml:space="preserve">Estimación de SQM  </w:t>
                  </w:r>
                  <w:r w:rsidRPr="006366FC">
                    <w:rPr>
                      <w:rFonts w:ascii="Calibri" w:eastAsia="Times New Roman" w:hAnsi="Calibri"/>
                      <w:color w:val="000000"/>
                      <w:sz w:val="20"/>
                      <w:lang w:eastAsia="es-CL"/>
                    </w:rPr>
                    <w:t>S.A.</w:t>
                  </w:r>
                  <w:r>
                    <w:rPr>
                      <w:rFonts w:ascii="Calibri" w:eastAsia="Times New Roman" w:hAnsi="Calibri"/>
                      <w:color w:val="000000"/>
                      <w:sz w:val="20"/>
                      <w:lang w:eastAsia="es-CL"/>
                    </w:rPr>
                    <w:t xml:space="preserve"> según Carta N° GS 194/15</w:t>
                  </w:r>
                </w:p>
              </w:tc>
              <w:tc>
                <w:tcPr>
                  <w:tcW w:w="957" w:type="dxa"/>
                  <w:tcBorders>
                    <w:top w:val="single" w:sz="4" w:space="0" w:color="auto"/>
                    <w:left w:val="nil"/>
                    <w:bottom w:val="single" w:sz="4" w:space="0" w:color="auto"/>
                    <w:right w:val="single" w:sz="4" w:space="0" w:color="auto"/>
                  </w:tcBorders>
                  <w:vAlign w:val="center"/>
                </w:tcPr>
                <w:p w14:paraId="2E1BFD8A" w14:textId="77777777" w:rsidR="00756CB1" w:rsidRDefault="00756CB1" w:rsidP="009E0D2F">
                  <w:pPr>
                    <w:jc w:val="center"/>
                    <w:rPr>
                      <w:rFonts w:ascii="Calibri" w:eastAsia="Times New Roman" w:hAnsi="Calibri"/>
                      <w:color w:val="000000"/>
                      <w:sz w:val="20"/>
                      <w:szCs w:val="20"/>
                      <w:lang w:eastAsia="es-CL"/>
                    </w:rPr>
                  </w:pPr>
                  <w:r>
                    <w:rPr>
                      <w:rFonts w:ascii="Calibri" w:eastAsia="Times New Roman" w:hAnsi="Calibri"/>
                      <w:color w:val="000000"/>
                      <w:sz w:val="20"/>
                      <w:lang w:eastAsia="es-CL"/>
                    </w:rPr>
                    <w:t>0,7632</w:t>
                  </w:r>
                </w:p>
              </w:tc>
              <w:tc>
                <w:tcPr>
                  <w:tcW w:w="993" w:type="dxa"/>
                  <w:tcBorders>
                    <w:top w:val="nil"/>
                    <w:left w:val="single" w:sz="4" w:space="0" w:color="auto"/>
                    <w:bottom w:val="single" w:sz="4" w:space="0" w:color="auto"/>
                    <w:right w:val="single" w:sz="4" w:space="0" w:color="auto"/>
                  </w:tcBorders>
                  <w:shd w:val="clear" w:color="auto" w:fill="auto"/>
                  <w:noWrap/>
                  <w:vAlign w:val="center"/>
                </w:tcPr>
                <w:p w14:paraId="02DA67AF" w14:textId="77777777" w:rsidR="00756CB1" w:rsidRDefault="00756CB1" w:rsidP="009E0D2F">
                  <w:pPr>
                    <w:jc w:val="center"/>
                    <w:rPr>
                      <w:rFonts w:ascii="Calibri" w:eastAsia="Times New Roman" w:hAnsi="Calibri"/>
                      <w:color w:val="000000"/>
                      <w:sz w:val="20"/>
                      <w:szCs w:val="20"/>
                      <w:lang w:eastAsia="es-CL"/>
                    </w:rPr>
                  </w:pPr>
                  <w:r w:rsidRPr="006366FC">
                    <w:rPr>
                      <w:rFonts w:ascii="Calibri" w:eastAsia="Times New Roman" w:hAnsi="Calibri"/>
                      <w:color w:val="000000"/>
                      <w:sz w:val="20"/>
                      <w:lang w:eastAsia="es-CL"/>
                    </w:rPr>
                    <w:t>0,9006</w:t>
                  </w:r>
                </w:p>
              </w:tc>
              <w:tc>
                <w:tcPr>
                  <w:tcW w:w="885" w:type="dxa"/>
                  <w:tcBorders>
                    <w:top w:val="nil"/>
                    <w:left w:val="nil"/>
                    <w:bottom w:val="single" w:sz="4" w:space="0" w:color="auto"/>
                    <w:right w:val="single" w:sz="4" w:space="0" w:color="auto"/>
                  </w:tcBorders>
                  <w:shd w:val="clear" w:color="auto" w:fill="auto"/>
                  <w:noWrap/>
                  <w:vAlign w:val="center"/>
                </w:tcPr>
                <w:p w14:paraId="0FC8622B" w14:textId="77777777" w:rsidR="00756CB1" w:rsidRDefault="00756CB1" w:rsidP="009E0D2F">
                  <w:pPr>
                    <w:jc w:val="center"/>
                    <w:rPr>
                      <w:rFonts w:ascii="Calibri" w:eastAsia="Times New Roman" w:hAnsi="Calibri"/>
                      <w:color w:val="000000"/>
                      <w:sz w:val="20"/>
                      <w:szCs w:val="20"/>
                      <w:lang w:eastAsia="es-CL"/>
                    </w:rPr>
                  </w:pPr>
                  <w:r w:rsidRPr="006366FC">
                    <w:rPr>
                      <w:rFonts w:ascii="Calibri" w:eastAsia="Times New Roman" w:hAnsi="Calibri"/>
                      <w:color w:val="000000"/>
                      <w:sz w:val="20"/>
                      <w:lang w:eastAsia="es-CL"/>
                    </w:rPr>
                    <w:t>0,8484</w:t>
                  </w:r>
                </w:p>
              </w:tc>
              <w:tc>
                <w:tcPr>
                  <w:tcW w:w="908" w:type="dxa"/>
                  <w:tcBorders>
                    <w:top w:val="nil"/>
                    <w:left w:val="nil"/>
                    <w:bottom w:val="single" w:sz="4" w:space="0" w:color="auto"/>
                    <w:right w:val="single" w:sz="4" w:space="0" w:color="auto"/>
                  </w:tcBorders>
                  <w:shd w:val="clear" w:color="auto" w:fill="auto"/>
                  <w:noWrap/>
                  <w:vAlign w:val="center"/>
                </w:tcPr>
                <w:p w14:paraId="156ACAF1" w14:textId="77777777" w:rsidR="00756CB1" w:rsidRDefault="00756CB1" w:rsidP="009E0D2F">
                  <w:pPr>
                    <w:jc w:val="center"/>
                    <w:rPr>
                      <w:rFonts w:ascii="Calibri" w:eastAsia="Times New Roman" w:hAnsi="Calibri"/>
                      <w:color w:val="000000"/>
                      <w:sz w:val="20"/>
                      <w:szCs w:val="20"/>
                      <w:lang w:eastAsia="es-CL"/>
                    </w:rPr>
                  </w:pPr>
                  <w:r w:rsidRPr="006366FC">
                    <w:rPr>
                      <w:rFonts w:ascii="Calibri" w:eastAsia="Times New Roman" w:hAnsi="Calibri"/>
                      <w:color w:val="000000"/>
                      <w:sz w:val="20"/>
                      <w:lang w:eastAsia="es-CL"/>
                    </w:rPr>
                    <w:t>1,0655</w:t>
                  </w:r>
                </w:p>
              </w:tc>
            </w:tr>
          </w:tbl>
          <w:p w14:paraId="7B3D3EAB" w14:textId="77777777" w:rsidR="00756CB1" w:rsidRDefault="00756CB1" w:rsidP="009E0D2F">
            <w:pPr>
              <w:pStyle w:val="Sinespaciado"/>
              <w:jc w:val="both"/>
              <w:rPr>
                <w:sz w:val="20"/>
                <w:szCs w:val="20"/>
                <w:lang w:eastAsia="es-CL"/>
              </w:rPr>
            </w:pPr>
          </w:p>
          <w:p w14:paraId="779A22CC" w14:textId="3A495685" w:rsidR="00756CB1" w:rsidRPr="001D3FD5" w:rsidRDefault="00756CB1" w:rsidP="00245A9E">
            <w:pPr>
              <w:pStyle w:val="Sinespaciado"/>
              <w:jc w:val="both"/>
              <w:rPr>
                <w:sz w:val="20"/>
                <w:szCs w:val="20"/>
                <w:lang w:eastAsia="es-CL"/>
              </w:rPr>
            </w:pPr>
            <w:r w:rsidRPr="001D3FD5">
              <w:rPr>
                <w:sz w:val="20"/>
                <w:szCs w:val="20"/>
                <w:lang w:eastAsia="es-CL"/>
              </w:rPr>
              <w:t>Fuente: Elaboración propia en base a los Informe</w:t>
            </w:r>
            <w:r>
              <w:rPr>
                <w:sz w:val="20"/>
                <w:szCs w:val="20"/>
                <w:lang w:eastAsia="es-CL"/>
              </w:rPr>
              <w:t>s</w:t>
            </w:r>
            <w:r w:rsidRPr="001D3FD5">
              <w:rPr>
                <w:sz w:val="20"/>
                <w:szCs w:val="20"/>
                <w:lang w:eastAsia="es-CL"/>
              </w:rPr>
              <w:t xml:space="preserve"> N°</w:t>
            </w:r>
            <w:r>
              <w:rPr>
                <w:sz w:val="20"/>
                <w:szCs w:val="20"/>
                <w:lang w:eastAsia="es-CL"/>
              </w:rPr>
              <w:t xml:space="preserve"> 4; N° 5; N° 6 y N° 7</w:t>
            </w:r>
            <w:r w:rsidRPr="001D3FD5">
              <w:rPr>
                <w:i/>
                <w:sz w:val="20"/>
                <w:szCs w:val="20"/>
                <w:lang w:eastAsia="es-CL"/>
              </w:rPr>
              <w:t xml:space="preserve"> </w:t>
            </w:r>
            <w:r w:rsidRPr="001D3FD5">
              <w:rPr>
                <w:sz w:val="20"/>
                <w:szCs w:val="20"/>
                <w:lang w:eastAsia="es-CL"/>
              </w:rPr>
              <w:t>del Plan de Seguimiento Ambiental Hidrogeológico (PSAH) Proyecto Pampa Hermosa, reportado a través del Sistema de Seguimiento RCA</w:t>
            </w:r>
            <w:r>
              <w:rPr>
                <w:sz w:val="20"/>
                <w:szCs w:val="20"/>
                <w:lang w:eastAsia="es-CL"/>
              </w:rPr>
              <w:t xml:space="preserve"> y según </w:t>
            </w:r>
            <w:r w:rsidR="00245A9E">
              <w:rPr>
                <w:sz w:val="20"/>
                <w:szCs w:val="20"/>
                <w:lang w:eastAsia="es-CL"/>
              </w:rPr>
              <w:t>antecedentes de</w:t>
            </w:r>
            <w:r>
              <w:rPr>
                <w:sz w:val="20"/>
                <w:szCs w:val="20"/>
                <w:lang w:eastAsia="es-CL"/>
              </w:rPr>
              <w:t xml:space="preserve"> </w:t>
            </w:r>
            <w:r>
              <w:rPr>
                <w:rFonts w:eastAsia="Times New Roman"/>
                <w:color w:val="000000"/>
                <w:sz w:val="20"/>
                <w:lang w:eastAsia="es-CL"/>
              </w:rPr>
              <w:t>Carta N° GS 194/15</w:t>
            </w:r>
            <w:r w:rsidRPr="001D3FD5">
              <w:rPr>
                <w:sz w:val="20"/>
                <w:szCs w:val="20"/>
                <w:lang w:eastAsia="es-CL"/>
              </w:rPr>
              <w:t>.</w:t>
            </w:r>
          </w:p>
        </w:tc>
      </w:tr>
      <w:tr w:rsidR="00756CB1" w:rsidRPr="0025129B" w14:paraId="174116AB" w14:textId="77777777" w:rsidTr="009E0D2F">
        <w:trPr>
          <w:trHeight w:val="300"/>
          <w:jc w:val="center"/>
        </w:trPr>
        <w:tc>
          <w:tcPr>
            <w:tcW w:w="1163" w:type="pct"/>
            <w:tcBorders>
              <w:top w:val="single" w:sz="4" w:space="0" w:color="auto"/>
              <w:left w:val="single" w:sz="4" w:space="0" w:color="auto"/>
              <w:bottom w:val="single" w:sz="4" w:space="0" w:color="auto"/>
              <w:right w:val="nil"/>
            </w:tcBorders>
            <w:shd w:val="clear" w:color="auto" w:fill="auto"/>
            <w:noWrap/>
            <w:vAlign w:val="center"/>
            <w:hideMark/>
          </w:tcPr>
          <w:p w14:paraId="04277A42" w14:textId="39346FE3" w:rsidR="00756CB1" w:rsidRPr="0025129B" w:rsidRDefault="00756CB1" w:rsidP="009E0D2F">
            <w:pPr>
              <w:pStyle w:val="Epgrafe"/>
              <w:rPr>
                <w:rFonts w:eastAsia="Times New Roman"/>
                <w:color w:val="000000"/>
                <w:szCs w:val="18"/>
                <w:lang w:eastAsia="es-CL"/>
              </w:rPr>
            </w:pPr>
            <w:bookmarkStart w:id="200" w:name="_Ref440295952"/>
            <w:bookmarkStart w:id="201" w:name="_Toc442346465"/>
            <w:r w:rsidRPr="000B026E">
              <w:rPr>
                <w:rFonts w:eastAsia="Times New Roman"/>
                <w:color w:val="000000"/>
                <w:szCs w:val="18"/>
                <w:lang w:eastAsia="es-CL"/>
              </w:rPr>
              <w:t xml:space="preserve">Tabla </w:t>
            </w:r>
            <w:r w:rsidRPr="000B026E">
              <w:rPr>
                <w:rFonts w:eastAsia="Times New Roman"/>
                <w:color w:val="000000"/>
                <w:szCs w:val="18"/>
                <w:lang w:eastAsia="es-CL"/>
              </w:rPr>
              <w:fldChar w:fldCharType="begin"/>
            </w:r>
            <w:r w:rsidRPr="000B026E">
              <w:rPr>
                <w:rFonts w:eastAsia="Times New Roman"/>
                <w:color w:val="000000"/>
                <w:szCs w:val="18"/>
                <w:lang w:eastAsia="es-CL"/>
              </w:rPr>
              <w:instrText xml:space="preserve"> SEQ Tabla \* ARABIC </w:instrText>
            </w:r>
            <w:r w:rsidRPr="000B026E">
              <w:rPr>
                <w:rFonts w:eastAsia="Times New Roman"/>
                <w:color w:val="000000"/>
                <w:szCs w:val="18"/>
                <w:lang w:eastAsia="es-CL"/>
              </w:rPr>
              <w:fldChar w:fldCharType="separate"/>
            </w:r>
            <w:r w:rsidR="004816CA">
              <w:rPr>
                <w:rFonts w:eastAsia="Times New Roman"/>
                <w:noProof/>
                <w:color w:val="000000"/>
                <w:szCs w:val="18"/>
                <w:lang w:eastAsia="es-CL"/>
              </w:rPr>
              <w:t>7</w:t>
            </w:r>
            <w:r w:rsidRPr="000B026E">
              <w:rPr>
                <w:rFonts w:eastAsia="Times New Roman"/>
                <w:color w:val="000000"/>
                <w:szCs w:val="18"/>
                <w:lang w:eastAsia="es-CL"/>
              </w:rPr>
              <w:fldChar w:fldCharType="end"/>
            </w:r>
            <w:bookmarkEnd w:id="200"/>
            <w:r w:rsidRPr="000B026E">
              <w:rPr>
                <w:rFonts w:eastAsia="Times New Roman"/>
                <w:color w:val="000000"/>
                <w:szCs w:val="18"/>
                <w:lang w:eastAsia="es-CL"/>
              </w:rPr>
              <w:t>.</w:t>
            </w:r>
            <w:bookmarkEnd w:id="201"/>
          </w:p>
        </w:tc>
        <w:tc>
          <w:tcPr>
            <w:tcW w:w="1344"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989F9A2" w14:textId="77777777" w:rsidR="00756CB1" w:rsidRPr="0025129B" w:rsidRDefault="00756CB1" w:rsidP="009E0D2F">
            <w:pPr>
              <w:jc w:val="left"/>
              <w:rPr>
                <w:rFonts w:eastAsia="Times New Roman"/>
                <w:b/>
                <w:color w:val="000000"/>
                <w:sz w:val="18"/>
                <w:szCs w:val="18"/>
                <w:lang w:eastAsia="es-CL"/>
              </w:rPr>
            </w:pPr>
          </w:p>
        </w:tc>
        <w:tc>
          <w:tcPr>
            <w:tcW w:w="1529" w:type="pct"/>
            <w:tcBorders>
              <w:top w:val="single" w:sz="4" w:space="0" w:color="auto"/>
              <w:left w:val="nil"/>
              <w:bottom w:val="single" w:sz="4" w:space="0" w:color="auto"/>
              <w:right w:val="nil"/>
            </w:tcBorders>
            <w:shd w:val="clear" w:color="auto" w:fill="auto"/>
            <w:noWrap/>
            <w:vAlign w:val="center"/>
            <w:hideMark/>
          </w:tcPr>
          <w:p w14:paraId="3D3ABCE1" w14:textId="2BB52551" w:rsidR="00756CB1" w:rsidRPr="0025129B" w:rsidRDefault="00756CB1" w:rsidP="009E0D2F">
            <w:pPr>
              <w:pStyle w:val="Epgrafe"/>
              <w:rPr>
                <w:szCs w:val="18"/>
              </w:rPr>
            </w:pPr>
            <w:bookmarkStart w:id="202" w:name="_Ref439230266"/>
            <w:bookmarkStart w:id="203" w:name="_Toc442346466"/>
            <w:r w:rsidRPr="000B026E">
              <w:rPr>
                <w:rFonts w:eastAsia="Times New Roman"/>
                <w:color w:val="000000"/>
                <w:szCs w:val="18"/>
                <w:lang w:eastAsia="es-CL"/>
              </w:rPr>
              <w:t xml:space="preserve">Tabla </w:t>
            </w:r>
            <w:r w:rsidRPr="000B026E">
              <w:rPr>
                <w:rFonts w:eastAsia="Times New Roman"/>
                <w:color w:val="000000"/>
                <w:szCs w:val="18"/>
                <w:lang w:eastAsia="es-CL"/>
              </w:rPr>
              <w:fldChar w:fldCharType="begin"/>
            </w:r>
            <w:r w:rsidRPr="000B026E">
              <w:rPr>
                <w:rFonts w:eastAsia="Times New Roman"/>
                <w:color w:val="000000"/>
                <w:szCs w:val="18"/>
                <w:lang w:eastAsia="es-CL"/>
              </w:rPr>
              <w:instrText xml:space="preserve"> SEQ Tabla \* ARABIC </w:instrText>
            </w:r>
            <w:r w:rsidRPr="000B026E">
              <w:rPr>
                <w:rFonts w:eastAsia="Times New Roman"/>
                <w:color w:val="000000"/>
                <w:szCs w:val="18"/>
                <w:lang w:eastAsia="es-CL"/>
              </w:rPr>
              <w:fldChar w:fldCharType="separate"/>
            </w:r>
            <w:r w:rsidR="00AD6D9F">
              <w:rPr>
                <w:rFonts w:eastAsia="Times New Roman"/>
                <w:noProof/>
                <w:color w:val="000000"/>
                <w:szCs w:val="18"/>
                <w:lang w:eastAsia="es-CL"/>
              </w:rPr>
              <w:t>8</w:t>
            </w:r>
            <w:r w:rsidRPr="000B026E">
              <w:rPr>
                <w:rFonts w:eastAsia="Times New Roman"/>
                <w:color w:val="000000"/>
                <w:szCs w:val="18"/>
                <w:lang w:eastAsia="es-CL"/>
              </w:rPr>
              <w:fldChar w:fldCharType="end"/>
            </w:r>
            <w:bookmarkEnd w:id="202"/>
            <w:r w:rsidRPr="000B026E">
              <w:rPr>
                <w:rFonts w:eastAsia="Times New Roman"/>
                <w:color w:val="000000"/>
                <w:szCs w:val="18"/>
                <w:lang w:eastAsia="es-CL"/>
              </w:rPr>
              <w:t>.</w:t>
            </w:r>
            <w:bookmarkEnd w:id="203"/>
          </w:p>
        </w:tc>
        <w:tc>
          <w:tcPr>
            <w:tcW w:w="96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6CD557" w14:textId="77777777" w:rsidR="00756CB1" w:rsidRPr="0025129B" w:rsidRDefault="00756CB1" w:rsidP="009E0D2F">
            <w:pPr>
              <w:jc w:val="left"/>
              <w:rPr>
                <w:rFonts w:eastAsia="Times New Roman"/>
                <w:b/>
                <w:color w:val="000000"/>
                <w:sz w:val="18"/>
                <w:szCs w:val="18"/>
                <w:lang w:eastAsia="es-CL"/>
              </w:rPr>
            </w:pPr>
          </w:p>
        </w:tc>
      </w:tr>
      <w:tr w:rsidR="00756CB1" w:rsidRPr="0025129B" w14:paraId="1D82B902" w14:textId="77777777" w:rsidTr="009E0D2F">
        <w:trPr>
          <w:trHeight w:val="300"/>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70F4A1B" w14:textId="77777777" w:rsidR="00756CB1" w:rsidRPr="00B66769" w:rsidRDefault="00756CB1" w:rsidP="009E0D2F">
            <w:pPr>
              <w:rPr>
                <w:rFonts w:eastAsia="Times New Roman"/>
                <w:b/>
                <w:color w:val="000000"/>
                <w:sz w:val="20"/>
                <w:szCs w:val="20"/>
                <w:lang w:eastAsia="es-CL"/>
              </w:rPr>
            </w:pPr>
            <w:r w:rsidRPr="00B66769">
              <w:rPr>
                <w:rFonts w:eastAsia="Times New Roman"/>
                <w:b/>
                <w:color w:val="000000"/>
                <w:sz w:val="20"/>
                <w:szCs w:val="20"/>
                <w:lang w:eastAsia="es-CL"/>
              </w:rPr>
              <w:t>Descripción Medio de Prueba:</w:t>
            </w:r>
            <w:r w:rsidRPr="00B66769">
              <w:rPr>
                <w:rFonts w:eastAsia="Times New Roman"/>
                <w:color w:val="000000"/>
                <w:sz w:val="20"/>
                <w:szCs w:val="20"/>
                <w:lang w:eastAsia="es-CL"/>
              </w:rPr>
              <w:t xml:space="preserve"> </w:t>
            </w:r>
          </w:p>
          <w:p w14:paraId="609AB92F" w14:textId="77777777" w:rsidR="00756CB1" w:rsidRPr="00B66769" w:rsidRDefault="00756CB1" w:rsidP="009E0D2F">
            <w:pPr>
              <w:rPr>
                <w:rFonts w:eastAsia="Times New Roman"/>
                <w:color w:val="000000"/>
                <w:sz w:val="20"/>
                <w:szCs w:val="20"/>
                <w:lang w:eastAsia="es-CL"/>
              </w:rPr>
            </w:pPr>
            <w:r w:rsidRPr="00B66769">
              <w:rPr>
                <w:sz w:val="20"/>
                <w:szCs w:val="20"/>
              </w:rPr>
              <w:t>Rangos de niveles de salinidad informados como umbrales en Informe de Seguimiento PSAH N° 7.</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ABF35F0" w14:textId="77777777" w:rsidR="00756CB1" w:rsidRPr="00B66769" w:rsidRDefault="00756CB1" w:rsidP="009E0D2F">
            <w:pPr>
              <w:jc w:val="left"/>
              <w:rPr>
                <w:rFonts w:eastAsia="Times New Roman"/>
                <w:b/>
                <w:color w:val="000000"/>
                <w:sz w:val="20"/>
                <w:szCs w:val="20"/>
                <w:lang w:eastAsia="es-CL"/>
              </w:rPr>
            </w:pPr>
            <w:r w:rsidRPr="00B66769">
              <w:rPr>
                <w:rFonts w:eastAsia="Times New Roman"/>
                <w:b/>
                <w:color w:val="000000"/>
                <w:sz w:val="20"/>
                <w:szCs w:val="20"/>
                <w:lang w:eastAsia="es-CL"/>
              </w:rPr>
              <w:t>Descripción Medio de Prueba:</w:t>
            </w:r>
            <w:r w:rsidRPr="00B66769">
              <w:rPr>
                <w:rFonts w:eastAsia="Times New Roman"/>
                <w:color w:val="000000"/>
                <w:sz w:val="20"/>
                <w:szCs w:val="20"/>
                <w:lang w:eastAsia="es-CL"/>
              </w:rPr>
              <w:t xml:space="preserve"> </w:t>
            </w:r>
          </w:p>
          <w:p w14:paraId="04850751" w14:textId="77777777" w:rsidR="00756CB1" w:rsidRPr="00B66769" w:rsidRDefault="00756CB1" w:rsidP="009E0D2F">
            <w:pPr>
              <w:pStyle w:val="Sinespaciado"/>
              <w:jc w:val="both"/>
              <w:rPr>
                <w:rFonts w:asciiTheme="minorHAnsi" w:hAnsiTheme="minorHAnsi"/>
                <w:sz w:val="20"/>
                <w:szCs w:val="20"/>
                <w:lang w:val="es-CL"/>
              </w:rPr>
            </w:pPr>
            <w:r w:rsidRPr="00B66769">
              <w:rPr>
                <w:rFonts w:asciiTheme="minorHAnsi" w:hAnsiTheme="minorHAnsi"/>
                <w:sz w:val="20"/>
                <w:szCs w:val="20"/>
              </w:rPr>
              <w:t>Factores de correlación entre CE y SDT</w:t>
            </w:r>
            <w:r w:rsidRPr="00B66769">
              <w:rPr>
                <w:rFonts w:asciiTheme="minorHAnsi" w:hAnsiTheme="minorHAnsi"/>
                <w:sz w:val="20"/>
                <w:szCs w:val="20"/>
                <w:lang w:val="es-CL"/>
              </w:rPr>
              <w:t>.</w:t>
            </w:r>
          </w:p>
          <w:p w14:paraId="7E765AB4" w14:textId="77777777" w:rsidR="00756CB1" w:rsidRPr="00B66769" w:rsidRDefault="00756CB1" w:rsidP="009E0D2F">
            <w:pPr>
              <w:jc w:val="left"/>
              <w:rPr>
                <w:rFonts w:eastAsia="Times New Roman"/>
                <w:color w:val="000000"/>
                <w:sz w:val="20"/>
                <w:szCs w:val="20"/>
                <w:lang w:eastAsia="es-CL"/>
              </w:rPr>
            </w:pPr>
          </w:p>
        </w:tc>
      </w:tr>
      <w:tr w:rsidR="00756CB1" w:rsidRPr="0025129B" w14:paraId="5C6D69DD" w14:textId="77777777" w:rsidTr="00066413">
        <w:trPr>
          <w:trHeight w:val="365"/>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3B0040BE" w14:textId="77777777" w:rsidR="00756CB1" w:rsidRPr="0025129B" w:rsidRDefault="00756CB1" w:rsidP="009E0D2F">
            <w:pPr>
              <w:jc w:val="left"/>
              <w:rPr>
                <w:rFonts w:eastAsia="Times New Roman"/>
                <w:color w:val="000000"/>
                <w:sz w:val="20"/>
                <w:szCs w:val="20"/>
                <w:lang w:eastAsia="es-CL"/>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13C089A6" w14:textId="77777777" w:rsidR="00756CB1" w:rsidRPr="0025129B" w:rsidRDefault="00756CB1" w:rsidP="009E0D2F">
            <w:pPr>
              <w:jc w:val="left"/>
              <w:rPr>
                <w:rFonts w:eastAsia="Times New Roman"/>
                <w:color w:val="000000"/>
                <w:sz w:val="20"/>
                <w:szCs w:val="20"/>
                <w:lang w:eastAsia="es-CL"/>
              </w:rPr>
            </w:pPr>
          </w:p>
        </w:tc>
      </w:tr>
    </w:tbl>
    <w:p w14:paraId="019B01C3" w14:textId="6728A2E9" w:rsidR="0061635F" w:rsidRDefault="0061635F" w:rsidP="0036036C">
      <w:pPr>
        <w:jc w:val="left"/>
        <w:rPr>
          <w:highlight w:val="yellow"/>
        </w:rPr>
      </w:pPr>
      <w:r>
        <w:rPr>
          <w:highlight w:val="yellow"/>
        </w:rPr>
        <w:br w:type="page"/>
      </w:r>
    </w:p>
    <w:tbl>
      <w:tblPr>
        <w:tblStyle w:val="Tablaconcuadrcula"/>
        <w:tblW w:w="4913" w:type="pct"/>
        <w:tblLayout w:type="fixed"/>
        <w:tblLook w:val="04A0" w:firstRow="1" w:lastRow="0" w:firstColumn="1" w:lastColumn="0" w:noHBand="0" w:noVBand="1"/>
      </w:tblPr>
      <w:tblGrid>
        <w:gridCol w:w="13548"/>
      </w:tblGrid>
      <w:tr w:rsidR="00756CB1" w:rsidRPr="0025129B" w14:paraId="15D0AFB1" w14:textId="77777777" w:rsidTr="009E0D2F">
        <w:trPr>
          <w:trHeight w:val="300"/>
        </w:trPr>
        <w:tc>
          <w:tcPr>
            <w:tcW w:w="5000" w:type="pct"/>
            <w:noWrap/>
            <w:hideMark/>
          </w:tcPr>
          <w:p w14:paraId="494FCF4E" w14:textId="77777777" w:rsidR="00756CB1" w:rsidRPr="0025129B" w:rsidRDefault="00756CB1" w:rsidP="009E0D2F">
            <w:pPr>
              <w:jc w:val="center"/>
              <w:rPr>
                <w:rFonts w:eastAsia="Times New Roman"/>
                <w:b/>
                <w:bCs/>
                <w:color w:val="000000"/>
                <w:lang w:eastAsia="es-CL"/>
              </w:rPr>
            </w:pPr>
            <w:r w:rsidRPr="0025129B">
              <w:rPr>
                <w:rFonts w:eastAsia="Times New Roman"/>
                <w:b/>
                <w:bCs/>
                <w:color w:val="000000"/>
                <w:lang w:eastAsia="es-CL"/>
              </w:rPr>
              <w:lastRenderedPageBreak/>
              <w:t xml:space="preserve">Registros </w:t>
            </w:r>
          </w:p>
        </w:tc>
      </w:tr>
      <w:tr w:rsidR="00756CB1" w:rsidRPr="0025129B" w14:paraId="77A990CD" w14:textId="77777777" w:rsidTr="009E0D2F">
        <w:trPr>
          <w:trHeight w:val="557"/>
        </w:trPr>
        <w:tc>
          <w:tcPr>
            <w:tcW w:w="5000" w:type="pct"/>
            <w:noWrap/>
            <w:hideMark/>
          </w:tcPr>
          <w:p w14:paraId="0E73D9E4" w14:textId="5141F691" w:rsidR="00756CB1" w:rsidRDefault="00E253EF" w:rsidP="00EE6F3C">
            <w:pPr>
              <w:rPr>
                <w:rFonts w:eastAsia="Times New Roman"/>
                <w:color w:val="000000"/>
                <w:sz w:val="22"/>
                <w:szCs w:val="22"/>
                <w:lang w:eastAsia="es-CL"/>
              </w:rPr>
            </w:pPr>
            <w:r>
              <w:rPr>
                <w:rFonts w:eastAsia="Times New Roman"/>
                <w:color w:val="000000"/>
                <w:lang w:eastAsia="es-CL"/>
              </w:rPr>
              <w:t xml:space="preserve"> </w:t>
            </w:r>
          </w:p>
          <w:p w14:paraId="72CD0520" w14:textId="3E4A9CD4" w:rsidR="00E253EF" w:rsidRDefault="00E253EF" w:rsidP="00EE6F3C">
            <w:pPr>
              <w:rPr>
                <w:rFonts w:eastAsia="Times New Roman"/>
                <w:color w:val="000000"/>
                <w:sz w:val="22"/>
                <w:szCs w:val="22"/>
                <w:lang w:eastAsia="es-CL"/>
              </w:rPr>
            </w:pPr>
            <w:r w:rsidRPr="00EE6F3C">
              <w:rPr>
                <w:rFonts w:eastAsia="Times New Roman"/>
                <w:noProof/>
                <w:color w:val="000000"/>
                <w:lang w:eastAsia="es-CL"/>
              </w:rPr>
              <w:drawing>
                <wp:inline distT="0" distB="0" distL="0" distR="0" wp14:anchorId="4F6F42C3" wp14:editId="46568C96">
                  <wp:extent cx="8448782" cy="3800475"/>
                  <wp:effectExtent l="0" t="0" r="9525"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8448738" cy="3800455"/>
                          </a:xfrm>
                          <a:prstGeom prst="rect">
                            <a:avLst/>
                          </a:prstGeom>
                          <a:noFill/>
                          <a:ln>
                            <a:noFill/>
                          </a:ln>
                        </pic:spPr>
                      </pic:pic>
                    </a:graphicData>
                  </a:graphic>
                </wp:inline>
              </w:drawing>
            </w:r>
          </w:p>
          <w:p w14:paraId="0D7AB0FD" w14:textId="77777777" w:rsidR="00756CB1" w:rsidRDefault="00756CB1" w:rsidP="009E0D2F">
            <w:pPr>
              <w:jc w:val="center"/>
              <w:rPr>
                <w:rFonts w:eastAsia="Times New Roman"/>
                <w:color w:val="000000"/>
                <w:lang w:eastAsia="es-CL"/>
              </w:rPr>
            </w:pPr>
          </w:p>
          <w:p w14:paraId="36E48405" w14:textId="77777777" w:rsidR="00756CB1" w:rsidRPr="0025129B" w:rsidRDefault="00756CB1" w:rsidP="009E0D2F">
            <w:pPr>
              <w:jc w:val="center"/>
              <w:rPr>
                <w:rFonts w:eastAsia="Times New Roman"/>
                <w:color w:val="000000"/>
                <w:lang w:eastAsia="es-CL"/>
              </w:rPr>
            </w:pPr>
            <w:r>
              <w:rPr>
                <w:rFonts w:eastAsia="Times New Roman"/>
                <w:color w:val="000000"/>
                <w:lang w:eastAsia="es-CL"/>
              </w:rPr>
              <w:t xml:space="preserve">Fuente: </w:t>
            </w:r>
            <w:r>
              <w:rPr>
                <w:lang w:eastAsia="es-CL"/>
              </w:rPr>
              <w:t>Elaboración propia a partir de datos</w:t>
            </w:r>
            <w:r w:rsidRPr="00821994">
              <w:rPr>
                <w:lang w:eastAsia="es-CL"/>
              </w:rPr>
              <w:t xml:space="preserve"> </w:t>
            </w:r>
            <w:r>
              <w:rPr>
                <w:lang w:eastAsia="es-CL"/>
              </w:rPr>
              <w:t>de salinidad en columna</w:t>
            </w:r>
            <w:r w:rsidRPr="00821994">
              <w:rPr>
                <w:lang w:eastAsia="es-CL"/>
              </w:rPr>
              <w:t xml:space="preserve"> del agua superficial en </w:t>
            </w:r>
            <w:r>
              <w:rPr>
                <w:lang w:eastAsia="es-CL"/>
              </w:rPr>
              <w:t>los</w:t>
            </w:r>
            <w:r w:rsidRPr="00821994">
              <w:rPr>
                <w:lang w:eastAsia="es-CL"/>
              </w:rPr>
              <w:t xml:space="preserve"> puquío</w:t>
            </w:r>
            <w:r>
              <w:rPr>
                <w:lang w:eastAsia="es-CL"/>
              </w:rPr>
              <w:t>s</w:t>
            </w:r>
            <w:r w:rsidRPr="00821994">
              <w:rPr>
                <w:lang w:eastAsia="es-CL"/>
              </w:rPr>
              <w:t xml:space="preserve"> N1</w:t>
            </w:r>
            <w:r>
              <w:rPr>
                <w:lang w:eastAsia="es-CL"/>
              </w:rPr>
              <w:t xml:space="preserve"> y N2 remitidos por SQM S.A</w:t>
            </w:r>
            <w:r>
              <w:rPr>
                <w:rFonts w:eastAsia="Times New Roman"/>
                <w:color w:val="000000"/>
                <w:lang w:eastAsia="es-CL"/>
              </w:rPr>
              <w:t xml:space="preserve">. </w:t>
            </w:r>
            <w:r>
              <w:t xml:space="preserve">mediante carta </w:t>
            </w:r>
            <w:r>
              <w:rPr>
                <w:rFonts w:ascii="Calibri" w:eastAsia="Times New Roman" w:hAnsi="Calibri"/>
                <w:color w:val="000000"/>
                <w:lang w:eastAsia="es-CL"/>
              </w:rPr>
              <w:t>GS 194/15</w:t>
            </w:r>
          </w:p>
        </w:tc>
      </w:tr>
      <w:tr w:rsidR="00756CB1" w:rsidRPr="0025129B" w14:paraId="076F2D31" w14:textId="77777777" w:rsidTr="009E0D2F">
        <w:trPr>
          <w:trHeight w:val="230"/>
        </w:trPr>
        <w:tc>
          <w:tcPr>
            <w:tcW w:w="5000" w:type="pct"/>
            <w:noWrap/>
            <w:hideMark/>
          </w:tcPr>
          <w:p w14:paraId="3F24F246" w14:textId="149B00B1" w:rsidR="00756CB1" w:rsidRPr="005E2CC5" w:rsidRDefault="00DE7C73" w:rsidP="009E0D2F">
            <w:pPr>
              <w:pStyle w:val="Epgrafe"/>
            </w:pPr>
            <w:bookmarkStart w:id="204" w:name="_Ref440298395"/>
            <w:r w:rsidRPr="00E60C61">
              <w:rPr>
                <w:rFonts w:eastAsia="Times New Roman"/>
                <w:color w:val="000000"/>
                <w:szCs w:val="18"/>
                <w:lang w:eastAsia="es-CL"/>
              </w:rPr>
              <w:t xml:space="preserve">Figura </w:t>
            </w:r>
            <w:r w:rsidRPr="00E60C61">
              <w:rPr>
                <w:rFonts w:eastAsia="Times New Roman"/>
                <w:color w:val="000000"/>
                <w:szCs w:val="18"/>
                <w:lang w:eastAsia="es-CL"/>
              </w:rPr>
              <w:fldChar w:fldCharType="begin"/>
            </w:r>
            <w:r w:rsidRPr="00E60C61">
              <w:rPr>
                <w:rFonts w:eastAsia="Times New Roman"/>
                <w:color w:val="000000"/>
                <w:szCs w:val="18"/>
                <w:lang w:eastAsia="es-CL"/>
              </w:rPr>
              <w:instrText xml:space="preserve"> SEQ Figura \* ARABIC </w:instrText>
            </w:r>
            <w:r w:rsidRPr="00E60C61">
              <w:rPr>
                <w:rFonts w:eastAsia="Times New Roman"/>
                <w:color w:val="000000"/>
                <w:szCs w:val="18"/>
                <w:lang w:eastAsia="es-CL"/>
              </w:rPr>
              <w:fldChar w:fldCharType="separate"/>
            </w:r>
            <w:r w:rsidR="004816CA">
              <w:rPr>
                <w:rFonts w:eastAsia="Times New Roman"/>
                <w:noProof/>
                <w:color w:val="000000"/>
                <w:szCs w:val="18"/>
                <w:lang w:eastAsia="es-CL"/>
              </w:rPr>
              <w:t>20</w:t>
            </w:r>
            <w:r w:rsidRPr="00E60C61">
              <w:rPr>
                <w:rFonts w:eastAsia="Times New Roman"/>
                <w:color w:val="000000"/>
                <w:szCs w:val="18"/>
                <w:lang w:eastAsia="es-CL"/>
              </w:rPr>
              <w:fldChar w:fldCharType="end"/>
            </w:r>
            <w:bookmarkEnd w:id="204"/>
            <w:r w:rsidR="00756CB1">
              <w:t>.</w:t>
            </w:r>
          </w:p>
        </w:tc>
      </w:tr>
      <w:tr w:rsidR="00756CB1" w:rsidRPr="0025129B" w14:paraId="7A52739A" w14:textId="77777777" w:rsidTr="009E0D2F">
        <w:trPr>
          <w:trHeight w:val="300"/>
        </w:trPr>
        <w:tc>
          <w:tcPr>
            <w:tcW w:w="5000" w:type="pct"/>
            <w:vMerge w:val="restart"/>
          </w:tcPr>
          <w:p w14:paraId="4F256866" w14:textId="77777777" w:rsidR="00756CB1" w:rsidRPr="00B66769" w:rsidRDefault="00756CB1" w:rsidP="009E0D2F">
            <w:pPr>
              <w:rPr>
                <w:rFonts w:eastAsia="Times New Roman"/>
                <w:b/>
                <w:color w:val="000000"/>
                <w:szCs w:val="18"/>
                <w:lang w:eastAsia="es-CL"/>
              </w:rPr>
            </w:pPr>
            <w:r w:rsidRPr="00B66769">
              <w:rPr>
                <w:rFonts w:eastAsia="Times New Roman"/>
                <w:b/>
                <w:color w:val="000000"/>
                <w:szCs w:val="18"/>
                <w:lang w:eastAsia="es-CL"/>
              </w:rPr>
              <w:t xml:space="preserve">Descripción Medio de Prueba: </w:t>
            </w:r>
          </w:p>
          <w:p w14:paraId="6922E25A" w14:textId="77777777" w:rsidR="00756CB1" w:rsidRPr="0025129B" w:rsidRDefault="00756CB1" w:rsidP="009E0D2F">
            <w:pPr>
              <w:rPr>
                <w:rFonts w:eastAsia="Times New Roman"/>
                <w:color w:val="000000"/>
                <w:sz w:val="18"/>
                <w:szCs w:val="18"/>
                <w:lang w:eastAsia="es-CL"/>
              </w:rPr>
            </w:pPr>
            <w:r w:rsidRPr="000A6C08">
              <w:t>Salinidad dada por Conductividad Eléctrica y Sólidos Disueltos Totales en Puquío</w:t>
            </w:r>
            <w:r>
              <w:t>s</w:t>
            </w:r>
            <w:r w:rsidRPr="000A6C08">
              <w:t xml:space="preserve"> N</w:t>
            </w:r>
            <w:r>
              <w:t>1 y N2, donde los puntos en azul representan los valores informados por el Titular, los puntos en verde representan las estimaciones de SDT según el factor proyectado en RCA, los puntos lila representan los valores mensuales de SDT medidos empíricamente por SQM S.A</w:t>
            </w:r>
            <w:r w:rsidRPr="000A6C08">
              <w:t>.</w:t>
            </w:r>
            <w:r>
              <w:t>, los puntos naranjos representan las inyecciones realizadas por el Titular en el puquío respectivo y los recuadros representan los rangos umbrales especificados en la RCA para los períodos noviembre a mayo (gris) y junio a octubre (anaranjado).</w:t>
            </w:r>
          </w:p>
        </w:tc>
      </w:tr>
      <w:tr w:rsidR="00756CB1" w:rsidRPr="0025129B" w14:paraId="0A220309" w14:textId="77777777" w:rsidTr="009E0D2F">
        <w:trPr>
          <w:trHeight w:val="269"/>
        </w:trPr>
        <w:tc>
          <w:tcPr>
            <w:tcW w:w="5000" w:type="pct"/>
            <w:vMerge/>
          </w:tcPr>
          <w:p w14:paraId="4829E424" w14:textId="77777777" w:rsidR="00756CB1" w:rsidRPr="0025129B" w:rsidRDefault="00756CB1" w:rsidP="009E0D2F">
            <w:pPr>
              <w:keepNext/>
              <w:jc w:val="left"/>
              <w:rPr>
                <w:rFonts w:eastAsia="Times New Roman"/>
                <w:color w:val="000000"/>
                <w:lang w:eastAsia="es-CL"/>
              </w:rPr>
            </w:pPr>
          </w:p>
        </w:tc>
      </w:tr>
    </w:tbl>
    <w:p w14:paraId="471BF10B" w14:textId="64D5BBFB" w:rsidR="00EE6F3C" w:rsidRDefault="00EE6F3C" w:rsidP="0036036C">
      <w:pPr>
        <w:jc w:val="left"/>
        <w:rPr>
          <w:highlight w:val="yellow"/>
        </w:rPr>
      </w:pPr>
      <w:r>
        <w:rPr>
          <w:highlight w:val="yellow"/>
        </w:rPr>
        <w:br w:type="page"/>
      </w:r>
    </w:p>
    <w:tbl>
      <w:tblPr>
        <w:tblStyle w:val="Tablaconcuadrcula"/>
        <w:tblW w:w="4913" w:type="pct"/>
        <w:tblLayout w:type="fixed"/>
        <w:tblLook w:val="04A0" w:firstRow="1" w:lastRow="0" w:firstColumn="1" w:lastColumn="0" w:noHBand="0" w:noVBand="1"/>
      </w:tblPr>
      <w:tblGrid>
        <w:gridCol w:w="13548"/>
      </w:tblGrid>
      <w:tr w:rsidR="00756CB1" w:rsidRPr="0025129B" w14:paraId="2DAD3FF6" w14:textId="77777777" w:rsidTr="009E0D2F">
        <w:trPr>
          <w:trHeight w:val="300"/>
        </w:trPr>
        <w:tc>
          <w:tcPr>
            <w:tcW w:w="5000" w:type="pct"/>
            <w:noWrap/>
            <w:hideMark/>
          </w:tcPr>
          <w:p w14:paraId="04C25115" w14:textId="77777777" w:rsidR="00756CB1" w:rsidRPr="0025129B" w:rsidRDefault="00756CB1" w:rsidP="009E0D2F">
            <w:pPr>
              <w:jc w:val="center"/>
              <w:rPr>
                <w:rFonts w:eastAsia="Times New Roman"/>
                <w:b/>
                <w:bCs/>
                <w:color w:val="000000"/>
                <w:lang w:eastAsia="es-CL"/>
              </w:rPr>
            </w:pPr>
            <w:r w:rsidRPr="0025129B">
              <w:rPr>
                <w:rFonts w:eastAsia="Times New Roman"/>
                <w:b/>
                <w:bCs/>
                <w:color w:val="000000"/>
                <w:lang w:eastAsia="es-CL"/>
              </w:rPr>
              <w:lastRenderedPageBreak/>
              <w:t xml:space="preserve">Registros </w:t>
            </w:r>
          </w:p>
        </w:tc>
      </w:tr>
      <w:tr w:rsidR="00756CB1" w:rsidRPr="0025129B" w14:paraId="36DA41AC" w14:textId="77777777" w:rsidTr="009E0D2F">
        <w:trPr>
          <w:trHeight w:val="557"/>
        </w:trPr>
        <w:tc>
          <w:tcPr>
            <w:tcW w:w="5000" w:type="pct"/>
            <w:noWrap/>
            <w:hideMark/>
          </w:tcPr>
          <w:p w14:paraId="6A7B9615" w14:textId="77777777" w:rsidR="00756CB1" w:rsidRDefault="00756CB1" w:rsidP="009E0D2F">
            <w:pPr>
              <w:jc w:val="center"/>
              <w:rPr>
                <w:rFonts w:eastAsia="Times New Roman"/>
                <w:color w:val="000000"/>
                <w:lang w:eastAsia="es-CL"/>
              </w:rPr>
            </w:pPr>
          </w:p>
          <w:p w14:paraId="17240181" w14:textId="6A9CEEC4" w:rsidR="00756CB1" w:rsidRDefault="00583EE9" w:rsidP="009E0D2F">
            <w:pPr>
              <w:jc w:val="center"/>
              <w:rPr>
                <w:rFonts w:eastAsia="Times New Roman"/>
                <w:color w:val="000000"/>
                <w:lang w:eastAsia="es-CL"/>
              </w:rPr>
            </w:pPr>
            <w:r>
              <w:rPr>
                <w:rFonts w:eastAsia="Times New Roman"/>
                <w:color w:val="000000"/>
                <w:lang w:eastAsia="es-CL"/>
              </w:rPr>
              <w:t xml:space="preserve"> </w:t>
            </w:r>
            <w:r w:rsidRPr="00EE6F3C">
              <w:rPr>
                <w:rFonts w:eastAsia="Times New Roman"/>
                <w:noProof/>
                <w:color w:val="000000"/>
                <w:lang w:eastAsia="es-CL"/>
              </w:rPr>
              <w:drawing>
                <wp:inline distT="0" distB="0" distL="0" distR="0" wp14:anchorId="1D1708FE" wp14:editId="69AF570B">
                  <wp:extent cx="8507469" cy="3963267"/>
                  <wp:effectExtent l="0" t="0" r="825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507469" cy="3963267"/>
                          </a:xfrm>
                          <a:prstGeom prst="rect">
                            <a:avLst/>
                          </a:prstGeom>
                          <a:noFill/>
                          <a:ln>
                            <a:noFill/>
                          </a:ln>
                        </pic:spPr>
                      </pic:pic>
                    </a:graphicData>
                  </a:graphic>
                </wp:inline>
              </w:drawing>
            </w:r>
          </w:p>
          <w:p w14:paraId="5B5A6B7B" w14:textId="77777777" w:rsidR="00756CB1" w:rsidRPr="0025129B" w:rsidRDefault="00756CB1" w:rsidP="009E0D2F">
            <w:pPr>
              <w:jc w:val="center"/>
              <w:rPr>
                <w:rFonts w:eastAsia="Times New Roman"/>
                <w:color w:val="000000"/>
                <w:lang w:eastAsia="es-CL"/>
              </w:rPr>
            </w:pPr>
            <w:r>
              <w:rPr>
                <w:rFonts w:eastAsia="Times New Roman"/>
                <w:color w:val="000000"/>
                <w:lang w:eastAsia="es-CL"/>
              </w:rPr>
              <w:t xml:space="preserve">Fuente: </w:t>
            </w:r>
            <w:r>
              <w:rPr>
                <w:lang w:eastAsia="es-CL"/>
              </w:rPr>
              <w:t>Elaboración propia a partir de datos</w:t>
            </w:r>
            <w:r w:rsidRPr="00821994">
              <w:rPr>
                <w:lang w:eastAsia="es-CL"/>
              </w:rPr>
              <w:t xml:space="preserve"> </w:t>
            </w:r>
            <w:r>
              <w:rPr>
                <w:lang w:eastAsia="es-CL"/>
              </w:rPr>
              <w:t>de salinidad en columna</w:t>
            </w:r>
            <w:r w:rsidRPr="00821994">
              <w:rPr>
                <w:lang w:eastAsia="es-CL"/>
              </w:rPr>
              <w:t xml:space="preserve"> del agua superficial en </w:t>
            </w:r>
            <w:r>
              <w:rPr>
                <w:lang w:eastAsia="es-CL"/>
              </w:rPr>
              <w:t>los</w:t>
            </w:r>
            <w:r w:rsidRPr="00821994">
              <w:rPr>
                <w:lang w:eastAsia="es-CL"/>
              </w:rPr>
              <w:t xml:space="preserve"> puquío</w:t>
            </w:r>
            <w:r>
              <w:rPr>
                <w:lang w:eastAsia="es-CL"/>
              </w:rPr>
              <w:t>s</w:t>
            </w:r>
            <w:r w:rsidRPr="00821994">
              <w:rPr>
                <w:lang w:eastAsia="es-CL"/>
              </w:rPr>
              <w:t xml:space="preserve"> N</w:t>
            </w:r>
            <w:r>
              <w:rPr>
                <w:lang w:eastAsia="es-CL"/>
              </w:rPr>
              <w:t>3 y N4 remitidos por SQM S.A</w:t>
            </w:r>
            <w:r>
              <w:rPr>
                <w:rFonts w:eastAsia="Times New Roman"/>
                <w:color w:val="000000"/>
                <w:lang w:eastAsia="es-CL"/>
              </w:rPr>
              <w:t xml:space="preserve">. </w:t>
            </w:r>
            <w:r>
              <w:t xml:space="preserve">mediante carta </w:t>
            </w:r>
            <w:r>
              <w:rPr>
                <w:rFonts w:ascii="Calibri" w:eastAsia="Times New Roman" w:hAnsi="Calibri"/>
                <w:color w:val="000000"/>
                <w:lang w:eastAsia="es-CL"/>
              </w:rPr>
              <w:t>GS 194/15</w:t>
            </w:r>
          </w:p>
        </w:tc>
      </w:tr>
      <w:tr w:rsidR="00756CB1" w:rsidRPr="0025129B" w14:paraId="6743DEED" w14:textId="77777777" w:rsidTr="009E0D2F">
        <w:trPr>
          <w:trHeight w:val="230"/>
        </w:trPr>
        <w:tc>
          <w:tcPr>
            <w:tcW w:w="5000" w:type="pct"/>
            <w:noWrap/>
            <w:hideMark/>
          </w:tcPr>
          <w:p w14:paraId="6E164437" w14:textId="39F1980E" w:rsidR="00756CB1" w:rsidRPr="0025129B" w:rsidRDefault="00756CB1" w:rsidP="009E0D2F">
            <w:pPr>
              <w:pStyle w:val="Epgrafe"/>
              <w:rPr>
                <w:rFonts w:eastAsia="Times New Roman"/>
                <w:color w:val="000000"/>
                <w:lang w:eastAsia="es-CL"/>
              </w:rPr>
            </w:pPr>
            <w:bookmarkStart w:id="205" w:name="_Ref439232519"/>
            <w:r>
              <w:t xml:space="preserve">Figura </w:t>
            </w:r>
            <w:r>
              <w:fldChar w:fldCharType="begin"/>
            </w:r>
            <w:r>
              <w:instrText xml:space="preserve"> SEQ Figura \* ARABIC </w:instrText>
            </w:r>
            <w:r>
              <w:fldChar w:fldCharType="separate"/>
            </w:r>
            <w:r w:rsidR="004816CA">
              <w:rPr>
                <w:noProof/>
              </w:rPr>
              <w:t>21</w:t>
            </w:r>
            <w:r>
              <w:fldChar w:fldCharType="end"/>
            </w:r>
            <w:bookmarkEnd w:id="205"/>
            <w:r>
              <w:t>.</w:t>
            </w:r>
          </w:p>
        </w:tc>
      </w:tr>
      <w:tr w:rsidR="00756CB1" w:rsidRPr="0025129B" w14:paraId="70D62A68" w14:textId="77777777" w:rsidTr="009E0D2F">
        <w:trPr>
          <w:trHeight w:val="300"/>
        </w:trPr>
        <w:tc>
          <w:tcPr>
            <w:tcW w:w="5000" w:type="pct"/>
            <w:vMerge w:val="restart"/>
          </w:tcPr>
          <w:p w14:paraId="31CC07FC" w14:textId="77777777" w:rsidR="00756CB1" w:rsidRPr="001B20C1" w:rsidRDefault="00756CB1" w:rsidP="009E0D2F">
            <w:pPr>
              <w:rPr>
                <w:rFonts w:eastAsia="Times New Roman"/>
                <w:b/>
                <w:color w:val="000000"/>
                <w:szCs w:val="18"/>
                <w:lang w:eastAsia="es-CL"/>
              </w:rPr>
            </w:pPr>
            <w:r w:rsidRPr="001B20C1">
              <w:rPr>
                <w:rFonts w:eastAsia="Times New Roman"/>
                <w:b/>
                <w:color w:val="000000"/>
                <w:szCs w:val="18"/>
                <w:lang w:eastAsia="es-CL"/>
              </w:rPr>
              <w:t xml:space="preserve">Descripción Medio de Prueba: </w:t>
            </w:r>
          </w:p>
          <w:p w14:paraId="7B5B18DF" w14:textId="076D0F8A" w:rsidR="00756CB1" w:rsidRPr="0025129B" w:rsidRDefault="00756CB1" w:rsidP="00E73FF3">
            <w:pPr>
              <w:rPr>
                <w:rFonts w:eastAsia="Times New Roman"/>
                <w:color w:val="000000"/>
                <w:sz w:val="18"/>
                <w:szCs w:val="18"/>
                <w:lang w:eastAsia="es-CL"/>
              </w:rPr>
            </w:pPr>
            <w:r w:rsidRPr="000A6C08">
              <w:t>Salinidad dada por Conductividad Eléctrica y Sólidos Disueltos Totales en Puquío</w:t>
            </w:r>
            <w:r>
              <w:t>s</w:t>
            </w:r>
            <w:r w:rsidRPr="000A6C08">
              <w:t xml:space="preserve"> N</w:t>
            </w:r>
            <w:r>
              <w:t xml:space="preserve">3 y N4, donde los puntos en azul representan los valores informados por el Titular, los puntos en verde representan las estimaciones de SDT según el factor proyectado en RCA, los puntos </w:t>
            </w:r>
            <w:r w:rsidR="00E73FF3">
              <w:t>café</w:t>
            </w:r>
            <w:r>
              <w:t xml:space="preserve"> representan los valores mensuales de SDT medidos empíricamente por SQM S.A</w:t>
            </w:r>
            <w:r w:rsidRPr="000A6C08">
              <w:t>.</w:t>
            </w:r>
            <w:r>
              <w:t>, los puntos naranjos representan las inyecciones realizadas por el Titular en el puquío respectivo y los recuadros representan los rangos umbrales especificados en la RCA para los períodos noviembre a mayo (gris) y junio a octubre (anaranjado).</w:t>
            </w:r>
          </w:p>
        </w:tc>
      </w:tr>
      <w:tr w:rsidR="00756CB1" w:rsidRPr="0025129B" w14:paraId="39696382" w14:textId="77777777" w:rsidTr="009E0D2F">
        <w:trPr>
          <w:trHeight w:val="269"/>
        </w:trPr>
        <w:tc>
          <w:tcPr>
            <w:tcW w:w="5000" w:type="pct"/>
            <w:vMerge/>
          </w:tcPr>
          <w:p w14:paraId="6325BA4F" w14:textId="77777777" w:rsidR="00756CB1" w:rsidRPr="0025129B" w:rsidRDefault="00756CB1" w:rsidP="009E0D2F">
            <w:pPr>
              <w:keepNext/>
              <w:jc w:val="left"/>
              <w:rPr>
                <w:rFonts w:eastAsia="Times New Roman"/>
                <w:color w:val="000000"/>
                <w:lang w:eastAsia="es-CL"/>
              </w:rPr>
            </w:pPr>
          </w:p>
        </w:tc>
      </w:tr>
    </w:tbl>
    <w:p w14:paraId="176BD0C1" w14:textId="77777777" w:rsidR="00756CB1" w:rsidRDefault="00756CB1" w:rsidP="0036036C">
      <w:pPr>
        <w:jc w:val="left"/>
        <w:rPr>
          <w:highlight w:val="yellow"/>
        </w:rPr>
      </w:pPr>
    </w:p>
    <w:p w14:paraId="2C2241BB" w14:textId="524CD07F" w:rsidR="0061635F" w:rsidRDefault="0061635F" w:rsidP="0036036C">
      <w:pPr>
        <w:jc w:val="left"/>
        <w:rPr>
          <w:highlight w:val="yellow"/>
        </w:rPr>
      </w:pPr>
      <w:r>
        <w:rPr>
          <w:highlight w:val="yellow"/>
        </w:rPr>
        <w:br w:type="page"/>
      </w:r>
    </w:p>
    <w:tbl>
      <w:tblPr>
        <w:tblStyle w:val="Tablaconcuadrcula"/>
        <w:tblW w:w="4913" w:type="pct"/>
        <w:tblLayout w:type="fixed"/>
        <w:tblLook w:val="04A0" w:firstRow="1" w:lastRow="0" w:firstColumn="1" w:lastColumn="0" w:noHBand="0" w:noVBand="1"/>
      </w:tblPr>
      <w:tblGrid>
        <w:gridCol w:w="13548"/>
      </w:tblGrid>
      <w:tr w:rsidR="00C77BCF" w:rsidRPr="0025129B" w14:paraId="4DE66751" w14:textId="77777777" w:rsidTr="00C77BCF">
        <w:trPr>
          <w:trHeight w:val="300"/>
        </w:trPr>
        <w:tc>
          <w:tcPr>
            <w:tcW w:w="5000" w:type="pct"/>
            <w:noWrap/>
            <w:hideMark/>
          </w:tcPr>
          <w:p w14:paraId="28833DCB" w14:textId="77777777" w:rsidR="00C77BCF" w:rsidRPr="0025129B" w:rsidRDefault="00C77BCF" w:rsidP="00A1038D">
            <w:pPr>
              <w:jc w:val="center"/>
              <w:rPr>
                <w:rFonts w:eastAsia="Times New Roman"/>
                <w:b/>
                <w:bCs/>
                <w:color w:val="000000"/>
                <w:lang w:eastAsia="es-CL"/>
              </w:rPr>
            </w:pPr>
            <w:r w:rsidRPr="0025129B">
              <w:rPr>
                <w:rFonts w:eastAsia="Times New Roman"/>
                <w:b/>
                <w:bCs/>
                <w:color w:val="000000"/>
                <w:lang w:eastAsia="es-CL"/>
              </w:rPr>
              <w:lastRenderedPageBreak/>
              <w:t xml:space="preserve">Registros </w:t>
            </w:r>
          </w:p>
        </w:tc>
      </w:tr>
      <w:tr w:rsidR="00C77BCF" w:rsidRPr="0025129B" w14:paraId="2B3097B7" w14:textId="77777777" w:rsidTr="00C77BCF">
        <w:trPr>
          <w:trHeight w:val="5533"/>
        </w:trPr>
        <w:tc>
          <w:tcPr>
            <w:tcW w:w="5000" w:type="pct"/>
            <w:noWrap/>
            <w:hideMark/>
          </w:tcPr>
          <w:p w14:paraId="1B166EB6" w14:textId="77777777" w:rsidR="00C77BCF" w:rsidRDefault="00C77BCF" w:rsidP="00A1038D">
            <w:pPr>
              <w:pStyle w:val="Sinespaciado"/>
              <w:ind w:left="720"/>
              <w:rPr>
                <w:sz w:val="18"/>
                <w:szCs w:val="18"/>
              </w:rPr>
            </w:pPr>
          </w:p>
          <w:tbl>
            <w:tblPr>
              <w:tblW w:w="12256" w:type="dxa"/>
              <w:jc w:val="center"/>
              <w:tblLayout w:type="fixed"/>
              <w:tblCellMar>
                <w:left w:w="70" w:type="dxa"/>
                <w:right w:w="70" w:type="dxa"/>
              </w:tblCellMar>
              <w:tblLook w:val="04A0" w:firstRow="1" w:lastRow="0" w:firstColumn="1" w:lastColumn="0" w:noHBand="0" w:noVBand="1"/>
            </w:tblPr>
            <w:tblGrid>
              <w:gridCol w:w="1200"/>
              <w:gridCol w:w="1984"/>
              <w:gridCol w:w="1134"/>
              <w:gridCol w:w="1134"/>
              <w:gridCol w:w="1134"/>
              <w:gridCol w:w="1134"/>
              <w:gridCol w:w="1134"/>
              <w:gridCol w:w="1134"/>
              <w:gridCol w:w="1134"/>
              <w:gridCol w:w="1134"/>
            </w:tblGrid>
            <w:tr w:rsidR="00C77BCF" w:rsidRPr="007F4134" w14:paraId="3A37CE5F" w14:textId="77777777" w:rsidTr="00A1038D">
              <w:trPr>
                <w:trHeight w:val="300"/>
                <w:jc w:val="center"/>
              </w:trPr>
              <w:tc>
                <w:tcPr>
                  <w:tcW w:w="1200" w:type="dxa"/>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46A1FF41"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Puquíos</w:t>
                  </w:r>
                </w:p>
              </w:tc>
              <w:tc>
                <w:tcPr>
                  <w:tcW w:w="1984" w:type="dxa"/>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4FCA30DC"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Estado</w:t>
                  </w:r>
                </w:p>
              </w:tc>
              <w:tc>
                <w:tcPr>
                  <w:tcW w:w="2268" w:type="dxa"/>
                  <w:gridSpan w:val="2"/>
                  <w:tcBorders>
                    <w:top w:val="single" w:sz="4" w:space="0" w:color="auto"/>
                    <w:left w:val="nil"/>
                    <w:bottom w:val="single" w:sz="4" w:space="0" w:color="auto"/>
                    <w:right w:val="single" w:sz="4" w:space="0" w:color="auto"/>
                  </w:tcBorders>
                  <w:shd w:val="clear" w:color="000000" w:fill="F2F2F2"/>
                  <w:noWrap/>
                  <w:vAlign w:val="center"/>
                  <w:hideMark/>
                </w:tcPr>
                <w:p w14:paraId="1AC1565E"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2012</w:t>
                  </w:r>
                </w:p>
              </w:tc>
              <w:tc>
                <w:tcPr>
                  <w:tcW w:w="2268" w:type="dxa"/>
                  <w:gridSpan w:val="2"/>
                  <w:tcBorders>
                    <w:top w:val="single" w:sz="4" w:space="0" w:color="auto"/>
                    <w:left w:val="nil"/>
                    <w:bottom w:val="single" w:sz="4" w:space="0" w:color="auto"/>
                    <w:right w:val="single" w:sz="4" w:space="0" w:color="auto"/>
                  </w:tcBorders>
                  <w:shd w:val="clear" w:color="000000" w:fill="F2F2F2"/>
                  <w:noWrap/>
                  <w:vAlign w:val="center"/>
                  <w:hideMark/>
                </w:tcPr>
                <w:p w14:paraId="061B23F3"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2013</w:t>
                  </w:r>
                </w:p>
              </w:tc>
              <w:tc>
                <w:tcPr>
                  <w:tcW w:w="2268" w:type="dxa"/>
                  <w:gridSpan w:val="2"/>
                  <w:tcBorders>
                    <w:top w:val="single" w:sz="4" w:space="0" w:color="auto"/>
                    <w:left w:val="nil"/>
                    <w:bottom w:val="single" w:sz="4" w:space="0" w:color="auto"/>
                    <w:right w:val="single" w:sz="4" w:space="0" w:color="auto"/>
                  </w:tcBorders>
                  <w:shd w:val="clear" w:color="000000" w:fill="F2F2F2"/>
                  <w:noWrap/>
                  <w:vAlign w:val="center"/>
                  <w:hideMark/>
                </w:tcPr>
                <w:p w14:paraId="5A3EE5E9"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2014</w:t>
                  </w:r>
                </w:p>
              </w:tc>
              <w:tc>
                <w:tcPr>
                  <w:tcW w:w="2268" w:type="dxa"/>
                  <w:gridSpan w:val="2"/>
                  <w:tcBorders>
                    <w:top w:val="single" w:sz="4" w:space="0" w:color="auto"/>
                    <w:left w:val="nil"/>
                    <w:bottom w:val="single" w:sz="4" w:space="0" w:color="auto"/>
                    <w:right w:val="single" w:sz="4" w:space="0" w:color="auto"/>
                  </w:tcBorders>
                  <w:shd w:val="clear" w:color="000000" w:fill="F2F2F2"/>
                  <w:noWrap/>
                  <w:vAlign w:val="center"/>
                  <w:hideMark/>
                </w:tcPr>
                <w:p w14:paraId="3A07042C"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2015</w:t>
                  </w:r>
                </w:p>
              </w:tc>
            </w:tr>
            <w:tr w:rsidR="00C77BCF" w:rsidRPr="007F4134" w14:paraId="239F9AC2" w14:textId="77777777" w:rsidTr="00A1038D">
              <w:trPr>
                <w:trHeight w:val="300"/>
                <w:jc w:val="center"/>
              </w:trPr>
              <w:tc>
                <w:tcPr>
                  <w:tcW w:w="1200" w:type="dxa"/>
                  <w:vMerge/>
                  <w:tcBorders>
                    <w:top w:val="single" w:sz="4" w:space="0" w:color="auto"/>
                    <w:left w:val="single" w:sz="4" w:space="0" w:color="auto"/>
                    <w:bottom w:val="single" w:sz="4" w:space="0" w:color="auto"/>
                    <w:right w:val="single" w:sz="4" w:space="0" w:color="auto"/>
                  </w:tcBorders>
                  <w:vAlign w:val="center"/>
                  <w:hideMark/>
                </w:tcPr>
                <w:p w14:paraId="09F4E9CF" w14:textId="77777777" w:rsidR="00C77BCF" w:rsidRPr="007F4134" w:rsidRDefault="00C77BCF" w:rsidP="00A1038D">
                  <w:pPr>
                    <w:jc w:val="center"/>
                    <w:rPr>
                      <w:rFonts w:ascii="Calibri" w:eastAsia="Times New Roman" w:hAnsi="Calibri"/>
                      <w:b/>
                      <w:bCs/>
                      <w:color w:val="000000"/>
                      <w:sz w:val="20"/>
                      <w:szCs w:val="20"/>
                      <w:lang w:eastAsia="es-CL"/>
                    </w:rPr>
                  </w:pPr>
                </w:p>
              </w:tc>
              <w:tc>
                <w:tcPr>
                  <w:tcW w:w="1984" w:type="dxa"/>
                  <w:vMerge/>
                  <w:tcBorders>
                    <w:top w:val="single" w:sz="4" w:space="0" w:color="auto"/>
                    <w:left w:val="single" w:sz="4" w:space="0" w:color="auto"/>
                    <w:bottom w:val="single" w:sz="4" w:space="0" w:color="auto"/>
                    <w:right w:val="single" w:sz="4" w:space="0" w:color="auto"/>
                  </w:tcBorders>
                  <w:vAlign w:val="center"/>
                  <w:hideMark/>
                </w:tcPr>
                <w:p w14:paraId="13BA4EC4" w14:textId="77777777" w:rsidR="00C77BCF" w:rsidRPr="007F4134" w:rsidRDefault="00C77BCF" w:rsidP="00A1038D">
                  <w:pPr>
                    <w:jc w:val="center"/>
                    <w:rPr>
                      <w:rFonts w:ascii="Calibri" w:eastAsia="Times New Roman" w:hAnsi="Calibri"/>
                      <w:b/>
                      <w:bCs/>
                      <w:color w:val="000000"/>
                      <w:sz w:val="20"/>
                      <w:szCs w:val="20"/>
                      <w:lang w:eastAsia="es-CL"/>
                    </w:rPr>
                  </w:pPr>
                </w:p>
              </w:tc>
              <w:tc>
                <w:tcPr>
                  <w:tcW w:w="1134" w:type="dxa"/>
                  <w:tcBorders>
                    <w:top w:val="nil"/>
                    <w:left w:val="nil"/>
                    <w:bottom w:val="single" w:sz="4" w:space="0" w:color="auto"/>
                    <w:right w:val="single" w:sz="4" w:space="0" w:color="auto"/>
                  </w:tcBorders>
                  <w:shd w:val="clear" w:color="000000" w:fill="F2F2F2"/>
                  <w:noWrap/>
                  <w:vAlign w:val="center"/>
                  <w:hideMark/>
                </w:tcPr>
                <w:p w14:paraId="6D6C8141"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CE</w:t>
                  </w:r>
                </w:p>
              </w:tc>
              <w:tc>
                <w:tcPr>
                  <w:tcW w:w="1134" w:type="dxa"/>
                  <w:tcBorders>
                    <w:top w:val="nil"/>
                    <w:left w:val="nil"/>
                    <w:bottom w:val="single" w:sz="4" w:space="0" w:color="auto"/>
                    <w:right w:val="single" w:sz="4" w:space="0" w:color="auto"/>
                  </w:tcBorders>
                  <w:shd w:val="clear" w:color="000000" w:fill="F2F2F2"/>
                  <w:noWrap/>
                  <w:vAlign w:val="center"/>
                  <w:hideMark/>
                </w:tcPr>
                <w:p w14:paraId="76A78276"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SDT</w:t>
                  </w:r>
                  <w:r w:rsidRPr="007F4134">
                    <w:rPr>
                      <w:rFonts w:ascii="Calibri" w:eastAsia="Times New Roman" w:hAnsi="Calibri"/>
                      <w:b/>
                      <w:bCs/>
                      <w:color w:val="000000"/>
                      <w:sz w:val="20"/>
                      <w:szCs w:val="20"/>
                      <w:vertAlign w:val="superscript"/>
                      <w:lang w:eastAsia="es-CL"/>
                    </w:rPr>
                    <w:t xml:space="preserve"> (1)</w:t>
                  </w:r>
                </w:p>
              </w:tc>
              <w:tc>
                <w:tcPr>
                  <w:tcW w:w="1134" w:type="dxa"/>
                  <w:tcBorders>
                    <w:top w:val="nil"/>
                    <w:left w:val="nil"/>
                    <w:bottom w:val="single" w:sz="4" w:space="0" w:color="auto"/>
                    <w:right w:val="single" w:sz="4" w:space="0" w:color="auto"/>
                  </w:tcBorders>
                  <w:shd w:val="clear" w:color="000000" w:fill="F2F2F2"/>
                  <w:noWrap/>
                  <w:vAlign w:val="center"/>
                  <w:hideMark/>
                </w:tcPr>
                <w:p w14:paraId="1344DFC8"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CE</w:t>
                  </w:r>
                </w:p>
              </w:tc>
              <w:tc>
                <w:tcPr>
                  <w:tcW w:w="1134" w:type="dxa"/>
                  <w:tcBorders>
                    <w:top w:val="nil"/>
                    <w:left w:val="nil"/>
                    <w:bottom w:val="single" w:sz="4" w:space="0" w:color="auto"/>
                    <w:right w:val="single" w:sz="4" w:space="0" w:color="auto"/>
                  </w:tcBorders>
                  <w:shd w:val="clear" w:color="000000" w:fill="F2F2F2"/>
                  <w:noWrap/>
                  <w:vAlign w:val="center"/>
                  <w:hideMark/>
                </w:tcPr>
                <w:p w14:paraId="5449B952"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SDT</w:t>
                  </w:r>
                  <w:r w:rsidRPr="007F4134">
                    <w:rPr>
                      <w:rFonts w:ascii="Calibri" w:eastAsia="Times New Roman" w:hAnsi="Calibri"/>
                      <w:b/>
                      <w:bCs/>
                      <w:color w:val="000000"/>
                      <w:sz w:val="20"/>
                      <w:szCs w:val="20"/>
                      <w:vertAlign w:val="superscript"/>
                      <w:lang w:eastAsia="es-CL"/>
                    </w:rPr>
                    <w:t xml:space="preserve"> (1)</w:t>
                  </w:r>
                </w:p>
              </w:tc>
              <w:tc>
                <w:tcPr>
                  <w:tcW w:w="1134" w:type="dxa"/>
                  <w:tcBorders>
                    <w:top w:val="nil"/>
                    <w:left w:val="nil"/>
                    <w:bottom w:val="single" w:sz="4" w:space="0" w:color="auto"/>
                    <w:right w:val="single" w:sz="4" w:space="0" w:color="auto"/>
                  </w:tcBorders>
                  <w:shd w:val="clear" w:color="000000" w:fill="F2F2F2"/>
                  <w:noWrap/>
                  <w:vAlign w:val="center"/>
                  <w:hideMark/>
                </w:tcPr>
                <w:p w14:paraId="2B576B70"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CE</w:t>
                  </w:r>
                </w:p>
              </w:tc>
              <w:tc>
                <w:tcPr>
                  <w:tcW w:w="1134" w:type="dxa"/>
                  <w:tcBorders>
                    <w:top w:val="nil"/>
                    <w:left w:val="nil"/>
                    <w:bottom w:val="single" w:sz="4" w:space="0" w:color="auto"/>
                    <w:right w:val="single" w:sz="4" w:space="0" w:color="auto"/>
                  </w:tcBorders>
                  <w:shd w:val="clear" w:color="000000" w:fill="F2F2F2"/>
                  <w:noWrap/>
                  <w:vAlign w:val="center"/>
                  <w:hideMark/>
                </w:tcPr>
                <w:p w14:paraId="53C169B3"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SDT</w:t>
                  </w:r>
                  <w:r w:rsidRPr="007F4134">
                    <w:rPr>
                      <w:rFonts w:ascii="Calibri" w:eastAsia="Times New Roman" w:hAnsi="Calibri"/>
                      <w:b/>
                      <w:bCs/>
                      <w:color w:val="000000"/>
                      <w:sz w:val="20"/>
                      <w:szCs w:val="20"/>
                      <w:vertAlign w:val="superscript"/>
                      <w:lang w:eastAsia="es-CL"/>
                    </w:rPr>
                    <w:t xml:space="preserve"> (1)</w:t>
                  </w:r>
                </w:p>
              </w:tc>
              <w:tc>
                <w:tcPr>
                  <w:tcW w:w="1134" w:type="dxa"/>
                  <w:tcBorders>
                    <w:top w:val="nil"/>
                    <w:left w:val="nil"/>
                    <w:bottom w:val="single" w:sz="4" w:space="0" w:color="auto"/>
                    <w:right w:val="single" w:sz="4" w:space="0" w:color="auto"/>
                  </w:tcBorders>
                  <w:shd w:val="clear" w:color="000000" w:fill="F2F2F2"/>
                  <w:noWrap/>
                  <w:vAlign w:val="center"/>
                  <w:hideMark/>
                </w:tcPr>
                <w:p w14:paraId="3E00D2D7"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CE</w:t>
                  </w:r>
                </w:p>
              </w:tc>
              <w:tc>
                <w:tcPr>
                  <w:tcW w:w="1134" w:type="dxa"/>
                  <w:tcBorders>
                    <w:top w:val="nil"/>
                    <w:left w:val="nil"/>
                    <w:bottom w:val="single" w:sz="4" w:space="0" w:color="auto"/>
                    <w:right w:val="single" w:sz="4" w:space="0" w:color="auto"/>
                  </w:tcBorders>
                  <w:shd w:val="clear" w:color="000000" w:fill="F2F2F2"/>
                  <w:noWrap/>
                  <w:vAlign w:val="center"/>
                  <w:hideMark/>
                </w:tcPr>
                <w:p w14:paraId="40A561A4"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SDT</w:t>
                  </w:r>
                  <w:r w:rsidRPr="007F4134">
                    <w:rPr>
                      <w:rFonts w:ascii="Calibri" w:eastAsia="Times New Roman" w:hAnsi="Calibri"/>
                      <w:b/>
                      <w:bCs/>
                      <w:color w:val="000000"/>
                      <w:sz w:val="20"/>
                      <w:szCs w:val="20"/>
                      <w:vertAlign w:val="superscript"/>
                      <w:lang w:eastAsia="es-CL"/>
                    </w:rPr>
                    <w:t xml:space="preserve"> (1)</w:t>
                  </w:r>
                </w:p>
              </w:tc>
            </w:tr>
            <w:tr w:rsidR="00C77BCF" w:rsidRPr="007F4134" w14:paraId="54101281" w14:textId="77777777" w:rsidTr="00A1038D">
              <w:trPr>
                <w:trHeight w:val="300"/>
                <w:jc w:val="center"/>
              </w:trPr>
              <w:tc>
                <w:tcPr>
                  <w:tcW w:w="1200" w:type="dxa"/>
                  <w:vMerge w:val="restart"/>
                  <w:tcBorders>
                    <w:top w:val="nil"/>
                    <w:left w:val="single" w:sz="4" w:space="0" w:color="auto"/>
                    <w:bottom w:val="single" w:sz="4" w:space="0" w:color="auto"/>
                    <w:right w:val="single" w:sz="4" w:space="0" w:color="auto"/>
                  </w:tcBorders>
                  <w:shd w:val="clear" w:color="000000" w:fill="F2F2F2"/>
                  <w:noWrap/>
                  <w:vAlign w:val="center"/>
                  <w:hideMark/>
                </w:tcPr>
                <w:p w14:paraId="3D00D793"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N1</w:t>
                  </w:r>
                </w:p>
              </w:tc>
              <w:tc>
                <w:tcPr>
                  <w:tcW w:w="1984" w:type="dxa"/>
                  <w:tcBorders>
                    <w:top w:val="nil"/>
                    <w:left w:val="nil"/>
                    <w:bottom w:val="single" w:sz="4" w:space="0" w:color="auto"/>
                    <w:right w:val="single" w:sz="4" w:space="0" w:color="auto"/>
                  </w:tcBorders>
                  <w:shd w:val="clear" w:color="000000" w:fill="F2F2F2"/>
                  <w:noWrap/>
                  <w:vAlign w:val="center"/>
                  <w:hideMark/>
                </w:tcPr>
                <w:p w14:paraId="645AE6BC"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Sobre Rango RCA</w:t>
                  </w:r>
                </w:p>
              </w:tc>
              <w:tc>
                <w:tcPr>
                  <w:tcW w:w="1134" w:type="dxa"/>
                  <w:tcBorders>
                    <w:top w:val="nil"/>
                    <w:left w:val="nil"/>
                    <w:bottom w:val="single" w:sz="4" w:space="0" w:color="auto"/>
                    <w:right w:val="single" w:sz="4" w:space="0" w:color="auto"/>
                  </w:tcBorders>
                  <w:shd w:val="clear" w:color="auto" w:fill="auto"/>
                  <w:noWrap/>
                  <w:vAlign w:val="center"/>
                  <w:hideMark/>
                </w:tcPr>
                <w:p w14:paraId="0E52AD51"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14CFA8F0"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7D90AE9D"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3287BC6A"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1C540042"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5D9A9DF8"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0FAB2390"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33801771"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r>
            <w:tr w:rsidR="00C77BCF" w:rsidRPr="007F4134" w14:paraId="79FDBD70" w14:textId="77777777" w:rsidTr="00A1038D">
              <w:trPr>
                <w:trHeight w:val="300"/>
                <w:jc w:val="center"/>
              </w:trPr>
              <w:tc>
                <w:tcPr>
                  <w:tcW w:w="1200" w:type="dxa"/>
                  <w:vMerge/>
                  <w:tcBorders>
                    <w:top w:val="nil"/>
                    <w:left w:val="single" w:sz="4" w:space="0" w:color="auto"/>
                    <w:bottom w:val="single" w:sz="4" w:space="0" w:color="auto"/>
                    <w:right w:val="single" w:sz="4" w:space="0" w:color="auto"/>
                  </w:tcBorders>
                  <w:vAlign w:val="center"/>
                  <w:hideMark/>
                </w:tcPr>
                <w:p w14:paraId="07A2D182" w14:textId="77777777" w:rsidR="00C77BCF" w:rsidRPr="007F4134" w:rsidRDefault="00C77BCF" w:rsidP="00A1038D">
                  <w:pPr>
                    <w:jc w:val="center"/>
                    <w:rPr>
                      <w:rFonts w:ascii="Calibri" w:eastAsia="Times New Roman" w:hAnsi="Calibri"/>
                      <w:b/>
                      <w:bCs/>
                      <w:color w:val="000000"/>
                      <w:sz w:val="20"/>
                      <w:szCs w:val="20"/>
                      <w:lang w:eastAsia="es-CL"/>
                    </w:rPr>
                  </w:pPr>
                </w:p>
              </w:tc>
              <w:tc>
                <w:tcPr>
                  <w:tcW w:w="1984" w:type="dxa"/>
                  <w:tcBorders>
                    <w:top w:val="nil"/>
                    <w:left w:val="nil"/>
                    <w:bottom w:val="single" w:sz="4" w:space="0" w:color="auto"/>
                    <w:right w:val="single" w:sz="4" w:space="0" w:color="auto"/>
                  </w:tcBorders>
                  <w:shd w:val="clear" w:color="000000" w:fill="F2F2F2"/>
                  <w:noWrap/>
                  <w:vAlign w:val="center"/>
                  <w:hideMark/>
                </w:tcPr>
                <w:p w14:paraId="0C4C1842"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Bajo Rango RCA</w:t>
                  </w:r>
                </w:p>
              </w:tc>
              <w:tc>
                <w:tcPr>
                  <w:tcW w:w="1134" w:type="dxa"/>
                  <w:tcBorders>
                    <w:top w:val="nil"/>
                    <w:left w:val="nil"/>
                    <w:bottom w:val="single" w:sz="4" w:space="0" w:color="auto"/>
                    <w:right w:val="single" w:sz="4" w:space="0" w:color="auto"/>
                  </w:tcBorders>
                  <w:shd w:val="clear" w:color="auto" w:fill="auto"/>
                  <w:noWrap/>
                  <w:vAlign w:val="center"/>
                  <w:hideMark/>
                </w:tcPr>
                <w:p w14:paraId="5E4B6003"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16</w:t>
                  </w:r>
                </w:p>
              </w:tc>
              <w:tc>
                <w:tcPr>
                  <w:tcW w:w="1134" w:type="dxa"/>
                  <w:tcBorders>
                    <w:top w:val="nil"/>
                    <w:left w:val="nil"/>
                    <w:bottom w:val="single" w:sz="4" w:space="0" w:color="auto"/>
                    <w:right w:val="single" w:sz="4" w:space="0" w:color="auto"/>
                  </w:tcBorders>
                  <w:shd w:val="clear" w:color="auto" w:fill="auto"/>
                  <w:noWrap/>
                  <w:vAlign w:val="center"/>
                  <w:hideMark/>
                </w:tcPr>
                <w:p w14:paraId="0CAF2A3C"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16</w:t>
                  </w:r>
                </w:p>
              </w:tc>
              <w:tc>
                <w:tcPr>
                  <w:tcW w:w="1134" w:type="dxa"/>
                  <w:tcBorders>
                    <w:top w:val="nil"/>
                    <w:left w:val="nil"/>
                    <w:bottom w:val="single" w:sz="4" w:space="0" w:color="auto"/>
                    <w:right w:val="single" w:sz="4" w:space="0" w:color="auto"/>
                  </w:tcBorders>
                  <w:shd w:val="clear" w:color="auto" w:fill="auto"/>
                  <w:noWrap/>
                  <w:vAlign w:val="center"/>
                  <w:hideMark/>
                </w:tcPr>
                <w:p w14:paraId="36F3FCCA"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85</w:t>
                  </w:r>
                </w:p>
              </w:tc>
              <w:tc>
                <w:tcPr>
                  <w:tcW w:w="1134" w:type="dxa"/>
                  <w:tcBorders>
                    <w:top w:val="nil"/>
                    <w:left w:val="nil"/>
                    <w:bottom w:val="single" w:sz="4" w:space="0" w:color="auto"/>
                    <w:right w:val="single" w:sz="4" w:space="0" w:color="auto"/>
                  </w:tcBorders>
                  <w:shd w:val="clear" w:color="auto" w:fill="auto"/>
                  <w:noWrap/>
                  <w:vAlign w:val="center"/>
                  <w:hideMark/>
                </w:tcPr>
                <w:p w14:paraId="4935A5AD"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85</w:t>
                  </w:r>
                </w:p>
              </w:tc>
              <w:tc>
                <w:tcPr>
                  <w:tcW w:w="1134" w:type="dxa"/>
                  <w:tcBorders>
                    <w:top w:val="nil"/>
                    <w:left w:val="nil"/>
                    <w:bottom w:val="single" w:sz="4" w:space="0" w:color="auto"/>
                    <w:right w:val="single" w:sz="4" w:space="0" w:color="auto"/>
                  </w:tcBorders>
                  <w:shd w:val="clear" w:color="auto" w:fill="auto"/>
                  <w:noWrap/>
                  <w:vAlign w:val="center"/>
                  <w:hideMark/>
                </w:tcPr>
                <w:p w14:paraId="2A21C4F3"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1</w:t>
                  </w:r>
                  <w:r>
                    <w:rPr>
                      <w:rFonts w:ascii="Calibri" w:eastAsia="Times New Roman" w:hAnsi="Calibri"/>
                      <w:color w:val="000000"/>
                      <w:sz w:val="20"/>
                      <w:szCs w:val="20"/>
                      <w:lang w:eastAsia="es-CL"/>
                    </w:rPr>
                    <w:t>34</w:t>
                  </w:r>
                </w:p>
              </w:tc>
              <w:tc>
                <w:tcPr>
                  <w:tcW w:w="1134" w:type="dxa"/>
                  <w:tcBorders>
                    <w:top w:val="nil"/>
                    <w:left w:val="nil"/>
                    <w:bottom w:val="single" w:sz="4" w:space="0" w:color="auto"/>
                    <w:right w:val="single" w:sz="4" w:space="0" w:color="auto"/>
                  </w:tcBorders>
                  <w:shd w:val="clear" w:color="auto" w:fill="auto"/>
                  <w:noWrap/>
                  <w:vAlign w:val="center"/>
                  <w:hideMark/>
                </w:tcPr>
                <w:p w14:paraId="6C8D75B7"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134</w:t>
                  </w:r>
                </w:p>
              </w:tc>
              <w:tc>
                <w:tcPr>
                  <w:tcW w:w="1134" w:type="dxa"/>
                  <w:tcBorders>
                    <w:top w:val="nil"/>
                    <w:left w:val="nil"/>
                    <w:bottom w:val="single" w:sz="4" w:space="0" w:color="auto"/>
                    <w:right w:val="single" w:sz="4" w:space="0" w:color="auto"/>
                  </w:tcBorders>
                  <w:shd w:val="clear" w:color="auto" w:fill="auto"/>
                  <w:noWrap/>
                  <w:vAlign w:val="center"/>
                  <w:hideMark/>
                </w:tcPr>
                <w:p w14:paraId="09E9ECB6"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45</w:t>
                  </w:r>
                </w:p>
              </w:tc>
              <w:tc>
                <w:tcPr>
                  <w:tcW w:w="1134" w:type="dxa"/>
                  <w:tcBorders>
                    <w:top w:val="nil"/>
                    <w:left w:val="nil"/>
                    <w:bottom w:val="single" w:sz="4" w:space="0" w:color="auto"/>
                    <w:right w:val="single" w:sz="4" w:space="0" w:color="auto"/>
                  </w:tcBorders>
                  <w:shd w:val="clear" w:color="auto" w:fill="auto"/>
                  <w:noWrap/>
                  <w:vAlign w:val="center"/>
                  <w:hideMark/>
                </w:tcPr>
                <w:p w14:paraId="6E2AC613"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45</w:t>
                  </w:r>
                </w:p>
              </w:tc>
            </w:tr>
            <w:tr w:rsidR="00C77BCF" w:rsidRPr="007F4134" w14:paraId="10A06108" w14:textId="77777777" w:rsidTr="00A1038D">
              <w:trPr>
                <w:trHeight w:val="300"/>
                <w:jc w:val="center"/>
              </w:trPr>
              <w:tc>
                <w:tcPr>
                  <w:tcW w:w="1200" w:type="dxa"/>
                  <w:vMerge/>
                  <w:tcBorders>
                    <w:top w:val="nil"/>
                    <w:left w:val="single" w:sz="4" w:space="0" w:color="auto"/>
                    <w:bottom w:val="single" w:sz="4" w:space="0" w:color="auto"/>
                    <w:right w:val="single" w:sz="4" w:space="0" w:color="auto"/>
                  </w:tcBorders>
                  <w:vAlign w:val="center"/>
                  <w:hideMark/>
                </w:tcPr>
                <w:p w14:paraId="16595951" w14:textId="77777777" w:rsidR="00C77BCF" w:rsidRPr="007F4134" w:rsidRDefault="00C77BCF" w:rsidP="00A1038D">
                  <w:pPr>
                    <w:jc w:val="center"/>
                    <w:rPr>
                      <w:rFonts w:ascii="Calibri" w:eastAsia="Times New Roman" w:hAnsi="Calibri"/>
                      <w:b/>
                      <w:bCs/>
                      <w:color w:val="000000"/>
                      <w:sz w:val="20"/>
                      <w:szCs w:val="20"/>
                      <w:lang w:eastAsia="es-CL"/>
                    </w:rPr>
                  </w:pPr>
                </w:p>
              </w:tc>
              <w:tc>
                <w:tcPr>
                  <w:tcW w:w="1984" w:type="dxa"/>
                  <w:tcBorders>
                    <w:top w:val="nil"/>
                    <w:left w:val="nil"/>
                    <w:bottom w:val="single" w:sz="4" w:space="0" w:color="auto"/>
                    <w:right w:val="single" w:sz="4" w:space="0" w:color="auto"/>
                  </w:tcBorders>
                  <w:shd w:val="clear" w:color="000000" w:fill="F2F2F2"/>
                  <w:noWrap/>
                  <w:vAlign w:val="center"/>
                  <w:hideMark/>
                </w:tcPr>
                <w:p w14:paraId="7CC433FE"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Dentro Rango RCA</w:t>
                  </w:r>
                </w:p>
              </w:tc>
              <w:tc>
                <w:tcPr>
                  <w:tcW w:w="1134" w:type="dxa"/>
                  <w:tcBorders>
                    <w:top w:val="nil"/>
                    <w:left w:val="nil"/>
                    <w:bottom w:val="single" w:sz="4" w:space="0" w:color="auto"/>
                    <w:right w:val="single" w:sz="4" w:space="0" w:color="auto"/>
                  </w:tcBorders>
                  <w:shd w:val="clear" w:color="auto" w:fill="auto"/>
                  <w:noWrap/>
                  <w:vAlign w:val="center"/>
                  <w:hideMark/>
                </w:tcPr>
                <w:p w14:paraId="0E0B80A0"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29</w:t>
                  </w:r>
                </w:p>
              </w:tc>
              <w:tc>
                <w:tcPr>
                  <w:tcW w:w="1134" w:type="dxa"/>
                  <w:tcBorders>
                    <w:top w:val="nil"/>
                    <w:left w:val="nil"/>
                    <w:bottom w:val="single" w:sz="4" w:space="0" w:color="auto"/>
                    <w:right w:val="single" w:sz="4" w:space="0" w:color="auto"/>
                  </w:tcBorders>
                  <w:shd w:val="clear" w:color="auto" w:fill="auto"/>
                  <w:noWrap/>
                  <w:vAlign w:val="center"/>
                  <w:hideMark/>
                </w:tcPr>
                <w:p w14:paraId="6A523C96"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29</w:t>
                  </w:r>
                </w:p>
              </w:tc>
              <w:tc>
                <w:tcPr>
                  <w:tcW w:w="1134" w:type="dxa"/>
                  <w:tcBorders>
                    <w:top w:val="nil"/>
                    <w:left w:val="nil"/>
                    <w:bottom w:val="single" w:sz="4" w:space="0" w:color="auto"/>
                    <w:right w:val="single" w:sz="4" w:space="0" w:color="auto"/>
                  </w:tcBorders>
                  <w:shd w:val="clear" w:color="auto" w:fill="auto"/>
                  <w:noWrap/>
                  <w:vAlign w:val="center"/>
                  <w:hideMark/>
                </w:tcPr>
                <w:p w14:paraId="6FEB24C0"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270</w:t>
                  </w:r>
                </w:p>
              </w:tc>
              <w:tc>
                <w:tcPr>
                  <w:tcW w:w="1134" w:type="dxa"/>
                  <w:tcBorders>
                    <w:top w:val="nil"/>
                    <w:left w:val="nil"/>
                    <w:bottom w:val="single" w:sz="4" w:space="0" w:color="auto"/>
                    <w:right w:val="single" w:sz="4" w:space="0" w:color="auto"/>
                  </w:tcBorders>
                  <w:shd w:val="clear" w:color="auto" w:fill="auto"/>
                  <w:noWrap/>
                  <w:vAlign w:val="center"/>
                  <w:hideMark/>
                </w:tcPr>
                <w:p w14:paraId="2AEDC6EC"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270</w:t>
                  </w:r>
                </w:p>
              </w:tc>
              <w:tc>
                <w:tcPr>
                  <w:tcW w:w="1134" w:type="dxa"/>
                  <w:tcBorders>
                    <w:top w:val="nil"/>
                    <w:left w:val="nil"/>
                    <w:bottom w:val="single" w:sz="4" w:space="0" w:color="auto"/>
                    <w:right w:val="single" w:sz="4" w:space="0" w:color="auto"/>
                  </w:tcBorders>
                  <w:shd w:val="clear" w:color="auto" w:fill="auto"/>
                  <w:noWrap/>
                  <w:vAlign w:val="center"/>
                  <w:hideMark/>
                </w:tcPr>
                <w:p w14:paraId="7EF5183C"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230</w:t>
                  </w:r>
                </w:p>
              </w:tc>
              <w:tc>
                <w:tcPr>
                  <w:tcW w:w="1134" w:type="dxa"/>
                  <w:tcBorders>
                    <w:top w:val="nil"/>
                    <w:left w:val="nil"/>
                    <w:bottom w:val="single" w:sz="4" w:space="0" w:color="auto"/>
                    <w:right w:val="single" w:sz="4" w:space="0" w:color="auto"/>
                  </w:tcBorders>
                  <w:shd w:val="clear" w:color="auto" w:fill="auto"/>
                  <w:noWrap/>
                  <w:vAlign w:val="center"/>
                  <w:hideMark/>
                </w:tcPr>
                <w:p w14:paraId="1BAFA119"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230</w:t>
                  </w:r>
                </w:p>
              </w:tc>
              <w:tc>
                <w:tcPr>
                  <w:tcW w:w="1134" w:type="dxa"/>
                  <w:tcBorders>
                    <w:top w:val="nil"/>
                    <w:left w:val="nil"/>
                    <w:bottom w:val="single" w:sz="4" w:space="0" w:color="auto"/>
                    <w:right w:val="single" w:sz="4" w:space="0" w:color="auto"/>
                  </w:tcBorders>
                  <w:shd w:val="clear" w:color="auto" w:fill="auto"/>
                  <w:noWrap/>
                  <w:vAlign w:val="center"/>
                  <w:hideMark/>
                </w:tcPr>
                <w:p w14:paraId="3BC3F3C1"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172</w:t>
                  </w:r>
                </w:p>
              </w:tc>
              <w:tc>
                <w:tcPr>
                  <w:tcW w:w="1134" w:type="dxa"/>
                  <w:tcBorders>
                    <w:top w:val="nil"/>
                    <w:left w:val="nil"/>
                    <w:bottom w:val="single" w:sz="4" w:space="0" w:color="auto"/>
                    <w:right w:val="single" w:sz="4" w:space="0" w:color="auto"/>
                  </w:tcBorders>
                  <w:shd w:val="clear" w:color="auto" w:fill="auto"/>
                  <w:noWrap/>
                  <w:vAlign w:val="center"/>
                  <w:hideMark/>
                </w:tcPr>
                <w:p w14:paraId="676B0B60" w14:textId="3CF33817" w:rsidR="00C77BCF" w:rsidRPr="007F4134" w:rsidRDefault="00B8617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172</w:t>
                  </w:r>
                </w:p>
              </w:tc>
            </w:tr>
            <w:tr w:rsidR="00C77BCF" w:rsidRPr="007F4134" w14:paraId="5F21C77E" w14:textId="77777777" w:rsidTr="00A1038D">
              <w:trPr>
                <w:trHeight w:val="300"/>
                <w:jc w:val="center"/>
              </w:trPr>
              <w:tc>
                <w:tcPr>
                  <w:tcW w:w="1200" w:type="dxa"/>
                  <w:vMerge/>
                  <w:tcBorders>
                    <w:top w:val="nil"/>
                    <w:left w:val="single" w:sz="4" w:space="0" w:color="auto"/>
                    <w:bottom w:val="single" w:sz="4" w:space="0" w:color="auto"/>
                    <w:right w:val="single" w:sz="4" w:space="0" w:color="auto"/>
                  </w:tcBorders>
                  <w:vAlign w:val="center"/>
                  <w:hideMark/>
                </w:tcPr>
                <w:p w14:paraId="73B72CBF" w14:textId="77777777" w:rsidR="00C77BCF" w:rsidRPr="007F4134" w:rsidRDefault="00C77BCF" w:rsidP="00A1038D">
                  <w:pPr>
                    <w:jc w:val="center"/>
                    <w:rPr>
                      <w:rFonts w:ascii="Calibri" w:eastAsia="Times New Roman" w:hAnsi="Calibri"/>
                      <w:b/>
                      <w:bCs/>
                      <w:color w:val="000000"/>
                      <w:sz w:val="20"/>
                      <w:szCs w:val="20"/>
                      <w:lang w:eastAsia="es-CL"/>
                    </w:rPr>
                  </w:pPr>
                </w:p>
              </w:tc>
              <w:tc>
                <w:tcPr>
                  <w:tcW w:w="1984" w:type="dxa"/>
                  <w:tcBorders>
                    <w:top w:val="nil"/>
                    <w:left w:val="nil"/>
                    <w:bottom w:val="single" w:sz="4" w:space="0" w:color="auto"/>
                    <w:right w:val="single" w:sz="4" w:space="0" w:color="auto"/>
                  </w:tcBorders>
                  <w:shd w:val="clear" w:color="000000" w:fill="F2F2F2"/>
                  <w:noWrap/>
                  <w:vAlign w:val="center"/>
                  <w:hideMark/>
                </w:tcPr>
                <w:p w14:paraId="553C881B"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Sin información</w:t>
                  </w:r>
                </w:p>
              </w:tc>
              <w:tc>
                <w:tcPr>
                  <w:tcW w:w="2268" w:type="dxa"/>
                  <w:gridSpan w:val="2"/>
                  <w:tcBorders>
                    <w:top w:val="single" w:sz="4" w:space="0" w:color="auto"/>
                    <w:left w:val="nil"/>
                    <w:bottom w:val="single" w:sz="4" w:space="0" w:color="auto"/>
                    <w:right w:val="single" w:sz="4" w:space="0" w:color="auto"/>
                  </w:tcBorders>
                  <w:shd w:val="clear" w:color="auto" w:fill="auto"/>
                  <w:noWrap/>
                  <w:vAlign w:val="center"/>
                  <w:hideMark/>
                </w:tcPr>
                <w:p w14:paraId="0E3E633B"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321</w:t>
                  </w:r>
                </w:p>
              </w:tc>
              <w:tc>
                <w:tcPr>
                  <w:tcW w:w="2268" w:type="dxa"/>
                  <w:gridSpan w:val="2"/>
                  <w:tcBorders>
                    <w:top w:val="single" w:sz="4" w:space="0" w:color="auto"/>
                    <w:left w:val="nil"/>
                    <w:bottom w:val="single" w:sz="4" w:space="0" w:color="auto"/>
                    <w:right w:val="single" w:sz="4" w:space="0" w:color="auto"/>
                  </w:tcBorders>
                  <w:shd w:val="clear" w:color="auto" w:fill="auto"/>
                  <w:noWrap/>
                  <w:vAlign w:val="center"/>
                  <w:hideMark/>
                </w:tcPr>
                <w:p w14:paraId="0A7185BC"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10</w:t>
                  </w:r>
                </w:p>
              </w:tc>
              <w:tc>
                <w:tcPr>
                  <w:tcW w:w="2268" w:type="dxa"/>
                  <w:gridSpan w:val="2"/>
                  <w:tcBorders>
                    <w:top w:val="single" w:sz="4" w:space="0" w:color="auto"/>
                    <w:left w:val="nil"/>
                    <w:bottom w:val="single" w:sz="4" w:space="0" w:color="auto"/>
                    <w:right w:val="single" w:sz="4" w:space="0" w:color="auto"/>
                  </w:tcBorders>
                  <w:shd w:val="clear" w:color="auto" w:fill="auto"/>
                  <w:noWrap/>
                  <w:vAlign w:val="center"/>
                  <w:hideMark/>
                </w:tcPr>
                <w:p w14:paraId="402432B9"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w:t>
                  </w:r>
                </w:p>
              </w:tc>
              <w:tc>
                <w:tcPr>
                  <w:tcW w:w="2268" w:type="dxa"/>
                  <w:gridSpan w:val="2"/>
                  <w:tcBorders>
                    <w:top w:val="single" w:sz="4" w:space="0" w:color="auto"/>
                    <w:left w:val="nil"/>
                    <w:bottom w:val="single" w:sz="4" w:space="0" w:color="auto"/>
                    <w:right w:val="single" w:sz="4" w:space="0" w:color="auto"/>
                  </w:tcBorders>
                  <w:shd w:val="clear" w:color="auto" w:fill="auto"/>
                  <w:noWrap/>
                  <w:vAlign w:val="center"/>
                  <w:hideMark/>
                </w:tcPr>
                <w:p w14:paraId="47BAAA3D"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1</w:t>
                  </w:r>
                  <w:r>
                    <w:rPr>
                      <w:rFonts w:ascii="Calibri" w:eastAsia="Times New Roman" w:hAnsi="Calibri"/>
                      <w:color w:val="000000"/>
                      <w:sz w:val="20"/>
                      <w:szCs w:val="20"/>
                      <w:lang w:eastAsia="es-CL"/>
                    </w:rPr>
                    <w:t>1</w:t>
                  </w:r>
                </w:p>
              </w:tc>
            </w:tr>
            <w:tr w:rsidR="00C77BCF" w:rsidRPr="007F4134" w14:paraId="7490CBE9" w14:textId="77777777" w:rsidTr="00A1038D">
              <w:trPr>
                <w:trHeight w:val="300"/>
                <w:jc w:val="center"/>
              </w:trPr>
              <w:tc>
                <w:tcPr>
                  <w:tcW w:w="1200" w:type="dxa"/>
                  <w:vMerge w:val="restart"/>
                  <w:tcBorders>
                    <w:top w:val="nil"/>
                    <w:left w:val="single" w:sz="4" w:space="0" w:color="auto"/>
                    <w:bottom w:val="single" w:sz="4" w:space="0" w:color="auto"/>
                    <w:right w:val="single" w:sz="4" w:space="0" w:color="auto"/>
                  </w:tcBorders>
                  <w:shd w:val="clear" w:color="000000" w:fill="F2F2F2"/>
                  <w:noWrap/>
                  <w:vAlign w:val="center"/>
                  <w:hideMark/>
                </w:tcPr>
                <w:p w14:paraId="2DEF04BE"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N2</w:t>
                  </w:r>
                </w:p>
              </w:tc>
              <w:tc>
                <w:tcPr>
                  <w:tcW w:w="1984" w:type="dxa"/>
                  <w:tcBorders>
                    <w:top w:val="nil"/>
                    <w:left w:val="nil"/>
                    <w:bottom w:val="single" w:sz="4" w:space="0" w:color="auto"/>
                    <w:right w:val="single" w:sz="4" w:space="0" w:color="auto"/>
                  </w:tcBorders>
                  <w:shd w:val="clear" w:color="000000" w:fill="F2F2F2"/>
                  <w:noWrap/>
                  <w:vAlign w:val="center"/>
                  <w:hideMark/>
                </w:tcPr>
                <w:p w14:paraId="4595A9F1"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Sobre Rango</w:t>
                  </w:r>
                </w:p>
              </w:tc>
              <w:tc>
                <w:tcPr>
                  <w:tcW w:w="1134" w:type="dxa"/>
                  <w:tcBorders>
                    <w:top w:val="nil"/>
                    <w:left w:val="nil"/>
                    <w:bottom w:val="single" w:sz="4" w:space="0" w:color="auto"/>
                    <w:right w:val="single" w:sz="4" w:space="0" w:color="auto"/>
                  </w:tcBorders>
                  <w:shd w:val="clear" w:color="auto" w:fill="auto"/>
                  <w:noWrap/>
                  <w:vAlign w:val="center"/>
                  <w:hideMark/>
                </w:tcPr>
                <w:p w14:paraId="19A54FE1"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75F62F98"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008CD7A7"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3639D7D8"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641A3975"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5D1B2773"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75C560D5"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3020C776"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r>
            <w:tr w:rsidR="00C77BCF" w:rsidRPr="007F4134" w14:paraId="4DDFAE30" w14:textId="77777777" w:rsidTr="00A1038D">
              <w:trPr>
                <w:trHeight w:val="300"/>
                <w:jc w:val="center"/>
              </w:trPr>
              <w:tc>
                <w:tcPr>
                  <w:tcW w:w="1200" w:type="dxa"/>
                  <w:vMerge/>
                  <w:tcBorders>
                    <w:top w:val="nil"/>
                    <w:left w:val="single" w:sz="4" w:space="0" w:color="auto"/>
                    <w:bottom w:val="single" w:sz="4" w:space="0" w:color="auto"/>
                    <w:right w:val="single" w:sz="4" w:space="0" w:color="auto"/>
                  </w:tcBorders>
                  <w:vAlign w:val="center"/>
                  <w:hideMark/>
                </w:tcPr>
                <w:p w14:paraId="71EBA5DF" w14:textId="77777777" w:rsidR="00C77BCF" w:rsidRPr="007F4134" w:rsidRDefault="00C77BCF" w:rsidP="00A1038D">
                  <w:pPr>
                    <w:jc w:val="center"/>
                    <w:rPr>
                      <w:rFonts w:ascii="Calibri" w:eastAsia="Times New Roman" w:hAnsi="Calibri"/>
                      <w:b/>
                      <w:bCs/>
                      <w:color w:val="000000"/>
                      <w:sz w:val="20"/>
                      <w:szCs w:val="20"/>
                      <w:lang w:eastAsia="es-CL"/>
                    </w:rPr>
                  </w:pPr>
                </w:p>
              </w:tc>
              <w:tc>
                <w:tcPr>
                  <w:tcW w:w="1984" w:type="dxa"/>
                  <w:tcBorders>
                    <w:top w:val="nil"/>
                    <w:left w:val="nil"/>
                    <w:bottom w:val="single" w:sz="4" w:space="0" w:color="auto"/>
                    <w:right w:val="single" w:sz="4" w:space="0" w:color="auto"/>
                  </w:tcBorders>
                  <w:shd w:val="clear" w:color="000000" w:fill="F2F2F2"/>
                  <w:noWrap/>
                  <w:vAlign w:val="center"/>
                  <w:hideMark/>
                </w:tcPr>
                <w:p w14:paraId="78476281"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Bajo Rango</w:t>
                  </w:r>
                </w:p>
              </w:tc>
              <w:tc>
                <w:tcPr>
                  <w:tcW w:w="1134" w:type="dxa"/>
                  <w:tcBorders>
                    <w:top w:val="nil"/>
                    <w:left w:val="nil"/>
                    <w:bottom w:val="single" w:sz="4" w:space="0" w:color="auto"/>
                    <w:right w:val="single" w:sz="4" w:space="0" w:color="auto"/>
                  </w:tcBorders>
                  <w:shd w:val="clear" w:color="auto" w:fill="auto"/>
                  <w:noWrap/>
                  <w:vAlign w:val="center"/>
                  <w:hideMark/>
                </w:tcPr>
                <w:p w14:paraId="659AF0DD"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69</w:t>
                  </w:r>
                </w:p>
              </w:tc>
              <w:tc>
                <w:tcPr>
                  <w:tcW w:w="1134" w:type="dxa"/>
                  <w:tcBorders>
                    <w:top w:val="nil"/>
                    <w:left w:val="nil"/>
                    <w:bottom w:val="single" w:sz="4" w:space="0" w:color="auto"/>
                    <w:right w:val="single" w:sz="4" w:space="0" w:color="auto"/>
                  </w:tcBorders>
                  <w:shd w:val="clear" w:color="auto" w:fill="auto"/>
                  <w:noWrap/>
                  <w:vAlign w:val="center"/>
                  <w:hideMark/>
                </w:tcPr>
                <w:p w14:paraId="04172DD3"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69</w:t>
                  </w:r>
                </w:p>
              </w:tc>
              <w:tc>
                <w:tcPr>
                  <w:tcW w:w="1134" w:type="dxa"/>
                  <w:tcBorders>
                    <w:top w:val="nil"/>
                    <w:left w:val="nil"/>
                    <w:bottom w:val="single" w:sz="4" w:space="0" w:color="auto"/>
                    <w:right w:val="single" w:sz="4" w:space="0" w:color="auto"/>
                  </w:tcBorders>
                  <w:shd w:val="clear" w:color="auto" w:fill="auto"/>
                  <w:noWrap/>
                  <w:vAlign w:val="center"/>
                  <w:hideMark/>
                </w:tcPr>
                <w:p w14:paraId="08459B79"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188</w:t>
                  </w:r>
                </w:p>
              </w:tc>
              <w:tc>
                <w:tcPr>
                  <w:tcW w:w="1134" w:type="dxa"/>
                  <w:tcBorders>
                    <w:top w:val="nil"/>
                    <w:left w:val="nil"/>
                    <w:bottom w:val="single" w:sz="4" w:space="0" w:color="auto"/>
                    <w:right w:val="single" w:sz="4" w:space="0" w:color="auto"/>
                  </w:tcBorders>
                  <w:shd w:val="clear" w:color="auto" w:fill="auto"/>
                  <w:noWrap/>
                  <w:vAlign w:val="center"/>
                  <w:hideMark/>
                </w:tcPr>
                <w:p w14:paraId="716A1DB0"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188</w:t>
                  </w:r>
                </w:p>
              </w:tc>
              <w:tc>
                <w:tcPr>
                  <w:tcW w:w="1134" w:type="dxa"/>
                  <w:tcBorders>
                    <w:top w:val="nil"/>
                    <w:left w:val="nil"/>
                    <w:bottom w:val="single" w:sz="4" w:space="0" w:color="auto"/>
                    <w:right w:val="single" w:sz="4" w:space="0" w:color="auto"/>
                  </w:tcBorders>
                  <w:shd w:val="clear" w:color="auto" w:fill="auto"/>
                  <w:noWrap/>
                  <w:vAlign w:val="center"/>
                  <w:hideMark/>
                </w:tcPr>
                <w:p w14:paraId="0F01D3A4"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166</w:t>
                  </w:r>
                </w:p>
              </w:tc>
              <w:tc>
                <w:tcPr>
                  <w:tcW w:w="1134" w:type="dxa"/>
                  <w:tcBorders>
                    <w:top w:val="nil"/>
                    <w:left w:val="nil"/>
                    <w:bottom w:val="single" w:sz="4" w:space="0" w:color="auto"/>
                    <w:right w:val="single" w:sz="4" w:space="0" w:color="auto"/>
                  </w:tcBorders>
                  <w:shd w:val="clear" w:color="auto" w:fill="auto"/>
                  <w:noWrap/>
                  <w:vAlign w:val="center"/>
                  <w:hideMark/>
                </w:tcPr>
                <w:p w14:paraId="5420E0DE"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166</w:t>
                  </w:r>
                </w:p>
              </w:tc>
              <w:tc>
                <w:tcPr>
                  <w:tcW w:w="1134" w:type="dxa"/>
                  <w:tcBorders>
                    <w:top w:val="nil"/>
                    <w:left w:val="nil"/>
                    <w:bottom w:val="single" w:sz="4" w:space="0" w:color="auto"/>
                    <w:right w:val="single" w:sz="4" w:space="0" w:color="auto"/>
                  </w:tcBorders>
                  <w:shd w:val="clear" w:color="auto" w:fill="auto"/>
                  <w:noWrap/>
                  <w:vAlign w:val="center"/>
                  <w:hideMark/>
                </w:tcPr>
                <w:p w14:paraId="0C5F7786"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23</w:t>
                  </w:r>
                </w:p>
              </w:tc>
              <w:tc>
                <w:tcPr>
                  <w:tcW w:w="1134" w:type="dxa"/>
                  <w:tcBorders>
                    <w:top w:val="nil"/>
                    <w:left w:val="nil"/>
                    <w:bottom w:val="single" w:sz="4" w:space="0" w:color="auto"/>
                    <w:right w:val="single" w:sz="4" w:space="0" w:color="auto"/>
                  </w:tcBorders>
                  <w:shd w:val="clear" w:color="auto" w:fill="auto"/>
                  <w:noWrap/>
                  <w:vAlign w:val="center"/>
                  <w:hideMark/>
                </w:tcPr>
                <w:p w14:paraId="4578FF1C"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23</w:t>
                  </w:r>
                </w:p>
              </w:tc>
            </w:tr>
            <w:tr w:rsidR="00C77BCF" w:rsidRPr="007F4134" w14:paraId="446CE972" w14:textId="77777777" w:rsidTr="00A1038D">
              <w:trPr>
                <w:trHeight w:val="300"/>
                <w:jc w:val="center"/>
              </w:trPr>
              <w:tc>
                <w:tcPr>
                  <w:tcW w:w="1200" w:type="dxa"/>
                  <w:vMerge/>
                  <w:tcBorders>
                    <w:top w:val="nil"/>
                    <w:left w:val="single" w:sz="4" w:space="0" w:color="auto"/>
                    <w:bottom w:val="single" w:sz="4" w:space="0" w:color="auto"/>
                    <w:right w:val="single" w:sz="4" w:space="0" w:color="auto"/>
                  </w:tcBorders>
                  <w:vAlign w:val="center"/>
                  <w:hideMark/>
                </w:tcPr>
                <w:p w14:paraId="192A3930" w14:textId="77777777" w:rsidR="00C77BCF" w:rsidRPr="007F4134" w:rsidRDefault="00C77BCF" w:rsidP="00A1038D">
                  <w:pPr>
                    <w:jc w:val="center"/>
                    <w:rPr>
                      <w:rFonts w:ascii="Calibri" w:eastAsia="Times New Roman" w:hAnsi="Calibri"/>
                      <w:b/>
                      <w:bCs/>
                      <w:color w:val="000000"/>
                      <w:sz w:val="20"/>
                      <w:szCs w:val="20"/>
                      <w:lang w:eastAsia="es-CL"/>
                    </w:rPr>
                  </w:pPr>
                </w:p>
              </w:tc>
              <w:tc>
                <w:tcPr>
                  <w:tcW w:w="1984" w:type="dxa"/>
                  <w:tcBorders>
                    <w:top w:val="nil"/>
                    <w:left w:val="nil"/>
                    <w:bottom w:val="single" w:sz="4" w:space="0" w:color="auto"/>
                    <w:right w:val="single" w:sz="4" w:space="0" w:color="auto"/>
                  </w:tcBorders>
                  <w:shd w:val="clear" w:color="000000" w:fill="F2F2F2"/>
                  <w:noWrap/>
                  <w:vAlign w:val="center"/>
                  <w:hideMark/>
                </w:tcPr>
                <w:p w14:paraId="03E0A070"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Dentro Rango RCA</w:t>
                  </w:r>
                </w:p>
              </w:tc>
              <w:tc>
                <w:tcPr>
                  <w:tcW w:w="1134" w:type="dxa"/>
                  <w:tcBorders>
                    <w:top w:val="nil"/>
                    <w:left w:val="nil"/>
                    <w:bottom w:val="single" w:sz="4" w:space="0" w:color="auto"/>
                    <w:right w:val="single" w:sz="4" w:space="0" w:color="auto"/>
                  </w:tcBorders>
                  <w:shd w:val="clear" w:color="auto" w:fill="auto"/>
                  <w:noWrap/>
                  <w:vAlign w:val="center"/>
                  <w:hideMark/>
                </w:tcPr>
                <w:p w14:paraId="5B778C6D"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128</w:t>
                  </w:r>
                </w:p>
              </w:tc>
              <w:tc>
                <w:tcPr>
                  <w:tcW w:w="1134" w:type="dxa"/>
                  <w:tcBorders>
                    <w:top w:val="nil"/>
                    <w:left w:val="nil"/>
                    <w:bottom w:val="single" w:sz="4" w:space="0" w:color="auto"/>
                    <w:right w:val="single" w:sz="4" w:space="0" w:color="auto"/>
                  </w:tcBorders>
                  <w:shd w:val="clear" w:color="auto" w:fill="auto"/>
                  <w:noWrap/>
                  <w:vAlign w:val="center"/>
                  <w:hideMark/>
                </w:tcPr>
                <w:p w14:paraId="14532417"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128</w:t>
                  </w:r>
                </w:p>
              </w:tc>
              <w:tc>
                <w:tcPr>
                  <w:tcW w:w="1134" w:type="dxa"/>
                  <w:tcBorders>
                    <w:top w:val="nil"/>
                    <w:left w:val="nil"/>
                    <w:bottom w:val="single" w:sz="4" w:space="0" w:color="auto"/>
                    <w:right w:val="single" w:sz="4" w:space="0" w:color="auto"/>
                  </w:tcBorders>
                  <w:shd w:val="clear" w:color="auto" w:fill="auto"/>
                  <w:noWrap/>
                  <w:vAlign w:val="center"/>
                  <w:hideMark/>
                </w:tcPr>
                <w:p w14:paraId="549C4ECF"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172</w:t>
                  </w:r>
                </w:p>
              </w:tc>
              <w:tc>
                <w:tcPr>
                  <w:tcW w:w="1134" w:type="dxa"/>
                  <w:tcBorders>
                    <w:top w:val="nil"/>
                    <w:left w:val="nil"/>
                    <w:bottom w:val="single" w:sz="4" w:space="0" w:color="auto"/>
                    <w:right w:val="single" w:sz="4" w:space="0" w:color="auto"/>
                  </w:tcBorders>
                  <w:shd w:val="clear" w:color="auto" w:fill="auto"/>
                  <w:noWrap/>
                  <w:vAlign w:val="center"/>
                  <w:hideMark/>
                </w:tcPr>
                <w:p w14:paraId="0B884DD8"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172</w:t>
                  </w:r>
                </w:p>
              </w:tc>
              <w:tc>
                <w:tcPr>
                  <w:tcW w:w="1134" w:type="dxa"/>
                  <w:tcBorders>
                    <w:top w:val="nil"/>
                    <w:left w:val="nil"/>
                    <w:bottom w:val="single" w:sz="4" w:space="0" w:color="auto"/>
                    <w:right w:val="single" w:sz="4" w:space="0" w:color="auto"/>
                  </w:tcBorders>
                  <w:shd w:val="clear" w:color="auto" w:fill="auto"/>
                  <w:noWrap/>
                  <w:vAlign w:val="center"/>
                  <w:hideMark/>
                </w:tcPr>
                <w:p w14:paraId="071F0780"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198</w:t>
                  </w:r>
                </w:p>
              </w:tc>
              <w:tc>
                <w:tcPr>
                  <w:tcW w:w="1134" w:type="dxa"/>
                  <w:tcBorders>
                    <w:top w:val="nil"/>
                    <w:left w:val="nil"/>
                    <w:bottom w:val="single" w:sz="4" w:space="0" w:color="auto"/>
                    <w:right w:val="single" w:sz="4" w:space="0" w:color="auto"/>
                  </w:tcBorders>
                  <w:shd w:val="clear" w:color="auto" w:fill="auto"/>
                  <w:noWrap/>
                  <w:vAlign w:val="center"/>
                  <w:hideMark/>
                </w:tcPr>
                <w:p w14:paraId="4C6F7D89"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198</w:t>
                  </w:r>
                </w:p>
              </w:tc>
              <w:tc>
                <w:tcPr>
                  <w:tcW w:w="1134" w:type="dxa"/>
                  <w:tcBorders>
                    <w:top w:val="nil"/>
                    <w:left w:val="nil"/>
                    <w:bottom w:val="single" w:sz="4" w:space="0" w:color="auto"/>
                    <w:right w:val="single" w:sz="4" w:space="0" w:color="auto"/>
                  </w:tcBorders>
                  <w:shd w:val="clear" w:color="auto" w:fill="auto"/>
                  <w:noWrap/>
                  <w:vAlign w:val="center"/>
                  <w:hideMark/>
                </w:tcPr>
                <w:p w14:paraId="6C2FC7E9"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184</w:t>
                  </w:r>
                </w:p>
              </w:tc>
              <w:tc>
                <w:tcPr>
                  <w:tcW w:w="1134" w:type="dxa"/>
                  <w:tcBorders>
                    <w:top w:val="nil"/>
                    <w:left w:val="nil"/>
                    <w:bottom w:val="single" w:sz="4" w:space="0" w:color="auto"/>
                    <w:right w:val="single" w:sz="4" w:space="0" w:color="auto"/>
                  </w:tcBorders>
                  <w:shd w:val="clear" w:color="auto" w:fill="auto"/>
                  <w:noWrap/>
                  <w:vAlign w:val="center"/>
                  <w:hideMark/>
                </w:tcPr>
                <w:p w14:paraId="00151901"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184</w:t>
                  </w:r>
                </w:p>
              </w:tc>
            </w:tr>
            <w:tr w:rsidR="00C77BCF" w:rsidRPr="007F4134" w14:paraId="4B5F0C8D" w14:textId="77777777" w:rsidTr="00A1038D">
              <w:trPr>
                <w:trHeight w:val="300"/>
                <w:jc w:val="center"/>
              </w:trPr>
              <w:tc>
                <w:tcPr>
                  <w:tcW w:w="1200" w:type="dxa"/>
                  <w:vMerge/>
                  <w:tcBorders>
                    <w:top w:val="nil"/>
                    <w:left w:val="single" w:sz="4" w:space="0" w:color="auto"/>
                    <w:bottom w:val="single" w:sz="4" w:space="0" w:color="auto"/>
                    <w:right w:val="single" w:sz="4" w:space="0" w:color="auto"/>
                  </w:tcBorders>
                  <w:vAlign w:val="center"/>
                  <w:hideMark/>
                </w:tcPr>
                <w:p w14:paraId="21448918" w14:textId="77777777" w:rsidR="00C77BCF" w:rsidRPr="007F4134" w:rsidRDefault="00C77BCF" w:rsidP="00A1038D">
                  <w:pPr>
                    <w:jc w:val="center"/>
                    <w:rPr>
                      <w:rFonts w:ascii="Calibri" w:eastAsia="Times New Roman" w:hAnsi="Calibri"/>
                      <w:b/>
                      <w:bCs/>
                      <w:color w:val="000000"/>
                      <w:sz w:val="20"/>
                      <w:szCs w:val="20"/>
                      <w:lang w:eastAsia="es-CL"/>
                    </w:rPr>
                  </w:pPr>
                </w:p>
              </w:tc>
              <w:tc>
                <w:tcPr>
                  <w:tcW w:w="1984" w:type="dxa"/>
                  <w:tcBorders>
                    <w:top w:val="nil"/>
                    <w:left w:val="nil"/>
                    <w:bottom w:val="single" w:sz="4" w:space="0" w:color="auto"/>
                    <w:right w:val="single" w:sz="4" w:space="0" w:color="auto"/>
                  </w:tcBorders>
                  <w:shd w:val="clear" w:color="000000" w:fill="F2F2F2"/>
                  <w:noWrap/>
                  <w:vAlign w:val="center"/>
                  <w:hideMark/>
                </w:tcPr>
                <w:p w14:paraId="5D4C1431"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Sin información</w:t>
                  </w:r>
                </w:p>
              </w:tc>
              <w:tc>
                <w:tcPr>
                  <w:tcW w:w="2268" w:type="dxa"/>
                  <w:gridSpan w:val="2"/>
                  <w:tcBorders>
                    <w:top w:val="single" w:sz="4" w:space="0" w:color="auto"/>
                    <w:left w:val="nil"/>
                    <w:bottom w:val="single" w:sz="4" w:space="0" w:color="auto"/>
                    <w:right w:val="single" w:sz="4" w:space="0" w:color="auto"/>
                  </w:tcBorders>
                  <w:shd w:val="clear" w:color="auto" w:fill="auto"/>
                  <w:noWrap/>
                  <w:vAlign w:val="center"/>
                  <w:hideMark/>
                </w:tcPr>
                <w:p w14:paraId="4AAF77AA"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169</w:t>
                  </w:r>
                </w:p>
              </w:tc>
              <w:tc>
                <w:tcPr>
                  <w:tcW w:w="2268" w:type="dxa"/>
                  <w:gridSpan w:val="2"/>
                  <w:tcBorders>
                    <w:top w:val="single" w:sz="4" w:space="0" w:color="auto"/>
                    <w:left w:val="nil"/>
                    <w:bottom w:val="single" w:sz="4" w:space="0" w:color="auto"/>
                    <w:right w:val="single" w:sz="4" w:space="0" w:color="auto"/>
                  </w:tcBorders>
                  <w:shd w:val="clear" w:color="auto" w:fill="auto"/>
                  <w:noWrap/>
                  <w:vAlign w:val="center"/>
                  <w:hideMark/>
                </w:tcPr>
                <w:p w14:paraId="488E82C2"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5</w:t>
                  </w:r>
                </w:p>
              </w:tc>
              <w:tc>
                <w:tcPr>
                  <w:tcW w:w="2268" w:type="dxa"/>
                  <w:gridSpan w:val="2"/>
                  <w:tcBorders>
                    <w:top w:val="single" w:sz="4" w:space="0" w:color="auto"/>
                    <w:left w:val="nil"/>
                    <w:bottom w:val="single" w:sz="4" w:space="0" w:color="auto"/>
                    <w:right w:val="single" w:sz="4" w:space="0" w:color="auto"/>
                  </w:tcBorders>
                  <w:shd w:val="clear" w:color="auto" w:fill="auto"/>
                  <w:noWrap/>
                  <w:vAlign w:val="center"/>
                  <w:hideMark/>
                </w:tcPr>
                <w:p w14:paraId="1E3B29B1"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1</w:t>
                  </w:r>
                </w:p>
              </w:tc>
              <w:tc>
                <w:tcPr>
                  <w:tcW w:w="2268" w:type="dxa"/>
                  <w:gridSpan w:val="2"/>
                  <w:tcBorders>
                    <w:top w:val="single" w:sz="4" w:space="0" w:color="auto"/>
                    <w:left w:val="nil"/>
                    <w:bottom w:val="single" w:sz="4" w:space="0" w:color="auto"/>
                    <w:right w:val="single" w:sz="4" w:space="0" w:color="auto"/>
                  </w:tcBorders>
                  <w:shd w:val="clear" w:color="auto" w:fill="auto"/>
                  <w:noWrap/>
                  <w:vAlign w:val="center"/>
                  <w:hideMark/>
                </w:tcPr>
                <w:p w14:paraId="5EBB1D47"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21</w:t>
                  </w:r>
                </w:p>
              </w:tc>
            </w:tr>
            <w:tr w:rsidR="00C77BCF" w:rsidRPr="007F4134" w14:paraId="525166B3" w14:textId="77777777" w:rsidTr="00A1038D">
              <w:trPr>
                <w:trHeight w:val="300"/>
                <w:jc w:val="center"/>
              </w:trPr>
              <w:tc>
                <w:tcPr>
                  <w:tcW w:w="1200" w:type="dxa"/>
                  <w:vMerge w:val="restart"/>
                  <w:tcBorders>
                    <w:top w:val="nil"/>
                    <w:left w:val="single" w:sz="4" w:space="0" w:color="auto"/>
                    <w:bottom w:val="single" w:sz="4" w:space="0" w:color="auto"/>
                    <w:right w:val="single" w:sz="4" w:space="0" w:color="auto"/>
                  </w:tcBorders>
                  <w:shd w:val="clear" w:color="000000" w:fill="F2F2F2"/>
                  <w:noWrap/>
                  <w:vAlign w:val="center"/>
                  <w:hideMark/>
                </w:tcPr>
                <w:p w14:paraId="18715C4F"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N3</w:t>
                  </w:r>
                </w:p>
              </w:tc>
              <w:tc>
                <w:tcPr>
                  <w:tcW w:w="1984" w:type="dxa"/>
                  <w:tcBorders>
                    <w:top w:val="nil"/>
                    <w:left w:val="nil"/>
                    <w:bottom w:val="single" w:sz="4" w:space="0" w:color="auto"/>
                    <w:right w:val="single" w:sz="4" w:space="0" w:color="auto"/>
                  </w:tcBorders>
                  <w:shd w:val="clear" w:color="000000" w:fill="F2F2F2"/>
                  <w:noWrap/>
                  <w:vAlign w:val="center"/>
                  <w:hideMark/>
                </w:tcPr>
                <w:p w14:paraId="4FEF096E"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Sobre Rango</w:t>
                  </w:r>
                </w:p>
              </w:tc>
              <w:tc>
                <w:tcPr>
                  <w:tcW w:w="1134" w:type="dxa"/>
                  <w:tcBorders>
                    <w:top w:val="nil"/>
                    <w:left w:val="nil"/>
                    <w:bottom w:val="single" w:sz="4" w:space="0" w:color="auto"/>
                    <w:right w:val="single" w:sz="4" w:space="0" w:color="auto"/>
                  </w:tcBorders>
                  <w:shd w:val="clear" w:color="auto" w:fill="auto"/>
                  <w:noWrap/>
                  <w:vAlign w:val="center"/>
                  <w:hideMark/>
                </w:tcPr>
                <w:p w14:paraId="2049ACC9"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199</w:t>
                  </w:r>
                </w:p>
              </w:tc>
              <w:tc>
                <w:tcPr>
                  <w:tcW w:w="1134" w:type="dxa"/>
                  <w:tcBorders>
                    <w:top w:val="nil"/>
                    <w:left w:val="nil"/>
                    <w:bottom w:val="single" w:sz="4" w:space="0" w:color="auto"/>
                    <w:right w:val="single" w:sz="4" w:space="0" w:color="auto"/>
                  </w:tcBorders>
                  <w:shd w:val="clear" w:color="auto" w:fill="auto"/>
                  <w:noWrap/>
                  <w:vAlign w:val="center"/>
                  <w:hideMark/>
                </w:tcPr>
                <w:p w14:paraId="45765D1B"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199</w:t>
                  </w:r>
                </w:p>
              </w:tc>
              <w:tc>
                <w:tcPr>
                  <w:tcW w:w="1134" w:type="dxa"/>
                  <w:tcBorders>
                    <w:top w:val="nil"/>
                    <w:left w:val="nil"/>
                    <w:bottom w:val="single" w:sz="4" w:space="0" w:color="auto"/>
                    <w:right w:val="single" w:sz="4" w:space="0" w:color="auto"/>
                  </w:tcBorders>
                  <w:shd w:val="clear" w:color="auto" w:fill="auto"/>
                  <w:noWrap/>
                  <w:vAlign w:val="center"/>
                  <w:hideMark/>
                </w:tcPr>
                <w:p w14:paraId="68DEB696"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360</w:t>
                  </w:r>
                </w:p>
              </w:tc>
              <w:tc>
                <w:tcPr>
                  <w:tcW w:w="1134" w:type="dxa"/>
                  <w:tcBorders>
                    <w:top w:val="nil"/>
                    <w:left w:val="nil"/>
                    <w:bottom w:val="single" w:sz="4" w:space="0" w:color="auto"/>
                    <w:right w:val="single" w:sz="4" w:space="0" w:color="auto"/>
                  </w:tcBorders>
                  <w:shd w:val="clear" w:color="auto" w:fill="auto"/>
                  <w:noWrap/>
                  <w:vAlign w:val="center"/>
                  <w:hideMark/>
                </w:tcPr>
                <w:p w14:paraId="430F9A45"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360</w:t>
                  </w:r>
                </w:p>
              </w:tc>
              <w:tc>
                <w:tcPr>
                  <w:tcW w:w="1134" w:type="dxa"/>
                  <w:tcBorders>
                    <w:top w:val="nil"/>
                    <w:left w:val="nil"/>
                    <w:bottom w:val="single" w:sz="4" w:space="0" w:color="auto"/>
                    <w:right w:val="single" w:sz="4" w:space="0" w:color="auto"/>
                  </w:tcBorders>
                  <w:shd w:val="clear" w:color="auto" w:fill="auto"/>
                  <w:noWrap/>
                  <w:vAlign w:val="center"/>
                  <w:hideMark/>
                </w:tcPr>
                <w:p w14:paraId="489E139F"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363</w:t>
                  </w:r>
                </w:p>
              </w:tc>
              <w:tc>
                <w:tcPr>
                  <w:tcW w:w="1134" w:type="dxa"/>
                  <w:tcBorders>
                    <w:top w:val="nil"/>
                    <w:left w:val="nil"/>
                    <w:bottom w:val="single" w:sz="4" w:space="0" w:color="auto"/>
                    <w:right w:val="single" w:sz="4" w:space="0" w:color="auto"/>
                  </w:tcBorders>
                  <w:shd w:val="clear" w:color="auto" w:fill="auto"/>
                  <w:noWrap/>
                  <w:vAlign w:val="center"/>
                  <w:hideMark/>
                </w:tcPr>
                <w:p w14:paraId="73638A55"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363</w:t>
                  </w:r>
                </w:p>
              </w:tc>
              <w:tc>
                <w:tcPr>
                  <w:tcW w:w="1134" w:type="dxa"/>
                  <w:tcBorders>
                    <w:top w:val="nil"/>
                    <w:left w:val="nil"/>
                    <w:bottom w:val="single" w:sz="4" w:space="0" w:color="auto"/>
                    <w:right w:val="single" w:sz="4" w:space="0" w:color="auto"/>
                  </w:tcBorders>
                  <w:shd w:val="clear" w:color="auto" w:fill="auto"/>
                  <w:noWrap/>
                  <w:vAlign w:val="center"/>
                  <w:hideMark/>
                </w:tcPr>
                <w:p w14:paraId="4CBEDB56"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207</w:t>
                  </w:r>
                </w:p>
              </w:tc>
              <w:tc>
                <w:tcPr>
                  <w:tcW w:w="1134" w:type="dxa"/>
                  <w:tcBorders>
                    <w:top w:val="nil"/>
                    <w:left w:val="nil"/>
                    <w:bottom w:val="single" w:sz="4" w:space="0" w:color="auto"/>
                    <w:right w:val="single" w:sz="4" w:space="0" w:color="auto"/>
                  </w:tcBorders>
                  <w:shd w:val="clear" w:color="auto" w:fill="auto"/>
                  <w:noWrap/>
                  <w:vAlign w:val="center"/>
                  <w:hideMark/>
                </w:tcPr>
                <w:p w14:paraId="50F140D7"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207</w:t>
                  </w:r>
                </w:p>
              </w:tc>
            </w:tr>
            <w:tr w:rsidR="00C77BCF" w:rsidRPr="007F4134" w14:paraId="3B369E15" w14:textId="77777777" w:rsidTr="00A1038D">
              <w:trPr>
                <w:trHeight w:val="300"/>
                <w:jc w:val="center"/>
              </w:trPr>
              <w:tc>
                <w:tcPr>
                  <w:tcW w:w="1200" w:type="dxa"/>
                  <w:vMerge/>
                  <w:tcBorders>
                    <w:top w:val="nil"/>
                    <w:left w:val="single" w:sz="4" w:space="0" w:color="auto"/>
                    <w:bottom w:val="single" w:sz="4" w:space="0" w:color="auto"/>
                    <w:right w:val="single" w:sz="4" w:space="0" w:color="auto"/>
                  </w:tcBorders>
                  <w:vAlign w:val="center"/>
                  <w:hideMark/>
                </w:tcPr>
                <w:p w14:paraId="17DDBEC4" w14:textId="77777777" w:rsidR="00C77BCF" w:rsidRPr="007F4134" w:rsidRDefault="00C77BCF" w:rsidP="00A1038D">
                  <w:pPr>
                    <w:jc w:val="center"/>
                    <w:rPr>
                      <w:rFonts w:ascii="Calibri" w:eastAsia="Times New Roman" w:hAnsi="Calibri"/>
                      <w:b/>
                      <w:bCs/>
                      <w:color w:val="000000"/>
                      <w:sz w:val="20"/>
                      <w:szCs w:val="20"/>
                      <w:lang w:eastAsia="es-CL"/>
                    </w:rPr>
                  </w:pPr>
                </w:p>
              </w:tc>
              <w:tc>
                <w:tcPr>
                  <w:tcW w:w="1984" w:type="dxa"/>
                  <w:tcBorders>
                    <w:top w:val="nil"/>
                    <w:left w:val="nil"/>
                    <w:bottom w:val="single" w:sz="4" w:space="0" w:color="auto"/>
                    <w:right w:val="single" w:sz="4" w:space="0" w:color="auto"/>
                  </w:tcBorders>
                  <w:shd w:val="clear" w:color="000000" w:fill="F2F2F2"/>
                  <w:noWrap/>
                  <w:vAlign w:val="center"/>
                  <w:hideMark/>
                </w:tcPr>
                <w:p w14:paraId="30EC2199"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Bajo Rango</w:t>
                  </w:r>
                </w:p>
              </w:tc>
              <w:tc>
                <w:tcPr>
                  <w:tcW w:w="1134" w:type="dxa"/>
                  <w:tcBorders>
                    <w:top w:val="nil"/>
                    <w:left w:val="nil"/>
                    <w:bottom w:val="single" w:sz="4" w:space="0" w:color="auto"/>
                    <w:right w:val="single" w:sz="4" w:space="0" w:color="auto"/>
                  </w:tcBorders>
                  <w:shd w:val="clear" w:color="auto" w:fill="auto"/>
                  <w:noWrap/>
                  <w:vAlign w:val="center"/>
                  <w:hideMark/>
                </w:tcPr>
                <w:p w14:paraId="6DD1AD7E"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1FF99C7B"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45F4EF21"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608693A9"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25DBAFF5"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77FA239D"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52354787"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6105EBDE"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r>
            <w:tr w:rsidR="00C77BCF" w:rsidRPr="007F4134" w14:paraId="17B6F238" w14:textId="77777777" w:rsidTr="00A1038D">
              <w:trPr>
                <w:trHeight w:val="300"/>
                <w:jc w:val="center"/>
              </w:trPr>
              <w:tc>
                <w:tcPr>
                  <w:tcW w:w="1200" w:type="dxa"/>
                  <w:vMerge/>
                  <w:tcBorders>
                    <w:top w:val="nil"/>
                    <w:left w:val="single" w:sz="4" w:space="0" w:color="auto"/>
                    <w:bottom w:val="single" w:sz="4" w:space="0" w:color="auto"/>
                    <w:right w:val="single" w:sz="4" w:space="0" w:color="auto"/>
                  </w:tcBorders>
                  <w:vAlign w:val="center"/>
                  <w:hideMark/>
                </w:tcPr>
                <w:p w14:paraId="395B5DD3" w14:textId="77777777" w:rsidR="00C77BCF" w:rsidRPr="007F4134" w:rsidRDefault="00C77BCF" w:rsidP="00A1038D">
                  <w:pPr>
                    <w:jc w:val="center"/>
                    <w:rPr>
                      <w:rFonts w:ascii="Calibri" w:eastAsia="Times New Roman" w:hAnsi="Calibri"/>
                      <w:b/>
                      <w:bCs/>
                      <w:color w:val="000000"/>
                      <w:sz w:val="20"/>
                      <w:szCs w:val="20"/>
                      <w:lang w:eastAsia="es-CL"/>
                    </w:rPr>
                  </w:pPr>
                </w:p>
              </w:tc>
              <w:tc>
                <w:tcPr>
                  <w:tcW w:w="1984" w:type="dxa"/>
                  <w:tcBorders>
                    <w:top w:val="nil"/>
                    <w:left w:val="nil"/>
                    <w:bottom w:val="single" w:sz="4" w:space="0" w:color="auto"/>
                    <w:right w:val="single" w:sz="4" w:space="0" w:color="auto"/>
                  </w:tcBorders>
                  <w:shd w:val="clear" w:color="000000" w:fill="F2F2F2"/>
                  <w:noWrap/>
                  <w:vAlign w:val="center"/>
                  <w:hideMark/>
                </w:tcPr>
                <w:p w14:paraId="012B4B76"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Dentro Rango RCA</w:t>
                  </w:r>
                </w:p>
              </w:tc>
              <w:tc>
                <w:tcPr>
                  <w:tcW w:w="1134" w:type="dxa"/>
                  <w:tcBorders>
                    <w:top w:val="nil"/>
                    <w:left w:val="nil"/>
                    <w:bottom w:val="single" w:sz="4" w:space="0" w:color="auto"/>
                    <w:right w:val="single" w:sz="4" w:space="0" w:color="auto"/>
                  </w:tcBorders>
                  <w:shd w:val="clear" w:color="auto" w:fill="auto"/>
                  <w:noWrap/>
                  <w:vAlign w:val="center"/>
                  <w:hideMark/>
                </w:tcPr>
                <w:p w14:paraId="74FA9F3E"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4DBC0243"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40AFA991"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2E0908BA"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2BA09460"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w:t>
                  </w:r>
                </w:p>
              </w:tc>
              <w:tc>
                <w:tcPr>
                  <w:tcW w:w="1134" w:type="dxa"/>
                  <w:tcBorders>
                    <w:top w:val="nil"/>
                    <w:left w:val="nil"/>
                    <w:bottom w:val="single" w:sz="4" w:space="0" w:color="auto"/>
                    <w:right w:val="single" w:sz="4" w:space="0" w:color="auto"/>
                  </w:tcBorders>
                  <w:shd w:val="clear" w:color="auto" w:fill="auto"/>
                  <w:noWrap/>
                  <w:vAlign w:val="center"/>
                  <w:hideMark/>
                </w:tcPr>
                <w:p w14:paraId="4A68E152"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w:t>
                  </w:r>
                </w:p>
              </w:tc>
              <w:tc>
                <w:tcPr>
                  <w:tcW w:w="1134" w:type="dxa"/>
                  <w:tcBorders>
                    <w:top w:val="nil"/>
                    <w:left w:val="nil"/>
                    <w:bottom w:val="single" w:sz="4" w:space="0" w:color="auto"/>
                    <w:right w:val="single" w:sz="4" w:space="0" w:color="auto"/>
                  </w:tcBorders>
                  <w:shd w:val="clear" w:color="auto" w:fill="auto"/>
                  <w:noWrap/>
                  <w:vAlign w:val="center"/>
                  <w:hideMark/>
                </w:tcPr>
                <w:p w14:paraId="3498D457"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6616E75E"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0</w:t>
                  </w:r>
                </w:p>
              </w:tc>
            </w:tr>
            <w:tr w:rsidR="00C77BCF" w:rsidRPr="007F4134" w14:paraId="23B8D983" w14:textId="77777777" w:rsidTr="00A1038D">
              <w:trPr>
                <w:trHeight w:val="300"/>
                <w:jc w:val="center"/>
              </w:trPr>
              <w:tc>
                <w:tcPr>
                  <w:tcW w:w="1200" w:type="dxa"/>
                  <w:vMerge/>
                  <w:tcBorders>
                    <w:top w:val="nil"/>
                    <w:left w:val="single" w:sz="4" w:space="0" w:color="auto"/>
                    <w:bottom w:val="single" w:sz="4" w:space="0" w:color="auto"/>
                    <w:right w:val="single" w:sz="4" w:space="0" w:color="auto"/>
                  </w:tcBorders>
                  <w:vAlign w:val="center"/>
                  <w:hideMark/>
                </w:tcPr>
                <w:p w14:paraId="6077057D" w14:textId="77777777" w:rsidR="00C77BCF" w:rsidRPr="007F4134" w:rsidRDefault="00C77BCF" w:rsidP="00A1038D">
                  <w:pPr>
                    <w:jc w:val="center"/>
                    <w:rPr>
                      <w:rFonts w:ascii="Calibri" w:eastAsia="Times New Roman" w:hAnsi="Calibri"/>
                      <w:b/>
                      <w:bCs/>
                      <w:color w:val="000000"/>
                      <w:sz w:val="20"/>
                      <w:szCs w:val="20"/>
                      <w:lang w:eastAsia="es-CL"/>
                    </w:rPr>
                  </w:pPr>
                </w:p>
              </w:tc>
              <w:tc>
                <w:tcPr>
                  <w:tcW w:w="1984" w:type="dxa"/>
                  <w:tcBorders>
                    <w:top w:val="nil"/>
                    <w:left w:val="nil"/>
                    <w:bottom w:val="single" w:sz="4" w:space="0" w:color="auto"/>
                    <w:right w:val="single" w:sz="4" w:space="0" w:color="auto"/>
                  </w:tcBorders>
                  <w:shd w:val="clear" w:color="000000" w:fill="F2F2F2"/>
                  <w:noWrap/>
                  <w:vAlign w:val="center"/>
                  <w:hideMark/>
                </w:tcPr>
                <w:p w14:paraId="511A80A0"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Sin información</w:t>
                  </w:r>
                </w:p>
              </w:tc>
              <w:tc>
                <w:tcPr>
                  <w:tcW w:w="2268" w:type="dxa"/>
                  <w:gridSpan w:val="2"/>
                  <w:tcBorders>
                    <w:top w:val="single" w:sz="4" w:space="0" w:color="auto"/>
                    <w:left w:val="nil"/>
                    <w:bottom w:val="single" w:sz="4" w:space="0" w:color="auto"/>
                    <w:right w:val="single" w:sz="4" w:space="0" w:color="auto"/>
                  </w:tcBorders>
                  <w:shd w:val="clear" w:color="auto" w:fill="auto"/>
                  <w:noWrap/>
                  <w:vAlign w:val="center"/>
                  <w:hideMark/>
                </w:tcPr>
                <w:p w14:paraId="00C54967"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167</w:t>
                  </w:r>
                </w:p>
              </w:tc>
              <w:tc>
                <w:tcPr>
                  <w:tcW w:w="2268" w:type="dxa"/>
                  <w:gridSpan w:val="2"/>
                  <w:tcBorders>
                    <w:top w:val="single" w:sz="4" w:space="0" w:color="auto"/>
                    <w:left w:val="nil"/>
                    <w:bottom w:val="single" w:sz="4" w:space="0" w:color="auto"/>
                    <w:right w:val="single" w:sz="4" w:space="0" w:color="auto"/>
                  </w:tcBorders>
                  <w:shd w:val="clear" w:color="auto" w:fill="auto"/>
                  <w:noWrap/>
                  <w:vAlign w:val="center"/>
                  <w:hideMark/>
                </w:tcPr>
                <w:p w14:paraId="2B9DAEA4"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5</w:t>
                  </w:r>
                </w:p>
              </w:tc>
              <w:tc>
                <w:tcPr>
                  <w:tcW w:w="2268" w:type="dxa"/>
                  <w:gridSpan w:val="2"/>
                  <w:tcBorders>
                    <w:top w:val="single" w:sz="4" w:space="0" w:color="auto"/>
                    <w:left w:val="nil"/>
                    <w:bottom w:val="single" w:sz="4" w:space="0" w:color="auto"/>
                    <w:right w:val="single" w:sz="4" w:space="0" w:color="auto"/>
                  </w:tcBorders>
                  <w:shd w:val="clear" w:color="auto" w:fill="auto"/>
                  <w:noWrap/>
                  <w:vAlign w:val="center"/>
                  <w:hideMark/>
                </w:tcPr>
                <w:p w14:paraId="5B418239"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1</w:t>
                  </w:r>
                </w:p>
              </w:tc>
              <w:tc>
                <w:tcPr>
                  <w:tcW w:w="2268" w:type="dxa"/>
                  <w:gridSpan w:val="2"/>
                  <w:tcBorders>
                    <w:top w:val="single" w:sz="4" w:space="0" w:color="auto"/>
                    <w:left w:val="nil"/>
                    <w:bottom w:val="single" w:sz="4" w:space="0" w:color="auto"/>
                    <w:right w:val="single" w:sz="4" w:space="0" w:color="auto"/>
                  </w:tcBorders>
                  <w:shd w:val="clear" w:color="auto" w:fill="auto"/>
                  <w:noWrap/>
                  <w:vAlign w:val="center"/>
                  <w:hideMark/>
                </w:tcPr>
                <w:p w14:paraId="7B2DB655"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11</w:t>
                  </w:r>
                </w:p>
              </w:tc>
            </w:tr>
            <w:tr w:rsidR="00C77BCF" w:rsidRPr="007F4134" w14:paraId="369782BD" w14:textId="77777777" w:rsidTr="00A1038D">
              <w:trPr>
                <w:trHeight w:val="300"/>
                <w:jc w:val="center"/>
              </w:trPr>
              <w:tc>
                <w:tcPr>
                  <w:tcW w:w="1200" w:type="dxa"/>
                  <w:vMerge w:val="restart"/>
                  <w:tcBorders>
                    <w:top w:val="nil"/>
                    <w:left w:val="single" w:sz="4" w:space="0" w:color="auto"/>
                    <w:bottom w:val="single" w:sz="4" w:space="0" w:color="auto"/>
                    <w:right w:val="single" w:sz="4" w:space="0" w:color="auto"/>
                  </w:tcBorders>
                  <w:shd w:val="clear" w:color="000000" w:fill="F2F2F2"/>
                  <w:noWrap/>
                  <w:vAlign w:val="center"/>
                  <w:hideMark/>
                </w:tcPr>
                <w:p w14:paraId="057D292C"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N4</w:t>
                  </w:r>
                </w:p>
              </w:tc>
              <w:tc>
                <w:tcPr>
                  <w:tcW w:w="1984" w:type="dxa"/>
                  <w:tcBorders>
                    <w:top w:val="nil"/>
                    <w:left w:val="nil"/>
                    <w:bottom w:val="single" w:sz="4" w:space="0" w:color="auto"/>
                    <w:right w:val="single" w:sz="4" w:space="0" w:color="auto"/>
                  </w:tcBorders>
                  <w:shd w:val="clear" w:color="000000" w:fill="F2F2F2"/>
                  <w:noWrap/>
                  <w:vAlign w:val="center"/>
                  <w:hideMark/>
                </w:tcPr>
                <w:p w14:paraId="2DA12167"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Sobre Rango</w:t>
                  </w:r>
                </w:p>
              </w:tc>
              <w:tc>
                <w:tcPr>
                  <w:tcW w:w="1134" w:type="dxa"/>
                  <w:tcBorders>
                    <w:top w:val="nil"/>
                    <w:left w:val="nil"/>
                    <w:bottom w:val="single" w:sz="4" w:space="0" w:color="auto"/>
                    <w:right w:val="single" w:sz="4" w:space="0" w:color="auto"/>
                  </w:tcBorders>
                  <w:shd w:val="clear" w:color="auto" w:fill="auto"/>
                  <w:noWrap/>
                  <w:vAlign w:val="center"/>
                  <w:hideMark/>
                </w:tcPr>
                <w:p w14:paraId="198B2A89"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0AEB9381"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0A866527"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7</w:t>
                  </w:r>
                </w:p>
              </w:tc>
              <w:tc>
                <w:tcPr>
                  <w:tcW w:w="1134" w:type="dxa"/>
                  <w:tcBorders>
                    <w:top w:val="nil"/>
                    <w:left w:val="nil"/>
                    <w:bottom w:val="single" w:sz="4" w:space="0" w:color="auto"/>
                    <w:right w:val="single" w:sz="4" w:space="0" w:color="auto"/>
                  </w:tcBorders>
                  <w:shd w:val="clear" w:color="auto" w:fill="auto"/>
                  <w:noWrap/>
                  <w:vAlign w:val="center"/>
                  <w:hideMark/>
                </w:tcPr>
                <w:p w14:paraId="60E33FDD" w14:textId="77777777" w:rsidR="00C77BCF" w:rsidRPr="007F4134" w:rsidRDefault="00C77BCF" w:rsidP="00A1038D">
                  <w:pPr>
                    <w:jc w:val="center"/>
                    <w:rPr>
                      <w:rFonts w:ascii="Calibri" w:eastAsia="Times New Roman" w:hAnsi="Calibri"/>
                      <w:color w:val="000000"/>
                      <w:lang w:eastAsia="es-CL"/>
                    </w:rPr>
                  </w:pPr>
                  <w:r w:rsidRPr="007F4134">
                    <w:rPr>
                      <w:rFonts w:ascii="Calibri" w:eastAsia="Times New Roman" w:hAnsi="Calibri"/>
                      <w:color w:val="000000"/>
                      <w:lang w:eastAsia="es-CL"/>
                    </w:rPr>
                    <w:t>7</w:t>
                  </w:r>
                </w:p>
              </w:tc>
              <w:tc>
                <w:tcPr>
                  <w:tcW w:w="1134" w:type="dxa"/>
                  <w:tcBorders>
                    <w:top w:val="nil"/>
                    <w:left w:val="nil"/>
                    <w:bottom w:val="single" w:sz="4" w:space="0" w:color="auto"/>
                    <w:right w:val="single" w:sz="4" w:space="0" w:color="auto"/>
                  </w:tcBorders>
                  <w:shd w:val="clear" w:color="auto" w:fill="auto"/>
                  <w:noWrap/>
                  <w:vAlign w:val="center"/>
                  <w:hideMark/>
                </w:tcPr>
                <w:p w14:paraId="0915F20E"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29F3C4BA"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07CECB8C"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c>
                <w:tcPr>
                  <w:tcW w:w="1134" w:type="dxa"/>
                  <w:tcBorders>
                    <w:top w:val="nil"/>
                    <w:left w:val="nil"/>
                    <w:bottom w:val="single" w:sz="4" w:space="0" w:color="auto"/>
                    <w:right w:val="single" w:sz="4" w:space="0" w:color="auto"/>
                  </w:tcBorders>
                  <w:shd w:val="clear" w:color="auto" w:fill="auto"/>
                  <w:noWrap/>
                  <w:vAlign w:val="center"/>
                  <w:hideMark/>
                </w:tcPr>
                <w:p w14:paraId="23636146"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0</w:t>
                  </w:r>
                </w:p>
              </w:tc>
            </w:tr>
            <w:tr w:rsidR="00C77BCF" w:rsidRPr="007F4134" w14:paraId="75F021E1" w14:textId="77777777" w:rsidTr="00A1038D">
              <w:trPr>
                <w:trHeight w:val="300"/>
                <w:jc w:val="center"/>
              </w:trPr>
              <w:tc>
                <w:tcPr>
                  <w:tcW w:w="1200" w:type="dxa"/>
                  <w:vMerge/>
                  <w:tcBorders>
                    <w:top w:val="nil"/>
                    <w:left w:val="single" w:sz="4" w:space="0" w:color="auto"/>
                    <w:bottom w:val="single" w:sz="4" w:space="0" w:color="auto"/>
                    <w:right w:val="single" w:sz="4" w:space="0" w:color="auto"/>
                  </w:tcBorders>
                  <w:vAlign w:val="center"/>
                  <w:hideMark/>
                </w:tcPr>
                <w:p w14:paraId="6D7F4B00" w14:textId="77777777" w:rsidR="00C77BCF" w:rsidRPr="007F4134" w:rsidRDefault="00C77BCF" w:rsidP="00A1038D">
                  <w:pPr>
                    <w:jc w:val="center"/>
                    <w:rPr>
                      <w:rFonts w:ascii="Calibri" w:eastAsia="Times New Roman" w:hAnsi="Calibri"/>
                      <w:b/>
                      <w:bCs/>
                      <w:color w:val="000000"/>
                      <w:sz w:val="20"/>
                      <w:szCs w:val="20"/>
                      <w:lang w:eastAsia="es-CL"/>
                    </w:rPr>
                  </w:pPr>
                </w:p>
              </w:tc>
              <w:tc>
                <w:tcPr>
                  <w:tcW w:w="1984" w:type="dxa"/>
                  <w:tcBorders>
                    <w:top w:val="nil"/>
                    <w:left w:val="nil"/>
                    <w:bottom w:val="single" w:sz="4" w:space="0" w:color="auto"/>
                    <w:right w:val="single" w:sz="4" w:space="0" w:color="auto"/>
                  </w:tcBorders>
                  <w:shd w:val="clear" w:color="000000" w:fill="F2F2F2"/>
                  <w:noWrap/>
                  <w:vAlign w:val="center"/>
                  <w:hideMark/>
                </w:tcPr>
                <w:p w14:paraId="476D1DA2"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Bajo Rango</w:t>
                  </w:r>
                </w:p>
              </w:tc>
              <w:tc>
                <w:tcPr>
                  <w:tcW w:w="1134" w:type="dxa"/>
                  <w:tcBorders>
                    <w:top w:val="nil"/>
                    <w:left w:val="nil"/>
                    <w:bottom w:val="single" w:sz="4" w:space="0" w:color="auto"/>
                    <w:right w:val="single" w:sz="4" w:space="0" w:color="auto"/>
                  </w:tcBorders>
                  <w:shd w:val="clear" w:color="auto" w:fill="auto"/>
                  <w:noWrap/>
                  <w:vAlign w:val="center"/>
                  <w:hideMark/>
                </w:tcPr>
                <w:p w14:paraId="4016B993"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10</w:t>
                  </w:r>
                </w:p>
              </w:tc>
              <w:tc>
                <w:tcPr>
                  <w:tcW w:w="1134" w:type="dxa"/>
                  <w:tcBorders>
                    <w:top w:val="nil"/>
                    <w:left w:val="nil"/>
                    <w:bottom w:val="single" w:sz="4" w:space="0" w:color="auto"/>
                    <w:right w:val="single" w:sz="4" w:space="0" w:color="auto"/>
                  </w:tcBorders>
                  <w:shd w:val="clear" w:color="auto" w:fill="auto"/>
                  <w:noWrap/>
                  <w:vAlign w:val="center"/>
                  <w:hideMark/>
                </w:tcPr>
                <w:p w14:paraId="42DA218E"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10</w:t>
                  </w:r>
                </w:p>
              </w:tc>
              <w:tc>
                <w:tcPr>
                  <w:tcW w:w="1134" w:type="dxa"/>
                  <w:tcBorders>
                    <w:top w:val="nil"/>
                    <w:left w:val="nil"/>
                    <w:bottom w:val="single" w:sz="4" w:space="0" w:color="auto"/>
                    <w:right w:val="single" w:sz="4" w:space="0" w:color="auto"/>
                  </w:tcBorders>
                  <w:shd w:val="clear" w:color="auto" w:fill="auto"/>
                  <w:noWrap/>
                  <w:vAlign w:val="center"/>
                  <w:hideMark/>
                </w:tcPr>
                <w:p w14:paraId="454626AB"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3</w:t>
                  </w:r>
                </w:p>
              </w:tc>
              <w:tc>
                <w:tcPr>
                  <w:tcW w:w="1134" w:type="dxa"/>
                  <w:tcBorders>
                    <w:top w:val="nil"/>
                    <w:left w:val="nil"/>
                    <w:bottom w:val="single" w:sz="4" w:space="0" w:color="auto"/>
                    <w:right w:val="single" w:sz="4" w:space="0" w:color="auto"/>
                  </w:tcBorders>
                  <w:shd w:val="clear" w:color="auto" w:fill="auto"/>
                  <w:noWrap/>
                  <w:vAlign w:val="center"/>
                  <w:hideMark/>
                </w:tcPr>
                <w:p w14:paraId="2F463F0C" w14:textId="77777777" w:rsidR="00C77BCF" w:rsidRPr="007F4134" w:rsidRDefault="00C77BCF" w:rsidP="00A1038D">
                  <w:pPr>
                    <w:jc w:val="center"/>
                    <w:rPr>
                      <w:rFonts w:ascii="Calibri" w:eastAsia="Times New Roman" w:hAnsi="Calibri"/>
                      <w:color w:val="000000"/>
                      <w:lang w:eastAsia="es-CL"/>
                    </w:rPr>
                  </w:pPr>
                  <w:r w:rsidRPr="007F4134">
                    <w:rPr>
                      <w:rFonts w:ascii="Calibri" w:eastAsia="Times New Roman" w:hAnsi="Calibri"/>
                      <w:color w:val="000000"/>
                      <w:lang w:eastAsia="es-CL"/>
                    </w:rPr>
                    <w:t>3</w:t>
                  </w:r>
                </w:p>
              </w:tc>
              <w:tc>
                <w:tcPr>
                  <w:tcW w:w="1134" w:type="dxa"/>
                  <w:tcBorders>
                    <w:top w:val="nil"/>
                    <w:left w:val="nil"/>
                    <w:bottom w:val="single" w:sz="4" w:space="0" w:color="auto"/>
                    <w:right w:val="single" w:sz="4" w:space="0" w:color="auto"/>
                  </w:tcBorders>
                  <w:shd w:val="clear" w:color="auto" w:fill="auto"/>
                  <w:noWrap/>
                  <w:vAlign w:val="center"/>
                  <w:hideMark/>
                </w:tcPr>
                <w:p w14:paraId="34ED696E"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83</w:t>
                  </w:r>
                </w:p>
              </w:tc>
              <w:tc>
                <w:tcPr>
                  <w:tcW w:w="1134" w:type="dxa"/>
                  <w:tcBorders>
                    <w:top w:val="nil"/>
                    <w:left w:val="nil"/>
                    <w:bottom w:val="single" w:sz="4" w:space="0" w:color="auto"/>
                    <w:right w:val="single" w:sz="4" w:space="0" w:color="auto"/>
                  </w:tcBorders>
                  <w:shd w:val="clear" w:color="auto" w:fill="auto"/>
                  <w:noWrap/>
                  <w:vAlign w:val="center"/>
                  <w:hideMark/>
                </w:tcPr>
                <w:p w14:paraId="12F27209"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83</w:t>
                  </w:r>
                </w:p>
              </w:tc>
              <w:tc>
                <w:tcPr>
                  <w:tcW w:w="1134" w:type="dxa"/>
                  <w:tcBorders>
                    <w:top w:val="nil"/>
                    <w:left w:val="nil"/>
                    <w:bottom w:val="single" w:sz="4" w:space="0" w:color="auto"/>
                    <w:right w:val="single" w:sz="4" w:space="0" w:color="auto"/>
                  </w:tcBorders>
                  <w:shd w:val="clear" w:color="auto" w:fill="auto"/>
                  <w:noWrap/>
                  <w:vAlign w:val="center"/>
                  <w:hideMark/>
                </w:tcPr>
                <w:p w14:paraId="7A0D8B46"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8</w:t>
                  </w:r>
                </w:p>
              </w:tc>
              <w:tc>
                <w:tcPr>
                  <w:tcW w:w="1134" w:type="dxa"/>
                  <w:tcBorders>
                    <w:top w:val="nil"/>
                    <w:left w:val="nil"/>
                    <w:bottom w:val="single" w:sz="4" w:space="0" w:color="auto"/>
                    <w:right w:val="single" w:sz="4" w:space="0" w:color="auto"/>
                  </w:tcBorders>
                  <w:shd w:val="clear" w:color="auto" w:fill="auto"/>
                  <w:noWrap/>
                  <w:vAlign w:val="center"/>
                  <w:hideMark/>
                </w:tcPr>
                <w:p w14:paraId="74A4EB9F"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8</w:t>
                  </w:r>
                </w:p>
              </w:tc>
            </w:tr>
            <w:tr w:rsidR="00C77BCF" w:rsidRPr="007F4134" w14:paraId="4B42CF32" w14:textId="77777777" w:rsidTr="00A1038D">
              <w:trPr>
                <w:trHeight w:val="300"/>
                <w:jc w:val="center"/>
              </w:trPr>
              <w:tc>
                <w:tcPr>
                  <w:tcW w:w="1200" w:type="dxa"/>
                  <w:vMerge/>
                  <w:tcBorders>
                    <w:top w:val="nil"/>
                    <w:left w:val="single" w:sz="4" w:space="0" w:color="auto"/>
                    <w:bottom w:val="single" w:sz="4" w:space="0" w:color="auto"/>
                    <w:right w:val="single" w:sz="4" w:space="0" w:color="auto"/>
                  </w:tcBorders>
                  <w:vAlign w:val="center"/>
                  <w:hideMark/>
                </w:tcPr>
                <w:p w14:paraId="18509CF7" w14:textId="77777777" w:rsidR="00C77BCF" w:rsidRPr="007F4134" w:rsidRDefault="00C77BCF" w:rsidP="00A1038D">
                  <w:pPr>
                    <w:jc w:val="center"/>
                    <w:rPr>
                      <w:rFonts w:ascii="Calibri" w:eastAsia="Times New Roman" w:hAnsi="Calibri"/>
                      <w:b/>
                      <w:bCs/>
                      <w:color w:val="000000"/>
                      <w:sz w:val="20"/>
                      <w:szCs w:val="20"/>
                      <w:lang w:eastAsia="es-CL"/>
                    </w:rPr>
                  </w:pPr>
                </w:p>
              </w:tc>
              <w:tc>
                <w:tcPr>
                  <w:tcW w:w="1984" w:type="dxa"/>
                  <w:tcBorders>
                    <w:top w:val="nil"/>
                    <w:left w:val="nil"/>
                    <w:bottom w:val="single" w:sz="4" w:space="0" w:color="auto"/>
                    <w:right w:val="single" w:sz="4" w:space="0" w:color="auto"/>
                  </w:tcBorders>
                  <w:shd w:val="clear" w:color="000000" w:fill="F2F2F2"/>
                  <w:noWrap/>
                  <w:vAlign w:val="center"/>
                  <w:hideMark/>
                </w:tcPr>
                <w:p w14:paraId="67A27CAE"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Dentro Rango RCA</w:t>
                  </w:r>
                </w:p>
              </w:tc>
              <w:tc>
                <w:tcPr>
                  <w:tcW w:w="1134" w:type="dxa"/>
                  <w:tcBorders>
                    <w:top w:val="nil"/>
                    <w:left w:val="nil"/>
                    <w:bottom w:val="single" w:sz="4" w:space="0" w:color="auto"/>
                    <w:right w:val="single" w:sz="4" w:space="0" w:color="auto"/>
                  </w:tcBorders>
                  <w:shd w:val="clear" w:color="auto" w:fill="auto"/>
                  <w:noWrap/>
                  <w:vAlign w:val="center"/>
                  <w:hideMark/>
                </w:tcPr>
                <w:p w14:paraId="5F960DF4"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190</w:t>
                  </w:r>
                </w:p>
              </w:tc>
              <w:tc>
                <w:tcPr>
                  <w:tcW w:w="1134" w:type="dxa"/>
                  <w:tcBorders>
                    <w:top w:val="nil"/>
                    <w:left w:val="nil"/>
                    <w:bottom w:val="single" w:sz="4" w:space="0" w:color="auto"/>
                    <w:right w:val="single" w:sz="4" w:space="0" w:color="auto"/>
                  </w:tcBorders>
                  <w:shd w:val="clear" w:color="auto" w:fill="auto"/>
                  <w:noWrap/>
                  <w:vAlign w:val="center"/>
                  <w:hideMark/>
                </w:tcPr>
                <w:p w14:paraId="1AA23551"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190</w:t>
                  </w:r>
                </w:p>
              </w:tc>
              <w:tc>
                <w:tcPr>
                  <w:tcW w:w="1134" w:type="dxa"/>
                  <w:tcBorders>
                    <w:top w:val="nil"/>
                    <w:left w:val="nil"/>
                    <w:bottom w:val="single" w:sz="4" w:space="0" w:color="auto"/>
                    <w:right w:val="single" w:sz="4" w:space="0" w:color="auto"/>
                  </w:tcBorders>
                  <w:shd w:val="clear" w:color="auto" w:fill="auto"/>
                  <w:noWrap/>
                  <w:vAlign w:val="center"/>
                  <w:hideMark/>
                </w:tcPr>
                <w:p w14:paraId="5BE41893"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351</w:t>
                  </w:r>
                </w:p>
              </w:tc>
              <w:tc>
                <w:tcPr>
                  <w:tcW w:w="1134" w:type="dxa"/>
                  <w:tcBorders>
                    <w:top w:val="nil"/>
                    <w:left w:val="nil"/>
                    <w:bottom w:val="single" w:sz="4" w:space="0" w:color="auto"/>
                    <w:right w:val="single" w:sz="4" w:space="0" w:color="auto"/>
                  </w:tcBorders>
                  <w:shd w:val="clear" w:color="auto" w:fill="auto"/>
                  <w:noWrap/>
                  <w:vAlign w:val="center"/>
                  <w:hideMark/>
                </w:tcPr>
                <w:p w14:paraId="588FA96D" w14:textId="77777777" w:rsidR="00C77BCF" w:rsidRPr="007F4134" w:rsidRDefault="00C77BCF" w:rsidP="00A1038D">
                  <w:pPr>
                    <w:jc w:val="center"/>
                    <w:rPr>
                      <w:rFonts w:ascii="Calibri" w:eastAsia="Times New Roman" w:hAnsi="Calibri"/>
                      <w:color w:val="000000"/>
                      <w:lang w:eastAsia="es-CL"/>
                    </w:rPr>
                  </w:pPr>
                  <w:r>
                    <w:rPr>
                      <w:rFonts w:ascii="Calibri" w:eastAsia="Times New Roman" w:hAnsi="Calibri"/>
                      <w:color w:val="000000"/>
                      <w:lang w:eastAsia="es-CL"/>
                    </w:rPr>
                    <w:t>351</w:t>
                  </w:r>
                </w:p>
              </w:tc>
              <w:tc>
                <w:tcPr>
                  <w:tcW w:w="1134" w:type="dxa"/>
                  <w:tcBorders>
                    <w:top w:val="nil"/>
                    <w:left w:val="nil"/>
                    <w:bottom w:val="single" w:sz="4" w:space="0" w:color="auto"/>
                    <w:right w:val="single" w:sz="4" w:space="0" w:color="auto"/>
                  </w:tcBorders>
                  <w:shd w:val="clear" w:color="auto" w:fill="auto"/>
                  <w:noWrap/>
                  <w:vAlign w:val="center"/>
                  <w:hideMark/>
                </w:tcPr>
                <w:p w14:paraId="1A639543"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281</w:t>
                  </w:r>
                </w:p>
              </w:tc>
              <w:tc>
                <w:tcPr>
                  <w:tcW w:w="1134" w:type="dxa"/>
                  <w:tcBorders>
                    <w:top w:val="nil"/>
                    <w:left w:val="nil"/>
                    <w:bottom w:val="single" w:sz="4" w:space="0" w:color="auto"/>
                    <w:right w:val="single" w:sz="4" w:space="0" w:color="auto"/>
                  </w:tcBorders>
                  <w:shd w:val="clear" w:color="auto" w:fill="auto"/>
                  <w:noWrap/>
                  <w:vAlign w:val="center"/>
                  <w:hideMark/>
                </w:tcPr>
                <w:p w14:paraId="7961FCEF"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281</w:t>
                  </w:r>
                </w:p>
              </w:tc>
              <w:tc>
                <w:tcPr>
                  <w:tcW w:w="1134" w:type="dxa"/>
                  <w:tcBorders>
                    <w:top w:val="nil"/>
                    <w:left w:val="nil"/>
                    <w:bottom w:val="single" w:sz="4" w:space="0" w:color="auto"/>
                    <w:right w:val="single" w:sz="4" w:space="0" w:color="auto"/>
                  </w:tcBorders>
                  <w:shd w:val="clear" w:color="auto" w:fill="auto"/>
                  <w:noWrap/>
                  <w:vAlign w:val="center"/>
                  <w:hideMark/>
                </w:tcPr>
                <w:p w14:paraId="3F31559C"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198</w:t>
                  </w:r>
                </w:p>
              </w:tc>
              <w:tc>
                <w:tcPr>
                  <w:tcW w:w="1134" w:type="dxa"/>
                  <w:tcBorders>
                    <w:top w:val="nil"/>
                    <w:left w:val="nil"/>
                    <w:bottom w:val="single" w:sz="4" w:space="0" w:color="auto"/>
                    <w:right w:val="single" w:sz="4" w:space="0" w:color="auto"/>
                  </w:tcBorders>
                  <w:shd w:val="clear" w:color="auto" w:fill="auto"/>
                  <w:noWrap/>
                  <w:vAlign w:val="center"/>
                  <w:hideMark/>
                </w:tcPr>
                <w:p w14:paraId="62AE1404"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198</w:t>
                  </w:r>
                </w:p>
              </w:tc>
            </w:tr>
            <w:tr w:rsidR="00C77BCF" w:rsidRPr="007F4134" w14:paraId="4E01D607" w14:textId="77777777" w:rsidTr="00A1038D">
              <w:trPr>
                <w:trHeight w:val="300"/>
                <w:jc w:val="center"/>
              </w:trPr>
              <w:tc>
                <w:tcPr>
                  <w:tcW w:w="1200" w:type="dxa"/>
                  <w:vMerge/>
                  <w:tcBorders>
                    <w:top w:val="nil"/>
                    <w:left w:val="single" w:sz="4" w:space="0" w:color="auto"/>
                    <w:bottom w:val="single" w:sz="4" w:space="0" w:color="auto"/>
                    <w:right w:val="single" w:sz="4" w:space="0" w:color="auto"/>
                  </w:tcBorders>
                  <w:vAlign w:val="center"/>
                  <w:hideMark/>
                </w:tcPr>
                <w:p w14:paraId="5D1380A9" w14:textId="77777777" w:rsidR="00C77BCF" w:rsidRPr="007F4134" w:rsidRDefault="00C77BCF" w:rsidP="00A1038D">
                  <w:pPr>
                    <w:jc w:val="center"/>
                    <w:rPr>
                      <w:rFonts w:ascii="Calibri" w:eastAsia="Times New Roman" w:hAnsi="Calibri"/>
                      <w:b/>
                      <w:bCs/>
                      <w:color w:val="000000"/>
                      <w:sz w:val="20"/>
                      <w:szCs w:val="20"/>
                      <w:lang w:eastAsia="es-CL"/>
                    </w:rPr>
                  </w:pPr>
                </w:p>
              </w:tc>
              <w:tc>
                <w:tcPr>
                  <w:tcW w:w="1984" w:type="dxa"/>
                  <w:tcBorders>
                    <w:top w:val="nil"/>
                    <w:left w:val="nil"/>
                    <w:bottom w:val="single" w:sz="4" w:space="0" w:color="auto"/>
                    <w:right w:val="single" w:sz="4" w:space="0" w:color="auto"/>
                  </w:tcBorders>
                  <w:shd w:val="clear" w:color="000000" w:fill="F2F2F2"/>
                  <w:noWrap/>
                  <w:vAlign w:val="center"/>
                  <w:hideMark/>
                </w:tcPr>
                <w:p w14:paraId="503BC8E2" w14:textId="77777777" w:rsidR="00C77BCF" w:rsidRPr="007F4134" w:rsidRDefault="00C77BCF" w:rsidP="00A1038D">
                  <w:pPr>
                    <w:jc w:val="center"/>
                    <w:rPr>
                      <w:rFonts w:ascii="Calibri" w:eastAsia="Times New Roman" w:hAnsi="Calibri"/>
                      <w:b/>
                      <w:bCs/>
                      <w:color w:val="000000"/>
                      <w:sz w:val="20"/>
                      <w:szCs w:val="20"/>
                      <w:lang w:eastAsia="es-CL"/>
                    </w:rPr>
                  </w:pPr>
                  <w:r w:rsidRPr="007F4134">
                    <w:rPr>
                      <w:rFonts w:ascii="Calibri" w:eastAsia="Times New Roman" w:hAnsi="Calibri"/>
                      <w:b/>
                      <w:bCs/>
                      <w:color w:val="000000"/>
                      <w:sz w:val="20"/>
                      <w:szCs w:val="20"/>
                      <w:lang w:eastAsia="es-CL"/>
                    </w:rPr>
                    <w:t>Sin información</w:t>
                  </w:r>
                </w:p>
              </w:tc>
              <w:tc>
                <w:tcPr>
                  <w:tcW w:w="2268" w:type="dxa"/>
                  <w:gridSpan w:val="2"/>
                  <w:tcBorders>
                    <w:top w:val="single" w:sz="4" w:space="0" w:color="auto"/>
                    <w:left w:val="nil"/>
                    <w:bottom w:val="single" w:sz="4" w:space="0" w:color="auto"/>
                    <w:right w:val="single" w:sz="4" w:space="0" w:color="auto"/>
                  </w:tcBorders>
                  <w:shd w:val="clear" w:color="auto" w:fill="auto"/>
                  <w:noWrap/>
                  <w:vAlign w:val="center"/>
                  <w:hideMark/>
                </w:tcPr>
                <w:p w14:paraId="209658C0" w14:textId="77777777" w:rsidR="00C77BCF" w:rsidRPr="007F4134" w:rsidRDefault="00C77BCF" w:rsidP="00A1038D">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166</w:t>
                  </w:r>
                </w:p>
              </w:tc>
              <w:tc>
                <w:tcPr>
                  <w:tcW w:w="2268" w:type="dxa"/>
                  <w:gridSpan w:val="2"/>
                  <w:tcBorders>
                    <w:top w:val="single" w:sz="4" w:space="0" w:color="auto"/>
                    <w:left w:val="nil"/>
                    <w:bottom w:val="single" w:sz="4" w:space="0" w:color="auto"/>
                    <w:right w:val="single" w:sz="4" w:space="0" w:color="auto"/>
                  </w:tcBorders>
                  <w:shd w:val="clear" w:color="auto" w:fill="auto"/>
                  <w:noWrap/>
                  <w:vAlign w:val="center"/>
                  <w:hideMark/>
                </w:tcPr>
                <w:p w14:paraId="42D77EA3"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4</w:t>
                  </w:r>
                </w:p>
              </w:tc>
              <w:tc>
                <w:tcPr>
                  <w:tcW w:w="2268" w:type="dxa"/>
                  <w:gridSpan w:val="2"/>
                  <w:tcBorders>
                    <w:top w:val="single" w:sz="4" w:space="0" w:color="auto"/>
                    <w:left w:val="nil"/>
                    <w:bottom w:val="single" w:sz="4" w:space="0" w:color="auto"/>
                    <w:right w:val="single" w:sz="4" w:space="0" w:color="auto"/>
                  </w:tcBorders>
                  <w:shd w:val="clear" w:color="auto" w:fill="auto"/>
                  <w:noWrap/>
                  <w:vAlign w:val="center"/>
                  <w:hideMark/>
                </w:tcPr>
                <w:p w14:paraId="60221897"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1</w:t>
                  </w:r>
                </w:p>
              </w:tc>
              <w:tc>
                <w:tcPr>
                  <w:tcW w:w="2268" w:type="dxa"/>
                  <w:gridSpan w:val="2"/>
                  <w:tcBorders>
                    <w:top w:val="single" w:sz="4" w:space="0" w:color="auto"/>
                    <w:left w:val="nil"/>
                    <w:bottom w:val="single" w:sz="4" w:space="0" w:color="auto"/>
                    <w:right w:val="single" w:sz="4" w:space="0" w:color="auto"/>
                  </w:tcBorders>
                  <w:shd w:val="clear" w:color="auto" w:fill="auto"/>
                  <w:noWrap/>
                  <w:vAlign w:val="center"/>
                  <w:hideMark/>
                </w:tcPr>
                <w:p w14:paraId="17164FD8" w14:textId="77777777" w:rsidR="00C77BCF" w:rsidRPr="007F4134" w:rsidRDefault="00C77BCF" w:rsidP="00A1038D">
                  <w:pPr>
                    <w:jc w:val="center"/>
                    <w:rPr>
                      <w:rFonts w:ascii="Calibri" w:eastAsia="Times New Roman" w:hAnsi="Calibri"/>
                      <w:color w:val="000000"/>
                      <w:sz w:val="20"/>
                      <w:szCs w:val="20"/>
                      <w:lang w:eastAsia="es-CL"/>
                    </w:rPr>
                  </w:pPr>
                  <w:r w:rsidRPr="007F4134">
                    <w:rPr>
                      <w:rFonts w:ascii="Calibri" w:eastAsia="Times New Roman" w:hAnsi="Calibri"/>
                      <w:color w:val="000000"/>
                      <w:sz w:val="20"/>
                      <w:szCs w:val="20"/>
                      <w:lang w:eastAsia="es-CL"/>
                    </w:rPr>
                    <w:t>22</w:t>
                  </w:r>
                </w:p>
              </w:tc>
            </w:tr>
          </w:tbl>
          <w:p w14:paraId="377CAC1A" w14:textId="77777777" w:rsidR="00C77BCF" w:rsidRDefault="00C77BCF" w:rsidP="00A1038D">
            <w:pPr>
              <w:pStyle w:val="Sinespaciado"/>
              <w:ind w:left="720"/>
              <w:rPr>
                <w:sz w:val="18"/>
                <w:szCs w:val="18"/>
              </w:rPr>
            </w:pPr>
          </w:p>
          <w:p w14:paraId="44E327F4" w14:textId="77777777" w:rsidR="00C77BCF" w:rsidRDefault="00C77BCF" w:rsidP="00A1038D">
            <w:pPr>
              <w:pStyle w:val="Sinespaciado"/>
              <w:numPr>
                <w:ilvl w:val="0"/>
                <w:numId w:val="24"/>
              </w:numPr>
              <w:rPr>
                <w:sz w:val="18"/>
                <w:szCs w:val="18"/>
              </w:rPr>
            </w:pPr>
            <w:r>
              <w:rPr>
                <w:sz w:val="18"/>
                <w:szCs w:val="18"/>
              </w:rPr>
              <w:t xml:space="preserve">Sólidos Disueltos Totales según estimación señalada en RCA N° 890/2010, considerando factor de correlación CE/SDT de 0,72 </w:t>
            </w:r>
          </w:p>
          <w:p w14:paraId="5980928E" w14:textId="77777777" w:rsidR="00C77BCF" w:rsidRPr="009F5C1C" w:rsidRDefault="00C77BCF" w:rsidP="00A1038D">
            <w:pPr>
              <w:pStyle w:val="Prrafodelista"/>
              <w:rPr>
                <w:rFonts w:eastAsia="Times New Roman"/>
                <w:color w:val="000000"/>
                <w:lang w:eastAsia="es-CL"/>
              </w:rPr>
            </w:pPr>
          </w:p>
          <w:p w14:paraId="34834666" w14:textId="4D72B418" w:rsidR="00C77BCF" w:rsidRPr="0025129B" w:rsidRDefault="00C77BCF" w:rsidP="00A1038D">
            <w:pPr>
              <w:jc w:val="center"/>
              <w:rPr>
                <w:rFonts w:eastAsia="Times New Roman"/>
                <w:color w:val="000000"/>
                <w:lang w:eastAsia="es-CL"/>
              </w:rPr>
            </w:pPr>
            <w:r>
              <w:rPr>
                <w:rFonts w:eastAsia="Times New Roman"/>
                <w:color w:val="000000"/>
                <w:lang w:eastAsia="es-CL"/>
              </w:rPr>
              <w:t xml:space="preserve">Fuente: </w:t>
            </w:r>
            <w:r>
              <w:rPr>
                <w:lang w:eastAsia="es-CL"/>
              </w:rPr>
              <w:t>Elaboración propia a partir de datos</w:t>
            </w:r>
            <w:r w:rsidRPr="00821994">
              <w:rPr>
                <w:lang w:eastAsia="es-CL"/>
              </w:rPr>
              <w:t xml:space="preserve"> </w:t>
            </w:r>
            <w:r w:rsidR="00245A9E">
              <w:rPr>
                <w:lang w:eastAsia="es-CL"/>
              </w:rPr>
              <w:t xml:space="preserve">diarios </w:t>
            </w:r>
            <w:r>
              <w:rPr>
                <w:lang w:eastAsia="es-CL"/>
              </w:rPr>
              <w:t>de salinidad en columna</w:t>
            </w:r>
            <w:r w:rsidRPr="00821994">
              <w:rPr>
                <w:lang w:eastAsia="es-CL"/>
              </w:rPr>
              <w:t xml:space="preserve"> del agua superficial en </w:t>
            </w:r>
            <w:r>
              <w:rPr>
                <w:lang w:eastAsia="es-CL"/>
              </w:rPr>
              <w:t>los</w:t>
            </w:r>
            <w:r w:rsidRPr="00821994">
              <w:rPr>
                <w:lang w:eastAsia="es-CL"/>
              </w:rPr>
              <w:t xml:space="preserve"> puquío</w:t>
            </w:r>
            <w:r>
              <w:rPr>
                <w:lang w:eastAsia="es-CL"/>
              </w:rPr>
              <w:t>s</w:t>
            </w:r>
            <w:r w:rsidRPr="00821994">
              <w:rPr>
                <w:lang w:eastAsia="es-CL"/>
              </w:rPr>
              <w:t xml:space="preserve"> </w:t>
            </w:r>
            <w:r>
              <w:rPr>
                <w:lang w:eastAsia="es-CL"/>
              </w:rPr>
              <w:t xml:space="preserve">N1, N2, </w:t>
            </w:r>
            <w:r w:rsidRPr="00821994">
              <w:rPr>
                <w:lang w:eastAsia="es-CL"/>
              </w:rPr>
              <w:t>N</w:t>
            </w:r>
            <w:r>
              <w:rPr>
                <w:lang w:eastAsia="es-CL"/>
              </w:rPr>
              <w:t>3 y N4 remitidos por SQM S.A</w:t>
            </w:r>
            <w:r>
              <w:rPr>
                <w:rFonts w:eastAsia="Times New Roman"/>
                <w:color w:val="000000"/>
                <w:lang w:eastAsia="es-CL"/>
              </w:rPr>
              <w:t xml:space="preserve">. </w:t>
            </w:r>
            <w:r>
              <w:t xml:space="preserve">mediante carta </w:t>
            </w:r>
            <w:r>
              <w:rPr>
                <w:rFonts w:ascii="Calibri" w:eastAsia="Times New Roman" w:hAnsi="Calibri"/>
                <w:color w:val="000000"/>
                <w:lang w:eastAsia="es-CL"/>
              </w:rPr>
              <w:t>GS 194/15</w:t>
            </w:r>
          </w:p>
        </w:tc>
      </w:tr>
      <w:tr w:rsidR="00C77BCF" w:rsidRPr="0025129B" w14:paraId="60D205B9" w14:textId="77777777" w:rsidTr="00C77BCF">
        <w:trPr>
          <w:trHeight w:val="230"/>
        </w:trPr>
        <w:tc>
          <w:tcPr>
            <w:tcW w:w="5000" w:type="pct"/>
            <w:noWrap/>
            <w:hideMark/>
          </w:tcPr>
          <w:p w14:paraId="02390719" w14:textId="77777777" w:rsidR="00C77BCF" w:rsidRPr="0025129B" w:rsidRDefault="00C77BCF" w:rsidP="00A1038D">
            <w:pPr>
              <w:pStyle w:val="Epgrafe"/>
              <w:rPr>
                <w:rFonts w:eastAsia="Times New Roman"/>
                <w:color w:val="000000"/>
                <w:lang w:eastAsia="es-CL"/>
              </w:rPr>
            </w:pPr>
            <w:bookmarkStart w:id="206" w:name="_Ref442352856"/>
            <w:r w:rsidRPr="000B026E">
              <w:rPr>
                <w:rFonts w:eastAsia="Times New Roman"/>
                <w:color w:val="000000"/>
                <w:szCs w:val="18"/>
                <w:lang w:eastAsia="es-CL"/>
              </w:rPr>
              <w:t xml:space="preserve">Tabla </w:t>
            </w:r>
            <w:r w:rsidRPr="000B026E">
              <w:rPr>
                <w:rFonts w:eastAsia="Times New Roman"/>
                <w:color w:val="000000"/>
                <w:szCs w:val="18"/>
                <w:lang w:eastAsia="es-CL"/>
              </w:rPr>
              <w:fldChar w:fldCharType="begin"/>
            </w:r>
            <w:r w:rsidRPr="000B026E">
              <w:rPr>
                <w:rFonts w:eastAsia="Times New Roman"/>
                <w:color w:val="000000"/>
                <w:szCs w:val="18"/>
                <w:lang w:eastAsia="es-CL"/>
              </w:rPr>
              <w:instrText xml:space="preserve"> SEQ Tabla \* ARABIC </w:instrText>
            </w:r>
            <w:r w:rsidRPr="000B026E">
              <w:rPr>
                <w:rFonts w:eastAsia="Times New Roman"/>
                <w:color w:val="000000"/>
                <w:szCs w:val="18"/>
                <w:lang w:eastAsia="es-CL"/>
              </w:rPr>
              <w:fldChar w:fldCharType="separate"/>
            </w:r>
            <w:r>
              <w:rPr>
                <w:rFonts w:eastAsia="Times New Roman"/>
                <w:noProof/>
                <w:color w:val="000000"/>
                <w:szCs w:val="18"/>
                <w:lang w:eastAsia="es-CL"/>
              </w:rPr>
              <w:t>9</w:t>
            </w:r>
            <w:r w:rsidRPr="000B026E">
              <w:rPr>
                <w:rFonts w:eastAsia="Times New Roman"/>
                <w:color w:val="000000"/>
                <w:szCs w:val="18"/>
                <w:lang w:eastAsia="es-CL"/>
              </w:rPr>
              <w:fldChar w:fldCharType="end"/>
            </w:r>
            <w:bookmarkEnd w:id="206"/>
            <w:r w:rsidRPr="000B026E">
              <w:rPr>
                <w:rFonts w:eastAsia="Times New Roman"/>
                <w:color w:val="000000"/>
                <w:szCs w:val="18"/>
                <w:lang w:eastAsia="es-CL"/>
              </w:rPr>
              <w:t>.</w:t>
            </w:r>
          </w:p>
        </w:tc>
      </w:tr>
      <w:tr w:rsidR="00C77BCF" w:rsidRPr="0025129B" w14:paraId="642C85DD" w14:textId="77777777" w:rsidTr="00C77BCF">
        <w:trPr>
          <w:trHeight w:val="300"/>
        </w:trPr>
        <w:tc>
          <w:tcPr>
            <w:tcW w:w="5000" w:type="pct"/>
            <w:vMerge w:val="restart"/>
          </w:tcPr>
          <w:p w14:paraId="74327A86" w14:textId="77777777" w:rsidR="00C77BCF" w:rsidRPr="001B20C1" w:rsidRDefault="00C77BCF" w:rsidP="00A1038D">
            <w:pPr>
              <w:rPr>
                <w:rFonts w:eastAsia="Times New Roman"/>
                <w:b/>
                <w:color w:val="000000"/>
                <w:szCs w:val="18"/>
                <w:lang w:eastAsia="es-CL"/>
              </w:rPr>
            </w:pPr>
            <w:r w:rsidRPr="001B20C1">
              <w:rPr>
                <w:rFonts w:eastAsia="Times New Roman"/>
                <w:b/>
                <w:color w:val="000000"/>
                <w:szCs w:val="18"/>
                <w:lang w:eastAsia="es-CL"/>
              </w:rPr>
              <w:t xml:space="preserve">Descripción Medio de Prueba: </w:t>
            </w:r>
          </w:p>
          <w:p w14:paraId="4F93623C" w14:textId="77777777" w:rsidR="00C77BCF" w:rsidRPr="001B20C1" w:rsidRDefault="00C77BCF" w:rsidP="00A1038D">
            <w:pPr>
              <w:rPr>
                <w:rFonts w:eastAsia="Times New Roman"/>
                <w:color w:val="000000"/>
                <w:sz w:val="18"/>
                <w:szCs w:val="18"/>
                <w:lang w:eastAsia="es-CL"/>
              </w:rPr>
            </w:pPr>
            <w:r>
              <w:t>Número de días en el año, en los cuales los datos de salinidad se encontraron fuera de los rangos establecidos mediante RCA, o no fueron registrados.</w:t>
            </w:r>
          </w:p>
        </w:tc>
      </w:tr>
      <w:tr w:rsidR="00C77BCF" w:rsidRPr="0025129B" w14:paraId="127FCB56" w14:textId="77777777" w:rsidTr="00C77BCF">
        <w:trPr>
          <w:trHeight w:val="269"/>
        </w:trPr>
        <w:tc>
          <w:tcPr>
            <w:tcW w:w="5000" w:type="pct"/>
            <w:vMerge/>
          </w:tcPr>
          <w:p w14:paraId="1B1868F9" w14:textId="77777777" w:rsidR="00C77BCF" w:rsidRPr="0025129B" w:rsidRDefault="00C77BCF" w:rsidP="00A1038D">
            <w:pPr>
              <w:keepNext/>
              <w:jc w:val="left"/>
              <w:rPr>
                <w:rFonts w:eastAsia="Times New Roman"/>
                <w:color w:val="000000"/>
                <w:lang w:eastAsia="es-CL"/>
              </w:rPr>
            </w:pPr>
          </w:p>
        </w:tc>
      </w:tr>
    </w:tbl>
    <w:p w14:paraId="320297B8" w14:textId="77777777" w:rsidR="00C77BCF" w:rsidRDefault="00C77BCF" w:rsidP="0036036C">
      <w:pPr>
        <w:jc w:val="left"/>
        <w:rPr>
          <w:highlight w:val="yellow"/>
        </w:rPr>
      </w:pPr>
    </w:p>
    <w:p w14:paraId="4E103ADE" w14:textId="77777777" w:rsidR="00C77BCF" w:rsidRDefault="00C77BCF" w:rsidP="0036036C">
      <w:pPr>
        <w:jc w:val="left"/>
        <w:rPr>
          <w:highlight w:val="yellow"/>
        </w:rPr>
      </w:pPr>
    </w:p>
    <w:p w14:paraId="5FAF2E03" w14:textId="77777777" w:rsidR="00C77BCF" w:rsidRDefault="00C77BCF" w:rsidP="0036036C">
      <w:pPr>
        <w:jc w:val="left"/>
        <w:rPr>
          <w:highlight w:val="yellow"/>
        </w:rPr>
      </w:pPr>
    </w:p>
    <w:p w14:paraId="4AFBE90B" w14:textId="52A5BFFC" w:rsidR="003037E5" w:rsidRDefault="003037E5" w:rsidP="0036036C">
      <w:pPr>
        <w:jc w:val="left"/>
        <w:rPr>
          <w:highlight w:val="yellow"/>
        </w:rPr>
      </w:pPr>
      <w:r>
        <w:rPr>
          <w:highlight w:val="yellow"/>
        </w:rPr>
        <w:br w:type="page"/>
      </w:r>
    </w:p>
    <w:tbl>
      <w:tblPr>
        <w:tblStyle w:val="Tablaconcuadrcula"/>
        <w:tblW w:w="4913" w:type="pct"/>
        <w:tblLayout w:type="fixed"/>
        <w:tblLook w:val="04A0" w:firstRow="1" w:lastRow="0" w:firstColumn="1" w:lastColumn="0" w:noHBand="0" w:noVBand="1"/>
      </w:tblPr>
      <w:tblGrid>
        <w:gridCol w:w="13548"/>
      </w:tblGrid>
      <w:tr w:rsidR="00DE7C73" w:rsidRPr="0025129B" w14:paraId="6F3E9995" w14:textId="77777777" w:rsidTr="00EC4FB6">
        <w:trPr>
          <w:trHeight w:val="300"/>
        </w:trPr>
        <w:tc>
          <w:tcPr>
            <w:tcW w:w="5000" w:type="pct"/>
            <w:noWrap/>
            <w:hideMark/>
          </w:tcPr>
          <w:p w14:paraId="78BFC03B" w14:textId="77777777" w:rsidR="00DE7C73" w:rsidRPr="0025129B" w:rsidRDefault="00DE7C73" w:rsidP="00EC4FB6">
            <w:pPr>
              <w:jc w:val="center"/>
              <w:rPr>
                <w:rFonts w:eastAsia="Times New Roman"/>
                <w:b/>
                <w:bCs/>
                <w:color w:val="000000"/>
                <w:lang w:eastAsia="es-CL"/>
              </w:rPr>
            </w:pPr>
            <w:r w:rsidRPr="0025129B">
              <w:rPr>
                <w:rFonts w:eastAsia="Times New Roman"/>
                <w:b/>
                <w:bCs/>
                <w:color w:val="000000"/>
                <w:lang w:eastAsia="es-CL"/>
              </w:rPr>
              <w:lastRenderedPageBreak/>
              <w:t xml:space="preserve">Registros </w:t>
            </w:r>
          </w:p>
        </w:tc>
      </w:tr>
      <w:tr w:rsidR="00DE7C73" w:rsidRPr="0025129B" w14:paraId="4C3FF8D1" w14:textId="77777777" w:rsidTr="00EC4FB6">
        <w:trPr>
          <w:trHeight w:val="557"/>
        </w:trPr>
        <w:tc>
          <w:tcPr>
            <w:tcW w:w="5000" w:type="pct"/>
            <w:noWrap/>
            <w:hideMark/>
          </w:tcPr>
          <w:p w14:paraId="4F96D699" w14:textId="77777777" w:rsidR="00DE7C73" w:rsidRDefault="00DE7C73" w:rsidP="00EC4FB6">
            <w:pPr>
              <w:jc w:val="center"/>
              <w:rPr>
                <w:rFonts w:eastAsia="Times New Roman"/>
                <w:color w:val="000000"/>
                <w:lang w:eastAsia="es-CL"/>
              </w:rPr>
            </w:pPr>
            <w:r>
              <w:rPr>
                <w:noProof/>
                <w:lang w:eastAsia="es-CL"/>
              </w:rPr>
              <w:drawing>
                <wp:inline distT="0" distB="0" distL="0" distR="0" wp14:anchorId="6A338EA3" wp14:editId="56F3FB53">
                  <wp:extent cx="7496724" cy="4762006"/>
                  <wp:effectExtent l="0" t="0" r="9525" b="635"/>
                  <wp:docPr id="372" name="Imagen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a:stretch>
                            <a:fillRect/>
                          </a:stretch>
                        </pic:blipFill>
                        <pic:spPr>
                          <a:xfrm>
                            <a:off x="0" y="0"/>
                            <a:ext cx="7506054" cy="4767933"/>
                          </a:xfrm>
                          <a:prstGeom prst="rect">
                            <a:avLst/>
                          </a:prstGeom>
                        </pic:spPr>
                      </pic:pic>
                    </a:graphicData>
                  </a:graphic>
                </wp:inline>
              </w:drawing>
            </w:r>
          </w:p>
          <w:p w14:paraId="68B393F4" w14:textId="77777777" w:rsidR="00DE7C73" w:rsidRPr="0025129B" w:rsidRDefault="00DE7C73" w:rsidP="00EC4FB6">
            <w:pPr>
              <w:jc w:val="center"/>
              <w:rPr>
                <w:rFonts w:eastAsia="Times New Roman"/>
                <w:color w:val="000000"/>
                <w:lang w:eastAsia="es-CL"/>
              </w:rPr>
            </w:pPr>
            <w:r>
              <w:rPr>
                <w:rFonts w:eastAsia="Times New Roman"/>
                <w:color w:val="000000"/>
                <w:lang w:eastAsia="es-CL"/>
              </w:rPr>
              <w:t xml:space="preserve">Fuente: </w:t>
            </w:r>
            <w:r w:rsidRPr="00B06121">
              <w:rPr>
                <w:lang w:eastAsia="es-CL"/>
              </w:rPr>
              <w:t>Figura</w:t>
            </w:r>
            <w:r>
              <w:rPr>
                <w:lang w:eastAsia="es-CL"/>
              </w:rPr>
              <w:t>s</w:t>
            </w:r>
            <w:r w:rsidRPr="00821994">
              <w:rPr>
                <w:lang w:eastAsia="es-CL"/>
              </w:rPr>
              <w:t xml:space="preserve"> 3-96</w:t>
            </w:r>
            <w:r>
              <w:rPr>
                <w:lang w:eastAsia="es-CL"/>
              </w:rPr>
              <w:t xml:space="preserve"> y 3-97</w:t>
            </w:r>
            <w:r w:rsidRPr="00821994">
              <w:rPr>
                <w:lang w:eastAsia="es-CL"/>
              </w:rPr>
              <w:t xml:space="preserve">: Calidad química del agua superficial en </w:t>
            </w:r>
            <w:r>
              <w:rPr>
                <w:lang w:eastAsia="es-CL"/>
              </w:rPr>
              <w:t>los</w:t>
            </w:r>
            <w:r w:rsidRPr="00821994">
              <w:rPr>
                <w:lang w:eastAsia="es-CL"/>
              </w:rPr>
              <w:t xml:space="preserve"> puquío</w:t>
            </w:r>
            <w:r>
              <w:rPr>
                <w:lang w:eastAsia="es-CL"/>
              </w:rPr>
              <w:t>s</w:t>
            </w:r>
            <w:r w:rsidRPr="00821994">
              <w:rPr>
                <w:lang w:eastAsia="es-CL"/>
              </w:rPr>
              <w:t xml:space="preserve"> N1</w:t>
            </w:r>
            <w:r>
              <w:rPr>
                <w:lang w:eastAsia="es-CL"/>
              </w:rPr>
              <w:t xml:space="preserve"> y N2 respectivamente, en Informe Semestral </w:t>
            </w:r>
            <w:r>
              <w:rPr>
                <w:rFonts w:eastAsia="Times New Roman"/>
                <w:color w:val="000000"/>
                <w:lang w:eastAsia="es-CL"/>
              </w:rPr>
              <w:t>N°7 del PSAH, reportado a través del Sistema de Seguimiento RCA.</w:t>
            </w:r>
          </w:p>
        </w:tc>
      </w:tr>
      <w:tr w:rsidR="00DE7C73" w:rsidRPr="0025129B" w14:paraId="29C3FE0C" w14:textId="77777777" w:rsidTr="00EC4FB6">
        <w:trPr>
          <w:trHeight w:val="230"/>
        </w:trPr>
        <w:tc>
          <w:tcPr>
            <w:tcW w:w="5000" w:type="pct"/>
            <w:noWrap/>
            <w:hideMark/>
          </w:tcPr>
          <w:p w14:paraId="4D394975" w14:textId="16611F59" w:rsidR="00DE7C73" w:rsidRPr="00782D45" w:rsidRDefault="00DE7C73" w:rsidP="00EC4FB6">
            <w:pPr>
              <w:pStyle w:val="Epgrafe"/>
              <w:rPr>
                <w:rFonts w:eastAsia="Times New Roman"/>
                <w:color w:val="000000"/>
                <w:lang w:eastAsia="es-CL"/>
              </w:rPr>
            </w:pPr>
            <w:bookmarkStart w:id="207" w:name="_Ref440377276"/>
            <w:r w:rsidRPr="00782D45">
              <w:rPr>
                <w:rFonts w:eastAsia="Times New Roman"/>
                <w:color w:val="000000"/>
                <w:szCs w:val="18"/>
                <w:lang w:eastAsia="es-CL"/>
              </w:rPr>
              <w:t xml:space="preserve">Figura </w:t>
            </w:r>
            <w:r w:rsidRPr="00782D45">
              <w:rPr>
                <w:rFonts w:eastAsia="Times New Roman"/>
                <w:color w:val="000000"/>
                <w:szCs w:val="18"/>
                <w:lang w:eastAsia="es-CL"/>
              </w:rPr>
              <w:fldChar w:fldCharType="begin"/>
            </w:r>
            <w:r w:rsidRPr="00782D45">
              <w:rPr>
                <w:rFonts w:eastAsia="Times New Roman"/>
                <w:color w:val="000000"/>
                <w:szCs w:val="18"/>
                <w:lang w:eastAsia="es-CL"/>
              </w:rPr>
              <w:instrText xml:space="preserve"> SEQ Figura \* ARABIC </w:instrText>
            </w:r>
            <w:r w:rsidRPr="00782D45">
              <w:rPr>
                <w:rFonts w:eastAsia="Times New Roman"/>
                <w:color w:val="000000"/>
                <w:szCs w:val="18"/>
                <w:lang w:eastAsia="es-CL"/>
              </w:rPr>
              <w:fldChar w:fldCharType="separate"/>
            </w:r>
            <w:r w:rsidR="004816CA">
              <w:rPr>
                <w:rFonts w:eastAsia="Times New Roman"/>
                <w:noProof/>
                <w:color w:val="000000"/>
                <w:szCs w:val="18"/>
                <w:lang w:eastAsia="es-CL"/>
              </w:rPr>
              <w:t>22</w:t>
            </w:r>
            <w:r w:rsidRPr="00782D45">
              <w:rPr>
                <w:rFonts w:eastAsia="Times New Roman"/>
                <w:color w:val="000000"/>
                <w:szCs w:val="18"/>
                <w:lang w:eastAsia="es-CL"/>
              </w:rPr>
              <w:fldChar w:fldCharType="end"/>
            </w:r>
            <w:bookmarkEnd w:id="207"/>
            <w:r w:rsidRPr="00782D45">
              <w:rPr>
                <w:rFonts w:eastAsia="Times New Roman"/>
                <w:color w:val="000000"/>
                <w:szCs w:val="18"/>
                <w:lang w:eastAsia="es-CL"/>
              </w:rPr>
              <w:t>.</w:t>
            </w:r>
          </w:p>
        </w:tc>
      </w:tr>
      <w:tr w:rsidR="00DE7C73" w:rsidRPr="0025129B" w14:paraId="68986DC1" w14:textId="77777777" w:rsidTr="00EC4FB6">
        <w:trPr>
          <w:trHeight w:val="300"/>
        </w:trPr>
        <w:tc>
          <w:tcPr>
            <w:tcW w:w="5000" w:type="pct"/>
            <w:vMerge w:val="restart"/>
          </w:tcPr>
          <w:p w14:paraId="5EF5E574" w14:textId="77777777" w:rsidR="00DE7C73" w:rsidRPr="00291633" w:rsidRDefault="00DE7C73" w:rsidP="00EC4FB6">
            <w:pPr>
              <w:rPr>
                <w:rFonts w:eastAsia="Times New Roman"/>
                <w:color w:val="000000"/>
                <w:szCs w:val="18"/>
                <w:lang w:eastAsia="es-CL"/>
              </w:rPr>
            </w:pPr>
            <w:r w:rsidRPr="00291633">
              <w:rPr>
                <w:rFonts w:eastAsia="Times New Roman"/>
                <w:color w:val="000000"/>
                <w:szCs w:val="18"/>
                <w:lang w:eastAsia="es-CL"/>
              </w:rPr>
              <w:t xml:space="preserve">Descripción Medio de Prueba: </w:t>
            </w:r>
          </w:p>
          <w:p w14:paraId="1A707DD7" w14:textId="77777777" w:rsidR="00DE7C73" w:rsidRPr="0025129B" w:rsidRDefault="00DE7C73" w:rsidP="00EC4FB6">
            <w:pPr>
              <w:rPr>
                <w:rFonts w:eastAsia="Times New Roman"/>
                <w:color w:val="000000"/>
                <w:sz w:val="18"/>
                <w:szCs w:val="18"/>
                <w:lang w:eastAsia="es-CL"/>
              </w:rPr>
            </w:pPr>
            <w:r w:rsidRPr="00291633">
              <w:rPr>
                <w:rFonts w:eastAsia="Times New Roman"/>
                <w:color w:val="000000"/>
                <w:szCs w:val="18"/>
                <w:lang w:eastAsia="es-CL"/>
              </w:rPr>
              <w:t>Resultados del mo</w:t>
            </w:r>
            <w:r>
              <w:rPr>
                <w:rFonts w:eastAsia="Times New Roman"/>
                <w:color w:val="000000"/>
                <w:szCs w:val="18"/>
                <w:lang w:eastAsia="es-CL"/>
              </w:rPr>
              <w:t>n</w:t>
            </w:r>
            <w:r w:rsidRPr="00291633">
              <w:rPr>
                <w:rFonts w:eastAsia="Times New Roman"/>
                <w:color w:val="000000"/>
                <w:szCs w:val="18"/>
                <w:lang w:eastAsia="es-CL"/>
              </w:rPr>
              <w:t xml:space="preserve">itoreo de calidad del agua en los puquíos N1 y N2  durante el primer semestre de 2014. </w:t>
            </w:r>
          </w:p>
        </w:tc>
      </w:tr>
      <w:tr w:rsidR="00DE7C73" w:rsidRPr="0025129B" w14:paraId="2C76F220" w14:textId="77777777" w:rsidTr="00EC4FB6">
        <w:trPr>
          <w:trHeight w:val="269"/>
        </w:trPr>
        <w:tc>
          <w:tcPr>
            <w:tcW w:w="5000" w:type="pct"/>
            <w:vMerge/>
          </w:tcPr>
          <w:p w14:paraId="3AB77E59" w14:textId="77777777" w:rsidR="00DE7C73" w:rsidRPr="0025129B" w:rsidRDefault="00DE7C73" w:rsidP="00EC4FB6">
            <w:pPr>
              <w:keepNext/>
              <w:jc w:val="left"/>
              <w:rPr>
                <w:rFonts w:eastAsia="Times New Roman"/>
                <w:color w:val="000000"/>
                <w:lang w:eastAsia="es-CL"/>
              </w:rPr>
            </w:pPr>
          </w:p>
        </w:tc>
      </w:tr>
    </w:tbl>
    <w:p w14:paraId="02B6E110" w14:textId="4A739378" w:rsidR="00DE7C73" w:rsidRDefault="00DE7C73" w:rsidP="0036036C">
      <w:pPr>
        <w:jc w:val="left"/>
        <w:rPr>
          <w:highlight w:val="yellow"/>
        </w:rPr>
      </w:pPr>
    </w:p>
    <w:tbl>
      <w:tblPr>
        <w:tblStyle w:val="Tablaconcuadrcula"/>
        <w:tblW w:w="4913" w:type="pct"/>
        <w:tblLayout w:type="fixed"/>
        <w:tblLook w:val="04A0" w:firstRow="1" w:lastRow="0" w:firstColumn="1" w:lastColumn="0" w:noHBand="0" w:noVBand="1"/>
      </w:tblPr>
      <w:tblGrid>
        <w:gridCol w:w="13548"/>
      </w:tblGrid>
      <w:tr w:rsidR="00DE7C73" w:rsidRPr="0025129B" w14:paraId="6C898E91" w14:textId="77777777" w:rsidTr="00EC4FB6">
        <w:trPr>
          <w:trHeight w:val="300"/>
        </w:trPr>
        <w:tc>
          <w:tcPr>
            <w:tcW w:w="5000" w:type="pct"/>
            <w:noWrap/>
            <w:hideMark/>
          </w:tcPr>
          <w:p w14:paraId="5E5B383E" w14:textId="77777777" w:rsidR="00DE7C73" w:rsidRPr="0025129B" w:rsidRDefault="00DE7C73" w:rsidP="00EC4FB6">
            <w:pPr>
              <w:jc w:val="center"/>
              <w:rPr>
                <w:rFonts w:eastAsia="Times New Roman"/>
                <w:b/>
                <w:bCs/>
                <w:color w:val="000000"/>
                <w:lang w:eastAsia="es-CL"/>
              </w:rPr>
            </w:pPr>
            <w:r w:rsidRPr="0025129B">
              <w:rPr>
                <w:rFonts w:eastAsia="Times New Roman"/>
                <w:b/>
                <w:bCs/>
                <w:color w:val="000000"/>
                <w:lang w:eastAsia="es-CL"/>
              </w:rPr>
              <w:lastRenderedPageBreak/>
              <w:t xml:space="preserve">Registros </w:t>
            </w:r>
          </w:p>
        </w:tc>
      </w:tr>
      <w:tr w:rsidR="00DE7C73" w:rsidRPr="0025129B" w14:paraId="5C1F52A2" w14:textId="77777777" w:rsidTr="00EC4FB6">
        <w:trPr>
          <w:trHeight w:val="557"/>
        </w:trPr>
        <w:tc>
          <w:tcPr>
            <w:tcW w:w="5000" w:type="pct"/>
            <w:noWrap/>
            <w:hideMark/>
          </w:tcPr>
          <w:p w14:paraId="742F4E07" w14:textId="77777777" w:rsidR="00DE7C73" w:rsidRDefault="00DE7C73" w:rsidP="00EC4FB6">
            <w:pPr>
              <w:jc w:val="center"/>
              <w:rPr>
                <w:rFonts w:eastAsia="Times New Roman"/>
                <w:color w:val="000000"/>
                <w:lang w:eastAsia="es-CL"/>
              </w:rPr>
            </w:pPr>
            <w:r>
              <w:rPr>
                <w:noProof/>
                <w:lang w:eastAsia="es-CL"/>
              </w:rPr>
              <w:drawing>
                <wp:inline distT="0" distB="0" distL="0" distR="0" wp14:anchorId="3502862A" wp14:editId="3CE1BA4C">
                  <wp:extent cx="7778338" cy="4921528"/>
                  <wp:effectExtent l="0" t="0" r="0" b="0"/>
                  <wp:docPr id="373" name="Imagen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7"/>
                          <a:stretch>
                            <a:fillRect/>
                          </a:stretch>
                        </pic:blipFill>
                        <pic:spPr>
                          <a:xfrm>
                            <a:off x="0" y="0"/>
                            <a:ext cx="7788019" cy="4927653"/>
                          </a:xfrm>
                          <a:prstGeom prst="rect">
                            <a:avLst/>
                          </a:prstGeom>
                        </pic:spPr>
                      </pic:pic>
                    </a:graphicData>
                  </a:graphic>
                </wp:inline>
              </w:drawing>
            </w:r>
          </w:p>
          <w:p w14:paraId="55D15E66" w14:textId="77777777" w:rsidR="00DE7C73" w:rsidRPr="0025129B" w:rsidRDefault="00DE7C73" w:rsidP="00EC4FB6">
            <w:pPr>
              <w:jc w:val="center"/>
              <w:rPr>
                <w:rFonts w:eastAsia="Times New Roman"/>
                <w:color w:val="000000"/>
                <w:lang w:eastAsia="es-CL"/>
              </w:rPr>
            </w:pPr>
            <w:r>
              <w:rPr>
                <w:rFonts w:eastAsia="Times New Roman"/>
                <w:color w:val="000000"/>
                <w:lang w:eastAsia="es-CL"/>
              </w:rPr>
              <w:t xml:space="preserve">Fuente: </w:t>
            </w:r>
            <w:r w:rsidRPr="00B06121">
              <w:rPr>
                <w:lang w:eastAsia="es-CL"/>
              </w:rPr>
              <w:t>Figura</w:t>
            </w:r>
            <w:r>
              <w:rPr>
                <w:lang w:eastAsia="es-CL"/>
              </w:rPr>
              <w:t>s</w:t>
            </w:r>
            <w:r w:rsidRPr="00821994">
              <w:rPr>
                <w:lang w:eastAsia="es-CL"/>
              </w:rPr>
              <w:t xml:space="preserve"> 3-9</w:t>
            </w:r>
            <w:r>
              <w:rPr>
                <w:lang w:eastAsia="es-CL"/>
              </w:rPr>
              <w:t>8 y 3-99</w:t>
            </w:r>
            <w:r w:rsidRPr="00821994">
              <w:rPr>
                <w:lang w:eastAsia="es-CL"/>
              </w:rPr>
              <w:t xml:space="preserve">: Calidad química del agua superficial en </w:t>
            </w:r>
            <w:r>
              <w:rPr>
                <w:lang w:eastAsia="es-CL"/>
              </w:rPr>
              <w:t>los</w:t>
            </w:r>
            <w:r w:rsidRPr="00821994">
              <w:rPr>
                <w:lang w:eastAsia="es-CL"/>
              </w:rPr>
              <w:t xml:space="preserve"> puquío</w:t>
            </w:r>
            <w:r>
              <w:rPr>
                <w:lang w:eastAsia="es-CL"/>
              </w:rPr>
              <w:t>s</w:t>
            </w:r>
            <w:r w:rsidRPr="00821994">
              <w:rPr>
                <w:lang w:eastAsia="es-CL"/>
              </w:rPr>
              <w:t xml:space="preserve"> N</w:t>
            </w:r>
            <w:r>
              <w:rPr>
                <w:lang w:eastAsia="es-CL"/>
              </w:rPr>
              <w:t xml:space="preserve">3 y N4 respectivamente, en Informe Semestral </w:t>
            </w:r>
            <w:r>
              <w:rPr>
                <w:rFonts w:eastAsia="Times New Roman"/>
                <w:color w:val="000000"/>
                <w:lang w:eastAsia="es-CL"/>
              </w:rPr>
              <w:t>N°7 del PSAH, reportado a través del Sistema de Seguimiento RCA.</w:t>
            </w:r>
          </w:p>
        </w:tc>
      </w:tr>
      <w:tr w:rsidR="00DE7C73" w:rsidRPr="0025129B" w14:paraId="1ED29F77" w14:textId="77777777" w:rsidTr="00EC4FB6">
        <w:trPr>
          <w:trHeight w:val="230"/>
        </w:trPr>
        <w:tc>
          <w:tcPr>
            <w:tcW w:w="5000" w:type="pct"/>
            <w:noWrap/>
            <w:hideMark/>
          </w:tcPr>
          <w:p w14:paraId="38B1FA0D" w14:textId="26FC5EB8" w:rsidR="00DE7C73" w:rsidRPr="0025129B" w:rsidRDefault="00DE7C73" w:rsidP="00EC4FB6">
            <w:pPr>
              <w:pStyle w:val="Epgrafe"/>
              <w:rPr>
                <w:rFonts w:eastAsia="Times New Roman"/>
                <w:color w:val="000000"/>
                <w:lang w:eastAsia="es-CL"/>
              </w:rPr>
            </w:pPr>
            <w:bookmarkStart w:id="208" w:name="_Ref440377278"/>
            <w:r w:rsidRPr="00782D45">
              <w:rPr>
                <w:rFonts w:eastAsia="Times New Roman"/>
                <w:color w:val="000000"/>
                <w:szCs w:val="18"/>
                <w:lang w:eastAsia="es-CL"/>
              </w:rPr>
              <w:t xml:space="preserve">Figura </w:t>
            </w:r>
            <w:r w:rsidRPr="00782D45">
              <w:rPr>
                <w:rFonts w:eastAsia="Times New Roman"/>
                <w:color w:val="000000"/>
                <w:szCs w:val="18"/>
                <w:lang w:eastAsia="es-CL"/>
              </w:rPr>
              <w:fldChar w:fldCharType="begin"/>
            </w:r>
            <w:r w:rsidRPr="00782D45">
              <w:rPr>
                <w:rFonts w:eastAsia="Times New Roman"/>
                <w:color w:val="000000"/>
                <w:szCs w:val="18"/>
                <w:lang w:eastAsia="es-CL"/>
              </w:rPr>
              <w:instrText xml:space="preserve"> SEQ Figura \* ARABIC </w:instrText>
            </w:r>
            <w:r w:rsidRPr="00782D45">
              <w:rPr>
                <w:rFonts w:eastAsia="Times New Roman"/>
                <w:color w:val="000000"/>
                <w:szCs w:val="18"/>
                <w:lang w:eastAsia="es-CL"/>
              </w:rPr>
              <w:fldChar w:fldCharType="separate"/>
            </w:r>
            <w:r w:rsidR="004816CA">
              <w:rPr>
                <w:rFonts w:eastAsia="Times New Roman"/>
                <w:noProof/>
                <w:color w:val="000000"/>
                <w:szCs w:val="18"/>
                <w:lang w:eastAsia="es-CL"/>
              </w:rPr>
              <w:t>23</w:t>
            </w:r>
            <w:r w:rsidRPr="00782D45">
              <w:rPr>
                <w:rFonts w:eastAsia="Times New Roman"/>
                <w:color w:val="000000"/>
                <w:szCs w:val="18"/>
                <w:lang w:eastAsia="es-CL"/>
              </w:rPr>
              <w:fldChar w:fldCharType="end"/>
            </w:r>
            <w:bookmarkEnd w:id="208"/>
            <w:r w:rsidRPr="00782D45">
              <w:rPr>
                <w:rFonts w:eastAsia="Times New Roman"/>
                <w:color w:val="000000"/>
                <w:szCs w:val="18"/>
                <w:lang w:eastAsia="es-CL"/>
              </w:rPr>
              <w:t>.</w:t>
            </w:r>
          </w:p>
        </w:tc>
      </w:tr>
      <w:tr w:rsidR="00DE7C73" w:rsidRPr="0025129B" w14:paraId="146E96D9" w14:textId="77777777" w:rsidTr="00EC4FB6">
        <w:trPr>
          <w:trHeight w:val="300"/>
        </w:trPr>
        <w:tc>
          <w:tcPr>
            <w:tcW w:w="5000" w:type="pct"/>
            <w:vMerge w:val="restart"/>
          </w:tcPr>
          <w:p w14:paraId="113C4A70" w14:textId="77777777" w:rsidR="00DE7C73" w:rsidRPr="00291633" w:rsidRDefault="00DE7C73" w:rsidP="00EC4FB6">
            <w:pPr>
              <w:rPr>
                <w:rFonts w:eastAsia="Times New Roman"/>
                <w:color w:val="000000"/>
                <w:szCs w:val="18"/>
                <w:lang w:eastAsia="es-CL"/>
              </w:rPr>
            </w:pPr>
            <w:r w:rsidRPr="00291633">
              <w:rPr>
                <w:rFonts w:eastAsia="Times New Roman"/>
                <w:color w:val="000000"/>
                <w:szCs w:val="18"/>
                <w:lang w:eastAsia="es-CL"/>
              </w:rPr>
              <w:t xml:space="preserve">Descripción Medio de Prueba: </w:t>
            </w:r>
          </w:p>
          <w:p w14:paraId="510052A0" w14:textId="77777777" w:rsidR="00DE7C73" w:rsidRPr="0025129B" w:rsidRDefault="00DE7C73" w:rsidP="00EC4FB6">
            <w:pPr>
              <w:rPr>
                <w:rFonts w:eastAsia="Times New Roman"/>
                <w:color w:val="000000"/>
                <w:sz w:val="18"/>
                <w:szCs w:val="18"/>
                <w:lang w:eastAsia="es-CL"/>
              </w:rPr>
            </w:pPr>
            <w:r w:rsidRPr="00291633">
              <w:rPr>
                <w:rFonts w:eastAsia="Times New Roman"/>
                <w:color w:val="000000"/>
                <w:szCs w:val="18"/>
                <w:lang w:eastAsia="es-CL"/>
              </w:rPr>
              <w:t>Resultados del mo</w:t>
            </w:r>
            <w:r>
              <w:rPr>
                <w:rFonts w:eastAsia="Times New Roman"/>
                <w:color w:val="000000"/>
                <w:szCs w:val="18"/>
                <w:lang w:eastAsia="es-CL"/>
              </w:rPr>
              <w:t>n</w:t>
            </w:r>
            <w:r w:rsidRPr="00291633">
              <w:rPr>
                <w:rFonts w:eastAsia="Times New Roman"/>
                <w:color w:val="000000"/>
                <w:szCs w:val="18"/>
                <w:lang w:eastAsia="es-CL"/>
              </w:rPr>
              <w:t>itoreo de calidad del agua en los puquíos N</w:t>
            </w:r>
            <w:r>
              <w:rPr>
                <w:rFonts w:eastAsia="Times New Roman"/>
                <w:color w:val="000000"/>
                <w:szCs w:val="18"/>
                <w:lang w:eastAsia="es-CL"/>
              </w:rPr>
              <w:t>3</w:t>
            </w:r>
            <w:r w:rsidRPr="00291633">
              <w:rPr>
                <w:rFonts w:eastAsia="Times New Roman"/>
                <w:color w:val="000000"/>
                <w:szCs w:val="18"/>
                <w:lang w:eastAsia="es-CL"/>
              </w:rPr>
              <w:t xml:space="preserve"> y N</w:t>
            </w:r>
            <w:r>
              <w:rPr>
                <w:rFonts w:eastAsia="Times New Roman"/>
                <w:color w:val="000000"/>
                <w:szCs w:val="18"/>
                <w:lang w:eastAsia="es-CL"/>
              </w:rPr>
              <w:t>4</w:t>
            </w:r>
            <w:r w:rsidRPr="00291633">
              <w:rPr>
                <w:rFonts w:eastAsia="Times New Roman"/>
                <w:color w:val="000000"/>
                <w:szCs w:val="18"/>
                <w:lang w:eastAsia="es-CL"/>
              </w:rPr>
              <w:t xml:space="preserve">  durante el primer semestre de 2014. </w:t>
            </w:r>
          </w:p>
        </w:tc>
      </w:tr>
      <w:tr w:rsidR="00DE7C73" w:rsidRPr="0025129B" w14:paraId="4D75A332" w14:textId="77777777" w:rsidTr="00EC4FB6">
        <w:trPr>
          <w:trHeight w:val="269"/>
        </w:trPr>
        <w:tc>
          <w:tcPr>
            <w:tcW w:w="5000" w:type="pct"/>
            <w:vMerge/>
          </w:tcPr>
          <w:p w14:paraId="719DCAB0" w14:textId="77777777" w:rsidR="00DE7C73" w:rsidRPr="0025129B" w:rsidRDefault="00DE7C73" w:rsidP="00EC4FB6">
            <w:pPr>
              <w:keepNext/>
              <w:jc w:val="left"/>
              <w:rPr>
                <w:rFonts w:eastAsia="Times New Roman"/>
                <w:color w:val="000000"/>
                <w:lang w:eastAsia="es-CL"/>
              </w:rPr>
            </w:pPr>
          </w:p>
        </w:tc>
      </w:tr>
    </w:tbl>
    <w:p w14:paraId="45C9E6EB" w14:textId="77777777" w:rsidR="00C77BCF" w:rsidRDefault="00C77BCF" w:rsidP="0036036C">
      <w:pPr>
        <w:jc w:val="left"/>
        <w:rPr>
          <w:highlight w:val="yellow"/>
        </w:rPr>
      </w:pPr>
    </w:p>
    <w:tbl>
      <w:tblPr>
        <w:tblStyle w:val="Tablaconcuadrcula"/>
        <w:tblW w:w="5000" w:type="pct"/>
        <w:tblLook w:val="04A0" w:firstRow="1" w:lastRow="0" w:firstColumn="1" w:lastColumn="0" w:noHBand="0" w:noVBand="1"/>
      </w:tblPr>
      <w:tblGrid>
        <w:gridCol w:w="13788"/>
      </w:tblGrid>
      <w:tr w:rsidR="00DE7C73" w:rsidRPr="0025129B" w14:paraId="12FA80C7" w14:textId="77777777" w:rsidTr="00EC4FB6">
        <w:trPr>
          <w:trHeight w:val="300"/>
        </w:trPr>
        <w:tc>
          <w:tcPr>
            <w:tcW w:w="5000" w:type="pct"/>
            <w:noWrap/>
            <w:hideMark/>
          </w:tcPr>
          <w:p w14:paraId="0410C8F8" w14:textId="77777777" w:rsidR="00DE7C73" w:rsidRPr="0025129B" w:rsidRDefault="00DE7C73" w:rsidP="00EC4FB6">
            <w:pPr>
              <w:jc w:val="center"/>
              <w:rPr>
                <w:rFonts w:eastAsia="Times New Roman"/>
                <w:b/>
                <w:bCs/>
                <w:color w:val="000000"/>
                <w:lang w:eastAsia="es-CL"/>
              </w:rPr>
            </w:pPr>
            <w:r w:rsidRPr="0025129B">
              <w:rPr>
                <w:rFonts w:eastAsia="Times New Roman"/>
                <w:b/>
                <w:bCs/>
                <w:color w:val="000000"/>
                <w:lang w:eastAsia="es-CL"/>
              </w:rPr>
              <w:t xml:space="preserve">Registros </w:t>
            </w:r>
          </w:p>
        </w:tc>
      </w:tr>
      <w:tr w:rsidR="00DE7C73" w:rsidRPr="0025129B" w14:paraId="09ADDA7A" w14:textId="77777777" w:rsidTr="00EC4FB6">
        <w:trPr>
          <w:trHeight w:val="557"/>
        </w:trPr>
        <w:tc>
          <w:tcPr>
            <w:tcW w:w="5000" w:type="pct"/>
            <w:noWrap/>
            <w:hideMark/>
          </w:tcPr>
          <w:p w14:paraId="2F2B0BFD" w14:textId="77777777" w:rsidR="00DE7C73" w:rsidRDefault="00DE7C73" w:rsidP="00EC4FB6">
            <w:pPr>
              <w:jc w:val="center"/>
              <w:rPr>
                <w:rFonts w:eastAsia="Times New Roman"/>
                <w:color w:val="000000"/>
                <w:lang w:eastAsia="es-CL"/>
              </w:rPr>
            </w:pPr>
            <w:r w:rsidRPr="00803EBA">
              <w:rPr>
                <w:rFonts w:eastAsia="Times New Roman"/>
                <w:noProof/>
                <w:color w:val="000000"/>
                <w:lang w:eastAsia="es-CL"/>
              </w:rPr>
              <w:drawing>
                <wp:inline distT="0" distB="0" distL="0" distR="0" wp14:anchorId="01608327" wp14:editId="6E941527">
                  <wp:extent cx="7543800" cy="3305806"/>
                  <wp:effectExtent l="0" t="0" r="0" b="9525"/>
                  <wp:docPr id="348" name="Imagen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7638324" cy="3347228"/>
                          </a:xfrm>
                          <a:prstGeom prst="rect">
                            <a:avLst/>
                          </a:prstGeom>
                          <a:noFill/>
                          <a:ln>
                            <a:noFill/>
                          </a:ln>
                        </pic:spPr>
                      </pic:pic>
                    </a:graphicData>
                  </a:graphic>
                </wp:inline>
              </w:drawing>
            </w:r>
          </w:p>
          <w:p w14:paraId="2177BD82" w14:textId="77777777" w:rsidR="00DE7C73" w:rsidRPr="0025129B" w:rsidRDefault="00DE7C73" w:rsidP="00EC4FB6">
            <w:pPr>
              <w:jc w:val="center"/>
              <w:rPr>
                <w:rFonts w:eastAsia="Times New Roman"/>
                <w:color w:val="000000"/>
                <w:lang w:eastAsia="es-CL"/>
              </w:rPr>
            </w:pPr>
            <w:r>
              <w:rPr>
                <w:rFonts w:eastAsia="Times New Roman"/>
                <w:color w:val="000000"/>
                <w:lang w:eastAsia="es-CL"/>
              </w:rPr>
              <w:t xml:space="preserve">Fuente: Elaboración propia en base a los datos del </w:t>
            </w:r>
            <w:r w:rsidRPr="00F67222">
              <w:rPr>
                <w:rFonts w:eastAsia="Times New Roman"/>
                <w:color w:val="000000"/>
                <w:lang w:eastAsia="es-CL"/>
              </w:rPr>
              <w:t>“</w:t>
            </w:r>
            <w:r>
              <w:rPr>
                <w:rFonts w:eastAsia="Times New Roman"/>
                <w:i/>
                <w:color w:val="000000"/>
                <w:lang w:eastAsia="es-CL"/>
              </w:rPr>
              <w:t xml:space="preserve">Monitoreo Biótico y Calidad de Agua Superficial. Informe N°4 – Salar de </w:t>
            </w:r>
            <w:proofErr w:type="spellStart"/>
            <w:r>
              <w:rPr>
                <w:rFonts w:eastAsia="Times New Roman"/>
                <w:i/>
                <w:color w:val="000000"/>
                <w:lang w:eastAsia="es-CL"/>
              </w:rPr>
              <w:t>Llamara</w:t>
            </w:r>
            <w:proofErr w:type="spellEnd"/>
            <w:r w:rsidRPr="00F67222">
              <w:rPr>
                <w:rFonts w:eastAsia="Times New Roman"/>
                <w:color w:val="000000"/>
                <w:lang w:eastAsia="es-CL"/>
              </w:rPr>
              <w:t>”</w:t>
            </w:r>
            <w:r>
              <w:rPr>
                <w:rFonts w:eastAsia="Times New Roman"/>
                <w:color w:val="000000"/>
                <w:lang w:eastAsia="es-CL"/>
              </w:rPr>
              <w:t xml:space="preserve">, reportado a través del Sistema de </w:t>
            </w:r>
            <w:proofErr w:type="spellStart"/>
            <w:r>
              <w:rPr>
                <w:rFonts w:eastAsia="Times New Roman"/>
                <w:color w:val="000000"/>
                <w:lang w:eastAsia="es-CL"/>
              </w:rPr>
              <w:t>Seguirmiento</w:t>
            </w:r>
            <w:proofErr w:type="spellEnd"/>
            <w:r>
              <w:rPr>
                <w:rFonts w:eastAsia="Times New Roman"/>
                <w:color w:val="000000"/>
                <w:lang w:eastAsia="es-CL"/>
              </w:rPr>
              <w:t xml:space="preserve"> RCA.</w:t>
            </w:r>
          </w:p>
        </w:tc>
      </w:tr>
      <w:tr w:rsidR="00DE7C73" w:rsidRPr="0025129B" w14:paraId="2B0C1B28" w14:textId="77777777" w:rsidTr="00EC4FB6">
        <w:trPr>
          <w:trHeight w:val="230"/>
        </w:trPr>
        <w:tc>
          <w:tcPr>
            <w:tcW w:w="5000" w:type="pct"/>
            <w:noWrap/>
            <w:hideMark/>
          </w:tcPr>
          <w:p w14:paraId="6DA34146" w14:textId="1E96B316" w:rsidR="00DE7C73" w:rsidRPr="00782D45" w:rsidRDefault="00DE7C73" w:rsidP="00EC4FB6">
            <w:pPr>
              <w:pStyle w:val="Epgrafe"/>
              <w:rPr>
                <w:rFonts w:eastAsia="Times New Roman"/>
                <w:color w:val="000000"/>
                <w:lang w:eastAsia="es-CL"/>
              </w:rPr>
            </w:pPr>
            <w:bookmarkStart w:id="209" w:name="_Ref439232183"/>
            <w:r w:rsidRPr="00782D45">
              <w:rPr>
                <w:rFonts w:eastAsia="Times New Roman"/>
                <w:color w:val="000000"/>
                <w:szCs w:val="18"/>
                <w:lang w:eastAsia="es-CL"/>
              </w:rPr>
              <w:t xml:space="preserve">Tabla </w:t>
            </w:r>
            <w:r w:rsidRPr="00782D45">
              <w:rPr>
                <w:rFonts w:eastAsia="Times New Roman"/>
                <w:color w:val="000000"/>
                <w:szCs w:val="18"/>
                <w:lang w:eastAsia="es-CL"/>
              </w:rPr>
              <w:fldChar w:fldCharType="begin"/>
            </w:r>
            <w:r w:rsidRPr="00782D45">
              <w:rPr>
                <w:rFonts w:eastAsia="Times New Roman"/>
                <w:color w:val="000000"/>
                <w:szCs w:val="18"/>
                <w:lang w:eastAsia="es-CL"/>
              </w:rPr>
              <w:instrText xml:space="preserve"> SEQ Tabla \* ARABIC </w:instrText>
            </w:r>
            <w:r w:rsidRPr="00782D45">
              <w:rPr>
                <w:rFonts w:eastAsia="Times New Roman"/>
                <w:color w:val="000000"/>
                <w:szCs w:val="18"/>
                <w:lang w:eastAsia="es-CL"/>
              </w:rPr>
              <w:fldChar w:fldCharType="separate"/>
            </w:r>
            <w:r w:rsidR="004816CA">
              <w:rPr>
                <w:rFonts w:eastAsia="Times New Roman"/>
                <w:noProof/>
                <w:color w:val="000000"/>
                <w:szCs w:val="18"/>
                <w:lang w:eastAsia="es-CL"/>
              </w:rPr>
              <w:t>10</w:t>
            </w:r>
            <w:r w:rsidRPr="00782D45">
              <w:rPr>
                <w:rFonts w:eastAsia="Times New Roman"/>
                <w:color w:val="000000"/>
                <w:szCs w:val="18"/>
                <w:lang w:eastAsia="es-CL"/>
              </w:rPr>
              <w:fldChar w:fldCharType="end"/>
            </w:r>
            <w:bookmarkEnd w:id="209"/>
            <w:r w:rsidRPr="00782D45">
              <w:rPr>
                <w:rFonts w:eastAsia="Times New Roman"/>
                <w:color w:val="000000"/>
                <w:szCs w:val="18"/>
                <w:lang w:eastAsia="es-CL"/>
              </w:rPr>
              <w:t>.</w:t>
            </w:r>
          </w:p>
        </w:tc>
      </w:tr>
      <w:tr w:rsidR="00DE7C73" w:rsidRPr="0025129B" w14:paraId="44D4822F" w14:textId="77777777" w:rsidTr="00EC4FB6">
        <w:trPr>
          <w:trHeight w:val="300"/>
        </w:trPr>
        <w:tc>
          <w:tcPr>
            <w:tcW w:w="5000" w:type="pct"/>
            <w:vMerge w:val="restart"/>
          </w:tcPr>
          <w:p w14:paraId="0A7AA99F" w14:textId="77777777" w:rsidR="00DE7C73" w:rsidRDefault="00DE7C73" w:rsidP="00EC4FB6">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14:paraId="1EC9F54E" w14:textId="77777777" w:rsidR="00DE7C73" w:rsidRPr="0025129B" w:rsidRDefault="00DE7C73" w:rsidP="00EC4FB6">
            <w:pPr>
              <w:rPr>
                <w:rFonts w:eastAsia="Times New Roman"/>
                <w:color w:val="000000"/>
                <w:sz w:val="18"/>
                <w:szCs w:val="18"/>
                <w:lang w:eastAsia="es-CL"/>
              </w:rPr>
            </w:pPr>
            <w:r>
              <w:rPr>
                <w:rFonts w:eastAsia="Times New Roman"/>
                <w:color w:val="000000"/>
                <w:sz w:val="18"/>
                <w:szCs w:val="18"/>
                <w:lang w:eastAsia="es-CL"/>
              </w:rPr>
              <w:t xml:space="preserve">Resultados del </w:t>
            </w:r>
            <w:proofErr w:type="spellStart"/>
            <w:r>
              <w:rPr>
                <w:rFonts w:eastAsia="Times New Roman"/>
                <w:color w:val="000000"/>
                <w:sz w:val="18"/>
                <w:szCs w:val="18"/>
                <w:lang w:eastAsia="es-CL"/>
              </w:rPr>
              <w:t>moitoreo</w:t>
            </w:r>
            <w:proofErr w:type="spellEnd"/>
            <w:r>
              <w:rPr>
                <w:rFonts w:eastAsia="Times New Roman"/>
                <w:color w:val="000000"/>
                <w:sz w:val="18"/>
                <w:szCs w:val="18"/>
                <w:lang w:eastAsia="es-CL"/>
              </w:rPr>
              <w:t xml:space="preserve"> de calidad del agua en la estación T2-23 del sector Puquíos durante el año 2013. En rojo se indican los valores que superan el máximo valor medido durante el período de línea de base, en naranjo se indican los valores que son inferiores al mínimo valor medido durante el período de línea de base, y en azul se indican los valores respecto de los cuales no puede determinarse si están dentro o fuera del rango medido durante el período de línea de base.</w:t>
            </w:r>
          </w:p>
        </w:tc>
      </w:tr>
      <w:tr w:rsidR="00DE7C73" w:rsidRPr="0025129B" w14:paraId="52076953" w14:textId="77777777" w:rsidTr="00EC4FB6">
        <w:trPr>
          <w:trHeight w:val="269"/>
        </w:trPr>
        <w:tc>
          <w:tcPr>
            <w:tcW w:w="5000" w:type="pct"/>
            <w:vMerge/>
          </w:tcPr>
          <w:p w14:paraId="27931E8A" w14:textId="77777777" w:rsidR="00DE7C73" w:rsidRPr="0025129B" w:rsidRDefault="00DE7C73" w:rsidP="00EC4FB6">
            <w:pPr>
              <w:keepNext/>
              <w:jc w:val="left"/>
              <w:rPr>
                <w:rFonts w:eastAsia="Times New Roman"/>
                <w:color w:val="000000"/>
                <w:lang w:eastAsia="es-CL"/>
              </w:rPr>
            </w:pPr>
          </w:p>
        </w:tc>
      </w:tr>
    </w:tbl>
    <w:p w14:paraId="67E77A71" w14:textId="425554CD" w:rsidR="0061635F" w:rsidRDefault="0061635F" w:rsidP="0036036C">
      <w:pPr>
        <w:jc w:val="left"/>
        <w:rPr>
          <w:highlight w:val="yellow"/>
        </w:rPr>
      </w:pPr>
      <w:r>
        <w:rPr>
          <w:highlight w:val="yellow"/>
        </w:rPr>
        <w:br w:type="page"/>
      </w:r>
    </w:p>
    <w:tbl>
      <w:tblPr>
        <w:tblStyle w:val="Tablaconcuadrcula"/>
        <w:tblW w:w="5000" w:type="pct"/>
        <w:tblLayout w:type="fixed"/>
        <w:tblLook w:val="04A0" w:firstRow="1" w:lastRow="0" w:firstColumn="1" w:lastColumn="0" w:noHBand="0" w:noVBand="1"/>
      </w:tblPr>
      <w:tblGrid>
        <w:gridCol w:w="7159"/>
        <w:gridCol w:w="6629"/>
      </w:tblGrid>
      <w:tr w:rsidR="00031BD8" w:rsidRPr="0025129B" w14:paraId="7DE6DC75" w14:textId="77777777" w:rsidTr="00E752FE">
        <w:trPr>
          <w:trHeight w:val="142"/>
        </w:trPr>
        <w:tc>
          <w:tcPr>
            <w:tcW w:w="2596" w:type="pct"/>
          </w:tcPr>
          <w:p w14:paraId="28166288" w14:textId="051C6554" w:rsidR="00031BD8" w:rsidRPr="0025129B" w:rsidRDefault="00031BD8">
            <w:r w:rsidRPr="00AD23D6">
              <w:rPr>
                <w:b/>
              </w:rPr>
              <w:lastRenderedPageBreak/>
              <w:t xml:space="preserve">Número de Hecho Constatado: </w:t>
            </w:r>
            <w:r w:rsidR="00D06F8A">
              <w:rPr>
                <w:b/>
              </w:rPr>
              <w:t>6</w:t>
            </w:r>
          </w:p>
        </w:tc>
        <w:tc>
          <w:tcPr>
            <w:tcW w:w="2404" w:type="pct"/>
          </w:tcPr>
          <w:p w14:paraId="7DCEB446" w14:textId="69FF0624" w:rsidR="00031BD8" w:rsidRPr="001A42C1" w:rsidRDefault="00031BD8" w:rsidP="008847CD">
            <w:pPr>
              <w:rPr>
                <w:rFonts w:eastAsia="Times New Roman"/>
                <w:color w:val="000000"/>
                <w:lang w:eastAsia="es-CL"/>
              </w:rPr>
            </w:pPr>
            <w:r w:rsidRPr="0025129B">
              <w:rPr>
                <w:rFonts w:eastAsia="Times New Roman"/>
                <w:b/>
                <w:bCs/>
                <w:color w:val="000000"/>
                <w:lang w:eastAsia="es-CL"/>
              </w:rPr>
              <w:t>Estaci</w:t>
            </w:r>
            <w:r w:rsidR="009E0D0C">
              <w:rPr>
                <w:rFonts w:eastAsia="Times New Roman"/>
                <w:b/>
                <w:bCs/>
                <w:color w:val="000000"/>
                <w:lang w:eastAsia="es-CL"/>
              </w:rPr>
              <w:t>ones</w:t>
            </w:r>
            <w:r w:rsidRPr="0025129B">
              <w:rPr>
                <w:rFonts w:eastAsia="Times New Roman"/>
                <w:color w:val="000000"/>
                <w:lang w:eastAsia="es-CL"/>
              </w:rPr>
              <w:t>:</w:t>
            </w:r>
            <w:r>
              <w:rPr>
                <w:rFonts w:eastAsia="Times New Roman"/>
                <w:color w:val="000000"/>
                <w:lang w:eastAsia="es-CL"/>
              </w:rPr>
              <w:t xml:space="preserve"> </w:t>
            </w:r>
            <w:r w:rsidR="008847CD">
              <w:rPr>
                <w:rFonts w:eastAsia="Times New Roman"/>
                <w:color w:val="000000"/>
                <w:lang w:eastAsia="es-CL"/>
              </w:rPr>
              <w:t>4</w:t>
            </w:r>
          </w:p>
        </w:tc>
      </w:tr>
      <w:tr w:rsidR="00031BD8" w:rsidRPr="0025129B" w14:paraId="0EA3E2FF" w14:textId="77777777" w:rsidTr="00E752FE">
        <w:trPr>
          <w:trHeight w:val="400"/>
        </w:trPr>
        <w:tc>
          <w:tcPr>
            <w:tcW w:w="5000" w:type="pct"/>
            <w:gridSpan w:val="2"/>
            <w:tcBorders>
              <w:bottom w:val="single" w:sz="4" w:space="0" w:color="auto"/>
            </w:tcBorders>
          </w:tcPr>
          <w:p w14:paraId="1CA47E99" w14:textId="47AC80BC" w:rsidR="00031BD8" w:rsidRDefault="00031BD8" w:rsidP="00E752FE">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6D99846D" w14:textId="77777777" w:rsidR="00031BD8" w:rsidRDefault="00031BD8" w:rsidP="00E752FE">
            <w:pPr>
              <w:rPr>
                <w:rFonts w:eastAsia="Times New Roman"/>
                <w:color w:val="000000"/>
                <w:lang w:eastAsia="es-CL"/>
              </w:rPr>
            </w:pPr>
            <w:r>
              <w:rPr>
                <w:rFonts w:eastAsia="Times New Roman"/>
                <w:color w:val="000000"/>
                <w:u w:val="single"/>
                <w:lang w:eastAsia="es-CL"/>
              </w:rPr>
              <w:t>Considerando 7.1.1</w:t>
            </w:r>
            <w:r w:rsidRPr="00076677">
              <w:rPr>
                <w:rFonts w:eastAsia="Times New Roman"/>
                <w:color w:val="000000"/>
                <w:u w:val="single"/>
                <w:lang w:eastAsia="es-CL"/>
              </w:rPr>
              <w:t xml:space="preserve"> de la RCA N°890/2010</w:t>
            </w:r>
            <w:r>
              <w:rPr>
                <w:rFonts w:eastAsia="Times New Roman"/>
                <w:color w:val="000000"/>
                <w:lang w:eastAsia="es-CL"/>
              </w:rPr>
              <w:t>:</w:t>
            </w:r>
          </w:p>
          <w:p w14:paraId="357A496D" w14:textId="77777777" w:rsidR="00031BD8" w:rsidRDefault="00031BD8" w:rsidP="00E752FE">
            <w:pPr>
              <w:rPr>
                <w:rFonts w:eastAsia="Times New Roman"/>
                <w:color w:val="000000"/>
                <w:lang w:eastAsia="es-CL"/>
              </w:rPr>
            </w:pPr>
            <w:r>
              <w:rPr>
                <w:rFonts w:eastAsia="Times New Roman"/>
                <w:color w:val="000000"/>
                <w:lang w:eastAsia="es-CL"/>
              </w:rPr>
              <w:t>“</w:t>
            </w:r>
            <w:r w:rsidRPr="005B3A69">
              <w:rPr>
                <w:rFonts w:eastAsia="Times New Roman"/>
                <w:i/>
                <w:color w:val="000000"/>
                <w:lang w:eastAsia="es-CL"/>
              </w:rPr>
              <w:t xml:space="preserve">Adicionalmente, se ha diseñado un Plan de Alerta Temprana “PAT” (mayores antecedentes en el punto 5, del Anexo IV del Adenda Nº 3), que debe entenderse como una herramienta de gestión ambiental complementaria a la implementación de la barrera hidráulica, es decir, el PAT se activaría si la barrera hidráulica corre el riesgo de no ser lo suficientemente eficiente para cumplir con los objetivos ambientales definidos para los Puquíos y vegetación </w:t>
            </w:r>
            <w:proofErr w:type="spellStart"/>
            <w:r w:rsidRPr="005B3A69">
              <w:rPr>
                <w:rFonts w:eastAsia="Times New Roman"/>
                <w:i/>
                <w:color w:val="000000"/>
                <w:lang w:eastAsia="es-CL"/>
              </w:rPr>
              <w:t>hidromorfa</w:t>
            </w:r>
            <w:proofErr w:type="spellEnd"/>
            <w:r>
              <w:rPr>
                <w:rFonts w:eastAsia="Times New Roman"/>
                <w:color w:val="000000"/>
                <w:lang w:eastAsia="es-CL"/>
              </w:rPr>
              <w:t>”</w:t>
            </w:r>
            <w:r w:rsidRPr="005B3A69">
              <w:rPr>
                <w:rFonts w:eastAsia="Times New Roman"/>
                <w:color w:val="000000"/>
                <w:lang w:eastAsia="es-CL"/>
              </w:rPr>
              <w:t>.</w:t>
            </w:r>
          </w:p>
          <w:p w14:paraId="2F5FAFF1" w14:textId="77777777" w:rsidR="00031BD8" w:rsidRDefault="00031BD8" w:rsidP="00E752FE">
            <w:pPr>
              <w:rPr>
                <w:rFonts w:eastAsia="Times New Roman"/>
                <w:color w:val="000000"/>
                <w:lang w:eastAsia="es-CL"/>
              </w:rPr>
            </w:pPr>
          </w:p>
          <w:p w14:paraId="04ED861F" w14:textId="18A96747" w:rsidR="00031BD8" w:rsidRDefault="00031BD8" w:rsidP="00E752FE">
            <w:pPr>
              <w:rPr>
                <w:rFonts w:eastAsia="Times New Roman"/>
                <w:color w:val="000000"/>
                <w:lang w:eastAsia="es-CL"/>
              </w:rPr>
            </w:pPr>
            <w:r>
              <w:rPr>
                <w:rFonts w:eastAsia="Times New Roman"/>
                <w:color w:val="000000"/>
                <w:u w:val="single"/>
                <w:lang w:eastAsia="es-CL"/>
              </w:rPr>
              <w:t>Sección 5</w:t>
            </w:r>
            <w:r w:rsidR="004B7C04">
              <w:rPr>
                <w:rFonts w:eastAsia="Times New Roman"/>
                <w:color w:val="000000"/>
                <w:u w:val="single"/>
                <w:lang w:eastAsia="es-CL"/>
              </w:rPr>
              <w:t xml:space="preserve">: Sistema Puquíos de </w:t>
            </w:r>
            <w:proofErr w:type="spellStart"/>
            <w:r w:rsidR="004B7C04">
              <w:rPr>
                <w:rFonts w:eastAsia="Times New Roman"/>
                <w:color w:val="000000"/>
                <w:u w:val="single"/>
                <w:lang w:eastAsia="es-CL"/>
              </w:rPr>
              <w:t>Llamara</w:t>
            </w:r>
            <w:proofErr w:type="spellEnd"/>
            <w:r w:rsidR="004B7C04">
              <w:rPr>
                <w:rFonts w:eastAsia="Times New Roman"/>
                <w:color w:val="000000"/>
                <w:u w:val="single"/>
                <w:lang w:eastAsia="es-CL"/>
              </w:rPr>
              <w:t>,</w:t>
            </w:r>
            <w:r>
              <w:rPr>
                <w:rFonts w:eastAsia="Times New Roman"/>
                <w:color w:val="000000"/>
                <w:u w:val="single"/>
                <w:lang w:eastAsia="es-CL"/>
              </w:rPr>
              <w:t xml:space="preserve"> del Anexo IV del Adenda N°3 asociada a</w:t>
            </w:r>
            <w:r w:rsidRPr="00076677">
              <w:rPr>
                <w:rFonts w:eastAsia="Times New Roman"/>
                <w:color w:val="000000"/>
                <w:u w:val="single"/>
                <w:lang w:eastAsia="es-CL"/>
              </w:rPr>
              <w:t xml:space="preserve"> la RCA N°890/2010</w:t>
            </w:r>
            <w:r>
              <w:rPr>
                <w:rFonts w:eastAsia="Times New Roman"/>
                <w:color w:val="000000"/>
                <w:lang w:eastAsia="es-CL"/>
              </w:rPr>
              <w:t>:</w:t>
            </w:r>
          </w:p>
          <w:p w14:paraId="273F1760" w14:textId="77777777" w:rsidR="00031BD8" w:rsidRPr="0053421E" w:rsidRDefault="00031BD8" w:rsidP="00E752FE">
            <w:pPr>
              <w:rPr>
                <w:rFonts w:eastAsia="Times New Roman"/>
                <w:color w:val="000000"/>
                <w:lang w:eastAsia="es-CL"/>
              </w:rPr>
            </w:pPr>
            <w:r>
              <w:rPr>
                <w:rFonts w:eastAsia="Times New Roman"/>
                <w:color w:val="000000"/>
                <w:u w:val="single"/>
                <w:lang w:eastAsia="es-CL"/>
              </w:rPr>
              <w:t>e) Plan de activación en tres fases.</w:t>
            </w:r>
            <w:r w:rsidRPr="0053421E">
              <w:rPr>
                <w:rFonts w:eastAsia="Times New Roman"/>
                <w:color w:val="000000"/>
                <w:lang w:eastAsia="es-CL"/>
              </w:rPr>
              <w:t xml:space="preserve"> “</w:t>
            </w:r>
            <w:r w:rsidRPr="0053421E">
              <w:rPr>
                <w:rFonts w:eastAsia="Times New Roman"/>
                <w:i/>
                <w:color w:val="000000"/>
                <w:lang w:eastAsia="es-CL"/>
              </w:rPr>
              <w:t xml:space="preserve">La Alerta Acuífero corresponde a una alerta temprana que gatilla una mayor frecuencia de monitoreo y una evaluación de todos los componentes del ciclo hidrológico, a fin de anticipar un potencial efecto sobre el sistema a proteger. La Alerta I estudia el diseño del sistema de inyección para evaluar la necesidad de ampliarlo, asegurando de este modo que se contará con la cantidad agua suficiente. La Fase de Recuperación da origen a la aplicación de las medidas para abatir efectos potencialmente </w:t>
            </w:r>
            <w:proofErr w:type="spellStart"/>
            <w:r w:rsidRPr="0053421E">
              <w:rPr>
                <w:rFonts w:eastAsia="Times New Roman"/>
                <w:i/>
                <w:color w:val="000000"/>
                <w:lang w:eastAsia="es-CL"/>
              </w:rPr>
              <w:t>detrimentales</w:t>
            </w:r>
            <w:proofErr w:type="spellEnd"/>
            <w:r w:rsidRPr="0053421E">
              <w:rPr>
                <w:rFonts w:eastAsia="Times New Roman"/>
                <w:i/>
                <w:color w:val="000000"/>
                <w:lang w:eastAsia="es-CL"/>
              </w:rPr>
              <w:t xml:space="preserve"> en los sistemas a proteger, que consiste en la reducción del caudal de bombeo a valores ambientalmente sustentables</w:t>
            </w:r>
            <w:r>
              <w:rPr>
                <w:rFonts w:eastAsia="Times New Roman"/>
                <w:color w:val="000000"/>
                <w:lang w:eastAsia="es-CL"/>
              </w:rPr>
              <w:t>”</w:t>
            </w:r>
            <w:r w:rsidRPr="0053421E">
              <w:rPr>
                <w:rFonts w:eastAsia="Times New Roman"/>
                <w:color w:val="000000"/>
                <w:lang w:eastAsia="es-CL"/>
              </w:rPr>
              <w:t>.</w:t>
            </w:r>
          </w:p>
          <w:p w14:paraId="3A70759F" w14:textId="77777777" w:rsidR="00031BD8" w:rsidRDefault="00031BD8" w:rsidP="00E752FE">
            <w:pPr>
              <w:rPr>
                <w:rFonts w:eastAsia="Times New Roman"/>
                <w:color w:val="000000"/>
                <w:lang w:eastAsia="es-CL"/>
              </w:rPr>
            </w:pPr>
            <w:r w:rsidRPr="00076677">
              <w:rPr>
                <w:rFonts w:eastAsia="Times New Roman"/>
                <w:color w:val="000000"/>
                <w:u w:val="single"/>
                <w:lang w:eastAsia="es-CL"/>
              </w:rPr>
              <w:t>Apartado 5.1</w:t>
            </w:r>
            <w:r>
              <w:rPr>
                <w:rFonts w:eastAsia="Times New Roman"/>
                <w:color w:val="000000"/>
                <w:lang w:eastAsia="es-CL"/>
              </w:rPr>
              <w:t>: “</w:t>
            </w:r>
            <w:r w:rsidRPr="00076677">
              <w:rPr>
                <w:rFonts w:eastAsia="Times New Roman"/>
                <w:i/>
                <w:color w:val="000000"/>
                <w:lang w:eastAsia="es-CL"/>
              </w:rPr>
              <w:t xml:space="preserve">El PAT para el sistema de Puquíos de </w:t>
            </w:r>
            <w:proofErr w:type="spellStart"/>
            <w:r w:rsidRPr="00076677">
              <w:rPr>
                <w:rFonts w:eastAsia="Times New Roman"/>
                <w:i/>
                <w:color w:val="000000"/>
                <w:lang w:eastAsia="es-CL"/>
              </w:rPr>
              <w:t>Llamara</w:t>
            </w:r>
            <w:proofErr w:type="spellEnd"/>
            <w:r w:rsidRPr="00076677">
              <w:rPr>
                <w:rFonts w:eastAsia="Times New Roman"/>
                <w:i/>
                <w:color w:val="000000"/>
                <w:lang w:eastAsia="es-CL"/>
              </w:rPr>
              <w:t xml:space="preserve"> considera 13 pozos de observación del nivel del acuífero, todos por construir. En la Tabla 5.1 se entrega un listado con los 13 pozos PAT, mientras que en la Figura 5.1 y en la Figura 5.2 se observa la ubicación específica de ellos</w:t>
            </w:r>
            <w:r>
              <w:rPr>
                <w:rFonts w:eastAsia="Times New Roman"/>
                <w:color w:val="000000"/>
                <w:lang w:eastAsia="es-CL"/>
              </w:rPr>
              <w:t>”.</w:t>
            </w:r>
          </w:p>
          <w:p w14:paraId="075D3400" w14:textId="6D5393F9" w:rsidR="00031BD8" w:rsidRDefault="00031BD8" w:rsidP="00E752FE">
            <w:pPr>
              <w:rPr>
                <w:rFonts w:eastAsia="Times New Roman"/>
                <w:color w:val="000000"/>
                <w:lang w:eastAsia="es-CL"/>
              </w:rPr>
            </w:pPr>
            <w:r w:rsidRPr="00076677">
              <w:rPr>
                <w:rFonts w:eastAsia="Times New Roman"/>
                <w:color w:val="000000"/>
                <w:u w:val="single"/>
                <w:lang w:eastAsia="es-CL"/>
              </w:rPr>
              <w:t>Apartado 5.</w:t>
            </w:r>
            <w:r>
              <w:rPr>
                <w:rFonts w:eastAsia="Times New Roman"/>
                <w:color w:val="000000"/>
                <w:u w:val="single"/>
                <w:lang w:eastAsia="es-CL"/>
              </w:rPr>
              <w:t>2</w:t>
            </w:r>
            <w:r w:rsidR="00B96DA1">
              <w:rPr>
                <w:rFonts w:eastAsia="Times New Roman"/>
                <w:color w:val="000000"/>
                <w:u w:val="single"/>
                <w:lang w:eastAsia="es-CL"/>
              </w:rPr>
              <w:t>.2</w:t>
            </w:r>
            <w:r w:rsidR="001504E7">
              <w:rPr>
                <w:rFonts w:eastAsia="Times New Roman"/>
                <w:color w:val="000000"/>
                <w:u w:val="single"/>
                <w:lang w:eastAsia="es-CL"/>
              </w:rPr>
              <w:t xml:space="preserve">: </w:t>
            </w:r>
            <w:r w:rsidR="001504E7" w:rsidRPr="001504E7">
              <w:rPr>
                <w:rFonts w:eastAsia="Times New Roman"/>
                <w:color w:val="000000"/>
                <w:u w:val="single"/>
                <w:lang w:eastAsia="es-CL"/>
              </w:rPr>
              <w:t>U</w:t>
            </w:r>
            <w:r w:rsidR="001504E7" w:rsidRPr="00C2240E">
              <w:rPr>
                <w:rFonts w:eastAsia="Times New Roman"/>
                <w:color w:val="000000"/>
                <w:u w:val="single"/>
                <w:lang w:eastAsia="es-CL"/>
              </w:rPr>
              <w:t>mbral de activación-desactivación</w:t>
            </w:r>
          </w:p>
          <w:p w14:paraId="39DBA7F9" w14:textId="77777777" w:rsidR="00B96DA1" w:rsidRPr="00C2240E" w:rsidRDefault="00B96DA1" w:rsidP="00C2240E">
            <w:pPr>
              <w:pStyle w:val="Prrafodelista"/>
              <w:numPr>
                <w:ilvl w:val="0"/>
                <w:numId w:val="39"/>
              </w:numPr>
              <w:rPr>
                <w:rFonts w:eastAsia="Times New Roman"/>
                <w:i/>
                <w:color w:val="000000"/>
                <w:lang w:eastAsia="es-CL"/>
              </w:rPr>
            </w:pPr>
            <w:r w:rsidRPr="00C2240E">
              <w:rPr>
                <w:rFonts w:eastAsia="Times New Roman"/>
                <w:i/>
                <w:color w:val="000000"/>
                <w:lang w:eastAsia="es-CL"/>
              </w:rPr>
              <w:t>Fase alerta acuífero</w:t>
            </w:r>
          </w:p>
          <w:p w14:paraId="4A107F2E" w14:textId="77777777" w:rsidR="00B96DA1" w:rsidRDefault="00B96DA1" w:rsidP="00B96DA1">
            <w:pPr>
              <w:rPr>
                <w:rFonts w:eastAsia="Times New Roman"/>
                <w:i/>
                <w:color w:val="000000"/>
                <w:lang w:eastAsia="es-CL"/>
              </w:rPr>
            </w:pPr>
            <w:r w:rsidRPr="00C2240E">
              <w:rPr>
                <w:rFonts w:eastAsia="Times New Roman"/>
                <w:i/>
                <w:color w:val="000000"/>
                <w:lang w:eastAsia="es-CL"/>
              </w:rPr>
              <w:t>Se consideran umbrales de descenso cada 2 años…</w:t>
            </w:r>
          </w:p>
          <w:p w14:paraId="03979E90" w14:textId="03D1C325" w:rsidR="001504E7" w:rsidRPr="00C2240E" w:rsidRDefault="00805DFE" w:rsidP="00B96DA1">
            <w:pPr>
              <w:rPr>
                <w:rFonts w:eastAsia="Times New Roman"/>
                <w:i/>
                <w:color w:val="000000"/>
                <w:lang w:eastAsia="es-CL"/>
              </w:rPr>
            </w:pPr>
            <w:r>
              <w:rPr>
                <w:rFonts w:eastAsia="Times New Roman"/>
                <w:i/>
                <w:color w:val="000000"/>
                <w:lang w:eastAsia="es-CL"/>
              </w:rPr>
              <w:t>…el umbral se estableció en términos del descenso del nivel del acuífero, tomando como referencia el nivel de la napa justo antes de iniciada la operación del proyecto…</w:t>
            </w:r>
          </w:p>
          <w:p w14:paraId="182341AC" w14:textId="07FDE926" w:rsidR="00B96DA1" w:rsidRDefault="001504E7" w:rsidP="00C2240E">
            <w:pPr>
              <w:jc w:val="center"/>
              <w:rPr>
                <w:rFonts w:eastAsia="Times New Roman"/>
                <w:color w:val="000000"/>
                <w:sz w:val="22"/>
                <w:szCs w:val="22"/>
                <w:lang w:eastAsia="es-CL"/>
              </w:rPr>
            </w:pPr>
            <w:r w:rsidRPr="00C2240E">
              <w:rPr>
                <w:rFonts w:eastAsia="Times New Roman"/>
                <w:noProof/>
                <w:color w:val="000000"/>
                <w:lang w:eastAsia="es-CL"/>
              </w:rPr>
              <w:drawing>
                <wp:inline distT="0" distB="0" distL="0" distR="0" wp14:anchorId="72EF7319" wp14:editId="09A89392">
                  <wp:extent cx="2347414" cy="1156254"/>
                  <wp:effectExtent l="0" t="0" r="0" b="6350"/>
                  <wp:docPr id="374" name="Imagen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347420" cy="1156257"/>
                          </a:xfrm>
                          <a:prstGeom prst="rect">
                            <a:avLst/>
                          </a:prstGeom>
                          <a:noFill/>
                          <a:ln>
                            <a:noFill/>
                          </a:ln>
                        </pic:spPr>
                      </pic:pic>
                    </a:graphicData>
                  </a:graphic>
                </wp:inline>
              </w:drawing>
            </w:r>
          </w:p>
          <w:p w14:paraId="1DA0924F" w14:textId="7CE6BD7E" w:rsidR="00031BD8" w:rsidRPr="00C2240E" w:rsidRDefault="001504E7" w:rsidP="00C2240E">
            <w:pPr>
              <w:jc w:val="center"/>
              <w:rPr>
                <w:rFonts w:eastAsia="Times New Roman"/>
                <w:i/>
                <w:color w:val="000000"/>
                <w:sz w:val="16"/>
                <w:szCs w:val="16"/>
                <w:lang w:eastAsia="es-CL"/>
              </w:rPr>
            </w:pPr>
            <w:r>
              <w:rPr>
                <w:rFonts w:eastAsia="Times New Roman"/>
                <w:i/>
                <w:color w:val="000000"/>
                <w:sz w:val="16"/>
                <w:szCs w:val="16"/>
                <w:lang w:eastAsia="es-CL"/>
              </w:rPr>
              <w:t>*</w:t>
            </w:r>
            <w:r w:rsidR="00031BD8" w:rsidRPr="00C2240E">
              <w:rPr>
                <w:rFonts w:eastAsia="Times New Roman"/>
                <w:i/>
                <w:color w:val="000000"/>
                <w:sz w:val="16"/>
                <w:szCs w:val="16"/>
                <w:lang w:eastAsia="es-CL"/>
              </w:rPr>
              <w:t>Dado que los pozos no han sido perforados, los umbrales serán revisados una vez que se tengan las primeras mediciones de nivel.</w:t>
            </w:r>
          </w:p>
          <w:p w14:paraId="0DA16F88" w14:textId="249E3493" w:rsidR="00B96DA1" w:rsidRDefault="00B96DA1" w:rsidP="00B96DA1">
            <w:pPr>
              <w:rPr>
                <w:rFonts w:eastAsia="Times New Roman"/>
                <w:color w:val="000000"/>
                <w:lang w:eastAsia="es-CL"/>
              </w:rPr>
            </w:pPr>
            <w:r w:rsidRPr="00076677">
              <w:rPr>
                <w:rFonts w:eastAsia="Times New Roman"/>
                <w:color w:val="000000"/>
                <w:u w:val="single"/>
                <w:lang w:eastAsia="es-CL"/>
              </w:rPr>
              <w:t>Apartado 5.</w:t>
            </w:r>
            <w:r>
              <w:rPr>
                <w:rFonts w:eastAsia="Times New Roman"/>
                <w:color w:val="000000"/>
                <w:u w:val="single"/>
                <w:lang w:eastAsia="es-CL"/>
              </w:rPr>
              <w:t>3: Sistema de activación-desactivación</w:t>
            </w:r>
            <w:r>
              <w:rPr>
                <w:rFonts w:eastAsia="Times New Roman"/>
                <w:color w:val="000000"/>
                <w:lang w:eastAsia="es-CL"/>
              </w:rPr>
              <w:t xml:space="preserve"> </w:t>
            </w:r>
          </w:p>
          <w:p w14:paraId="054078D2" w14:textId="77777777" w:rsidR="00B96DA1" w:rsidRPr="00C2240E" w:rsidRDefault="00B96DA1" w:rsidP="00B96DA1">
            <w:pPr>
              <w:pStyle w:val="Prrafodelista"/>
              <w:numPr>
                <w:ilvl w:val="0"/>
                <w:numId w:val="40"/>
              </w:numPr>
              <w:rPr>
                <w:rFonts w:eastAsia="Times New Roman"/>
                <w:i/>
                <w:color w:val="000000"/>
                <w:lang w:eastAsia="es-CL"/>
              </w:rPr>
            </w:pPr>
            <w:r w:rsidRPr="00C2240E">
              <w:rPr>
                <w:rFonts w:eastAsia="Times New Roman"/>
                <w:i/>
                <w:color w:val="000000"/>
                <w:lang w:eastAsia="es-CL"/>
              </w:rPr>
              <w:t>Fase alerta acuífero</w:t>
            </w:r>
          </w:p>
          <w:p w14:paraId="368CBA49" w14:textId="77777777" w:rsidR="00B96DA1" w:rsidRPr="00C2240E" w:rsidRDefault="00B96DA1" w:rsidP="00E752FE">
            <w:pPr>
              <w:rPr>
                <w:rFonts w:eastAsia="Times New Roman"/>
                <w:i/>
                <w:color w:val="000000"/>
                <w:lang w:eastAsia="es-CL"/>
              </w:rPr>
            </w:pPr>
            <w:r w:rsidRPr="00C2240E">
              <w:rPr>
                <w:rFonts w:eastAsia="Times New Roman"/>
                <w:i/>
                <w:color w:val="000000"/>
                <w:lang w:eastAsia="es-CL"/>
              </w:rPr>
              <w:t xml:space="preserve">…Dado que el PAT busca identificar un descenso regional del acuífero, la fase de alerta se activará </w:t>
            </w:r>
            <w:proofErr w:type="spellStart"/>
            <w:r w:rsidRPr="00C2240E">
              <w:rPr>
                <w:rFonts w:eastAsia="Times New Roman"/>
                <w:i/>
                <w:color w:val="000000"/>
                <w:lang w:eastAsia="es-CL"/>
              </w:rPr>
              <w:t>cuendo</w:t>
            </w:r>
            <w:proofErr w:type="spellEnd"/>
            <w:r w:rsidRPr="00C2240E">
              <w:rPr>
                <w:rFonts w:eastAsia="Times New Roman"/>
                <w:i/>
                <w:color w:val="000000"/>
                <w:lang w:eastAsia="es-CL"/>
              </w:rPr>
              <w:t xml:space="preserve"> se haya sobrepasado el umbral en 2 de los 3 pozos monitoreados (A</w:t>
            </w:r>
            <w:proofErr w:type="gramStart"/>
            <w:r w:rsidRPr="00C2240E">
              <w:rPr>
                <w:rFonts w:eastAsia="Times New Roman"/>
                <w:i/>
                <w:color w:val="000000"/>
                <w:lang w:eastAsia="es-CL"/>
              </w:rPr>
              <w:t>,B</w:t>
            </w:r>
            <w:proofErr w:type="gramEnd"/>
            <w:r w:rsidRPr="00C2240E">
              <w:rPr>
                <w:rFonts w:eastAsia="Times New Roman"/>
                <w:i/>
                <w:color w:val="000000"/>
                <w:lang w:eastAsia="es-CL"/>
              </w:rPr>
              <w:t xml:space="preserve"> y CLL-29)…</w:t>
            </w:r>
          </w:p>
          <w:p w14:paraId="4C5D2893" w14:textId="377D3539" w:rsidR="00B96DA1" w:rsidRDefault="00B96DA1" w:rsidP="00B96DA1">
            <w:pPr>
              <w:rPr>
                <w:rFonts w:eastAsia="Times New Roman"/>
                <w:color w:val="000000"/>
                <w:lang w:eastAsia="es-CL"/>
              </w:rPr>
            </w:pPr>
            <w:r w:rsidRPr="00076677">
              <w:rPr>
                <w:rFonts w:eastAsia="Times New Roman"/>
                <w:color w:val="000000"/>
                <w:u w:val="single"/>
                <w:lang w:eastAsia="es-CL"/>
              </w:rPr>
              <w:t>Apartado 5.</w:t>
            </w:r>
            <w:r w:rsidRPr="001504E7">
              <w:rPr>
                <w:rFonts w:eastAsia="Times New Roman"/>
                <w:color w:val="000000"/>
                <w:u w:val="single"/>
                <w:lang w:eastAsia="es-CL"/>
              </w:rPr>
              <w:t>4</w:t>
            </w:r>
            <w:r w:rsidRPr="00C2240E">
              <w:rPr>
                <w:rFonts w:eastAsia="Times New Roman"/>
                <w:color w:val="000000"/>
                <w:u w:val="single"/>
                <w:lang w:eastAsia="es-CL"/>
              </w:rPr>
              <w:t>:</w:t>
            </w:r>
            <w:r w:rsidR="001504E7" w:rsidRPr="00C2240E">
              <w:rPr>
                <w:rFonts w:eastAsia="Times New Roman"/>
                <w:color w:val="000000"/>
                <w:u w:val="single"/>
                <w:lang w:eastAsia="es-CL"/>
              </w:rPr>
              <w:t xml:space="preserve"> Acciones a implementar en cada fase del Plan de Alerta Temprana</w:t>
            </w:r>
            <w:r>
              <w:rPr>
                <w:rFonts w:eastAsia="Times New Roman"/>
                <w:color w:val="000000"/>
                <w:lang w:eastAsia="es-CL"/>
              </w:rPr>
              <w:t xml:space="preserve"> </w:t>
            </w:r>
          </w:p>
          <w:p w14:paraId="184A24C7" w14:textId="215D88C7" w:rsidR="001504E7" w:rsidRPr="00C2240E" w:rsidRDefault="001504E7" w:rsidP="00C2240E">
            <w:pPr>
              <w:pStyle w:val="Prrafodelista"/>
              <w:numPr>
                <w:ilvl w:val="0"/>
                <w:numId w:val="41"/>
              </w:numPr>
              <w:rPr>
                <w:rFonts w:eastAsia="Times New Roman"/>
                <w:i/>
                <w:color w:val="000000"/>
                <w:lang w:eastAsia="es-CL"/>
              </w:rPr>
            </w:pPr>
            <w:r w:rsidRPr="00C2240E">
              <w:rPr>
                <w:rFonts w:eastAsia="Times New Roman"/>
                <w:i/>
                <w:color w:val="000000"/>
                <w:lang w:eastAsia="es-CL"/>
              </w:rPr>
              <w:t>Medidas para la f</w:t>
            </w:r>
            <w:r w:rsidR="00B96DA1" w:rsidRPr="00C2240E">
              <w:rPr>
                <w:rFonts w:eastAsia="Times New Roman"/>
                <w:i/>
                <w:color w:val="000000"/>
                <w:lang w:eastAsia="es-CL"/>
              </w:rPr>
              <w:t>ase alerta acuífero</w:t>
            </w:r>
            <w:r w:rsidRPr="00C2240E">
              <w:rPr>
                <w:rFonts w:eastAsia="Times New Roman"/>
                <w:i/>
                <w:color w:val="000000"/>
                <w:lang w:eastAsia="es-CL"/>
              </w:rPr>
              <w:t>…</w:t>
            </w:r>
          </w:p>
          <w:p w14:paraId="1A6BDD36" w14:textId="5016B0F9" w:rsidR="001504E7" w:rsidRPr="00C2240E" w:rsidRDefault="001504E7" w:rsidP="00C2240E">
            <w:pPr>
              <w:pStyle w:val="Prrafodelista"/>
              <w:numPr>
                <w:ilvl w:val="0"/>
                <w:numId w:val="42"/>
              </w:numPr>
              <w:rPr>
                <w:rFonts w:eastAsia="Times New Roman"/>
                <w:i/>
                <w:color w:val="000000"/>
                <w:lang w:eastAsia="es-CL"/>
              </w:rPr>
            </w:pPr>
            <w:r w:rsidRPr="00C2240E">
              <w:rPr>
                <w:rFonts w:eastAsia="Times New Roman"/>
                <w:i/>
                <w:color w:val="000000"/>
                <w:lang w:eastAsia="es-CL"/>
              </w:rPr>
              <w:t xml:space="preserve">Aviso a la Dirección ejecutiva de </w:t>
            </w:r>
            <w:proofErr w:type="spellStart"/>
            <w:r w:rsidRPr="00C2240E">
              <w:rPr>
                <w:rFonts w:eastAsia="Times New Roman"/>
                <w:i/>
                <w:color w:val="000000"/>
                <w:lang w:eastAsia="es-CL"/>
              </w:rPr>
              <w:t>Conama</w:t>
            </w:r>
            <w:proofErr w:type="spellEnd"/>
            <w:r w:rsidRPr="00C2240E">
              <w:rPr>
                <w:rFonts w:eastAsia="Times New Roman"/>
                <w:i/>
                <w:color w:val="000000"/>
                <w:lang w:eastAsia="es-CL"/>
              </w:rPr>
              <w:t xml:space="preserve"> y a la DGA</w:t>
            </w:r>
            <w:r w:rsidR="00B96DA1" w:rsidRPr="00C2240E">
              <w:rPr>
                <w:rFonts w:eastAsia="Times New Roman"/>
                <w:i/>
                <w:color w:val="000000"/>
                <w:lang w:eastAsia="es-CL"/>
              </w:rPr>
              <w:t>…</w:t>
            </w:r>
          </w:p>
          <w:p w14:paraId="151E80ED" w14:textId="14E75C8B" w:rsidR="001504E7" w:rsidRPr="00C2240E" w:rsidRDefault="001504E7" w:rsidP="00C2240E">
            <w:pPr>
              <w:pStyle w:val="Prrafodelista"/>
              <w:numPr>
                <w:ilvl w:val="0"/>
                <w:numId w:val="42"/>
              </w:numPr>
              <w:rPr>
                <w:rFonts w:eastAsia="Times New Roman"/>
                <w:i/>
                <w:color w:val="000000"/>
                <w:lang w:eastAsia="es-CL"/>
              </w:rPr>
            </w:pPr>
            <w:r w:rsidRPr="00C2240E">
              <w:rPr>
                <w:rFonts w:eastAsia="Times New Roman"/>
                <w:i/>
                <w:color w:val="000000"/>
                <w:lang w:eastAsia="es-CL"/>
              </w:rPr>
              <w:t>Revisión del modelo de funcionamiento conceptual del acuífero…</w:t>
            </w:r>
          </w:p>
          <w:p w14:paraId="30954E05" w14:textId="604F93B8" w:rsidR="001504E7" w:rsidRPr="00C2240E" w:rsidRDefault="001504E7" w:rsidP="00C2240E">
            <w:pPr>
              <w:pStyle w:val="Prrafodelista"/>
              <w:numPr>
                <w:ilvl w:val="0"/>
                <w:numId w:val="42"/>
              </w:numPr>
              <w:rPr>
                <w:rFonts w:eastAsia="Times New Roman"/>
                <w:i/>
                <w:color w:val="000000"/>
                <w:lang w:eastAsia="es-CL"/>
              </w:rPr>
            </w:pPr>
            <w:r w:rsidRPr="00C2240E">
              <w:rPr>
                <w:rFonts w:eastAsia="Times New Roman"/>
                <w:i/>
                <w:color w:val="000000"/>
                <w:lang w:eastAsia="es-CL"/>
              </w:rPr>
              <w:t>Evaluación del modelo numérico…</w:t>
            </w:r>
          </w:p>
          <w:p w14:paraId="7DF3EE85" w14:textId="1874890C" w:rsidR="001504E7" w:rsidRPr="00C2240E" w:rsidRDefault="001504E7" w:rsidP="00C2240E">
            <w:pPr>
              <w:pStyle w:val="Prrafodelista"/>
              <w:numPr>
                <w:ilvl w:val="0"/>
                <w:numId w:val="42"/>
              </w:numPr>
              <w:rPr>
                <w:rFonts w:eastAsia="Times New Roman"/>
                <w:i/>
                <w:color w:val="000000"/>
                <w:lang w:eastAsia="es-CL"/>
              </w:rPr>
            </w:pPr>
            <w:r w:rsidRPr="00C2240E">
              <w:rPr>
                <w:rFonts w:eastAsia="Times New Roman"/>
                <w:i/>
                <w:color w:val="000000"/>
                <w:lang w:eastAsia="es-CL"/>
              </w:rPr>
              <w:t>Revisión de la sustentabilidad de los caudales de extracción…</w:t>
            </w:r>
          </w:p>
          <w:p w14:paraId="55CC0335" w14:textId="1ED67621" w:rsidR="00031BD8" w:rsidRPr="00AB3E97" w:rsidRDefault="001504E7" w:rsidP="00C2240E">
            <w:pPr>
              <w:pStyle w:val="Prrafodelista"/>
              <w:rPr>
                <w:sz w:val="22"/>
                <w:szCs w:val="22"/>
              </w:rPr>
            </w:pPr>
            <w:r w:rsidRPr="00C2240E">
              <w:rPr>
                <w:rFonts w:eastAsia="Times New Roman"/>
                <w:i/>
                <w:color w:val="000000"/>
                <w:lang w:eastAsia="es-CL"/>
              </w:rPr>
              <w:t>Informe de resultados de la investigación…</w:t>
            </w:r>
          </w:p>
        </w:tc>
      </w:tr>
      <w:tr w:rsidR="00031BD8" w:rsidRPr="0025129B" w14:paraId="46E41CF5" w14:textId="77777777" w:rsidTr="00E752FE">
        <w:trPr>
          <w:trHeight w:val="337"/>
        </w:trPr>
        <w:tc>
          <w:tcPr>
            <w:tcW w:w="5000" w:type="pct"/>
            <w:gridSpan w:val="2"/>
          </w:tcPr>
          <w:p w14:paraId="404802D7" w14:textId="4F804E7B" w:rsidR="00031BD8" w:rsidRDefault="00031BD8" w:rsidP="00E752FE">
            <w:pPr>
              <w:jc w:val="left"/>
              <w:rPr>
                <w:rFonts w:eastAsia="Times New Roman"/>
                <w:color w:val="000000"/>
                <w:lang w:eastAsia="es-CL"/>
              </w:rPr>
            </w:pPr>
            <w:r>
              <w:rPr>
                <w:rFonts w:eastAsia="Times New Roman"/>
                <w:b/>
                <w:bCs/>
                <w:color w:val="000000"/>
                <w:lang w:eastAsia="es-CL"/>
              </w:rPr>
              <w:lastRenderedPageBreak/>
              <w:t>Resultado(s) del examen de información</w:t>
            </w:r>
            <w:r w:rsidRPr="0025129B">
              <w:rPr>
                <w:rFonts w:eastAsia="Times New Roman"/>
                <w:color w:val="000000"/>
                <w:lang w:eastAsia="es-CL"/>
              </w:rPr>
              <w:t xml:space="preserve">: </w:t>
            </w:r>
          </w:p>
          <w:p w14:paraId="45E312BD" w14:textId="2E675BE8" w:rsidR="00373BE9" w:rsidRDefault="00031BD8" w:rsidP="00373BE9">
            <w:pPr>
              <w:rPr>
                <w:rFonts w:eastAsia="Times New Roman"/>
                <w:color w:val="000000"/>
                <w:lang w:eastAsia="es-CL"/>
              </w:rPr>
            </w:pPr>
            <w:r>
              <w:rPr>
                <w:rFonts w:eastAsia="Times New Roman"/>
                <w:color w:val="000000"/>
                <w:lang w:eastAsia="es-CL"/>
              </w:rPr>
              <w:t xml:space="preserve">Para verificar los compromisos asociados a las exigencias mencionadas se realizó un examen de información </w:t>
            </w:r>
            <w:r w:rsidR="00787042">
              <w:rPr>
                <w:rFonts w:eastAsia="Times New Roman"/>
                <w:color w:val="000000"/>
                <w:lang w:eastAsia="es-CL"/>
              </w:rPr>
              <w:t xml:space="preserve">de </w:t>
            </w:r>
            <w:r w:rsidR="00373BE9">
              <w:rPr>
                <w:rFonts w:eastAsia="Times New Roman"/>
                <w:color w:val="000000"/>
                <w:lang w:eastAsia="es-CL"/>
              </w:rPr>
              <w:t>los</w:t>
            </w:r>
            <w:r>
              <w:rPr>
                <w:rFonts w:eastAsia="Times New Roman"/>
                <w:color w:val="000000"/>
                <w:lang w:eastAsia="es-CL"/>
              </w:rPr>
              <w:t xml:space="preserve"> Informe</w:t>
            </w:r>
            <w:r w:rsidR="00373BE9">
              <w:rPr>
                <w:rFonts w:eastAsia="Times New Roman"/>
                <w:color w:val="000000"/>
                <w:lang w:eastAsia="es-CL"/>
              </w:rPr>
              <w:t>s</w:t>
            </w:r>
            <w:r>
              <w:rPr>
                <w:rFonts w:eastAsia="Times New Roman"/>
                <w:color w:val="000000"/>
                <w:lang w:eastAsia="es-CL"/>
              </w:rPr>
              <w:t xml:space="preserve"> Semestral</w:t>
            </w:r>
            <w:r w:rsidR="00373BE9">
              <w:rPr>
                <w:rFonts w:eastAsia="Times New Roman"/>
                <w:color w:val="000000"/>
                <w:lang w:eastAsia="es-CL"/>
              </w:rPr>
              <w:t xml:space="preserve">es reportados por el titular y la información proporcionada </w:t>
            </w:r>
            <w:r w:rsidR="00373BE9" w:rsidRPr="0073349E">
              <w:t xml:space="preserve">por SQM S.A. a través de la carta </w:t>
            </w:r>
            <w:r w:rsidR="00373BE9" w:rsidRPr="008143F6">
              <w:rPr>
                <w:rFonts w:ascii="Calibri" w:eastAsia="Times New Roman" w:hAnsi="Calibri"/>
                <w:color w:val="000000"/>
                <w:lang w:eastAsia="es-CL"/>
              </w:rPr>
              <w:t>GS 194/15</w:t>
            </w:r>
            <w:r w:rsidR="00373BE9">
              <w:rPr>
                <w:rFonts w:ascii="Calibri" w:eastAsia="Times New Roman" w:hAnsi="Calibri"/>
                <w:color w:val="000000"/>
                <w:lang w:eastAsia="es-CL"/>
              </w:rPr>
              <w:t>, de acuerdo a requerimiento de información efectuado durante actividad de inspección</w:t>
            </w:r>
            <w:r>
              <w:rPr>
                <w:rFonts w:eastAsia="Times New Roman"/>
                <w:color w:val="000000"/>
                <w:lang w:eastAsia="es-CL"/>
              </w:rPr>
              <w:t>.</w:t>
            </w:r>
            <w:r w:rsidR="00527EF5">
              <w:rPr>
                <w:rFonts w:eastAsia="Times New Roman"/>
                <w:color w:val="000000"/>
                <w:lang w:eastAsia="es-CL"/>
              </w:rPr>
              <w:t xml:space="preserve"> De dicha revisión, se </w:t>
            </w:r>
            <w:r w:rsidR="00373BE9">
              <w:rPr>
                <w:rFonts w:eastAsia="Times New Roman"/>
                <w:color w:val="000000"/>
                <w:lang w:eastAsia="es-CL"/>
              </w:rPr>
              <w:t>puede concluir que:</w:t>
            </w:r>
          </w:p>
          <w:p w14:paraId="3352BD2B" w14:textId="7666430F" w:rsidR="00373BE9" w:rsidRDefault="00373BE9" w:rsidP="00373BE9">
            <w:pPr>
              <w:pStyle w:val="Prrafodelista"/>
              <w:numPr>
                <w:ilvl w:val="0"/>
                <w:numId w:val="6"/>
              </w:numPr>
              <w:rPr>
                <w:rFonts w:eastAsia="Times New Roman"/>
                <w:color w:val="000000"/>
                <w:lang w:eastAsia="es-CL"/>
              </w:rPr>
            </w:pPr>
            <w:r>
              <w:rPr>
                <w:rFonts w:eastAsia="Times New Roman"/>
                <w:color w:val="000000"/>
                <w:lang w:eastAsia="es-CL"/>
              </w:rPr>
              <w:t>Los pozos evaluados corresponden a todos los que considera el PAT.</w:t>
            </w:r>
          </w:p>
          <w:p w14:paraId="082FF2AA" w14:textId="4E3D91C5" w:rsidR="00373BE9" w:rsidRPr="00C25A49" w:rsidRDefault="00373BE9" w:rsidP="00373BE9">
            <w:pPr>
              <w:pStyle w:val="Prrafodelista"/>
              <w:numPr>
                <w:ilvl w:val="0"/>
                <w:numId w:val="6"/>
              </w:numPr>
              <w:rPr>
                <w:rFonts w:eastAsia="Times New Roman"/>
                <w:color w:val="000000"/>
                <w:lang w:eastAsia="es-CL"/>
              </w:rPr>
            </w:pPr>
            <w:r>
              <w:rPr>
                <w:rFonts w:eastAsia="Times New Roman"/>
                <w:color w:val="000000"/>
                <w:lang w:eastAsia="es-CL"/>
              </w:rPr>
              <w:t xml:space="preserve">Los umbrales fueron revisados según las características de los pozos construidos y la profundidad pre-operacional del acuífero en ellos. Al calcular esos umbrales con los datos provistos por el Titular, se llega a los mismos valores que el </w:t>
            </w:r>
            <w:r w:rsidRPr="00C25A49">
              <w:rPr>
                <w:rFonts w:eastAsia="Times New Roman"/>
                <w:color w:val="000000"/>
                <w:lang w:eastAsia="es-CL"/>
              </w:rPr>
              <w:t xml:space="preserve">Titular utiliza </w:t>
            </w:r>
            <w:r w:rsidR="00527EF5">
              <w:rPr>
                <w:rFonts w:eastAsia="Times New Roman"/>
                <w:color w:val="000000"/>
                <w:lang w:eastAsia="es-CL"/>
              </w:rPr>
              <w:t xml:space="preserve">en los informes semestrales </w:t>
            </w:r>
            <w:r w:rsidRPr="00C25A49">
              <w:rPr>
                <w:rFonts w:eastAsia="Times New Roman"/>
                <w:color w:val="000000"/>
                <w:lang w:eastAsia="es-CL"/>
              </w:rPr>
              <w:t>para realizar la comparación.</w:t>
            </w:r>
          </w:p>
          <w:p w14:paraId="2C33AD0A" w14:textId="77777777" w:rsidR="00373BE9" w:rsidRDefault="00373BE9" w:rsidP="00373BE9">
            <w:pPr>
              <w:rPr>
                <w:rFonts w:eastAsia="Times New Roman"/>
                <w:color w:val="000000"/>
                <w:lang w:eastAsia="es-CL"/>
              </w:rPr>
            </w:pPr>
          </w:p>
          <w:p w14:paraId="55822C2D" w14:textId="66765FB5" w:rsidR="00373BE9" w:rsidRDefault="00373BE9" w:rsidP="00373BE9">
            <w:pPr>
              <w:rPr>
                <w:rFonts w:ascii="Calibri" w:eastAsia="Times New Roman" w:hAnsi="Calibri"/>
                <w:color w:val="000000"/>
                <w:lang w:eastAsia="es-CL"/>
              </w:rPr>
            </w:pPr>
            <w:r>
              <w:rPr>
                <w:rFonts w:eastAsia="Times New Roman"/>
                <w:color w:val="000000"/>
                <w:lang w:eastAsia="es-CL"/>
              </w:rPr>
              <w:t>Durante la actividad de inspección, se visitó los pozos PAT asociados a la fase Alerta Acuífero: A, B y CLL-29</w:t>
            </w:r>
            <w:r w:rsidR="00FF5BBF">
              <w:rPr>
                <w:rFonts w:eastAsia="Times New Roman"/>
                <w:color w:val="000000"/>
                <w:lang w:eastAsia="es-CL"/>
              </w:rPr>
              <w:t xml:space="preserve"> (</w:t>
            </w:r>
            <w:r w:rsidR="00FF5BBF" w:rsidRPr="00FF5BBF">
              <w:rPr>
                <w:rFonts w:eastAsia="Times New Roman"/>
                <w:b/>
                <w:color w:val="000000"/>
                <w:sz w:val="18"/>
                <w:szCs w:val="18"/>
                <w:lang w:eastAsia="es-CL"/>
              </w:rPr>
              <w:fldChar w:fldCharType="begin"/>
            </w:r>
            <w:r w:rsidR="00FF5BBF" w:rsidRPr="00FF5BBF">
              <w:rPr>
                <w:rFonts w:eastAsia="Times New Roman"/>
                <w:b/>
                <w:color w:val="000000"/>
                <w:sz w:val="18"/>
                <w:szCs w:val="18"/>
                <w:lang w:eastAsia="es-CL"/>
              </w:rPr>
              <w:instrText xml:space="preserve"> REF _Ref438120156 \h  \* MERGEFORMAT </w:instrText>
            </w:r>
            <w:r w:rsidR="00FF5BBF" w:rsidRPr="00FF5BBF">
              <w:rPr>
                <w:rFonts w:eastAsia="Times New Roman"/>
                <w:b/>
                <w:color w:val="000000"/>
                <w:sz w:val="18"/>
                <w:szCs w:val="18"/>
                <w:lang w:eastAsia="es-CL"/>
              </w:rPr>
            </w:r>
            <w:r w:rsidR="00FF5BBF" w:rsidRPr="00FF5BBF">
              <w:rPr>
                <w:rFonts w:eastAsia="Times New Roman"/>
                <w:b/>
                <w:color w:val="000000"/>
                <w:sz w:val="18"/>
                <w:szCs w:val="18"/>
                <w:lang w:eastAsia="es-CL"/>
              </w:rPr>
              <w:fldChar w:fldCharType="separate"/>
            </w:r>
            <w:r w:rsidR="00FF5BBF" w:rsidRPr="00FF5BBF">
              <w:rPr>
                <w:b/>
                <w:sz w:val="18"/>
                <w:szCs w:val="18"/>
              </w:rPr>
              <w:t xml:space="preserve">Figura </w:t>
            </w:r>
            <w:r w:rsidR="00FF5BBF" w:rsidRPr="00FF5BBF">
              <w:rPr>
                <w:b/>
                <w:noProof/>
                <w:sz w:val="18"/>
                <w:szCs w:val="18"/>
              </w:rPr>
              <w:t>24</w:t>
            </w:r>
            <w:r w:rsidR="00FF5BBF" w:rsidRPr="00FF5BBF">
              <w:rPr>
                <w:rFonts w:eastAsia="Times New Roman"/>
                <w:b/>
                <w:color w:val="000000"/>
                <w:sz w:val="18"/>
                <w:szCs w:val="18"/>
                <w:lang w:eastAsia="es-CL"/>
              </w:rPr>
              <w:fldChar w:fldCharType="end"/>
            </w:r>
            <w:r w:rsidR="00FF5BBF">
              <w:rPr>
                <w:rFonts w:eastAsia="Times New Roman"/>
                <w:color w:val="000000"/>
                <w:lang w:eastAsia="es-CL"/>
              </w:rPr>
              <w:t>)</w:t>
            </w:r>
            <w:r>
              <w:rPr>
                <w:rFonts w:eastAsia="Times New Roman"/>
                <w:color w:val="000000"/>
                <w:lang w:eastAsia="es-CL"/>
              </w:rPr>
              <w:t xml:space="preserve">, donde </w:t>
            </w:r>
            <w:r w:rsidRPr="00BD0791">
              <w:rPr>
                <w:rFonts w:eastAsia="Times New Roman"/>
                <w:color w:val="000000"/>
                <w:lang w:eastAsia="es-CL"/>
              </w:rPr>
              <w:t xml:space="preserve">se midieron los niveles en los </w:t>
            </w:r>
            <w:r>
              <w:rPr>
                <w:rFonts w:eastAsia="Times New Roman"/>
                <w:color w:val="000000"/>
                <w:lang w:eastAsia="es-CL"/>
              </w:rPr>
              <w:t>tres pozos</w:t>
            </w:r>
            <w:r w:rsidRPr="00BD0791">
              <w:rPr>
                <w:rFonts w:eastAsia="Times New Roman"/>
                <w:color w:val="000000"/>
                <w:lang w:eastAsia="es-CL"/>
              </w:rPr>
              <w:t>. La medición obtenida en terreno correspondió a niveles medidos como profundidad, dato que fue transformado a elevación con respecto a la cota de superficie (m.s.n.m.) de cada pozo</w:t>
            </w:r>
            <w:r w:rsidR="00F076AF">
              <w:rPr>
                <w:rFonts w:eastAsia="Times New Roman"/>
                <w:color w:val="000000"/>
                <w:lang w:eastAsia="es-CL"/>
              </w:rPr>
              <w:t xml:space="preserve"> (</w:t>
            </w:r>
            <w:r w:rsidR="00F076AF" w:rsidRPr="00F076AF">
              <w:rPr>
                <w:rFonts w:eastAsia="Times New Roman"/>
                <w:b/>
                <w:color w:val="000000"/>
                <w:sz w:val="18"/>
                <w:lang w:eastAsia="es-CL"/>
              </w:rPr>
              <w:fldChar w:fldCharType="begin"/>
            </w:r>
            <w:r w:rsidR="00F076AF" w:rsidRPr="00F076AF">
              <w:rPr>
                <w:rFonts w:eastAsia="Times New Roman"/>
                <w:b/>
                <w:color w:val="000000"/>
                <w:sz w:val="18"/>
                <w:lang w:eastAsia="es-CL"/>
              </w:rPr>
              <w:instrText xml:space="preserve"> REF _Ref438120408 \h  \* MERGEFORMAT </w:instrText>
            </w:r>
            <w:r w:rsidR="00F076AF" w:rsidRPr="00F076AF">
              <w:rPr>
                <w:rFonts w:eastAsia="Times New Roman"/>
                <w:b/>
                <w:color w:val="000000"/>
                <w:sz w:val="18"/>
                <w:lang w:eastAsia="es-CL"/>
              </w:rPr>
            </w:r>
            <w:r w:rsidR="00F076AF" w:rsidRPr="00F076AF">
              <w:rPr>
                <w:rFonts w:eastAsia="Times New Roman"/>
                <w:b/>
                <w:color w:val="000000"/>
                <w:sz w:val="18"/>
                <w:lang w:eastAsia="es-CL"/>
              </w:rPr>
              <w:fldChar w:fldCharType="separate"/>
            </w:r>
            <w:r w:rsidR="00F076AF" w:rsidRPr="00F076AF">
              <w:rPr>
                <w:b/>
                <w:sz w:val="18"/>
              </w:rPr>
              <w:t xml:space="preserve">Figura </w:t>
            </w:r>
            <w:r w:rsidR="00F076AF" w:rsidRPr="00F076AF">
              <w:rPr>
                <w:b/>
                <w:noProof/>
                <w:sz w:val="18"/>
              </w:rPr>
              <w:t>25</w:t>
            </w:r>
            <w:r w:rsidR="00F076AF" w:rsidRPr="00F076AF">
              <w:rPr>
                <w:rFonts w:eastAsia="Times New Roman"/>
                <w:b/>
                <w:color w:val="000000"/>
                <w:sz w:val="18"/>
                <w:lang w:eastAsia="es-CL"/>
              </w:rPr>
              <w:fldChar w:fldCharType="end"/>
            </w:r>
            <w:r w:rsidR="00F076AF">
              <w:rPr>
                <w:rFonts w:eastAsia="Times New Roman"/>
                <w:color w:val="000000"/>
                <w:lang w:eastAsia="es-CL"/>
              </w:rPr>
              <w:t>)</w:t>
            </w:r>
            <w:r>
              <w:rPr>
                <w:rFonts w:eastAsia="Times New Roman"/>
                <w:color w:val="000000"/>
                <w:lang w:eastAsia="es-CL"/>
              </w:rPr>
              <w:t xml:space="preserve">, información que al ser contrastada con lo remitido por SQM S.A. a través de su carta </w:t>
            </w:r>
            <w:r>
              <w:rPr>
                <w:rFonts w:ascii="Calibri" w:eastAsia="Times New Roman" w:hAnsi="Calibri"/>
                <w:color w:val="000000"/>
                <w:lang w:eastAsia="es-CL"/>
              </w:rPr>
              <w:t>GS 194/15, permitió determinar que:</w:t>
            </w:r>
          </w:p>
          <w:p w14:paraId="7DE5A87D" w14:textId="0591A3D8" w:rsidR="00373BE9" w:rsidRDefault="00373BE9" w:rsidP="00373BE9">
            <w:pPr>
              <w:pStyle w:val="Prrafodelista"/>
              <w:numPr>
                <w:ilvl w:val="0"/>
                <w:numId w:val="6"/>
              </w:numPr>
              <w:rPr>
                <w:rFonts w:eastAsia="Times New Roman"/>
                <w:color w:val="000000"/>
                <w:lang w:eastAsia="es-CL"/>
              </w:rPr>
            </w:pPr>
            <w:r>
              <w:rPr>
                <w:rFonts w:eastAsia="Times New Roman"/>
                <w:color w:val="000000"/>
                <w:lang w:eastAsia="es-CL"/>
              </w:rPr>
              <w:t>L</w:t>
            </w:r>
            <w:r w:rsidRPr="00916B4F">
              <w:rPr>
                <w:rFonts w:eastAsia="Times New Roman"/>
                <w:color w:val="000000"/>
                <w:lang w:eastAsia="es-CL"/>
              </w:rPr>
              <w:t xml:space="preserve">as mediciones realizadas </w:t>
            </w:r>
            <w:r>
              <w:rPr>
                <w:rFonts w:eastAsia="Times New Roman"/>
                <w:color w:val="000000"/>
                <w:lang w:eastAsia="es-CL"/>
              </w:rPr>
              <w:t>por DGA durante la inspección (</w:t>
            </w:r>
            <w:r w:rsidRPr="00F04ADA">
              <w:rPr>
                <w:rFonts w:eastAsia="Times New Roman"/>
                <w:b/>
                <w:color w:val="000000"/>
                <w:lang w:eastAsia="es-CL"/>
              </w:rPr>
              <w:fldChar w:fldCharType="begin"/>
            </w:r>
            <w:r w:rsidRPr="00F04ADA">
              <w:rPr>
                <w:rFonts w:eastAsia="Times New Roman"/>
                <w:b/>
                <w:color w:val="000000"/>
                <w:lang w:eastAsia="es-CL"/>
              </w:rPr>
              <w:instrText xml:space="preserve"> REF _Ref438120434 \h </w:instrText>
            </w:r>
            <w:r>
              <w:rPr>
                <w:rFonts w:eastAsia="Times New Roman"/>
                <w:b/>
                <w:color w:val="000000"/>
                <w:lang w:eastAsia="es-CL"/>
              </w:rPr>
              <w:instrText xml:space="preserve"> \* MERGEFORMAT </w:instrText>
            </w:r>
            <w:r w:rsidRPr="00F04ADA">
              <w:rPr>
                <w:rFonts w:eastAsia="Times New Roman"/>
                <w:b/>
                <w:color w:val="000000"/>
                <w:lang w:eastAsia="es-CL"/>
              </w:rPr>
            </w:r>
            <w:r w:rsidRPr="00F04ADA">
              <w:rPr>
                <w:rFonts w:eastAsia="Times New Roman"/>
                <w:b/>
                <w:color w:val="000000"/>
                <w:lang w:eastAsia="es-CL"/>
              </w:rPr>
              <w:fldChar w:fldCharType="separate"/>
            </w:r>
            <w:r w:rsidR="00FF5BBF" w:rsidRPr="00FF5BBF">
              <w:rPr>
                <w:rFonts w:eastAsia="Times New Roman"/>
                <w:b/>
                <w:color w:val="000000"/>
                <w:szCs w:val="18"/>
                <w:lang w:eastAsia="es-CL"/>
              </w:rPr>
              <w:t xml:space="preserve">Tabla </w:t>
            </w:r>
            <w:r w:rsidR="00FF5BBF" w:rsidRPr="00FF5BBF">
              <w:rPr>
                <w:rFonts w:eastAsia="Times New Roman"/>
                <w:b/>
                <w:noProof/>
                <w:color w:val="000000"/>
                <w:szCs w:val="18"/>
                <w:lang w:eastAsia="es-CL"/>
              </w:rPr>
              <w:t>11</w:t>
            </w:r>
            <w:r w:rsidRPr="00F04ADA">
              <w:rPr>
                <w:rFonts w:eastAsia="Times New Roman"/>
                <w:b/>
                <w:color w:val="000000"/>
                <w:lang w:eastAsia="es-CL"/>
              </w:rPr>
              <w:fldChar w:fldCharType="end"/>
            </w:r>
            <w:r>
              <w:rPr>
                <w:rFonts w:eastAsia="Times New Roman"/>
                <w:color w:val="000000"/>
                <w:lang w:eastAsia="es-CL"/>
              </w:rPr>
              <w:t>) se condicen con las magnitudes históricas informadas por el Titular, con diferencias cercanas a los 5 cm.</w:t>
            </w:r>
          </w:p>
          <w:p w14:paraId="4BFC2D39" w14:textId="48E5B8A6" w:rsidR="00373BE9" w:rsidRDefault="00373BE9" w:rsidP="00C2240E">
            <w:pPr>
              <w:pStyle w:val="Prrafodelista"/>
              <w:numPr>
                <w:ilvl w:val="0"/>
                <w:numId w:val="6"/>
              </w:numPr>
              <w:rPr>
                <w:rFonts w:eastAsia="Times New Roman"/>
                <w:color w:val="000000"/>
                <w:sz w:val="22"/>
                <w:szCs w:val="22"/>
                <w:lang w:eastAsia="es-CL"/>
              </w:rPr>
            </w:pPr>
            <w:r>
              <w:rPr>
                <w:rFonts w:eastAsia="Times New Roman"/>
                <w:color w:val="000000"/>
                <w:lang w:eastAsia="es-CL"/>
              </w:rPr>
              <w:t xml:space="preserve">Ambas mediciones arrojaron niveles </w:t>
            </w:r>
            <w:r w:rsidRPr="00916B4F">
              <w:rPr>
                <w:rFonts w:eastAsia="Times New Roman"/>
                <w:color w:val="000000"/>
                <w:lang w:eastAsia="es-CL"/>
              </w:rPr>
              <w:t xml:space="preserve">por sobre el umbral, </w:t>
            </w:r>
            <w:r>
              <w:rPr>
                <w:rFonts w:eastAsia="Times New Roman"/>
                <w:color w:val="000000"/>
                <w:lang w:eastAsia="es-CL"/>
              </w:rPr>
              <w:t>de manera que la Alerta Acuífero no ha debido ser activada (</w:t>
            </w:r>
            <w:r w:rsidRPr="007E672C">
              <w:rPr>
                <w:rFonts w:eastAsia="Times New Roman"/>
                <w:b/>
                <w:color w:val="000000"/>
                <w:lang w:eastAsia="es-CL"/>
              </w:rPr>
              <w:fldChar w:fldCharType="begin"/>
            </w:r>
            <w:r w:rsidRPr="007E672C">
              <w:rPr>
                <w:rFonts w:eastAsia="Times New Roman"/>
                <w:b/>
                <w:color w:val="000000"/>
                <w:lang w:eastAsia="es-CL"/>
              </w:rPr>
              <w:instrText xml:space="preserve"> REF _Ref438120365 \h  \* MERGEFORMAT </w:instrText>
            </w:r>
            <w:r w:rsidRPr="007E672C">
              <w:rPr>
                <w:rFonts w:eastAsia="Times New Roman"/>
                <w:b/>
                <w:color w:val="000000"/>
                <w:lang w:eastAsia="es-CL"/>
              </w:rPr>
            </w:r>
            <w:r w:rsidRPr="007E672C">
              <w:rPr>
                <w:rFonts w:eastAsia="Times New Roman"/>
                <w:b/>
                <w:color w:val="000000"/>
                <w:lang w:eastAsia="es-CL"/>
              </w:rPr>
              <w:fldChar w:fldCharType="separate"/>
            </w:r>
            <w:r w:rsidR="00FF5BBF" w:rsidRPr="00FF5BBF">
              <w:rPr>
                <w:rFonts w:eastAsia="Times New Roman"/>
                <w:b/>
                <w:color w:val="000000"/>
                <w:szCs w:val="22"/>
                <w:lang w:eastAsia="es-CL"/>
              </w:rPr>
              <w:t>Tabla 12</w:t>
            </w:r>
            <w:r w:rsidRPr="007E672C">
              <w:rPr>
                <w:rFonts w:eastAsia="Times New Roman"/>
                <w:b/>
                <w:color w:val="000000"/>
                <w:lang w:eastAsia="es-CL"/>
              </w:rPr>
              <w:fldChar w:fldCharType="end"/>
            </w:r>
            <w:r>
              <w:rPr>
                <w:rFonts w:eastAsia="Times New Roman"/>
                <w:color w:val="000000"/>
                <w:lang w:eastAsia="es-CL"/>
              </w:rPr>
              <w:t>).</w:t>
            </w:r>
          </w:p>
          <w:p w14:paraId="6E390819" w14:textId="77777777" w:rsidR="00031BD8" w:rsidRDefault="00031BD8" w:rsidP="00E752FE">
            <w:pPr>
              <w:rPr>
                <w:rFonts w:eastAsia="Times New Roman"/>
                <w:color w:val="000000"/>
                <w:lang w:eastAsia="es-CL"/>
              </w:rPr>
            </w:pPr>
          </w:p>
          <w:p w14:paraId="46D072A3" w14:textId="77777777" w:rsidR="00E21423" w:rsidRDefault="00E21423" w:rsidP="00E21423">
            <w:pPr>
              <w:rPr>
                <w:rFonts w:eastAsia="Times New Roman"/>
                <w:color w:val="000000"/>
                <w:lang w:eastAsia="es-CL"/>
              </w:rPr>
            </w:pPr>
            <w:r>
              <w:rPr>
                <w:rFonts w:eastAsia="Times New Roman"/>
                <w:color w:val="000000"/>
                <w:lang w:eastAsia="es-CL"/>
              </w:rPr>
              <w:t>El Titular señala que la última medición de niveles que realizó antes de la operación data de septiembre de 2011, en la cual se midió la profundidad del acuífero en diversos puntos de monitoreo. En particular, los resultados para puntos de monitoreo de la Fase de Alerta del PAT son los siguientes:</w:t>
            </w:r>
          </w:p>
          <w:p w14:paraId="45CABF84" w14:textId="33D9320C" w:rsidR="00E21423" w:rsidRDefault="00E21423" w:rsidP="00E21423">
            <w:pPr>
              <w:rPr>
                <w:rFonts w:eastAsia="Times New Roman"/>
                <w:color w:val="000000"/>
                <w:lang w:eastAsia="es-CL"/>
              </w:rPr>
            </w:pPr>
            <w:r>
              <w:rPr>
                <w:rFonts w:eastAsia="Times New Roman"/>
                <w:color w:val="000000"/>
                <w:lang w:eastAsia="es-CL"/>
              </w:rPr>
              <w:t xml:space="preserve">Pozo A: 8,68 </w:t>
            </w:r>
            <w:proofErr w:type="spellStart"/>
            <w:r>
              <w:rPr>
                <w:rFonts w:eastAsia="Times New Roman"/>
                <w:color w:val="000000"/>
                <w:lang w:eastAsia="es-CL"/>
              </w:rPr>
              <w:t>m</w:t>
            </w:r>
            <w:r w:rsidR="007E672C">
              <w:rPr>
                <w:rFonts w:eastAsia="Times New Roman"/>
                <w:color w:val="000000"/>
                <w:lang w:eastAsia="es-CL"/>
              </w:rPr>
              <w:t>bnb</w:t>
            </w:r>
            <w:proofErr w:type="spellEnd"/>
          </w:p>
          <w:p w14:paraId="0E21FECD" w14:textId="63B891E4" w:rsidR="00E21423" w:rsidRDefault="00E21423" w:rsidP="00E21423">
            <w:pPr>
              <w:rPr>
                <w:rFonts w:eastAsia="Times New Roman"/>
                <w:color w:val="000000"/>
                <w:lang w:eastAsia="es-CL"/>
              </w:rPr>
            </w:pPr>
            <w:r>
              <w:rPr>
                <w:rFonts w:eastAsia="Times New Roman"/>
                <w:color w:val="000000"/>
                <w:lang w:eastAsia="es-CL"/>
              </w:rPr>
              <w:t xml:space="preserve">Pozo B: 8,28 </w:t>
            </w:r>
            <w:proofErr w:type="spellStart"/>
            <w:r w:rsidR="007E672C">
              <w:rPr>
                <w:rFonts w:eastAsia="Times New Roman"/>
                <w:color w:val="000000"/>
                <w:lang w:eastAsia="es-CL"/>
              </w:rPr>
              <w:t>mbnb</w:t>
            </w:r>
            <w:proofErr w:type="spellEnd"/>
          </w:p>
          <w:p w14:paraId="4938BBC4" w14:textId="50887883" w:rsidR="00E21423" w:rsidRDefault="00E21423" w:rsidP="00E21423">
            <w:pPr>
              <w:rPr>
                <w:rFonts w:eastAsia="Times New Roman"/>
                <w:color w:val="000000"/>
                <w:lang w:eastAsia="es-CL"/>
              </w:rPr>
            </w:pPr>
            <w:r>
              <w:rPr>
                <w:rFonts w:eastAsia="Times New Roman"/>
                <w:color w:val="000000"/>
                <w:lang w:eastAsia="es-CL"/>
              </w:rPr>
              <w:t xml:space="preserve">Pozo CLL-29: 6,32 </w:t>
            </w:r>
            <w:proofErr w:type="spellStart"/>
            <w:r w:rsidR="007E672C">
              <w:rPr>
                <w:rFonts w:eastAsia="Times New Roman"/>
                <w:color w:val="000000"/>
                <w:lang w:eastAsia="es-CL"/>
              </w:rPr>
              <w:t>mbnb</w:t>
            </w:r>
            <w:proofErr w:type="spellEnd"/>
          </w:p>
          <w:p w14:paraId="0323A834" w14:textId="77777777" w:rsidR="00E21423" w:rsidRDefault="00E21423" w:rsidP="00E752FE">
            <w:pPr>
              <w:rPr>
                <w:rFonts w:eastAsia="Times New Roman"/>
                <w:color w:val="000000"/>
                <w:lang w:eastAsia="es-CL"/>
              </w:rPr>
            </w:pPr>
          </w:p>
          <w:p w14:paraId="70AD9D81" w14:textId="475A3418" w:rsidR="00373BE9" w:rsidRDefault="00373BE9" w:rsidP="00E752FE">
            <w:pPr>
              <w:rPr>
                <w:rFonts w:eastAsia="Times New Roman"/>
                <w:color w:val="000000"/>
                <w:lang w:eastAsia="es-CL"/>
              </w:rPr>
            </w:pPr>
            <w:r>
              <w:t>Considerando que el inicio del bombeo comenzó el día 2</w:t>
            </w:r>
            <w:r w:rsidR="007E672C">
              <w:t>1</w:t>
            </w:r>
            <w:r>
              <w:t>-10-2011,</w:t>
            </w:r>
            <w:r w:rsidR="00E21423">
              <w:t xml:space="preserve"> y utilizando </w:t>
            </w:r>
            <w:r w:rsidR="00E21423">
              <w:rPr>
                <w:rFonts w:eastAsia="Times New Roman"/>
                <w:color w:val="000000"/>
                <w:lang w:eastAsia="es-CL"/>
              </w:rPr>
              <w:t xml:space="preserve">la información proporcionada </w:t>
            </w:r>
            <w:r w:rsidR="00E21423" w:rsidRPr="0073349E">
              <w:t xml:space="preserve">por SQM S.A. a través de la carta </w:t>
            </w:r>
            <w:r w:rsidR="00E21423" w:rsidRPr="008143F6">
              <w:rPr>
                <w:rFonts w:ascii="Calibri" w:eastAsia="Times New Roman" w:hAnsi="Calibri"/>
                <w:color w:val="000000"/>
                <w:lang w:eastAsia="es-CL"/>
              </w:rPr>
              <w:t>GS 194/15</w:t>
            </w:r>
            <w:r w:rsidR="00E21423">
              <w:rPr>
                <w:rFonts w:ascii="Calibri" w:eastAsia="Times New Roman" w:hAnsi="Calibri"/>
                <w:color w:val="000000"/>
                <w:lang w:eastAsia="es-CL"/>
              </w:rPr>
              <w:t>,</w:t>
            </w:r>
            <w:r>
              <w:t xml:space="preserve"> la </w:t>
            </w:r>
            <w:r w:rsidR="00E21423" w:rsidRPr="00C2240E">
              <w:rPr>
                <w:b/>
              </w:rPr>
              <w:fldChar w:fldCharType="begin"/>
            </w:r>
            <w:r w:rsidR="00E21423" w:rsidRPr="00C2240E">
              <w:rPr>
                <w:b/>
              </w:rPr>
              <w:instrText xml:space="preserve"> REF _Ref439237363 \h </w:instrText>
            </w:r>
            <w:r w:rsidR="00E21423">
              <w:rPr>
                <w:b/>
              </w:rPr>
              <w:instrText xml:space="preserve"> \* MERGEFORMAT </w:instrText>
            </w:r>
            <w:r w:rsidR="00E21423" w:rsidRPr="00C2240E">
              <w:rPr>
                <w:b/>
              </w:rPr>
            </w:r>
            <w:r w:rsidR="00E21423" w:rsidRPr="00C2240E">
              <w:rPr>
                <w:b/>
              </w:rPr>
              <w:fldChar w:fldCharType="separate"/>
            </w:r>
            <w:r w:rsidR="00F076AF" w:rsidRPr="00F076AF">
              <w:rPr>
                <w:rFonts w:eastAsia="Times New Roman"/>
                <w:b/>
                <w:color w:val="000000"/>
                <w:szCs w:val="18"/>
                <w:lang w:eastAsia="es-CL"/>
              </w:rPr>
              <w:t xml:space="preserve">Tabla </w:t>
            </w:r>
            <w:r w:rsidR="00F076AF" w:rsidRPr="00F076AF">
              <w:rPr>
                <w:rFonts w:eastAsia="Times New Roman"/>
                <w:b/>
                <w:noProof/>
                <w:color w:val="000000"/>
                <w:szCs w:val="18"/>
                <w:lang w:eastAsia="es-CL"/>
              </w:rPr>
              <w:t>12</w:t>
            </w:r>
            <w:r w:rsidR="00E21423" w:rsidRPr="00C2240E">
              <w:rPr>
                <w:b/>
              </w:rPr>
              <w:fldChar w:fldCharType="end"/>
            </w:r>
            <w:r w:rsidR="00E21423">
              <w:t xml:space="preserve"> </w:t>
            </w:r>
            <w:r>
              <w:t xml:space="preserve">presenta </w:t>
            </w:r>
            <w:r w:rsidR="00E21423">
              <w:t>los descensos registrados respecto a la situación observada en septiembre de 2011. Dichos descensos se contrastan con los umbrales definidos para la</w:t>
            </w:r>
            <w:r>
              <w:t xml:space="preserve"> activación del nivel de alerta acuífero. Como se observa, los descensos han sido menores a los umbrales, por lo </w:t>
            </w:r>
            <w:r w:rsidRPr="00BC1375">
              <w:t>que no ha sido necesario activar el PAT en esta fase</w:t>
            </w:r>
            <w:r w:rsidR="00E21423" w:rsidRPr="00BC1375">
              <w:t xml:space="preserve"> desde el inicio de las extracciones hasta junio de 2015</w:t>
            </w:r>
            <w:r w:rsidR="007E672C">
              <w:t>, correspondiente al último registro disponible</w:t>
            </w:r>
            <w:r>
              <w:t>.</w:t>
            </w:r>
          </w:p>
          <w:p w14:paraId="6F0FA970" w14:textId="77777777" w:rsidR="00031BD8" w:rsidRPr="00C2240E" w:rsidRDefault="00031BD8" w:rsidP="00E21423">
            <w:pPr>
              <w:rPr>
                <w:rFonts w:eastAsia="Times New Roman"/>
                <w:color w:val="000000"/>
                <w:lang w:eastAsia="es-CL"/>
              </w:rPr>
            </w:pPr>
          </w:p>
        </w:tc>
      </w:tr>
    </w:tbl>
    <w:p w14:paraId="0248CBF5" w14:textId="66AACA75" w:rsidR="004B7C04" w:rsidRDefault="004B7C04" w:rsidP="00012A14">
      <w:r>
        <w:br w:type="page"/>
      </w:r>
    </w:p>
    <w:tbl>
      <w:tblPr>
        <w:tblW w:w="0" w:type="auto"/>
        <w:jc w:val="center"/>
        <w:tblCellMar>
          <w:left w:w="70" w:type="dxa"/>
          <w:right w:w="70" w:type="dxa"/>
        </w:tblCellMar>
        <w:tblLook w:val="04A0" w:firstRow="1" w:lastRow="0" w:firstColumn="1" w:lastColumn="0" w:noHBand="0" w:noVBand="1"/>
      </w:tblPr>
      <w:tblGrid>
        <w:gridCol w:w="5258"/>
        <w:gridCol w:w="8454"/>
      </w:tblGrid>
      <w:tr w:rsidR="00031BD8" w:rsidRPr="0025129B" w14:paraId="4B2A3DAF" w14:textId="77777777" w:rsidTr="00031BD8">
        <w:trPr>
          <w:trHeight w:val="300"/>
          <w:jc w:val="center"/>
        </w:trPr>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E0C674" w14:textId="3723ABC5" w:rsidR="00031BD8" w:rsidRPr="0025129B" w:rsidRDefault="00031BD8" w:rsidP="00031BD8">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AD4EDF" w:rsidRPr="0025129B" w14:paraId="5FA6A1A3" w14:textId="77777777" w:rsidTr="00AD4EDF">
        <w:trPr>
          <w:trHeight w:val="6079"/>
          <w:jc w:val="center"/>
        </w:trPr>
        <w:tc>
          <w:tcPr>
            <w:tcW w:w="5258" w:type="dxa"/>
            <w:tcBorders>
              <w:top w:val="nil"/>
              <w:left w:val="single" w:sz="4" w:space="0" w:color="auto"/>
              <w:right w:val="single" w:sz="4" w:space="0" w:color="auto"/>
            </w:tcBorders>
            <w:shd w:val="clear" w:color="auto" w:fill="auto"/>
            <w:noWrap/>
            <w:vAlign w:val="center"/>
            <w:hideMark/>
          </w:tcPr>
          <w:p w14:paraId="13BD1FD6" w14:textId="6A455219" w:rsidR="00031BD8" w:rsidRPr="0025129B" w:rsidRDefault="00031BD8" w:rsidP="00E752FE">
            <w:pPr>
              <w:jc w:val="center"/>
              <w:rPr>
                <w:rFonts w:eastAsia="Times New Roman"/>
                <w:color w:val="000000"/>
                <w:sz w:val="20"/>
                <w:szCs w:val="20"/>
                <w:lang w:eastAsia="es-CL"/>
              </w:rPr>
            </w:pPr>
            <w:r>
              <w:rPr>
                <w:noProof/>
                <w:lang w:eastAsia="es-CL"/>
              </w:rPr>
              <w:drawing>
                <wp:inline distT="0" distB="0" distL="0" distR="0" wp14:anchorId="006B7EB9" wp14:editId="36E9396D">
                  <wp:extent cx="3171825" cy="3764284"/>
                  <wp:effectExtent l="0" t="0" r="0" b="762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3176567" cy="3769912"/>
                          </a:xfrm>
                          <a:prstGeom prst="rect">
                            <a:avLst/>
                          </a:prstGeom>
                        </pic:spPr>
                      </pic:pic>
                    </a:graphicData>
                  </a:graphic>
                </wp:inline>
              </w:drawing>
            </w:r>
          </w:p>
        </w:tc>
        <w:tc>
          <w:tcPr>
            <w:tcW w:w="8454" w:type="dxa"/>
            <w:tcBorders>
              <w:top w:val="nil"/>
              <w:left w:val="single" w:sz="4" w:space="0" w:color="auto"/>
              <w:right w:val="single" w:sz="4" w:space="0" w:color="auto"/>
            </w:tcBorders>
            <w:shd w:val="clear" w:color="auto" w:fill="auto"/>
            <w:noWrap/>
            <w:vAlign w:val="center"/>
            <w:hideMark/>
          </w:tcPr>
          <w:p w14:paraId="597B061E" w14:textId="69CF3C8E" w:rsidR="00031BD8" w:rsidRPr="0025129B" w:rsidRDefault="00E21423" w:rsidP="00E21423">
            <w:pPr>
              <w:jc w:val="center"/>
              <w:rPr>
                <w:rFonts w:eastAsia="Times New Roman"/>
                <w:color w:val="000000"/>
                <w:sz w:val="20"/>
                <w:szCs w:val="20"/>
                <w:lang w:eastAsia="es-CL"/>
              </w:rPr>
            </w:pPr>
            <w:r w:rsidRPr="00580747">
              <w:rPr>
                <w:rFonts w:eastAsia="Times New Roman"/>
                <w:noProof/>
                <w:color w:val="000000"/>
                <w:sz w:val="20"/>
                <w:szCs w:val="20"/>
                <w:lang w:eastAsia="es-CL"/>
              </w:rPr>
              <w:drawing>
                <wp:inline distT="0" distB="0" distL="0" distR="0" wp14:anchorId="0B557EA5" wp14:editId="46B57D7C">
                  <wp:extent cx="3181350" cy="4848225"/>
                  <wp:effectExtent l="0" t="0" r="0" b="9525"/>
                  <wp:docPr id="375" name="Imagen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71">
                            <a:extLst>
                              <a:ext uri="{28A0092B-C50C-407E-A947-70E740481C1C}">
                                <a14:useLocalDpi xmlns:a14="http://schemas.microsoft.com/office/drawing/2010/main" val="0"/>
                              </a:ext>
                            </a:extLst>
                          </a:blip>
                          <a:srcRect b="1540"/>
                          <a:stretch/>
                        </pic:blipFill>
                        <pic:spPr bwMode="auto">
                          <a:xfrm>
                            <a:off x="0" y="0"/>
                            <a:ext cx="3189068" cy="4859987"/>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AD4EDF" w:rsidRPr="0025129B" w14:paraId="4E575164" w14:textId="77777777" w:rsidTr="00AD4EDF">
        <w:trPr>
          <w:trHeight w:val="300"/>
          <w:jc w:val="center"/>
        </w:trPr>
        <w:tc>
          <w:tcPr>
            <w:tcW w:w="5258"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CF5F04" w14:textId="3ACA73F6" w:rsidR="00AD4EDF" w:rsidRPr="0025129B" w:rsidRDefault="009E0D0C" w:rsidP="009E0D0C">
            <w:pPr>
              <w:pStyle w:val="Epgrafe"/>
              <w:rPr>
                <w:rFonts w:eastAsia="Times New Roman"/>
                <w:b w:val="0"/>
                <w:color w:val="000000"/>
                <w:szCs w:val="18"/>
                <w:lang w:eastAsia="es-CL"/>
              </w:rPr>
            </w:pPr>
            <w:bookmarkStart w:id="210" w:name="_Ref438120156"/>
            <w:bookmarkStart w:id="211" w:name="_Ref438120148"/>
            <w:bookmarkStart w:id="212" w:name="_Toc438648460"/>
            <w:bookmarkStart w:id="213" w:name="_Toc442346467"/>
            <w:r>
              <w:t xml:space="preserve">Figura </w:t>
            </w:r>
            <w:r>
              <w:fldChar w:fldCharType="begin"/>
            </w:r>
            <w:r>
              <w:instrText xml:space="preserve"> SEQ Figura \* ARABIC </w:instrText>
            </w:r>
            <w:r>
              <w:fldChar w:fldCharType="separate"/>
            </w:r>
            <w:r w:rsidR="00FF5BBF">
              <w:rPr>
                <w:noProof/>
              </w:rPr>
              <w:t>24</w:t>
            </w:r>
            <w:r>
              <w:fldChar w:fldCharType="end"/>
            </w:r>
            <w:bookmarkEnd w:id="210"/>
            <w:r>
              <w:t>.</w:t>
            </w:r>
            <w:bookmarkEnd w:id="211"/>
            <w:bookmarkEnd w:id="212"/>
            <w:bookmarkEnd w:id="213"/>
          </w:p>
        </w:tc>
        <w:tc>
          <w:tcPr>
            <w:tcW w:w="8454" w:type="dxa"/>
            <w:tcBorders>
              <w:top w:val="single" w:sz="4" w:space="0" w:color="auto"/>
              <w:left w:val="nil"/>
              <w:bottom w:val="single" w:sz="4" w:space="0" w:color="auto"/>
              <w:right w:val="single" w:sz="4" w:space="0" w:color="000000"/>
            </w:tcBorders>
            <w:shd w:val="clear" w:color="auto" w:fill="auto"/>
            <w:noWrap/>
            <w:vAlign w:val="center"/>
            <w:hideMark/>
          </w:tcPr>
          <w:p w14:paraId="712C5F77" w14:textId="03CF8A46" w:rsidR="00AD4EDF" w:rsidRPr="00AD4EDF" w:rsidRDefault="00E21423" w:rsidP="00AD4EDF">
            <w:pPr>
              <w:pStyle w:val="Epgrafe"/>
              <w:rPr>
                <w:rFonts w:eastAsia="Times New Roman"/>
                <w:color w:val="000000"/>
                <w:szCs w:val="18"/>
                <w:lang w:eastAsia="es-CL"/>
              </w:rPr>
            </w:pPr>
            <w:bookmarkStart w:id="214" w:name="_Ref438120408"/>
            <w:bookmarkStart w:id="215" w:name="_Toc438648461"/>
            <w:bookmarkStart w:id="216" w:name="_Toc442346468"/>
            <w:r>
              <w:t xml:space="preserve">Figura </w:t>
            </w:r>
            <w:r>
              <w:fldChar w:fldCharType="begin"/>
            </w:r>
            <w:r>
              <w:instrText xml:space="preserve"> SEQ Figura \* ARABIC </w:instrText>
            </w:r>
            <w:r>
              <w:fldChar w:fldCharType="separate"/>
            </w:r>
            <w:r w:rsidR="00FF5BBF">
              <w:rPr>
                <w:noProof/>
              </w:rPr>
              <w:t>25</w:t>
            </w:r>
            <w:r>
              <w:fldChar w:fldCharType="end"/>
            </w:r>
            <w:bookmarkEnd w:id="214"/>
            <w:r w:rsidR="000B026E" w:rsidRPr="000B026E">
              <w:rPr>
                <w:rFonts w:eastAsia="Times New Roman"/>
                <w:color w:val="000000"/>
                <w:szCs w:val="18"/>
                <w:lang w:eastAsia="es-CL"/>
              </w:rPr>
              <w:t>.</w:t>
            </w:r>
            <w:bookmarkEnd w:id="215"/>
            <w:bookmarkEnd w:id="216"/>
          </w:p>
        </w:tc>
      </w:tr>
      <w:tr w:rsidR="00AD4EDF" w:rsidRPr="0025129B" w14:paraId="79DF8F59" w14:textId="77777777" w:rsidTr="00AD4EDF">
        <w:trPr>
          <w:trHeight w:val="300"/>
          <w:jc w:val="center"/>
        </w:trPr>
        <w:tc>
          <w:tcPr>
            <w:tcW w:w="5258" w:type="dxa"/>
            <w:vMerge w:val="restart"/>
            <w:tcBorders>
              <w:top w:val="single" w:sz="4" w:space="0" w:color="auto"/>
              <w:left w:val="single" w:sz="4" w:space="0" w:color="auto"/>
              <w:bottom w:val="single" w:sz="4" w:space="0" w:color="000000"/>
              <w:right w:val="single" w:sz="4" w:space="0" w:color="000000"/>
            </w:tcBorders>
            <w:shd w:val="clear" w:color="auto" w:fill="auto"/>
            <w:hideMark/>
          </w:tcPr>
          <w:p w14:paraId="5EF21F4B" w14:textId="73796316" w:rsidR="00AD4EDF" w:rsidRPr="0025129B" w:rsidRDefault="00AD4EDF" w:rsidP="00AD4EDF">
            <w:pPr>
              <w:rPr>
                <w:rFonts w:eastAsia="Times New Roman"/>
                <w:color w:val="000000"/>
                <w:sz w:val="18"/>
                <w:szCs w:val="18"/>
                <w:lang w:eastAsia="es-CL"/>
              </w:rPr>
            </w:pPr>
            <w:r w:rsidRPr="001F7CD6">
              <w:rPr>
                <w:rFonts w:eastAsia="Times New Roman"/>
                <w:b/>
                <w:color w:val="000000"/>
                <w:sz w:val="18"/>
                <w:szCs w:val="18"/>
                <w:lang w:eastAsia="es-CL"/>
              </w:rPr>
              <w:t>Descripción Medio de Prueba:</w:t>
            </w:r>
            <w:r w:rsidRPr="001F7CD6">
              <w:rPr>
                <w:rFonts w:eastAsia="Times New Roman"/>
                <w:color w:val="000000"/>
                <w:sz w:val="18"/>
                <w:szCs w:val="18"/>
                <w:lang w:eastAsia="es-CL"/>
              </w:rPr>
              <w:t xml:space="preserve"> </w:t>
            </w:r>
            <w:r>
              <w:rPr>
                <w:rFonts w:eastAsia="Times New Roman"/>
                <w:color w:val="000000"/>
                <w:sz w:val="18"/>
                <w:szCs w:val="18"/>
                <w:lang w:eastAsia="es-CL"/>
              </w:rPr>
              <w:t>Ubicación de los pozos de monitoreo de la Fase Alerta del PAT en relación con la ubicación de los Puquíos.</w:t>
            </w:r>
            <w:r w:rsidRPr="001F7CD6">
              <w:rPr>
                <w:iCs/>
                <w:sz w:val="18"/>
                <w:szCs w:val="18"/>
              </w:rPr>
              <w:t xml:space="preserve"> </w:t>
            </w:r>
          </w:p>
        </w:tc>
        <w:tc>
          <w:tcPr>
            <w:tcW w:w="8454" w:type="dxa"/>
            <w:vMerge w:val="restart"/>
            <w:tcBorders>
              <w:top w:val="single" w:sz="4" w:space="0" w:color="auto"/>
              <w:left w:val="single" w:sz="4" w:space="0" w:color="auto"/>
              <w:bottom w:val="single" w:sz="4" w:space="0" w:color="000000"/>
              <w:right w:val="single" w:sz="4" w:space="0" w:color="000000"/>
            </w:tcBorders>
            <w:shd w:val="clear" w:color="auto" w:fill="auto"/>
            <w:hideMark/>
          </w:tcPr>
          <w:p w14:paraId="7906184F" w14:textId="644EF159" w:rsidR="00AD4EDF" w:rsidRPr="0025129B" w:rsidRDefault="00AD4EDF" w:rsidP="00AD4EDF">
            <w:pPr>
              <w:rPr>
                <w:rFonts w:eastAsia="Times New Roman"/>
                <w:color w:val="000000"/>
                <w:sz w:val="18"/>
                <w:szCs w:val="18"/>
                <w:lang w:eastAsia="es-CL"/>
              </w:rPr>
            </w:pPr>
            <w:r w:rsidRPr="001F7CD6">
              <w:rPr>
                <w:rFonts w:eastAsia="Times New Roman"/>
                <w:b/>
                <w:color w:val="000000"/>
                <w:sz w:val="18"/>
                <w:szCs w:val="18"/>
                <w:lang w:eastAsia="es-CL"/>
              </w:rPr>
              <w:t>Descripción Medio de Prueba:</w:t>
            </w:r>
            <w:r w:rsidRPr="001F7CD6">
              <w:rPr>
                <w:rFonts w:eastAsia="Times New Roman"/>
                <w:color w:val="000000"/>
                <w:sz w:val="18"/>
                <w:szCs w:val="18"/>
                <w:lang w:eastAsia="es-CL"/>
              </w:rPr>
              <w:t xml:space="preserve"> </w:t>
            </w:r>
            <w:r w:rsidR="00E21423">
              <w:rPr>
                <w:rFonts w:eastAsia="Times New Roman"/>
                <w:color w:val="000000"/>
                <w:sz w:val="18"/>
                <w:szCs w:val="18"/>
                <w:lang w:eastAsia="es-CL"/>
              </w:rPr>
              <w:t>Umbrales informados por el Titular y niveles mensuales medidos durante el primer semestre del año 2014</w:t>
            </w:r>
            <w:r>
              <w:rPr>
                <w:rFonts w:eastAsia="Times New Roman"/>
                <w:color w:val="000000"/>
                <w:sz w:val="18"/>
                <w:szCs w:val="18"/>
                <w:lang w:eastAsia="es-CL"/>
              </w:rPr>
              <w:t>.</w:t>
            </w:r>
          </w:p>
        </w:tc>
      </w:tr>
      <w:tr w:rsidR="00AD4EDF" w:rsidRPr="0025129B" w14:paraId="7DA7A916" w14:textId="77777777" w:rsidTr="00A151D2">
        <w:trPr>
          <w:trHeight w:val="244"/>
          <w:jc w:val="center"/>
        </w:trPr>
        <w:tc>
          <w:tcPr>
            <w:tcW w:w="5258" w:type="dxa"/>
            <w:vMerge/>
            <w:tcBorders>
              <w:top w:val="single" w:sz="4" w:space="0" w:color="auto"/>
              <w:left w:val="single" w:sz="4" w:space="0" w:color="auto"/>
              <w:bottom w:val="single" w:sz="4" w:space="0" w:color="000000"/>
              <w:right w:val="single" w:sz="4" w:space="0" w:color="000000"/>
            </w:tcBorders>
            <w:vAlign w:val="center"/>
            <w:hideMark/>
          </w:tcPr>
          <w:p w14:paraId="108B44E4" w14:textId="77777777" w:rsidR="00031BD8" w:rsidRPr="0025129B" w:rsidRDefault="00031BD8" w:rsidP="00E752FE">
            <w:pPr>
              <w:jc w:val="left"/>
              <w:rPr>
                <w:rFonts w:eastAsia="Times New Roman"/>
                <w:color w:val="000000"/>
                <w:sz w:val="20"/>
                <w:szCs w:val="20"/>
                <w:lang w:eastAsia="es-CL"/>
              </w:rPr>
            </w:pPr>
          </w:p>
        </w:tc>
        <w:tc>
          <w:tcPr>
            <w:tcW w:w="8454" w:type="dxa"/>
            <w:vMerge/>
            <w:tcBorders>
              <w:top w:val="single" w:sz="4" w:space="0" w:color="auto"/>
              <w:left w:val="single" w:sz="4" w:space="0" w:color="auto"/>
              <w:bottom w:val="single" w:sz="4" w:space="0" w:color="000000"/>
              <w:right w:val="single" w:sz="4" w:space="0" w:color="000000"/>
            </w:tcBorders>
            <w:vAlign w:val="center"/>
            <w:hideMark/>
          </w:tcPr>
          <w:p w14:paraId="49DEA689" w14:textId="77777777" w:rsidR="00031BD8" w:rsidRPr="0025129B" w:rsidRDefault="00031BD8" w:rsidP="00E752FE">
            <w:pPr>
              <w:jc w:val="left"/>
              <w:rPr>
                <w:rFonts w:eastAsia="Times New Roman"/>
                <w:color w:val="000000"/>
                <w:sz w:val="20"/>
                <w:szCs w:val="20"/>
                <w:lang w:eastAsia="es-CL"/>
              </w:rPr>
            </w:pPr>
          </w:p>
        </w:tc>
      </w:tr>
    </w:tbl>
    <w:p w14:paraId="3DC5383E" w14:textId="5EF4ABFD" w:rsidR="00A151D2" w:rsidRDefault="00A151D2" w:rsidP="00012A14">
      <w:r>
        <w:br w:type="page"/>
      </w:r>
    </w:p>
    <w:tbl>
      <w:tblPr>
        <w:tblW w:w="0" w:type="auto"/>
        <w:jc w:val="center"/>
        <w:tblLayout w:type="fixed"/>
        <w:tblCellMar>
          <w:left w:w="70" w:type="dxa"/>
          <w:right w:w="70" w:type="dxa"/>
        </w:tblCellMar>
        <w:tblLook w:val="04A0" w:firstRow="1" w:lastRow="0" w:firstColumn="1" w:lastColumn="0" w:noHBand="0" w:noVBand="1"/>
      </w:tblPr>
      <w:tblGrid>
        <w:gridCol w:w="5258"/>
        <w:gridCol w:w="8454"/>
      </w:tblGrid>
      <w:tr w:rsidR="005C161E" w:rsidRPr="0025129B" w14:paraId="58BA1465" w14:textId="77777777" w:rsidTr="000E5439">
        <w:trPr>
          <w:trHeight w:val="300"/>
          <w:jc w:val="center"/>
        </w:trPr>
        <w:tc>
          <w:tcPr>
            <w:tcW w:w="13712"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04BC57" w14:textId="77777777" w:rsidR="005C161E" w:rsidRPr="0025129B" w:rsidRDefault="005C161E" w:rsidP="00E752FE">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5C161E" w:rsidRPr="0025129B" w14:paraId="55D94051" w14:textId="77777777" w:rsidTr="000E5439">
        <w:trPr>
          <w:trHeight w:val="3084"/>
          <w:jc w:val="center"/>
        </w:trPr>
        <w:tc>
          <w:tcPr>
            <w:tcW w:w="5258" w:type="dxa"/>
            <w:tcBorders>
              <w:top w:val="nil"/>
              <w:left w:val="single" w:sz="4" w:space="0" w:color="auto"/>
              <w:right w:val="single" w:sz="4" w:space="0" w:color="auto"/>
            </w:tcBorders>
            <w:shd w:val="clear" w:color="auto" w:fill="auto"/>
            <w:noWrap/>
            <w:vAlign w:val="center"/>
            <w:hideMark/>
          </w:tcPr>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25"/>
              <w:gridCol w:w="1071"/>
              <w:gridCol w:w="980"/>
              <w:gridCol w:w="1005"/>
              <w:gridCol w:w="1427"/>
            </w:tblGrid>
            <w:tr w:rsidR="007E672C" w:rsidRPr="00895E56" w14:paraId="53094E14" w14:textId="36F23DDC" w:rsidTr="000E5439">
              <w:trPr>
                <w:trHeight w:val="564"/>
                <w:jc w:val="center"/>
              </w:trPr>
              <w:tc>
                <w:tcPr>
                  <w:tcW w:w="612" w:type="pct"/>
                  <w:shd w:val="clear" w:color="auto" w:fill="F2F2F2" w:themeFill="background1" w:themeFillShade="F2"/>
                  <w:noWrap/>
                  <w:vAlign w:val="center"/>
                  <w:hideMark/>
                </w:tcPr>
                <w:p w14:paraId="7F04E28A" w14:textId="77777777" w:rsidR="007E672C" w:rsidRPr="000E5439" w:rsidRDefault="007E672C" w:rsidP="00E752FE">
                  <w:pPr>
                    <w:jc w:val="center"/>
                    <w:rPr>
                      <w:rFonts w:eastAsia="Times New Roman"/>
                      <w:b/>
                      <w:bCs/>
                      <w:color w:val="000000"/>
                      <w:sz w:val="18"/>
                      <w:szCs w:val="18"/>
                      <w:lang w:eastAsia="es-CL"/>
                    </w:rPr>
                  </w:pPr>
                </w:p>
                <w:p w14:paraId="7973D18C" w14:textId="099F0874" w:rsidR="007E672C" w:rsidRPr="000E5439" w:rsidRDefault="007E672C" w:rsidP="00E752FE">
                  <w:pPr>
                    <w:jc w:val="center"/>
                    <w:rPr>
                      <w:rFonts w:eastAsia="Times New Roman"/>
                      <w:b/>
                      <w:bCs/>
                      <w:color w:val="000000"/>
                      <w:sz w:val="18"/>
                      <w:szCs w:val="18"/>
                      <w:lang w:eastAsia="es-CL"/>
                    </w:rPr>
                  </w:pPr>
                  <w:r w:rsidRPr="000E5439">
                    <w:rPr>
                      <w:rFonts w:eastAsia="Times New Roman"/>
                      <w:b/>
                      <w:bCs/>
                      <w:color w:val="000000"/>
                      <w:sz w:val="18"/>
                      <w:szCs w:val="18"/>
                      <w:lang w:eastAsia="es-CL"/>
                    </w:rPr>
                    <w:t>Pozo</w:t>
                  </w:r>
                </w:p>
                <w:p w14:paraId="6B3AED01" w14:textId="77777777" w:rsidR="007E672C" w:rsidRPr="000E5439" w:rsidRDefault="007E672C" w:rsidP="00E752FE">
                  <w:pPr>
                    <w:jc w:val="center"/>
                    <w:rPr>
                      <w:rFonts w:eastAsia="Times New Roman"/>
                      <w:b/>
                      <w:bCs/>
                      <w:color w:val="000000"/>
                      <w:sz w:val="18"/>
                      <w:szCs w:val="18"/>
                      <w:lang w:eastAsia="es-CL"/>
                    </w:rPr>
                  </w:pPr>
                </w:p>
              </w:tc>
              <w:tc>
                <w:tcPr>
                  <w:tcW w:w="1048" w:type="pct"/>
                  <w:shd w:val="clear" w:color="auto" w:fill="F2F2F2" w:themeFill="background1" w:themeFillShade="F2"/>
                  <w:vAlign w:val="center"/>
                </w:tcPr>
                <w:p w14:paraId="6682BE2A" w14:textId="77777777" w:rsidR="007E672C" w:rsidRPr="000E5439" w:rsidRDefault="007E672C" w:rsidP="00E752FE">
                  <w:pPr>
                    <w:jc w:val="center"/>
                    <w:rPr>
                      <w:rFonts w:eastAsia="Times New Roman"/>
                      <w:b/>
                      <w:bCs/>
                      <w:color w:val="000000"/>
                      <w:sz w:val="18"/>
                      <w:szCs w:val="18"/>
                      <w:lang w:eastAsia="es-CL"/>
                    </w:rPr>
                  </w:pPr>
                  <w:r w:rsidRPr="000E5439">
                    <w:rPr>
                      <w:rFonts w:eastAsia="Times New Roman"/>
                      <w:b/>
                      <w:bCs/>
                      <w:color w:val="000000"/>
                      <w:sz w:val="18"/>
                      <w:szCs w:val="18"/>
                      <w:lang w:eastAsia="es-CL"/>
                    </w:rPr>
                    <w:t>Fecha medición</w:t>
                  </w:r>
                </w:p>
              </w:tc>
              <w:tc>
                <w:tcPr>
                  <w:tcW w:w="959" w:type="pct"/>
                  <w:shd w:val="clear" w:color="auto" w:fill="F2F2F2" w:themeFill="background1" w:themeFillShade="F2"/>
                  <w:noWrap/>
                  <w:vAlign w:val="center"/>
                  <w:hideMark/>
                </w:tcPr>
                <w:p w14:paraId="40C63B0F" w14:textId="77777777" w:rsidR="007E672C" w:rsidRPr="000E5439" w:rsidRDefault="007E672C" w:rsidP="00E752FE">
                  <w:pPr>
                    <w:jc w:val="center"/>
                    <w:rPr>
                      <w:rFonts w:eastAsia="Times New Roman"/>
                      <w:b/>
                      <w:bCs/>
                      <w:color w:val="000000"/>
                      <w:sz w:val="18"/>
                      <w:szCs w:val="18"/>
                      <w:lang w:eastAsia="es-CL"/>
                    </w:rPr>
                  </w:pPr>
                </w:p>
                <w:p w14:paraId="0FD47436" w14:textId="77777777" w:rsidR="007E672C" w:rsidRPr="000E5439" w:rsidRDefault="007E672C" w:rsidP="00E752FE">
                  <w:pPr>
                    <w:jc w:val="center"/>
                    <w:rPr>
                      <w:rFonts w:eastAsia="Times New Roman"/>
                      <w:b/>
                      <w:bCs/>
                      <w:color w:val="000000"/>
                      <w:sz w:val="18"/>
                      <w:szCs w:val="18"/>
                      <w:lang w:eastAsia="es-CL"/>
                    </w:rPr>
                  </w:pPr>
                  <w:r w:rsidRPr="000E5439">
                    <w:rPr>
                      <w:rFonts w:eastAsia="Times New Roman"/>
                      <w:b/>
                      <w:bCs/>
                      <w:color w:val="000000"/>
                      <w:sz w:val="18"/>
                      <w:szCs w:val="18"/>
                      <w:lang w:eastAsia="es-CL"/>
                    </w:rPr>
                    <w:t>Medición DGA</w:t>
                  </w:r>
                </w:p>
                <w:p w14:paraId="647AF336" w14:textId="77777777" w:rsidR="007E672C" w:rsidRPr="000E5439" w:rsidRDefault="007E672C" w:rsidP="00E752FE">
                  <w:pPr>
                    <w:jc w:val="center"/>
                    <w:rPr>
                      <w:rFonts w:eastAsia="Times New Roman"/>
                      <w:b/>
                      <w:bCs/>
                      <w:color w:val="000000"/>
                      <w:sz w:val="18"/>
                      <w:szCs w:val="18"/>
                      <w:lang w:eastAsia="es-CL"/>
                    </w:rPr>
                  </w:pPr>
                  <w:r w:rsidRPr="000E5439">
                    <w:rPr>
                      <w:rFonts w:eastAsia="Times New Roman"/>
                      <w:b/>
                      <w:bCs/>
                      <w:color w:val="000000"/>
                      <w:sz w:val="18"/>
                      <w:szCs w:val="18"/>
                      <w:lang w:eastAsia="es-CL"/>
                    </w:rPr>
                    <w:t>Nivel (m)</w:t>
                  </w:r>
                </w:p>
                <w:p w14:paraId="5BD15647" w14:textId="77777777" w:rsidR="007E672C" w:rsidRPr="000E5439" w:rsidRDefault="007E672C" w:rsidP="00E752FE">
                  <w:pPr>
                    <w:jc w:val="center"/>
                    <w:rPr>
                      <w:rFonts w:eastAsia="Times New Roman"/>
                      <w:b/>
                      <w:bCs/>
                      <w:color w:val="000000"/>
                      <w:sz w:val="18"/>
                      <w:szCs w:val="18"/>
                      <w:lang w:eastAsia="es-CL"/>
                    </w:rPr>
                  </w:pPr>
                </w:p>
              </w:tc>
              <w:tc>
                <w:tcPr>
                  <w:tcW w:w="984" w:type="pct"/>
                  <w:shd w:val="clear" w:color="auto" w:fill="F2F2F2" w:themeFill="background1" w:themeFillShade="F2"/>
                  <w:noWrap/>
                  <w:vAlign w:val="center"/>
                  <w:hideMark/>
                </w:tcPr>
                <w:p w14:paraId="08E7BEB5" w14:textId="77777777" w:rsidR="007E672C" w:rsidRPr="000E5439" w:rsidRDefault="007E672C" w:rsidP="00E752FE">
                  <w:pPr>
                    <w:jc w:val="center"/>
                    <w:rPr>
                      <w:rFonts w:eastAsia="Times New Roman"/>
                      <w:b/>
                      <w:bCs/>
                      <w:color w:val="000000"/>
                      <w:sz w:val="18"/>
                      <w:szCs w:val="18"/>
                      <w:lang w:eastAsia="es-CL"/>
                    </w:rPr>
                  </w:pPr>
                </w:p>
                <w:p w14:paraId="2906BB96" w14:textId="77777777" w:rsidR="007E672C" w:rsidRDefault="007E672C" w:rsidP="00E752FE">
                  <w:pPr>
                    <w:jc w:val="center"/>
                    <w:rPr>
                      <w:rFonts w:eastAsia="Times New Roman"/>
                      <w:b/>
                      <w:bCs/>
                      <w:color w:val="000000"/>
                      <w:sz w:val="18"/>
                      <w:szCs w:val="18"/>
                      <w:lang w:eastAsia="es-CL"/>
                    </w:rPr>
                  </w:pPr>
                  <w:r w:rsidRPr="000E5439">
                    <w:rPr>
                      <w:rFonts w:eastAsia="Times New Roman"/>
                      <w:b/>
                      <w:bCs/>
                      <w:color w:val="000000"/>
                      <w:sz w:val="18"/>
                      <w:szCs w:val="18"/>
                      <w:lang w:eastAsia="es-CL"/>
                    </w:rPr>
                    <w:t xml:space="preserve">Altura del </w:t>
                  </w:r>
                </w:p>
                <w:p w14:paraId="3D8BE239" w14:textId="02573A58" w:rsidR="007E672C" w:rsidRPr="000E5439" w:rsidRDefault="007E672C" w:rsidP="00E752FE">
                  <w:pPr>
                    <w:jc w:val="center"/>
                    <w:rPr>
                      <w:rFonts w:eastAsia="Times New Roman"/>
                      <w:b/>
                      <w:bCs/>
                      <w:color w:val="000000"/>
                      <w:sz w:val="18"/>
                      <w:szCs w:val="18"/>
                      <w:lang w:eastAsia="es-CL"/>
                    </w:rPr>
                  </w:pPr>
                  <w:r w:rsidRPr="000E5439">
                    <w:rPr>
                      <w:rFonts w:eastAsia="Times New Roman"/>
                      <w:b/>
                      <w:bCs/>
                      <w:color w:val="000000"/>
                      <w:sz w:val="18"/>
                      <w:szCs w:val="18"/>
                      <w:lang w:eastAsia="es-CL"/>
                    </w:rPr>
                    <w:t>brocal (cm)</w:t>
                  </w:r>
                </w:p>
                <w:p w14:paraId="3A726E96" w14:textId="77777777" w:rsidR="007E672C" w:rsidRPr="000E5439" w:rsidRDefault="007E672C" w:rsidP="00E752FE">
                  <w:pPr>
                    <w:jc w:val="center"/>
                    <w:rPr>
                      <w:rFonts w:eastAsia="Times New Roman"/>
                      <w:b/>
                      <w:bCs/>
                      <w:color w:val="000000"/>
                      <w:sz w:val="18"/>
                      <w:szCs w:val="18"/>
                      <w:lang w:eastAsia="es-CL"/>
                    </w:rPr>
                  </w:pPr>
                </w:p>
              </w:tc>
              <w:tc>
                <w:tcPr>
                  <w:tcW w:w="1397" w:type="pct"/>
                  <w:shd w:val="clear" w:color="auto" w:fill="F2F2F2" w:themeFill="background1" w:themeFillShade="F2"/>
                  <w:vAlign w:val="center"/>
                </w:tcPr>
                <w:p w14:paraId="10658B7E" w14:textId="77777777" w:rsidR="007E672C" w:rsidRDefault="007E672C" w:rsidP="007E672C">
                  <w:pPr>
                    <w:jc w:val="center"/>
                    <w:rPr>
                      <w:rFonts w:eastAsia="Times New Roman"/>
                      <w:b/>
                      <w:bCs/>
                      <w:color w:val="000000"/>
                      <w:sz w:val="18"/>
                      <w:szCs w:val="18"/>
                      <w:lang w:eastAsia="es-CL"/>
                    </w:rPr>
                  </w:pPr>
                  <w:r>
                    <w:rPr>
                      <w:rFonts w:eastAsia="Times New Roman"/>
                      <w:b/>
                      <w:bCs/>
                      <w:color w:val="000000"/>
                      <w:sz w:val="18"/>
                      <w:szCs w:val="18"/>
                      <w:lang w:eastAsia="es-CL"/>
                    </w:rPr>
                    <w:t>Cota Nivel</w:t>
                  </w:r>
                </w:p>
                <w:p w14:paraId="063BF179" w14:textId="56C09A13" w:rsidR="007E672C" w:rsidRPr="007E672C" w:rsidRDefault="007E672C" w:rsidP="007E672C">
                  <w:pPr>
                    <w:jc w:val="center"/>
                    <w:rPr>
                      <w:rFonts w:eastAsia="Times New Roman"/>
                      <w:b/>
                      <w:bCs/>
                      <w:color w:val="000000"/>
                      <w:sz w:val="18"/>
                      <w:szCs w:val="18"/>
                      <w:lang w:eastAsia="es-CL"/>
                    </w:rPr>
                  </w:pPr>
                  <w:r>
                    <w:rPr>
                      <w:rFonts w:eastAsia="Times New Roman"/>
                      <w:b/>
                      <w:bCs/>
                      <w:color w:val="000000"/>
                      <w:sz w:val="18"/>
                      <w:szCs w:val="18"/>
                      <w:lang w:eastAsia="es-CL"/>
                    </w:rPr>
                    <w:t>(msnm)</w:t>
                  </w:r>
                </w:p>
              </w:tc>
            </w:tr>
            <w:tr w:rsidR="007E672C" w:rsidRPr="00895E56" w14:paraId="3856E245" w14:textId="44AB6C8C" w:rsidTr="000E5439">
              <w:trPr>
                <w:trHeight w:val="300"/>
                <w:jc w:val="center"/>
              </w:trPr>
              <w:tc>
                <w:tcPr>
                  <w:tcW w:w="612" w:type="pct"/>
                  <w:shd w:val="clear" w:color="auto" w:fill="auto"/>
                  <w:noWrap/>
                  <w:vAlign w:val="center"/>
                  <w:hideMark/>
                </w:tcPr>
                <w:p w14:paraId="27052A16" w14:textId="77777777" w:rsidR="007E672C" w:rsidRPr="000E5439" w:rsidRDefault="007E672C" w:rsidP="00E752FE">
                  <w:pPr>
                    <w:jc w:val="center"/>
                    <w:rPr>
                      <w:rFonts w:eastAsia="Times New Roman"/>
                      <w:color w:val="000000"/>
                      <w:sz w:val="18"/>
                      <w:szCs w:val="18"/>
                      <w:lang w:eastAsia="es-CL"/>
                    </w:rPr>
                  </w:pPr>
                  <w:r w:rsidRPr="000E5439">
                    <w:rPr>
                      <w:rFonts w:eastAsia="Times New Roman"/>
                      <w:color w:val="000000"/>
                      <w:sz w:val="18"/>
                      <w:szCs w:val="18"/>
                      <w:lang w:eastAsia="es-CL"/>
                    </w:rPr>
                    <w:t>CLL-29</w:t>
                  </w:r>
                </w:p>
              </w:tc>
              <w:tc>
                <w:tcPr>
                  <w:tcW w:w="1048" w:type="pct"/>
                  <w:vAlign w:val="center"/>
                </w:tcPr>
                <w:p w14:paraId="1C64C167" w14:textId="77777777" w:rsidR="007E672C" w:rsidRPr="000E5439" w:rsidRDefault="007E672C" w:rsidP="000E5439">
                  <w:pPr>
                    <w:ind w:left="9"/>
                    <w:jc w:val="center"/>
                    <w:rPr>
                      <w:rFonts w:eastAsia="Times New Roman"/>
                      <w:color w:val="000000"/>
                      <w:sz w:val="18"/>
                      <w:szCs w:val="18"/>
                      <w:lang w:eastAsia="es-CL"/>
                    </w:rPr>
                  </w:pPr>
                  <w:r w:rsidRPr="000E5439">
                    <w:rPr>
                      <w:rFonts w:eastAsia="Times New Roman"/>
                      <w:color w:val="000000"/>
                      <w:sz w:val="18"/>
                      <w:szCs w:val="18"/>
                      <w:lang w:eastAsia="es-CL"/>
                    </w:rPr>
                    <w:t>13-08-2015</w:t>
                  </w:r>
                </w:p>
              </w:tc>
              <w:tc>
                <w:tcPr>
                  <w:tcW w:w="959" w:type="pct"/>
                  <w:shd w:val="clear" w:color="auto" w:fill="auto"/>
                  <w:noWrap/>
                  <w:vAlign w:val="center"/>
                  <w:hideMark/>
                </w:tcPr>
                <w:p w14:paraId="605C418A" w14:textId="77777777" w:rsidR="007E672C" w:rsidRPr="000E5439" w:rsidRDefault="007E672C" w:rsidP="000E5439">
                  <w:pPr>
                    <w:jc w:val="center"/>
                    <w:rPr>
                      <w:rFonts w:eastAsia="Times New Roman"/>
                      <w:color w:val="000000"/>
                      <w:sz w:val="18"/>
                      <w:szCs w:val="18"/>
                      <w:lang w:eastAsia="es-CL"/>
                    </w:rPr>
                  </w:pPr>
                  <w:r w:rsidRPr="000E5439">
                    <w:rPr>
                      <w:rFonts w:eastAsia="Times New Roman"/>
                      <w:color w:val="000000"/>
                      <w:sz w:val="18"/>
                      <w:szCs w:val="18"/>
                      <w:lang w:eastAsia="es-CL"/>
                    </w:rPr>
                    <w:t>6,929</w:t>
                  </w:r>
                </w:p>
              </w:tc>
              <w:tc>
                <w:tcPr>
                  <w:tcW w:w="984" w:type="pct"/>
                  <w:shd w:val="clear" w:color="auto" w:fill="auto"/>
                  <w:noWrap/>
                  <w:vAlign w:val="center"/>
                  <w:hideMark/>
                </w:tcPr>
                <w:p w14:paraId="4E4B4304" w14:textId="77777777" w:rsidR="007E672C" w:rsidRPr="000E5439" w:rsidRDefault="007E672C" w:rsidP="000E5439">
                  <w:pPr>
                    <w:jc w:val="center"/>
                    <w:rPr>
                      <w:rFonts w:eastAsia="Times New Roman"/>
                      <w:color w:val="000000"/>
                      <w:sz w:val="18"/>
                      <w:szCs w:val="18"/>
                      <w:lang w:eastAsia="es-CL"/>
                    </w:rPr>
                  </w:pPr>
                  <w:r w:rsidRPr="000E5439">
                    <w:rPr>
                      <w:rFonts w:eastAsia="Times New Roman"/>
                      <w:color w:val="000000"/>
                      <w:sz w:val="18"/>
                      <w:szCs w:val="18"/>
                      <w:lang w:eastAsia="es-CL"/>
                    </w:rPr>
                    <w:t>18,4</w:t>
                  </w:r>
                </w:p>
              </w:tc>
              <w:tc>
                <w:tcPr>
                  <w:tcW w:w="1397" w:type="pct"/>
                </w:tcPr>
                <w:p w14:paraId="7F701C89" w14:textId="45914C7D" w:rsidR="007E672C" w:rsidRPr="007E672C" w:rsidRDefault="0088004B" w:rsidP="0088004B">
                  <w:pPr>
                    <w:jc w:val="center"/>
                    <w:rPr>
                      <w:rFonts w:eastAsia="Times New Roman"/>
                      <w:color w:val="000000"/>
                      <w:sz w:val="18"/>
                      <w:szCs w:val="18"/>
                      <w:lang w:eastAsia="es-CL"/>
                    </w:rPr>
                  </w:pPr>
                  <w:r>
                    <w:rPr>
                      <w:rFonts w:eastAsia="Times New Roman"/>
                      <w:color w:val="000000"/>
                      <w:sz w:val="18"/>
                      <w:szCs w:val="18"/>
                      <w:lang w:eastAsia="es-CL"/>
                    </w:rPr>
                    <w:t>743,8</w:t>
                  </w:r>
                </w:p>
              </w:tc>
            </w:tr>
            <w:tr w:rsidR="007E672C" w:rsidRPr="00895E56" w14:paraId="6ADD3B32" w14:textId="0B03A045" w:rsidTr="000E5439">
              <w:trPr>
                <w:trHeight w:val="300"/>
                <w:jc w:val="center"/>
              </w:trPr>
              <w:tc>
                <w:tcPr>
                  <w:tcW w:w="612" w:type="pct"/>
                  <w:shd w:val="clear" w:color="auto" w:fill="auto"/>
                  <w:noWrap/>
                  <w:vAlign w:val="center"/>
                  <w:hideMark/>
                </w:tcPr>
                <w:p w14:paraId="78334788" w14:textId="77777777" w:rsidR="007E672C" w:rsidRPr="000E5439" w:rsidRDefault="007E672C" w:rsidP="00E752FE">
                  <w:pPr>
                    <w:jc w:val="center"/>
                    <w:rPr>
                      <w:rFonts w:eastAsia="Times New Roman"/>
                      <w:color w:val="000000"/>
                      <w:sz w:val="18"/>
                      <w:szCs w:val="18"/>
                      <w:lang w:eastAsia="es-CL"/>
                    </w:rPr>
                  </w:pPr>
                  <w:r w:rsidRPr="000E5439">
                    <w:rPr>
                      <w:rFonts w:eastAsia="Times New Roman"/>
                      <w:color w:val="000000"/>
                      <w:sz w:val="18"/>
                      <w:szCs w:val="18"/>
                      <w:lang w:eastAsia="es-CL"/>
                    </w:rPr>
                    <w:t>B</w:t>
                  </w:r>
                </w:p>
              </w:tc>
              <w:tc>
                <w:tcPr>
                  <w:tcW w:w="1048" w:type="pct"/>
                  <w:vAlign w:val="center"/>
                </w:tcPr>
                <w:p w14:paraId="1D1F0807" w14:textId="77777777" w:rsidR="007E672C" w:rsidRPr="000E5439" w:rsidRDefault="007E672C" w:rsidP="000E5439">
                  <w:pPr>
                    <w:ind w:left="9"/>
                    <w:jc w:val="center"/>
                    <w:rPr>
                      <w:rFonts w:eastAsia="Times New Roman"/>
                      <w:color w:val="000000"/>
                      <w:sz w:val="18"/>
                      <w:szCs w:val="18"/>
                      <w:lang w:eastAsia="es-CL"/>
                    </w:rPr>
                  </w:pPr>
                  <w:r w:rsidRPr="000E5439">
                    <w:rPr>
                      <w:rFonts w:eastAsia="Times New Roman"/>
                      <w:color w:val="000000"/>
                      <w:sz w:val="18"/>
                      <w:szCs w:val="18"/>
                      <w:lang w:eastAsia="es-CL"/>
                    </w:rPr>
                    <w:t>13-08-2015</w:t>
                  </w:r>
                </w:p>
              </w:tc>
              <w:tc>
                <w:tcPr>
                  <w:tcW w:w="959" w:type="pct"/>
                  <w:shd w:val="clear" w:color="auto" w:fill="auto"/>
                  <w:noWrap/>
                  <w:vAlign w:val="center"/>
                  <w:hideMark/>
                </w:tcPr>
                <w:p w14:paraId="4A83B8E1" w14:textId="77777777" w:rsidR="007E672C" w:rsidRPr="000E5439" w:rsidRDefault="007E672C" w:rsidP="000E5439">
                  <w:pPr>
                    <w:jc w:val="center"/>
                    <w:rPr>
                      <w:rFonts w:eastAsia="Times New Roman"/>
                      <w:color w:val="000000"/>
                      <w:sz w:val="18"/>
                      <w:szCs w:val="18"/>
                      <w:lang w:eastAsia="es-CL"/>
                    </w:rPr>
                  </w:pPr>
                  <w:r w:rsidRPr="000E5439">
                    <w:rPr>
                      <w:rFonts w:eastAsia="Times New Roman"/>
                      <w:color w:val="000000"/>
                      <w:sz w:val="18"/>
                      <w:szCs w:val="18"/>
                      <w:lang w:eastAsia="es-CL"/>
                    </w:rPr>
                    <w:t>8,696</w:t>
                  </w:r>
                </w:p>
              </w:tc>
              <w:tc>
                <w:tcPr>
                  <w:tcW w:w="984" w:type="pct"/>
                  <w:shd w:val="clear" w:color="auto" w:fill="auto"/>
                  <w:noWrap/>
                  <w:vAlign w:val="center"/>
                  <w:hideMark/>
                </w:tcPr>
                <w:p w14:paraId="3A585C64" w14:textId="77777777" w:rsidR="007E672C" w:rsidRPr="000E5439" w:rsidRDefault="007E672C" w:rsidP="000E5439">
                  <w:pPr>
                    <w:jc w:val="center"/>
                    <w:rPr>
                      <w:rFonts w:eastAsia="Times New Roman"/>
                      <w:color w:val="000000"/>
                      <w:sz w:val="18"/>
                      <w:szCs w:val="18"/>
                      <w:lang w:eastAsia="es-CL"/>
                    </w:rPr>
                  </w:pPr>
                  <w:r w:rsidRPr="000E5439">
                    <w:rPr>
                      <w:rFonts w:eastAsia="Times New Roman"/>
                      <w:color w:val="000000"/>
                      <w:sz w:val="18"/>
                      <w:szCs w:val="18"/>
                      <w:lang w:eastAsia="es-CL"/>
                    </w:rPr>
                    <w:t>10</w:t>
                  </w:r>
                </w:p>
              </w:tc>
              <w:tc>
                <w:tcPr>
                  <w:tcW w:w="1397" w:type="pct"/>
                </w:tcPr>
                <w:p w14:paraId="25282B25" w14:textId="7B205A98" w:rsidR="007E672C" w:rsidRPr="007E672C" w:rsidRDefault="0088004B" w:rsidP="00E752FE">
                  <w:pPr>
                    <w:jc w:val="center"/>
                    <w:rPr>
                      <w:rFonts w:eastAsia="Times New Roman"/>
                      <w:color w:val="000000"/>
                      <w:sz w:val="18"/>
                      <w:szCs w:val="18"/>
                      <w:lang w:eastAsia="es-CL"/>
                    </w:rPr>
                  </w:pPr>
                  <w:r>
                    <w:rPr>
                      <w:rFonts w:eastAsia="Times New Roman"/>
                      <w:color w:val="000000"/>
                      <w:sz w:val="18"/>
                      <w:szCs w:val="18"/>
                      <w:lang w:eastAsia="es-CL"/>
                    </w:rPr>
                    <w:t>745,5</w:t>
                  </w:r>
                </w:p>
              </w:tc>
            </w:tr>
            <w:tr w:rsidR="007E672C" w:rsidRPr="00895E56" w14:paraId="559F7773" w14:textId="110BE723" w:rsidTr="000E5439">
              <w:trPr>
                <w:trHeight w:val="300"/>
                <w:jc w:val="center"/>
              </w:trPr>
              <w:tc>
                <w:tcPr>
                  <w:tcW w:w="612" w:type="pct"/>
                  <w:shd w:val="clear" w:color="auto" w:fill="auto"/>
                  <w:noWrap/>
                  <w:vAlign w:val="center"/>
                  <w:hideMark/>
                </w:tcPr>
                <w:p w14:paraId="4434E952" w14:textId="77777777" w:rsidR="007E672C" w:rsidRPr="000E5439" w:rsidRDefault="007E672C" w:rsidP="00E752FE">
                  <w:pPr>
                    <w:jc w:val="center"/>
                    <w:rPr>
                      <w:rFonts w:eastAsia="Times New Roman"/>
                      <w:color w:val="000000"/>
                      <w:sz w:val="18"/>
                      <w:szCs w:val="18"/>
                      <w:lang w:eastAsia="es-CL"/>
                    </w:rPr>
                  </w:pPr>
                  <w:r w:rsidRPr="000E5439">
                    <w:rPr>
                      <w:rFonts w:eastAsia="Times New Roman"/>
                      <w:color w:val="000000"/>
                      <w:sz w:val="18"/>
                      <w:szCs w:val="18"/>
                      <w:lang w:eastAsia="es-CL"/>
                    </w:rPr>
                    <w:t>A</w:t>
                  </w:r>
                </w:p>
              </w:tc>
              <w:tc>
                <w:tcPr>
                  <w:tcW w:w="1048" w:type="pct"/>
                  <w:vAlign w:val="center"/>
                </w:tcPr>
                <w:p w14:paraId="22EBDB75" w14:textId="77777777" w:rsidR="007E672C" w:rsidRPr="000E5439" w:rsidRDefault="007E672C" w:rsidP="000E5439">
                  <w:pPr>
                    <w:ind w:left="9"/>
                    <w:jc w:val="center"/>
                    <w:rPr>
                      <w:rFonts w:eastAsia="Times New Roman"/>
                      <w:color w:val="000000"/>
                      <w:sz w:val="18"/>
                      <w:szCs w:val="18"/>
                      <w:lang w:eastAsia="es-CL"/>
                    </w:rPr>
                  </w:pPr>
                  <w:r w:rsidRPr="000E5439">
                    <w:rPr>
                      <w:rFonts w:eastAsia="Times New Roman"/>
                      <w:color w:val="000000"/>
                      <w:sz w:val="18"/>
                      <w:szCs w:val="18"/>
                      <w:lang w:eastAsia="es-CL"/>
                    </w:rPr>
                    <w:t>13-08-2015</w:t>
                  </w:r>
                </w:p>
              </w:tc>
              <w:tc>
                <w:tcPr>
                  <w:tcW w:w="959" w:type="pct"/>
                  <w:shd w:val="clear" w:color="auto" w:fill="auto"/>
                  <w:noWrap/>
                  <w:vAlign w:val="center"/>
                  <w:hideMark/>
                </w:tcPr>
                <w:p w14:paraId="4D4ECD60" w14:textId="77777777" w:rsidR="007E672C" w:rsidRPr="000E5439" w:rsidRDefault="007E672C" w:rsidP="000E5439">
                  <w:pPr>
                    <w:jc w:val="center"/>
                    <w:rPr>
                      <w:rFonts w:eastAsia="Times New Roman"/>
                      <w:color w:val="000000"/>
                      <w:sz w:val="18"/>
                      <w:szCs w:val="18"/>
                      <w:lang w:eastAsia="es-CL"/>
                    </w:rPr>
                  </w:pPr>
                  <w:r w:rsidRPr="000E5439">
                    <w:rPr>
                      <w:rFonts w:eastAsia="Times New Roman"/>
                      <w:color w:val="000000"/>
                      <w:sz w:val="18"/>
                      <w:szCs w:val="18"/>
                      <w:lang w:eastAsia="es-CL"/>
                    </w:rPr>
                    <w:t>8,953</w:t>
                  </w:r>
                </w:p>
              </w:tc>
              <w:tc>
                <w:tcPr>
                  <w:tcW w:w="984" w:type="pct"/>
                  <w:shd w:val="clear" w:color="auto" w:fill="auto"/>
                  <w:noWrap/>
                  <w:vAlign w:val="center"/>
                  <w:hideMark/>
                </w:tcPr>
                <w:p w14:paraId="6329CCB7" w14:textId="77777777" w:rsidR="007E672C" w:rsidRPr="000E5439" w:rsidRDefault="007E672C" w:rsidP="000E5439">
                  <w:pPr>
                    <w:jc w:val="center"/>
                    <w:rPr>
                      <w:rFonts w:eastAsia="Times New Roman"/>
                      <w:color w:val="000000"/>
                      <w:sz w:val="18"/>
                      <w:szCs w:val="18"/>
                      <w:lang w:eastAsia="es-CL"/>
                    </w:rPr>
                  </w:pPr>
                  <w:r w:rsidRPr="000E5439">
                    <w:rPr>
                      <w:rFonts w:eastAsia="Times New Roman"/>
                      <w:color w:val="000000"/>
                      <w:sz w:val="18"/>
                      <w:szCs w:val="18"/>
                      <w:lang w:eastAsia="es-CL"/>
                    </w:rPr>
                    <w:t>10</w:t>
                  </w:r>
                </w:p>
              </w:tc>
              <w:tc>
                <w:tcPr>
                  <w:tcW w:w="1397" w:type="pct"/>
                </w:tcPr>
                <w:p w14:paraId="10AEE224" w14:textId="738E38D8" w:rsidR="007E672C" w:rsidRPr="007E672C" w:rsidRDefault="0088004B" w:rsidP="00E752FE">
                  <w:pPr>
                    <w:jc w:val="center"/>
                    <w:rPr>
                      <w:rFonts w:eastAsia="Times New Roman"/>
                      <w:color w:val="000000"/>
                      <w:sz w:val="18"/>
                      <w:szCs w:val="18"/>
                      <w:lang w:eastAsia="es-CL"/>
                    </w:rPr>
                  </w:pPr>
                  <w:r>
                    <w:rPr>
                      <w:rFonts w:eastAsia="Times New Roman"/>
                      <w:color w:val="000000"/>
                      <w:sz w:val="18"/>
                      <w:szCs w:val="18"/>
                      <w:lang w:eastAsia="es-CL"/>
                    </w:rPr>
                    <w:t>745,1</w:t>
                  </w:r>
                </w:p>
              </w:tc>
            </w:tr>
          </w:tbl>
          <w:p w14:paraId="75AD48C5" w14:textId="234BC039" w:rsidR="005C161E" w:rsidRPr="0025129B" w:rsidRDefault="005C161E" w:rsidP="00E752FE">
            <w:pPr>
              <w:jc w:val="center"/>
              <w:rPr>
                <w:rFonts w:eastAsia="Times New Roman"/>
                <w:color w:val="000000"/>
                <w:sz w:val="20"/>
                <w:szCs w:val="20"/>
                <w:lang w:eastAsia="es-CL"/>
              </w:rPr>
            </w:pPr>
          </w:p>
        </w:tc>
        <w:tc>
          <w:tcPr>
            <w:tcW w:w="8454" w:type="dxa"/>
            <w:tcBorders>
              <w:top w:val="nil"/>
              <w:left w:val="single" w:sz="4" w:space="0" w:color="auto"/>
              <w:right w:val="single" w:sz="4" w:space="0" w:color="auto"/>
            </w:tcBorders>
            <w:shd w:val="clear" w:color="auto" w:fill="auto"/>
            <w:noWrap/>
            <w:vAlign w:val="center"/>
            <w:hideMark/>
          </w:tcPr>
          <w:tbl>
            <w:tblPr>
              <w:tblW w:w="0" w:type="auto"/>
              <w:jc w:val="center"/>
              <w:tblInd w:w="65" w:type="dxa"/>
              <w:tblLayout w:type="fixed"/>
              <w:tblCellMar>
                <w:left w:w="70" w:type="dxa"/>
                <w:right w:w="70" w:type="dxa"/>
              </w:tblCellMar>
              <w:tblLook w:val="04A0" w:firstRow="1" w:lastRow="0" w:firstColumn="1" w:lastColumn="0" w:noHBand="0" w:noVBand="1"/>
            </w:tblPr>
            <w:tblGrid>
              <w:gridCol w:w="1269"/>
              <w:gridCol w:w="809"/>
              <w:gridCol w:w="1370"/>
              <w:gridCol w:w="1055"/>
              <w:gridCol w:w="1381"/>
              <w:gridCol w:w="1037"/>
              <w:gridCol w:w="1370"/>
            </w:tblGrid>
            <w:tr w:rsidR="002E42FD" w:rsidRPr="00F724F9" w14:paraId="6E1598D9" w14:textId="77777777" w:rsidTr="00F64EF8">
              <w:trPr>
                <w:trHeight w:val="255"/>
                <w:jc w:val="center"/>
              </w:trPr>
              <w:tc>
                <w:tcPr>
                  <w:tcW w:w="126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2B1F253" w14:textId="77777777" w:rsidR="00E21423" w:rsidRPr="000E5439" w:rsidRDefault="00E21423" w:rsidP="00F64EF8">
                  <w:pPr>
                    <w:ind w:left="72"/>
                    <w:jc w:val="center"/>
                    <w:rPr>
                      <w:rFonts w:eastAsia="Times New Roman" w:cs="Arial"/>
                      <w:b/>
                      <w:bCs/>
                      <w:sz w:val="18"/>
                      <w:szCs w:val="18"/>
                      <w:lang w:eastAsia="es-CL"/>
                    </w:rPr>
                  </w:pPr>
                  <w:r w:rsidRPr="000E5439">
                    <w:rPr>
                      <w:rFonts w:eastAsia="Times New Roman" w:cs="Arial"/>
                      <w:b/>
                      <w:bCs/>
                      <w:sz w:val="18"/>
                      <w:szCs w:val="18"/>
                      <w:lang w:eastAsia="es-CL"/>
                    </w:rPr>
                    <w:t>Fecha término escalón</w:t>
                  </w:r>
                </w:p>
              </w:tc>
              <w:tc>
                <w:tcPr>
                  <w:tcW w:w="2177" w:type="dxa"/>
                  <w:gridSpan w:val="2"/>
                  <w:tcBorders>
                    <w:top w:val="single" w:sz="4" w:space="0" w:color="auto"/>
                    <w:left w:val="nil"/>
                    <w:bottom w:val="single" w:sz="4" w:space="0" w:color="auto"/>
                    <w:right w:val="nil"/>
                  </w:tcBorders>
                  <w:shd w:val="clear" w:color="auto" w:fill="F2F2F2" w:themeFill="background1" w:themeFillShade="F2"/>
                  <w:noWrap/>
                  <w:vAlign w:val="center"/>
                  <w:hideMark/>
                </w:tcPr>
                <w:p w14:paraId="0FAA2B9A" w14:textId="77777777" w:rsidR="00E21423" w:rsidRPr="000E5439" w:rsidRDefault="00E21423" w:rsidP="00F64EF8">
                  <w:pPr>
                    <w:jc w:val="center"/>
                    <w:rPr>
                      <w:rFonts w:eastAsia="Times New Roman" w:cs="Arial"/>
                      <w:b/>
                      <w:bCs/>
                      <w:sz w:val="18"/>
                      <w:szCs w:val="18"/>
                      <w:lang w:eastAsia="es-CL"/>
                    </w:rPr>
                  </w:pPr>
                  <w:r w:rsidRPr="000E5439">
                    <w:rPr>
                      <w:rFonts w:eastAsia="Times New Roman" w:cs="Arial"/>
                      <w:b/>
                      <w:bCs/>
                      <w:sz w:val="18"/>
                      <w:szCs w:val="18"/>
                      <w:lang w:eastAsia="es-CL"/>
                    </w:rPr>
                    <w:t>Descenso Pozo A (m)</w:t>
                  </w:r>
                </w:p>
              </w:tc>
              <w:tc>
                <w:tcPr>
                  <w:tcW w:w="2436" w:type="dxa"/>
                  <w:gridSpan w:val="2"/>
                  <w:tcBorders>
                    <w:top w:val="single" w:sz="4" w:space="0" w:color="auto"/>
                    <w:left w:val="single" w:sz="4" w:space="0" w:color="auto"/>
                    <w:bottom w:val="single" w:sz="4" w:space="0" w:color="auto"/>
                    <w:right w:val="nil"/>
                  </w:tcBorders>
                  <w:shd w:val="clear" w:color="auto" w:fill="F2F2F2" w:themeFill="background1" w:themeFillShade="F2"/>
                  <w:noWrap/>
                  <w:vAlign w:val="center"/>
                  <w:hideMark/>
                </w:tcPr>
                <w:p w14:paraId="0E57776F" w14:textId="77777777" w:rsidR="00E21423" w:rsidRPr="000E5439" w:rsidRDefault="00E21423" w:rsidP="00F64EF8">
                  <w:pPr>
                    <w:jc w:val="center"/>
                    <w:rPr>
                      <w:rFonts w:eastAsia="Times New Roman" w:cs="Arial"/>
                      <w:b/>
                      <w:bCs/>
                      <w:sz w:val="18"/>
                      <w:szCs w:val="18"/>
                      <w:lang w:eastAsia="es-CL"/>
                    </w:rPr>
                  </w:pPr>
                  <w:r w:rsidRPr="000E5439">
                    <w:rPr>
                      <w:rFonts w:eastAsia="Times New Roman" w:cs="Arial"/>
                      <w:b/>
                      <w:bCs/>
                      <w:sz w:val="18"/>
                      <w:szCs w:val="18"/>
                      <w:lang w:eastAsia="es-CL"/>
                    </w:rPr>
                    <w:t>Descenso Pozo B (m)</w:t>
                  </w:r>
                </w:p>
              </w:tc>
              <w:tc>
                <w:tcPr>
                  <w:tcW w:w="240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4C8D918C" w14:textId="77777777" w:rsidR="00E21423" w:rsidRPr="000E5439" w:rsidRDefault="00E21423" w:rsidP="00F64EF8">
                  <w:pPr>
                    <w:jc w:val="center"/>
                    <w:rPr>
                      <w:rFonts w:eastAsia="Times New Roman" w:cs="Arial"/>
                      <w:b/>
                      <w:bCs/>
                      <w:sz w:val="18"/>
                      <w:szCs w:val="18"/>
                      <w:lang w:eastAsia="es-CL"/>
                    </w:rPr>
                  </w:pPr>
                  <w:r w:rsidRPr="000E5439">
                    <w:rPr>
                      <w:rFonts w:eastAsia="Times New Roman" w:cs="Arial"/>
                      <w:b/>
                      <w:bCs/>
                      <w:sz w:val="18"/>
                      <w:szCs w:val="18"/>
                      <w:lang w:eastAsia="es-CL"/>
                    </w:rPr>
                    <w:t>Descenso Pozo CLL29 (m)</w:t>
                  </w:r>
                </w:p>
              </w:tc>
            </w:tr>
            <w:tr w:rsidR="002E42FD" w:rsidRPr="00F724F9" w14:paraId="76717DAE" w14:textId="77777777" w:rsidTr="00F64EF8">
              <w:trPr>
                <w:trHeight w:val="255"/>
                <w:jc w:val="center"/>
              </w:trPr>
              <w:tc>
                <w:tcPr>
                  <w:tcW w:w="1269"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4D95B9BD" w14:textId="77777777" w:rsidR="00E21423" w:rsidRPr="00A151D2" w:rsidRDefault="00E21423" w:rsidP="00C32F06">
                  <w:pPr>
                    <w:ind w:left="72"/>
                    <w:jc w:val="center"/>
                    <w:rPr>
                      <w:rFonts w:eastAsia="Times New Roman" w:cs="Arial"/>
                      <w:b/>
                      <w:bCs/>
                      <w:sz w:val="18"/>
                      <w:szCs w:val="18"/>
                      <w:lang w:eastAsia="es-CL"/>
                    </w:rPr>
                  </w:pPr>
                </w:p>
              </w:tc>
              <w:tc>
                <w:tcPr>
                  <w:tcW w:w="809" w:type="dxa"/>
                  <w:tcBorders>
                    <w:top w:val="nil"/>
                    <w:left w:val="nil"/>
                    <w:bottom w:val="single" w:sz="4" w:space="0" w:color="auto"/>
                    <w:right w:val="single" w:sz="4" w:space="0" w:color="auto"/>
                  </w:tcBorders>
                  <w:shd w:val="clear" w:color="auto" w:fill="F2F2F2" w:themeFill="background1" w:themeFillShade="F2"/>
                  <w:noWrap/>
                  <w:vAlign w:val="center"/>
                  <w:hideMark/>
                </w:tcPr>
                <w:p w14:paraId="040359B6" w14:textId="241A880D" w:rsidR="00E21423" w:rsidRPr="000E5439" w:rsidRDefault="00E21423" w:rsidP="00F64EF8">
                  <w:pPr>
                    <w:jc w:val="center"/>
                    <w:rPr>
                      <w:rFonts w:eastAsia="Times New Roman" w:cs="Arial"/>
                      <w:b/>
                      <w:bCs/>
                      <w:sz w:val="18"/>
                      <w:szCs w:val="18"/>
                      <w:lang w:eastAsia="es-CL"/>
                    </w:rPr>
                  </w:pPr>
                  <w:r w:rsidRPr="00A151D2">
                    <w:rPr>
                      <w:rFonts w:eastAsia="Times New Roman" w:cs="Arial"/>
                      <w:b/>
                      <w:bCs/>
                      <w:sz w:val="18"/>
                      <w:szCs w:val="18"/>
                      <w:lang w:eastAsia="es-CL"/>
                    </w:rPr>
                    <w:t>Umbral</w:t>
                  </w:r>
                  <w:r w:rsidR="00AB3F3F">
                    <w:rPr>
                      <w:rFonts w:eastAsia="Times New Roman" w:cs="Arial"/>
                      <w:b/>
                      <w:bCs/>
                      <w:sz w:val="18"/>
                      <w:szCs w:val="18"/>
                      <w:lang w:eastAsia="es-CL"/>
                    </w:rPr>
                    <w:t xml:space="preserve"> RCA</w:t>
                  </w:r>
                </w:p>
              </w:tc>
              <w:tc>
                <w:tcPr>
                  <w:tcW w:w="1370" w:type="dxa"/>
                  <w:tcBorders>
                    <w:top w:val="nil"/>
                    <w:left w:val="nil"/>
                    <w:bottom w:val="single" w:sz="4" w:space="0" w:color="auto"/>
                    <w:right w:val="single" w:sz="4" w:space="0" w:color="auto"/>
                  </w:tcBorders>
                  <w:shd w:val="clear" w:color="auto" w:fill="F2F2F2" w:themeFill="background1" w:themeFillShade="F2"/>
                  <w:noWrap/>
                  <w:vAlign w:val="center"/>
                  <w:hideMark/>
                </w:tcPr>
                <w:p w14:paraId="0F954AA0" w14:textId="77777777" w:rsidR="00E21423" w:rsidRPr="000E5439" w:rsidRDefault="00E21423" w:rsidP="00F64EF8">
                  <w:pPr>
                    <w:jc w:val="center"/>
                    <w:rPr>
                      <w:rFonts w:eastAsia="Times New Roman" w:cs="Arial"/>
                      <w:b/>
                      <w:bCs/>
                      <w:sz w:val="18"/>
                      <w:szCs w:val="18"/>
                      <w:lang w:eastAsia="es-CL"/>
                    </w:rPr>
                  </w:pPr>
                  <w:r w:rsidRPr="000E5439">
                    <w:rPr>
                      <w:rFonts w:eastAsia="Times New Roman" w:cs="Arial"/>
                      <w:b/>
                      <w:bCs/>
                      <w:sz w:val="18"/>
                      <w:szCs w:val="18"/>
                      <w:lang w:eastAsia="es-CL"/>
                    </w:rPr>
                    <w:t>Máximo Medido</w:t>
                  </w:r>
                </w:p>
              </w:tc>
              <w:tc>
                <w:tcPr>
                  <w:tcW w:w="1055" w:type="dxa"/>
                  <w:tcBorders>
                    <w:top w:val="nil"/>
                    <w:left w:val="nil"/>
                    <w:bottom w:val="single" w:sz="4" w:space="0" w:color="auto"/>
                    <w:right w:val="single" w:sz="4" w:space="0" w:color="auto"/>
                  </w:tcBorders>
                  <w:shd w:val="clear" w:color="auto" w:fill="F2F2F2" w:themeFill="background1" w:themeFillShade="F2"/>
                  <w:noWrap/>
                  <w:vAlign w:val="center"/>
                  <w:hideMark/>
                </w:tcPr>
                <w:p w14:paraId="6D5C95BE" w14:textId="43DC9B34" w:rsidR="00E21423" w:rsidRPr="000E5439" w:rsidRDefault="00E21423" w:rsidP="00F64EF8">
                  <w:pPr>
                    <w:ind w:left="19"/>
                    <w:jc w:val="center"/>
                    <w:rPr>
                      <w:rFonts w:eastAsia="Times New Roman" w:cs="Arial"/>
                      <w:b/>
                      <w:bCs/>
                      <w:sz w:val="18"/>
                      <w:szCs w:val="18"/>
                      <w:lang w:eastAsia="es-CL"/>
                    </w:rPr>
                  </w:pPr>
                  <w:r w:rsidRPr="000E5439">
                    <w:rPr>
                      <w:rFonts w:eastAsia="Times New Roman" w:cs="Arial"/>
                      <w:b/>
                      <w:bCs/>
                      <w:sz w:val="18"/>
                      <w:szCs w:val="18"/>
                      <w:lang w:eastAsia="es-CL"/>
                    </w:rPr>
                    <w:t>Umbral</w:t>
                  </w:r>
                  <w:r w:rsidR="00AB3F3F">
                    <w:rPr>
                      <w:rFonts w:eastAsia="Times New Roman" w:cs="Arial"/>
                      <w:b/>
                      <w:bCs/>
                      <w:sz w:val="18"/>
                      <w:szCs w:val="18"/>
                      <w:lang w:eastAsia="es-CL"/>
                    </w:rPr>
                    <w:t xml:space="preserve"> RCA</w:t>
                  </w:r>
                </w:p>
              </w:tc>
              <w:tc>
                <w:tcPr>
                  <w:tcW w:w="1381" w:type="dxa"/>
                  <w:tcBorders>
                    <w:top w:val="nil"/>
                    <w:left w:val="nil"/>
                    <w:bottom w:val="single" w:sz="4" w:space="0" w:color="auto"/>
                    <w:right w:val="single" w:sz="4" w:space="0" w:color="auto"/>
                  </w:tcBorders>
                  <w:shd w:val="clear" w:color="auto" w:fill="F2F2F2" w:themeFill="background1" w:themeFillShade="F2"/>
                  <w:noWrap/>
                  <w:vAlign w:val="center"/>
                  <w:hideMark/>
                </w:tcPr>
                <w:p w14:paraId="13E98E04" w14:textId="77777777" w:rsidR="00E21423" w:rsidRPr="000E5439" w:rsidRDefault="00E21423" w:rsidP="00F64EF8">
                  <w:pPr>
                    <w:ind w:left="11"/>
                    <w:jc w:val="center"/>
                    <w:rPr>
                      <w:rFonts w:eastAsia="Times New Roman" w:cs="Arial"/>
                      <w:b/>
                      <w:bCs/>
                      <w:sz w:val="18"/>
                      <w:szCs w:val="18"/>
                      <w:lang w:eastAsia="es-CL"/>
                    </w:rPr>
                  </w:pPr>
                  <w:r w:rsidRPr="000E5439">
                    <w:rPr>
                      <w:rFonts w:eastAsia="Times New Roman" w:cs="Arial"/>
                      <w:b/>
                      <w:bCs/>
                      <w:sz w:val="18"/>
                      <w:szCs w:val="18"/>
                      <w:lang w:eastAsia="es-CL"/>
                    </w:rPr>
                    <w:t>Máximo Medido</w:t>
                  </w:r>
                </w:p>
              </w:tc>
              <w:tc>
                <w:tcPr>
                  <w:tcW w:w="1037" w:type="dxa"/>
                  <w:tcBorders>
                    <w:top w:val="nil"/>
                    <w:left w:val="nil"/>
                    <w:bottom w:val="single" w:sz="4" w:space="0" w:color="auto"/>
                    <w:right w:val="single" w:sz="4" w:space="0" w:color="auto"/>
                  </w:tcBorders>
                  <w:shd w:val="clear" w:color="auto" w:fill="F2F2F2" w:themeFill="background1" w:themeFillShade="F2"/>
                  <w:noWrap/>
                  <w:vAlign w:val="center"/>
                  <w:hideMark/>
                </w:tcPr>
                <w:p w14:paraId="01F9E9D4" w14:textId="152A333F" w:rsidR="00E21423" w:rsidRPr="000E5439" w:rsidRDefault="00E21423" w:rsidP="00F64EF8">
                  <w:pPr>
                    <w:jc w:val="center"/>
                    <w:rPr>
                      <w:rFonts w:eastAsia="Times New Roman" w:cs="Arial"/>
                      <w:b/>
                      <w:bCs/>
                      <w:sz w:val="18"/>
                      <w:szCs w:val="18"/>
                      <w:lang w:eastAsia="es-CL"/>
                    </w:rPr>
                  </w:pPr>
                  <w:r w:rsidRPr="000E5439">
                    <w:rPr>
                      <w:rFonts w:eastAsia="Times New Roman" w:cs="Arial"/>
                      <w:b/>
                      <w:bCs/>
                      <w:sz w:val="18"/>
                      <w:szCs w:val="18"/>
                      <w:lang w:eastAsia="es-CL"/>
                    </w:rPr>
                    <w:t>Umbral</w:t>
                  </w:r>
                  <w:r w:rsidR="00AB3F3F">
                    <w:rPr>
                      <w:rFonts w:eastAsia="Times New Roman" w:cs="Arial"/>
                      <w:b/>
                      <w:bCs/>
                      <w:sz w:val="18"/>
                      <w:szCs w:val="18"/>
                      <w:lang w:eastAsia="es-CL"/>
                    </w:rPr>
                    <w:t xml:space="preserve"> RCA</w:t>
                  </w:r>
                </w:p>
              </w:tc>
              <w:tc>
                <w:tcPr>
                  <w:tcW w:w="1370" w:type="dxa"/>
                  <w:tcBorders>
                    <w:top w:val="nil"/>
                    <w:left w:val="nil"/>
                    <w:bottom w:val="single" w:sz="4" w:space="0" w:color="auto"/>
                    <w:right w:val="single" w:sz="4" w:space="0" w:color="auto"/>
                  </w:tcBorders>
                  <w:shd w:val="clear" w:color="auto" w:fill="F2F2F2" w:themeFill="background1" w:themeFillShade="F2"/>
                  <w:noWrap/>
                  <w:vAlign w:val="center"/>
                  <w:hideMark/>
                </w:tcPr>
                <w:p w14:paraId="6B8C0A3C" w14:textId="77777777" w:rsidR="00E21423" w:rsidRPr="000E5439" w:rsidRDefault="00E21423" w:rsidP="00F64EF8">
                  <w:pPr>
                    <w:jc w:val="center"/>
                    <w:rPr>
                      <w:rFonts w:eastAsia="Times New Roman" w:cs="Arial"/>
                      <w:b/>
                      <w:bCs/>
                      <w:sz w:val="18"/>
                      <w:szCs w:val="18"/>
                      <w:lang w:eastAsia="es-CL"/>
                    </w:rPr>
                  </w:pPr>
                  <w:r w:rsidRPr="000E5439">
                    <w:rPr>
                      <w:rFonts w:eastAsia="Times New Roman" w:cs="Arial"/>
                      <w:b/>
                      <w:bCs/>
                      <w:sz w:val="18"/>
                      <w:szCs w:val="18"/>
                      <w:lang w:eastAsia="es-CL"/>
                    </w:rPr>
                    <w:t>Máximo Medido</w:t>
                  </w:r>
                </w:p>
              </w:tc>
            </w:tr>
            <w:tr w:rsidR="007E672C" w:rsidRPr="00F724F9" w14:paraId="1B94A77A" w14:textId="77777777" w:rsidTr="00F64EF8">
              <w:trPr>
                <w:trHeight w:val="397"/>
                <w:jc w:val="center"/>
              </w:trPr>
              <w:tc>
                <w:tcPr>
                  <w:tcW w:w="1269" w:type="dxa"/>
                  <w:tcBorders>
                    <w:top w:val="nil"/>
                    <w:left w:val="single" w:sz="4" w:space="0" w:color="auto"/>
                    <w:bottom w:val="single" w:sz="4" w:space="0" w:color="auto"/>
                    <w:right w:val="single" w:sz="4" w:space="0" w:color="auto"/>
                  </w:tcBorders>
                  <w:shd w:val="clear" w:color="auto" w:fill="auto"/>
                  <w:noWrap/>
                  <w:vAlign w:val="center"/>
                  <w:hideMark/>
                </w:tcPr>
                <w:p w14:paraId="7AEF83E7" w14:textId="77777777" w:rsidR="00E21423" w:rsidRPr="000E5439" w:rsidRDefault="00E21423" w:rsidP="00F64EF8">
                  <w:pPr>
                    <w:ind w:left="72"/>
                    <w:jc w:val="center"/>
                    <w:rPr>
                      <w:rFonts w:eastAsia="Times New Roman" w:cs="Arial"/>
                      <w:sz w:val="18"/>
                      <w:szCs w:val="18"/>
                      <w:lang w:eastAsia="es-CL"/>
                    </w:rPr>
                  </w:pPr>
                  <w:r w:rsidRPr="000E5439">
                    <w:rPr>
                      <w:rFonts w:eastAsia="Times New Roman" w:cs="Arial"/>
                      <w:sz w:val="18"/>
                      <w:szCs w:val="18"/>
                      <w:lang w:eastAsia="es-CL"/>
                    </w:rPr>
                    <w:t>21-10-2013</w:t>
                  </w:r>
                </w:p>
              </w:tc>
              <w:tc>
                <w:tcPr>
                  <w:tcW w:w="809" w:type="dxa"/>
                  <w:tcBorders>
                    <w:top w:val="nil"/>
                    <w:left w:val="nil"/>
                    <w:bottom w:val="single" w:sz="4" w:space="0" w:color="auto"/>
                    <w:right w:val="single" w:sz="4" w:space="0" w:color="auto"/>
                  </w:tcBorders>
                  <w:shd w:val="clear" w:color="auto" w:fill="auto"/>
                  <w:noWrap/>
                  <w:vAlign w:val="center"/>
                  <w:hideMark/>
                </w:tcPr>
                <w:p w14:paraId="51A43352" w14:textId="77777777" w:rsidR="00E21423" w:rsidRPr="000E5439" w:rsidRDefault="00E21423" w:rsidP="00F64EF8">
                  <w:pPr>
                    <w:jc w:val="center"/>
                    <w:rPr>
                      <w:rFonts w:eastAsia="Times New Roman" w:cs="Arial"/>
                      <w:sz w:val="18"/>
                      <w:szCs w:val="18"/>
                      <w:lang w:eastAsia="es-CL"/>
                    </w:rPr>
                  </w:pPr>
                  <w:r w:rsidRPr="000E5439">
                    <w:rPr>
                      <w:rFonts w:eastAsia="Times New Roman" w:cs="Arial"/>
                      <w:sz w:val="18"/>
                      <w:szCs w:val="18"/>
                      <w:lang w:eastAsia="es-CL"/>
                    </w:rPr>
                    <w:t>0,94</w:t>
                  </w:r>
                </w:p>
              </w:tc>
              <w:tc>
                <w:tcPr>
                  <w:tcW w:w="1370" w:type="dxa"/>
                  <w:tcBorders>
                    <w:top w:val="nil"/>
                    <w:left w:val="nil"/>
                    <w:bottom w:val="single" w:sz="4" w:space="0" w:color="auto"/>
                    <w:right w:val="single" w:sz="4" w:space="0" w:color="auto"/>
                  </w:tcBorders>
                  <w:shd w:val="clear" w:color="auto" w:fill="auto"/>
                  <w:noWrap/>
                  <w:vAlign w:val="center"/>
                  <w:hideMark/>
                </w:tcPr>
                <w:p w14:paraId="2351BB1D" w14:textId="77777777" w:rsidR="00E21423" w:rsidRPr="000E5439" w:rsidRDefault="00E21423" w:rsidP="00F64EF8">
                  <w:pPr>
                    <w:jc w:val="center"/>
                    <w:rPr>
                      <w:rFonts w:eastAsia="Times New Roman" w:cs="Arial"/>
                      <w:sz w:val="18"/>
                      <w:szCs w:val="18"/>
                      <w:lang w:eastAsia="es-CL"/>
                    </w:rPr>
                  </w:pPr>
                  <w:r w:rsidRPr="000E5439">
                    <w:rPr>
                      <w:rFonts w:eastAsia="Times New Roman" w:cs="Arial"/>
                      <w:sz w:val="18"/>
                      <w:szCs w:val="18"/>
                      <w:lang w:eastAsia="es-CL"/>
                    </w:rPr>
                    <w:t>0,03</w:t>
                  </w:r>
                </w:p>
              </w:tc>
              <w:tc>
                <w:tcPr>
                  <w:tcW w:w="1055" w:type="dxa"/>
                  <w:tcBorders>
                    <w:top w:val="nil"/>
                    <w:left w:val="nil"/>
                    <w:bottom w:val="single" w:sz="4" w:space="0" w:color="auto"/>
                    <w:right w:val="single" w:sz="4" w:space="0" w:color="auto"/>
                  </w:tcBorders>
                  <w:shd w:val="clear" w:color="auto" w:fill="auto"/>
                  <w:noWrap/>
                  <w:vAlign w:val="center"/>
                  <w:hideMark/>
                </w:tcPr>
                <w:p w14:paraId="118417B6" w14:textId="77777777" w:rsidR="00E21423" w:rsidRPr="000E5439" w:rsidRDefault="00E21423" w:rsidP="00F64EF8">
                  <w:pPr>
                    <w:ind w:left="19"/>
                    <w:jc w:val="center"/>
                    <w:rPr>
                      <w:rFonts w:eastAsia="Times New Roman" w:cs="Arial"/>
                      <w:sz w:val="18"/>
                      <w:szCs w:val="18"/>
                      <w:lang w:eastAsia="es-CL"/>
                    </w:rPr>
                  </w:pPr>
                  <w:r w:rsidRPr="000E5439">
                    <w:rPr>
                      <w:rFonts w:eastAsia="Times New Roman" w:cs="Arial"/>
                      <w:sz w:val="18"/>
                      <w:szCs w:val="18"/>
                      <w:lang w:eastAsia="es-CL"/>
                    </w:rPr>
                    <w:t>1,19</w:t>
                  </w:r>
                </w:p>
              </w:tc>
              <w:tc>
                <w:tcPr>
                  <w:tcW w:w="1381" w:type="dxa"/>
                  <w:tcBorders>
                    <w:top w:val="nil"/>
                    <w:left w:val="nil"/>
                    <w:bottom w:val="single" w:sz="4" w:space="0" w:color="auto"/>
                    <w:right w:val="single" w:sz="4" w:space="0" w:color="auto"/>
                  </w:tcBorders>
                  <w:shd w:val="clear" w:color="auto" w:fill="auto"/>
                  <w:noWrap/>
                  <w:vAlign w:val="center"/>
                  <w:hideMark/>
                </w:tcPr>
                <w:p w14:paraId="138E623C" w14:textId="77777777" w:rsidR="00E21423" w:rsidRPr="000E5439" w:rsidRDefault="00E21423" w:rsidP="00F64EF8">
                  <w:pPr>
                    <w:ind w:left="11"/>
                    <w:jc w:val="center"/>
                    <w:rPr>
                      <w:rFonts w:eastAsia="Times New Roman" w:cs="Arial"/>
                      <w:sz w:val="18"/>
                      <w:szCs w:val="18"/>
                      <w:lang w:eastAsia="es-CL"/>
                    </w:rPr>
                  </w:pPr>
                  <w:r w:rsidRPr="000E5439">
                    <w:rPr>
                      <w:rFonts w:eastAsia="Times New Roman" w:cs="Arial"/>
                      <w:sz w:val="18"/>
                      <w:szCs w:val="18"/>
                      <w:lang w:eastAsia="es-CL"/>
                    </w:rPr>
                    <w:t>0,13</w:t>
                  </w:r>
                </w:p>
              </w:tc>
              <w:tc>
                <w:tcPr>
                  <w:tcW w:w="1037" w:type="dxa"/>
                  <w:tcBorders>
                    <w:top w:val="nil"/>
                    <w:left w:val="nil"/>
                    <w:bottom w:val="single" w:sz="4" w:space="0" w:color="auto"/>
                    <w:right w:val="single" w:sz="4" w:space="0" w:color="auto"/>
                  </w:tcBorders>
                  <w:shd w:val="clear" w:color="auto" w:fill="auto"/>
                  <w:noWrap/>
                  <w:vAlign w:val="center"/>
                  <w:hideMark/>
                </w:tcPr>
                <w:p w14:paraId="585B455A" w14:textId="77777777" w:rsidR="00E21423" w:rsidRPr="000E5439" w:rsidRDefault="00E21423" w:rsidP="00F64EF8">
                  <w:pPr>
                    <w:ind w:left="58"/>
                    <w:jc w:val="center"/>
                    <w:rPr>
                      <w:rFonts w:eastAsia="Times New Roman" w:cs="Arial"/>
                      <w:sz w:val="18"/>
                      <w:szCs w:val="18"/>
                      <w:lang w:eastAsia="es-CL"/>
                    </w:rPr>
                  </w:pPr>
                  <w:r w:rsidRPr="000E5439">
                    <w:rPr>
                      <w:rFonts w:eastAsia="Times New Roman" w:cs="Arial"/>
                      <w:sz w:val="18"/>
                      <w:szCs w:val="18"/>
                      <w:lang w:eastAsia="es-CL"/>
                    </w:rPr>
                    <w:t>1,69</w:t>
                  </w:r>
                </w:p>
              </w:tc>
              <w:tc>
                <w:tcPr>
                  <w:tcW w:w="1370" w:type="dxa"/>
                  <w:tcBorders>
                    <w:top w:val="nil"/>
                    <w:left w:val="nil"/>
                    <w:bottom w:val="single" w:sz="4" w:space="0" w:color="auto"/>
                    <w:right w:val="single" w:sz="4" w:space="0" w:color="auto"/>
                  </w:tcBorders>
                  <w:shd w:val="clear" w:color="auto" w:fill="auto"/>
                  <w:noWrap/>
                  <w:vAlign w:val="center"/>
                  <w:hideMark/>
                </w:tcPr>
                <w:p w14:paraId="40807852" w14:textId="77777777" w:rsidR="00E21423" w:rsidRPr="000E5439" w:rsidRDefault="00E21423" w:rsidP="00F64EF8">
                  <w:pPr>
                    <w:ind w:left="59"/>
                    <w:jc w:val="center"/>
                    <w:rPr>
                      <w:rFonts w:eastAsia="Times New Roman" w:cs="Arial"/>
                      <w:sz w:val="18"/>
                      <w:szCs w:val="18"/>
                      <w:lang w:eastAsia="es-CL"/>
                    </w:rPr>
                  </w:pPr>
                  <w:r w:rsidRPr="000E5439">
                    <w:rPr>
                      <w:rFonts w:eastAsia="Times New Roman" w:cs="Arial"/>
                      <w:sz w:val="18"/>
                      <w:szCs w:val="18"/>
                      <w:lang w:eastAsia="es-CL"/>
                    </w:rPr>
                    <w:t>0,2</w:t>
                  </w:r>
                </w:p>
              </w:tc>
            </w:tr>
            <w:tr w:rsidR="007E672C" w:rsidRPr="00F724F9" w14:paraId="6540250F" w14:textId="77777777" w:rsidTr="00F64EF8">
              <w:trPr>
                <w:trHeight w:val="437"/>
                <w:jc w:val="center"/>
              </w:trPr>
              <w:tc>
                <w:tcPr>
                  <w:tcW w:w="1269" w:type="dxa"/>
                  <w:tcBorders>
                    <w:top w:val="nil"/>
                    <w:left w:val="single" w:sz="4" w:space="0" w:color="auto"/>
                    <w:bottom w:val="single" w:sz="4" w:space="0" w:color="auto"/>
                    <w:right w:val="single" w:sz="4" w:space="0" w:color="auto"/>
                  </w:tcBorders>
                  <w:shd w:val="clear" w:color="auto" w:fill="auto"/>
                  <w:noWrap/>
                  <w:vAlign w:val="center"/>
                  <w:hideMark/>
                </w:tcPr>
                <w:p w14:paraId="30E9A3F3" w14:textId="77777777" w:rsidR="00E21423" w:rsidRPr="000E5439" w:rsidRDefault="00E21423" w:rsidP="00F64EF8">
                  <w:pPr>
                    <w:ind w:left="72"/>
                    <w:jc w:val="center"/>
                    <w:rPr>
                      <w:rFonts w:eastAsia="Times New Roman" w:cs="Arial"/>
                      <w:sz w:val="18"/>
                      <w:szCs w:val="18"/>
                      <w:lang w:eastAsia="es-CL"/>
                    </w:rPr>
                  </w:pPr>
                  <w:r w:rsidRPr="000E5439">
                    <w:rPr>
                      <w:rFonts w:eastAsia="Times New Roman" w:cs="Arial"/>
                      <w:sz w:val="18"/>
                      <w:szCs w:val="18"/>
                      <w:lang w:eastAsia="es-CL"/>
                    </w:rPr>
                    <w:t>21-10-2015</w:t>
                  </w:r>
                </w:p>
              </w:tc>
              <w:tc>
                <w:tcPr>
                  <w:tcW w:w="809" w:type="dxa"/>
                  <w:tcBorders>
                    <w:top w:val="nil"/>
                    <w:left w:val="nil"/>
                    <w:bottom w:val="single" w:sz="4" w:space="0" w:color="auto"/>
                    <w:right w:val="single" w:sz="4" w:space="0" w:color="auto"/>
                  </w:tcBorders>
                  <w:shd w:val="clear" w:color="auto" w:fill="auto"/>
                  <w:noWrap/>
                  <w:vAlign w:val="center"/>
                  <w:hideMark/>
                </w:tcPr>
                <w:p w14:paraId="0E4376B3" w14:textId="77777777" w:rsidR="00E21423" w:rsidRPr="000E5439" w:rsidRDefault="00E21423" w:rsidP="00F64EF8">
                  <w:pPr>
                    <w:jc w:val="center"/>
                    <w:rPr>
                      <w:rFonts w:eastAsia="Times New Roman" w:cs="Arial"/>
                      <w:sz w:val="18"/>
                      <w:szCs w:val="18"/>
                      <w:lang w:eastAsia="es-CL"/>
                    </w:rPr>
                  </w:pPr>
                  <w:r w:rsidRPr="000E5439">
                    <w:rPr>
                      <w:rFonts w:eastAsia="Times New Roman" w:cs="Arial"/>
                      <w:sz w:val="18"/>
                      <w:szCs w:val="18"/>
                      <w:lang w:eastAsia="es-CL"/>
                    </w:rPr>
                    <w:t>1,22</w:t>
                  </w:r>
                </w:p>
              </w:tc>
              <w:tc>
                <w:tcPr>
                  <w:tcW w:w="1370" w:type="dxa"/>
                  <w:tcBorders>
                    <w:top w:val="nil"/>
                    <w:left w:val="nil"/>
                    <w:bottom w:val="single" w:sz="4" w:space="0" w:color="auto"/>
                    <w:right w:val="single" w:sz="4" w:space="0" w:color="auto"/>
                  </w:tcBorders>
                  <w:shd w:val="clear" w:color="auto" w:fill="auto"/>
                  <w:noWrap/>
                  <w:vAlign w:val="center"/>
                  <w:hideMark/>
                </w:tcPr>
                <w:p w14:paraId="4D2D6733" w14:textId="77777777" w:rsidR="00E21423" w:rsidRPr="000E5439" w:rsidRDefault="00E21423" w:rsidP="00F64EF8">
                  <w:pPr>
                    <w:jc w:val="center"/>
                    <w:rPr>
                      <w:rFonts w:eastAsia="Times New Roman" w:cs="Arial"/>
                      <w:sz w:val="18"/>
                      <w:szCs w:val="18"/>
                      <w:lang w:eastAsia="es-CL"/>
                    </w:rPr>
                  </w:pPr>
                  <w:r w:rsidRPr="000E5439">
                    <w:rPr>
                      <w:rFonts w:eastAsia="Times New Roman" w:cs="Arial"/>
                      <w:sz w:val="18"/>
                      <w:szCs w:val="18"/>
                      <w:lang w:eastAsia="es-CL"/>
                    </w:rPr>
                    <w:t>0,08</w:t>
                  </w:r>
                </w:p>
              </w:tc>
              <w:tc>
                <w:tcPr>
                  <w:tcW w:w="1055" w:type="dxa"/>
                  <w:tcBorders>
                    <w:top w:val="nil"/>
                    <w:left w:val="nil"/>
                    <w:bottom w:val="single" w:sz="4" w:space="0" w:color="auto"/>
                    <w:right w:val="single" w:sz="4" w:space="0" w:color="auto"/>
                  </w:tcBorders>
                  <w:shd w:val="clear" w:color="auto" w:fill="auto"/>
                  <w:noWrap/>
                  <w:vAlign w:val="center"/>
                  <w:hideMark/>
                </w:tcPr>
                <w:p w14:paraId="61DCF5E1" w14:textId="77777777" w:rsidR="00E21423" w:rsidRPr="000E5439" w:rsidRDefault="00E21423" w:rsidP="00F64EF8">
                  <w:pPr>
                    <w:ind w:left="19"/>
                    <w:jc w:val="center"/>
                    <w:rPr>
                      <w:rFonts w:eastAsia="Times New Roman" w:cs="Arial"/>
                      <w:sz w:val="18"/>
                      <w:szCs w:val="18"/>
                      <w:lang w:eastAsia="es-CL"/>
                    </w:rPr>
                  </w:pPr>
                  <w:r w:rsidRPr="000E5439">
                    <w:rPr>
                      <w:rFonts w:eastAsia="Times New Roman" w:cs="Arial"/>
                      <w:sz w:val="18"/>
                      <w:szCs w:val="18"/>
                      <w:lang w:eastAsia="es-CL"/>
                    </w:rPr>
                    <w:t>1,61</w:t>
                  </w:r>
                </w:p>
              </w:tc>
              <w:tc>
                <w:tcPr>
                  <w:tcW w:w="1381" w:type="dxa"/>
                  <w:tcBorders>
                    <w:top w:val="nil"/>
                    <w:left w:val="nil"/>
                    <w:bottom w:val="single" w:sz="4" w:space="0" w:color="auto"/>
                    <w:right w:val="single" w:sz="4" w:space="0" w:color="auto"/>
                  </w:tcBorders>
                  <w:shd w:val="clear" w:color="auto" w:fill="auto"/>
                  <w:noWrap/>
                  <w:vAlign w:val="center"/>
                  <w:hideMark/>
                </w:tcPr>
                <w:p w14:paraId="74D19738" w14:textId="77777777" w:rsidR="00E21423" w:rsidRPr="000E5439" w:rsidRDefault="00E21423" w:rsidP="00F64EF8">
                  <w:pPr>
                    <w:ind w:left="11"/>
                    <w:jc w:val="center"/>
                    <w:rPr>
                      <w:rFonts w:eastAsia="Times New Roman" w:cs="Arial"/>
                      <w:sz w:val="18"/>
                      <w:szCs w:val="18"/>
                      <w:lang w:eastAsia="es-CL"/>
                    </w:rPr>
                  </w:pPr>
                  <w:r w:rsidRPr="000E5439">
                    <w:rPr>
                      <w:rFonts w:eastAsia="Times New Roman" w:cs="Arial"/>
                      <w:sz w:val="18"/>
                      <w:szCs w:val="18"/>
                      <w:lang w:eastAsia="es-CL"/>
                    </w:rPr>
                    <w:t>0,25</w:t>
                  </w:r>
                </w:p>
              </w:tc>
              <w:tc>
                <w:tcPr>
                  <w:tcW w:w="1037" w:type="dxa"/>
                  <w:tcBorders>
                    <w:top w:val="nil"/>
                    <w:left w:val="nil"/>
                    <w:bottom w:val="single" w:sz="4" w:space="0" w:color="auto"/>
                    <w:right w:val="single" w:sz="4" w:space="0" w:color="auto"/>
                  </w:tcBorders>
                  <w:shd w:val="clear" w:color="auto" w:fill="auto"/>
                  <w:noWrap/>
                  <w:vAlign w:val="center"/>
                  <w:hideMark/>
                </w:tcPr>
                <w:p w14:paraId="27A3416C" w14:textId="77777777" w:rsidR="00E21423" w:rsidRPr="000E5439" w:rsidRDefault="00E21423" w:rsidP="00F64EF8">
                  <w:pPr>
                    <w:ind w:left="58"/>
                    <w:jc w:val="center"/>
                    <w:rPr>
                      <w:rFonts w:eastAsia="Times New Roman" w:cs="Arial"/>
                      <w:sz w:val="18"/>
                      <w:szCs w:val="18"/>
                      <w:lang w:eastAsia="es-CL"/>
                    </w:rPr>
                  </w:pPr>
                  <w:r w:rsidRPr="000E5439">
                    <w:rPr>
                      <w:rFonts w:eastAsia="Times New Roman" w:cs="Arial"/>
                      <w:sz w:val="18"/>
                      <w:szCs w:val="18"/>
                      <w:lang w:eastAsia="es-CL"/>
                    </w:rPr>
                    <w:t>2,31</w:t>
                  </w:r>
                </w:p>
              </w:tc>
              <w:tc>
                <w:tcPr>
                  <w:tcW w:w="1370" w:type="dxa"/>
                  <w:tcBorders>
                    <w:top w:val="nil"/>
                    <w:left w:val="nil"/>
                    <w:bottom w:val="single" w:sz="4" w:space="0" w:color="auto"/>
                    <w:right w:val="single" w:sz="4" w:space="0" w:color="auto"/>
                  </w:tcBorders>
                  <w:shd w:val="clear" w:color="auto" w:fill="auto"/>
                  <w:noWrap/>
                  <w:vAlign w:val="center"/>
                  <w:hideMark/>
                </w:tcPr>
                <w:p w14:paraId="3D118C4C" w14:textId="77777777" w:rsidR="00E21423" w:rsidRPr="000E5439" w:rsidRDefault="00E21423" w:rsidP="00F64EF8">
                  <w:pPr>
                    <w:ind w:left="59"/>
                    <w:jc w:val="center"/>
                    <w:rPr>
                      <w:rFonts w:eastAsia="Times New Roman" w:cs="Arial"/>
                      <w:sz w:val="18"/>
                      <w:szCs w:val="18"/>
                      <w:lang w:eastAsia="es-CL"/>
                    </w:rPr>
                  </w:pPr>
                  <w:r w:rsidRPr="000E5439">
                    <w:rPr>
                      <w:rFonts w:eastAsia="Times New Roman" w:cs="Arial"/>
                      <w:sz w:val="18"/>
                      <w:szCs w:val="18"/>
                      <w:lang w:eastAsia="es-CL"/>
                    </w:rPr>
                    <w:t>0,37</w:t>
                  </w:r>
                </w:p>
              </w:tc>
            </w:tr>
          </w:tbl>
          <w:p w14:paraId="77DC348F" w14:textId="5EFDF352" w:rsidR="005C161E" w:rsidRPr="0025129B" w:rsidRDefault="005C161E" w:rsidP="00E752FE">
            <w:pPr>
              <w:jc w:val="center"/>
              <w:rPr>
                <w:rFonts w:eastAsia="Times New Roman"/>
                <w:color w:val="000000"/>
                <w:sz w:val="20"/>
                <w:szCs w:val="20"/>
                <w:lang w:eastAsia="es-CL"/>
              </w:rPr>
            </w:pPr>
          </w:p>
        </w:tc>
      </w:tr>
      <w:tr w:rsidR="005C161E" w:rsidRPr="0025129B" w14:paraId="331327FF" w14:textId="77777777" w:rsidTr="000E5439">
        <w:trPr>
          <w:trHeight w:val="300"/>
          <w:jc w:val="center"/>
        </w:trPr>
        <w:tc>
          <w:tcPr>
            <w:tcW w:w="5258"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8552B3" w14:textId="4BF8541B" w:rsidR="005C161E" w:rsidRPr="0025129B" w:rsidRDefault="000B026E" w:rsidP="00E752FE">
            <w:pPr>
              <w:pStyle w:val="Epgrafe"/>
              <w:rPr>
                <w:rFonts w:eastAsia="Times New Roman"/>
                <w:b w:val="0"/>
                <w:color w:val="000000"/>
                <w:szCs w:val="18"/>
                <w:lang w:eastAsia="es-CL"/>
              </w:rPr>
            </w:pPr>
            <w:bookmarkStart w:id="217" w:name="_Ref438120434"/>
            <w:bookmarkStart w:id="218" w:name="_Toc438648462"/>
            <w:bookmarkStart w:id="219" w:name="_Toc442346469"/>
            <w:r w:rsidRPr="000B026E">
              <w:rPr>
                <w:rFonts w:eastAsia="Times New Roman"/>
                <w:color w:val="000000"/>
                <w:szCs w:val="18"/>
                <w:lang w:eastAsia="es-CL"/>
              </w:rPr>
              <w:t xml:space="preserve">Tabla </w:t>
            </w:r>
            <w:r w:rsidRPr="000B026E">
              <w:rPr>
                <w:rFonts w:eastAsia="Times New Roman"/>
                <w:color w:val="000000"/>
                <w:szCs w:val="18"/>
                <w:lang w:eastAsia="es-CL"/>
              </w:rPr>
              <w:fldChar w:fldCharType="begin"/>
            </w:r>
            <w:r w:rsidRPr="000B026E">
              <w:rPr>
                <w:rFonts w:eastAsia="Times New Roman"/>
                <w:color w:val="000000"/>
                <w:szCs w:val="18"/>
                <w:lang w:eastAsia="es-CL"/>
              </w:rPr>
              <w:instrText xml:space="preserve"> SEQ Tabla \* ARABIC </w:instrText>
            </w:r>
            <w:r w:rsidRPr="000B026E">
              <w:rPr>
                <w:rFonts w:eastAsia="Times New Roman"/>
                <w:color w:val="000000"/>
                <w:szCs w:val="18"/>
                <w:lang w:eastAsia="es-CL"/>
              </w:rPr>
              <w:fldChar w:fldCharType="separate"/>
            </w:r>
            <w:r w:rsidR="00FF5BBF">
              <w:rPr>
                <w:rFonts w:eastAsia="Times New Roman"/>
                <w:noProof/>
                <w:color w:val="000000"/>
                <w:szCs w:val="18"/>
                <w:lang w:eastAsia="es-CL"/>
              </w:rPr>
              <w:t>11</w:t>
            </w:r>
            <w:r w:rsidRPr="000B026E">
              <w:rPr>
                <w:rFonts w:eastAsia="Times New Roman"/>
                <w:color w:val="000000"/>
                <w:szCs w:val="18"/>
                <w:lang w:eastAsia="es-CL"/>
              </w:rPr>
              <w:fldChar w:fldCharType="end"/>
            </w:r>
            <w:bookmarkEnd w:id="217"/>
            <w:r w:rsidRPr="000B026E">
              <w:rPr>
                <w:rFonts w:eastAsia="Times New Roman"/>
                <w:color w:val="000000"/>
                <w:szCs w:val="18"/>
                <w:lang w:eastAsia="es-CL"/>
              </w:rPr>
              <w:t>.</w:t>
            </w:r>
            <w:bookmarkEnd w:id="218"/>
            <w:bookmarkEnd w:id="219"/>
          </w:p>
        </w:tc>
        <w:tc>
          <w:tcPr>
            <w:tcW w:w="8454" w:type="dxa"/>
            <w:tcBorders>
              <w:top w:val="single" w:sz="4" w:space="0" w:color="auto"/>
              <w:left w:val="nil"/>
              <w:bottom w:val="single" w:sz="4" w:space="0" w:color="auto"/>
              <w:right w:val="single" w:sz="4" w:space="0" w:color="000000"/>
            </w:tcBorders>
            <w:shd w:val="clear" w:color="auto" w:fill="auto"/>
            <w:noWrap/>
            <w:vAlign w:val="center"/>
            <w:hideMark/>
          </w:tcPr>
          <w:p w14:paraId="37C24663" w14:textId="10BF5DE3" w:rsidR="005C161E" w:rsidRPr="00AD4EDF" w:rsidRDefault="00E21423" w:rsidP="00BD0AE9">
            <w:pPr>
              <w:pStyle w:val="Epgrafe"/>
              <w:rPr>
                <w:rFonts w:eastAsia="Times New Roman"/>
                <w:color w:val="000000"/>
                <w:szCs w:val="18"/>
                <w:lang w:eastAsia="es-CL"/>
              </w:rPr>
            </w:pPr>
            <w:bookmarkStart w:id="220" w:name="_Ref439237363"/>
            <w:bookmarkStart w:id="221" w:name="_Ref438120365"/>
            <w:bookmarkStart w:id="222" w:name="_Toc438648463"/>
            <w:bookmarkStart w:id="223" w:name="_Toc442346470"/>
            <w:r w:rsidRPr="000B026E">
              <w:rPr>
                <w:rFonts w:eastAsia="Times New Roman"/>
                <w:color w:val="000000"/>
                <w:szCs w:val="18"/>
                <w:lang w:eastAsia="es-CL"/>
              </w:rPr>
              <w:t xml:space="preserve">Tabla </w:t>
            </w:r>
            <w:r w:rsidRPr="000B026E">
              <w:rPr>
                <w:rFonts w:eastAsia="Times New Roman"/>
                <w:color w:val="000000"/>
                <w:szCs w:val="18"/>
                <w:lang w:eastAsia="es-CL"/>
              </w:rPr>
              <w:fldChar w:fldCharType="begin"/>
            </w:r>
            <w:r w:rsidRPr="000B026E">
              <w:rPr>
                <w:rFonts w:eastAsia="Times New Roman"/>
                <w:color w:val="000000"/>
                <w:szCs w:val="18"/>
                <w:lang w:eastAsia="es-CL"/>
              </w:rPr>
              <w:instrText xml:space="preserve"> SEQ Tabla \* ARABIC </w:instrText>
            </w:r>
            <w:r w:rsidRPr="000B026E">
              <w:rPr>
                <w:rFonts w:eastAsia="Times New Roman"/>
                <w:color w:val="000000"/>
                <w:szCs w:val="18"/>
                <w:lang w:eastAsia="es-CL"/>
              </w:rPr>
              <w:fldChar w:fldCharType="separate"/>
            </w:r>
            <w:r w:rsidR="00FF5BBF">
              <w:rPr>
                <w:rFonts w:eastAsia="Times New Roman"/>
                <w:noProof/>
                <w:color w:val="000000"/>
                <w:szCs w:val="18"/>
                <w:lang w:eastAsia="es-CL"/>
              </w:rPr>
              <w:t>12</w:t>
            </w:r>
            <w:r w:rsidRPr="000B026E">
              <w:rPr>
                <w:rFonts w:eastAsia="Times New Roman"/>
                <w:color w:val="000000"/>
                <w:szCs w:val="18"/>
                <w:lang w:eastAsia="es-CL"/>
              </w:rPr>
              <w:fldChar w:fldCharType="end"/>
            </w:r>
            <w:bookmarkEnd w:id="220"/>
            <w:r w:rsidRPr="000B026E">
              <w:rPr>
                <w:rFonts w:eastAsia="Times New Roman"/>
                <w:color w:val="000000"/>
                <w:szCs w:val="18"/>
                <w:lang w:eastAsia="es-CL"/>
              </w:rPr>
              <w:t>.</w:t>
            </w:r>
            <w:bookmarkEnd w:id="221"/>
            <w:bookmarkEnd w:id="222"/>
            <w:bookmarkEnd w:id="223"/>
          </w:p>
        </w:tc>
      </w:tr>
      <w:tr w:rsidR="005C161E" w:rsidRPr="0025129B" w14:paraId="3E2A5C34" w14:textId="77777777" w:rsidTr="000E5439">
        <w:trPr>
          <w:trHeight w:val="300"/>
          <w:jc w:val="center"/>
        </w:trPr>
        <w:tc>
          <w:tcPr>
            <w:tcW w:w="5258" w:type="dxa"/>
            <w:vMerge w:val="restart"/>
            <w:tcBorders>
              <w:top w:val="single" w:sz="4" w:space="0" w:color="auto"/>
              <w:left w:val="single" w:sz="4" w:space="0" w:color="auto"/>
              <w:bottom w:val="single" w:sz="4" w:space="0" w:color="000000"/>
              <w:right w:val="single" w:sz="4" w:space="0" w:color="000000"/>
            </w:tcBorders>
            <w:shd w:val="clear" w:color="auto" w:fill="auto"/>
            <w:hideMark/>
          </w:tcPr>
          <w:p w14:paraId="00F227EC" w14:textId="786A120D" w:rsidR="005C161E" w:rsidRPr="0025129B" w:rsidRDefault="005C161E" w:rsidP="00E752FE">
            <w:pPr>
              <w:rPr>
                <w:rFonts w:eastAsia="Times New Roman"/>
                <w:color w:val="000000"/>
                <w:sz w:val="18"/>
                <w:szCs w:val="18"/>
                <w:lang w:eastAsia="es-CL"/>
              </w:rPr>
            </w:pPr>
            <w:r w:rsidRPr="001F7CD6">
              <w:rPr>
                <w:rFonts w:eastAsia="Times New Roman"/>
                <w:b/>
                <w:color w:val="000000"/>
                <w:sz w:val="18"/>
                <w:szCs w:val="18"/>
                <w:lang w:eastAsia="es-CL"/>
              </w:rPr>
              <w:t>Descripción Medio de Prueba:</w:t>
            </w:r>
            <w:r w:rsidRPr="001F7CD6">
              <w:rPr>
                <w:rFonts w:eastAsia="Times New Roman"/>
                <w:color w:val="000000"/>
                <w:sz w:val="18"/>
                <w:szCs w:val="18"/>
                <w:lang w:eastAsia="es-CL"/>
              </w:rPr>
              <w:t xml:space="preserve"> </w:t>
            </w:r>
            <w:r w:rsidRPr="005C161E">
              <w:rPr>
                <w:rFonts w:eastAsia="Times New Roman"/>
                <w:color w:val="000000"/>
                <w:sz w:val="18"/>
                <w:szCs w:val="18"/>
                <w:lang w:eastAsia="es-CL"/>
              </w:rPr>
              <w:t>Medición DGA de niveles en pozos PAT en Sistema de Puquíos de Llamara</w:t>
            </w:r>
            <w:r w:rsidRPr="001F7CD6">
              <w:rPr>
                <w:iCs/>
                <w:sz w:val="18"/>
                <w:szCs w:val="18"/>
              </w:rPr>
              <w:t xml:space="preserve"> </w:t>
            </w:r>
          </w:p>
        </w:tc>
        <w:tc>
          <w:tcPr>
            <w:tcW w:w="8454" w:type="dxa"/>
            <w:vMerge w:val="restart"/>
            <w:tcBorders>
              <w:top w:val="single" w:sz="4" w:space="0" w:color="auto"/>
              <w:left w:val="single" w:sz="4" w:space="0" w:color="auto"/>
              <w:bottom w:val="single" w:sz="4" w:space="0" w:color="000000"/>
              <w:right w:val="single" w:sz="4" w:space="0" w:color="000000"/>
            </w:tcBorders>
            <w:shd w:val="clear" w:color="auto" w:fill="auto"/>
            <w:hideMark/>
          </w:tcPr>
          <w:p w14:paraId="64F24ABF" w14:textId="071FF22C" w:rsidR="005C161E" w:rsidRPr="0025129B" w:rsidRDefault="005C161E" w:rsidP="00E21423">
            <w:pPr>
              <w:rPr>
                <w:rFonts w:eastAsia="Times New Roman"/>
                <w:color w:val="000000"/>
                <w:sz w:val="18"/>
                <w:szCs w:val="18"/>
                <w:lang w:eastAsia="es-CL"/>
              </w:rPr>
            </w:pPr>
            <w:r w:rsidRPr="001F7CD6">
              <w:rPr>
                <w:rFonts w:eastAsia="Times New Roman"/>
                <w:b/>
                <w:color w:val="000000"/>
                <w:sz w:val="18"/>
                <w:szCs w:val="18"/>
                <w:lang w:eastAsia="es-CL"/>
              </w:rPr>
              <w:t>Descripción Medio de Prueba:</w:t>
            </w:r>
            <w:r w:rsidRPr="001F7CD6">
              <w:rPr>
                <w:rFonts w:eastAsia="Times New Roman"/>
                <w:color w:val="000000"/>
                <w:sz w:val="18"/>
                <w:szCs w:val="18"/>
                <w:lang w:eastAsia="es-CL"/>
              </w:rPr>
              <w:t xml:space="preserve"> </w:t>
            </w:r>
            <w:r w:rsidR="00E21423">
              <w:rPr>
                <w:rFonts w:eastAsia="Times New Roman"/>
                <w:color w:val="000000"/>
                <w:sz w:val="18"/>
                <w:szCs w:val="18"/>
                <w:lang w:eastAsia="es-CL"/>
              </w:rPr>
              <w:t>Evaluación activación PAT Fase Alerta Acuífero</w:t>
            </w:r>
            <w:r>
              <w:rPr>
                <w:rFonts w:eastAsia="Times New Roman"/>
                <w:color w:val="000000"/>
                <w:sz w:val="18"/>
                <w:szCs w:val="18"/>
                <w:lang w:eastAsia="es-CL"/>
              </w:rPr>
              <w:t>.</w:t>
            </w:r>
            <w:r w:rsidR="007E672C">
              <w:rPr>
                <w:rFonts w:eastAsia="Times New Roman"/>
                <w:color w:val="000000"/>
                <w:sz w:val="18"/>
                <w:szCs w:val="18"/>
                <w:lang w:eastAsia="es-CL"/>
              </w:rPr>
              <w:t xml:space="preserve"> Los máximos descensos observados no superan los umbrales definidos durante el proceso de evaluación.</w:t>
            </w:r>
          </w:p>
        </w:tc>
      </w:tr>
      <w:tr w:rsidR="005C161E" w:rsidRPr="0025129B" w14:paraId="2009AFB8" w14:textId="77777777" w:rsidTr="000E5439">
        <w:trPr>
          <w:trHeight w:val="244"/>
          <w:jc w:val="center"/>
        </w:trPr>
        <w:tc>
          <w:tcPr>
            <w:tcW w:w="5258" w:type="dxa"/>
            <w:vMerge/>
            <w:tcBorders>
              <w:top w:val="single" w:sz="4" w:space="0" w:color="auto"/>
              <w:left w:val="single" w:sz="4" w:space="0" w:color="auto"/>
              <w:bottom w:val="single" w:sz="4" w:space="0" w:color="000000"/>
              <w:right w:val="single" w:sz="4" w:space="0" w:color="000000"/>
            </w:tcBorders>
            <w:vAlign w:val="center"/>
            <w:hideMark/>
          </w:tcPr>
          <w:p w14:paraId="7A1FFB86" w14:textId="77777777" w:rsidR="005C161E" w:rsidRPr="0025129B" w:rsidRDefault="005C161E" w:rsidP="00E752FE">
            <w:pPr>
              <w:jc w:val="left"/>
              <w:rPr>
                <w:rFonts w:eastAsia="Times New Roman"/>
                <w:color w:val="000000"/>
                <w:sz w:val="20"/>
                <w:szCs w:val="20"/>
                <w:lang w:eastAsia="es-CL"/>
              </w:rPr>
            </w:pPr>
          </w:p>
        </w:tc>
        <w:tc>
          <w:tcPr>
            <w:tcW w:w="8454" w:type="dxa"/>
            <w:vMerge/>
            <w:tcBorders>
              <w:top w:val="single" w:sz="4" w:space="0" w:color="auto"/>
              <w:left w:val="single" w:sz="4" w:space="0" w:color="auto"/>
              <w:bottom w:val="single" w:sz="4" w:space="0" w:color="000000"/>
              <w:right w:val="single" w:sz="4" w:space="0" w:color="000000"/>
            </w:tcBorders>
            <w:vAlign w:val="center"/>
            <w:hideMark/>
          </w:tcPr>
          <w:p w14:paraId="38012C35" w14:textId="77777777" w:rsidR="005C161E" w:rsidRPr="0025129B" w:rsidRDefault="005C161E" w:rsidP="00E752FE">
            <w:pPr>
              <w:jc w:val="left"/>
              <w:rPr>
                <w:rFonts w:eastAsia="Times New Roman"/>
                <w:color w:val="000000"/>
                <w:sz w:val="20"/>
                <w:szCs w:val="20"/>
                <w:lang w:eastAsia="es-CL"/>
              </w:rPr>
            </w:pPr>
          </w:p>
        </w:tc>
      </w:tr>
    </w:tbl>
    <w:p w14:paraId="017AFCFF" w14:textId="0E224526" w:rsidR="0061635F" w:rsidRDefault="0061635F">
      <w:r>
        <w:br w:type="page"/>
      </w:r>
    </w:p>
    <w:tbl>
      <w:tblPr>
        <w:tblStyle w:val="Tablaconcuadrcula"/>
        <w:tblW w:w="5000" w:type="pct"/>
        <w:tblLayout w:type="fixed"/>
        <w:tblLook w:val="04A0" w:firstRow="1" w:lastRow="0" w:firstColumn="1" w:lastColumn="0" w:noHBand="0" w:noVBand="1"/>
      </w:tblPr>
      <w:tblGrid>
        <w:gridCol w:w="7159"/>
        <w:gridCol w:w="6629"/>
      </w:tblGrid>
      <w:tr w:rsidR="00012A14" w:rsidRPr="0025129B" w14:paraId="51A5BA66" w14:textId="77777777" w:rsidTr="00AC3732">
        <w:trPr>
          <w:trHeight w:val="142"/>
        </w:trPr>
        <w:tc>
          <w:tcPr>
            <w:tcW w:w="2596" w:type="pct"/>
          </w:tcPr>
          <w:p w14:paraId="20E33FF0" w14:textId="402F43A9" w:rsidR="00012A14" w:rsidRPr="0025129B" w:rsidRDefault="00012A14" w:rsidP="00D06F8A">
            <w:r>
              <w:lastRenderedPageBreak/>
              <w:br w:type="page"/>
            </w:r>
            <w:r w:rsidRPr="00AD23D6">
              <w:rPr>
                <w:b/>
              </w:rPr>
              <w:t xml:space="preserve">Número de Hecho Constatado: </w:t>
            </w:r>
            <w:r w:rsidR="00D06F8A">
              <w:rPr>
                <w:b/>
              </w:rPr>
              <w:t>7</w:t>
            </w:r>
          </w:p>
        </w:tc>
        <w:tc>
          <w:tcPr>
            <w:tcW w:w="2404" w:type="pct"/>
          </w:tcPr>
          <w:p w14:paraId="4918A604" w14:textId="7B77DB91" w:rsidR="00012A14" w:rsidRPr="001A42C1" w:rsidRDefault="00012A14" w:rsidP="008847CD">
            <w:pPr>
              <w:rPr>
                <w:rFonts w:eastAsia="Times New Roman"/>
                <w:color w:val="000000"/>
                <w:lang w:eastAsia="es-CL"/>
              </w:rPr>
            </w:pPr>
            <w:r w:rsidRPr="0025129B">
              <w:rPr>
                <w:rFonts w:eastAsia="Times New Roman"/>
                <w:b/>
                <w:bCs/>
                <w:color w:val="000000"/>
                <w:lang w:eastAsia="es-CL"/>
              </w:rPr>
              <w:t>Estaci</w:t>
            </w:r>
            <w:r w:rsidR="00F04ADA">
              <w:rPr>
                <w:rFonts w:eastAsia="Times New Roman"/>
                <w:b/>
                <w:bCs/>
                <w:color w:val="000000"/>
                <w:lang w:eastAsia="es-CL"/>
              </w:rPr>
              <w:t>ones</w:t>
            </w:r>
            <w:r w:rsidRPr="0025129B">
              <w:rPr>
                <w:rFonts w:eastAsia="Times New Roman"/>
                <w:color w:val="000000"/>
                <w:lang w:eastAsia="es-CL"/>
              </w:rPr>
              <w:t>:</w:t>
            </w:r>
            <w:r>
              <w:rPr>
                <w:rFonts w:eastAsia="Times New Roman"/>
                <w:color w:val="000000"/>
                <w:lang w:eastAsia="es-CL"/>
              </w:rPr>
              <w:t xml:space="preserve"> </w:t>
            </w:r>
            <w:r w:rsidR="008847CD">
              <w:rPr>
                <w:rFonts w:eastAsia="Times New Roman"/>
                <w:color w:val="000000"/>
                <w:lang w:eastAsia="es-CL"/>
              </w:rPr>
              <w:t>4</w:t>
            </w:r>
          </w:p>
        </w:tc>
      </w:tr>
      <w:tr w:rsidR="00012A14" w:rsidRPr="0025129B" w14:paraId="77E2AE70" w14:textId="77777777" w:rsidTr="000E5439">
        <w:trPr>
          <w:trHeight w:val="3959"/>
        </w:trPr>
        <w:tc>
          <w:tcPr>
            <w:tcW w:w="5000" w:type="pct"/>
            <w:gridSpan w:val="2"/>
            <w:tcBorders>
              <w:bottom w:val="single" w:sz="4" w:space="0" w:color="auto"/>
            </w:tcBorders>
          </w:tcPr>
          <w:p w14:paraId="5DECB7D0" w14:textId="669979D7" w:rsidR="00012A14" w:rsidRDefault="00012A14" w:rsidP="00AC3732">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5D54A1D1" w14:textId="77777777" w:rsidR="00012A14" w:rsidRDefault="00012A14" w:rsidP="00AC3732">
            <w:pPr>
              <w:rPr>
                <w:rFonts w:eastAsia="Times New Roman"/>
                <w:color w:val="000000"/>
                <w:lang w:eastAsia="es-CL"/>
              </w:rPr>
            </w:pPr>
            <w:r>
              <w:rPr>
                <w:rFonts w:eastAsia="Times New Roman"/>
                <w:color w:val="000000"/>
                <w:u w:val="single"/>
                <w:lang w:eastAsia="es-CL"/>
              </w:rPr>
              <w:t>Considerando 7.1.1</w:t>
            </w:r>
            <w:r w:rsidRPr="00076677">
              <w:rPr>
                <w:rFonts w:eastAsia="Times New Roman"/>
                <w:color w:val="000000"/>
                <w:u w:val="single"/>
                <w:lang w:eastAsia="es-CL"/>
              </w:rPr>
              <w:t xml:space="preserve"> de la RCA N°890/2010</w:t>
            </w:r>
            <w:r>
              <w:rPr>
                <w:rFonts w:eastAsia="Times New Roman"/>
                <w:color w:val="000000"/>
                <w:lang w:eastAsia="es-CL"/>
              </w:rPr>
              <w:t>:</w:t>
            </w:r>
          </w:p>
          <w:p w14:paraId="12D0C76A" w14:textId="77777777" w:rsidR="00012A14" w:rsidRDefault="00012A14" w:rsidP="00AC3732">
            <w:pPr>
              <w:rPr>
                <w:rFonts w:eastAsia="Times New Roman"/>
                <w:color w:val="000000"/>
                <w:lang w:eastAsia="es-CL"/>
              </w:rPr>
            </w:pPr>
            <w:r>
              <w:rPr>
                <w:rFonts w:eastAsia="Times New Roman"/>
                <w:color w:val="000000"/>
                <w:lang w:eastAsia="es-CL"/>
              </w:rPr>
              <w:t>“</w:t>
            </w:r>
            <w:r w:rsidRPr="005B3A69">
              <w:rPr>
                <w:rFonts w:eastAsia="Times New Roman"/>
                <w:i/>
                <w:color w:val="000000"/>
                <w:lang w:eastAsia="es-CL"/>
              </w:rPr>
              <w:t xml:space="preserve">Adicionalmente, se ha diseñado un Plan de Alerta Temprana </w:t>
            </w:r>
            <w:proofErr w:type="gramStart"/>
            <w:r w:rsidRPr="005B3A69">
              <w:rPr>
                <w:rFonts w:eastAsia="Times New Roman"/>
                <w:i/>
                <w:color w:val="000000"/>
                <w:lang w:eastAsia="es-CL"/>
              </w:rPr>
              <w:t>“ PAT</w:t>
            </w:r>
            <w:proofErr w:type="gramEnd"/>
            <w:r w:rsidRPr="005B3A69">
              <w:rPr>
                <w:rFonts w:eastAsia="Times New Roman"/>
                <w:i/>
                <w:color w:val="000000"/>
                <w:lang w:eastAsia="es-CL"/>
              </w:rPr>
              <w:t xml:space="preserve">” (mayores antecedentes en el punto 5, del Anexo IV del Adenda Nº 3), que debe entenderse como una herramienta de gestión ambiental complementaria a la implementación de la barrera hidráulica, es decir, el PAT se activaría si la barrera hidráulica corre el riesgo de no ser lo suficientemente eficiente para cumplir con los objetivos ambientales definidos para los Puquíos y vegetación </w:t>
            </w:r>
            <w:proofErr w:type="spellStart"/>
            <w:r w:rsidRPr="005B3A69">
              <w:rPr>
                <w:rFonts w:eastAsia="Times New Roman"/>
                <w:i/>
                <w:color w:val="000000"/>
                <w:lang w:eastAsia="es-CL"/>
              </w:rPr>
              <w:t>hidromorfa</w:t>
            </w:r>
            <w:proofErr w:type="spellEnd"/>
            <w:r>
              <w:rPr>
                <w:rFonts w:eastAsia="Times New Roman"/>
                <w:color w:val="000000"/>
                <w:lang w:eastAsia="es-CL"/>
              </w:rPr>
              <w:t>”</w:t>
            </w:r>
            <w:r w:rsidRPr="005B3A69">
              <w:rPr>
                <w:rFonts w:eastAsia="Times New Roman"/>
                <w:color w:val="000000"/>
                <w:lang w:eastAsia="es-CL"/>
              </w:rPr>
              <w:t>.</w:t>
            </w:r>
          </w:p>
          <w:p w14:paraId="6E7EE3FA" w14:textId="77777777" w:rsidR="00012A14" w:rsidRDefault="00012A14" w:rsidP="00AC3732">
            <w:pPr>
              <w:rPr>
                <w:rFonts w:eastAsia="Times New Roman"/>
                <w:color w:val="000000"/>
                <w:lang w:eastAsia="es-CL"/>
              </w:rPr>
            </w:pPr>
          </w:p>
          <w:p w14:paraId="14FCF00C" w14:textId="77777777" w:rsidR="00012A14" w:rsidRDefault="00012A14" w:rsidP="00AC3732">
            <w:pPr>
              <w:rPr>
                <w:rFonts w:eastAsia="Times New Roman"/>
                <w:color w:val="000000"/>
                <w:lang w:eastAsia="es-CL"/>
              </w:rPr>
            </w:pPr>
            <w:r>
              <w:rPr>
                <w:rFonts w:eastAsia="Times New Roman"/>
                <w:color w:val="000000"/>
                <w:u w:val="single"/>
                <w:lang w:eastAsia="es-CL"/>
              </w:rPr>
              <w:t>Sección 5 del Anexo IV del Adenda N°3 asociada a</w:t>
            </w:r>
            <w:r w:rsidRPr="00076677">
              <w:rPr>
                <w:rFonts w:eastAsia="Times New Roman"/>
                <w:color w:val="000000"/>
                <w:u w:val="single"/>
                <w:lang w:eastAsia="es-CL"/>
              </w:rPr>
              <w:t xml:space="preserve"> la RCA N°890/2010</w:t>
            </w:r>
            <w:r>
              <w:rPr>
                <w:rFonts w:eastAsia="Times New Roman"/>
                <w:color w:val="000000"/>
                <w:lang w:eastAsia="es-CL"/>
              </w:rPr>
              <w:t>:</w:t>
            </w:r>
          </w:p>
          <w:p w14:paraId="4691CA5C" w14:textId="77777777" w:rsidR="00012A14" w:rsidRDefault="00012A14" w:rsidP="00AC3732">
            <w:pPr>
              <w:rPr>
                <w:rFonts w:eastAsia="Times New Roman"/>
                <w:color w:val="000000"/>
                <w:lang w:eastAsia="es-CL"/>
              </w:rPr>
            </w:pPr>
            <w:r>
              <w:rPr>
                <w:rFonts w:eastAsia="Times New Roman"/>
                <w:color w:val="000000"/>
                <w:u w:val="single"/>
                <w:lang w:eastAsia="es-CL"/>
              </w:rPr>
              <w:t>e) Plan de activación en tres fases.</w:t>
            </w:r>
            <w:r w:rsidRPr="0053421E">
              <w:rPr>
                <w:rFonts w:eastAsia="Times New Roman"/>
                <w:color w:val="000000"/>
                <w:lang w:eastAsia="es-CL"/>
              </w:rPr>
              <w:t xml:space="preserve"> “</w:t>
            </w:r>
            <w:r w:rsidRPr="0053421E">
              <w:rPr>
                <w:rFonts w:eastAsia="Times New Roman"/>
                <w:i/>
                <w:color w:val="000000"/>
                <w:lang w:eastAsia="es-CL"/>
              </w:rPr>
              <w:t xml:space="preserve">La Alerta Acuífero corresponde a una alerta temprana que gatilla una mayor frecuencia de monitoreo y una evaluación de todos los componentes del ciclo hidrológico, a fin de anticipar un potencial efecto sobre el sistema a proteger. La Alerta I estudia el diseño del sistema de inyección para evaluar la necesidad de ampliarlo, asegurando de este modo que se contará con la cantidad agua suficiente. La Fase de Recuperación da origen a la aplicación de las medidas para abatir efectos potencialmente </w:t>
            </w:r>
            <w:proofErr w:type="spellStart"/>
            <w:r w:rsidRPr="0053421E">
              <w:rPr>
                <w:rFonts w:eastAsia="Times New Roman"/>
                <w:i/>
                <w:color w:val="000000"/>
                <w:lang w:eastAsia="es-CL"/>
              </w:rPr>
              <w:t>detrimentales</w:t>
            </w:r>
            <w:proofErr w:type="spellEnd"/>
            <w:r w:rsidRPr="0053421E">
              <w:rPr>
                <w:rFonts w:eastAsia="Times New Roman"/>
                <w:i/>
                <w:color w:val="000000"/>
                <w:lang w:eastAsia="es-CL"/>
              </w:rPr>
              <w:t xml:space="preserve"> en los sistemas a proteger, que consiste en la reducción del caudal de bombeo a valores ambientalmente sustentables</w:t>
            </w:r>
            <w:r>
              <w:rPr>
                <w:rFonts w:eastAsia="Times New Roman"/>
                <w:color w:val="000000"/>
                <w:lang w:eastAsia="es-CL"/>
              </w:rPr>
              <w:t>”</w:t>
            </w:r>
            <w:r w:rsidRPr="0053421E">
              <w:rPr>
                <w:rFonts w:eastAsia="Times New Roman"/>
                <w:color w:val="000000"/>
                <w:lang w:eastAsia="es-CL"/>
              </w:rPr>
              <w:t>.</w:t>
            </w:r>
          </w:p>
          <w:p w14:paraId="686DA489" w14:textId="7F98B575" w:rsidR="0088004B" w:rsidRPr="0053421E" w:rsidRDefault="0088004B" w:rsidP="00AC3732">
            <w:pPr>
              <w:rPr>
                <w:rFonts w:eastAsia="Times New Roman"/>
                <w:color w:val="000000"/>
                <w:lang w:eastAsia="es-CL"/>
              </w:rPr>
            </w:pPr>
            <w:r w:rsidRPr="00076677">
              <w:rPr>
                <w:rFonts w:eastAsia="Times New Roman"/>
                <w:color w:val="000000"/>
                <w:u w:val="single"/>
                <w:lang w:eastAsia="es-CL"/>
              </w:rPr>
              <w:t>Apartado 5.1</w:t>
            </w:r>
            <w:r>
              <w:rPr>
                <w:rFonts w:eastAsia="Times New Roman"/>
                <w:color w:val="000000"/>
                <w:lang w:eastAsia="es-CL"/>
              </w:rPr>
              <w:t>: “</w:t>
            </w:r>
            <w:r w:rsidRPr="00076677">
              <w:rPr>
                <w:rFonts w:eastAsia="Times New Roman"/>
                <w:i/>
                <w:color w:val="000000"/>
                <w:lang w:eastAsia="es-CL"/>
              </w:rPr>
              <w:t xml:space="preserve">El PAT para el sistema de Puquíos de </w:t>
            </w:r>
            <w:proofErr w:type="spellStart"/>
            <w:r w:rsidRPr="00076677">
              <w:rPr>
                <w:rFonts w:eastAsia="Times New Roman"/>
                <w:i/>
                <w:color w:val="000000"/>
                <w:lang w:eastAsia="es-CL"/>
              </w:rPr>
              <w:t>Llamara</w:t>
            </w:r>
            <w:proofErr w:type="spellEnd"/>
            <w:r w:rsidRPr="00076677">
              <w:rPr>
                <w:rFonts w:eastAsia="Times New Roman"/>
                <w:i/>
                <w:color w:val="000000"/>
                <w:lang w:eastAsia="es-CL"/>
              </w:rPr>
              <w:t xml:space="preserve"> considera 13 pozos de observación del nivel del acuífero, todos por construir. En la Tabla 5.1 se entrega un listado con los 13 pozos PAT, mientras que en la Figura 5.1 y en la Figura 5.2 se observa la ubicación específica de ellos</w:t>
            </w:r>
            <w:r>
              <w:rPr>
                <w:rFonts w:eastAsia="Times New Roman"/>
                <w:color w:val="000000"/>
                <w:lang w:eastAsia="es-CL"/>
              </w:rPr>
              <w:t>”.</w:t>
            </w:r>
          </w:p>
          <w:p w14:paraId="620D08A2" w14:textId="77777777" w:rsidR="00012A14" w:rsidRDefault="00012A14" w:rsidP="00AC3732">
            <w:pPr>
              <w:rPr>
                <w:rFonts w:eastAsia="Times New Roman"/>
                <w:color w:val="000000"/>
                <w:lang w:eastAsia="es-CL"/>
              </w:rPr>
            </w:pPr>
            <w:r w:rsidRPr="00076677">
              <w:rPr>
                <w:rFonts w:eastAsia="Times New Roman"/>
                <w:color w:val="000000"/>
                <w:u w:val="single"/>
                <w:lang w:eastAsia="es-CL"/>
              </w:rPr>
              <w:t>Apartado 5</w:t>
            </w:r>
            <w:r>
              <w:rPr>
                <w:rFonts w:eastAsia="Times New Roman"/>
                <w:color w:val="000000"/>
                <w:u w:val="single"/>
                <w:lang w:eastAsia="es-CL"/>
              </w:rPr>
              <w:t>.2.1.b “</w:t>
            </w:r>
            <w:r w:rsidRPr="001A4BE3">
              <w:rPr>
                <w:rFonts w:eastAsia="Times New Roman"/>
                <w:i/>
                <w:color w:val="000000"/>
                <w:u w:val="single"/>
                <w:lang w:eastAsia="es-CL"/>
              </w:rPr>
              <w:t>Alerta I</w:t>
            </w:r>
            <w:r>
              <w:rPr>
                <w:rFonts w:eastAsia="Times New Roman"/>
                <w:color w:val="000000"/>
                <w:u w:val="single"/>
                <w:lang w:eastAsia="es-CL"/>
              </w:rPr>
              <w:t>”</w:t>
            </w:r>
            <w:r>
              <w:rPr>
                <w:rFonts w:eastAsia="Times New Roman"/>
                <w:color w:val="000000"/>
                <w:lang w:eastAsia="es-CL"/>
              </w:rPr>
              <w:t>: “</w:t>
            </w:r>
            <w:r w:rsidRPr="001A4BE3">
              <w:rPr>
                <w:rFonts w:eastAsia="Times New Roman"/>
                <w:i/>
                <w:color w:val="000000"/>
                <w:lang w:eastAsia="es-CL"/>
              </w:rPr>
              <w:t>La Tabla 5.3 presenta las coordenadas para cada uno de los indicadores de estado contemplados en la Alerta I del PA</w:t>
            </w:r>
            <w:r>
              <w:rPr>
                <w:rFonts w:eastAsia="Times New Roman"/>
                <w:i/>
                <w:color w:val="000000"/>
                <w:lang w:eastAsia="es-CL"/>
              </w:rPr>
              <w:t xml:space="preserve">T del sistema Puquíos de </w:t>
            </w:r>
            <w:proofErr w:type="spellStart"/>
            <w:r>
              <w:rPr>
                <w:rFonts w:eastAsia="Times New Roman"/>
                <w:i/>
                <w:color w:val="000000"/>
                <w:lang w:eastAsia="es-CL"/>
              </w:rPr>
              <w:t>Llamara</w:t>
            </w:r>
            <w:proofErr w:type="spellEnd"/>
            <w:r>
              <w:rPr>
                <w:rFonts w:eastAsia="Times New Roman"/>
                <w:color w:val="000000"/>
                <w:lang w:eastAsia="es-CL"/>
              </w:rPr>
              <w:t>”.</w:t>
            </w:r>
          </w:p>
          <w:p w14:paraId="5E3F4BAC" w14:textId="2379E1C3" w:rsidR="00800B8A" w:rsidRDefault="00800B8A" w:rsidP="00800B8A">
            <w:pPr>
              <w:jc w:val="center"/>
              <w:rPr>
                <w:rFonts w:eastAsia="Times New Roman"/>
                <w:color w:val="000000"/>
                <w:lang w:eastAsia="es-CL"/>
              </w:rPr>
            </w:pPr>
            <w:r>
              <w:rPr>
                <w:noProof/>
                <w:lang w:eastAsia="es-CL"/>
              </w:rPr>
              <w:drawing>
                <wp:inline distT="0" distB="0" distL="0" distR="0" wp14:anchorId="15D6ACFD" wp14:editId="5B6A7F6F">
                  <wp:extent cx="3711925" cy="2005480"/>
                  <wp:effectExtent l="0" t="0" r="317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2"/>
                          <a:stretch>
                            <a:fillRect/>
                          </a:stretch>
                        </pic:blipFill>
                        <pic:spPr>
                          <a:xfrm>
                            <a:off x="0" y="0"/>
                            <a:ext cx="3713898" cy="2006546"/>
                          </a:xfrm>
                          <a:prstGeom prst="rect">
                            <a:avLst/>
                          </a:prstGeom>
                        </pic:spPr>
                      </pic:pic>
                    </a:graphicData>
                  </a:graphic>
                </wp:inline>
              </w:drawing>
            </w:r>
          </w:p>
          <w:p w14:paraId="7A498F1C" w14:textId="77777777" w:rsidR="00800B8A" w:rsidRDefault="00800B8A" w:rsidP="00800B8A">
            <w:pPr>
              <w:jc w:val="center"/>
              <w:rPr>
                <w:rFonts w:eastAsia="Times New Roman"/>
                <w:color w:val="000000"/>
                <w:lang w:eastAsia="es-CL"/>
              </w:rPr>
            </w:pPr>
          </w:p>
          <w:p w14:paraId="0D4DC290" w14:textId="77777777" w:rsidR="00012A14" w:rsidRDefault="00012A14" w:rsidP="00AC3732">
            <w:pPr>
              <w:rPr>
                <w:rFonts w:eastAsia="Times New Roman"/>
                <w:color w:val="000000"/>
                <w:lang w:eastAsia="es-CL"/>
              </w:rPr>
            </w:pPr>
            <w:r w:rsidRPr="00076677">
              <w:rPr>
                <w:rFonts w:eastAsia="Times New Roman"/>
                <w:color w:val="000000"/>
                <w:u w:val="single"/>
                <w:lang w:eastAsia="es-CL"/>
              </w:rPr>
              <w:t>Apartado 5.</w:t>
            </w:r>
            <w:r>
              <w:rPr>
                <w:rFonts w:eastAsia="Times New Roman"/>
                <w:color w:val="000000"/>
                <w:u w:val="single"/>
                <w:lang w:eastAsia="es-CL"/>
              </w:rPr>
              <w:t>2.2.b “</w:t>
            </w:r>
            <w:r w:rsidRPr="00D91585">
              <w:rPr>
                <w:rFonts w:eastAsia="Times New Roman"/>
                <w:i/>
                <w:color w:val="000000"/>
                <w:u w:val="single"/>
                <w:lang w:eastAsia="es-CL"/>
              </w:rPr>
              <w:t>Alerta I: Niveles de Activación</w:t>
            </w:r>
            <w:r>
              <w:rPr>
                <w:rFonts w:eastAsia="Times New Roman"/>
                <w:color w:val="000000"/>
                <w:u w:val="single"/>
                <w:lang w:eastAsia="es-CL"/>
              </w:rPr>
              <w:t>”</w:t>
            </w:r>
            <w:r>
              <w:rPr>
                <w:rFonts w:eastAsia="Times New Roman"/>
                <w:color w:val="000000"/>
                <w:lang w:eastAsia="es-CL"/>
              </w:rPr>
              <w:t xml:space="preserve">: </w:t>
            </w:r>
          </w:p>
          <w:p w14:paraId="7B2DC708" w14:textId="77777777" w:rsidR="00012A14" w:rsidRPr="00D91585" w:rsidRDefault="00012A14" w:rsidP="00AC3732">
            <w:pPr>
              <w:rPr>
                <w:rFonts w:eastAsia="Times New Roman"/>
                <w:i/>
                <w:color w:val="000000"/>
                <w:lang w:eastAsia="es-CL"/>
              </w:rPr>
            </w:pPr>
            <w:r>
              <w:rPr>
                <w:rFonts w:eastAsia="Times New Roman"/>
                <w:color w:val="000000"/>
                <w:lang w:eastAsia="es-CL"/>
              </w:rPr>
              <w:t>“</w:t>
            </w:r>
            <w:r w:rsidRPr="00D91585">
              <w:rPr>
                <w:rFonts w:eastAsia="Times New Roman"/>
                <w:i/>
                <w:color w:val="000000"/>
                <w:lang w:eastAsia="es-CL"/>
              </w:rPr>
              <w:t>La Alerta I se activará cuando la diferencia de nivel medido sea inferior a la diferencia de nivel mínima calculada para todo el periodo de simulación para los siguientes pozos de observación del PAT: N2N, N2S, N2E, N2W, N3N. N3S, N3E y N3W. Adicionalmente se debe considerar que esta situación debe mantenerse por al menos 2 meses consecutivos y de manera continua. La restricción del tiempo se requiere debido a que durante el ajuste de caudales durante la operación de la medida de mitigación, se pueden producir cambios en la diferencia de nivel que duren varios días, sin que esto represente un riesgo para los puquíos.</w:t>
            </w:r>
          </w:p>
          <w:p w14:paraId="52ABF49E" w14:textId="3B1797E9" w:rsidR="005A121B" w:rsidRDefault="00012A14" w:rsidP="00AC3732">
            <w:pPr>
              <w:rPr>
                <w:rFonts w:eastAsia="Times New Roman"/>
                <w:color w:val="000000"/>
                <w:lang w:eastAsia="es-CL"/>
              </w:rPr>
            </w:pPr>
            <w:r w:rsidRPr="00D91585">
              <w:rPr>
                <w:rFonts w:eastAsia="Times New Roman"/>
                <w:i/>
                <w:color w:val="000000"/>
                <w:lang w:eastAsia="es-CL"/>
              </w:rPr>
              <w:t>Los umbrales de activación se presentan en la Tabla 5.5. Se debe considerar que estos umbrales también se validarán en función de la información generada como parte de los periodos de puesta en marcha y marcha blanca</w:t>
            </w:r>
            <w:r>
              <w:rPr>
                <w:rFonts w:eastAsia="Times New Roman"/>
                <w:color w:val="000000"/>
                <w:lang w:eastAsia="es-CL"/>
              </w:rPr>
              <w:t>”</w:t>
            </w:r>
            <w:r w:rsidRPr="00D91585">
              <w:rPr>
                <w:rFonts w:eastAsia="Times New Roman"/>
                <w:color w:val="000000"/>
                <w:lang w:eastAsia="es-CL"/>
              </w:rPr>
              <w:t>.</w:t>
            </w:r>
          </w:p>
          <w:p w14:paraId="29D43967" w14:textId="15AFAE66" w:rsidR="005A121B" w:rsidRDefault="005A121B" w:rsidP="005A121B">
            <w:pPr>
              <w:jc w:val="center"/>
              <w:rPr>
                <w:rFonts w:eastAsia="Times New Roman"/>
                <w:color w:val="000000"/>
                <w:lang w:eastAsia="es-CL"/>
              </w:rPr>
            </w:pPr>
            <w:r>
              <w:rPr>
                <w:noProof/>
                <w:lang w:eastAsia="es-CL"/>
              </w:rPr>
              <w:lastRenderedPageBreak/>
              <w:drawing>
                <wp:inline distT="0" distB="0" distL="0" distR="0" wp14:anchorId="0FC236E1" wp14:editId="27729805">
                  <wp:extent cx="3289111" cy="1598619"/>
                  <wp:effectExtent l="0" t="0" r="6985" b="190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3"/>
                          <a:stretch>
                            <a:fillRect/>
                          </a:stretch>
                        </pic:blipFill>
                        <pic:spPr>
                          <a:xfrm>
                            <a:off x="0" y="0"/>
                            <a:ext cx="3289917" cy="1599011"/>
                          </a:xfrm>
                          <a:prstGeom prst="rect">
                            <a:avLst/>
                          </a:prstGeom>
                        </pic:spPr>
                      </pic:pic>
                    </a:graphicData>
                  </a:graphic>
                </wp:inline>
              </w:drawing>
            </w:r>
          </w:p>
          <w:p w14:paraId="4D92F023" w14:textId="77777777" w:rsidR="004F77F8" w:rsidRPr="000E5439" w:rsidRDefault="004F77F8" w:rsidP="000E5439">
            <w:pPr>
              <w:rPr>
                <w:rFonts w:eastAsia="Times New Roman"/>
                <w:i/>
                <w:color w:val="000000"/>
                <w:lang w:eastAsia="es-CL"/>
              </w:rPr>
            </w:pPr>
            <w:r w:rsidRPr="000E5439">
              <w:rPr>
                <w:rFonts w:eastAsia="Times New Roman"/>
                <w:color w:val="000000"/>
                <w:u w:val="single"/>
                <w:lang w:eastAsia="es-CL"/>
              </w:rPr>
              <w:t>Apartado 5.3.b: Sistema de activación-desactivación Alerta I</w:t>
            </w:r>
          </w:p>
          <w:p w14:paraId="28CC0E40" w14:textId="3A29754F" w:rsidR="004F77F8" w:rsidRDefault="004F77F8" w:rsidP="004F77F8">
            <w:pPr>
              <w:rPr>
                <w:rFonts w:eastAsia="Times New Roman"/>
                <w:i/>
                <w:color w:val="000000"/>
                <w:lang w:eastAsia="es-CL"/>
              </w:rPr>
            </w:pPr>
            <w:r w:rsidRPr="003B2BF8">
              <w:rPr>
                <w:rFonts w:eastAsia="Times New Roman"/>
                <w:i/>
                <w:color w:val="000000"/>
                <w:lang w:eastAsia="es-CL"/>
              </w:rPr>
              <w:t>…</w:t>
            </w:r>
            <w:r w:rsidR="00444CB2">
              <w:rPr>
                <w:rFonts w:eastAsia="Times New Roman"/>
                <w:i/>
                <w:color w:val="000000"/>
                <w:lang w:eastAsia="es-CL"/>
              </w:rPr>
              <w:t>La Tabla 5.7 presenta las condiciones de activación del plan de alerta temprana para el sistema puquíos</w:t>
            </w:r>
          </w:p>
          <w:p w14:paraId="0F38525C" w14:textId="569413E9" w:rsidR="00444CB2" w:rsidRDefault="00444CB2" w:rsidP="000E5439">
            <w:pPr>
              <w:jc w:val="center"/>
              <w:rPr>
                <w:rFonts w:eastAsia="Times New Roman"/>
                <w:i/>
                <w:color w:val="000000"/>
                <w:sz w:val="22"/>
                <w:szCs w:val="22"/>
                <w:lang w:eastAsia="es-CL"/>
              </w:rPr>
            </w:pPr>
            <w:r w:rsidRPr="000E5439">
              <w:rPr>
                <w:rFonts w:eastAsia="Times New Roman"/>
                <w:i/>
                <w:noProof/>
                <w:color w:val="000000"/>
                <w:lang w:eastAsia="es-CL"/>
              </w:rPr>
              <w:drawing>
                <wp:inline distT="0" distB="0" distL="0" distR="0" wp14:anchorId="43CD5EF2" wp14:editId="452D86B0">
                  <wp:extent cx="4383714" cy="3289110"/>
                  <wp:effectExtent l="0" t="0" r="0" b="6985"/>
                  <wp:docPr id="377" name="Imagen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4392082" cy="3295388"/>
                          </a:xfrm>
                          <a:prstGeom prst="rect">
                            <a:avLst/>
                          </a:prstGeom>
                          <a:noFill/>
                          <a:ln>
                            <a:noFill/>
                          </a:ln>
                        </pic:spPr>
                      </pic:pic>
                    </a:graphicData>
                  </a:graphic>
                </wp:inline>
              </w:drawing>
            </w:r>
          </w:p>
          <w:p w14:paraId="03CACAD3" w14:textId="77777777" w:rsidR="00012A14" w:rsidRDefault="00012A14" w:rsidP="00AC3732">
            <w:pPr>
              <w:rPr>
                <w:rFonts w:eastAsia="Times New Roman"/>
                <w:color w:val="000000"/>
                <w:lang w:eastAsia="es-CL"/>
              </w:rPr>
            </w:pPr>
            <w:r w:rsidRPr="00076677">
              <w:rPr>
                <w:rFonts w:eastAsia="Times New Roman"/>
                <w:color w:val="000000"/>
                <w:u w:val="single"/>
                <w:lang w:eastAsia="es-CL"/>
              </w:rPr>
              <w:t>Apartado 5.</w:t>
            </w:r>
            <w:r>
              <w:rPr>
                <w:rFonts w:eastAsia="Times New Roman"/>
                <w:color w:val="000000"/>
                <w:u w:val="single"/>
                <w:lang w:eastAsia="es-CL"/>
              </w:rPr>
              <w:t>4.b “</w:t>
            </w:r>
            <w:r w:rsidRPr="004723EF">
              <w:rPr>
                <w:rFonts w:eastAsia="Times New Roman"/>
                <w:i/>
                <w:color w:val="000000"/>
                <w:u w:val="single"/>
                <w:lang w:eastAsia="es-CL"/>
              </w:rPr>
              <w:t>Medidas para la Alerta</w:t>
            </w:r>
            <w:r>
              <w:rPr>
                <w:rFonts w:eastAsia="Times New Roman"/>
                <w:i/>
                <w:color w:val="000000"/>
                <w:u w:val="single"/>
                <w:lang w:eastAsia="es-CL"/>
              </w:rPr>
              <w:t xml:space="preserve"> I</w:t>
            </w:r>
            <w:r>
              <w:rPr>
                <w:rFonts w:eastAsia="Times New Roman"/>
                <w:color w:val="000000"/>
                <w:u w:val="single"/>
                <w:lang w:eastAsia="es-CL"/>
              </w:rPr>
              <w:t>”</w:t>
            </w:r>
            <w:r>
              <w:rPr>
                <w:rFonts w:eastAsia="Times New Roman"/>
                <w:color w:val="000000"/>
                <w:lang w:eastAsia="es-CL"/>
              </w:rPr>
              <w:t xml:space="preserve">: </w:t>
            </w:r>
          </w:p>
          <w:p w14:paraId="15D3C2BE" w14:textId="430E6077" w:rsidR="00AD0411" w:rsidRPr="00D91585" w:rsidRDefault="00012A14" w:rsidP="004F77F8">
            <w:pPr>
              <w:rPr>
                <w:rFonts w:eastAsia="Times New Roman"/>
                <w:color w:val="000000"/>
                <w:lang w:eastAsia="es-CL"/>
              </w:rPr>
            </w:pPr>
            <w:r>
              <w:rPr>
                <w:rFonts w:eastAsia="Times New Roman"/>
                <w:color w:val="000000"/>
                <w:lang w:eastAsia="es-CL"/>
              </w:rPr>
              <w:t>“</w:t>
            </w:r>
            <w:r w:rsidRPr="004723EF">
              <w:rPr>
                <w:rFonts w:eastAsia="Times New Roman"/>
                <w:i/>
                <w:color w:val="000000"/>
                <w:lang w:eastAsia="es-CL"/>
              </w:rPr>
              <w:t xml:space="preserve">La activación de esta fase conlleva a tres acciones: i) aviso a la Dirección Ejecutiva de la CONAMA y a la DGA, o a quien la autoridad designe para este propósito en un plazo máximo de 3 meses luego de luego de obtenidos los datos de nivel de los pozos PAT que activan esta alerta. ii) </w:t>
            </w:r>
            <w:proofErr w:type="gramStart"/>
            <w:r w:rsidRPr="004723EF">
              <w:rPr>
                <w:rFonts w:eastAsia="Times New Roman"/>
                <w:i/>
                <w:color w:val="000000"/>
                <w:lang w:eastAsia="es-CL"/>
              </w:rPr>
              <w:t>evaluación</w:t>
            </w:r>
            <w:proofErr w:type="gramEnd"/>
            <w:r w:rsidRPr="004723EF">
              <w:rPr>
                <w:rFonts w:eastAsia="Times New Roman"/>
                <w:i/>
                <w:color w:val="000000"/>
                <w:lang w:eastAsia="es-CL"/>
              </w:rPr>
              <w:t xml:space="preserve"> de parámetros de diseño de la medida de mitigación, iii) Diseño de sistema con mayor capacidad de inyección</w:t>
            </w:r>
            <w:r>
              <w:rPr>
                <w:rFonts w:eastAsia="Times New Roman"/>
                <w:color w:val="000000"/>
                <w:lang w:eastAsia="es-CL"/>
              </w:rPr>
              <w:t>”</w:t>
            </w:r>
            <w:r w:rsidRPr="004723EF">
              <w:rPr>
                <w:rFonts w:eastAsia="Times New Roman"/>
                <w:color w:val="000000"/>
                <w:lang w:eastAsia="es-CL"/>
              </w:rPr>
              <w:t>.</w:t>
            </w:r>
          </w:p>
        </w:tc>
      </w:tr>
      <w:tr w:rsidR="00012A14" w:rsidRPr="0025129B" w14:paraId="1C50515B" w14:textId="77777777" w:rsidTr="00AC3732">
        <w:trPr>
          <w:trHeight w:val="337"/>
        </w:trPr>
        <w:tc>
          <w:tcPr>
            <w:tcW w:w="5000" w:type="pct"/>
            <w:gridSpan w:val="2"/>
          </w:tcPr>
          <w:p w14:paraId="4E4B0076" w14:textId="03E63692" w:rsidR="00012A14" w:rsidRDefault="00012A14" w:rsidP="00AC3732">
            <w:pPr>
              <w:jc w:val="left"/>
              <w:rPr>
                <w:rFonts w:eastAsia="Times New Roman"/>
                <w:color w:val="000000"/>
                <w:lang w:eastAsia="es-CL"/>
              </w:rPr>
            </w:pPr>
            <w:r>
              <w:rPr>
                <w:rFonts w:eastAsia="Times New Roman"/>
                <w:b/>
                <w:bCs/>
                <w:color w:val="000000"/>
                <w:lang w:eastAsia="es-CL"/>
              </w:rPr>
              <w:lastRenderedPageBreak/>
              <w:t>Resultado(s) del examen de información</w:t>
            </w:r>
            <w:r w:rsidRPr="0025129B">
              <w:rPr>
                <w:rFonts w:eastAsia="Times New Roman"/>
                <w:color w:val="000000"/>
                <w:lang w:eastAsia="es-CL"/>
              </w:rPr>
              <w:t xml:space="preserve">: </w:t>
            </w:r>
          </w:p>
          <w:p w14:paraId="2E5D9FC9" w14:textId="3979105F" w:rsidR="00012A14" w:rsidRDefault="00012A14" w:rsidP="00454519">
            <w:pPr>
              <w:rPr>
                <w:rFonts w:eastAsia="Times New Roman"/>
                <w:color w:val="000000"/>
                <w:lang w:eastAsia="es-CL"/>
              </w:rPr>
            </w:pPr>
            <w:r>
              <w:rPr>
                <w:rFonts w:eastAsia="Times New Roman"/>
                <w:color w:val="000000"/>
                <w:lang w:eastAsia="es-CL"/>
              </w:rPr>
              <w:t>Para verificar los compromisos asociados a las exigencias mencionadas se realizó un examen de información del “</w:t>
            </w:r>
            <w:r w:rsidRPr="00E16395">
              <w:rPr>
                <w:rFonts w:eastAsia="Times New Roman"/>
                <w:i/>
                <w:color w:val="000000"/>
                <w:lang w:eastAsia="es-CL"/>
              </w:rPr>
              <w:t>Plan de Seguimiento Ambiental Hidrogeológico (PSAH) Proyecto Pampa Hermosa</w:t>
            </w:r>
            <w:r>
              <w:rPr>
                <w:rFonts w:eastAsia="Times New Roman"/>
                <w:color w:val="000000"/>
                <w:lang w:eastAsia="es-CL"/>
              </w:rPr>
              <w:t>” correspondiente a</w:t>
            </w:r>
            <w:r w:rsidR="00360D9C">
              <w:rPr>
                <w:rFonts w:eastAsia="Times New Roman"/>
                <w:color w:val="000000"/>
                <w:lang w:eastAsia="es-CL"/>
              </w:rPr>
              <w:t xml:space="preserve"> los</w:t>
            </w:r>
            <w:r>
              <w:rPr>
                <w:rFonts w:eastAsia="Times New Roman"/>
                <w:color w:val="000000"/>
                <w:lang w:eastAsia="es-CL"/>
              </w:rPr>
              <w:t xml:space="preserve"> Informe</w:t>
            </w:r>
            <w:r w:rsidR="00360D9C">
              <w:rPr>
                <w:rFonts w:eastAsia="Times New Roman"/>
                <w:color w:val="000000"/>
                <w:lang w:eastAsia="es-CL"/>
              </w:rPr>
              <w:t>s</w:t>
            </w:r>
            <w:r>
              <w:rPr>
                <w:rFonts w:eastAsia="Times New Roman"/>
                <w:color w:val="000000"/>
                <w:lang w:eastAsia="es-CL"/>
              </w:rPr>
              <w:t xml:space="preserve"> Semestral</w:t>
            </w:r>
            <w:r w:rsidR="00360D9C">
              <w:rPr>
                <w:rFonts w:eastAsia="Times New Roman"/>
                <w:color w:val="000000"/>
                <w:lang w:eastAsia="es-CL"/>
              </w:rPr>
              <w:t>es</w:t>
            </w:r>
            <w:r>
              <w:rPr>
                <w:rFonts w:eastAsia="Times New Roman"/>
                <w:color w:val="000000"/>
                <w:lang w:eastAsia="es-CL"/>
              </w:rPr>
              <w:t>.</w:t>
            </w:r>
          </w:p>
          <w:p w14:paraId="7588B235" w14:textId="1EEB4971" w:rsidR="00D46ED3" w:rsidRDefault="00D46ED3" w:rsidP="00454519">
            <w:pPr>
              <w:rPr>
                <w:rFonts w:eastAsia="Times New Roman"/>
                <w:color w:val="000000"/>
                <w:lang w:eastAsia="es-CL"/>
              </w:rPr>
            </w:pPr>
          </w:p>
          <w:p w14:paraId="7FF4EA4F" w14:textId="6E3FBA43" w:rsidR="00012A14" w:rsidRDefault="00012A14" w:rsidP="00800B8A">
            <w:pPr>
              <w:pStyle w:val="Prrafodelista"/>
              <w:numPr>
                <w:ilvl w:val="0"/>
                <w:numId w:val="6"/>
              </w:numPr>
              <w:rPr>
                <w:rFonts w:eastAsia="Times New Roman"/>
                <w:color w:val="000000"/>
                <w:lang w:eastAsia="es-CL"/>
              </w:rPr>
            </w:pPr>
            <w:r w:rsidRPr="00800B8A">
              <w:rPr>
                <w:rFonts w:eastAsia="Times New Roman"/>
                <w:color w:val="000000"/>
                <w:lang w:eastAsia="es-CL"/>
              </w:rPr>
              <w:t xml:space="preserve">Los pozos que dan cuenta de la Fase de Alerta I del PAT del salar de </w:t>
            </w:r>
            <w:proofErr w:type="spellStart"/>
            <w:r w:rsidRPr="00800B8A">
              <w:rPr>
                <w:rFonts w:eastAsia="Times New Roman"/>
                <w:color w:val="000000"/>
                <w:lang w:eastAsia="es-CL"/>
              </w:rPr>
              <w:t>Llamara</w:t>
            </w:r>
            <w:proofErr w:type="spellEnd"/>
            <w:r w:rsidRPr="00800B8A">
              <w:rPr>
                <w:rFonts w:eastAsia="Times New Roman"/>
                <w:color w:val="000000"/>
                <w:lang w:eastAsia="es-CL"/>
              </w:rPr>
              <w:t xml:space="preserve"> son el pozo N3N, N3S, N3E, N3W, N2N, N2S, N2E, N2W, M3N2 y M3N3. Su ubicación </w:t>
            </w:r>
            <w:r w:rsidR="00360D9C">
              <w:rPr>
                <w:rFonts w:eastAsia="Times New Roman"/>
                <w:color w:val="000000"/>
                <w:lang w:eastAsia="es-CL"/>
              </w:rPr>
              <w:t xml:space="preserve">proyectada durante la evaluación, </w:t>
            </w:r>
            <w:r w:rsidRPr="00800B8A">
              <w:rPr>
                <w:rFonts w:eastAsia="Times New Roman"/>
                <w:color w:val="000000"/>
                <w:lang w:eastAsia="es-CL"/>
              </w:rPr>
              <w:t xml:space="preserve">respecto del sector donde se ubican los Puquíos se presenta en </w:t>
            </w:r>
            <w:r w:rsidR="0056513D">
              <w:rPr>
                <w:rFonts w:eastAsia="Times New Roman"/>
                <w:color w:val="000000"/>
                <w:lang w:eastAsia="es-CL"/>
              </w:rPr>
              <w:t xml:space="preserve">color verde en </w:t>
            </w:r>
            <w:r w:rsidRPr="00800B8A">
              <w:rPr>
                <w:rFonts w:eastAsia="Times New Roman"/>
                <w:color w:val="000000"/>
                <w:lang w:eastAsia="es-CL"/>
              </w:rPr>
              <w:t>la</w:t>
            </w:r>
            <w:r w:rsidR="00F04ADA">
              <w:rPr>
                <w:rFonts w:eastAsia="Times New Roman"/>
                <w:color w:val="000000"/>
                <w:lang w:eastAsia="es-CL"/>
              </w:rPr>
              <w:t xml:space="preserve"> </w:t>
            </w:r>
            <w:r w:rsidR="00F04ADA" w:rsidRPr="00F04ADA">
              <w:rPr>
                <w:rFonts w:eastAsia="Times New Roman"/>
                <w:b/>
                <w:color w:val="000000"/>
                <w:lang w:eastAsia="es-CL"/>
              </w:rPr>
              <w:fldChar w:fldCharType="begin"/>
            </w:r>
            <w:r w:rsidR="00F04ADA" w:rsidRPr="00F04ADA">
              <w:rPr>
                <w:rFonts w:eastAsia="Times New Roman"/>
                <w:b/>
                <w:color w:val="000000"/>
                <w:lang w:eastAsia="es-CL"/>
              </w:rPr>
              <w:instrText xml:space="preserve"> REF _Ref438120847 \h </w:instrText>
            </w:r>
            <w:r w:rsidR="00F04ADA">
              <w:rPr>
                <w:rFonts w:eastAsia="Times New Roman"/>
                <w:b/>
                <w:color w:val="000000"/>
                <w:lang w:eastAsia="es-CL"/>
              </w:rPr>
              <w:instrText xml:space="preserve"> \* MERGEFORMAT </w:instrText>
            </w:r>
            <w:r w:rsidR="00F04ADA" w:rsidRPr="00F04ADA">
              <w:rPr>
                <w:rFonts w:eastAsia="Times New Roman"/>
                <w:b/>
                <w:color w:val="000000"/>
                <w:lang w:eastAsia="es-CL"/>
              </w:rPr>
            </w:r>
            <w:r w:rsidR="00F04ADA" w:rsidRPr="00F04ADA">
              <w:rPr>
                <w:rFonts w:eastAsia="Times New Roman"/>
                <w:b/>
                <w:color w:val="000000"/>
                <w:lang w:eastAsia="es-CL"/>
              </w:rPr>
              <w:fldChar w:fldCharType="separate"/>
            </w:r>
            <w:r w:rsidR="0048296D" w:rsidRPr="0048296D">
              <w:rPr>
                <w:b/>
              </w:rPr>
              <w:t xml:space="preserve">Figura </w:t>
            </w:r>
            <w:r w:rsidR="0048296D" w:rsidRPr="0048296D">
              <w:rPr>
                <w:b/>
                <w:noProof/>
              </w:rPr>
              <w:t>26</w:t>
            </w:r>
            <w:r w:rsidR="00F04ADA" w:rsidRPr="00F04ADA">
              <w:rPr>
                <w:rFonts w:eastAsia="Times New Roman"/>
                <w:b/>
                <w:color w:val="000000"/>
                <w:lang w:eastAsia="es-CL"/>
              </w:rPr>
              <w:fldChar w:fldCharType="end"/>
            </w:r>
            <w:r w:rsidR="0056513D" w:rsidRPr="0056513D">
              <w:rPr>
                <w:rFonts w:eastAsia="Times New Roman"/>
                <w:color w:val="000000"/>
                <w:lang w:eastAsia="es-CL"/>
              </w:rPr>
              <w:t xml:space="preserve">, en tanto que los pozos efectivamente </w:t>
            </w:r>
            <w:proofErr w:type="spellStart"/>
            <w:r w:rsidR="0056513D" w:rsidRPr="0056513D">
              <w:rPr>
                <w:rFonts w:eastAsia="Times New Roman"/>
                <w:color w:val="000000"/>
                <w:lang w:eastAsia="es-CL"/>
              </w:rPr>
              <w:t>construídos</w:t>
            </w:r>
            <w:proofErr w:type="spellEnd"/>
            <w:r w:rsidR="0056513D" w:rsidRPr="0056513D">
              <w:rPr>
                <w:rFonts w:eastAsia="Times New Roman"/>
                <w:color w:val="000000"/>
                <w:lang w:eastAsia="es-CL"/>
              </w:rPr>
              <w:t xml:space="preserve"> se </w:t>
            </w:r>
            <w:r w:rsidR="0056513D">
              <w:rPr>
                <w:rFonts w:eastAsia="Times New Roman"/>
                <w:color w:val="000000"/>
                <w:lang w:eastAsia="es-CL"/>
              </w:rPr>
              <w:t>muestran en rojo, con lo que es posible observar que la mayoría de ellos se construyeron en el lugar proyectado, con la salvedad del pozo N3W, que se construyó al nororiente del puquío, y no al norponiente como se proyectó</w:t>
            </w:r>
            <w:r w:rsidRPr="00800B8A">
              <w:rPr>
                <w:rFonts w:eastAsia="Times New Roman"/>
                <w:color w:val="000000"/>
                <w:lang w:eastAsia="es-CL"/>
              </w:rPr>
              <w:t>.</w:t>
            </w:r>
          </w:p>
          <w:p w14:paraId="26193344" w14:textId="03917418" w:rsidR="00360D9C" w:rsidRPr="000E5439" w:rsidRDefault="00360D9C" w:rsidP="00800B8A">
            <w:pPr>
              <w:pStyle w:val="Prrafodelista"/>
              <w:numPr>
                <w:ilvl w:val="0"/>
                <w:numId w:val="6"/>
              </w:numPr>
              <w:rPr>
                <w:rFonts w:eastAsia="Times New Roman"/>
                <w:color w:val="000000"/>
                <w:lang w:eastAsia="es-CL"/>
              </w:rPr>
            </w:pPr>
            <w:r>
              <w:rPr>
                <w:rFonts w:eastAsiaTheme="minorEastAsia"/>
              </w:rPr>
              <w:t xml:space="preserve">Durante la entrega del Informe Semestral N°4 del (PSAH), el titular indica: </w:t>
            </w:r>
            <w:r w:rsidRPr="000E5439">
              <w:rPr>
                <w:rFonts w:eastAsiaTheme="minorEastAsia"/>
                <w:i/>
              </w:rPr>
              <w:t>“</w:t>
            </w:r>
            <w:r w:rsidRPr="000E5439">
              <w:rPr>
                <w:i/>
              </w:rPr>
              <w:t>Por otro lado, y como se describe en la secci</w:t>
            </w:r>
            <w:r w:rsidRPr="000E5439">
              <w:rPr>
                <w:rFonts w:hint="eastAsia"/>
                <w:i/>
              </w:rPr>
              <w:t>ó</w:t>
            </w:r>
            <w:r w:rsidRPr="000E5439">
              <w:rPr>
                <w:i/>
              </w:rPr>
              <w:t>n 3.3.3, se ha definido la posici</w:t>
            </w:r>
            <w:r w:rsidRPr="000E5439">
              <w:rPr>
                <w:rFonts w:hint="eastAsia"/>
                <w:i/>
              </w:rPr>
              <w:t>ó</w:t>
            </w:r>
            <w:r w:rsidRPr="000E5439">
              <w:rPr>
                <w:i/>
              </w:rPr>
              <w:t>n de los pozos de inyecci</w:t>
            </w:r>
            <w:r w:rsidRPr="000E5439">
              <w:rPr>
                <w:rFonts w:hint="eastAsia"/>
                <w:i/>
              </w:rPr>
              <w:t>ó</w:t>
            </w:r>
            <w:r w:rsidRPr="000E5439">
              <w:rPr>
                <w:i/>
              </w:rPr>
              <w:t>n para los puqu</w:t>
            </w:r>
            <w:r w:rsidRPr="000E5439">
              <w:rPr>
                <w:rFonts w:hint="eastAsia"/>
                <w:i/>
              </w:rPr>
              <w:t>í</w:t>
            </w:r>
            <w:r w:rsidRPr="000E5439">
              <w:rPr>
                <w:i/>
              </w:rPr>
              <w:t>os N1 y N2 en un sector distinto al indicado durante el proceso de evaluaci</w:t>
            </w:r>
            <w:r w:rsidRPr="000E5439">
              <w:rPr>
                <w:rFonts w:hint="eastAsia"/>
                <w:i/>
              </w:rPr>
              <w:t>ó</w:t>
            </w:r>
            <w:r w:rsidRPr="000E5439">
              <w:rPr>
                <w:i/>
              </w:rPr>
              <w:t>n ambiental del proyecto Pampa Hermosa, por ende los gradientes calculados entre los pozos N2N, N2S, N2E y N2W y el pozo M3N2 ya no son indicadores tempranos de la eficacia de la Medida de Mitigaci</w:t>
            </w:r>
            <w:r w:rsidRPr="000E5439">
              <w:rPr>
                <w:rFonts w:hint="eastAsia"/>
                <w:i/>
              </w:rPr>
              <w:t>ó</w:t>
            </w:r>
            <w:r w:rsidRPr="000E5439">
              <w:rPr>
                <w:i/>
              </w:rPr>
              <w:t>n en este sector”</w:t>
            </w:r>
            <w:r w:rsidRPr="00C24D8E">
              <w:t>.</w:t>
            </w:r>
          </w:p>
          <w:p w14:paraId="59444709" w14:textId="074A246F" w:rsidR="00360D9C" w:rsidRPr="000E5439" w:rsidRDefault="00360D9C" w:rsidP="00800B8A">
            <w:pPr>
              <w:pStyle w:val="Prrafodelista"/>
              <w:numPr>
                <w:ilvl w:val="0"/>
                <w:numId w:val="6"/>
              </w:numPr>
              <w:rPr>
                <w:rFonts w:eastAsia="Times New Roman"/>
                <w:color w:val="000000"/>
                <w:lang w:eastAsia="es-CL"/>
              </w:rPr>
            </w:pPr>
            <w:r>
              <w:t xml:space="preserve">La misma situación anterior se reitera en los Informes Semestrales N°5 y N°6. Cabe señalar que en el </w:t>
            </w:r>
            <w:r>
              <w:rPr>
                <w:rFonts w:eastAsiaTheme="minorEastAsia"/>
              </w:rPr>
              <w:t>Informe Semestral N°6 el titular informa la entrega, en el</w:t>
            </w:r>
            <w:r>
              <w:t xml:space="preserve"> </w:t>
            </w:r>
            <w:r>
              <w:rPr>
                <w:rFonts w:eastAsiaTheme="minorEastAsia"/>
              </w:rPr>
              <w:t>Informe Semestral N°7, de la siguiente documentación: “</w:t>
            </w:r>
            <w:r>
              <w:t>D</w:t>
            </w:r>
            <w:r w:rsidRPr="00DC270E">
              <w:t xml:space="preserve">ocumento final de operación y monitoreo de la medida de mitigación que abarcará todos los puquíos del Salar de </w:t>
            </w:r>
            <w:proofErr w:type="spellStart"/>
            <w:r w:rsidRPr="00DC270E">
              <w:t>Llamara</w:t>
            </w:r>
            <w:proofErr w:type="spellEnd"/>
            <w:r w:rsidRPr="00DC270E">
              <w:t>. En este documento se expondrán los nuevos indicadores de alerta temprana asociados a los pozos de inyección actualmente en uso en el sector de Puquíos. Esta información será presentada en el Informe Semestral N°7 actualizado a junio de 2014</w:t>
            </w:r>
            <w:r>
              <w:t>”</w:t>
            </w:r>
          </w:p>
          <w:p w14:paraId="75B7446C" w14:textId="7C0D4DF6" w:rsidR="00360D9C" w:rsidRPr="00B8126F" w:rsidRDefault="00360D9C" w:rsidP="00800B8A">
            <w:pPr>
              <w:pStyle w:val="Prrafodelista"/>
              <w:numPr>
                <w:ilvl w:val="0"/>
                <w:numId w:val="6"/>
              </w:numPr>
              <w:rPr>
                <w:rFonts w:eastAsia="Times New Roman"/>
                <w:color w:val="000000"/>
                <w:lang w:eastAsia="es-CL"/>
              </w:rPr>
            </w:pPr>
            <w:r>
              <w:t xml:space="preserve">Analizado el </w:t>
            </w:r>
            <w:r>
              <w:rPr>
                <w:rFonts w:eastAsiaTheme="minorEastAsia"/>
              </w:rPr>
              <w:t>Informe Semestral N°7, se concluye que el titular no hace entrega del documento indicado, informando: “</w:t>
            </w:r>
            <w:r w:rsidRPr="00B8126F">
              <w:rPr>
                <w:i/>
              </w:rPr>
              <w:t>En este documento se expondrán los nuevos indicadores de alerta temprana asociados a los pozos de inyección actualmente en uso en el sector de Puquíos. Esta información será presentada en el Informe Semestral N°8 actualizado a diciembre de 2014 ya que las pruebas de inyección en el puquio N°2 finalizaron en dicho mes”</w:t>
            </w:r>
            <w:r w:rsidRPr="004F0904">
              <w:t>.</w:t>
            </w:r>
          </w:p>
          <w:p w14:paraId="5101C6C6" w14:textId="39E430EC" w:rsidR="00B8126F" w:rsidRPr="00B8126F" w:rsidRDefault="00B8126F" w:rsidP="00B8126F">
            <w:pPr>
              <w:pStyle w:val="Prrafodelista"/>
              <w:numPr>
                <w:ilvl w:val="0"/>
                <w:numId w:val="6"/>
              </w:numPr>
              <w:rPr>
                <w:rFonts w:eastAsia="Times New Roman"/>
                <w:color w:val="000000"/>
                <w:lang w:eastAsia="es-CL"/>
              </w:rPr>
            </w:pPr>
            <w:r>
              <w:t>A su vez, en el Informe Semestral N° 8 tampoco se incluye la información al respecto, señalándose que “</w:t>
            </w:r>
            <w:r w:rsidRPr="00B8126F">
              <w:rPr>
                <w:i/>
              </w:rPr>
              <w:t>En este documento se expondrán los nuevos indicadores de alerta temprana asociados a los pozos de inyección actualmente en uso en el sector de Puquíos. Esta información será presentada en el Informe Semestral N°9 actualizado a junio de 2015 ya que se encuentra en revisión</w:t>
            </w:r>
            <w:r>
              <w:t>”</w:t>
            </w:r>
          </w:p>
          <w:p w14:paraId="1FE3958B" w14:textId="0D980E1F" w:rsidR="00360D9C" w:rsidRPr="000E5439" w:rsidRDefault="00360D9C" w:rsidP="00800B8A">
            <w:pPr>
              <w:pStyle w:val="Prrafodelista"/>
              <w:numPr>
                <w:ilvl w:val="0"/>
                <w:numId w:val="6"/>
              </w:numPr>
              <w:rPr>
                <w:rFonts w:eastAsia="Times New Roman"/>
                <w:color w:val="000000"/>
                <w:lang w:eastAsia="es-CL"/>
              </w:rPr>
            </w:pPr>
            <w:r w:rsidRPr="003B30DF">
              <w:t xml:space="preserve">Durante la actividad de inspección </w:t>
            </w:r>
            <w:r>
              <w:t xml:space="preserve">ambiental, </w:t>
            </w:r>
            <w:r w:rsidRPr="003B30DF">
              <w:t>Ismael Aracena indicó que el sistema de la cortina hidráulica (pozos de inyección</w:t>
            </w:r>
            <w:r>
              <w:t xml:space="preserve"> medida de mitigación</w:t>
            </w:r>
            <w:r w:rsidRPr="003B30DF">
              <w:t>) fue reformulado en el sector de los puquíos N1 y N2 y por ende los pozos indicadores del PAT Sistema Puquíos, Alerta Fase I (gradientes hidráulicos), no serían representativos de la configuración actual de la cortina en dicho sector. En este mismo sentido, el titular agrega que se encuentra analizando un sistema que reemplazaría el PAT ambientalmente aprobado, específicamente en el sector de los puquíos N1 y N2</w:t>
            </w:r>
            <w:r>
              <w:t>.</w:t>
            </w:r>
          </w:p>
          <w:p w14:paraId="64533D45" w14:textId="76094346" w:rsidR="00D27E64" w:rsidRPr="000E5439" w:rsidRDefault="00360D9C" w:rsidP="00D27E64">
            <w:pPr>
              <w:pStyle w:val="Prrafodelista"/>
              <w:numPr>
                <w:ilvl w:val="0"/>
                <w:numId w:val="6"/>
              </w:numPr>
            </w:pPr>
            <w:r>
              <w:t xml:space="preserve">Durante la actividad de inspección se solicitó al titular la entrega de </w:t>
            </w:r>
            <w:r w:rsidRPr="00E466C2">
              <w:t xml:space="preserve">copia de todos los actos administrativos y documentación asociada que valide ante la autoridad modificaciones respecto al proyecto evaluado ambientalmente, en cuanto a </w:t>
            </w:r>
            <w:r w:rsidR="00D46ED3">
              <w:t xml:space="preserve">modificación de umbrales </w:t>
            </w:r>
            <w:r>
              <w:t>y</w:t>
            </w:r>
            <w:r w:rsidRPr="00E466C2">
              <w:t xml:space="preserve"> modificación de pozos PAT</w:t>
            </w:r>
            <w:r>
              <w:t>. Analizado</w:t>
            </w:r>
            <w:r w:rsidR="00D46ED3">
              <w:t>s</w:t>
            </w:r>
            <w:r>
              <w:t xml:space="preserve"> los antecedentes entregados por el titular me</w:t>
            </w:r>
            <w:r w:rsidR="00D46ED3">
              <w:t>diante</w:t>
            </w:r>
            <w:r w:rsidR="00D46ED3">
              <w:rPr>
                <w:rFonts w:eastAsia="Times New Roman"/>
                <w:color w:val="000000"/>
                <w:lang w:eastAsia="es-CL"/>
              </w:rPr>
              <w:t xml:space="preserve"> carta </w:t>
            </w:r>
            <w:r w:rsidR="00D46ED3">
              <w:rPr>
                <w:rFonts w:ascii="Calibri" w:eastAsia="Times New Roman" w:hAnsi="Calibri"/>
                <w:color w:val="000000"/>
                <w:lang w:eastAsia="es-CL"/>
              </w:rPr>
              <w:t xml:space="preserve">GS 194/15, </w:t>
            </w:r>
            <w:r w:rsidR="00D46ED3" w:rsidRPr="00EF6772">
              <w:t>es posible evidenciar que el titular no adjunta actos administrativos emanados por un Organismo de la Administración del Estado que valide</w:t>
            </w:r>
            <w:r w:rsidR="00D46ED3">
              <w:t xml:space="preserve"> las modificaciones de umbrales</w:t>
            </w:r>
            <w:r w:rsidR="00D46ED3" w:rsidRPr="00EF6772">
              <w:t xml:space="preserve"> </w:t>
            </w:r>
            <w:r w:rsidR="00D46ED3">
              <w:t>ni la redefinición de pozos de alerta PAT.</w:t>
            </w:r>
          </w:p>
          <w:p w14:paraId="4C3EF3CC" w14:textId="410C6A2C" w:rsidR="00012A14" w:rsidRPr="00800B8A" w:rsidRDefault="00012A14" w:rsidP="00800B8A">
            <w:pPr>
              <w:pStyle w:val="Prrafodelista"/>
              <w:numPr>
                <w:ilvl w:val="0"/>
                <w:numId w:val="6"/>
              </w:numPr>
              <w:rPr>
                <w:rFonts w:eastAsia="Times New Roman"/>
                <w:color w:val="000000"/>
                <w:lang w:eastAsia="es-CL"/>
              </w:rPr>
            </w:pPr>
            <w:r w:rsidRPr="00800B8A">
              <w:rPr>
                <w:rFonts w:eastAsia="Times New Roman"/>
                <w:color w:val="000000"/>
                <w:lang w:eastAsia="es-CL"/>
              </w:rPr>
              <w:t>En la Tabla 3-6 del Informe de Seguimiento</w:t>
            </w:r>
            <w:r w:rsidR="00360D9C">
              <w:rPr>
                <w:rFonts w:eastAsia="Times New Roman"/>
                <w:color w:val="000000"/>
                <w:lang w:eastAsia="es-CL"/>
              </w:rPr>
              <w:t xml:space="preserve"> N°7</w:t>
            </w:r>
            <w:r w:rsidRPr="00800B8A">
              <w:rPr>
                <w:rFonts w:eastAsia="Times New Roman"/>
                <w:color w:val="000000"/>
                <w:lang w:eastAsia="es-CL"/>
              </w:rPr>
              <w:t xml:space="preserve">, que se reproduce en la </w:t>
            </w:r>
            <w:r w:rsidR="00B45BAB" w:rsidRPr="00B45BAB">
              <w:rPr>
                <w:rFonts w:eastAsia="Times New Roman"/>
                <w:b/>
                <w:color w:val="000000"/>
                <w:lang w:eastAsia="es-CL"/>
              </w:rPr>
              <w:fldChar w:fldCharType="begin"/>
            </w:r>
            <w:r w:rsidR="00B45BAB" w:rsidRPr="00B45BAB">
              <w:rPr>
                <w:rFonts w:eastAsia="Times New Roman"/>
                <w:b/>
                <w:color w:val="000000"/>
                <w:lang w:eastAsia="es-CL"/>
              </w:rPr>
              <w:instrText xml:space="preserve"> REF _Ref438127281 \h </w:instrText>
            </w:r>
            <w:r w:rsidR="00B45BAB">
              <w:rPr>
                <w:rFonts w:eastAsia="Times New Roman"/>
                <w:b/>
                <w:color w:val="000000"/>
                <w:lang w:eastAsia="es-CL"/>
              </w:rPr>
              <w:instrText xml:space="preserve"> \* MERGEFORMAT </w:instrText>
            </w:r>
            <w:r w:rsidR="00B45BAB" w:rsidRPr="00B45BAB">
              <w:rPr>
                <w:rFonts w:eastAsia="Times New Roman"/>
                <w:b/>
                <w:color w:val="000000"/>
                <w:lang w:eastAsia="es-CL"/>
              </w:rPr>
            </w:r>
            <w:r w:rsidR="00B45BAB" w:rsidRPr="00B45BAB">
              <w:rPr>
                <w:rFonts w:eastAsia="Times New Roman"/>
                <w:b/>
                <w:color w:val="000000"/>
                <w:lang w:eastAsia="es-CL"/>
              </w:rPr>
              <w:fldChar w:fldCharType="separate"/>
            </w:r>
            <w:r w:rsidR="0048296D" w:rsidRPr="0048296D">
              <w:rPr>
                <w:rFonts w:eastAsia="Times New Roman"/>
                <w:b/>
                <w:color w:val="000000"/>
                <w:szCs w:val="18"/>
                <w:lang w:eastAsia="es-CL"/>
              </w:rPr>
              <w:t xml:space="preserve">Tabla </w:t>
            </w:r>
            <w:r w:rsidR="0048296D" w:rsidRPr="0048296D">
              <w:rPr>
                <w:rFonts w:eastAsia="Times New Roman"/>
                <w:b/>
                <w:noProof/>
                <w:color w:val="000000"/>
                <w:szCs w:val="18"/>
                <w:lang w:eastAsia="es-CL"/>
              </w:rPr>
              <w:t>13</w:t>
            </w:r>
            <w:r w:rsidR="00B45BAB" w:rsidRPr="00B45BAB">
              <w:rPr>
                <w:rFonts w:eastAsia="Times New Roman"/>
                <w:b/>
                <w:color w:val="000000"/>
                <w:lang w:eastAsia="es-CL"/>
              </w:rPr>
              <w:fldChar w:fldCharType="end"/>
            </w:r>
            <w:r w:rsidR="00B45BAB">
              <w:rPr>
                <w:rFonts w:eastAsia="Times New Roman"/>
                <w:color w:val="000000"/>
                <w:lang w:eastAsia="es-CL"/>
              </w:rPr>
              <w:t xml:space="preserve"> </w:t>
            </w:r>
            <w:r w:rsidRPr="00800B8A">
              <w:rPr>
                <w:rFonts w:eastAsia="Times New Roman"/>
                <w:color w:val="000000"/>
                <w:lang w:eastAsia="es-CL"/>
              </w:rPr>
              <w:t>del presente informe, el Titular presenta una comparación entre los valores del umbral y los valores medidos. En dicha Tabla se aprecia que:</w:t>
            </w:r>
          </w:p>
          <w:p w14:paraId="261BBCEA" w14:textId="4410802B" w:rsidR="00012A14" w:rsidRPr="008847CD" w:rsidRDefault="00012A14" w:rsidP="008847CD">
            <w:pPr>
              <w:pStyle w:val="Prrafodelista"/>
              <w:numPr>
                <w:ilvl w:val="0"/>
                <w:numId w:val="16"/>
              </w:numPr>
              <w:ind w:left="1134" w:hanging="425"/>
              <w:rPr>
                <w:rFonts w:eastAsia="Times New Roman"/>
                <w:color w:val="000000"/>
                <w:sz w:val="22"/>
                <w:szCs w:val="22"/>
                <w:lang w:eastAsia="es-CL"/>
              </w:rPr>
            </w:pPr>
            <w:r w:rsidRPr="008847CD">
              <w:rPr>
                <w:rFonts w:eastAsia="Times New Roman"/>
                <w:color w:val="000000"/>
                <w:lang w:eastAsia="es-CL"/>
              </w:rPr>
              <w:t>De las 8 diferencias incluidas dentro de los umbrales el Titular reporta 4, que corresponden al sector del Puquío N3, sin que se reporte ninguna en el sector del Puquío N2.</w:t>
            </w:r>
          </w:p>
          <w:p w14:paraId="112B34C1" w14:textId="6E9777FD" w:rsidR="00012A14" w:rsidRPr="008847CD" w:rsidRDefault="00012A14" w:rsidP="008847CD">
            <w:pPr>
              <w:pStyle w:val="Prrafodelista"/>
              <w:numPr>
                <w:ilvl w:val="0"/>
                <w:numId w:val="16"/>
              </w:numPr>
              <w:ind w:left="1134" w:hanging="425"/>
              <w:rPr>
                <w:rFonts w:eastAsia="Times New Roman"/>
                <w:color w:val="000000"/>
                <w:lang w:eastAsia="es-CL"/>
              </w:rPr>
            </w:pPr>
            <w:r>
              <w:rPr>
                <w:rFonts w:eastAsia="Times New Roman"/>
                <w:color w:val="000000"/>
                <w:lang w:eastAsia="es-CL"/>
              </w:rPr>
              <w:t xml:space="preserve">Los umbrales </w:t>
            </w:r>
            <w:r w:rsidR="00D46ED3">
              <w:rPr>
                <w:rFonts w:eastAsia="Times New Roman"/>
                <w:color w:val="000000"/>
                <w:lang w:eastAsia="es-CL"/>
              </w:rPr>
              <w:t xml:space="preserve">para los 4 pares de pozos presentados </w:t>
            </w:r>
            <w:r>
              <w:rPr>
                <w:rFonts w:eastAsia="Times New Roman"/>
                <w:color w:val="000000"/>
                <w:lang w:eastAsia="es-CL"/>
              </w:rPr>
              <w:t xml:space="preserve">corresponden a los mismos que indica la Tabla 5.5 </w:t>
            </w:r>
            <w:r w:rsidRPr="00A72F8F">
              <w:rPr>
                <w:rFonts w:eastAsia="Times New Roman"/>
                <w:color w:val="000000"/>
                <w:lang w:eastAsia="es-CL"/>
              </w:rPr>
              <w:t>del Anexo IV del Adenda N°3</w:t>
            </w:r>
          </w:p>
          <w:p w14:paraId="41937820" w14:textId="44FB6F2F" w:rsidR="00012A14" w:rsidRPr="008847CD" w:rsidRDefault="00012A14" w:rsidP="008847CD">
            <w:pPr>
              <w:pStyle w:val="Prrafodelista"/>
              <w:numPr>
                <w:ilvl w:val="0"/>
                <w:numId w:val="16"/>
              </w:numPr>
              <w:ind w:left="1134" w:hanging="425"/>
              <w:rPr>
                <w:rFonts w:eastAsia="Times New Roman"/>
                <w:color w:val="000000"/>
                <w:lang w:eastAsia="es-CL"/>
              </w:rPr>
            </w:pPr>
            <w:r>
              <w:rPr>
                <w:rFonts w:eastAsia="Times New Roman"/>
                <w:color w:val="000000"/>
                <w:lang w:eastAsia="es-CL"/>
              </w:rPr>
              <w:t xml:space="preserve">Respecto de N3N-M3N3, N3S-M3N3 y N3E-M3N3 los valores resultantes son inferiores a los umbrales </w:t>
            </w:r>
            <w:proofErr w:type="spellStart"/>
            <w:r w:rsidR="00527EF5">
              <w:rPr>
                <w:rFonts w:eastAsia="Times New Roman"/>
                <w:color w:val="000000"/>
                <w:lang w:eastAsia="es-CL"/>
              </w:rPr>
              <w:t>minimos</w:t>
            </w:r>
            <w:proofErr w:type="spellEnd"/>
            <w:r w:rsidR="00527EF5">
              <w:rPr>
                <w:rFonts w:eastAsia="Times New Roman"/>
                <w:color w:val="000000"/>
                <w:lang w:eastAsia="es-CL"/>
              </w:rPr>
              <w:t xml:space="preserve"> </w:t>
            </w:r>
            <w:r>
              <w:rPr>
                <w:rFonts w:eastAsia="Times New Roman"/>
                <w:color w:val="000000"/>
                <w:lang w:eastAsia="es-CL"/>
              </w:rPr>
              <w:t xml:space="preserve">durante los 6 meses </w:t>
            </w:r>
            <w:r w:rsidR="00527EF5">
              <w:rPr>
                <w:rFonts w:eastAsia="Times New Roman"/>
                <w:color w:val="000000"/>
                <w:lang w:eastAsia="es-CL"/>
              </w:rPr>
              <w:t>de medición presentados en el informe</w:t>
            </w:r>
            <w:r>
              <w:rPr>
                <w:rFonts w:eastAsia="Times New Roman"/>
                <w:color w:val="000000"/>
                <w:lang w:eastAsia="es-CL"/>
              </w:rPr>
              <w:t>, por lo tanto corresponde activar el PAT.</w:t>
            </w:r>
          </w:p>
          <w:p w14:paraId="51743D50" w14:textId="4DDFEBE7" w:rsidR="00012A14" w:rsidRPr="008847CD" w:rsidRDefault="00012A14" w:rsidP="008847CD">
            <w:pPr>
              <w:pStyle w:val="Prrafodelista"/>
              <w:numPr>
                <w:ilvl w:val="0"/>
                <w:numId w:val="16"/>
              </w:numPr>
              <w:ind w:left="1134" w:hanging="425"/>
              <w:rPr>
                <w:rFonts w:eastAsia="Times New Roman"/>
                <w:color w:val="000000"/>
                <w:lang w:eastAsia="es-CL"/>
              </w:rPr>
            </w:pPr>
            <w:r>
              <w:rPr>
                <w:rFonts w:eastAsia="Times New Roman"/>
                <w:color w:val="000000"/>
                <w:lang w:eastAsia="es-CL"/>
              </w:rPr>
              <w:t xml:space="preserve">En cuanto a N3W-M3N3, los valores resultantes son negativos durante los 6 meses medidos, lo que </w:t>
            </w:r>
            <w:r w:rsidR="002B57D2">
              <w:rPr>
                <w:rFonts w:eastAsia="Times New Roman"/>
                <w:color w:val="000000"/>
                <w:lang w:eastAsia="es-CL"/>
              </w:rPr>
              <w:t xml:space="preserve">se debería a que la construcción efectiva del pozo se </w:t>
            </w:r>
            <w:r w:rsidR="002B57D2">
              <w:rPr>
                <w:rFonts w:eastAsia="Times New Roman"/>
                <w:color w:val="000000"/>
                <w:lang w:eastAsia="es-CL"/>
              </w:rPr>
              <w:lastRenderedPageBreak/>
              <w:t>realizó en un lugar distinto al proyectado, y por tanto no permitiría un análisis del PAT según el diseño</w:t>
            </w:r>
            <w:r>
              <w:rPr>
                <w:rFonts w:eastAsia="Times New Roman"/>
                <w:color w:val="000000"/>
                <w:lang w:eastAsia="es-CL"/>
              </w:rPr>
              <w:t>.</w:t>
            </w:r>
          </w:p>
          <w:p w14:paraId="1A45CC3D" w14:textId="77777777" w:rsidR="00D27E64" w:rsidRPr="008847CD" w:rsidRDefault="00012A14" w:rsidP="008847CD">
            <w:pPr>
              <w:pStyle w:val="Prrafodelista"/>
              <w:numPr>
                <w:ilvl w:val="0"/>
                <w:numId w:val="16"/>
              </w:numPr>
              <w:ind w:left="1134" w:hanging="425"/>
              <w:rPr>
                <w:rFonts w:eastAsia="Times New Roman"/>
                <w:color w:val="000000"/>
                <w:lang w:eastAsia="es-CL"/>
              </w:rPr>
            </w:pPr>
            <w:r w:rsidRPr="00800B8A">
              <w:rPr>
                <w:rFonts w:eastAsia="Times New Roman"/>
                <w:color w:val="000000"/>
                <w:lang w:eastAsia="es-CL"/>
              </w:rPr>
              <w:t>Respecto de la activación del PAT, el Titular señala en su informe lo siguiente:</w:t>
            </w:r>
            <w:r w:rsidR="00800B8A">
              <w:rPr>
                <w:rFonts w:eastAsia="Times New Roman"/>
                <w:color w:val="000000"/>
                <w:lang w:eastAsia="es-CL"/>
              </w:rPr>
              <w:t xml:space="preserve"> </w:t>
            </w:r>
            <w:r w:rsidRPr="008847CD">
              <w:rPr>
                <w:rFonts w:eastAsia="Times New Roman"/>
                <w:color w:val="000000"/>
                <w:lang w:eastAsia="es-CL"/>
              </w:rPr>
              <w:t>“</w:t>
            </w:r>
            <w:r w:rsidRPr="008847CD">
              <w:rPr>
                <w:rFonts w:eastAsia="Times New Roman"/>
                <w:i/>
                <w:color w:val="000000"/>
                <w:lang w:eastAsia="es-CL"/>
              </w:rPr>
              <w:t>Al 30 de junio de 2014 todos los puquíos cuentan con inyección, sin embargo sólo se han calculado los valores de los gradientes hidráulicos para los pares de pozos en el sector de N3. La Tabla 3-6 muestra estos gradientes, los que se encuentran bajo los umbrales establecidos en la RCA. Esta situación contrasta con el nivel registrado en el puquío N3 mostrado en la Figura 3-2 donde se aprecia que el nivel de agua superficial de este puquío está cerca de sus máximos desde el inicio del registro. Esta situación ratifica la necesidad de reevaluar los umbrales del PAT para la fase alerta I puesto que la Medida de Mitigación cumple su objetivo, sin embargo los umbrales del PAT no reflejan esta situación</w:t>
            </w:r>
            <w:r w:rsidR="00D27E64" w:rsidRPr="008847CD">
              <w:rPr>
                <w:rFonts w:eastAsia="Times New Roman"/>
                <w:color w:val="000000"/>
                <w:lang w:eastAsia="es-CL"/>
              </w:rPr>
              <w:t>…</w:t>
            </w:r>
          </w:p>
          <w:p w14:paraId="73F3C697" w14:textId="7E6B2F53" w:rsidR="00012A14" w:rsidRPr="008847CD" w:rsidRDefault="00D27E64" w:rsidP="008847CD">
            <w:pPr>
              <w:pStyle w:val="Prrafodelista"/>
              <w:ind w:left="1134"/>
              <w:rPr>
                <w:rFonts w:eastAsia="Times New Roman"/>
                <w:color w:val="000000"/>
                <w:lang w:eastAsia="es-CL"/>
              </w:rPr>
            </w:pPr>
            <w:r w:rsidRPr="008847CD">
              <w:rPr>
                <w:rFonts w:eastAsia="Times New Roman"/>
                <w:i/>
                <w:color w:val="000000"/>
                <w:lang w:eastAsia="es-CL"/>
              </w:rPr>
              <w:t>Considerando que para la fase Alerta Acu</w:t>
            </w:r>
            <w:r w:rsidRPr="008847CD">
              <w:rPr>
                <w:rFonts w:eastAsia="Times New Roman" w:hint="eastAsia"/>
                <w:i/>
                <w:color w:val="000000"/>
                <w:lang w:eastAsia="es-CL"/>
              </w:rPr>
              <w:t>í</w:t>
            </w:r>
            <w:r w:rsidRPr="008847CD">
              <w:rPr>
                <w:rFonts w:eastAsia="Times New Roman"/>
                <w:i/>
                <w:color w:val="000000"/>
                <w:lang w:eastAsia="es-CL"/>
              </w:rPr>
              <w:t>fero no existen pozos que se ubiquen por debajo de los umbrales definidos, que para la fase Alerta I los umbrales deben ser redefinidos a partir de la nueva informaci</w:t>
            </w:r>
            <w:r w:rsidRPr="008847CD">
              <w:rPr>
                <w:rFonts w:eastAsia="Times New Roman" w:hint="eastAsia"/>
                <w:i/>
                <w:color w:val="000000"/>
                <w:lang w:eastAsia="es-CL"/>
              </w:rPr>
              <w:t>ó</w:t>
            </w:r>
            <w:r w:rsidRPr="008847CD">
              <w:rPr>
                <w:rFonts w:eastAsia="Times New Roman"/>
                <w:i/>
                <w:color w:val="000000"/>
                <w:lang w:eastAsia="es-CL"/>
              </w:rPr>
              <w:t>n recopilada y que la fase Recuperaci</w:t>
            </w:r>
            <w:r w:rsidRPr="008847CD">
              <w:rPr>
                <w:rFonts w:eastAsia="Times New Roman" w:hint="eastAsia"/>
                <w:i/>
                <w:color w:val="000000"/>
                <w:lang w:eastAsia="es-CL"/>
              </w:rPr>
              <w:t>ó</w:t>
            </w:r>
            <w:r w:rsidRPr="008847CD">
              <w:rPr>
                <w:rFonts w:eastAsia="Times New Roman"/>
                <w:i/>
                <w:color w:val="000000"/>
                <w:lang w:eastAsia="es-CL"/>
              </w:rPr>
              <w:t>n no se ha activado, no hay medidas que deban aplicarse para cada una de estas fases del PAT del sistema puqu</w:t>
            </w:r>
            <w:r w:rsidRPr="008847CD">
              <w:rPr>
                <w:rFonts w:eastAsia="Times New Roman" w:hint="eastAsia"/>
                <w:i/>
                <w:color w:val="000000"/>
                <w:lang w:eastAsia="es-CL"/>
              </w:rPr>
              <w:t>í</w:t>
            </w:r>
            <w:r w:rsidRPr="008847CD">
              <w:rPr>
                <w:rFonts w:eastAsia="Times New Roman"/>
                <w:i/>
                <w:color w:val="000000"/>
                <w:lang w:eastAsia="es-CL"/>
              </w:rPr>
              <w:t>os”</w:t>
            </w:r>
            <w:r w:rsidRPr="008847CD">
              <w:rPr>
                <w:rFonts w:eastAsia="Times New Roman"/>
                <w:color w:val="000000"/>
                <w:lang w:eastAsia="es-CL"/>
              </w:rPr>
              <w:t>.</w:t>
            </w:r>
          </w:p>
          <w:p w14:paraId="760BCAC6" w14:textId="77777777" w:rsidR="00D27E64" w:rsidRPr="00D46ED3" w:rsidRDefault="00D27E64" w:rsidP="000E5439">
            <w:pPr>
              <w:pStyle w:val="Prrafodelista"/>
              <w:ind w:left="1134"/>
              <w:rPr>
                <w:rFonts w:eastAsia="Times New Roman"/>
                <w:i/>
                <w:color w:val="000000"/>
                <w:sz w:val="22"/>
                <w:szCs w:val="22"/>
                <w:lang w:eastAsia="es-CL"/>
              </w:rPr>
            </w:pPr>
          </w:p>
          <w:p w14:paraId="505CD285" w14:textId="77777777" w:rsidR="00012A14" w:rsidRDefault="00012A14" w:rsidP="00EF52C9">
            <w:pPr>
              <w:rPr>
                <w:rFonts w:eastAsia="Times New Roman"/>
                <w:color w:val="000000"/>
                <w:lang w:eastAsia="es-CL"/>
              </w:rPr>
            </w:pPr>
            <w:r>
              <w:rPr>
                <w:rFonts w:eastAsia="Times New Roman"/>
                <w:color w:val="000000"/>
                <w:lang w:eastAsia="es-CL"/>
              </w:rPr>
              <w:t>De lo anterior se desprende que el Titular:</w:t>
            </w:r>
          </w:p>
          <w:p w14:paraId="140528C9" w14:textId="6CC623AD" w:rsidR="00012A14" w:rsidRDefault="00012A14" w:rsidP="00EF52C9">
            <w:pPr>
              <w:pStyle w:val="Prrafodelista"/>
              <w:numPr>
                <w:ilvl w:val="0"/>
                <w:numId w:val="7"/>
              </w:numPr>
              <w:rPr>
                <w:rFonts w:eastAsia="Times New Roman"/>
                <w:color w:val="000000"/>
                <w:lang w:eastAsia="es-CL"/>
              </w:rPr>
            </w:pPr>
            <w:r>
              <w:rPr>
                <w:rFonts w:eastAsia="Times New Roman"/>
                <w:color w:val="000000"/>
                <w:lang w:eastAsia="es-CL"/>
              </w:rPr>
              <w:t>Estima que la medida de mitigación cumple su objetivo, y que los umbrales del PAT para la Fase I deben ser reevaluados.</w:t>
            </w:r>
          </w:p>
          <w:p w14:paraId="24FA7326" w14:textId="128A26D7" w:rsidR="00012A14" w:rsidRDefault="00012A14" w:rsidP="00EF52C9">
            <w:pPr>
              <w:pStyle w:val="Prrafodelista"/>
              <w:numPr>
                <w:ilvl w:val="0"/>
                <w:numId w:val="7"/>
              </w:numPr>
              <w:rPr>
                <w:rFonts w:eastAsia="Times New Roman"/>
                <w:color w:val="000000"/>
                <w:lang w:eastAsia="es-CL"/>
              </w:rPr>
            </w:pPr>
            <w:r>
              <w:rPr>
                <w:rFonts w:eastAsia="Times New Roman"/>
                <w:color w:val="000000"/>
                <w:lang w:eastAsia="es-CL"/>
              </w:rPr>
              <w:t>Ubicó los pozos d</w:t>
            </w:r>
            <w:r w:rsidR="00800B8A">
              <w:rPr>
                <w:rFonts w:eastAsia="Times New Roman"/>
                <w:color w:val="000000"/>
                <w:lang w:eastAsia="es-CL"/>
              </w:rPr>
              <w:t>e inyección para los Puquíos N1 y</w:t>
            </w:r>
            <w:r>
              <w:rPr>
                <w:rFonts w:eastAsia="Times New Roman"/>
                <w:color w:val="000000"/>
                <w:lang w:eastAsia="es-CL"/>
              </w:rPr>
              <w:t xml:space="preserve"> N2 en un sector distinto al indicado durante el proceso de evaluación ambiental, por lo que los umbrales definidos en el mismo proceso no serían indicadores idóneos, ya que la dinámica de flujos no es la misma que se consideró en la evaluación</w:t>
            </w:r>
            <w:r w:rsidR="00800B8A">
              <w:rPr>
                <w:rFonts w:eastAsia="Times New Roman"/>
                <w:color w:val="000000"/>
                <w:lang w:eastAsia="es-CL"/>
              </w:rPr>
              <w:t>, a la vez que incorporó pozos de inyección asociados al puquío N4</w:t>
            </w:r>
            <w:r>
              <w:rPr>
                <w:rFonts w:eastAsia="Times New Roman"/>
                <w:color w:val="000000"/>
                <w:lang w:eastAsia="es-CL"/>
              </w:rPr>
              <w:t>.</w:t>
            </w:r>
          </w:p>
          <w:p w14:paraId="6D844ACA" w14:textId="77777777" w:rsidR="00012A14" w:rsidRPr="000E5439" w:rsidRDefault="00012A14" w:rsidP="000E5439">
            <w:pPr>
              <w:rPr>
                <w:rFonts w:eastAsia="Times New Roman"/>
                <w:color w:val="000000"/>
                <w:lang w:eastAsia="es-CL"/>
              </w:rPr>
            </w:pPr>
          </w:p>
          <w:p w14:paraId="66541023" w14:textId="6E09EAED" w:rsidR="00091AC2" w:rsidRDefault="00C3432E" w:rsidP="00AC3732">
            <w:pPr>
              <w:jc w:val="left"/>
              <w:rPr>
                <w:rFonts w:eastAsia="Times New Roman"/>
                <w:color w:val="000000"/>
                <w:lang w:eastAsia="es-CL"/>
              </w:rPr>
            </w:pPr>
            <w:r>
              <w:rPr>
                <w:rFonts w:eastAsia="Times New Roman"/>
                <w:color w:val="000000"/>
                <w:lang w:eastAsia="es-CL"/>
              </w:rPr>
              <w:t xml:space="preserve">Respecto al análisis de los antecedentes remitidos a través de la carta </w:t>
            </w:r>
            <w:r w:rsidR="00B168BD">
              <w:rPr>
                <w:rFonts w:ascii="Calibri" w:eastAsia="Times New Roman" w:hAnsi="Calibri"/>
                <w:color w:val="000000"/>
                <w:lang w:eastAsia="es-CL"/>
              </w:rPr>
              <w:t>GS 194/15</w:t>
            </w:r>
            <w:r w:rsidR="00EF52C9">
              <w:rPr>
                <w:rFonts w:ascii="Calibri" w:eastAsia="Times New Roman" w:hAnsi="Calibri"/>
                <w:color w:val="000000"/>
                <w:lang w:eastAsia="es-CL"/>
              </w:rPr>
              <w:t>, estos permitieron reafirmar que:</w:t>
            </w:r>
          </w:p>
          <w:p w14:paraId="68E9A437" w14:textId="249F72DF" w:rsidR="00091AC2" w:rsidRPr="00EF52C9" w:rsidRDefault="00091AC2" w:rsidP="00EF52C9">
            <w:pPr>
              <w:pStyle w:val="Prrafodelista"/>
              <w:numPr>
                <w:ilvl w:val="0"/>
                <w:numId w:val="7"/>
              </w:numPr>
            </w:pPr>
            <w:r w:rsidRPr="00EF52C9">
              <w:t xml:space="preserve">Respecto a los gradientes mínimos definidos para el grupo de pozos asociados al puquío N3, la </w:t>
            </w:r>
            <w:r w:rsidR="00B45BAB" w:rsidRPr="00B45BAB">
              <w:rPr>
                <w:b/>
              </w:rPr>
              <w:fldChar w:fldCharType="begin"/>
            </w:r>
            <w:r w:rsidR="00B45BAB" w:rsidRPr="00B45BAB">
              <w:rPr>
                <w:b/>
              </w:rPr>
              <w:instrText xml:space="preserve"> REF _Ref438127328 \h </w:instrText>
            </w:r>
            <w:r w:rsidR="00B45BAB">
              <w:rPr>
                <w:b/>
              </w:rPr>
              <w:instrText xml:space="preserve"> \* MERGEFORMAT </w:instrText>
            </w:r>
            <w:r w:rsidR="00B45BAB" w:rsidRPr="00B45BAB">
              <w:rPr>
                <w:b/>
              </w:rPr>
            </w:r>
            <w:r w:rsidR="00B45BAB" w:rsidRPr="00B45BAB">
              <w:rPr>
                <w:b/>
              </w:rPr>
              <w:fldChar w:fldCharType="separate"/>
            </w:r>
            <w:r w:rsidR="0048296D" w:rsidRPr="0048296D">
              <w:rPr>
                <w:rFonts w:eastAsia="Times New Roman"/>
                <w:b/>
                <w:color w:val="000000"/>
                <w:szCs w:val="18"/>
                <w:lang w:eastAsia="es-CL"/>
              </w:rPr>
              <w:t xml:space="preserve">Tabla </w:t>
            </w:r>
            <w:r w:rsidR="0048296D" w:rsidRPr="0048296D">
              <w:rPr>
                <w:rFonts w:eastAsia="Times New Roman"/>
                <w:b/>
                <w:noProof/>
                <w:color w:val="000000"/>
                <w:szCs w:val="18"/>
                <w:lang w:eastAsia="es-CL"/>
              </w:rPr>
              <w:t>14</w:t>
            </w:r>
            <w:r w:rsidR="00B45BAB" w:rsidRPr="00B45BAB">
              <w:rPr>
                <w:b/>
              </w:rPr>
              <w:fldChar w:fldCharType="end"/>
            </w:r>
            <w:r w:rsidRPr="00EF52C9">
              <w:t xml:space="preserve"> presenta un resumen de la evaluación de activación de la fase alerta I</w:t>
            </w:r>
            <w:r w:rsidR="00EF52C9">
              <w:t>, considerando</w:t>
            </w:r>
            <w:r w:rsidRPr="00EF52C9">
              <w:t xml:space="preserve"> el período comprendido entre mayo de 2012 y junio de 2015, es decir el período comprendido entre el inicio de inyección en el sector N3 y el último registro disponible. Para establecer la necesidad de activar la fase, se consideró que los gradientes medidos en la totalidad de los pares de pozos de control se encuentren por debajo de los umbrales definidos durante 2 meses consecutivos. De lo anterior se desprende que de un total de 28 meses de evaluación, en 26 se debió activar la Fase Alerta I del Plan de Alerta Temprana.</w:t>
            </w:r>
          </w:p>
          <w:p w14:paraId="50C9CE08" w14:textId="7A71FD62" w:rsidR="000474B8" w:rsidRDefault="000474B8" w:rsidP="000474B8">
            <w:pPr>
              <w:pStyle w:val="Prrafodelista"/>
              <w:numPr>
                <w:ilvl w:val="0"/>
                <w:numId w:val="7"/>
              </w:numPr>
            </w:pPr>
            <w:r w:rsidRPr="000474B8">
              <w:t xml:space="preserve">Pese a lo anterior, el sr. Ismael Aracena, durante la actividad de inspección señaló que hasta el momento de la visita no se ha activado el PAT del sector Puquíos de </w:t>
            </w:r>
            <w:proofErr w:type="spellStart"/>
            <w:r w:rsidRPr="000474B8">
              <w:t>Llamara</w:t>
            </w:r>
            <w:proofErr w:type="spellEnd"/>
            <w:r w:rsidRPr="000474B8">
              <w:t xml:space="preserve"> en </w:t>
            </w:r>
            <w:r>
              <w:t>ning</w:t>
            </w:r>
            <w:r w:rsidRPr="000474B8">
              <w:t>una de sus fases.</w:t>
            </w:r>
          </w:p>
          <w:p w14:paraId="09C252C7" w14:textId="5EAE1B88" w:rsidR="005835F7" w:rsidRPr="000474B8" w:rsidRDefault="005835F7" w:rsidP="000474B8">
            <w:pPr>
              <w:pStyle w:val="Prrafodelista"/>
              <w:numPr>
                <w:ilvl w:val="0"/>
                <w:numId w:val="7"/>
              </w:numPr>
            </w:pPr>
            <w:r>
              <w:t xml:space="preserve">Por otra parte, durante la actividad de inspección se realizó mediciones </w:t>
            </w:r>
            <w:proofErr w:type="spellStart"/>
            <w:r>
              <w:t>pozométricas</w:t>
            </w:r>
            <w:proofErr w:type="spellEnd"/>
            <w:r>
              <w:t xml:space="preserve"> en los diez pozos PAT, </w:t>
            </w:r>
            <w:r w:rsidR="00D87A61">
              <w:t>las cuales se encontraron dentro de las magnitudes históricas informadas por el titular (</w:t>
            </w:r>
            <w:r w:rsidR="00B45BAB" w:rsidRPr="00B45BAB">
              <w:rPr>
                <w:b/>
              </w:rPr>
              <w:fldChar w:fldCharType="begin"/>
            </w:r>
            <w:r w:rsidR="00B45BAB" w:rsidRPr="00B45BAB">
              <w:rPr>
                <w:b/>
              </w:rPr>
              <w:instrText xml:space="preserve"> REF _Ref438127349 \h </w:instrText>
            </w:r>
            <w:r w:rsidR="00B45BAB">
              <w:rPr>
                <w:b/>
              </w:rPr>
              <w:instrText xml:space="preserve"> \* MERGEFORMAT </w:instrText>
            </w:r>
            <w:r w:rsidR="00B45BAB" w:rsidRPr="00B45BAB">
              <w:rPr>
                <w:b/>
              </w:rPr>
            </w:r>
            <w:r w:rsidR="00B45BAB" w:rsidRPr="00B45BAB">
              <w:rPr>
                <w:b/>
              </w:rPr>
              <w:fldChar w:fldCharType="separate"/>
            </w:r>
            <w:r w:rsidR="0048296D" w:rsidRPr="0048296D">
              <w:rPr>
                <w:rFonts w:eastAsia="Times New Roman"/>
                <w:b/>
                <w:color w:val="000000"/>
                <w:szCs w:val="18"/>
                <w:lang w:eastAsia="es-CL"/>
              </w:rPr>
              <w:t xml:space="preserve">Tabla </w:t>
            </w:r>
            <w:r w:rsidR="0048296D" w:rsidRPr="0048296D">
              <w:rPr>
                <w:rFonts w:eastAsia="Times New Roman"/>
                <w:b/>
                <w:noProof/>
                <w:color w:val="000000"/>
                <w:szCs w:val="18"/>
                <w:lang w:eastAsia="es-CL"/>
              </w:rPr>
              <w:t>15</w:t>
            </w:r>
            <w:r w:rsidR="00B45BAB" w:rsidRPr="00B45BAB">
              <w:rPr>
                <w:b/>
              </w:rPr>
              <w:fldChar w:fldCharType="end"/>
            </w:r>
            <w:r w:rsidR="00D87A61">
              <w:t>).</w:t>
            </w:r>
          </w:p>
          <w:p w14:paraId="122382FF" w14:textId="5367D100" w:rsidR="00091AC2" w:rsidRPr="000474B8" w:rsidRDefault="00091AC2" w:rsidP="000474B8">
            <w:pPr>
              <w:pStyle w:val="Prrafodelista"/>
            </w:pPr>
          </w:p>
          <w:p w14:paraId="3072D059" w14:textId="77777777" w:rsidR="00241B01" w:rsidRDefault="00C3432E" w:rsidP="00241B01">
            <w:pPr>
              <w:rPr>
                <w:rFonts w:eastAsia="Times New Roman"/>
                <w:color w:val="000000"/>
                <w:lang w:eastAsia="es-CL"/>
              </w:rPr>
            </w:pPr>
            <w:r>
              <w:rPr>
                <w:rFonts w:eastAsia="Times New Roman"/>
                <w:color w:val="000000"/>
                <w:lang w:eastAsia="es-CL"/>
              </w:rPr>
              <w:t>En términos generales se concluye que</w:t>
            </w:r>
            <w:r w:rsidR="00241B01">
              <w:rPr>
                <w:rFonts w:eastAsia="Times New Roman"/>
                <w:color w:val="000000"/>
                <w:lang w:eastAsia="es-CL"/>
              </w:rPr>
              <w:t>:</w:t>
            </w:r>
          </w:p>
          <w:p w14:paraId="566E1A68" w14:textId="0D93B6B9" w:rsidR="00C3432E" w:rsidRPr="00241B01" w:rsidRDefault="00241B01" w:rsidP="00241B01">
            <w:pPr>
              <w:pStyle w:val="Prrafodelista"/>
              <w:numPr>
                <w:ilvl w:val="0"/>
                <w:numId w:val="7"/>
              </w:numPr>
              <w:rPr>
                <w:rFonts w:eastAsia="Times New Roman"/>
                <w:color w:val="000000"/>
                <w:lang w:eastAsia="es-CL"/>
              </w:rPr>
            </w:pPr>
            <w:r>
              <w:rPr>
                <w:rFonts w:eastAsia="Times New Roman"/>
                <w:color w:val="000000"/>
                <w:lang w:eastAsia="es-CL"/>
              </w:rPr>
              <w:t>E</w:t>
            </w:r>
            <w:r w:rsidR="00C3432E" w:rsidRPr="00241B01">
              <w:rPr>
                <w:rFonts w:eastAsia="Times New Roman"/>
                <w:color w:val="000000"/>
                <w:lang w:eastAsia="es-CL"/>
              </w:rPr>
              <w:t xml:space="preserve">n </w:t>
            </w:r>
            <w:r w:rsidR="00347FB6">
              <w:rPr>
                <w:rFonts w:eastAsia="Times New Roman"/>
                <w:color w:val="000000"/>
                <w:lang w:eastAsia="es-CL"/>
              </w:rPr>
              <w:t>26 de 28 meses evaluados l</w:t>
            </w:r>
            <w:r w:rsidR="00C3432E" w:rsidRPr="00241B01">
              <w:rPr>
                <w:rFonts w:eastAsia="Times New Roman"/>
                <w:color w:val="000000"/>
                <w:lang w:eastAsia="es-CL"/>
              </w:rPr>
              <w:t xml:space="preserve">os indicadores </w:t>
            </w:r>
            <w:r w:rsidR="00347FB6">
              <w:rPr>
                <w:rFonts w:eastAsia="Times New Roman"/>
                <w:color w:val="000000"/>
                <w:lang w:eastAsia="es-CL"/>
              </w:rPr>
              <w:t xml:space="preserve">de fase I asociados al puquío N3 </w:t>
            </w:r>
            <w:r w:rsidR="00C3432E" w:rsidRPr="00241B01">
              <w:rPr>
                <w:rFonts w:eastAsia="Times New Roman"/>
                <w:color w:val="000000"/>
                <w:lang w:eastAsia="es-CL"/>
              </w:rPr>
              <w:t>cumplen los criterios para la activación del PAT Fase Alerta I, pero el Titular no ha implementado las medidas correspondientes dado que estima que la medida de mitigación funciona correctamente, y que por ende los umbrales requieren ser modificados.</w:t>
            </w:r>
          </w:p>
          <w:p w14:paraId="42ABC2CB" w14:textId="4D57995D" w:rsidR="00012A14" w:rsidRPr="00BC1375" w:rsidRDefault="00347FB6" w:rsidP="00241B01">
            <w:pPr>
              <w:pStyle w:val="Prrafodelista"/>
              <w:numPr>
                <w:ilvl w:val="0"/>
                <w:numId w:val="7"/>
              </w:numPr>
              <w:rPr>
                <w:rFonts w:eastAsia="Times New Roman"/>
                <w:color w:val="000000"/>
                <w:lang w:eastAsia="es-CL"/>
              </w:rPr>
            </w:pPr>
            <w:r w:rsidRPr="00BC1375">
              <w:rPr>
                <w:rFonts w:eastAsia="Times New Roman"/>
                <w:color w:val="000000"/>
                <w:lang w:eastAsia="es-CL"/>
              </w:rPr>
              <w:t>Los indicadores de fase I, asociados al puquío N2,</w:t>
            </w:r>
            <w:r w:rsidR="00C3432E" w:rsidRPr="00BC1375">
              <w:rPr>
                <w:rFonts w:eastAsia="Times New Roman"/>
                <w:color w:val="000000"/>
                <w:lang w:eastAsia="es-CL"/>
              </w:rPr>
              <w:t xml:space="preserve"> no fue</w:t>
            </w:r>
            <w:r w:rsidRPr="00BC1375">
              <w:rPr>
                <w:rFonts w:eastAsia="Times New Roman"/>
                <w:color w:val="000000"/>
                <w:lang w:eastAsia="es-CL"/>
              </w:rPr>
              <w:t>ron</w:t>
            </w:r>
            <w:r w:rsidR="00C3432E" w:rsidRPr="00BC1375">
              <w:rPr>
                <w:rFonts w:eastAsia="Times New Roman"/>
                <w:color w:val="000000"/>
                <w:lang w:eastAsia="es-CL"/>
              </w:rPr>
              <w:t xml:space="preserve"> reportad</w:t>
            </w:r>
            <w:r w:rsidRPr="00BC1375">
              <w:rPr>
                <w:rFonts w:eastAsia="Times New Roman"/>
                <w:color w:val="000000"/>
                <w:lang w:eastAsia="es-CL"/>
              </w:rPr>
              <w:t>os</w:t>
            </w:r>
            <w:r w:rsidR="00C3432E" w:rsidRPr="00BC1375">
              <w:rPr>
                <w:rFonts w:eastAsia="Times New Roman"/>
                <w:color w:val="000000"/>
                <w:lang w:eastAsia="es-CL"/>
              </w:rPr>
              <w:t xml:space="preserve"> ya que el Titular realizó modificaciones que invalidarían técnicamente los umbrales asociados a ellos, definidos durante el proceso de evaluación ambiental.</w:t>
            </w:r>
          </w:p>
          <w:p w14:paraId="239EC09F" w14:textId="31136B22" w:rsidR="00347FB6" w:rsidRPr="00241B01" w:rsidRDefault="00347FB6" w:rsidP="00B8126F">
            <w:pPr>
              <w:pStyle w:val="Prrafodelista"/>
              <w:numPr>
                <w:ilvl w:val="0"/>
                <w:numId w:val="7"/>
              </w:numPr>
              <w:rPr>
                <w:rFonts w:eastAsia="Times New Roman"/>
                <w:color w:val="000000"/>
                <w:lang w:eastAsia="es-CL"/>
              </w:rPr>
            </w:pPr>
            <w:r>
              <w:rPr>
                <w:rFonts w:eastAsia="Times New Roman"/>
                <w:color w:val="000000"/>
                <w:lang w:eastAsia="es-CL"/>
              </w:rPr>
              <w:t>El titular ha comprometido en los informes semestrales N°6</w:t>
            </w:r>
            <w:r w:rsidR="00B8126F">
              <w:rPr>
                <w:rFonts w:eastAsia="Times New Roman"/>
                <w:color w:val="000000"/>
                <w:lang w:eastAsia="es-CL"/>
              </w:rPr>
              <w:t>,</w:t>
            </w:r>
            <w:r>
              <w:rPr>
                <w:rFonts w:eastAsia="Times New Roman"/>
                <w:color w:val="000000"/>
                <w:lang w:eastAsia="es-CL"/>
              </w:rPr>
              <w:t xml:space="preserve"> N°7</w:t>
            </w:r>
            <w:r w:rsidR="00B8126F">
              <w:rPr>
                <w:rFonts w:eastAsia="Times New Roman"/>
                <w:color w:val="000000"/>
                <w:lang w:eastAsia="es-CL"/>
              </w:rPr>
              <w:t xml:space="preserve"> y N° 8 </w:t>
            </w:r>
            <w:r>
              <w:rPr>
                <w:rFonts w:eastAsia="Times New Roman"/>
                <w:color w:val="000000"/>
                <w:lang w:eastAsia="es-CL"/>
              </w:rPr>
              <w:t xml:space="preserve">la entrega de </w:t>
            </w:r>
            <w:r w:rsidRPr="00DC270E">
              <w:t>nuevos indicadores de alerta temprana asociados a los pozos de inyección actualmente en uso en el sector de Puquíos</w:t>
            </w:r>
            <w:r>
              <w:t>, situación que aún no ha ocurrido</w:t>
            </w:r>
            <w:r w:rsidR="00B8126F">
              <w:t xml:space="preserve"> y que quedó comprometida nuevamente para la entrega del próximo informe (Informe Semestral N° 9). </w:t>
            </w:r>
          </w:p>
        </w:tc>
      </w:tr>
    </w:tbl>
    <w:p w14:paraId="7B8FB1D3" w14:textId="1FC52CE5" w:rsidR="00D27E64" w:rsidRDefault="00D27E64" w:rsidP="00012A14">
      <w:pPr>
        <w:jc w:val="left"/>
      </w:pPr>
      <w:r>
        <w:lastRenderedPageBreak/>
        <w:br w:type="page"/>
      </w:r>
    </w:p>
    <w:tbl>
      <w:tblPr>
        <w:tblW w:w="0" w:type="auto"/>
        <w:jc w:val="center"/>
        <w:tblLayout w:type="fixed"/>
        <w:tblCellMar>
          <w:left w:w="70" w:type="dxa"/>
          <w:right w:w="70" w:type="dxa"/>
        </w:tblCellMar>
        <w:tblLook w:val="04A0" w:firstRow="1" w:lastRow="0" w:firstColumn="1" w:lastColumn="0" w:noHBand="0" w:noVBand="1"/>
      </w:tblPr>
      <w:tblGrid>
        <w:gridCol w:w="6733"/>
        <w:gridCol w:w="6979"/>
      </w:tblGrid>
      <w:tr w:rsidR="00241B01" w:rsidRPr="0025129B" w14:paraId="3A26C679" w14:textId="77777777" w:rsidTr="00241B01">
        <w:trPr>
          <w:trHeight w:val="300"/>
          <w:jc w:val="center"/>
        </w:trPr>
        <w:tc>
          <w:tcPr>
            <w:tcW w:w="13712"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AB8C00" w14:textId="77777777" w:rsidR="00241B01" w:rsidRPr="0025129B" w:rsidRDefault="00241B01" w:rsidP="00241B01">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241B01" w:rsidRPr="0025129B" w14:paraId="1D152805" w14:textId="77777777" w:rsidTr="00241B01">
        <w:trPr>
          <w:trHeight w:val="6060"/>
          <w:jc w:val="center"/>
        </w:trPr>
        <w:tc>
          <w:tcPr>
            <w:tcW w:w="6733" w:type="dxa"/>
            <w:tcBorders>
              <w:top w:val="nil"/>
              <w:left w:val="single" w:sz="4" w:space="0" w:color="auto"/>
              <w:right w:val="single" w:sz="4" w:space="0" w:color="auto"/>
            </w:tcBorders>
            <w:shd w:val="clear" w:color="auto" w:fill="auto"/>
            <w:noWrap/>
            <w:vAlign w:val="center"/>
            <w:hideMark/>
          </w:tcPr>
          <w:p w14:paraId="0044C0B6" w14:textId="081DA0CF" w:rsidR="00241B01" w:rsidRPr="0025129B" w:rsidRDefault="00A208C1" w:rsidP="00241B01">
            <w:pPr>
              <w:jc w:val="center"/>
              <w:rPr>
                <w:rFonts w:eastAsia="Times New Roman"/>
                <w:color w:val="000000"/>
                <w:sz w:val="20"/>
                <w:szCs w:val="20"/>
                <w:lang w:eastAsia="es-CL"/>
              </w:rPr>
            </w:pPr>
            <w:r>
              <w:rPr>
                <w:noProof/>
                <w:lang w:eastAsia="es-CL"/>
              </w:rPr>
              <w:t xml:space="preserve"> </w:t>
            </w:r>
            <w:r>
              <w:rPr>
                <w:noProof/>
                <w:lang w:eastAsia="es-CL"/>
              </w:rPr>
              <w:drawing>
                <wp:inline distT="0" distB="0" distL="0" distR="0" wp14:anchorId="229DE6E3" wp14:editId="0B0F8612">
                  <wp:extent cx="4173491" cy="2400300"/>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5"/>
                          <a:stretch>
                            <a:fillRect/>
                          </a:stretch>
                        </pic:blipFill>
                        <pic:spPr>
                          <a:xfrm>
                            <a:off x="0" y="0"/>
                            <a:ext cx="4173491" cy="2400300"/>
                          </a:xfrm>
                          <a:prstGeom prst="rect">
                            <a:avLst/>
                          </a:prstGeom>
                        </pic:spPr>
                      </pic:pic>
                    </a:graphicData>
                  </a:graphic>
                </wp:inline>
              </w:drawing>
            </w:r>
          </w:p>
        </w:tc>
        <w:tc>
          <w:tcPr>
            <w:tcW w:w="6979" w:type="dxa"/>
            <w:tcBorders>
              <w:top w:val="nil"/>
              <w:left w:val="single" w:sz="4" w:space="0" w:color="auto"/>
              <w:right w:val="single" w:sz="4" w:space="0" w:color="auto"/>
            </w:tcBorders>
            <w:shd w:val="clear" w:color="auto" w:fill="auto"/>
            <w:noWrap/>
            <w:vAlign w:val="center"/>
            <w:hideMark/>
          </w:tcPr>
          <w:p w14:paraId="6BB51F16" w14:textId="77777777" w:rsidR="00241B01" w:rsidRDefault="00241B01" w:rsidP="00241B01">
            <w:pPr>
              <w:jc w:val="center"/>
              <w:rPr>
                <w:rFonts w:eastAsia="Times New Roman"/>
                <w:color w:val="000000"/>
                <w:sz w:val="20"/>
                <w:szCs w:val="20"/>
                <w:lang w:eastAsia="es-CL"/>
              </w:rPr>
            </w:pPr>
            <w:r>
              <w:rPr>
                <w:noProof/>
                <w:lang w:eastAsia="es-CL"/>
              </w:rPr>
              <w:drawing>
                <wp:inline distT="0" distB="0" distL="0" distR="0" wp14:anchorId="6094CC14" wp14:editId="47661194">
                  <wp:extent cx="4300855" cy="758190"/>
                  <wp:effectExtent l="0" t="0" r="4445" b="381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4300855" cy="758190"/>
                          </a:xfrm>
                          <a:prstGeom prst="rect">
                            <a:avLst/>
                          </a:prstGeom>
                        </pic:spPr>
                      </pic:pic>
                    </a:graphicData>
                  </a:graphic>
                </wp:inline>
              </w:drawing>
            </w:r>
          </w:p>
          <w:p w14:paraId="1E7671AD" w14:textId="77777777" w:rsidR="00241B01" w:rsidRPr="00F11E42" w:rsidRDefault="00241B01" w:rsidP="00241B01">
            <w:pPr>
              <w:jc w:val="center"/>
              <w:rPr>
                <w:rFonts w:eastAsia="Times New Roman"/>
                <w:color w:val="000000"/>
                <w:sz w:val="16"/>
                <w:szCs w:val="16"/>
                <w:lang w:eastAsia="es-CL"/>
              </w:rPr>
            </w:pPr>
          </w:p>
          <w:p w14:paraId="68A1AA75" w14:textId="40F3B5DE" w:rsidR="00241B01" w:rsidRPr="0025129B" w:rsidRDefault="00241B01" w:rsidP="00241B01">
            <w:pPr>
              <w:jc w:val="center"/>
              <w:rPr>
                <w:rFonts w:eastAsia="Times New Roman"/>
                <w:color w:val="000000"/>
                <w:sz w:val="20"/>
                <w:szCs w:val="20"/>
                <w:lang w:eastAsia="es-CL"/>
              </w:rPr>
            </w:pPr>
            <w:r>
              <w:rPr>
                <w:rFonts w:eastAsia="Times New Roman"/>
                <w:color w:val="000000"/>
                <w:sz w:val="20"/>
                <w:szCs w:val="20"/>
                <w:lang w:eastAsia="es-CL"/>
              </w:rPr>
              <w:t xml:space="preserve">Fuente: Tabla 3-6 del Informe Semestral N°7 del PSAH, reportado a través del Sistema de </w:t>
            </w:r>
            <w:proofErr w:type="spellStart"/>
            <w:r>
              <w:rPr>
                <w:rFonts w:eastAsia="Times New Roman"/>
                <w:color w:val="000000"/>
                <w:sz w:val="20"/>
                <w:szCs w:val="20"/>
                <w:lang w:eastAsia="es-CL"/>
              </w:rPr>
              <w:t>Seguirmiento</w:t>
            </w:r>
            <w:proofErr w:type="spellEnd"/>
            <w:r>
              <w:rPr>
                <w:rFonts w:eastAsia="Times New Roman"/>
                <w:color w:val="000000"/>
                <w:sz w:val="20"/>
                <w:szCs w:val="20"/>
                <w:lang w:eastAsia="es-CL"/>
              </w:rPr>
              <w:t xml:space="preserve"> RCA.</w:t>
            </w:r>
          </w:p>
        </w:tc>
      </w:tr>
      <w:tr w:rsidR="00241B01" w:rsidRPr="0025129B" w14:paraId="56EE7643" w14:textId="77777777" w:rsidTr="00241B01">
        <w:trPr>
          <w:trHeight w:val="300"/>
          <w:jc w:val="center"/>
        </w:trPr>
        <w:tc>
          <w:tcPr>
            <w:tcW w:w="673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ACFDB0" w14:textId="7C00FD74" w:rsidR="00241B01" w:rsidRPr="0025129B" w:rsidRDefault="009E0D0C" w:rsidP="00BD0AE9">
            <w:pPr>
              <w:pStyle w:val="Epgrafe"/>
              <w:ind w:left="708" w:hanging="708"/>
              <w:rPr>
                <w:rFonts w:eastAsia="Times New Roman"/>
                <w:b w:val="0"/>
                <w:color w:val="000000"/>
                <w:szCs w:val="18"/>
                <w:lang w:eastAsia="es-CL"/>
              </w:rPr>
            </w:pPr>
            <w:bookmarkStart w:id="224" w:name="_Ref438120847"/>
            <w:bookmarkStart w:id="225" w:name="_Toc438648464"/>
            <w:bookmarkStart w:id="226" w:name="_Toc442346471"/>
            <w:r>
              <w:t xml:space="preserve">Figura </w:t>
            </w:r>
            <w:r>
              <w:fldChar w:fldCharType="begin"/>
            </w:r>
            <w:r>
              <w:instrText xml:space="preserve"> SEQ Figura \* ARABIC </w:instrText>
            </w:r>
            <w:r>
              <w:fldChar w:fldCharType="separate"/>
            </w:r>
            <w:r w:rsidR="0048296D">
              <w:rPr>
                <w:noProof/>
              </w:rPr>
              <w:t>26</w:t>
            </w:r>
            <w:r>
              <w:fldChar w:fldCharType="end"/>
            </w:r>
            <w:bookmarkEnd w:id="224"/>
            <w:r>
              <w:t>.</w:t>
            </w:r>
            <w:bookmarkEnd w:id="225"/>
            <w:bookmarkEnd w:id="226"/>
          </w:p>
        </w:tc>
        <w:tc>
          <w:tcPr>
            <w:tcW w:w="6979" w:type="dxa"/>
            <w:tcBorders>
              <w:top w:val="single" w:sz="4" w:space="0" w:color="auto"/>
              <w:left w:val="nil"/>
              <w:bottom w:val="single" w:sz="4" w:space="0" w:color="auto"/>
              <w:right w:val="single" w:sz="4" w:space="0" w:color="000000"/>
            </w:tcBorders>
            <w:shd w:val="clear" w:color="auto" w:fill="auto"/>
            <w:noWrap/>
            <w:vAlign w:val="center"/>
            <w:hideMark/>
          </w:tcPr>
          <w:p w14:paraId="3A8D39C8" w14:textId="4D0855FB" w:rsidR="00241B01" w:rsidRPr="00AD4EDF" w:rsidRDefault="000B026E" w:rsidP="00241B01">
            <w:pPr>
              <w:pStyle w:val="Epgrafe"/>
              <w:rPr>
                <w:rFonts w:eastAsia="Times New Roman"/>
                <w:color w:val="000000"/>
                <w:szCs w:val="18"/>
                <w:lang w:eastAsia="es-CL"/>
              </w:rPr>
            </w:pPr>
            <w:bookmarkStart w:id="227" w:name="_Ref438127281"/>
            <w:bookmarkStart w:id="228" w:name="_Toc438648465"/>
            <w:bookmarkStart w:id="229" w:name="_Toc442346472"/>
            <w:r w:rsidRPr="000B026E">
              <w:rPr>
                <w:rFonts w:eastAsia="Times New Roman"/>
                <w:color w:val="000000"/>
                <w:szCs w:val="18"/>
                <w:lang w:eastAsia="es-CL"/>
              </w:rPr>
              <w:t xml:space="preserve">Tabla </w:t>
            </w:r>
            <w:r w:rsidRPr="000B026E">
              <w:rPr>
                <w:rFonts w:eastAsia="Times New Roman"/>
                <w:color w:val="000000"/>
                <w:szCs w:val="18"/>
                <w:lang w:eastAsia="es-CL"/>
              </w:rPr>
              <w:fldChar w:fldCharType="begin"/>
            </w:r>
            <w:r w:rsidRPr="000B026E">
              <w:rPr>
                <w:rFonts w:eastAsia="Times New Roman"/>
                <w:color w:val="000000"/>
                <w:szCs w:val="18"/>
                <w:lang w:eastAsia="es-CL"/>
              </w:rPr>
              <w:instrText xml:space="preserve"> SEQ Tabla \* ARABIC </w:instrText>
            </w:r>
            <w:r w:rsidRPr="000B026E">
              <w:rPr>
                <w:rFonts w:eastAsia="Times New Roman"/>
                <w:color w:val="000000"/>
                <w:szCs w:val="18"/>
                <w:lang w:eastAsia="es-CL"/>
              </w:rPr>
              <w:fldChar w:fldCharType="separate"/>
            </w:r>
            <w:r w:rsidR="006B0E62">
              <w:rPr>
                <w:rFonts w:eastAsia="Times New Roman"/>
                <w:noProof/>
                <w:color w:val="000000"/>
                <w:szCs w:val="18"/>
                <w:lang w:eastAsia="es-CL"/>
              </w:rPr>
              <w:t>13</w:t>
            </w:r>
            <w:r w:rsidRPr="000B026E">
              <w:rPr>
                <w:rFonts w:eastAsia="Times New Roman"/>
                <w:color w:val="000000"/>
                <w:szCs w:val="18"/>
                <w:lang w:eastAsia="es-CL"/>
              </w:rPr>
              <w:fldChar w:fldCharType="end"/>
            </w:r>
            <w:bookmarkEnd w:id="227"/>
            <w:r w:rsidRPr="000B026E">
              <w:rPr>
                <w:rFonts w:eastAsia="Times New Roman"/>
                <w:color w:val="000000"/>
                <w:szCs w:val="18"/>
                <w:lang w:eastAsia="es-CL"/>
              </w:rPr>
              <w:t>.</w:t>
            </w:r>
            <w:bookmarkEnd w:id="228"/>
            <w:bookmarkEnd w:id="229"/>
          </w:p>
        </w:tc>
      </w:tr>
      <w:tr w:rsidR="00241B01" w:rsidRPr="0025129B" w14:paraId="0DCE0A73" w14:textId="77777777" w:rsidTr="00241B01">
        <w:trPr>
          <w:trHeight w:val="300"/>
          <w:jc w:val="center"/>
        </w:trPr>
        <w:tc>
          <w:tcPr>
            <w:tcW w:w="6733" w:type="dxa"/>
            <w:vMerge w:val="restart"/>
            <w:tcBorders>
              <w:top w:val="single" w:sz="4" w:space="0" w:color="auto"/>
              <w:left w:val="single" w:sz="4" w:space="0" w:color="auto"/>
              <w:bottom w:val="single" w:sz="4" w:space="0" w:color="000000"/>
              <w:right w:val="single" w:sz="4" w:space="0" w:color="000000"/>
            </w:tcBorders>
            <w:shd w:val="clear" w:color="auto" w:fill="auto"/>
            <w:hideMark/>
          </w:tcPr>
          <w:p w14:paraId="153BC28E" w14:textId="79E4F7D5" w:rsidR="00241B01" w:rsidRPr="0025129B" w:rsidRDefault="00241B01" w:rsidP="00241B01">
            <w:pPr>
              <w:rPr>
                <w:rFonts w:eastAsia="Times New Roman"/>
                <w:color w:val="000000"/>
                <w:sz w:val="18"/>
                <w:szCs w:val="18"/>
                <w:lang w:eastAsia="es-CL"/>
              </w:rPr>
            </w:pPr>
            <w:r w:rsidRPr="001F7CD6">
              <w:rPr>
                <w:rFonts w:eastAsia="Times New Roman"/>
                <w:b/>
                <w:color w:val="000000"/>
                <w:sz w:val="18"/>
                <w:szCs w:val="18"/>
                <w:lang w:eastAsia="es-CL"/>
              </w:rPr>
              <w:t>Descripción Medio de Prueba:</w:t>
            </w:r>
            <w:r w:rsidRPr="001F7CD6">
              <w:rPr>
                <w:rFonts w:eastAsia="Times New Roman"/>
                <w:color w:val="000000"/>
                <w:sz w:val="18"/>
                <w:szCs w:val="18"/>
                <w:lang w:eastAsia="es-CL"/>
              </w:rPr>
              <w:t xml:space="preserve"> </w:t>
            </w:r>
            <w:r>
              <w:rPr>
                <w:rFonts w:eastAsia="Times New Roman"/>
                <w:color w:val="000000"/>
                <w:sz w:val="18"/>
                <w:szCs w:val="18"/>
                <w:lang w:eastAsia="es-CL"/>
              </w:rPr>
              <w:t>Ubicación de los pozos de monitoreo de la Fase Alerta I del PAT en relación con la ubicación de los Puquíos.</w:t>
            </w:r>
            <w:r w:rsidRPr="001F7CD6">
              <w:rPr>
                <w:iCs/>
                <w:sz w:val="18"/>
                <w:szCs w:val="18"/>
              </w:rPr>
              <w:t xml:space="preserve"> </w:t>
            </w:r>
          </w:p>
        </w:tc>
        <w:tc>
          <w:tcPr>
            <w:tcW w:w="6979" w:type="dxa"/>
            <w:vMerge w:val="restart"/>
            <w:tcBorders>
              <w:top w:val="single" w:sz="4" w:space="0" w:color="auto"/>
              <w:left w:val="single" w:sz="4" w:space="0" w:color="auto"/>
              <w:bottom w:val="single" w:sz="4" w:space="0" w:color="000000"/>
              <w:right w:val="single" w:sz="4" w:space="0" w:color="000000"/>
            </w:tcBorders>
            <w:shd w:val="clear" w:color="auto" w:fill="auto"/>
            <w:hideMark/>
          </w:tcPr>
          <w:p w14:paraId="30A38FBD" w14:textId="2C2E5293" w:rsidR="00241B01" w:rsidRPr="0025129B" w:rsidRDefault="00241B01" w:rsidP="00241B01">
            <w:pPr>
              <w:rPr>
                <w:rFonts w:eastAsia="Times New Roman"/>
                <w:color w:val="000000"/>
                <w:sz w:val="18"/>
                <w:szCs w:val="18"/>
                <w:lang w:eastAsia="es-CL"/>
              </w:rPr>
            </w:pPr>
            <w:r w:rsidRPr="001F7CD6">
              <w:rPr>
                <w:rFonts w:eastAsia="Times New Roman"/>
                <w:b/>
                <w:color w:val="000000"/>
                <w:sz w:val="18"/>
                <w:szCs w:val="18"/>
                <w:lang w:eastAsia="es-CL"/>
              </w:rPr>
              <w:t>Descripción Medio de Prueba:</w:t>
            </w:r>
            <w:r w:rsidRPr="001F7CD6">
              <w:rPr>
                <w:rFonts w:eastAsia="Times New Roman"/>
                <w:color w:val="000000"/>
                <w:sz w:val="18"/>
                <w:szCs w:val="18"/>
                <w:lang w:eastAsia="es-CL"/>
              </w:rPr>
              <w:t xml:space="preserve"> </w:t>
            </w:r>
            <w:r>
              <w:rPr>
                <w:rFonts w:eastAsia="Times New Roman"/>
                <w:color w:val="000000"/>
                <w:sz w:val="18"/>
                <w:szCs w:val="18"/>
                <w:lang w:eastAsia="es-CL"/>
              </w:rPr>
              <w:t>Umbrales informados por el Titular y niveles mensuales medidos durante el primer semestre del año 2014.</w:t>
            </w:r>
          </w:p>
        </w:tc>
      </w:tr>
      <w:tr w:rsidR="00241B01" w:rsidRPr="0025129B" w14:paraId="7B8BD01F" w14:textId="77777777" w:rsidTr="00241B01">
        <w:trPr>
          <w:trHeight w:val="244"/>
          <w:jc w:val="center"/>
        </w:trPr>
        <w:tc>
          <w:tcPr>
            <w:tcW w:w="6733" w:type="dxa"/>
            <w:vMerge/>
            <w:tcBorders>
              <w:top w:val="single" w:sz="4" w:space="0" w:color="auto"/>
              <w:left w:val="single" w:sz="4" w:space="0" w:color="auto"/>
              <w:bottom w:val="single" w:sz="4" w:space="0" w:color="000000"/>
              <w:right w:val="single" w:sz="4" w:space="0" w:color="000000"/>
            </w:tcBorders>
            <w:vAlign w:val="center"/>
            <w:hideMark/>
          </w:tcPr>
          <w:p w14:paraId="34738783" w14:textId="77777777" w:rsidR="00241B01" w:rsidRPr="0025129B" w:rsidRDefault="00241B01" w:rsidP="00241B01">
            <w:pPr>
              <w:jc w:val="left"/>
              <w:rPr>
                <w:rFonts w:eastAsia="Times New Roman"/>
                <w:color w:val="000000"/>
                <w:sz w:val="20"/>
                <w:szCs w:val="20"/>
                <w:lang w:eastAsia="es-CL"/>
              </w:rPr>
            </w:pPr>
          </w:p>
        </w:tc>
        <w:tc>
          <w:tcPr>
            <w:tcW w:w="6979" w:type="dxa"/>
            <w:vMerge/>
            <w:tcBorders>
              <w:top w:val="single" w:sz="4" w:space="0" w:color="auto"/>
              <w:left w:val="single" w:sz="4" w:space="0" w:color="auto"/>
              <w:bottom w:val="single" w:sz="4" w:space="0" w:color="000000"/>
              <w:right w:val="single" w:sz="4" w:space="0" w:color="000000"/>
            </w:tcBorders>
            <w:vAlign w:val="center"/>
            <w:hideMark/>
          </w:tcPr>
          <w:p w14:paraId="4F228D19" w14:textId="77777777" w:rsidR="00241B01" w:rsidRPr="0025129B" w:rsidRDefault="00241B01" w:rsidP="00241B01">
            <w:pPr>
              <w:jc w:val="left"/>
              <w:rPr>
                <w:rFonts w:eastAsia="Times New Roman"/>
                <w:color w:val="000000"/>
                <w:sz w:val="20"/>
                <w:szCs w:val="20"/>
                <w:lang w:eastAsia="es-CL"/>
              </w:rPr>
            </w:pPr>
          </w:p>
        </w:tc>
      </w:tr>
    </w:tbl>
    <w:p w14:paraId="32F16B3B" w14:textId="3715CB9D" w:rsidR="00D27E64" w:rsidRDefault="00D27E64" w:rsidP="00012A14">
      <w:pPr>
        <w:jc w:val="left"/>
      </w:pPr>
      <w:r>
        <w:br w:type="page"/>
      </w:r>
    </w:p>
    <w:tbl>
      <w:tblPr>
        <w:tblW w:w="13687" w:type="dxa"/>
        <w:jc w:val="center"/>
        <w:tblCellMar>
          <w:left w:w="70" w:type="dxa"/>
          <w:right w:w="70" w:type="dxa"/>
        </w:tblCellMar>
        <w:tblLook w:val="04A0" w:firstRow="1" w:lastRow="0" w:firstColumn="1" w:lastColumn="0" w:noHBand="0" w:noVBand="1"/>
      </w:tblPr>
      <w:tblGrid>
        <w:gridCol w:w="6085"/>
        <w:gridCol w:w="7602"/>
      </w:tblGrid>
      <w:tr w:rsidR="00241B01" w:rsidRPr="0025129B" w14:paraId="199D2019" w14:textId="77777777" w:rsidTr="00241B0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03DF5E" w14:textId="77777777" w:rsidR="00241B01" w:rsidRPr="0025129B" w:rsidRDefault="00241B01" w:rsidP="00241B0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241B01" w:rsidRPr="0025129B" w14:paraId="423772D8" w14:textId="77777777" w:rsidTr="00622295">
        <w:trPr>
          <w:trHeight w:val="1826"/>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W w:w="4811" w:type="pct"/>
              <w:jc w:val="center"/>
              <w:tblCellMar>
                <w:left w:w="70" w:type="dxa"/>
                <w:right w:w="70" w:type="dxa"/>
              </w:tblCellMar>
              <w:tblLook w:val="04A0" w:firstRow="1" w:lastRow="0" w:firstColumn="1" w:lastColumn="0" w:noHBand="0" w:noVBand="1"/>
            </w:tblPr>
            <w:tblGrid>
              <w:gridCol w:w="1108"/>
              <w:gridCol w:w="1357"/>
              <w:gridCol w:w="2866"/>
              <w:gridCol w:w="2654"/>
              <w:gridCol w:w="2628"/>
              <w:gridCol w:w="2412"/>
            </w:tblGrid>
            <w:tr w:rsidR="00241B01" w:rsidRPr="00C71A15" w14:paraId="585EC640" w14:textId="77777777" w:rsidTr="00622295">
              <w:trPr>
                <w:trHeight w:val="510"/>
                <w:jc w:val="center"/>
              </w:trPr>
              <w:tc>
                <w:tcPr>
                  <w:tcW w:w="946" w:type="pct"/>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23D9FEE6" w14:textId="77777777" w:rsidR="00241B01" w:rsidRPr="00111945" w:rsidRDefault="00241B01" w:rsidP="00241B01">
                  <w:pPr>
                    <w:jc w:val="center"/>
                    <w:rPr>
                      <w:rFonts w:eastAsia="Times New Roman" w:cs="Arial"/>
                      <w:b/>
                      <w:bCs/>
                      <w:sz w:val="20"/>
                      <w:szCs w:val="20"/>
                      <w:lang w:eastAsia="es-CL"/>
                    </w:rPr>
                  </w:pPr>
                  <w:r w:rsidRPr="00111945">
                    <w:rPr>
                      <w:rFonts w:eastAsia="Times New Roman" w:cs="Arial"/>
                      <w:b/>
                      <w:bCs/>
                      <w:sz w:val="20"/>
                      <w:szCs w:val="20"/>
                      <w:lang w:eastAsia="es-CL"/>
                    </w:rPr>
                    <w:t>Pozos</w:t>
                  </w:r>
                </w:p>
              </w:tc>
              <w:tc>
                <w:tcPr>
                  <w:tcW w:w="1100" w:type="pct"/>
                  <w:tcBorders>
                    <w:top w:val="single" w:sz="4" w:space="0" w:color="auto"/>
                    <w:left w:val="nil"/>
                    <w:bottom w:val="single" w:sz="4" w:space="0" w:color="auto"/>
                    <w:right w:val="single" w:sz="4" w:space="0" w:color="auto"/>
                  </w:tcBorders>
                  <w:shd w:val="clear" w:color="000000" w:fill="D9D9D9"/>
                  <w:noWrap/>
                  <w:vAlign w:val="center"/>
                  <w:hideMark/>
                </w:tcPr>
                <w:p w14:paraId="7D1473E0" w14:textId="77777777" w:rsidR="00241B01" w:rsidRPr="00111945" w:rsidRDefault="00241B01" w:rsidP="00111945">
                  <w:pPr>
                    <w:jc w:val="center"/>
                    <w:rPr>
                      <w:rFonts w:eastAsia="Times New Roman" w:cs="Arial"/>
                      <w:b/>
                      <w:bCs/>
                      <w:sz w:val="20"/>
                      <w:szCs w:val="20"/>
                      <w:lang w:eastAsia="es-CL"/>
                    </w:rPr>
                  </w:pPr>
                  <w:r w:rsidRPr="00111945">
                    <w:rPr>
                      <w:rFonts w:eastAsia="Times New Roman" w:cs="Arial"/>
                      <w:b/>
                      <w:bCs/>
                      <w:sz w:val="20"/>
                      <w:szCs w:val="20"/>
                      <w:lang w:eastAsia="es-CL"/>
                    </w:rPr>
                    <w:t>Gradiente umbral (m)</w:t>
                  </w:r>
                </w:p>
              </w:tc>
              <w:tc>
                <w:tcPr>
                  <w:tcW w:w="1019" w:type="pct"/>
                  <w:tcBorders>
                    <w:top w:val="single" w:sz="4" w:space="0" w:color="auto"/>
                    <w:left w:val="nil"/>
                    <w:bottom w:val="single" w:sz="4" w:space="0" w:color="auto"/>
                    <w:right w:val="single" w:sz="4" w:space="0" w:color="auto"/>
                  </w:tcBorders>
                  <w:shd w:val="clear" w:color="000000" w:fill="D9D9D9"/>
                  <w:vAlign w:val="center"/>
                  <w:hideMark/>
                </w:tcPr>
                <w:p w14:paraId="14AE4CAB" w14:textId="77777777" w:rsidR="00241B01" w:rsidRPr="00111945" w:rsidRDefault="00241B01" w:rsidP="00241B01">
                  <w:pPr>
                    <w:jc w:val="center"/>
                    <w:rPr>
                      <w:rFonts w:eastAsia="Times New Roman" w:cs="Arial"/>
                      <w:b/>
                      <w:bCs/>
                      <w:sz w:val="20"/>
                      <w:szCs w:val="20"/>
                      <w:lang w:eastAsia="es-CL"/>
                    </w:rPr>
                  </w:pPr>
                  <w:r w:rsidRPr="00111945">
                    <w:rPr>
                      <w:rFonts w:eastAsia="Times New Roman" w:cs="Arial"/>
                      <w:b/>
                      <w:bCs/>
                      <w:sz w:val="20"/>
                      <w:szCs w:val="20"/>
                      <w:lang w:eastAsia="es-CL"/>
                    </w:rPr>
                    <w:t xml:space="preserve">Gradiente mínimo </w:t>
                  </w:r>
                  <w:r w:rsidRPr="00111945">
                    <w:rPr>
                      <w:rFonts w:eastAsia="Times New Roman" w:cs="Arial"/>
                      <w:b/>
                      <w:bCs/>
                      <w:sz w:val="20"/>
                      <w:szCs w:val="20"/>
                      <w:lang w:eastAsia="es-CL"/>
                    </w:rPr>
                    <w:br/>
                    <w:t>medido (m)</w:t>
                  </w:r>
                </w:p>
              </w:tc>
              <w:tc>
                <w:tcPr>
                  <w:tcW w:w="1009" w:type="pct"/>
                  <w:tcBorders>
                    <w:top w:val="single" w:sz="4" w:space="0" w:color="auto"/>
                    <w:left w:val="nil"/>
                    <w:bottom w:val="single" w:sz="4" w:space="0" w:color="auto"/>
                    <w:right w:val="single" w:sz="4" w:space="0" w:color="auto"/>
                  </w:tcBorders>
                  <w:shd w:val="clear" w:color="000000" w:fill="D9D9D9"/>
                  <w:vAlign w:val="center"/>
                  <w:hideMark/>
                </w:tcPr>
                <w:p w14:paraId="7DBFEBFF" w14:textId="77777777" w:rsidR="00241B01" w:rsidRPr="00111945" w:rsidRDefault="00241B01" w:rsidP="00241B01">
                  <w:pPr>
                    <w:jc w:val="center"/>
                    <w:rPr>
                      <w:rFonts w:eastAsia="Times New Roman" w:cs="Arial"/>
                      <w:b/>
                      <w:bCs/>
                      <w:sz w:val="20"/>
                      <w:szCs w:val="20"/>
                      <w:lang w:eastAsia="es-CL"/>
                    </w:rPr>
                  </w:pPr>
                  <w:r w:rsidRPr="00111945">
                    <w:rPr>
                      <w:rFonts w:eastAsia="Times New Roman" w:cs="Arial"/>
                      <w:b/>
                      <w:bCs/>
                      <w:sz w:val="20"/>
                      <w:szCs w:val="20"/>
                      <w:lang w:eastAsia="es-CL"/>
                    </w:rPr>
                    <w:t xml:space="preserve">Gradiente máximo </w:t>
                  </w:r>
                  <w:r w:rsidRPr="00111945">
                    <w:rPr>
                      <w:rFonts w:eastAsia="Times New Roman" w:cs="Arial"/>
                      <w:b/>
                      <w:bCs/>
                      <w:sz w:val="20"/>
                      <w:szCs w:val="20"/>
                      <w:lang w:eastAsia="es-CL"/>
                    </w:rPr>
                    <w:br/>
                    <w:t>medido (m)</w:t>
                  </w:r>
                </w:p>
              </w:tc>
              <w:tc>
                <w:tcPr>
                  <w:tcW w:w="926" w:type="pct"/>
                  <w:tcBorders>
                    <w:top w:val="single" w:sz="4" w:space="0" w:color="auto"/>
                    <w:left w:val="nil"/>
                    <w:bottom w:val="single" w:sz="4" w:space="0" w:color="auto"/>
                    <w:right w:val="single" w:sz="4" w:space="0" w:color="auto"/>
                  </w:tcBorders>
                  <w:shd w:val="clear" w:color="000000" w:fill="D9D9D9"/>
                  <w:noWrap/>
                  <w:vAlign w:val="center"/>
                  <w:hideMark/>
                </w:tcPr>
                <w:p w14:paraId="46CD9876" w14:textId="77777777" w:rsidR="00241B01" w:rsidRPr="00111945" w:rsidRDefault="00241B01" w:rsidP="00241B01">
                  <w:pPr>
                    <w:jc w:val="center"/>
                    <w:rPr>
                      <w:rFonts w:eastAsia="Times New Roman" w:cs="Arial"/>
                      <w:b/>
                      <w:bCs/>
                      <w:sz w:val="20"/>
                      <w:szCs w:val="20"/>
                      <w:lang w:eastAsia="es-CL"/>
                    </w:rPr>
                  </w:pPr>
                  <w:r w:rsidRPr="00111945">
                    <w:rPr>
                      <w:rFonts w:eastAsia="Times New Roman" w:cs="Arial"/>
                      <w:b/>
                      <w:bCs/>
                      <w:sz w:val="20"/>
                      <w:szCs w:val="20"/>
                      <w:lang w:eastAsia="es-CL"/>
                    </w:rPr>
                    <w:t>N° meses con activación</w:t>
                  </w:r>
                </w:p>
              </w:tc>
            </w:tr>
            <w:tr w:rsidR="00241B01" w:rsidRPr="00C71A15" w14:paraId="6135D390" w14:textId="77777777" w:rsidTr="00622295">
              <w:trPr>
                <w:trHeight w:val="255"/>
                <w:jc w:val="center"/>
              </w:trPr>
              <w:tc>
                <w:tcPr>
                  <w:tcW w:w="425" w:type="pct"/>
                  <w:tcBorders>
                    <w:top w:val="nil"/>
                    <w:left w:val="single" w:sz="4" w:space="0" w:color="auto"/>
                    <w:bottom w:val="single" w:sz="4" w:space="0" w:color="auto"/>
                    <w:right w:val="single" w:sz="4" w:space="0" w:color="auto"/>
                  </w:tcBorders>
                  <w:shd w:val="clear" w:color="auto" w:fill="auto"/>
                  <w:noWrap/>
                  <w:vAlign w:val="center"/>
                  <w:hideMark/>
                </w:tcPr>
                <w:p w14:paraId="46E867DB" w14:textId="77777777" w:rsidR="00241B01" w:rsidRPr="00111945" w:rsidRDefault="00241B01" w:rsidP="00241B01">
                  <w:pPr>
                    <w:jc w:val="center"/>
                    <w:rPr>
                      <w:rFonts w:eastAsia="Times New Roman" w:cs="Arial"/>
                      <w:sz w:val="20"/>
                      <w:szCs w:val="20"/>
                      <w:lang w:eastAsia="es-CL"/>
                    </w:rPr>
                  </w:pPr>
                  <w:r w:rsidRPr="00111945">
                    <w:rPr>
                      <w:rFonts w:eastAsia="Times New Roman" w:cs="Arial"/>
                      <w:sz w:val="20"/>
                      <w:szCs w:val="20"/>
                      <w:lang w:eastAsia="es-CL"/>
                    </w:rPr>
                    <w:t>N3N</w:t>
                  </w:r>
                </w:p>
              </w:tc>
              <w:tc>
                <w:tcPr>
                  <w:tcW w:w="521" w:type="pct"/>
                  <w:tcBorders>
                    <w:top w:val="nil"/>
                    <w:left w:val="nil"/>
                    <w:bottom w:val="single" w:sz="4" w:space="0" w:color="auto"/>
                    <w:right w:val="single" w:sz="4" w:space="0" w:color="auto"/>
                  </w:tcBorders>
                  <w:shd w:val="clear" w:color="auto" w:fill="auto"/>
                  <w:noWrap/>
                  <w:vAlign w:val="center"/>
                  <w:hideMark/>
                </w:tcPr>
                <w:p w14:paraId="5CE517E5" w14:textId="77777777" w:rsidR="00241B01" w:rsidRPr="00111945" w:rsidRDefault="00241B01" w:rsidP="00241B01">
                  <w:pPr>
                    <w:jc w:val="center"/>
                    <w:rPr>
                      <w:rFonts w:eastAsia="Times New Roman" w:cs="Arial"/>
                      <w:sz w:val="20"/>
                      <w:szCs w:val="20"/>
                      <w:lang w:eastAsia="es-CL"/>
                    </w:rPr>
                  </w:pPr>
                  <w:r w:rsidRPr="00111945">
                    <w:rPr>
                      <w:rFonts w:eastAsia="Times New Roman" w:cs="Arial"/>
                      <w:sz w:val="20"/>
                      <w:szCs w:val="20"/>
                      <w:lang w:eastAsia="es-CL"/>
                    </w:rPr>
                    <w:t>M3N3</w:t>
                  </w:r>
                </w:p>
              </w:tc>
              <w:tc>
                <w:tcPr>
                  <w:tcW w:w="1100" w:type="pct"/>
                  <w:tcBorders>
                    <w:top w:val="nil"/>
                    <w:left w:val="nil"/>
                    <w:bottom w:val="single" w:sz="4" w:space="0" w:color="auto"/>
                    <w:right w:val="single" w:sz="4" w:space="0" w:color="auto"/>
                  </w:tcBorders>
                  <w:shd w:val="clear" w:color="auto" w:fill="auto"/>
                  <w:noWrap/>
                  <w:vAlign w:val="center"/>
                  <w:hideMark/>
                </w:tcPr>
                <w:p w14:paraId="5BD29623" w14:textId="77777777" w:rsidR="00241B01" w:rsidRPr="00111945" w:rsidRDefault="00241B01" w:rsidP="00241B01">
                  <w:pPr>
                    <w:jc w:val="center"/>
                    <w:rPr>
                      <w:rFonts w:eastAsia="Times New Roman" w:cs="Arial"/>
                      <w:sz w:val="20"/>
                      <w:szCs w:val="20"/>
                      <w:lang w:eastAsia="es-CL"/>
                    </w:rPr>
                  </w:pPr>
                  <w:r w:rsidRPr="00111945">
                    <w:rPr>
                      <w:rFonts w:eastAsia="Times New Roman" w:cs="Arial"/>
                      <w:sz w:val="20"/>
                      <w:szCs w:val="20"/>
                      <w:lang w:eastAsia="es-CL"/>
                    </w:rPr>
                    <w:t>0,309</w:t>
                  </w:r>
                </w:p>
              </w:tc>
              <w:tc>
                <w:tcPr>
                  <w:tcW w:w="1019" w:type="pct"/>
                  <w:tcBorders>
                    <w:top w:val="nil"/>
                    <w:left w:val="nil"/>
                    <w:bottom w:val="single" w:sz="4" w:space="0" w:color="auto"/>
                    <w:right w:val="single" w:sz="4" w:space="0" w:color="auto"/>
                  </w:tcBorders>
                  <w:shd w:val="clear" w:color="auto" w:fill="auto"/>
                  <w:noWrap/>
                  <w:vAlign w:val="center"/>
                  <w:hideMark/>
                </w:tcPr>
                <w:p w14:paraId="38D6B6C6" w14:textId="77777777" w:rsidR="00241B01" w:rsidRPr="00111945" w:rsidRDefault="00241B01" w:rsidP="00241B01">
                  <w:pPr>
                    <w:jc w:val="center"/>
                    <w:rPr>
                      <w:rFonts w:eastAsia="Times New Roman" w:cs="Arial"/>
                      <w:sz w:val="20"/>
                      <w:szCs w:val="20"/>
                      <w:lang w:eastAsia="es-CL"/>
                    </w:rPr>
                  </w:pPr>
                  <w:r w:rsidRPr="00111945">
                    <w:rPr>
                      <w:rFonts w:eastAsia="Times New Roman" w:cs="Arial"/>
                      <w:sz w:val="20"/>
                      <w:szCs w:val="20"/>
                      <w:lang w:eastAsia="es-CL"/>
                    </w:rPr>
                    <w:t>0,1</w:t>
                  </w:r>
                </w:p>
              </w:tc>
              <w:tc>
                <w:tcPr>
                  <w:tcW w:w="1009" w:type="pct"/>
                  <w:tcBorders>
                    <w:top w:val="nil"/>
                    <w:left w:val="nil"/>
                    <w:bottom w:val="single" w:sz="4" w:space="0" w:color="auto"/>
                    <w:right w:val="single" w:sz="4" w:space="0" w:color="auto"/>
                  </w:tcBorders>
                  <w:shd w:val="clear" w:color="auto" w:fill="auto"/>
                  <w:noWrap/>
                  <w:vAlign w:val="center"/>
                  <w:hideMark/>
                </w:tcPr>
                <w:p w14:paraId="202E9FA6" w14:textId="77777777" w:rsidR="00241B01" w:rsidRPr="00111945" w:rsidRDefault="00241B01" w:rsidP="00241B01">
                  <w:pPr>
                    <w:jc w:val="center"/>
                    <w:rPr>
                      <w:rFonts w:eastAsia="Times New Roman" w:cs="Arial"/>
                      <w:sz w:val="20"/>
                      <w:szCs w:val="20"/>
                      <w:lang w:eastAsia="es-CL"/>
                    </w:rPr>
                  </w:pPr>
                  <w:r w:rsidRPr="00111945">
                    <w:rPr>
                      <w:rFonts w:eastAsia="Times New Roman" w:cs="Arial"/>
                      <w:sz w:val="20"/>
                      <w:szCs w:val="20"/>
                      <w:lang w:eastAsia="es-CL"/>
                    </w:rPr>
                    <w:t>0,21</w:t>
                  </w:r>
                </w:p>
              </w:tc>
              <w:tc>
                <w:tcPr>
                  <w:tcW w:w="926" w:type="pct"/>
                  <w:tcBorders>
                    <w:top w:val="nil"/>
                    <w:left w:val="nil"/>
                    <w:bottom w:val="single" w:sz="4" w:space="0" w:color="auto"/>
                    <w:right w:val="single" w:sz="4" w:space="0" w:color="auto"/>
                  </w:tcBorders>
                  <w:shd w:val="clear" w:color="auto" w:fill="auto"/>
                  <w:noWrap/>
                  <w:vAlign w:val="center"/>
                  <w:hideMark/>
                </w:tcPr>
                <w:p w14:paraId="37AF755A" w14:textId="77777777" w:rsidR="00241B01" w:rsidRPr="00111945" w:rsidRDefault="00241B01" w:rsidP="00241B01">
                  <w:pPr>
                    <w:jc w:val="center"/>
                    <w:rPr>
                      <w:rFonts w:eastAsia="Times New Roman" w:cs="Arial"/>
                      <w:sz w:val="20"/>
                      <w:szCs w:val="20"/>
                      <w:lang w:eastAsia="es-CL"/>
                    </w:rPr>
                  </w:pPr>
                  <w:r w:rsidRPr="00111945">
                    <w:rPr>
                      <w:rFonts w:eastAsia="Times New Roman" w:cs="Arial"/>
                      <w:sz w:val="20"/>
                      <w:szCs w:val="20"/>
                      <w:lang w:eastAsia="es-CL"/>
                    </w:rPr>
                    <w:t>28</w:t>
                  </w:r>
                </w:p>
              </w:tc>
            </w:tr>
            <w:tr w:rsidR="00241B01" w:rsidRPr="00C71A15" w14:paraId="1C1F55B9" w14:textId="77777777" w:rsidTr="00622295">
              <w:trPr>
                <w:trHeight w:val="255"/>
                <w:jc w:val="center"/>
              </w:trPr>
              <w:tc>
                <w:tcPr>
                  <w:tcW w:w="425" w:type="pct"/>
                  <w:tcBorders>
                    <w:top w:val="nil"/>
                    <w:left w:val="single" w:sz="4" w:space="0" w:color="auto"/>
                    <w:bottom w:val="single" w:sz="4" w:space="0" w:color="auto"/>
                    <w:right w:val="single" w:sz="4" w:space="0" w:color="auto"/>
                  </w:tcBorders>
                  <w:shd w:val="clear" w:color="auto" w:fill="auto"/>
                  <w:noWrap/>
                  <w:vAlign w:val="center"/>
                  <w:hideMark/>
                </w:tcPr>
                <w:p w14:paraId="69021B4B" w14:textId="77777777" w:rsidR="00241B01" w:rsidRPr="00111945" w:rsidRDefault="00241B01" w:rsidP="00241B01">
                  <w:pPr>
                    <w:jc w:val="center"/>
                    <w:rPr>
                      <w:rFonts w:eastAsia="Times New Roman" w:cs="Arial"/>
                      <w:sz w:val="20"/>
                      <w:szCs w:val="20"/>
                      <w:lang w:eastAsia="es-CL"/>
                    </w:rPr>
                  </w:pPr>
                  <w:r w:rsidRPr="00111945">
                    <w:rPr>
                      <w:rFonts w:eastAsia="Times New Roman" w:cs="Arial"/>
                      <w:sz w:val="20"/>
                      <w:szCs w:val="20"/>
                      <w:lang w:eastAsia="es-CL"/>
                    </w:rPr>
                    <w:t>N3S</w:t>
                  </w:r>
                </w:p>
              </w:tc>
              <w:tc>
                <w:tcPr>
                  <w:tcW w:w="521" w:type="pct"/>
                  <w:tcBorders>
                    <w:top w:val="nil"/>
                    <w:left w:val="nil"/>
                    <w:bottom w:val="single" w:sz="4" w:space="0" w:color="auto"/>
                    <w:right w:val="single" w:sz="4" w:space="0" w:color="auto"/>
                  </w:tcBorders>
                  <w:shd w:val="clear" w:color="auto" w:fill="auto"/>
                  <w:noWrap/>
                  <w:vAlign w:val="center"/>
                  <w:hideMark/>
                </w:tcPr>
                <w:p w14:paraId="10DE003D" w14:textId="77777777" w:rsidR="00241B01" w:rsidRPr="00111945" w:rsidRDefault="00241B01" w:rsidP="00241B01">
                  <w:pPr>
                    <w:jc w:val="center"/>
                    <w:rPr>
                      <w:rFonts w:eastAsia="Times New Roman" w:cs="Arial"/>
                      <w:sz w:val="20"/>
                      <w:szCs w:val="20"/>
                      <w:lang w:eastAsia="es-CL"/>
                    </w:rPr>
                  </w:pPr>
                  <w:r w:rsidRPr="00111945">
                    <w:rPr>
                      <w:rFonts w:eastAsia="Times New Roman" w:cs="Arial"/>
                      <w:sz w:val="20"/>
                      <w:szCs w:val="20"/>
                      <w:lang w:eastAsia="es-CL"/>
                    </w:rPr>
                    <w:t>M3N3</w:t>
                  </w:r>
                </w:p>
              </w:tc>
              <w:tc>
                <w:tcPr>
                  <w:tcW w:w="1100" w:type="pct"/>
                  <w:tcBorders>
                    <w:top w:val="nil"/>
                    <w:left w:val="nil"/>
                    <w:bottom w:val="single" w:sz="4" w:space="0" w:color="auto"/>
                    <w:right w:val="single" w:sz="4" w:space="0" w:color="auto"/>
                  </w:tcBorders>
                  <w:shd w:val="clear" w:color="auto" w:fill="auto"/>
                  <w:noWrap/>
                  <w:vAlign w:val="center"/>
                  <w:hideMark/>
                </w:tcPr>
                <w:p w14:paraId="2FBBDE88" w14:textId="77777777" w:rsidR="00241B01" w:rsidRPr="00111945" w:rsidRDefault="00241B01" w:rsidP="00241B01">
                  <w:pPr>
                    <w:jc w:val="center"/>
                    <w:rPr>
                      <w:rFonts w:eastAsia="Times New Roman" w:cs="Arial"/>
                      <w:sz w:val="20"/>
                      <w:szCs w:val="20"/>
                      <w:lang w:eastAsia="es-CL"/>
                    </w:rPr>
                  </w:pPr>
                  <w:r w:rsidRPr="00111945">
                    <w:rPr>
                      <w:rFonts w:eastAsia="Times New Roman" w:cs="Arial"/>
                      <w:sz w:val="20"/>
                      <w:szCs w:val="20"/>
                      <w:lang w:eastAsia="es-CL"/>
                    </w:rPr>
                    <w:t>0,118</w:t>
                  </w:r>
                </w:p>
              </w:tc>
              <w:tc>
                <w:tcPr>
                  <w:tcW w:w="1019" w:type="pct"/>
                  <w:tcBorders>
                    <w:top w:val="nil"/>
                    <w:left w:val="nil"/>
                    <w:bottom w:val="single" w:sz="4" w:space="0" w:color="auto"/>
                    <w:right w:val="single" w:sz="4" w:space="0" w:color="auto"/>
                  </w:tcBorders>
                  <w:shd w:val="clear" w:color="auto" w:fill="auto"/>
                  <w:noWrap/>
                  <w:vAlign w:val="center"/>
                  <w:hideMark/>
                </w:tcPr>
                <w:p w14:paraId="5554CDFD" w14:textId="77777777" w:rsidR="00241B01" w:rsidRPr="00111945" w:rsidRDefault="00241B01" w:rsidP="00241B01">
                  <w:pPr>
                    <w:jc w:val="center"/>
                    <w:rPr>
                      <w:rFonts w:eastAsia="Times New Roman" w:cs="Arial"/>
                      <w:sz w:val="20"/>
                      <w:szCs w:val="20"/>
                      <w:lang w:eastAsia="es-CL"/>
                    </w:rPr>
                  </w:pPr>
                  <w:r w:rsidRPr="00111945">
                    <w:rPr>
                      <w:rFonts w:eastAsia="Times New Roman" w:cs="Arial"/>
                      <w:sz w:val="20"/>
                      <w:szCs w:val="20"/>
                      <w:lang w:eastAsia="es-CL"/>
                    </w:rPr>
                    <w:t>0,03</w:t>
                  </w:r>
                </w:p>
              </w:tc>
              <w:tc>
                <w:tcPr>
                  <w:tcW w:w="1009" w:type="pct"/>
                  <w:tcBorders>
                    <w:top w:val="nil"/>
                    <w:left w:val="nil"/>
                    <w:bottom w:val="single" w:sz="4" w:space="0" w:color="auto"/>
                    <w:right w:val="single" w:sz="4" w:space="0" w:color="auto"/>
                  </w:tcBorders>
                  <w:shd w:val="clear" w:color="auto" w:fill="auto"/>
                  <w:noWrap/>
                  <w:vAlign w:val="center"/>
                  <w:hideMark/>
                </w:tcPr>
                <w:p w14:paraId="316F40CC" w14:textId="77777777" w:rsidR="00241B01" w:rsidRPr="00111945" w:rsidRDefault="00241B01" w:rsidP="00241B01">
                  <w:pPr>
                    <w:jc w:val="center"/>
                    <w:rPr>
                      <w:rFonts w:eastAsia="Times New Roman" w:cs="Arial"/>
                      <w:sz w:val="20"/>
                      <w:szCs w:val="20"/>
                      <w:lang w:eastAsia="es-CL"/>
                    </w:rPr>
                  </w:pPr>
                  <w:r w:rsidRPr="00111945">
                    <w:rPr>
                      <w:rFonts w:eastAsia="Times New Roman" w:cs="Arial"/>
                      <w:sz w:val="20"/>
                      <w:szCs w:val="20"/>
                      <w:lang w:eastAsia="es-CL"/>
                    </w:rPr>
                    <w:t>0,15</w:t>
                  </w:r>
                </w:p>
              </w:tc>
              <w:tc>
                <w:tcPr>
                  <w:tcW w:w="926" w:type="pct"/>
                  <w:tcBorders>
                    <w:top w:val="nil"/>
                    <w:left w:val="nil"/>
                    <w:bottom w:val="single" w:sz="4" w:space="0" w:color="auto"/>
                    <w:right w:val="single" w:sz="4" w:space="0" w:color="auto"/>
                  </w:tcBorders>
                  <w:shd w:val="clear" w:color="auto" w:fill="auto"/>
                  <w:noWrap/>
                  <w:vAlign w:val="center"/>
                  <w:hideMark/>
                </w:tcPr>
                <w:p w14:paraId="14159C71" w14:textId="77777777" w:rsidR="00241B01" w:rsidRPr="00111945" w:rsidRDefault="00241B01" w:rsidP="00241B01">
                  <w:pPr>
                    <w:jc w:val="center"/>
                    <w:rPr>
                      <w:rFonts w:eastAsia="Times New Roman" w:cs="Arial"/>
                      <w:sz w:val="20"/>
                      <w:szCs w:val="20"/>
                      <w:lang w:eastAsia="es-CL"/>
                    </w:rPr>
                  </w:pPr>
                  <w:r w:rsidRPr="00111945">
                    <w:rPr>
                      <w:rFonts w:eastAsia="Times New Roman" w:cs="Arial"/>
                      <w:sz w:val="20"/>
                      <w:szCs w:val="20"/>
                      <w:lang w:eastAsia="es-CL"/>
                    </w:rPr>
                    <w:t>26</w:t>
                  </w:r>
                </w:p>
              </w:tc>
            </w:tr>
            <w:tr w:rsidR="00241B01" w:rsidRPr="00C71A15" w14:paraId="60BEF777" w14:textId="77777777" w:rsidTr="00622295">
              <w:trPr>
                <w:trHeight w:val="255"/>
                <w:jc w:val="center"/>
              </w:trPr>
              <w:tc>
                <w:tcPr>
                  <w:tcW w:w="425" w:type="pct"/>
                  <w:tcBorders>
                    <w:top w:val="nil"/>
                    <w:left w:val="single" w:sz="4" w:space="0" w:color="auto"/>
                    <w:bottom w:val="single" w:sz="4" w:space="0" w:color="auto"/>
                    <w:right w:val="single" w:sz="4" w:space="0" w:color="auto"/>
                  </w:tcBorders>
                  <w:shd w:val="clear" w:color="auto" w:fill="auto"/>
                  <w:noWrap/>
                  <w:vAlign w:val="center"/>
                  <w:hideMark/>
                </w:tcPr>
                <w:p w14:paraId="7928564C" w14:textId="77777777" w:rsidR="00241B01" w:rsidRPr="00111945" w:rsidRDefault="00241B01" w:rsidP="00241B01">
                  <w:pPr>
                    <w:jc w:val="center"/>
                    <w:rPr>
                      <w:rFonts w:eastAsia="Times New Roman" w:cs="Arial"/>
                      <w:sz w:val="20"/>
                      <w:szCs w:val="20"/>
                      <w:lang w:eastAsia="es-CL"/>
                    </w:rPr>
                  </w:pPr>
                  <w:r w:rsidRPr="00111945">
                    <w:rPr>
                      <w:rFonts w:eastAsia="Times New Roman" w:cs="Arial"/>
                      <w:sz w:val="20"/>
                      <w:szCs w:val="20"/>
                      <w:lang w:eastAsia="es-CL"/>
                    </w:rPr>
                    <w:t>N3E</w:t>
                  </w:r>
                </w:p>
              </w:tc>
              <w:tc>
                <w:tcPr>
                  <w:tcW w:w="521" w:type="pct"/>
                  <w:tcBorders>
                    <w:top w:val="nil"/>
                    <w:left w:val="nil"/>
                    <w:bottom w:val="single" w:sz="4" w:space="0" w:color="auto"/>
                    <w:right w:val="single" w:sz="4" w:space="0" w:color="auto"/>
                  </w:tcBorders>
                  <w:shd w:val="clear" w:color="auto" w:fill="auto"/>
                  <w:noWrap/>
                  <w:vAlign w:val="center"/>
                  <w:hideMark/>
                </w:tcPr>
                <w:p w14:paraId="1B839560" w14:textId="77777777" w:rsidR="00241B01" w:rsidRPr="00111945" w:rsidRDefault="00241B01" w:rsidP="00241B01">
                  <w:pPr>
                    <w:jc w:val="center"/>
                    <w:rPr>
                      <w:rFonts w:eastAsia="Times New Roman" w:cs="Arial"/>
                      <w:sz w:val="20"/>
                      <w:szCs w:val="20"/>
                      <w:lang w:eastAsia="es-CL"/>
                    </w:rPr>
                  </w:pPr>
                  <w:r w:rsidRPr="00111945">
                    <w:rPr>
                      <w:rFonts w:eastAsia="Times New Roman" w:cs="Arial"/>
                      <w:sz w:val="20"/>
                      <w:szCs w:val="20"/>
                      <w:lang w:eastAsia="es-CL"/>
                    </w:rPr>
                    <w:t>M3N3</w:t>
                  </w:r>
                </w:p>
              </w:tc>
              <w:tc>
                <w:tcPr>
                  <w:tcW w:w="1100" w:type="pct"/>
                  <w:tcBorders>
                    <w:top w:val="nil"/>
                    <w:left w:val="nil"/>
                    <w:bottom w:val="single" w:sz="4" w:space="0" w:color="auto"/>
                    <w:right w:val="single" w:sz="4" w:space="0" w:color="auto"/>
                  </w:tcBorders>
                  <w:shd w:val="clear" w:color="auto" w:fill="auto"/>
                  <w:noWrap/>
                  <w:vAlign w:val="center"/>
                  <w:hideMark/>
                </w:tcPr>
                <w:p w14:paraId="22064FC8" w14:textId="77777777" w:rsidR="00241B01" w:rsidRPr="00111945" w:rsidRDefault="00241B01" w:rsidP="00241B01">
                  <w:pPr>
                    <w:jc w:val="center"/>
                    <w:rPr>
                      <w:rFonts w:eastAsia="Times New Roman" w:cs="Arial"/>
                      <w:sz w:val="20"/>
                      <w:szCs w:val="20"/>
                      <w:lang w:eastAsia="es-CL"/>
                    </w:rPr>
                  </w:pPr>
                  <w:r w:rsidRPr="00111945">
                    <w:rPr>
                      <w:rFonts w:eastAsia="Times New Roman" w:cs="Arial"/>
                      <w:sz w:val="20"/>
                      <w:szCs w:val="20"/>
                      <w:lang w:eastAsia="es-CL"/>
                    </w:rPr>
                    <w:t>0,194</w:t>
                  </w:r>
                </w:p>
              </w:tc>
              <w:tc>
                <w:tcPr>
                  <w:tcW w:w="1019" w:type="pct"/>
                  <w:tcBorders>
                    <w:top w:val="nil"/>
                    <w:left w:val="nil"/>
                    <w:bottom w:val="single" w:sz="4" w:space="0" w:color="auto"/>
                    <w:right w:val="single" w:sz="4" w:space="0" w:color="auto"/>
                  </w:tcBorders>
                  <w:shd w:val="clear" w:color="auto" w:fill="auto"/>
                  <w:noWrap/>
                  <w:vAlign w:val="center"/>
                  <w:hideMark/>
                </w:tcPr>
                <w:p w14:paraId="672F5F34" w14:textId="77777777" w:rsidR="00241B01" w:rsidRPr="00111945" w:rsidRDefault="00241B01" w:rsidP="00241B01">
                  <w:pPr>
                    <w:jc w:val="center"/>
                    <w:rPr>
                      <w:rFonts w:eastAsia="Times New Roman" w:cs="Arial"/>
                      <w:sz w:val="20"/>
                      <w:szCs w:val="20"/>
                      <w:lang w:eastAsia="es-CL"/>
                    </w:rPr>
                  </w:pPr>
                  <w:r w:rsidRPr="00111945">
                    <w:rPr>
                      <w:rFonts w:eastAsia="Times New Roman" w:cs="Arial"/>
                      <w:sz w:val="20"/>
                      <w:szCs w:val="20"/>
                      <w:lang w:eastAsia="es-CL"/>
                    </w:rPr>
                    <w:t>0,04</w:t>
                  </w:r>
                </w:p>
              </w:tc>
              <w:tc>
                <w:tcPr>
                  <w:tcW w:w="1009" w:type="pct"/>
                  <w:tcBorders>
                    <w:top w:val="nil"/>
                    <w:left w:val="nil"/>
                    <w:bottom w:val="single" w:sz="4" w:space="0" w:color="auto"/>
                    <w:right w:val="single" w:sz="4" w:space="0" w:color="auto"/>
                  </w:tcBorders>
                  <w:shd w:val="clear" w:color="auto" w:fill="auto"/>
                  <w:noWrap/>
                  <w:vAlign w:val="center"/>
                  <w:hideMark/>
                </w:tcPr>
                <w:p w14:paraId="1F644CE5" w14:textId="77777777" w:rsidR="00241B01" w:rsidRPr="00111945" w:rsidRDefault="00241B01" w:rsidP="00241B01">
                  <w:pPr>
                    <w:jc w:val="center"/>
                    <w:rPr>
                      <w:rFonts w:eastAsia="Times New Roman" w:cs="Arial"/>
                      <w:sz w:val="20"/>
                      <w:szCs w:val="20"/>
                      <w:lang w:eastAsia="es-CL"/>
                    </w:rPr>
                  </w:pPr>
                  <w:r w:rsidRPr="00111945">
                    <w:rPr>
                      <w:rFonts w:eastAsia="Times New Roman" w:cs="Arial"/>
                      <w:sz w:val="20"/>
                      <w:szCs w:val="20"/>
                      <w:lang w:eastAsia="es-CL"/>
                    </w:rPr>
                    <w:t>0,13</w:t>
                  </w:r>
                </w:p>
              </w:tc>
              <w:tc>
                <w:tcPr>
                  <w:tcW w:w="926" w:type="pct"/>
                  <w:tcBorders>
                    <w:top w:val="nil"/>
                    <w:left w:val="nil"/>
                    <w:bottom w:val="single" w:sz="4" w:space="0" w:color="auto"/>
                    <w:right w:val="single" w:sz="4" w:space="0" w:color="auto"/>
                  </w:tcBorders>
                  <w:shd w:val="clear" w:color="auto" w:fill="auto"/>
                  <w:noWrap/>
                  <w:vAlign w:val="center"/>
                  <w:hideMark/>
                </w:tcPr>
                <w:p w14:paraId="65E6C275" w14:textId="77777777" w:rsidR="00241B01" w:rsidRPr="00111945" w:rsidRDefault="00241B01" w:rsidP="00241B01">
                  <w:pPr>
                    <w:jc w:val="center"/>
                    <w:rPr>
                      <w:rFonts w:eastAsia="Times New Roman" w:cs="Arial"/>
                      <w:sz w:val="20"/>
                      <w:szCs w:val="20"/>
                      <w:lang w:eastAsia="es-CL"/>
                    </w:rPr>
                  </w:pPr>
                  <w:r w:rsidRPr="00111945">
                    <w:rPr>
                      <w:rFonts w:eastAsia="Times New Roman" w:cs="Arial"/>
                      <w:sz w:val="20"/>
                      <w:szCs w:val="20"/>
                      <w:lang w:eastAsia="es-CL"/>
                    </w:rPr>
                    <w:t>28</w:t>
                  </w:r>
                </w:p>
              </w:tc>
            </w:tr>
            <w:tr w:rsidR="00241B01" w:rsidRPr="00C71A15" w14:paraId="17C1EECA" w14:textId="77777777" w:rsidTr="00622295">
              <w:trPr>
                <w:trHeight w:val="255"/>
                <w:jc w:val="center"/>
              </w:trPr>
              <w:tc>
                <w:tcPr>
                  <w:tcW w:w="425" w:type="pct"/>
                  <w:tcBorders>
                    <w:top w:val="nil"/>
                    <w:left w:val="single" w:sz="4" w:space="0" w:color="auto"/>
                    <w:bottom w:val="single" w:sz="4" w:space="0" w:color="auto"/>
                    <w:right w:val="single" w:sz="4" w:space="0" w:color="auto"/>
                  </w:tcBorders>
                  <w:shd w:val="clear" w:color="auto" w:fill="auto"/>
                  <w:noWrap/>
                  <w:vAlign w:val="center"/>
                  <w:hideMark/>
                </w:tcPr>
                <w:p w14:paraId="19287ED4" w14:textId="77777777" w:rsidR="00241B01" w:rsidRPr="00111945" w:rsidRDefault="00241B01" w:rsidP="00241B01">
                  <w:pPr>
                    <w:jc w:val="center"/>
                    <w:rPr>
                      <w:rFonts w:eastAsia="Times New Roman" w:cs="Arial"/>
                      <w:sz w:val="20"/>
                      <w:szCs w:val="20"/>
                      <w:lang w:eastAsia="es-CL"/>
                    </w:rPr>
                  </w:pPr>
                  <w:r w:rsidRPr="00111945">
                    <w:rPr>
                      <w:rFonts w:eastAsia="Times New Roman" w:cs="Arial"/>
                      <w:sz w:val="20"/>
                      <w:szCs w:val="20"/>
                      <w:lang w:eastAsia="es-CL"/>
                    </w:rPr>
                    <w:t>N3W</w:t>
                  </w:r>
                </w:p>
              </w:tc>
              <w:tc>
                <w:tcPr>
                  <w:tcW w:w="521" w:type="pct"/>
                  <w:tcBorders>
                    <w:top w:val="nil"/>
                    <w:left w:val="nil"/>
                    <w:bottom w:val="single" w:sz="4" w:space="0" w:color="auto"/>
                    <w:right w:val="single" w:sz="4" w:space="0" w:color="auto"/>
                  </w:tcBorders>
                  <w:shd w:val="clear" w:color="auto" w:fill="auto"/>
                  <w:noWrap/>
                  <w:vAlign w:val="center"/>
                  <w:hideMark/>
                </w:tcPr>
                <w:p w14:paraId="41964263" w14:textId="77777777" w:rsidR="00241B01" w:rsidRPr="00111945" w:rsidRDefault="00241B01" w:rsidP="00241B01">
                  <w:pPr>
                    <w:jc w:val="center"/>
                    <w:rPr>
                      <w:rFonts w:eastAsia="Times New Roman" w:cs="Arial"/>
                      <w:sz w:val="20"/>
                      <w:szCs w:val="20"/>
                      <w:lang w:eastAsia="es-CL"/>
                    </w:rPr>
                  </w:pPr>
                  <w:r w:rsidRPr="00111945">
                    <w:rPr>
                      <w:rFonts w:eastAsia="Times New Roman" w:cs="Arial"/>
                      <w:sz w:val="20"/>
                      <w:szCs w:val="20"/>
                      <w:lang w:eastAsia="es-CL"/>
                    </w:rPr>
                    <w:t>M3N3</w:t>
                  </w:r>
                </w:p>
              </w:tc>
              <w:tc>
                <w:tcPr>
                  <w:tcW w:w="1100" w:type="pct"/>
                  <w:tcBorders>
                    <w:top w:val="nil"/>
                    <w:left w:val="nil"/>
                    <w:bottom w:val="single" w:sz="4" w:space="0" w:color="auto"/>
                    <w:right w:val="single" w:sz="4" w:space="0" w:color="auto"/>
                  </w:tcBorders>
                  <w:shd w:val="clear" w:color="auto" w:fill="auto"/>
                  <w:noWrap/>
                  <w:vAlign w:val="center"/>
                  <w:hideMark/>
                </w:tcPr>
                <w:p w14:paraId="3C7DB2B9" w14:textId="77777777" w:rsidR="00241B01" w:rsidRPr="00111945" w:rsidRDefault="00241B01" w:rsidP="00241B01">
                  <w:pPr>
                    <w:jc w:val="center"/>
                    <w:rPr>
                      <w:rFonts w:eastAsia="Times New Roman" w:cs="Arial"/>
                      <w:sz w:val="20"/>
                      <w:szCs w:val="20"/>
                      <w:lang w:eastAsia="es-CL"/>
                    </w:rPr>
                  </w:pPr>
                  <w:r w:rsidRPr="00111945">
                    <w:rPr>
                      <w:rFonts w:eastAsia="Times New Roman" w:cs="Arial"/>
                      <w:sz w:val="20"/>
                      <w:szCs w:val="20"/>
                      <w:lang w:eastAsia="es-CL"/>
                    </w:rPr>
                    <w:t>0,117</w:t>
                  </w:r>
                </w:p>
              </w:tc>
              <w:tc>
                <w:tcPr>
                  <w:tcW w:w="1019" w:type="pct"/>
                  <w:tcBorders>
                    <w:top w:val="nil"/>
                    <w:left w:val="nil"/>
                    <w:bottom w:val="single" w:sz="4" w:space="0" w:color="auto"/>
                    <w:right w:val="single" w:sz="4" w:space="0" w:color="auto"/>
                  </w:tcBorders>
                  <w:shd w:val="clear" w:color="auto" w:fill="auto"/>
                  <w:noWrap/>
                  <w:vAlign w:val="center"/>
                  <w:hideMark/>
                </w:tcPr>
                <w:p w14:paraId="3D3E261E" w14:textId="77777777" w:rsidR="00241B01" w:rsidRPr="00111945" w:rsidRDefault="00241B01" w:rsidP="00241B01">
                  <w:pPr>
                    <w:jc w:val="center"/>
                    <w:rPr>
                      <w:rFonts w:eastAsia="Times New Roman" w:cs="Arial"/>
                      <w:sz w:val="20"/>
                      <w:szCs w:val="20"/>
                      <w:lang w:eastAsia="es-CL"/>
                    </w:rPr>
                  </w:pPr>
                  <w:r w:rsidRPr="00111945">
                    <w:rPr>
                      <w:rFonts w:eastAsia="Times New Roman" w:cs="Arial"/>
                      <w:sz w:val="20"/>
                      <w:szCs w:val="20"/>
                      <w:lang w:eastAsia="es-CL"/>
                    </w:rPr>
                    <w:t>-0,1</w:t>
                  </w:r>
                </w:p>
              </w:tc>
              <w:tc>
                <w:tcPr>
                  <w:tcW w:w="1009" w:type="pct"/>
                  <w:tcBorders>
                    <w:top w:val="nil"/>
                    <w:left w:val="nil"/>
                    <w:bottom w:val="single" w:sz="4" w:space="0" w:color="auto"/>
                    <w:right w:val="single" w:sz="4" w:space="0" w:color="auto"/>
                  </w:tcBorders>
                  <w:shd w:val="clear" w:color="auto" w:fill="auto"/>
                  <w:noWrap/>
                  <w:vAlign w:val="center"/>
                  <w:hideMark/>
                </w:tcPr>
                <w:p w14:paraId="14492E9C" w14:textId="77777777" w:rsidR="00241B01" w:rsidRPr="00111945" w:rsidRDefault="00241B01" w:rsidP="00241B01">
                  <w:pPr>
                    <w:jc w:val="center"/>
                    <w:rPr>
                      <w:rFonts w:eastAsia="Times New Roman" w:cs="Arial"/>
                      <w:sz w:val="20"/>
                      <w:szCs w:val="20"/>
                      <w:lang w:eastAsia="es-CL"/>
                    </w:rPr>
                  </w:pPr>
                  <w:r w:rsidRPr="00111945">
                    <w:rPr>
                      <w:rFonts w:eastAsia="Times New Roman" w:cs="Arial"/>
                      <w:sz w:val="20"/>
                      <w:szCs w:val="20"/>
                      <w:lang w:eastAsia="es-CL"/>
                    </w:rPr>
                    <w:t>-0,07</w:t>
                  </w:r>
                </w:p>
              </w:tc>
              <w:tc>
                <w:tcPr>
                  <w:tcW w:w="926" w:type="pct"/>
                  <w:tcBorders>
                    <w:top w:val="nil"/>
                    <w:left w:val="nil"/>
                    <w:bottom w:val="single" w:sz="4" w:space="0" w:color="auto"/>
                    <w:right w:val="single" w:sz="4" w:space="0" w:color="auto"/>
                  </w:tcBorders>
                  <w:shd w:val="clear" w:color="auto" w:fill="auto"/>
                  <w:noWrap/>
                  <w:vAlign w:val="center"/>
                  <w:hideMark/>
                </w:tcPr>
                <w:p w14:paraId="568DC4C0" w14:textId="77777777" w:rsidR="00241B01" w:rsidRPr="00111945" w:rsidRDefault="00241B01" w:rsidP="00241B01">
                  <w:pPr>
                    <w:jc w:val="center"/>
                    <w:rPr>
                      <w:rFonts w:eastAsia="Times New Roman" w:cs="Arial"/>
                      <w:sz w:val="20"/>
                      <w:szCs w:val="20"/>
                      <w:lang w:eastAsia="es-CL"/>
                    </w:rPr>
                  </w:pPr>
                  <w:r w:rsidRPr="00111945">
                    <w:rPr>
                      <w:rFonts w:eastAsia="Times New Roman" w:cs="Arial"/>
                      <w:sz w:val="20"/>
                      <w:szCs w:val="20"/>
                      <w:lang w:eastAsia="es-CL"/>
                    </w:rPr>
                    <w:t>28</w:t>
                  </w:r>
                </w:p>
              </w:tc>
            </w:tr>
          </w:tbl>
          <w:p w14:paraId="022AE247" w14:textId="77777777" w:rsidR="00241B01" w:rsidRPr="0025129B" w:rsidRDefault="00241B01" w:rsidP="00622295">
            <w:pPr>
              <w:rPr>
                <w:rFonts w:eastAsia="Times New Roman"/>
                <w:color w:val="000000"/>
                <w:sz w:val="20"/>
                <w:szCs w:val="20"/>
                <w:lang w:eastAsia="es-CL"/>
              </w:rPr>
            </w:pPr>
          </w:p>
        </w:tc>
      </w:tr>
      <w:tr w:rsidR="00241B01" w:rsidRPr="0025129B" w14:paraId="52546681" w14:textId="77777777" w:rsidTr="00241B01">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43D9306" w14:textId="53D76E5A" w:rsidR="00241B01" w:rsidRPr="0025129B" w:rsidRDefault="000B026E" w:rsidP="00241B01">
            <w:pPr>
              <w:pStyle w:val="Epgrafe"/>
              <w:rPr>
                <w:rFonts w:eastAsia="Times New Roman"/>
                <w:color w:val="000000"/>
                <w:lang w:eastAsia="es-CL"/>
              </w:rPr>
            </w:pPr>
            <w:bookmarkStart w:id="230" w:name="_Ref438127328"/>
            <w:bookmarkStart w:id="231" w:name="_Toc438648466"/>
            <w:bookmarkStart w:id="232" w:name="_Toc442346473"/>
            <w:r w:rsidRPr="000B026E">
              <w:rPr>
                <w:rFonts w:eastAsia="Times New Roman"/>
                <w:color w:val="000000"/>
                <w:szCs w:val="18"/>
                <w:lang w:eastAsia="es-CL"/>
              </w:rPr>
              <w:t xml:space="preserve">Tabla </w:t>
            </w:r>
            <w:r w:rsidRPr="000B026E">
              <w:rPr>
                <w:rFonts w:eastAsia="Times New Roman"/>
                <w:color w:val="000000"/>
                <w:szCs w:val="18"/>
                <w:lang w:eastAsia="es-CL"/>
              </w:rPr>
              <w:fldChar w:fldCharType="begin"/>
            </w:r>
            <w:r w:rsidRPr="000B026E">
              <w:rPr>
                <w:rFonts w:eastAsia="Times New Roman"/>
                <w:color w:val="000000"/>
                <w:szCs w:val="18"/>
                <w:lang w:eastAsia="es-CL"/>
              </w:rPr>
              <w:instrText xml:space="preserve"> SEQ Tabla \* ARABIC </w:instrText>
            </w:r>
            <w:r w:rsidRPr="000B026E">
              <w:rPr>
                <w:rFonts w:eastAsia="Times New Roman"/>
                <w:color w:val="000000"/>
                <w:szCs w:val="18"/>
                <w:lang w:eastAsia="es-CL"/>
              </w:rPr>
              <w:fldChar w:fldCharType="separate"/>
            </w:r>
            <w:r w:rsidR="006B0E62">
              <w:rPr>
                <w:rFonts w:eastAsia="Times New Roman"/>
                <w:noProof/>
                <w:color w:val="000000"/>
                <w:szCs w:val="18"/>
                <w:lang w:eastAsia="es-CL"/>
              </w:rPr>
              <w:t>14</w:t>
            </w:r>
            <w:r w:rsidRPr="000B026E">
              <w:rPr>
                <w:rFonts w:eastAsia="Times New Roman"/>
                <w:color w:val="000000"/>
                <w:szCs w:val="18"/>
                <w:lang w:eastAsia="es-CL"/>
              </w:rPr>
              <w:fldChar w:fldCharType="end"/>
            </w:r>
            <w:bookmarkEnd w:id="230"/>
            <w:r w:rsidRPr="000B026E">
              <w:rPr>
                <w:rFonts w:eastAsia="Times New Roman"/>
                <w:color w:val="000000"/>
                <w:szCs w:val="18"/>
                <w:lang w:eastAsia="es-CL"/>
              </w:rPr>
              <w:t>.</w:t>
            </w:r>
            <w:bookmarkEnd w:id="231"/>
            <w:bookmarkEnd w:id="232"/>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293E33C2" w14:textId="77777777" w:rsidR="00241B01" w:rsidRPr="0025129B" w:rsidRDefault="00241B01" w:rsidP="00241B01">
            <w:pPr>
              <w:jc w:val="left"/>
              <w:rPr>
                <w:rFonts w:eastAsia="Times New Roman"/>
                <w:b/>
                <w:color w:val="000000"/>
                <w:sz w:val="18"/>
                <w:szCs w:val="18"/>
                <w:lang w:eastAsia="es-CL"/>
              </w:rPr>
            </w:pPr>
          </w:p>
        </w:tc>
      </w:tr>
      <w:tr w:rsidR="00241B01" w:rsidRPr="0025129B" w14:paraId="0FB43183" w14:textId="77777777" w:rsidTr="00241B01">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0AED3237" w14:textId="77777777" w:rsidR="00241B01" w:rsidRDefault="00241B01" w:rsidP="00241B01">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14:paraId="48AC292B" w14:textId="1C7659C5" w:rsidR="00241B01" w:rsidRPr="0025129B" w:rsidRDefault="00241B01" w:rsidP="00241B01">
            <w:pPr>
              <w:rPr>
                <w:rFonts w:eastAsia="Times New Roman"/>
                <w:color w:val="000000"/>
                <w:sz w:val="18"/>
                <w:szCs w:val="18"/>
                <w:lang w:eastAsia="es-CL"/>
              </w:rPr>
            </w:pPr>
            <w:r w:rsidRPr="00241B01">
              <w:rPr>
                <w:rFonts w:eastAsia="Times New Roman"/>
                <w:color w:val="000000"/>
                <w:sz w:val="18"/>
                <w:szCs w:val="18"/>
                <w:lang w:eastAsia="es-CL"/>
              </w:rPr>
              <w:t>Evaluaci</w:t>
            </w:r>
            <w:r>
              <w:rPr>
                <w:rFonts w:eastAsia="Times New Roman"/>
                <w:color w:val="000000"/>
                <w:sz w:val="18"/>
                <w:szCs w:val="18"/>
                <w:lang w:eastAsia="es-CL"/>
              </w:rPr>
              <w:t xml:space="preserve">ón activación PAT Fase Alerta I, en base a los antecedentes remitidos por SQM S.A. mediante carta </w:t>
            </w:r>
            <w:r w:rsidRPr="00241B01">
              <w:rPr>
                <w:rFonts w:eastAsia="Times New Roman"/>
                <w:color w:val="000000"/>
                <w:sz w:val="18"/>
                <w:szCs w:val="18"/>
                <w:lang w:eastAsia="es-CL"/>
              </w:rPr>
              <w:t>GS 194/15</w:t>
            </w:r>
            <w:r w:rsidR="00D27E64">
              <w:rPr>
                <w:rFonts w:eastAsia="Times New Roman"/>
                <w:color w:val="000000"/>
                <w:sz w:val="18"/>
                <w:szCs w:val="18"/>
                <w:lang w:eastAsia="es-CL"/>
              </w:rPr>
              <w:t>. Comprende período mayo de2012 - junio de 2015</w:t>
            </w:r>
          </w:p>
        </w:tc>
      </w:tr>
      <w:tr w:rsidR="00241B01" w:rsidRPr="0025129B" w14:paraId="2FF981FE" w14:textId="77777777" w:rsidTr="00241B01">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0EDC2EBB" w14:textId="77777777" w:rsidR="00241B01" w:rsidRPr="0025129B" w:rsidRDefault="00241B01" w:rsidP="00241B01">
            <w:pPr>
              <w:keepNext/>
              <w:jc w:val="left"/>
              <w:rPr>
                <w:rFonts w:eastAsia="Times New Roman"/>
                <w:color w:val="000000"/>
                <w:lang w:eastAsia="es-CL"/>
              </w:rPr>
            </w:pPr>
          </w:p>
        </w:tc>
      </w:tr>
    </w:tbl>
    <w:p w14:paraId="0B6358C8" w14:textId="77777777" w:rsidR="00EF52C9" w:rsidRDefault="00EF52C9" w:rsidP="00012A14">
      <w:pPr>
        <w:jc w:val="left"/>
      </w:pPr>
    </w:p>
    <w:tbl>
      <w:tblPr>
        <w:tblW w:w="13687" w:type="dxa"/>
        <w:jc w:val="center"/>
        <w:tblCellMar>
          <w:left w:w="70" w:type="dxa"/>
          <w:right w:w="70" w:type="dxa"/>
        </w:tblCellMar>
        <w:tblLook w:val="04A0" w:firstRow="1" w:lastRow="0" w:firstColumn="1" w:lastColumn="0" w:noHBand="0" w:noVBand="1"/>
      </w:tblPr>
      <w:tblGrid>
        <w:gridCol w:w="6085"/>
        <w:gridCol w:w="7602"/>
      </w:tblGrid>
      <w:tr w:rsidR="00622295" w:rsidRPr="0025129B" w14:paraId="70D3A55C" w14:textId="77777777" w:rsidTr="00622295">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87FBCB" w14:textId="77777777" w:rsidR="00622295" w:rsidRPr="0025129B" w:rsidRDefault="00622295" w:rsidP="00622295">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622295" w:rsidRPr="0025129B" w14:paraId="545B7FB1" w14:textId="77777777" w:rsidTr="00622295">
        <w:trPr>
          <w:trHeight w:val="4359"/>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W w:w="7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03"/>
              <w:gridCol w:w="1449"/>
              <w:gridCol w:w="1417"/>
              <w:gridCol w:w="1701"/>
              <w:gridCol w:w="1842"/>
            </w:tblGrid>
            <w:tr w:rsidR="00622295" w:rsidRPr="00895E56" w14:paraId="776C7558" w14:textId="77777777" w:rsidTr="00622295">
              <w:trPr>
                <w:trHeight w:val="729"/>
                <w:jc w:val="center"/>
              </w:trPr>
              <w:tc>
                <w:tcPr>
                  <w:tcW w:w="803" w:type="dxa"/>
                  <w:shd w:val="clear" w:color="auto" w:fill="F2F2F2" w:themeFill="background1" w:themeFillShade="F2"/>
                  <w:noWrap/>
                  <w:vAlign w:val="center"/>
                  <w:hideMark/>
                </w:tcPr>
                <w:p w14:paraId="52C3172F" w14:textId="77777777" w:rsidR="00622295" w:rsidRDefault="00622295" w:rsidP="00622295">
                  <w:pPr>
                    <w:jc w:val="center"/>
                    <w:rPr>
                      <w:rFonts w:eastAsia="Times New Roman"/>
                      <w:b/>
                      <w:bCs/>
                      <w:color w:val="000000"/>
                      <w:sz w:val="20"/>
                      <w:szCs w:val="20"/>
                      <w:lang w:eastAsia="es-CL"/>
                    </w:rPr>
                  </w:pPr>
                </w:p>
                <w:p w14:paraId="215D40D1" w14:textId="77777777" w:rsidR="00622295" w:rsidRPr="00665989" w:rsidRDefault="00622295" w:rsidP="00622295">
                  <w:pPr>
                    <w:jc w:val="center"/>
                    <w:rPr>
                      <w:rFonts w:eastAsia="Times New Roman"/>
                      <w:b/>
                      <w:bCs/>
                      <w:color w:val="000000"/>
                      <w:sz w:val="20"/>
                      <w:szCs w:val="20"/>
                      <w:lang w:eastAsia="es-CL"/>
                    </w:rPr>
                  </w:pPr>
                  <w:r w:rsidRPr="00665989">
                    <w:rPr>
                      <w:rFonts w:eastAsia="Times New Roman"/>
                      <w:b/>
                      <w:bCs/>
                      <w:color w:val="000000"/>
                      <w:sz w:val="20"/>
                      <w:szCs w:val="20"/>
                      <w:lang w:eastAsia="es-CL"/>
                    </w:rPr>
                    <w:t>Pozos</w:t>
                  </w:r>
                </w:p>
                <w:p w14:paraId="118C4422" w14:textId="77777777" w:rsidR="00622295" w:rsidRPr="00665989" w:rsidRDefault="00622295" w:rsidP="00622295">
                  <w:pPr>
                    <w:jc w:val="center"/>
                    <w:rPr>
                      <w:rFonts w:eastAsia="Times New Roman"/>
                      <w:b/>
                      <w:bCs/>
                      <w:color w:val="000000"/>
                      <w:sz w:val="20"/>
                      <w:szCs w:val="20"/>
                      <w:lang w:eastAsia="es-CL"/>
                    </w:rPr>
                  </w:pPr>
                </w:p>
              </w:tc>
              <w:tc>
                <w:tcPr>
                  <w:tcW w:w="1449" w:type="dxa"/>
                  <w:shd w:val="clear" w:color="auto" w:fill="F2F2F2" w:themeFill="background1" w:themeFillShade="F2"/>
                  <w:vAlign w:val="center"/>
                </w:tcPr>
                <w:p w14:paraId="4D1E744A" w14:textId="77777777" w:rsidR="00622295" w:rsidRPr="00665989" w:rsidRDefault="00622295" w:rsidP="00622295">
                  <w:pPr>
                    <w:jc w:val="center"/>
                    <w:rPr>
                      <w:rFonts w:eastAsia="Times New Roman"/>
                      <w:b/>
                      <w:bCs/>
                      <w:color w:val="000000"/>
                      <w:sz w:val="20"/>
                      <w:szCs w:val="20"/>
                      <w:lang w:eastAsia="es-CL"/>
                    </w:rPr>
                  </w:pPr>
                  <w:r w:rsidRPr="00665989">
                    <w:rPr>
                      <w:rFonts w:eastAsia="Times New Roman"/>
                      <w:b/>
                      <w:bCs/>
                      <w:color w:val="000000"/>
                      <w:sz w:val="20"/>
                      <w:szCs w:val="20"/>
                      <w:lang w:eastAsia="es-CL"/>
                    </w:rPr>
                    <w:t>Fase</w:t>
                  </w:r>
                </w:p>
              </w:tc>
              <w:tc>
                <w:tcPr>
                  <w:tcW w:w="1417" w:type="dxa"/>
                  <w:shd w:val="clear" w:color="auto" w:fill="F2F2F2" w:themeFill="background1" w:themeFillShade="F2"/>
                  <w:vAlign w:val="center"/>
                </w:tcPr>
                <w:p w14:paraId="24600D9B" w14:textId="4D3B8F92" w:rsidR="00622295" w:rsidRPr="00665989" w:rsidRDefault="00622295" w:rsidP="00622295">
                  <w:pPr>
                    <w:jc w:val="center"/>
                    <w:rPr>
                      <w:rFonts w:eastAsia="Times New Roman"/>
                      <w:b/>
                      <w:bCs/>
                      <w:color w:val="000000"/>
                      <w:sz w:val="20"/>
                      <w:szCs w:val="20"/>
                      <w:lang w:eastAsia="es-CL"/>
                    </w:rPr>
                  </w:pPr>
                  <w:r>
                    <w:rPr>
                      <w:rFonts w:eastAsia="Times New Roman"/>
                      <w:b/>
                      <w:bCs/>
                      <w:color w:val="000000"/>
                      <w:sz w:val="20"/>
                      <w:szCs w:val="20"/>
                      <w:lang w:eastAsia="es-CL"/>
                    </w:rPr>
                    <w:t>Fecha medición</w:t>
                  </w:r>
                </w:p>
              </w:tc>
              <w:tc>
                <w:tcPr>
                  <w:tcW w:w="1701" w:type="dxa"/>
                  <w:shd w:val="clear" w:color="auto" w:fill="F2F2F2" w:themeFill="background1" w:themeFillShade="F2"/>
                  <w:noWrap/>
                  <w:vAlign w:val="center"/>
                  <w:hideMark/>
                </w:tcPr>
                <w:p w14:paraId="7B771B83" w14:textId="77777777" w:rsidR="00622295" w:rsidRPr="00665989" w:rsidRDefault="00622295" w:rsidP="00622295">
                  <w:pPr>
                    <w:jc w:val="center"/>
                    <w:rPr>
                      <w:rFonts w:eastAsia="Times New Roman"/>
                      <w:b/>
                      <w:bCs/>
                      <w:color w:val="000000"/>
                      <w:sz w:val="20"/>
                      <w:szCs w:val="20"/>
                      <w:lang w:eastAsia="es-CL"/>
                    </w:rPr>
                  </w:pPr>
                  <w:r w:rsidRPr="00665989">
                    <w:rPr>
                      <w:rFonts w:eastAsia="Times New Roman"/>
                      <w:b/>
                      <w:bCs/>
                      <w:color w:val="000000"/>
                      <w:sz w:val="20"/>
                      <w:szCs w:val="20"/>
                      <w:lang w:eastAsia="es-CL"/>
                    </w:rPr>
                    <w:t>Medición DGA</w:t>
                  </w:r>
                </w:p>
                <w:p w14:paraId="510BBCC1" w14:textId="6A8E3D2D" w:rsidR="00622295" w:rsidRPr="00665989" w:rsidRDefault="00622295" w:rsidP="00622295">
                  <w:pPr>
                    <w:jc w:val="center"/>
                    <w:rPr>
                      <w:rFonts w:eastAsia="Times New Roman"/>
                      <w:b/>
                      <w:bCs/>
                      <w:color w:val="000000"/>
                      <w:sz w:val="20"/>
                      <w:szCs w:val="20"/>
                      <w:lang w:eastAsia="es-CL"/>
                    </w:rPr>
                  </w:pPr>
                  <w:r w:rsidRPr="00665989">
                    <w:rPr>
                      <w:rFonts w:eastAsia="Times New Roman"/>
                      <w:b/>
                      <w:bCs/>
                      <w:color w:val="000000"/>
                      <w:sz w:val="20"/>
                      <w:szCs w:val="20"/>
                      <w:lang w:eastAsia="es-CL"/>
                    </w:rPr>
                    <w:t>Nivel (m)</w:t>
                  </w:r>
                </w:p>
              </w:tc>
              <w:tc>
                <w:tcPr>
                  <w:tcW w:w="1842" w:type="dxa"/>
                  <w:shd w:val="clear" w:color="auto" w:fill="F2F2F2" w:themeFill="background1" w:themeFillShade="F2"/>
                  <w:noWrap/>
                  <w:vAlign w:val="center"/>
                  <w:hideMark/>
                </w:tcPr>
                <w:p w14:paraId="22321C17" w14:textId="1C1B3B9B" w:rsidR="00622295" w:rsidRPr="00665989" w:rsidRDefault="00347FB6" w:rsidP="00622295">
                  <w:pPr>
                    <w:jc w:val="center"/>
                    <w:rPr>
                      <w:rFonts w:eastAsia="Times New Roman"/>
                      <w:b/>
                      <w:bCs/>
                      <w:color w:val="000000"/>
                      <w:sz w:val="20"/>
                      <w:szCs w:val="20"/>
                      <w:lang w:eastAsia="es-CL"/>
                    </w:rPr>
                  </w:pPr>
                  <w:r>
                    <w:rPr>
                      <w:rFonts w:eastAsia="Times New Roman"/>
                      <w:b/>
                      <w:bCs/>
                      <w:color w:val="000000"/>
                      <w:sz w:val="20"/>
                      <w:szCs w:val="20"/>
                      <w:lang w:eastAsia="es-CL"/>
                    </w:rPr>
                    <w:t>Rango reportado por titular</w:t>
                  </w:r>
                </w:p>
              </w:tc>
            </w:tr>
            <w:tr w:rsidR="00622295" w:rsidRPr="00895E56" w14:paraId="7BF8DF41" w14:textId="77777777" w:rsidTr="00622295">
              <w:trPr>
                <w:trHeight w:val="300"/>
                <w:jc w:val="center"/>
              </w:trPr>
              <w:tc>
                <w:tcPr>
                  <w:tcW w:w="803" w:type="dxa"/>
                  <w:shd w:val="clear" w:color="auto" w:fill="auto"/>
                  <w:noWrap/>
                  <w:vAlign w:val="center"/>
                  <w:hideMark/>
                </w:tcPr>
                <w:p w14:paraId="16DEACC1"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N2N</w:t>
                  </w:r>
                </w:p>
              </w:tc>
              <w:tc>
                <w:tcPr>
                  <w:tcW w:w="1449" w:type="dxa"/>
                  <w:vAlign w:val="center"/>
                </w:tcPr>
                <w:p w14:paraId="77961E49"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Alerta I</w:t>
                  </w:r>
                </w:p>
              </w:tc>
              <w:tc>
                <w:tcPr>
                  <w:tcW w:w="1417" w:type="dxa"/>
                  <w:vAlign w:val="center"/>
                </w:tcPr>
                <w:p w14:paraId="5514BCDF"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12-08-2015</w:t>
                  </w:r>
                </w:p>
              </w:tc>
              <w:tc>
                <w:tcPr>
                  <w:tcW w:w="1701" w:type="dxa"/>
                  <w:shd w:val="clear" w:color="auto" w:fill="auto"/>
                  <w:noWrap/>
                  <w:vAlign w:val="center"/>
                  <w:hideMark/>
                </w:tcPr>
                <w:p w14:paraId="179E9580"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4,92</w:t>
                  </w:r>
                </w:p>
              </w:tc>
              <w:tc>
                <w:tcPr>
                  <w:tcW w:w="1842" w:type="dxa"/>
                  <w:shd w:val="clear" w:color="auto" w:fill="auto"/>
                  <w:noWrap/>
                  <w:vAlign w:val="center"/>
                  <w:hideMark/>
                </w:tcPr>
                <w:p w14:paraId="39DA04DA" w14:textId="624AE241" w:rsidR="00622295" w:rsidRPr="00665989" w:rsidRDefault="00347FB6" w:rsidP="00622295">
                  <w:pPr>
                    <w:jc w:val="center"/>
                    <w:rPr>
                      <w:rFonts w:eastAsia="Times New Roman"/>
                      <w:color w:val="000000"/>
                      <w:sz w:val="20"/>
                      <w:szCs w:val="20"/>
                      <w:lang w:eastAsia="es-CL"/>
                    </w:rPr>
                  </w:pPr>
                  <w:r>
                    <w:rPr>
                      <w:rFonts w:eastAsia="Times New Roman"/>
                      <w:color w:val="000000"/>
                      <w:sz w:val="20"/>
                      <w:szCs w:val="20"/>
                      <w:lang w:eastAsia="es-CL"/>
                    </w:rPr>
                    <w:t>4,84-4,94</w:t>
                  </w:r>
                </w:p>
              </w:tc>
            </w:tr>
            <w:tr w:rsidR="00622295" w:rsidRPr="00895E56" w14:paraId="3B4574FE" w14:textId="77777777" w:rsidTr="00622295">
              <w:trPr>
                <w:trHeight w:val="300"/>
                <w:jc w:val="center"/>
              </w:trPr>
              <w:tc>
                <w:tcPr>
                  <w:tcW w:w="803" w:type="dxa"/>
                  <w:shd w:val="clear" w:color="auto" w:fill="auto"/>
                  <w:noWrap/>
                  <w:vAlign w:val="center"/>
                  <w:hideMark/>
                </w:tcPr>
                <w:p w14:paraId="1599CC6F"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N2E</w:t>
                  </w:r>
                </w:p>
              </w:tc>
              <w:tc>
                <w:tcPr>
                  <w:tcW w:w="1449" w:type="dxa"/>
                  <w:vAlign w:val="center"/>
                </w:tcPr>
                <w:p w14:paraId="48446F8D"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Alerta I</w:t>
                  </w:r>
                </w:p>
              </w:tc>
              <w:tc>
                <w:tcPr>
                  <w:tcW w:w="1417" w:type="dxa"/>
                  <w:vAlign w:val="center"/>
                </w:tcPr>
                <w:p w14:paraId="04785B07"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12-08-2015</w:t>
                  </w:r>
                </w:p>
              </w:tc>
              <w:tc>
                <w:tcPr>
                  <w:tcW w:w="1701" w:type="dxa"/>
                  <w:shd w:val="clear" w:color="auto" w:fill="auto"/>
                  <w:noWrap/>
                  <w:vAlign w:val="center"/>
                  <w:hideMark/>
                </w:tcPr>
                <w:p w14:paraId="1848D71D" w14:textId="12E21EB0" w:rsidR="00622295" w:rsidRPr="00665989" w:rsidRDefault="00347FB6" w:rsidP="00622295">
                  <w:pPr>
                    <w:jc w:val="center"/>
                    <w:rPr>
                      <w:rFonts w:eastAsia="Times New Roman"/>
                      <w:color w:val="000000"/>
                      <w:sz w:val="20"/>
                      <w:szCs w:val="20"/>
                      <w:lang w:eastAsia="es-CL"/>
                    </w:rPr>
                  </w:pPr>
                  <w:r>
                    <w:rPr>
                      <w:rFonts w:eastAsia="Times New Roman"/>
                      <w:color w:val="000000"/>
                      <w:sz w:val="20"/>
                      <w:szCs w:val="20"/>
                      <w:lang w:eastAsia="es-CL"/>
                    </w:rPr>
                    <w:t>0,</w:t>
                  </w:r>
                  <w:r w:rsidR="00622295" w:rsidRPr="00665989">
                    <w:rPr>
                      <w:rFonts w:eastAsia="Times New Roman"/>
                      <w:color w:val="000000"/>
                      <w:sz w:val="20"/>
                      <w:szCs w:val="20"/>
                      <w:lang w:eastAsia="es-CL"/>
                    </w:rPr>
                    <w:t>23</w:t>
                  </w:r>
                </w:p>
              </w:tc>
              <w:tc>
                <w:tcPr>
                  <w:tcW w:w="1842" w:type="dxa"/>
                  <w:shd w:val="clear" w:color="auto" w:fill="auto"/>
                  <w:noWrap/>
                  <w:vAlign w:val="center"/>
                  <w:hideMark/>
                </w:tcPr>
                <w:p w14:paraId="3D713686" w14:textId="16D9B0F0" w:rsidR="00622295" w:rsidRPr="00665989" w:rsidRDefault="00347FB6" w:rsidP="00622295">
                  <w:pPr>
                    <w:jc w:val="center"/>
                    <w:rPr>
                      <w:rFonts w:eastAsia="Times New Roman"/>
                      <w:color w:val="000000"/>
                      <w:sz w:val="20"/>
                      <w:szCs w:val="20"/>
                      <w:lang w:eastAsia="es-CL"/>
                    </w:rPr>
                  </w:pPr>
                  <w:r>
                    <w:rPr>
                      <w:rFonts w:eastAsia="Times New Roman"/>
                      <w:color w:val="000000"/>
                      <w:sz w:val="20"/>
                      <w:szCs w:val="20"/>
                      <w:lang w:eastAsia="es-CL"/>
                    </w:rPr>
                    <w:t>0,06-0,25</w:t>
                  </w:r>
                </w:p>
              </w:tc>
            </w:tr>
            <w:tr w:rsidR="00622295" w:rsidRPr="00895E56" w14:paraId="00BB70F1" w14:textId="77777777" w:rsidTr="00622295">
              <w:trPr>
                <w:trHeight w:val="300"/>
                <w:jc w:val="center"/>
              </w:trPr>
              <w:tc>
                <w:tcPr>
                  <w:tcW w:w="803" w:type="dxa"/>
                  <w:shd w:val="clear" w:color="auto" w:fill="auto"/>
                  <w:noWrap/>
                  <w:vAlign w:val="center"/>
                  <w:hideMark/>
                </w:tcPr>
                <w:p w14:paraId="72A60498"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N2S</w:t>
                  </w:r>
                </w:p>
              </w:tc>
              <w:tc>
                <w:tcPr>
                  <w:tcW w:w="1449" w:type="dxa"/>
                  <w:vAlign w:val="center"/>
                </w:tcPr>
                <w:p w14:paraId="660B30A1"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Alerta I</w:t>
                  </w:r>
                </w:p>
              </w:tc>
              <w:tc>
                <w:tcPr>
                  <w:tcW w:w="1417" w:type="dxa"/>
                  <w:vAlign w:val="center"/>
                </w:tcPr>
                <w:p w14:paraId="5655829A"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12-08-2015</w:t>
                  </w:r>
                </w:p>
              </w:tc>
              <w:tc>
                <w:tcPr>
                  <w:tcW w:w="1701" w:type="dxa"/>
                  <w:shd w:val="clear" w:color="auto" w:fill="auto"/>
                  <w:noWrap/>
                  <w:vAlign w:val="center"/>
                  <w:hideMark/>
                </w:tcPr>
                <w:p w14:paraId="2980404A"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5,308</w:t>
                  </w:r>
                </w:p>
              </w:tc>
              <w:tc>
                <w:tcPr>
                  <w:tcW w:w="1842" w:type="dxa"/>
                  <w:shd w:val="clear" w:color="auto" w:fill="auto"/>
                  <w:noWrap/>
                  <w:vAlign w:val="center"/>
                  <w:hideMark/>
                </w:tcPr>
                <w:p w14:paraId="382F1167" w14:textId="74418F24" w:rsidR="00622295" w:rsidRPr="00665989" w:rsidRDefault="00347FB6" w:rsidP="00622295">
                  <w:pPr>
                    <w:jc w:val="center"/>
                    <w:rPr>
                      <w:rFonts w:eastAsia="Times New Roman"/>
                      <w:color w:val="000000"/>
                      <w:sz w:val="20"/>
                      <w:szCs w:val="20"/>
                      <w:lang w:eastAsia="es-CL"/>
                    </w:rPr>
                  </w:pPr>
                  <w:r>
                    <w:rPr>
                      <w:rFonts w:eastAsia="Times New Roman"/>
                      <w:color w:val="000000"/>
                      <w:sz w:val="20"/>
                      <w:szCs w:val="20"/>
                      <w:lang w:eastAsia="es-CL"/>
                    </w:rPr>
                    <w:t>5,24-5,34</w:t>
                  </w:r>
                </w:p>
              </w:tc>
            </w:tr>
            <w:tr w:rsidR="00622295" w:rsidRPr="00895E56" w14:paraId="652535CB" w14:textId="77777777" w:rsidTr="00622295">
              <w:trPr>
                <w:trHeight w:val="300"/>
                <w:jc w:val="center"/>
              </w:trPr>
              <w:tc>
                <w:tcPr>
                  <w:tcW w:w="803" w:type="dxa"/>
                  <w:shd w:val="clear" w:color="auto" w:fill="auto"/>
                  <w:noWrap/>
                  <w:vAlign w:val="center"/>
                  <w:hideMark/>
                </w:tcPr>
                <w:p w14:paraId="31E87CD5"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N2W</w:t>
                  </w:r>
                </w:p>
              </w:tc>
              <w:tc>
                <w:tcPr>
                  <w:tcW w:w="1449" w:type="dxa"/>
                  <w:vAlign w:val="center"/>
                </w:tcPr>
                <w:p w14:paraId="3F09C275"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Alerta I</w:t>
                  </w:r>
                </w:p>
              </w:tc>
              <w:tc>
                <w:tcPr>
                  <w:tcW w:w="1417" w:type="dxa"/>
                  <w:vAlign w:val="center"/>
                </w:tcPr>
                <w:p w14:paraId="7475E7FE"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12-08-2015</w:t>
                  </w:r>
                </w:p>
              </w:tc>
              <w:tc>
                <w:tcPr>
                  <w:tcW w:w="1701" w:type="dxa"/>
                  <w:shd w:val="clear" w:color="auto" w:fill="auto"/>
                  <w:noWrap/>
                  <w:vAlign w:val="center"/>
                  <w:hideMark/>
                </w:tcPr>
                <w:p w14:paraId="6A51E991"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5,916</w:t>
                  </w:r>
                </w:p>
              </w:tc>
              <w:tc>
                <w:tcPr>
                  <w:tcW w:w="1842" w:type="dxa"/>
                  <w:shd w:val="clear" w:color="auto" w:fill="auto"/>
                  <w:noWrap/>
                  <w:vAlign w:val="center"/>
                  <w:hideMark/>
                </w:tcPr>
                <w:p w14:paraId="637A47E6" w14:textId="2E98CD3E" w:rsidR="00622295" w:rsidRPr="00665989" w:rsidRDefault="00347FB6" w:rsidP="00622295">
                  <w:pPr>
                    <w:jc w:val="center"/>
                    <w:rPr>
                      <w:rFonts w:eastAsia="Times New Roman"/>
                      <w:color w:val="000000"/>
                      <w:sz w:val="20"/>
                      <w:szCs w:val="20"/>
                      <w:lang w:eastAsia="es-CL"/>
                    </w:rPr>
                  </w:pPr>
                  <w:r>
                    <w:rPr>
                      <w:rFonts w:eastAsia="Times New Roman"/>
                      <w:color w:val="000000"/>
                      <w:sz w:val="20"/>
                      <w:szCs w:val="20"/>
                      <w:lang w:eastAsia="es-CL"/>
                    </w:rPr>
                    <w:t>5,85-5,94</w:t>
                  </w:r>
                </w:p>
              </w:tc>
            </w:tr>
            <w:tr w:rsidR="00622295" w:rsidRPr="00895E56" w14:paraId="6C785278" w14:textId="77777777" w:rsidTr="00622295">
              <w:trPr>
                <w:trHeight w:val="300"/>
                <w:jc w:val="center"/>
              </w:trPr>
              <w:tc>
                <w:tcPr>
                  <w:tcW w:w="803" w:type="dxa"/>
                  <w:shd w:val="clear" w:color="auto" w:fill="auto"/>
                  <w:noWrap/>
                  <w:vAlign w:val="center"/>
                  <w:hideMark/>
                </w:tcPr>
                <w:p w14:paraId="5F8D9485"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M3N2</w:t>
                  </w:r>
                </w:p>
              </w:tc>
              <w:tc>
                <w:tcPr>
                  <w:tcW w:w="1449" w:type="dxa"/>
                  <w:vAlign w:val="center"/>
                </w:tcPr>
                <w:p w14:paraId="5587A21C"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Alerta I</w:t>
                  </w:r>
                </w:p>
              </w:tc>
              <w:tc>
                <w:tcPr>
                  <w:tcW w:w="1417" w:type="dxa"/>
                  <w:vAlign w:val="center"/>
                </w:tcPr>
                <w:p w14:paraId="4F62E64F"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12-08-2015</w:t>
                  </w:r>
                </w:p>
              </w:tc>
              <w:tc>
                <w:tcPr>
                  <w:tcW w:w="1701" w:type="dxa"/>
                  <w:shd w:val="clear" w:color="auto" w:fill="auto"/>
                  <w:noWrap/>
                  <w:vAlign w:val="center"/>
                  <w:hideMark/>
                </w:tcPr>
                <w:p w14:paraId="202A523F"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4,79</w:t>
                  </w:r>
                </w:p>
              </w:tc>
              <w:tc>
                <w:tcPr>
                  <w:tcW w:w="1842" w:type="dxa"/>
                  <w:shd w:val="clear" w:color="auto" w:fill="auto"/>
                  <w:noWrap/>
                  <w:vAlign w:val="center"/>
                  <w:hideMark/>
                </w:tcPr>
                <w:p w14:paraId="12A203CC" w14:textId="2B59D66B" w:rsidR="00622295" w:rsidRPr="00665989" w:rsidRDefault="00347FB6" w:rsidP="00622295">
                  <w:pPr>
                    <w:jc w:val="center"/>
                    <w:rPr>
                      <w:rFonts w:eastAsia="Times New Roman"/>
                      <w:color w:val="000000"/>
                      <w:sz w:val="20"/>
                      <w:szCs w:val="20"/>
                      <w:lang w:eastAsia="es-CL"/>
                    </w:rPr>
                  </w:pPr>
                  <w:r>
                    <w:rPr>
                      <w:rFonts w:eastAsia="Times New Roman"/>
                      <w:color w:val="000000"/>
                      <w:sz w:val="20"/>
                      <w:szCs w:val="20"/>
                      <w:lang w:eastAsia="es-CL"/>
                    </w:rPr>
                    <w:t>4,72-4,82</w:t>
                  </w:r>
                </w:p>
              </w:tc>
            </w:tr>
            <w:tr w:rsidR="00622295" w:rsidRPr="00895E56" w14:paraId="4F6B7569" w14:textId="77777777" w:rsidTr="00622295">
              <w:trPr>
                <w:trHeight w:val="300"/>
                <w:jc w:val="center"/>
              </w:trPr>
              <w:tc>
                <w:tcPr>
                  <w:tcW w:w="803" w:type="dxa"/>
                  <w:shd w:val="clear" w:color="auto" w:fill="auto"/>
                  <w:noWrap/>
                  <w:vAlign w:val="center"/>
                </w:tcPr>
                <w:p w14:paraId="5F00A99F"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M3N3</w:t>
                  </w:r>
                </w:p>
              </w:tc>
              <w:tc>
                <w:tcPr>
                  <w:tcW w:w="1449" w:type="dxa"/>
                  <w:vAlign w:val="center"/>
                </w:tcPr>
                <w:p w14:paraId="3778257C"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Alerta I</w:t>
                  </w:r>
                </w:p>
              </w:tc>
              <w:tc>
                <w:tcPr>
                  <w:tcW w:w="1417" w:type="dxa"/>
                  <w:vAlign w:val="center"/>
                </w:tcPr>
                <w:p w14:paraId="1742CF08"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12-08-2015</w:t>
                  </w:r>
                </w:p>
              </w:tc>
              <w:tc>
                <w:tcPr>
                  <w:tcW w:w="1701" w:type="dxa"/>
                  <w:shd w:val="clear" w:color="auto" w:fill="auto"/>
                  <w:noWrap/>
                  <w:vAlign w:val="center"/>
                </w:tcPr>
                <w:p w14:paraId="790D163B"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2</w:t>
                  </w:r>
                </w:p>
              </w:tc>
              <w:tc>
                <w:tcPr>
                  <w:tcW w:w="1842" w:type="dxa"/>
                  <w:shd w:val="clear" w:color="auto" w:fill="auto"/>
                  <w:noWrap/>
                  <w:vAlign w:val="center"/>
                </w:tcPr>
                <w:p w14:paraId="061ADBB5" w14:textId="12A874BC" w:rsidR="00622295" w:rsidRPr="00665989" w:rsidRDefault="004F1526" w:rsidP="00622295">
                  <w:pPr>
                    <w:jc w:val="center"/>
                    <w:rPr>
                      <w:rFonts w:eastAsia="Times New Roman"/>
                      <w:color w:val="000000"/>
                      <w:sz w:val="20"/>
                      <w:szCs w:val="20"/>
                      <w:lang w:eastAsia="es-CL"/>
                    </w:rPr>
                  </w:pPr>
                  <w:r>
                    <w:rPr>
                      <w:rFonts w:eastAsia="Times New Roman"/>
                      <w:color w:val="000000"/>
                      <w:sz w:val="20"/>
                      <w:szCs w:val="20"/>
                      <w:lang w:eastAsia="es-CL"/>
                    </w:rPr>
                    <w:t>1,97-2,07</w:t>
                  </w:r>
                </w:p>
              </w:tc>
            </w:tr>
            <w:tr w:rsidR="00622295" w:rsidRPr="00895E56" w14:paraId="4E86B78C" w14:textId="77777777" w:rsidTr="00622295">
              <w:trPr>
                <w:trHeight w:val="300"/>
                <w:jc w:val="center"/>
              </w:trPr>
              <w:tc>
                <w:tcPr>
                  <w:tcW w:w="803" w:type="dxa"/>
                  <w:shd w:val="clear" w:color="auto" w:fill="auto"/>
                  <w:noWrap/>
                  <w:vAlign w:val="center"/>
                  <w:hideMark/>
                </w:tcPr>
                <w:p w14:paraId="688421FF"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N3N</w:t>
                  </w:r>
                </w:p>
              </w:tc>
              <w:tc>
                <w:tcPr>
                  <w:tcW w:w="1449" w:type="dxa"/>
                  <w:vAlign w:val="center"/>
                </w:tcPr>
                <w:p w14:paraId="30192036"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Alerta I</w:t>
                  </w:r>
                </w:p>
              </w:tc>
              <w:tc>
                <w:tcPr>
                  <w:tcW w:w="1417" w:type="dxa"/>
                  <w:vAlign w:val="center"/>
                </w:tcPr>
                <w:p w14:paraId="4EF572A9"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12-08-2015</w:t>
                  </w:r>
                </w:p>
              </w:tc>
              <w:tc>
                <w:tcPr>
                  <w:tcW w:w="1701" w:type="dxa"/>
                  <w:shd w:val="clear" w:color="auto" w:fill="auto"/>
                  <w:noWrap/>
                  <w:vAlign w:val="center"/>
                  <w:hideMark/>
                </w:tcPr>
                <w:p w14:paraId="393C9C54"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2,437</w:t>
                  </w:r>
                </w:p>
              </w:tc>
              <w:tc>
                <w:tcPr>
                  <w:tcW w:w="1842" w:type="dxa"/>
                  <w:shd w:val="clear" w:color="auto" w:fill="auto"/>
                  <w:noWrap/>
                  <w:vAlign w:val="center"/>
                  <w:hideMark/>
                </w:tcPr>
                <w:p w14:paraId="654621AC" w14:textId="6EF961E6" w:rsidR="00622295" w:rsidRPr="00665989" w:rsidRDefault="00347FB6" w:rsidP="00622295">
                  <w:pPr>
                    <w:jc w:val="center"/>
                    <w:rPr>
                      <w:rFonts w:eastAsia="Times New Roman"/>
                      <w:color w:val="000000"/>
                      <w:sz w:val="20"/>
                      <w:szCs w:val="20"/>
                      <w:lang w:eastAsia="es-CL"/>
                    </w:rPr>
                  </w:pPr>
                  <w:r>
                    <w:rPr>
                      <w:rFonts w:eastAsia="Times New Roman"/>
                      <w:color w:val="000000"/>
                      <w:sz w:val="20"/>
                      <w:szCs w:val="20"/>
                      <w:lang w:eastAsia="es-CL"/>
                    </w:rPr>
                    <w:t>2,35-2,60</w:t>
                  </w:r>
                </w:p>
              </w:tc>
            </w:tr>
            <w:tr w:rsidR="00622295" w:rsidRPr="00895E56" w14:paraId="5D498B69" w14:textId="77777777" w:rsidTr="00622295">
              <w:trPr>
                <w:trHeight w:val="300"/>
                <w:jc w:val="center"/>
              </w:trPr>
              <w:tc>
                <w:tcPr>
                  <w:tcW w:w="803" w:type="dxa"/>
                  <w:shd w:val="clear" w:color="auto" w:fill="auto"/>
                  <w:noWrap/>
                  <w:vAlign w:val="center"/>
                  <w:hideMark/>
                </w:tcPr>
                <w:p w14:paraId="213C5D90"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N3S</w:t>
                  </w:r>
                </w:p>
              </w:tc>
              <w:tc>
                <w:tcPr>
                  <w:tcW w:w="1449" w:type="dxa"/>
                  <w:vAlign w:val="center"/>
                </w:tcPr>
                <w:p w14:paraId="23DE1FC7"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Alerta I</w:t>
                  </w:r>
                </w:p>
              </w:tc>
              <w:tc>
                <w:tcPr>
                  <w:tcW w:w="1417" w:type="dxa"/>
                  <w:vAlign w:val="center"/>
                </w:tcPr>
                <w:p w14:paraId="1B75CD31"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12-08-2015</w:t>
                  </w:r>
                </w:p>
              </w:tc>
              <w:tc>
                <w:tcPr>
                  <w:tcW w:w="1701" w:type="dxa"/>
                  <w:shd w:val="clear" w:color="auto" w:fill="auto"/>
                  <w:noWrap/>
                  <w:vAlign w:val="center"/>
                  <w:hideMark/>
                </w:tcPr>
                <w:p w14:paraId="114D979C"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0,987</w:t>
                  </w:r>
                </w:p>
              </w:tc>
              <w:tc>
                <w:tcPr>
                  <w:tcW w:w="1842" w:type="dxa"/>
                  <w:shd w:val="clear" w:color="auto" w:fill="auto"/>
                  <w:noWrap/>
                  <w:vAlign w:val="center"/>
                  <w:hideMark/>
                </w:tcPr>
                <w:p w14:paraId="68BE0819" w14:textId="0EBFFCD2" w:rsidR="00622295" w:rsidRPr="00665989" w:rsidRDefault="004F1526" w:rsidP="00622295">
                  <w:pPr>
                    <w:jc w:val="center"/>
                    <w:rPr>
                      <w:rFonts w:eastAsia="Times New Roman"/>
                      <w:color w:val="000000"/>
                      <w:sz w:val="20"/>
                      <w:szCs w:val="20"/>
                      <w:lang w:eastAsia="es-CL"/>
                    </w:rPr>
                  </w:pPr>
                  <w:r>
                    <w:rPr>
                      <w:rFonts w:eastAsia="Times New Roman"/>
                      <w:color w:val="000000"/>
                      <w:sz w:val="20"/>
                      <w:szCs w:val="20"/>
                      <w:lang w:eastAsia="es-CL"/>
                    </w:rPr>
                    <w:t>0,93-1,15</w:t>
                  </w:r>
                </w:p>
              </w:tc>
            </w:tr>
            <w:tr w:rsidR="00622295" w:rsidRPr="00895E56" w14:paraId="5AB574EA" w14:textId="77777777" w:rsidTr="00622295">
              <w:trPr>
                <w:trHeight w:val="300"/>
                <w:jc w:val="center"/>
              </w:trPr>
              <w:tc>
                <w:tcPr>
                  <w:tcW w:w="803" w:type="dxa"/>
                  <w:shd w:val="clear" w:color="auto" w:fill="auto"/>
                  <w:noWrap/>
                  <w:vAlign w:val="center"/>
                </w:tcPr>
                <w:p w14:paraId="69761D4C"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N3E</w:t>
                  </w:r>
                </w:p>
              </w:tc>
              <w:tc>
                <w:tcPr>
                  <w:tcW w:w="1449" w:type="dxa"/>
                  <w:vAlign w:val="center"/>
                </w:tcPr>
                <w:p w14:paraId="734EEADC"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Alerta I</w:t>
                  </w:r>
                </w:p>
              </w:tc>
              <w:tc>
                <w:tcPr>
                  <w:tcW w:w="1417" w:type="dxa"/>
                  <w:vAlign w:val="center"/>
                </w:tcPr>
                <w:p w14:paraId="3594FC99"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12-08-2015</w:t>
                  </w:r>
                </w:p>
              </w:tc>
              <w:tc>
                <w:tcPr>
                  <w:tcW w:w="1701" w:type="dxa"/>
                  <w:shd w:val="clear" w:color="auto" w:fill="auto"/>
                  <w:noWrap/>
                  <w:vAlign w:val="center"/>
                </w:tcPr>
                <w:p w14:paraId="2FAB4B08"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2,985</w:t>
                  </w:r>
                </w:p>
              </w:tc>
              <w:tc>
                <w:tcPr>
                  <w:tcW w:w="1842" w:type="dxa"/>
                  <w:shd w:val="clear" w:color="auto" w:fill="auto"/>
                  <w:noWrap/>
                  <w:vAlign w:val="center"/>
                </w:tcPr>
                <w:p w14:paraId="596A3664" w14:textId="7C641BA7" w:rsidR="00622295" w:rsidRPr="00665989" w:rsidRDefault="004F1526" w:rsidP="00622295">
                  <w:pPr>
                    <w:jc w:val="center"/>
                    <w:rPr>
                      <w:rFonts w:eastAsia="Times New Roman"/>
                      <w:color w:val="000000"/>
                      <w:sz w:val="20"/>
                      <w:szCs w:val="20"/>
                      <w:lang w:eastAsia="es-CL"/>
                    </w:rPr>
                  </w:pPr>
                  <w:r>
                    <w:rPr>
                      <w:rFonts w:eastAsia="Times New Roman"/>
                      <w:color w:val="000000"/>
                      <w:sz w:val="20"/>
                      <w:szCs w:val="20"/>
                      <w:lang w:eastAsia="es-CL"/>
                    </w:rPr>
                    <w:t>2,90-3.09</w:t>
                  </w:r>
                </w:p>
              </w:tc>
            </w:tr>
            <w:tr w:rsidR="00622295" w:rsidRPr="00895E56" w14:paraId="66612231" w14:textId="77777777" w:rsidTr="00622295">
              <w:trPr>
                <w:trHeight w:val="300"/>
                <w:jc w:val="center"/>
              </w:trPr>
              <w:tc>
                <w:tcPr>
                  <w:tcW w:w="803" w:type="dxa"/>
                  <w:shd w:val="clear" w:color="auto" w:fill="auto"/>
                  <w:noWrap/>
                  <w:vAlign w:val="center"/>
                  <w:hideMark/>
                </w:tcPr>
                <w:p w14:paraId="7E5325FF"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N3W</w:t>
                  </w:r>
                </w:p>
              </w:tc>
              <w:tc>
                <w:tcPr>
                  <w:tcW w:w="1449" w:type="dxa"/>
                  <w:vAlign w:val="center"/>
                </w:tcPr>
                <w:p w14:paraId="56E5A48B"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Alerta I</w:t>
                  </w:r>
                </w:p>
              </w:tc>
              <w:tc>
                <w:tcPr>
                  <w:tcW w:w="1417" w:type="dxa"/>
                  <w:vAlign w:val="center"/>
                </w:tcPr>
                <w:p w14:paraId="42E63A8B"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12-08-2015</w:t>
                  </w:r>
                </w:p>
              </w:tc>
              <w:tc>
                <w:tcPr>
                  <w:tcW w:w="1701" w:type="dxa"/>
                  <w:shd w:val="clear" w:color="auto" w:fill="auto"/>
                  <w:noWrap/>
                  <w:vAlign w:val="center"/>
                  <w:hideMark/>
                </w:tcPr>
                <w:p w14:paraId="1560BC5E" w14:textId="77777777" w:rsidR="00622295" w:rsidRPr="00665989" w:rsidRDefault="00622295" w:rsidP="00622295">
                  <w:pPr>
                    <w:jc w:val="center"/>
                    <w:rPr>
                      <w:rFonts w:eastAsia="Times New Roman"/>
                      <w:color w:val="000000"/>
                      <w:sz w:val="20"/>
                      <w:szCs w:val="20"/>
                      <w:lang w:eastAsia="es-CL"/>
                    </w:rPr>
                  </w:pPr>
                  <w:r w:rsidRPr="00665989">
                    <w:rPr>
                      <w:rFonts w:eastAsia="Times New Roman"/>
                      <w:color w:val="000000"/>
                      <w:sz w:val="20"/>
                      <w:szCs w:val="20"/>
                      <w:lang w:eastAsia="es-CL"/>
                    </w:rPr>
                    <w:t>0,814</w:t>
                  </w:r>
                </w:p>
              </w:tc>
              <w:tc>
                <w:tcPr>
                  <w:tcW w:w="1842" w:type="dxa"/>
                  <w:shd w:val="clear" w:color="auto" w:fill="auto"/>
                  <w:noWrap/>
                  <w:vAlign w:val="center"/>
                  <w:hideMark/>
                </w:tcPr>
                <w:p w14:paraId="3B271BC5" w14:textId="005F01F3" w:rsidR="00622295" w:rsidRPr="00665989" w:rsidRDefault="004F1526" w:rsidP="00622295">
                  <w:pPr>
                    <w:jc w:val="center"/>
                    <w:rPr>
                      <w:rFonts w:eastAsia="Times New Roman"/>
                      <w:color w:val="000000"/>
                      <w:sz w:val="20"/>
                      <w:szCs w:val="20"/>
                      <w:lang w:eastAsia="es-CL"/>
                    </w:rPr>
                  </w:pPr>
                  <w:r>
                    <w:rPr>
                      <w:rFonts w:eastAsia="Times New Roman"/>
                      <w:color w:val="000000"/>
                      <w:sz w:val="20"/>
                      <w:szCs w:val="20"/>
                      <w:lang w:eastAsia="es-CL"/>
                    </w:rPr>
                    <w:t>0,76-0,85</w:t>
                  </w:r>
                </w:p>
              </w:tc>
            </w:tr>
          </w:tbl>
          <w:p w14:paraId="55BD25AF" w14:textId="77777777" w:rsidR="00622295" w:rsidRPr="0025129B" w:rsidRDefault="00622295" w:rsidP="00622295">
            <w:pPr>
              <w:rPr>
                <w:rFonts w:eastAsia="Times New Roman"/>
                <w:color w:val="000000"/>
                <w:sz w:val="20"/>
                <w:szCs w:val="20"/>
                <w:lang w:eastAsia="es-CL"/>
              </w:rPr>
            </w:pPr>
          </w:p>
        </w:tc>
      </w:tr>
      <w:tr w:rsidR="00622295" w:rsidRPr="0025129B" w14:paraId="46FFE4E5" w14:textId="77777777" w:rsidTr="0062229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53E9054" w14:textId="0AB14951" w:rsidR="00622295" w:rsidRPr="0025129B" w:rsidRDefault="000B026E" w:rsidP="00622295">
            <w:pPr>
              <w:pStyle w:val="Epgrafe"/>
              <w:rPr>
                <w:rFonts w:eastAsia="Times New Roman"/>
                <w:color w:val="000000"/>
                <w:lang w:eastAsia="es-CL"/>
              </w:rPr>
            </w:pPr>
            <w:bookmarkStart w:id="233" w:name="_Ref438127349"/>
            <w:bookmarkStart w:id="234" w:name="_Toc438648467"/>
            <w:bookmarkStart w:id="235" w:name="_Toc442346474"/>
            <w:r w:rsidRPr="000B026E">
              <w:rPr>
                <w:rFonts w:eastAsia="Times New Roman"/>
                <w:color w:val="000000"/>
                <w:szCs w:val="18"/>
                <w:lang w:eastAsia="es-CL"/>
              </w:rPr>
              <w:t xml:space="preserve">Tabla </w:t>
            </w:r>
            <w:r w:rsidRPr="000B026E">
              <w:rPr>
                <w:rFonts w:eastAsia="Times New Roman"/>
                <w:color w:val="000000"/>
                <w:szCs w:val="18"/>
                <w:lang w:eastAsia="es-CL"/>
              </w:rPr>
              <w:fldChar w:fldCharType="begin"/>
            </w:r>
            <w:r w:rsidRPr="000B026E">
              <w:rPr>
                <w:rFonts w:eastAsia="Times New Roman"/>
                <w:color w:val="000000"/>
                <w:szCs w:val="18"/>
                <w:lang w:eastAsia="es-CL"/>
              </w:rPr>
              <w:instrText xml:space="preserve"> SEQ Tabla \* ARABIC </w:instrText>
            </w:r>
            <w:r w:rsidRPr="000B026E">
              <w:rPr>
                <w:rFonts w:eastAsia="Times New Roman"/>
                <w:color w:val="000000"/>
                <w:szCs w:val="18"/>
                <w:lang w:eastAsia="es-CL"/>
              </w:rPr>
              <w:fldChar w:fldCharType="separate"/>
            </w:r>
            <w:r w:rsidR="006B0E62">
              <w:rPr>
                <w:rFonts w:eastAsia="Times New Roman"/>
                <w:noProof/>
                <w:color w:val="000000"/>
                <w:szCs w:val="18"/>
                <w:lang w:eastAsia="es-CL"/>
              </w:rPr>
              <w:t>15</w:t>
            </w:r>
            <w:r w:rsidRPr="000B026E">
              <w:rPr>
                <w:rFonts w:eastAsia="Times New Roman"/>
                <w:color w:val="000000"/>
                <w:szCs w:val="18"/>
                <w:lang w:eastAsia="es-CL"/>
              </w:rPr>
              <w:fldChar w:fldCharType="end"/>
            </w:r>
            <w:bookmarkEnd w:id="233"/>
            <w:r w:rsidRPr="000B026E">
              <w:rPr>
                <w:rFonts w:eastAsia="Times New Roman"/>
                <w:color w:val="000000"/>
                <w:szCs w:val="18"/>
                <w:lang w:eastAsia="es-CL"/>
              </w:rPr>
              <w:t>.</w:t>
            </w:r>
            <w:bookmarkEnd w:id="234"/>
            <w:bookmarkEnd w:id="235"/>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5C33B6FD" w14:textId="77777777" w:rsidR="00622295" w:rsidRPr="0025129B" w:rsidRDefault="00622295" w:rsidP="00622295">
            <w:pPr>
              <w:jc w:val="left"/>
              <w:rPr>
                <w:rFonts w:eastAsia="Times New Roman"/>
                <w:b/>
                <w:color w:val="000000"/>
                <w:sz w:val="18"/>
                <w:szCs w:val="18"/>
                <w:lang w:eastAsia="es-CL"/>
              </w:rPr>
            </w:pPr>
          </w:p>
        </w:tc>
      </w:tr>
      <w:tr w:rsidR="00622295" w:rsidRPr="0025129B" w14:paraId="3D4FCCDE" w14:textId="77777777" w:rsidTr="00622295">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61FD0EFD" w14:textId="77777777" w:rsidR="00622295" w:rsidRDefault="00622295" w:rsidP="00622295">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14:paraId="4434EC08" w14:textId="57EDE875" w:rsidR="00622295" w:rsidRPr="0025129B" w:rsidRDefault="00622295" w:rsidP="00622295">
            <w:pPr>
              <w:rPr>
                <w:rFonts w:eastAsia="Times New Roman"/>
                <w:color w:val="000000"/>
                <w:sz w:val="18"/>
                <w:szCs w:val="18"/>
                <w:lang w:eastAsia="es-CL"/>
              </w:rPr>
            </w:pPr>
            <w:r w:rsidRPr="009800D3">
              <w:rPr>
                <w:sz w:val="20"/>
                <w:szCs w:val="20"/>
              </w:rPr>
              <w:t xml:space="preserve">Medición DGA de niveles en pozos </w:t>
            </w:r>
            <w:r w:rsidRPr="006E66AC">
              <w:rPr>
                <w:sz w:val="20"/>
                <w:szCs w:val="20"/>
              </w:rPr>
              <w:t xml:space="preserve">PAT </w:t>
            </w:r>
            <w:r>
              <w:rPr>
                <w:sz w:val="20"/>
                <w:szCs w:val="20"/>
              </w:rPr>
              <w:t xml:space="preserve">en </w:t>
            </w:r>
            <w:r w:rsidRPr="006E66AC">
              <w:rPr>
                <w:sz w:val="20"/>
                <w:szCs w:val="20"/>
              </w:rPr>
              <w:t xml:space="preserve">Sistema de Puquíos de </w:t>
            </w:r>
            <w:proofErr w:type="spellStart"/>
            <w:r w:rsidRPr="006E66AC">
              <w:rPr>
                <w:sz w:val="20"/>
                <w:szCs w:val="20"/>
              </w:rPr>
              <w:t>Llamara</w:t>
            </w:r>
            <w:proofErr w:type="spellEnd"/>
            <w:r>
              <w:rPr>
                <w:sz w:val="20"/>
                <w:szCs w:val="20"/>
              </w:rPr>
              <w:t>.</w:t>
            </w:r>
          </w:p>
        </w:tc>
      </w:tr>
      <w:tr w:rsidR="00622295" w:rsidRPr="0025129B" w14:paraId="134FEDD4" w14:textId="77777777" w:rsidTr="00622295">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397331F2" w14:textId="77777777" w:rsidR="00622295" w:rsidRPr="0025129B" w:rsidRDefault="00622295" w:rsidP="00622295">
            <w:pPr>
              <w:keepNext/>
              <w:jc w:val="left"/>
              <w:rPr>
                <w:rFonts w:eastAsia="Times New Roman"/>
                <w:color w:val="000000"/>
                <w:lang w:eastAsia="es-CL"/>
              </w:rPr>
            </w:pPr>
          </w:p>
        </w:tc>
      </w:tr>
    </w:tbl>
    <w:p w14:paraId="7D51B9EF" w14:textId="36FC182E" w:rsidR="0061635F" w:rsidRDefault="0061635F" w:rsidP="00012A14">
      <w:pPr>
        <w:jc w:val="left"/>
      </w:pPr>
      <w:r>
        <w:br w:type="page"/>
      </w:r>
    </w:p>
    <w:tbl>
      <w:tblPr>
        <w:tblStyle w:val="Tablaconcuadrcula"/>
        <w:tblW w:w="5000" w:type="pct"/>
        <w:tblLayout w:type="fixed"/>
        <w:tblLook w:val="04A0" w:firstRow="1" w:lastRow="0" w:firstColumn="1" w:lastColumn="0" w:noHBand="0" w:noVBand="1"/>
      </w:tblPr>
      <w:tblGrid>
        <w:gridCol w:w="7159"/>
        <w:gridCol w:w="6629"/>
      </w:tblGrid>
      <w:tr w:rsidR="00012A14" w:rsidRPr="0025129B" w14:paraId="4CA3BC53" w14:textId="77777777" w:rsidTr="00AC3732">
        <w:trPr>
          <w:trHeight w:val="142"/>
        </w:trPr>
        <w:tc>
          <w:tcPr>
            <w:tcW w:w="2596" w:type="pct"/>
          </w:tcPr>
          <w:p w14:paraId="78E6D9E7" w14:textId="7789021F" w:rsidR="00012A14" w:rsidRPr="0025129B" w:rsidRDefault="00012A14" w:rsidP="00D06F8A">
            <w:r w:rsidRPr="00AD23D6">
              <w:rPr>
                <w:b/>
              </w:rPr>
              <w:lastRenderedPageBreak/>
              <w:t xml:space="preserve">Número de Hecho Constatado: </w:t>
            </w:r>
            <w:r w:rsidR="00D06F8A">
              <w:rPr>
                <w:b/>
              </w:rPr>
              <w:t>8</w:t>
            </w:r>
          </w:p>
        </w:tc>
        <w:tc>
          <w:tcPr>
            <w:tcW w:w="2404" w:type="pct"/>
          </w:tcPr>
          <w:p w14:paraId="4B426183" w14:textId="6EDF0EF1" w:rsidR="00012A14" w:rsidRPr="001A42C1" w:rsidRDefault="00012A14" w:rsidP="008F3167">
            <w:pPr>
              <w:rPr>
                <w:rFonts w:eastAsia="Times New Roman"/>
                <w:color w:val="000000"/>
                <w:lang w:eastAsia="es-CL"/>
              </w:rPr>
            </w:pPr>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w:t>
            </w:r>
            <w:r w:rsidR="00C1402F">
              <w:rPr>
                <w:rFonts w:eastAsia="Times New Roman"/>
                <w:color w:val="000000"/>
                <w:lang w:eastAsia="es-CL"/>
              </w:rPr>
              <w:t>4</w:t>
            </w:r>
          </w:p>
        </w:tc>
      </w:tr>
      <w:tr w:rsidR="00012A14" w:rsidRPr="0025129B" w14:paraId="510DB843" w14:textId="77777777" w:rsidTr="00AC3732">
        <w:trPr>
          <w:trHeight w:val="400"/>
        </w:trPr>
        <w:tc>
          <w:tcPr>
            <w:tcW w:w="5000" w:type="pct"/>
            <w:gridSpan w:val="2"/>
            <w:tcBorders>
              <w:bottom w:val="single" w:sz="4" w:space="0" w:color="auto"/>
            </w:tcBorders>
          </w:tcPr>
          <w:p w14:paraId="407C9EE8" w14:textId="77777777" w:rsidR="00012A14" w:rsidRDefault="00012A14" w:rsidP="00AC3732">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07E9138F" w14:textId="77777777" w:rsidR="00012A14" w:rsidRDefault="00012A14" w:rsidP="00AC3732">
            <w:pPr>
              <w:rPr>
                <w:rFonts w:eastAsia="Times New Roman"/>
                <w:color w:val="000000"/>
                <w:lang w:eastAsia="es-CL"/>
              </w:rPr>
            </w:pPr>
            <w:r>
              <w:rPr>
                <w:rFonts w:eastAsia="Times New Roman"/>
                <w:color w:val="000000"/>
                <w:u w:val="single"/>
                <w:lang w:eastAsia="es-CL"/>
              </w:rPr>
              <w:t>Considerando 7.1.1</w:t>
            </w:r>
            <w:r w:rsidRPr="00076677">
              <w:rPr>
                <w:rFonts w:eastAsia="Times New Roman"/>
                <w:color w:val="000000"/>
                <w:u w:val="single"/>
                <w:lang w:eastAsia="es-CL"/>
              </w:rPr>
              <w:t xml:space="preserve"> de la RCA N°890/2010</w:t>
            </w:r>
            <w:r>
              <w:rPr>
                <w:rFonts w:eastAsia="Times New Roman"/>
                <w:color w:val="000000"/>
                <w:lang w:eastAsia="es-CL"/>
              </w:rPr>
              <w:t>:</w:t>
            </w:r>
          </w:p>
          <w:p w14:paraId="13A0104C" w14:textId="77777777" w:rsidR="00012A14" w:rsidRDefault="00012A14" w:rsidP="00AC3732">
            <w:pPr>
              <w:rPr>
                <w:rFonts w:eastAsia="Times New Roman"/>
                <w:color w:val="000000"/>
                <w:lang w:eastAsia="es-CL"/>
              </w:rPr>
            </w:pPr>
            <w:r>
              <w:rPr>
                <w:rFonts w:eastAsia="Times New Roman"/>
                <w:color w:val="000000"/>
                <w:lang w:eastAsia="es-CL"/>
              </w:rPr>
              <w:t>“</w:t>
            </w:r>
            <w:r w:rsidRPr="005B3A69">
              <w:rPr>
                <w:rFonts w:eastAsia="Times New Roman"/>
                <w:i/>
                <w:color w:val="000000"/>
                <w:lang w:eastAsia="es-CL"/>
              </w:rPr>
              <w:t xml:space="preserve">Adicionalmente, se ha diseñado un Plan de Alerta Temprana </w:t>
            </w:r>
            <w:proofErr w:type="gramStart"/>
            <w:r w:rsidRPr="005B3A69">
              <w:rPr>
                <w:rFonts w:eastAsia="Times New Roman"/>
                <w:i/>
                <w:color w:val="000000"/>
                <w:lang w:eastAsia="es-CL"/>
              </w:rPr>
              <w:t>“ PAT</w:t>
            </w:r>
            <w:proofErr w:type="gramEnd"/>
            <w:r w:rsidRPr="005B3A69">
              <w:rPr>
                <w:rFonts w:eastAsia="Times New Roman"/>
                <w:i/>
                <w:color w:val="000000"/>
                <w:lang w:eastAsia="es-CL"/>
              </w:rPr>
              <w:t xml:space="preserve">” (mayores antecedentes en el punto 5, del Anexo IV del Adenda Nº 3), que debe entenderse como una herramienta de gestión ambiental complementaria a la implementación de la barrera hidráulica, es decir, el PAT se activaría si la barrera hidráulica corre el riesgo de no ser lo suficientemente eficiente para cumplir con los objetivos ambientales definidos para los Puquíos y vegetación </w:t>
            </w:r>
            <w:proofErr w:type="spellStart"/>
            <w:r w:rsidRPr="005B3A69">
              <w:rPr>
                <w:rFonts w:eastAsia="Times New Roman"/>
                <w:i/>
                <w:color w:val="000000"/>
                <w:lang w:eastAsia="es-CL"/>
              </w:rPr>
              <w:t>hidromorfa</w:t>
            </w:r>
            <w:proofErr w:type="spellEnd"/>
            <w:r>
              <w:rPr>
                <w:rFonts w:eastAsia="Times New Roman"/>
                <w:color w:val="000000"/>
                <w:lang w:eastAsia="es-CL"/>
              </w:rPr>
              <w:t>”</w:t>
            </w:r>
            <w:r w:rsidRPr="005B3A69">
              <w:rPr>
                <w:rFonts w:eastAsia="Times New Roman"/>
                <w:color w:val="000000"/>
                <w:lang w:eastAsia="es-CL"/>
              </w:rPr>
              <w:t>.</w:t>
            </w:r>
          </w:p>
          <w:p w14:paraId="7E9DE1B0" w14:textId="77777777" w:rsidR="00012A14" w:rsidRDefault="00012A14" w:rsidP="00AC3732">
            <w:pPr>
              <w:rPr>
                <w:rFonts w:eastAsia="Times New Roman"/>
                <w:color w:val="000000"/>
                <w:lang w:eastAsia="es-CL"/>
              </w:rPr>
            </w:pPr>
          </w:p>
          <w:p w14:paraId="09E811FB" w14:textId="77777777" w:rsidR="00012A14" w:rsidRDefault="00012A14" w:rsidP="00AC3732">
            <w:pPr>
              <w:rPr>
                <w:rFonts w:eastAsia="Times New Roman"/>
                <w:color w:val="000000"/>
                <w:lang w:eastAsia="es-CL"/>
              </w:rPr>
            </w:pPr>
            <w:r>
              <w:rPr>
                <w:rFonts w:eastAsia="Times New Roman"/>
                <w:color w:val="000000"/>
                <w:u w:val="single"/>
                <w:lang w:eastAsia="es-CL"/>
              </w:rPr>
              <w:t>Sección 5 del Anexo IV del Adenda N°3 asociada a</w:t>
            </w:r>
            <w:r w:rsidRPr="00076677">
              <w:rPr>
                <w:rFonts w:eastAsia="Times New Roman"/>
                <w:color w:val="000000"/>
                <w:u w:val="single"/>
                <w:lang w:eastAsia="es-CL"/>
              </w:rPr>
              <w:t xml:space="preserve"> la RCA N°890/2010</w:t>
            </w:r>
            <w:r>
              <w:rPr>
                <w:rFonts w:eastAsia="Times New Roman"/>
                <w:color w:val="000000"/>
                <w:lang w:eastAsia="es-CL"/>
              </w:rPr>
              <w:t>:</w:t>
            </w:r>
          </w:p>
          <w:p w14:paraId="27067305" w14:textId="77777777" w:rsidR="00012A14" w:rsidRPr="0053421E" w:rsidRDefault="00012A14" w:rsidP="00AC3732">
            <w:pPr>
              <w:rPr>
                <w:rFonts w:eastAsia="Times New Roman"/>
                <w:color w:val="000000"/>
                <w:lang w:eastAsia="es-CL"/>
              </w:rPr>
            </w:pPr>
            <w:r>
              <w:rPr>
                <w:rFonts w:eastAsia="Times New Roman"/>
                <w:color w:val="000000"/>
                <w:u w:val="single"/>
                <w:lang w:eastAsia="es-CL"/>
              </w:rPr>
              <w:t>e) Plan de activación en tres fases.</w:t>
            </w:r>
            <w:r w:rsidRPr="0053421E">
              <w:rPr>
                <w:rFonts w:eastAsia="Times New Roman"/>
                <w:color w:val="000000"/>
                <w:lang w:eastAsia="es-CL"/>
              </w:rPr>
              <w:t xml:space="preserve"> “</w:t>
            </w:r>
            <w:r w:rsidRPr="0053421E">
              <w:rPr>
                <w:rFonts w:eastAsia="Times New Roman"/>
                <w:i/>
                <w:color w:val="000000"/>
                <w:lang w:eastAsia="es-CL"/>
              </w:rPr>
              <w:t xml:space="preserve">La Alerta Acuífero corresponde a una alerta temprana que gatilla una mayor frecuencia de monitoreo y una evaluación de todos los componentes del ciclo hidrológico, a fin de anticipar un potencial efecto sobre el sistema a proteger. La Alerta I estudia el diseño del sistema de inyección para evaluar la necesidad de ampliarlo, asegurando de este modo que se contará con la cantidad agua suficiente. La Fase de Recuperación da origen a la aplicación de las medidas para abatir efectos potencialmente </w:t>
            </w:r>
            <w:proofErr w:type="spellStart"/>
            <w:r w:rsidRPr="0053421E">
              <w:rPr>
                <w:rFonts w:eastAsia="Times New Roman"/>
                <w:i/>
                <w:color w:val="000000"/>
                <w:lang w:eastAsia="es-CL"/>
              </w:rPr>
              <w:t>detrimentales</w:t>
            </w:r>
            <w:proofErr w:type="spellEnd"/>
            <w:r w:rsidRPr="0053421E">
              <w:rPr>
                <w:rFonts w:eastAsia="Times New Roman"/>
                <w:i/>
                <w:color w:val="000000"/>
                <w:lang w:eastAsia="es-CL"/>
              </w:rPr>
              <w:t xml:space="preserve"> en los sistemas a proteger, que consiste en la reducción del caudal de bombeo a valores ambientalmente sustentables</w:t>
            </w:r>
            <w:r>
              <w:rPr>
                <w:rFonts w:eastAsia="Times New Roman"/>
                <w:color w:val="000000"/>
                <w:lang w:eastAsia="es-CL"/>
              </w:rPr>
              <w:t>”</w:t>
            </w:r>
            <w:r w:rsidRPr="0053421E">
              <w:rPr>
                <w:rFonts w:eastAsia="Times New Roman"/>
                <w:color w:val="000000"/>
                <w:lang w:eastAsia="es-CL"/>
              </w:rPr>
              <w:t>.</w:t>
            </w:r>
          </w:p>
          <w:p w14:paraId="773DC07B" w14:textId="170E352F" w:rsidR="00673AB9" w:rsidRPr="00EF0F03" w:rsidRDefault="00012A14" w:rsidP="00673AB9">
            <w:pPr>
              <w:rPr>
                <w:rFonts w:eastAsia="Times New Roman"/>
                <w:i/>
                <w:color w:val="000000"/>
                <w:lang w:eastAsia="es-CL"/>
              </w:rPr>
            </w:pPr>
            <w:r w:rsidRPr="00076677">
              <w:rPr>
                <w:rFonts w:eastAsia="Times New Roman"/>
                <w:color w:val="000000"/>
                <w:u w:val="single"/>
                <w:lang w:eastAsia="es-CL"/>
              </w:rPr>
              <w:t>Apartado 5</w:t>
            </w:r>
            <w:r>
              <w:rPr>
                <w:rFonts w:eastAsia="Times New Roman"/>
                <w:color w:val="000000"/>
                <w:u w:val="single"/>
                <w:lang w:eastAsia="es-CL"/>
              </w:rPr>
              <w:t>.2.1.c “</w:t>
            </w:r>
            <w:r>
              <w:rPr>
                <w:rFonts w:eastAsia="Times New Roman"/>
                <w:i/>
                <w:color w:val="000000"/>
                <w:u w:val="single"/>
                <w:lang w:eastAsia="es-CL"/>
              </w:rPr>
              <w:t>Fase de Recuperación</w:t>
            </w:r>
            <w:r>
              <w:rPr>
                <w:rFonts w:eastAsia="Times New Roman"/>
                <w:color w:val="000000"/>
                <w:u w:val="single"/>
                <w:lang w:eastAsia="es-CL"/>
              </w:rPr>
              <w:t>”</w:t>
            </w:r>
            <w:r>
              <w:rPr>
                <w:rFonts w:eastAsia="Times New Roman"/>
                <w:color w:val="000000"/>
                <w:lang w:eastAsia="es-CL"/>
              </w:rPr>
              <w:t>: “</w:t>
            </w:r>
            <w:r w:rsidRPr="00EF0F03">
              <w:rPr>
                <w:rFonts w:eastAsia="Times New Roman"/>
                <w:i/>
                <w:color w:val="000000"/>
                <w:lang w:eastAsia="es-CL"/>
              </w:rPr>
              <w:t>Se definen las siguientes variables en la Fase de Recuperación:</w:t>
            </w:r>
            <w:r w:rsidR="00673AB9" w:rsidRPr="00EF0F03">
              <w:rPr>
                <w:rFonts w:eastAsia="Times New Roman"/>
                <w:i/>
                <w:color w:val="000000"/>
                <w:lang w:eastAsia="es-CL"/>
              </w:rPr>
              <w:t xml:space="preserve"> (…)</w:t>
            </w:r>
          </w:p>
          <w:p w14:paraId="55703B1B" w14:textId="77777777" w:rsidR="00012A14" w:rsidRPr="00EF0F03" w:rsidRDefault="00012A14" w:rsidP="00AC3732">
            <w:pPr>
              <w:rPr>
                <w:rFonts w:eastAsia="Times New Roman"/>
                <w:i/>
                <w:color w:val="000000"/>
                <w:lang w:eastAsia="es-CL"/>
              </w:rPr>
            </w:pPr>
            <w:proofErr w:type="spellStart"/>
            <w:r w:rsidRPr="00EF0F03">
              <w:rPr>
                <w:rFonts w:eastAsia="Times New Roman"/>
                <w:b/>
                <w:i/>
                <w:color w:val="000000"/>
                <w:lang w:eastAsia="es-CL"/>
              </w:rPr>
              <w:t>Qadict</w:t>
            </w:r>
            <w:proofErr w:type="spellEnd"/>
            <w:r w:rsidRPr="00EF0F03">
              <w:rPr>
                <w:rFonts w:eastAsia="Times New Roman"/>
                <w:i/>
                <w:color w:val="000000"/>
                <w:lang w:eastAsia="es-CL"/>
              </w:rPr>
              <w:t>: Volumen anual de inyección adicional al de diseño (estimado en el diseño de la medida de mitigación) para el año t, expresado en m3/año. Se calcula como la diferencia entre el volumen de inyección real y el volumen de inyección de diseño (</w:t>
            </w:r>
            <w:proofErr w:type="gramStart"/>
            <w:r w:rsidRPr="00EF0F03">
              <w:rPr>
                <w:rFonts w:eastAsia="Times New Roman"/>
                <w:i/>
                <w:color w:val="000000"/>
                <w:lang w:eastAsia="es-CL"/>
              </w:rPr>
              <w:t>..)</w:t>
            </w:r>
            <w:proofErr w:type="gramEnd"/>
            <w:r w:rsidRPr="00EF0F03">
              <w:rPr>
                <w:rFonts w:eastAsia="Times New Roman"/>
                <w:i/>
                <w:color w:val="000000"/>
                <w:lang w:eastAsia="es-CL"/>
              </w:rPr>
              <w:t>.</w:t>
            </w:r>
          </w:p>
          <w:p w14:paraId="4D986E46" w14:textId="77777777" w:rsidR="00012A14" w:rsidRDefault="00012A14" w:rsidP="00AC3732">
            <w:pPr>
              <w:rPr>
                <w:rFonts w:eastAsia="Times New Roman"/>
                <w:color w:val="000000"/>
                <w:lang w:eastAsia="es-CL"/>
              </w:rPr>
            </w:pPr>
            <w:proofErr w:type="spellStart"/>
            <w:r w:rsidRPr="00EF0F03">
              <w:rPr>
                <w:rFonts w:eastAsia="Times New Roman"/>
                <w:b/>
                <w:i/>
                <w:color w:val="000000"/>
                <w:lang w:eastAsia="es-CL"/>
              </w:rPr>
              <w:t>Qdispt</w:t>
            </w:r>
            <w:proofErr w:type="spellEnd"/>
            <w:r w:rsidRPr="00EF0F03">
              <w:rPr>
                <w:rFonts w:eastAsia="Times New Roman"/>
                <w:i/>
                <w:color w:val="000000"/>
                <w:lang w:eastAsia="es-CL"/>
              </w:rPr>
              <w:t>: Volumen disponible en el año t, expresado en m3/año. Se define como la diferencia entre el volumen de bombeo aprobado ambientalmente y el volumen anual de inyección real en la zona de puquíos (…)</w:t>
            </w:r>
            <w:r>
              <w:rPr>
                <w:rFonts w:eastAsia="Times New Roman"/>
                <w:color w:val="000000"/>
                <w:lang w:eastAsia="es-CL"/>
              </w:rPr>
              <w:t>”.</w:t>
            </w:r>
          </w:p>
          <w:p w14:paraId="6BCB49BF" w14:textId="77777777" w:rsidR="00012A14" w:rsidRDefault="00012A14" w:rsidP="00AC3732">
            <w:pPr>
              <w:rPr>
                <w:rFonts w:eastAsia="Times New Roman"/>
                <w:color w:val="000000"/>
                <w:lang w:eastAsia="es-CL"/>
              </w:rPr>
            </w:pPr>
            <w:r w:rsidRPr="00076677">
              <w:rPr>
                <w:rFonts w:eastAsia="Times New Roman"/>
                <w:color w:val="000000"/>
                <w:u w:val="single"/>
                <w:lang w:eastAsia="es-CL"/>
              </w:rPr>
              <w:t>Apartado 5.</w:t>
            </w:r>
            <w:r>
              <w:rPr>
                <w:rFonts w:eastAsia="Times New Roman"/>
                <w:color w:val="000000"/>
                <w:u w:val="single"/>
                <w:lang w:eastAsia="es-CL"/>
              </w:rPr>
              <w:t>2.2.c “</w:t>
            </w:r>
            <w:r>
              <w:rPr>
                <w:rFonts w:eastAsia="Times New Roman"/>
                <w:i/>
                <w:color w:val="000000"/>
                <w:u w:val="single"/>
                <w:lang w:eastAsia="es-CL"/>
              </w:rPr>
              <w:t>Fase de Recuperación</w:t>
            </w:r>
            <w:r>
              <w:rPr>
                <w:rFonts w:eastAsia="Times New Roman"/>
                <w:color w:val="000000"/>
                <w:u w:val="single"/>
                <w:lang w:eastAsia="es-CL"/>
              </w:rPr>
              <w:t>”</w:t>
            </w:r>
            <w:r>
              <w:rPr>
                <w:rFonts w:eastAsia="Times New Roman"/>
                <w:color w:val="000000"/>
                <w:lang w:eastAsia="es-CL"/>
              </w:rPr>
              <w:t xml:space="preserve">: </w:t>
            </w:r>
          </w:p>
          <w:p w14:paraId="1EC02A7C" w14:textId="43C35F99" w:rsidR="00012A14" w:rsidRDefault="00012A14" w:rsidP="00AC3732">
            <w:pPr>
              <w:rPr>
                <w:rFonts w:eastAsia="Times New Roman"/>
                <w:color w:val="000000"/>
                <w:lang w:eastAsia="es-CL"/>
              </w:rPr>
            </w:pPr>
            <w:r>
              <w:rPr>
                <w:rFonts w:eastAsia="Times New Roman"/>
                <w:color w:val="000000"/>
                <w:lang w:eastAsia="es-CL"/>
              </w:rPr>
              <w:t>“</w:t>
            </w:r>
            <w:r w:rsidRPr="00EF0F03">
              <w:rPr>
                <w:rFonts w:eastAsia="Times New Roman"/>
                <w:i/>
                <w:color w:val="000000"/>
                <w:lang w:eastAsia="es-CL"/>
              </w:rPr>
              <w:t xml:space="preserve">La Fase de Recuperación se activará cuando </w:t>
            </w:r>
            <w:proofErr w:type="spellStart"/>
            <w:r w:rsidRPr="00EF0F03">
              <w:rPr>
                <w:rFonts w:eastAsia="Times New Roman"/>
                <w:i/>
                <w:color w:val="000000"/>
                <w:lang w:eastAsia="es-CL"/>
              </w:rPr>
              <w:t>Qadict</w:t>
            </w:r>
            <w:proofErr w:type="spellEnd"/>
            <w:r w:rsidRPr="00EF0F03">
              <w:rPr>
                <w:rFonts w:eastAsia="Times New Roman"/>
                <w:i/>
                <w:color w:val="000000"/>
                <w:lang w:eastAsia="es-CL"/>
              </w:rPr>
              <w:t xml:space="preserve"> ≥ </w:t>
            </w:r>
            <w:proofErr w:type="spellStart"/>
            <w:r w:rsidRPr="00EF0F03">
              <w:rPr>
                <w:rFonts w:eastAsia="Times New Roman"/>
                <w:i/>
                <w:color w:val="000000"/>
                <w:lang w:eastAsia="es-CL"/>
              </w:rPr>
              <w:t>Qdis</w:t>
            </w:r>
            <w:r>
              <w:rPr>
                <w:rFonts w:eastAsia="Times New Roman"/>
                <w:i/>
                <w:color w:val="000000"/>
                <w:lang w:eastAsia="es-CL"/>
              </w:rPr>
              <w:t>pt</w:t>
            </w:r>
            <w:proofErr w:type="spellEnd"/>
            <w:r>
              <w:rPr>
                <w:rFonts w:eastAsia="Times New Roman"/>
                <w:i/>
                <w:color w:val="000000"/>
                <w:lang w:eastAsia="es-CL"/>
              </w:rPr>
              <w:t xml:space="preserve">, es decir, cuando el volumen </w:t>
            </w:r>
            <w:r w:rsidRPr="00EF0F03">
              <w:rPr>
                <w:rFonts w:eastAsia="Times New Roman"/>
                <w:i/>
                <w:color w:val="000000"/>
                <w:lang w:eastAsia="es-CL"/>
              </w:rPr>
              <w:t>de inyección adicional al estimado sea igual o superior</w:t>
            </w:r>
            <w:r>
              <w:rPr>
                <w:rFonts w:eastAsia="Times New Roman"/>
                <w:i/>
                <w:color w:val="000000"/>
                <w:lang w:eastAsia="es-CL"/>
              </w:rPr>
              <w:t xml:space="preserve"> al volumen disponible. De esta </w:t>
            </w:r>
            <w:r w:rsidRPr="00EF0F03">
              <w:rPr>
                <w:rFonts w:eastAsia="Times New Roman"/>
                <w:i/>
                <w:color w:val="000000"/>
                <w:lang w:eastAsia="es-CL"/>
              </w:rPr>
              <w:t>manera se cuenta con una capacidad potencial, ya se</w:t>
            </w:r>
            <w:r>
              <w:rPr>
                <w:rFonts w:eastAsia="Times New Roman"/>
                <w:i/>
                <w:color w:val="000000"/>
                <w:lang w:eastAsia="es-CL"/>
              </w:rPr>
              <w:t xml:space="preserve">a para reducir el bombeo o para </w:t>
            </w:r>
            <w:r w:rsidRPr="00EF0F03">
              <w:rPr>
                <w:rFonts w:eastAsia="Times New Roman"/>
                <w:i/>
                <w:color w:val="000000"/>
                <w:lang w:eastAsia="es-CL"/>
              </w:rPr>
              <w:t>inyectar en los Puquíos, equivalente similar al volumen de inye</w:t>
            </w:r>
            <w:r>
              <w:rPr>
                <w:rFonts w:eastAsia="Times New Roman"/>
                <w:i/>
                <w:color w:val="000000"/>
                <w:lang w:eastAsia="es-CL"/>
              </w:rPr>
              <w:t xml:space="preserve">cción adicional al estimado. La </w:t>
            </w:r>
            <w:r w:rsidRPr="00EF0F03">
              <w:rPr>
                <w:rFonts w:eastAsia="Times New Roman"/>
                <w:i/>
                <w:color w:val="000000"/>
                <w:lang w:eastAsia="es-CL"/>
              </w:rPr>
              <w:t>Tabla 5.6 presenta los valores del volumen de inyección anual de diseño.</w:t>
            </w:r>
            <w:r>
              <w:rPr>
                <w:rFonts w:eastAsia="Times New Roman"/>
                <w:color w:val="000000"/>
                <w:lang w:eastAsia="es-CL"/>
              </w:rPr>
              <w:t>”</w:t>
            </w:r>
          </w:p>
          <w:p w14:paraId="4BAAC55C" w14:textId="504CCDC9" w:rsidR="00673AB9" w:rsidRDefault="00673AB9" w:rsidP="00673AB9">
            <w:pPr>
              <w:rPr>
                <w:rFonts w:eastAsia="Times New Roman"/>
                <w:color w:val="000000"/>
                <w:lang w:eastAsia="es-CL"/>
              </w:rPr>
            </w:pPr>
            <w:r w:rsidRPr="00076677">
              <w:rPr>
                <w:rFonts w:eastAsia="Times New Roman"/>
                <w:color w:val="000000"/>
                <w:u w:val="single"/>
                <w:lang w:eastAsia="es-CL"/>
              </w:rPr>
              <w:t>Apartado 5.</w:t>
            </w:r>
            <w:r>
              <w:rPr>
                <w:rFonts w:eastAsia="Times New Roman"/>
                <w:color w:val="000000"/>
                <w:u w:val="single"/>
                <w:lang w:eastAsia="es-CL"/>
              </w:rPr>
              <w:t>4.c “</w:t>
            </w:r>
            <w:r w:rsidRPr="004723EF">
              <w:rPr>
                <w:rFonts w:eastAsia="Times New Roman"/>
                <w:i/>
                <w:color w:val="000000"/>
                <w:u w:val="single"/>
                <w:lang w:eastAsia="es-CL"/>
              </w:rPr>
              <w:t xml:space="preserve">Medidas para la </w:t>
            </w:r>
            <w:r>
              <w:rPr>
                <w:rFonts w:eastAsia="Times New Roman"/>
                <w:i/>
                <w:color w:val="000000"/>
                <w:u w:val="single"/>
                <w:lang w:eastAsia="es-CL"/>
              </w:rPr>
              <w:t>Fase de Recuperación</w:t>
            </w:r>
            <w:r>
              <w:rPr>
                <w:rFonts w:eastAsia="Times New Roman"/>
                <w:color w:val="000000"/>
                <w:u w:val="single"/>
                <w:lang w:eastAsia="es-CL"/>
              </w:rPr>
              <w:t>”</w:t>
            </w:r>
            <w:r>
              <w:rPr>
                <w:rFonts w:eastAsia="Times New Roman"/>
                <w:color w:val="000000"/>
                <w:lang w:eastAsia="es-CL"/>
              </w:rPr>
              <w:t xml:space="preserve">: </w:t>
            </w:r>
          </w:p>
          <w:p w14:paraId="70D907D0" w14:textId="38B6B4A9" w:rsidR="00673AB9" w:rsidRPr="000E5439" w:rsidRDefault="00673AB9" w:rsidP="00AC3732">
            <w:pPr>
              <w:rPr>
                <w:rFonts w:eastAsia="Times New Roman"/>
                <w:color w:val="000000"/>
                <w:lang w:eastAsia="es-CL"/>
              </w:rPr>
            </w:pPr>
            <w:r>
              <w:rPr>
                <w:rFonts w:eastAsia="Times New Roman"/>
                <w:color w:val="000000"/>
                <w:lang w:eastAsia="es-CL"/>
              </w:rPr>
              <w:t>“</w:t>
            </w:r>
            <w:r>
              <w:rPr>
                <w:rFonts w:eastAsia="Times New Roman"/>
                <w:i/>
                <w:color w:val="000000"/>
                <w:lang w:eastAsia="es-CL"/>
              </w:rPr>
              <w:t>…el volumen bombeado se reduce en una magnitud equivalente a la mitad del volumen de inyección adicional...</w:t>
            </w:r>
            <w:r>
              <w:rPr>
                <w:rFonts w:eastAsia="Times New Roman"/>
                <w:color w:val="000000"/>
                <w:lang w:eastAsia="es-CL"/>
              </w:rPr>
              <w:t>”</w:t>
            </w:r>
          </w:p>
        </w:tc>
      </w:tr>
      <w:tr w:rsidR="00012A14" w:rsidRPr="0025129B" w14:paraId="3CCB7FF0" w14:textId="77777777" w:rsidTr="000E5439">
        <w:trPr>
          <w:trHeight w:val="131"/>
        </w:trPr>
        <w:tc>
          <w:tcPr>
            <w:tcW w:w="5000" w:type="pct"/>
            <w:gridSpan w:val="2"/>
          </w:tcPr>
          <w:p w14:paraId="1662CC5E" w14:textId="77777777" w:rsidR="00012A14" w:rsidRDefault="00012A14" w:rsidP="00241B01">
            <w:pPr>
              <w:rPr>
                <w:rFonts w:eastAsia="Times New Roman"/>
                <w:color w:val="000000"/>
                <w:lang w:eastAsia="es-CL"/>
              </w:rPr>
            </w:pPr>
            <w:r>
              <w:rPr>
                <w:rFonts w:eastAsia="Times New Roman"/>
                <w:b/>
                <w:bCs/>
                <w:color w:val="000000"/>
                <w:lang w:eastAsia="es-CL"/>
              </w:rPr>
              <w:t>Resultado(s) del examen de información</w:t>
            </w:r>
            <w:r w:rsidRPr="0025129B">
              <w:rPr>
                <w:rFonts w:eastAsia="Times New Roman"/>
                <w:color w:val="000000"/>
                <w:lang w:eastAsia="es-CL"/>
              </w:rPr>
              <w:t xml:space="preserve">: </w:t>
            </w:r>
          </w:p>
          <w:p w14:paraId="6746E672" w14:textId="392D021A" w:rsidR="00012A14" w:rsidRDefault="00012A14" w:rsidP="00241B01">
            <w:pPr>
              <w:rPr>
                <w:rFonts w:eastAsia="Times New Roman"/>
                <w:color w:val="000000"/>
                <w:lang w:eastAsia="es-CL"/>
              </w:rPr>
            </w:pPr>
            <w:r>
              <w:rPr>
                <w:rFonts w:eastAsia="Times New Roman"/>
                <w:color w:val="000000"/>
                <w:lang w:eastAsia="es-CL"/>
              </w:rPr>
              <w:t>Para verificar los compromisos asociados a las exigencias mencionadas se realizó un examen de información del informe “</w:t>
            </w:r>
            <w:r w:rsidRPr="00E16395">
              <w:rPr>
                <w:rFonts w:eastAsia="Times New Roman"/>
                <w:i/>
                <w:color w:val="000000"/>
                <w:lang w:eastAsia="es-CL"/>
              </w:rPr>
              <w:t>Plan de Seguimiento Ambiental Hidrogeológico (PSAH) Proyecto Pampa Hermosa</w:t>
            </w:r>
            <w:r>
              <w:rPr>
                <w:rFonts w:eastAsia="Times New Roman"/>
                <w:color w:val="000000"/>
                <w:lang w:eastAsia="es-CL"/>
              </w:rPr>
              <w:t>” correspondiente al Informe Semestral N°7 actualizado a junio de 2014</w:t>
            </w:r>
            <w:r w:rsidR="00673AB9">
              <w:rPr>
                <w:rFonts w:eastAsia="Times New Roman"/>
                <w:color w:val="000000"/>
                <w:lang w:eastAsia="es-CL"/>
              </w:rPr>
              <w:t xml:space="preserve"> y a los antecedentes remitidos a través de la carta </w:t>
            </w:r>
            <w:r w:rsidR="00673AB9">
              <w:rPr>
                <w:rFonts w:ascii="Calibri" w:eastAsia="Times New Roman" w:hAnsi="Calibri"/>
                <w:color w:val="000000"/>
                <w:lang w:eastAsia="es-CL"/>
              </w:rPr>
              <w:t>GS 194/15</w:t>
            </w:r>
            <w:r>
              <w:rPr>
                <w:rFonts w:eastAsia="Times New Roman"/>
                <w:color w:val="000000"/>
                <w:lang w:eastAsia="es-CL"/>
              </w:rPr>
              <w:t>.</w:t>
            </w:r>
          </w:p>
          <w:p w14:paraId="26039B60" w14:textId="77777777" w:rsidR="00012A14" w:rsidRDefault="00012A14" w:rsidP="00241B01">
            <w:pPr>
              <w:rPr>
                <w:rFonts w:eastAsia="Times New Roman"/>
                <w:color w:val="000000"/>
                <w:lang w:eastAsia="es-CL"/>
              </w:rPr>
            </w:pPr>
          </w:p>
          <w:p w14:paraId="736C844B" w14:textId="60AD1CA3" w:rsidR="00012A14" w:rsidRDefault="00012A14" w:rsidP="00241B01">
            <w:pPr>
              <w:rPr>
                <w:rFonts w:eastAsia="Times New Roman"/>
                <w:color w:val="000000"/>
                <w:lang w:eastAsia="es-CL"/>
              </w:rPr>
            </w:pPr>
            <w:r>
              <w:rPr>
                <w:rFonts w:eastAsia="Times New Roman"/>
                <w:color w:val="000000"/>
                <w:lang w:eastAsia="es-CL"/>
              </w:rPr>
              <w:t xml:space="preserve">Según informa el Titular, el bombeo en el acuífero de </w:t>
            </w:r>
            <w:proofErr w:type="spellStart"/>
            <w:r>
              <w:rPr>
                <w:rFonts w:eastAsia="Times New Roman"/>
                <w:color w:val="000000"/>
                <w:lang w:eastAsia="es-CL"/>
              </w:rPr>
              <w:t>Llamara</w:t>
            </w:r>
            <w:proofErr w:type="spellEnd"/>
            <w:r>
              <w:rPr>
                <w:rFonts w:eastAsia="Times New Roman"/>
                <w:color w:val="000000"/>
                <w:lang w:eastAsia="es-CL"/>
              </w:rPr>
              <w:t xml:space="preserve"> se inició en octubre de 2011. De esta forma, los umbrales que son aplicables a la Fase de Alerta del PAT según la Tabla 5.6 </w:t>
            </w:r>
            <w:r w:rsidRPr="00A72F8F">
              <w:rPr>
                <w:rFonts w:eastAsia="Times New Roman"/>
                <w:color w:val="000000"/>
                <w:lang w:eastAsia="es-CL"/>
              </w:rPr>
              <w:t>del Anexo IV del Adenda N°3</w:t>
            </w:r>
            <w:r>
              <w:rPr>
                <w:rFonts w:eastAsia="Times New Roman"/>
                <w:color w:val="000000"/>
                <w:lang w:eastAsia="es-CL"/>
              </w:rPr>
              <w:t xml:space="preserve"> son los que corresponden a los </w:t>
            </w:r>
            <w:r w:rsidR="00673AB9">
              <w:rPr>
                <w:rFonts w:eastAsia="Times New Roman"/>
                <w:color w:val="000000"/>
                <w:lang w:eastAsia="es-CL"/>
              </w:rPr>
              <w:t xml:space="preserve">4 </w:t>
            </w:r>
            <w:r>
              <w:rPr>
                <w:rFonts w:eastAsia="Times New Roman"/>
                <w:color w:val="000000"/>
                <w:lang w:eastAsia="es-CL"/>
              </w:rPr>
              <w:t>primeros años.</w:t>
            </w:r>
          </w:p>
          <w:p w14:paraId="251C29F5" w14:textId="77777777" w:rsidR="00012A14" w:rsidRDefault="00012A14" w:rsidP="00241B01">
            <w:pPr>
              <w:rPr>
                <w:rFonts w:eastAsia="Times New Roman"/>
                <w:color w:val="000000"/>
                <w:lang w:eastAsia="es-CL"/>
              </w:rPr>
            </w:pPr>
          </w:p>
          <w:p w14:paraId="2A1896BF" w14:textId="5FA60463" w:rsidR="005971E4" w:rsidRDefault="00012A14" w:rsidP="000E5439">
            <w:pPr>
              <w:rPr>
                <w:sz w:val="22"/>
                <w:szCs w:val="22"/>
                <w:lang w:eastAsia="es-CL"/>
              </w:rPr>
            </w:pPr>
            <w:r>
              <w:rPr>
                <w:rFonts w:eastAsia="Times New Roman"/>
                <w:color w:val="000000"/>
                <w:lang w:eastAsia="es-CL"/>
              </w:rPr>
              <w:t>En la Tabla 3-</w:t>
            </w:r>
            <w:r w:rsidR="008F3167">
              <w:rPr>
                <w:rFonts w:eastAsia="Times New Roman"/>
                <w:color w:val="000000"/>
                <w:lang w:eastAsia="es-CL"/>
              </w:rPr>
              <w:t>7</w:t>
            </w:r>
            <w:r>
              <w:rPr>
                <w:rFonts w:eastAsia="Times New Roman"/>
                <w:color w:val="000000"/>
                <w:lang w:eastAsia="es-CL"/>
              </w:rPr>
              <w:t xml:space="preserve"> del Informe de Seguimiento</w:t>
            </w:r>
            <w:r w:rsidR="00673AB9">
              <w:rPr>
                <w:rFonts w:eastAsia="Times New Roman"/>
                <w:color w:val="000000"/>
                <w:lang w:eastAsia="es-CL"/>
              </w:rPr>
              <w:t xml:space="preserve"> N°7</w:t>
            </w:r>
            <w:r>
              <w:rPr>
                <w:rFonts w:eastAsia="Times New Roman"/>
                <w:color w:val="000000"/>
                <w:lang w:eastAsia="es-CL"/>
              </w:rPr>
              <w:t>, el Titular presenta una comparación entre los valores de</w:t>
            </w:r>
            <w:r w:rsidR="008F3167">
              <w:rPr>
                <w:rFonts w:eastAsia="Times New Roman"/>
                <w:color w:val="000000"/>
                <w:lang w:eastAsia="es-CL"/>
              </w:rPr>
              <w:t xml:space="preserve"> volumen anual de inyección de diseño y el volumen anual de inyección efectivo. En dicha Tabla se aprecia que</w:t>
            </w:r>
            <w:r w:rsidR="00673AB9">
              <w:rPr>
                <w:rFonts w:eastAsia="Times New Roman"/>
                <w:color w:val="000000"/>
                <w:lang w:eastAsia="es-CL"/>
              </w:rPr>
              <w:t xml:space="preserve"> l</w:t>
            </w:r>
            <w:r w:rsidRPr="000E5439">
              <w:rPr>
                <w:rFonts w:eastAsia="Times New Roman"/>
                <w:color w:val="000000"/>
                <w:lang w:eastAsia="es-CL"/>
              </w:rPr>
              <w:t xml:space="preserve">os umbrales utilizados </w:t>
            </w:r>
            <w:r w:rsidR="00673AB9">
              <w:rPr>
                <w:rFonts w:eastAsia="Times New Roman"/>
                <w:color w:val="000000"/>
                <w:lang w:eastAsia="es-CL"/>
              </w:rPr>
              <w:t>se condicen con los indicados en</w:t>
            </w:r>
            <w:r w:rsidRPr="000E5439">
              <w:rPr>
                <w:rFonts w:eastAsia="Times New Roman"/>
                <w:color w:val="000000"/>
                <w:lang w:eastAsia="es-CL"/>
              </w:rPr>
              <w:t xml:space="preserve"> la Tabla 5.6 del Anexo IV del Adenda N°3 que son </w:t>
            </w:r>
            <w:r w:rsidR="00CB68EE">
              <w:rPr>
                <w:rFonts w:eastAsia="Times New Roman"/>
                <w:color w:val="000000"/>
                <w:lang w:eastAsia="es-CL"/>
              </w:rPr>
              <w:t xml:space="preserve">los </w:t>
            </w:r>
            <w:r w:rsidRPr="000E5439">
              <w:rPr>
                <w:rFonts w:eastAsia="Times New Roman"/>
                <w:color w:val="000000"/>
                <w:lang w:eastAsia="es-CL"/>
              </w:rPr>
              <w:t>aplicables</w:t>
            </w:r>
            <w:r w:rsidR="00673AB9">
              <w:rPr>
                <w:rFonts w:eastAsia="Times New Roman"/>
                <w:color w:val="000000"/>
                <w:lang w:eastAsia="es-CL"/>
              </w:rPr>
              <w:t>.</w:t>
            </w:r>
          </w:p>
          <w:p w14:paraId="6A292B62" w14:textId="77777777" w:rsidR="00673AB9" w:rsidRDefault="00673AB9" w:rsidP="000E5439">
            <w:pPr>
              <w:rPr>
                <w:rFonts w:eastAsia="Times New Roman"/>
                <w:color w:val="000000"/>
                <w:sz w:val="22"/>
                <w:szCs w:val="22"/>
                <w:lang w:eastAsia="es-CL"/>
              </w:rPr>
            </w:pPr>
          </w:p>
          <w:p w14:paraId="7A9EE531" w14:textId="12D49855" w:rsidR="005971E4" w:rsidRPr="005971E4" w:rsidRDefault="005971E4" w:rsidP="00563A94">
            <w:pPr>
              <w:rPr>
                <w:rFonts w:eastAsia="Times New Roman"/>
                <w:color w:val="000000"/>
                <w:sz w:val="22"/>
                <w:szCs w:val="22"/>
                <w:lang w:eastAsia="es-CL"/>
              </w:rPr>
            </w:pPr>
            <w:r>
              <w:rPr>
                <w:lang w:eastAsia="es-CL"/>
              </w:rPr>
              <w:t xml:space="preserve">En el período comprendido entre el inicio de las operaciones y julio de 2015, el volumen de inyección real no ha superado el volumen disponible, y por lo tanto, </w:t>
            </w:r>
            <w:r>
              <w:t>no ha sido necesario activar el PAT en su fase de recuperación (</w:t>
            </w:r>
            <w:r w:rsidR="008F3167" w:rsidRPr="008F3167">
              <w:rPr>
                <w:b/>
              </w:rPr>
              <w:fldChar w:fldCharType="begin"/>
            </w:r>
            <w:r w:rsidR="008F3167" w:rsidRPr="008F3167">
              <w:rPr>
                <w:b/>
              </w:rPr>
              <w:instrText xml:space="preserve"> REF _Ref438129081 \h </w:instrText>
            </w:r>
            <w:r w:rsidR="008F3167">
              <w:rPr>
                <w:b/>
              </w:rPr>
              <w:instrText xml:space="preserve"> \* MERGEFORMAT </w:instrText>
            </w:r>
            <w:r w:rsidR="008F3167" w:rsidRPr="008F3167">
              <w:rPr>
                <w:b/>
              </w:rPr>
            </w:r>
            <w:r w:rsidR="008F3167" w:rsidRPr="008F3167">
              <w:rPr>
                <w:b/>
              </w:rPr>
              <w:fldChar w:fldCharType="separate"/>
            </w:r>
            <w:r w:rsidR="0078404B" w:rsidRPr="0078404B">
              <w:rPr>
                <w:b/>
                <w:szCs w:val="18"/>
                <w:lang w:eastAsia="es-CL"/>
              </w:rPr>
              <w:t xml:space="preserve">Tabla </w:t>
            </w:r>
            <w:r w:rsidR="0078404B" w:rsidRPr="0078404B">
              <w:rPr>
                <w:b/>
                <w:noProof/>
                <w:szCs w:val="18"/>
                <w:lang w:eastAsia="es-CL"/>
              </w:rPr>
              <w:t>16</w:t>
            </w:r>
            <w:r w:rsidR="008F3167" w:rsidRPr="008F3167">
              <w:rPr>
                <w:b/>
              </w:rPr>
              <w:fldChar w:fldCharType="end"/>
            </w:r>
            <w:r>
              <w:t>)</w:t>
            </w:r>
          </w:p>
        </w:tc>
      </w:tr>
    </w:tbl>
    <w:p w14:paraId="65F7ECAE" w14:textId="77777777" w:rsidR="00012A14" w:rsidRDefault="00012A14" w:rsidP="00012A14"/>
    <w:tbl>
      <w:tblPr>
        <w:tblW w:w="13687" w:type="dxa"/>
        <w:jc w:val="center"/>
        <w:tblCellMar>
          <w:left w:w="70" w:type="dxa"/>
          <w:right w:w="70" w:type="dxa"/>
        </w:tblCellMar>
        <w:tblLook w:val="04A0" w:firstRow="1" w:lastRow="0" w:firstColumn="1" w:lastColumn="0" w:noHBand="0" w:noVBand="1"/>
      </w:tblPr>
      <w:tblGrid>
        <w:gridCol w:w="6085"/>
        <w:gridCol w:w="7602"/>
      </w:tblGrid>
      <w:tr w:rsidR="005971E4" w:rsidRPr="0025129B" w14:paraId="5E598166" w14:textId="77777777" w:rsidTr="00622295">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45BC67" w14:textId="77777777" w:rsidR="005971E4" w:rsidRPr="0025129B" w:rsidRDefault="005971E4" w:rsidP="00622295">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5971E4" w:rsidRPr="0025129B" w14:paraId="7C78791F" w14:textId="77777777" w:rsidTr="00563A94">
        <w:trPr>
          <w:trHeight w:val="1826"/>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W w:w="5000" w:type="pct"/>
              <w:tblCellMar>
                <w:left w:w="70" w:type="dxa"/>
                <w:right w:w="70" w:type="dxa"/>
              </w:tblCellMar>
              <w:tblLook w:val="04A0" w:firstRow="1" w:lastRow="0" w:firstColumn="1" w:lastColumn="0" w:noHBand="0" w:noVBand="1"/>
            </w:tblPr>
            <w:tblGrid>
              <w:gridCol w:w="2535"/>
              <w:gridCol w:w="2152"/>
              <w:gridCol w:w="1982"/>
              <w:gridCol w:w="1684"/>
              <w:gridCol w:w="1692"/>
              <w:gridCol w:w="1689"/>
              <w:gridCol w:w="1803"/>
            </w:tblGrid>
            <w:tr w:rsidR="005971E4" w:rsidRPr="00135F06" w14:paraId="3CB28696" w14:textId="77777777" w:rsidTr="00E157D2">
              <w:trPr>
                <w:trHeight w:val="255"/>
              </w:trPr>
              <w:tc>
                <w:tcPr>
                  <w:tcW w:w="936" w:type="pc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79D4EA60" w14:textId="77777777" w:rsidR="005971E4" w:rsidRPr="00E157D2" w:rsidRDefault="005971E4" w:rsidP="00E157D2">
                  <w:pPr>
                    <w:jc w:val="center"/>
                    <w:rPr>
                      <w:rFonts w:eastAsia="Times New Roman" w:cs="Arial"/>
                      <w:b/>
                      <w:bCs/>
                      <w:sz w:val="20"/>
                      <w:szCs w:val="20"/>
                      <w:lang w:eastAsia="es-CL"/>
                    </w:rPr>
                  </w:pPr>
                  <w:r w:rsidRPr="00E157D2">
                    <w:rPr>
                      <w:rFonts w:eastAsia="Times New Roman" w:cs="Arial"/>
                      <w:b/>
                      <w:bCs/>
                      <w:sz w:val="20"/>
                      <w:szCs w:val="20"/>
                      <w:lang w:eastAsia="es-CL"/>
                    </w:rPr>
                    <w:t>Período</w:t>
                  </w:r>
                </w:p>
              </w:tc>
              <w:tc>
                <w:tcPr>
                  <w:tcW w:w="795" w:type="pct"/>
                  <w:tcBorders>
                    <w:top w:val="single" w:sz="4" w:space="0" w:color="auto"/>
                    <w:left w:val="nil"/>
                    <w:bottom w:val="single" w:sz="4" w:space="0" w:color="auto"/>
                    <w:right w:val="single" w:sz="4" w:space="0" w:color="auto"/>
                  </w:tcBorders>
                  <w:shd w:val="clear" w:color="000000" w:fill="D9D9D9"/>
                  <w:noWrap/>
                  <w:vAlign w:val="center"/>
                  <w:hideMark/>
                </w:tcPr>
                <w:p w14:paraId="7830611A" w14:textId="77777777" w:rsidR="005971E4" w:rsidRPr="00E157D2" w:rsidRDefault="005971E4" w:rsidP="00622295">
                  <w:pPr>
                    <w:jc w:val="center"/>
                    <w:rPr>
                      <w:rFonts w:eastAsia="Times New Roman" w:cs="Arial"/>
                      <w:b/>
                      <w:bCs/>
                      <w:sz w:val="20"/>
                      <w:szCs w:val="20"/>
                      <w:lang w:eastAsia="es-CL"/>
                    </w:rPr>
                  </w:pPr>
                  <w:r w:rsidRPr="00E157D2">
                    <w:rPr>
                      <w:rFonts w:eastAsia="Times New Roman" w:cs="Arial"/>
                      <w:b/>
                      <w:bCs/>
                      <w:sz w:val="20"/>
                      <w:szCs w:val="20"/>
                      <w:lang w:eastAsia="es-CL"/>
                    </w:rPr>
                    <w:t>Vol. inyección diseño</w:t>
                  </w:r>
                </w:p>
              </w:tc>
              <w:tc>
                <w:tcPr>
                  <w:tcW w:w="732" w:type="pct"/>
                  <w:tcBorders>
                    <w:top w:val="single" w:sz="4" w:space="0" w:color="auto"/>
                    <w:left w:val="nil"/>
                    <w:bottom w:val="single" w:sz="4" w:space="0" w:color="auto"/>
                    <w:right w:val="single" w:sz="4" w:space="0" w:color="auto"/>
                  </w:tcBorders>
                  <w:shd w:val="clear" w:color="000000" w:fill="D9D9D9"/>
                  <w:noWrap/>
                  <w:vAlign w:val="center"/>
                  <w:hideMark/>
                </w:tcPr>
                <w:p w14:paraId="730A28CA" w14:textId="77777777" w:rsidR="005971E4" w:rsidRPr="00E157D2" w:rsidRDefault="005971E4" w:rsidP="00622295">
                  <w:pPr>
                    <w:jc w:val="center"/>
                    <w:rPr>
                      <w:rFonts w:eastAsia="Times New Roman" w:cs="Arial"/>
                      <w:b/>
                      <w:bCs/>
                      <w:sz w:val="20"/>
                      <w:szCs w:val="20"/>
                      <w:lang w:eastAsia="es-CL"/>
                    </w:rPr>
                  </w:pPr>
                  <w:r w:rsidRPr="00E157D2">
                    <w:rPr>
                      <w:rFonts w:eastAsia="Times New Roman" w:cs="Arial"/>
                      <w:b/>
                      <w:bCs/>
                      <w:sz w:val="20"/>
                      <w:szCs w:val="20"/>
                      <w:lang w:eastAsia="es-CL"/>
                    </w:rPr>
                    <w:t>Vol. Inyección real</w:t>
                  </w:r>
                </w:p>
              </w:tc>
              <w:tc>
                <w:tcPr>
                  <w:tcW w:w="622" w:type="pct"/>
                  <w:tcBorders>
                    <w:top w:val="single" w:sz="4" w:space="0" w:color="auto"/>
                    <w:left w:val="nil"/>
                    <w:bottom w:val="single" w:sz="4" w:space="0" w:color="auto"/>
                    <w:right w:val="single" w:sz="4" w:space="0" w:color="auto"/>
                  </w:tcBorders>
                  <w:shd w:val="clear" w:color="000000" w:fill="D9D9D9"/>
                  <w:noWrap/>
                  <w:vAlign w:val="center"/>
                  <w:hideMark/>
                </w:tcPr>
                <w:p w14:paraId="67CBC172" w14:textId="77777777" w:rsidR="005971E4" w:rsidRPr="00E157D2" w:rsidRDefault="005971E4" w:rsidP="00622295">
                  <w:pPr>
                    <w:jc w:val="center"/>
                    <w:rPr>
                      <w:rFonts w:eastAsia="Times New Roman" w:cs="Arial"/>
                      <w:b/>
                      <w:bCs/>
                      <w:sz w:val="20"/>
                      <w:szCs w:val="20"/>
                      <w:lang w:eastAsia="es-CL"/>
                    </w:rPr>
                  </w:pPr>
                  <w:r w:rsidRPr="00E157D2">
                    <w:rPr>
                      <w:rFonts w:eastAsia="Times New Roman" w:cs="Arial"/>
                      <w:b/>
                      <w:bCs/>
                      <w:sz w:val="20"/>
                      <w:szCs w:val="20"/>
                      <w:lang w:eastAsia="es-CL"/>
                    </w:rPr>
                    <w:t>Vol. adicional</w:t>
                  </w:r>
                </w:p>
              </w:tc>
              <w:tc>
                <w:tcPr>
                  <w:tcW w:w="625" w:type="pct"/>
                  <w:tcBorders>
                    <w:top w:val="single" w:sz="4" w:space="0" w:color="auto"/>
                    <w:left w:val="nil"/>
                    <w:bottom w:val="single" w:sz="4" w:space="0" w:color="auto"/>
                    <w:right w:val="single" w:sz="4" w:space="0" w:color="auto"/>
                  </w:tcBorders>
                  <w:shd w:val="clear" w:color="000000" w:fill="D9D9D9"/>
                  <w:noWrap/>
                  <w:vAlign w:val="center"/>
                  <w:hideMark/>
                </w:tcPr>
                <w:p w14:paraId="0EC91A31" w14:textId="77777777" w:rsidR="005971E4" w:rsidRPr="00E157D2" w:rsidRDefault="005971E4" w:rsidP="00622295">
                  <w:pPr>
                    <w:jc w:val="center"/>
                    <w:rPr>
                      <w:rFonts w:eastAsia="Times New Roman" w:cs="Arial"/>
                      <w:b/>
                      <w:bCs/>
                      <w:sz w:val="20"/>
                      <w:szCs w:val="20"/>
                      <w:lang w:eastAsia="es-CL"/>
                    </w:rPr>
                  </w:pPr>
                  <w:r w:rsidRPr="00E157D2">
                    <w:rPr>
                      <w:rFonts w:eastAsia="Times New Roman" w:cs="Arial"/>
                      <w:b/>
                      <w:bCs/>
                      <w:sz w:val="20"/>
                      <w:szCs w:val="20"/>
                      <w:lang w:eastAsia="es-CL"/>
                    </w:rPr>
                    <w:t>Vol. aprobado</w:t>
                  </w:r>
                </w:p>
              </w:tc>
              <w:tc>
                <w:tcPr>
                  <w:tcW w:w="624" w:type="pct"/>
                  <w:tcBorders>
                    <w:top w:val="single" w:sz="4" w:space="0" w:color="auto"/>
                    <w:left w:val="nil"/>
                    <w:bottom w:val="single" w:sz="4" w:space="0" w:color="auto"/>
                    <w:right w:val="single" w:sz="4" w:space="0" w:color="auto"/>
                  </w:tcBorders>
                  <w:shd w:val="clear" w:color="000000" w:fill="D9D9D9"/>
                  <w:noWrap/>
                  <w:vAlign w:val="center"/>
                  <w:hideMark/>
                </w:tcPr>
                <w:p w14:paraId="53FE933B" w14:textId="77777777" w:rsidR="005971E4" w:rsidRPr="00E157D2" w:rsidRDefault="005971E4" w:rsidP="00622295">
                  <w:pPr>
                    <w:jc w:val="center"/>
                    <w:rPr>
                      <w:rFonts w:eastAsia="Times New Roman" w:cs="Arial"/>
                      <w:b/>
                      <w:bCs/>
                      <w:sz w:val="20"/>
                      <w:szCs w:val="20"/>
                      <w:lang w:eastAsia="es-CL"/>
                    </w:rPr>
                  </w:pPr>
                  <w:r w:rsidRPr="00E157D2">
                    <w:rPr>
                      <w:rFonts w:eastAsia="Times New Roman" w:cs="Arial"/>
                      <w:b/>
                      <w:bCs/>
                      <w:sz w:val="20"/>
                      <w:szCs w:val="20"/>
                      <w:lang w:eastAsia="es-CL"/>
                    </w:rPr>
                    <w:t>Vol. disponible</w:t>
                  </w:r>
                </w:p>
              </w:tc>
              <w:tc>
                <w:tcPr>
                  <w:tcW w:w="666" w:type="pct"/>
                  <w:tcBorders>
                    <w:top w:val="single" w:sz="4" w:space="0" w:color="auto"/>
                    <w:left w:val="nil"/>
                    <w:bottom w:val="single" w:sz="4" w:space="0" w:color="auto"/>
                    <w:right w:val="single" w:sz="4" w:space="0" w:color="auto"/>
                  </w:tcBorders>
                  <w:shd w:val="clear" w:color="000000" w:fill="D9D9D9"/>
                  <w:noWrap/>
                  <w:vAlign w:val="center"/>
                  <w:hideMark/>
                </w:tcPr>
                <w:p w14:paraId="68631892" w14:textId="77777777" w:rsidR="005971E4" w:rsidRPr="00E157D2" w:rsidRDefault="005971E4" w:rsidP="00622295">
                  <w:pPr>
                    <w:jc w:val="center"/>
                    <w:rPr>
                      <w:rFonts w:eastAsia="Times New Roman" w:cs="Arial"/>
                      <w:b/>
                      <w:bCs/>
                      <w:sz w:val="20"/>
                      <w:szCs w:val="20"/>
                      <w:lang w:eastAsia="es-CL"/>
                    </w:rPr>
                  </w:pPr>
                  <w:r w:rsidRPr="00E157D2">
                    <w:rPr>
                      <w:rFonts w:eastAsia="Times New Roman" w:cs="Arial"/>
                      <w:b/>
                      <w:bCs/>
                      <w:sz w:val="20"/>
                      <w:szCs w:val="20"/>
                      <w:lang w:eastAsia="es-CL"/>
                    </w:rPr>
                    <w:t>Activación</w:t>
                  </w:r>
                </w:p>
              </w:tc>
            </w:tr>
            <w:tr w:rsidR="005971E4" w:rsidRPr="00135F06" w14:paraId="61DBF0C1" w14:textId="77777777" w:rsidTr="00E157D2">
              <w:trPr>
                <w:trHeight w:val="255"/>
              </w:trPr>
              <w:tc>
                <w:tcPr>
                  <w:tcW w:w="936" w:type="pct"/>
                  <w:tcBorders>
                    <w:top w:val="nil"/>
                    <w:left w:val="single" w:sz="4" w:space="0" w:color="auto"/>
                    <w:bottom w:val="single" w:sz="4" w:space="0" w:color="auto"/>
                    <w:right w:val="single" w:sz="4" w:space="0" w:color="auto"/>
                  </w:tcBorders>
                  <w:shd w:val="clear" w:color="auto" w:fill="auto"/>
                  <w:noWrap/>
                  <w:vAlign w:val="center"/>
                  <w:hideMark/>
                </w:tcPr>
                <w:p w14:paraId="27E1F166" w14:textId="77777777" w:rsidR="005971E4" w:rsidRPr="00E157D2" w:rsidRDefault="005971E4" w:rsidP="00622295">
                  <w:pPr>
                    <w:rPr>
                      <w:rFonts w:eastAsia="Times New Roman" w:cs="Arial"/>
                      <w:sz w:val="20"/>
                      <w:szCs w:val="20"/>
                      <w:lang w:eastAsia="es-CL"/>
                    </w:rPr>
                  </w:pPr>
                  <w:r w:rsidRPr="00E157D2">
                    <w:rPr>
                      <w:rFonts w:eastAsia="Times New Roman" w:cs="Arial"/>
                      <w:sz w:val="20"/>
                      <w:szCs w:val="20"/>
                      <w:lang w:eastAsia="es-CL"/>
                    </w:rPr>
                    <w:t>oct 2011-sep 2012</w:t>
                  </w:r>
                </w:p>
              </w:tc>
              <w:tc>
                <w:tcPr>
                  <w:tcW w:w="795" w:type="pct"/>
                  <w:tcBorders>
                    <w:top w:val="nil"/>
                    <w:left w:val="nil"/>
                    <w:bottom w:val="single" w:sz="4" w:space="0" w:color="auto"/>
                    <w:right w:val="single" w:sz="4" w:space="0" w:color="auto"/>
                  </w:tcBorders>
                  <w:shd w:val="clear" w:color="auto" w:fill="auto"/>
                  <w:noWrap/>
                  <w:vAlign w:val="center"/>
                  <w:hideMark/>
                </w:tcPr>
                <w:p w14:paraId="21F6A5C8" w14:textId="77777777" w:rsidR="005971E4" w:rsidRPr="00E157D2" w:rsidRDefault="005971E4" w:rsidP="00622295">
                  <w:pPr>
                    <w:jc w:val="center"/>
                    <w:rPr>
                      <w:rFonts w:eastAsia="Times New Roman" w:cs="Arial"/>
                      <w:sz w:val="20"/>
                      <w:szCs w:val="20"/>
                      <w:lang w:eastAsia="es-CL"/>
                    </w:rPr>
                  </w:pPr>
                  <w:r w:rsidRPr="00E157D2">
                    <w:rPr>
                      <w:rFonts w:eastAsia="Times New Roman" w:cs="Arial"/>
                      <w:sz w:val="20"/>
                      <w:szCs w:val="20"/>
                      <w:lang w:eastAsia="es-CL"/>
                    </w:rPr>
                    <w:t>0</w:t>
                  </w:r>
                </w:p>
              </w:tc>
              <w:tc>
                <w:tcPr>
                  <w:tcW w:w="732" w:type="pct"/>
                  <w:tcBorders>
                    <w:top w:val="nil"/>
                    <w:left w:val="nil"/>
                    <w:bottom w:val="single" w:sz="4" w:space="0" w:color="auto"/>
                    <w:right w:val="single" w:sz="4" w:space="0" w:color="auto"/>
                  </w:tcBorders>
                  <w:shd w:val="clear" w:color="auto" w:fill="auto"/>
                  <w:noWrap/>
                  <w:vAlign w:val="center"/>
                  <w:hideMark/>
                </w:tcPr>
                <w:p w14:paraId="0E42A753" w14:textId="77777777" w:rsidR="005971E4" w:rsidRPr="00E157D2" w:rsidRDefault="005971E4" w:rsidP="00622295">
                  <w:pPr>
                    <w:jc w:val="center"/>
                    <w:rPr>
                      <w:rFonts w:eastAsia="Times New Roman" w:cs="Arial"/>
                      <w:sz w:val="20"/>
                      <w:szCs w:val="20"/>
                      <w:lang w:eastAsia="es-CL"/>
                    </w:rPr>
                  </w:pPr>
                  <w:r w:rsidRPr="00E157D2">
                    <w:rPr>
                      <w:rFonts w:eastAsia="Times New Roman" w:cs="Arial"/>
                      <w:sz w:val="20"/>
                      <w:szCs w:val="20"/>
                      <w:lang w:eastAsia="es-CL"/>
                    </w:rPr>
                    <w:t>53.141</w:t>
                  </w:r>
                </w:p>
              </w:tc>
              <w:tc>
                <w:tcPr>
                  <w:tcW w:w="622" w:type="pct"/>
                  <w:tcBorders>
                    <w:top w:val="nil"/>
                    <w:left w:val="nil"/>
                    <w:bottom w:val="single" w:sz="4" w:space="0" w:color="auto"/>
                    <w:right w:val="single" w:sz="4" w:space="0" w:color="auto"/>
                  </w:tcBorders>
                  <w:shd w:val="clear" w:color="auto" w:fill="auto"/>
                  <w:noWrap/>
                  <w:vAlign w:val="center"/>
                  <w:hideMark/>
                </w:tcPr>
                <w:p w14:paraId="2E19E170" w14:textId="77777777" w:rsidR="005971E4" w:rsidRPr="00E157D2" w:rsidRDefault="005971E4" w:rsidP="00622295">
                  <w:pPr>
                    <w:jc w:val="center"/>
                    <w:rPr>
                      <w:rFonts w:eastAsia="Times New Roman" w:cs="Arial"/>
                      <w:sz w:val="20"/>
                      <w:szCs w:val="20"/>
                      <w:lang w:eastAsia="es-CL"/>
                    </w:rPr>
                  </w:pPr>
                  <w:r w:rsidRPr="00E157D2">
                    <w:rPr>
                      <w:rFonts w:eastAsia="Times New Roman" w:cs="Arial"/>
                      <w:sz w:val="20"/>
                      <w:szCs w:val="20"/>
                      <w:lang w:eastAsia="es-CL"/>
                    </w:rPr>
                    <w:t>53.141</w:t>
                  </w:r>
                </w:p>
              </w:tc>
              <w:tc>
                <w:tcPr>
                  <w:tcW w:w="625" w:type="pct"/>
                  <w:tcBorders>
                    <w:top w:val="nil"/>
                    <w:left w:val="nil"/>
                    <w:bottom w:val="single" w:sz="4" w:space="0" w:color="auto"/>
                    <w:right w:val="single" w:sz="4" w:space="0" w:color="auto"/>
                  </w:tcBorders>
                  <w:shd w:val="clear" w:color="auto" w:fill="auto"/>
                  <w:noWrap/>
                  <w:vAlign w:val="center"/>
                  <w:hideMark/>
                </w:tcPr>
                <w:p w14:paraId="31EA47B3" w14:textId="77777777" w:rsidR="005971E4" w:rsidRPr="00E157D2" w:rsidRDefault="005971E4" w:rsidP="00622295">
                  <w:pPr>
                    <w:jc w:val="center"/>
                    <w:rPr>
                      <w:rFonts w:eastAsia="Times New Roman" w:cs="Arial"/>
                      <w:sz w:val="20"/>
                      <w:szCs w:val="20"/>
                      <w:lang w:eastAsia="es-CL"/>
                    </w:rPr>
                  </w:pPr>
                  <w:r w:rsidRPr="00E157D2">
                    <w:rPr>
                      <w:rFonts w:eastAsia="Times New Roman" w:cs="Arial"/>
                      <w:sz w:val="20"/>
                      <w:szCs w:val="20"/>
                      <w:lang w:eastAsia="es-CL"/>
                    </w:rPr>
                    <w:t>1.545.264</w:t>
                  </w:r>
                </w:p>
              </w:tc>
              <w:tc>
                <w:tcPr>
                  <w:tcW w:w="624" w:type="pct"/>
                  <w:tcBorders>
                    <w:top w:val="nil"/>
                    <w:left w:val="nil"/>
                    <w:bottom w:val="single" w:sz="4" w:space="0" w:color="auto"/>
                    <w:right w:val="single" w:sz="4" w:space="0" w:color="auto"/>
                  </w:tcBorders>
                  <w:shd w:val="clear" w:color="auto" w:fill="auto"/>
                  <w:noWrap/>
                  <w:vAlign w:val="center"/>
                  <w:hideMark/>
                </w:tcPr>
                <w:p w14:paraId="03CD78D8" w14:textId="77777777" w:rsidR="005971E4" w:rsidRPr="00E157D2" w:rsidRDefault="005971E4" w:rsidP="00622295">
                  <w:pPr>
                    <w:jc w:val="center"/>
                    <w:rPr>
                      <w:rFonts w:eastAsia="Times New Roman" w:cs="Arial"/>
                      <w:sz w:val="20"/>
                      <w:szCs w:val="20"/>
                      <w:lang w:eastAsia="es-CL"/>
                    </w:rPr>
                  </w:pPr>
                  <w:r w:rsidRPr="00E157D2">
                    <w:rPr>
                      <w:rFonts w:eastAsia="Times New Roman" w:cs="Arial"/>
                      <w:sz w:val="20"/>
                      <w:szCs w:val="20"/>
                      <w:lang w:eastAsia="es-CL"/>
                    </w:rPr>
                    <w:t>1.492.123</w:t>
                  </w:r>
                </w:p>
              </w:tc>
              <w:tc>
                <w:tcPr>
                  <w:tcW w:w="666" w:type="pct"/>
                  <w:tcBorders>
                    <w:top w:val="nil"/>
                    <w:left w:val="nil"/>
                    <w:bottom w:val="single" w:sz="4" w:space="0" w:color="auto"/>
                    <w:right w:val="single" w:sz="4" w:space="0" w:color="auto"/>
                  </w:tcBorders>
                  <w:shd w:val="clear" w:color="auto" w:fill="auto"/>
                  <w:noWrap/>
                  <w:vAlign w:val="center"/>
                  <w:hideMark/>
                </w:tcPr>
                <w:p w14:paraId="7CA1AFA3" w14:textId="77777777" w:rsidR="005971E4" w:rsidRPr="00E157D2" w:rsidRDefault="005971E4" w:rsidP="00622295">
                  <w:pPr>
                    <w:jc w:val="center"/>
                    <w:rPr>
                      <w:rFonts w:eastAsia="Times New Roman" w:cs="Arial"/>
                      <w:sz w:val="20"/>
                      <w:szCs w:val="20"/>
                      <w:lang w:eastAsia="es-CL"/>
                    </w:rPr>
                  </w:pPr>
                  <w:r w:rsidRPr="00E157D2">
                    <w:rPr>
                      <w:rFonts w:eastAsia="Times New Roman" w:cs="Arial"/>
                      <w:sz w:val="20"/>
                      <w:szCs w:val="20"/>
                      <w:lang w:eastAsia="es-CL"/>
                    </w:rPr>
                    <w:t>no</w:t>
                  </w:r>
                </w:p>
              </w:tc>
            </w:tr>
            <w:tr w:rsidR="005971E4" w:rsidRPr="00135F06" w14:paraId="56BD8B57" w14:textId="77777777" w:rsidTr="00E157D2">
              <w:trPr>
                <w:trHeight w:val="255"/>
              </w:trPr>
              <w:tc>
                <w:tcPr>
                  <w:tcW w:w="936" w:type="pct"/>
                  <w:tcBorders>
                    <w:top w:val="nil"/>
                    <w:left w:val="single" w:sz="4" w:space="0" w:color="auto"/>
                    <w:bottom w:val="single" w:sz="4" w:space="0" w:color="auto"/>
                    <w:right w:val="single" w:sz="4" w:space="0" w:color="auto"/>
                  </w:tcBorders>
                  <w:shd w:val="clear" w:color="auto" w:fill="auto"/>
                  <w:noWrap/>
                  <w:vAlign w:val="center"/>
                  <w:hideMark/>
                </w:tcPr>
                <w:p w14:paraId="4DB01592" w14:textId="77777777" w:rsidR="005971E4" w:rsidRPr="00E157D2" w:rsidRDefault="005971E4" w:rsidP="00622295">
                  <w:pPr>
                    <w:rPr>
                      <w:rFonts w:eastAsia="Times New Roman" w:cs="Arial"/>
                      <w:sz w:val="20"/>
                      <w:szCs w:val="20"/>
                      <w:lang w:eastAsia="es-CL"/>
                    </w:rPr>
                  </w:pPr>
                  <w:r w:rsidRPr="00E157D2">
                    <w:rPr>
                      <w:rFonts w:eastAsia="Times New Roman" w:cs="Arial"/>
                      <w:sz w:val="20"/>
                      <w:szCs w:val="20"/>
                      <w:lang w:eastAsia="es-CL"/>
                    </w:rPr>
                    <w:t>oct 2012-sep 2013</w:t>
                  </w:r>
                </w:p>
              </w:tc>
              <w:tc>
                <w:tcPr>
                  <w:tcW w:w="795" w:type="pct"/>
                  <w:tcBorders>
                    <w:top w:val="nil"/>
                    <w:left w:val="nil"/>
                    <w:bottom w:val="single" w:sz="4" w:space="0" w:color="auto"/>
                    <w:right w:val="single" w:sz="4" w:space="0" w:color="auto"/>
                  </w:tcBorders>
                  <w:shd w:val="clear" w:color="auto" w:fill="auto"/>
                  <w:noWrap/>
                  <w:vAlign w:val="center"/>
                  <w:hideMark/>
                </w:tcPr>
                <w:p w14:paraId="77386CBC" w14:textId="77777777" w:rsidR="005971E4" w:rsidRPr="00E157D2" w:rsidRDefault="005971E4" w:rsidP="00622295">
                  <w:pPr>
                    <w:jc w:val="center"/>
                    <w:rPr>
                      <w:rFonts w:eastAsia="Times New Roman" w:cs="Arial"/>
                      <w:sz w:val="20"/>
                      <w:szCs w:val="20"/>
                      <w:lang w:eastAsia="es-CL"/>
                    </w:rPr>
                  </w:pPr>
                  <w:r w:rsidRPr="00E157D2">
                    <w:rPr>
                      <w:rFonts w:eastAsia="Times New Roman" w:cs="Arial"/>
                      <w:sz w:val="20"/>
                      <w:szCs w:val="20"/>
                      <w:lang w:eastAsia="es-CL"/>
                    </w:rPr>
                    <w:t>100.915</w:t>
                  </w:r>
                </w:p>
              </w:tc>
              <w:tc>
                <w:tcPr>
                  <w:tcW w:w="732" w:type="pct"/>
                  <w:tcBorders>
                    <w:top w:val="nil"/>
                    <w:left w:val="nil"/>
                    <w:bottom w:val="single" w:sz="4" w:space="0" w:color="auto"/>
                    <w:right w:val="single" w:sz="4" w:space="0" w:color="auto"/>
                  </w:tcBorders>
                  <w:shd w:val="clear" w:color="auto" w:fill="auto"/>
                  <w:noWrap/>
                  <w:vAlign w:val="center"/>
                  <w:hideMark/>
                </w:tcPr>
                <w:p w14:paraId="4AB05B50" w14:textId="77777777" w:rsidR="005971E4" w:rsidRPr="00E157D2" w:rsidRDefault="005971E4" w:rsidP="00622295">
                  <w:pPr>
                    <w:jc w:val="center"/>
                    <w:rPr>
                      <w:rFonts w:eastAsia="Times New Roman" w:cs="Arial"/>
                      <w:sz w:val="20"/>
                      <w:szCs w:val="20"/>
                      <w:lang w:eastAsia="es-CL"/>
                    </w:rPr>
                  </w:pPr>
                  <w:r w:rsidRPr="00E157D2">
                    <w:rPr>
                      <w:rFonts w:eastAsia="Times New Roman" w:cs="Arial"/>
                      <w:sz w:val="20"/>
                      <w:szCs w:val="20"/>
                      <w:lang w:eastAsia="es-CL"/>
                    </w:rPr>
                    <w:t>162.203</w:t>
                  </w:r>
                </w:p>
              </w:tc>
              <w:tc>
                <w:tcPr>
                  <w:tcW w:w="622" w:type="pct"/>
                  <w:tcBorders>
                    <w:top w:val="nil"/>
                    <w:left w:val="nil"/>
                    <w:bottom w:val="single" w:sz="4" w:space="0" w:color="auto"/>
                    <w:right w:val="single" w:sz="4" w:space="0" w:color="auto"/>
                  </w:tcBorders>
                  <w:shd w:val="clear" w:color="auto" w:fill="auto"/>
                  <w:noWrap/>
                  <w:vAlign w:val="center"/>
                  <w:hideMark/>
                </w:tcPr>
                <w:p w14:paraId="6AABDF01" w14:textId="77777777" w:rsidR="005971E4" w:rsidRPr="00E157D2" w:rsidRDefault="005971E4" w:rsidP="00622295">
                  <w:pPr>
                    <w:jc w:val="center"/>
                    <w:rPr>
                      <w:rFonts w:eastAsia="Times New Roman" w:cs="Arial"/>
                      <w:sz w:val="20"/>
                      <w:szCs w:val="20"/>
                      <w:lang w:eastAsia="es-CL"/>
                    </w:rPr>
                  </w:pPr>
                  <w:r w:rsidRPr="00E157D2">
                    <w:rPr>
                      <w:rFonts w:eastAsia="Times New Roman" w:cs="Arial"/>
                      <w:sz w:val="20"/>
                      <w:szCs w:val="20"/>
                      <w:lang w:eastAsia="es-CL"/>
                    </w:rPr>
                    <w:t>61.288</w:t>
                  </w:r>
                </w:p>
              </w:tc>
              <w:tc>
                <w:tcPr>
                  <w:tcW w:w="625" w:type="pct"/>
                  <w:tcBorders>
                    <w:top w:val="nil"/>
                    <w:left w:val="nil"/>
                    <w:bottom w:val="single" w:sz="4" w:space="0" w:color="auto"/>
                    <w:right w:val="single" w:sz="4" w:space="0" w:color="auto"/>
                  </w:tcBorders>
                  <w:shd w:val="clear" w:color="auto" w:fill="auto"/>
                  <w:noWrap/>
                  <w:vAlign w:val="center"/>
                  <w:hideMark/>
                </w:tcPr>
                <w:p w14:paraId="5E972C7C" w14:textId="77777777" w:rsidR="005971E4" w:rsidRPr="00E157D2" w:rsidRDefault="005971E4" w:rsidP="00622295">
                  <w:pPr>
                    <w:jc w:val="center"/>
                    <w:rPr>
                      <w:rFonts w:eastAsia="Times New Roman" w:cs="Arial"/>
                      <w:sz w:val="20"/>
                      <w:szCs w:val="20"/>
                      <w:lang w:eastAsia="es-CL"/>
                    </w:rPr>
                  </w:pPr>
                  <w:r w:rsidRPr="00E157D2">
                    <w:rPr>
                      <w:rFonts w:eastAsia="Times New Roman" w:cs="Arial"/>
                      <w:sz w:val="20"/>
                      <w:szCs w:val="20"/>
                      <w:lang w:eastAsia="es-CL"/>
                    </w:rPr>
                    <w:t>2.522.880</w:t>
                  </w:r>
                </w:p>
              </w:tc>
              <w:tc>
                <w:tcPr>
                  <w:tcW w:w="624" w:type="pct"/>
                  <w:tcBorders>
                    <w:top w:val="nil"/>
                    <w:left w:val="nil"/>
                    <w:bottom w:val="single" w:sz="4" w:space="0" w:color="auto"/>
                    <w:right w:val="single" w:sz="4" w:space="0" w:color="auto"/>
                  </w:tcBorders>
                  <w:shd w:val="clear" w:color="auto" w:fill="auto"/>
                  <w:noWrap/>
                  <w:vAlign w:val="center"/>
                  <w:hideMark/>
                </w:tcPr>
                <w:p w14:paraId="68928C4D" w14:textId="77777777" w:rsidR="005971E4" w:rsidRPr="00E157D2" w:rsidRDefault="005971E4" w:rsidP="00622295">
                  <w:pPr>
                    <w:jc w:val="center"/>
                    <w:rPr>
                      <w:rFonts w:eastAsia="Times New Roman" w:cs="Arial"/>
                      <w:sz w:val="20"/>
                      <w:szCs w:val="20"/>
                      <w:lang w:eastAsia="es-CL"/>
                    </w:rPr>
                  </w:pPr>
                  <w:r w:rsidRPr="00E157D2">
                    <w:rPr>
                      <w:rFonts w:eastAsia="Times New Roman" w:cs="Arial"/>
                      <w:sz w:val="20"/>
                      <w:szCs w:val="20"/>
                      <w:lang w:eastAsia="es-CL"/>
                    </w:rPr>
                    <w:t>2.360.677</w:t>
                  </w:r>
                </w:p>
              </w:tc>
              <w:tc>
                <w:tcPr>
                  <w:tcW w:w="666" w:type="pct"/>
                  <w:tcBorders>
                    <w:top w:val="nil"/>
                    <w:left w:val="nil"/>
                    <w:bottom w:val="single" w:sz="4" w:space="0" w:color="auto"/>
                    <w:right w:val="single" w:sz="4" w:space="0" w:color="auto"/>
                  </w:tcBorders>
                  <w:shd w:val="clear" w:color="auto" w:fill="auto"/>
                  <w:noWrap/>
                  <w:vAlign w:val="center"/>
                  <w:hideMark/>
                </w:tcPr>
                <w:p w14:paraId="591D5E75" w14:textId="77777777" w:rsidR="005971E4" w:rsidRPr="00E157D2" w:rsidRDefault="005971E4" w:rsidP="00622295">
                  <w:pPr>
                    <w:jc w:val="center"/>
                    <w:rPr>
                      <w:rFonts w:eastAsia="Times New Roman" w:cs="Arial"/>
                      <w:sz w:val="20"/>
                      <w:szCs w:val="20"/>
                      <w:lang w:eastAsia="es-CL"/>
                    </w:rPr>
                  </w:pPr>
                  <w:r w:rsidRPr="00E157D2">
                    <w:rPr>
                      <w:rFonts w:eastAsia="Times New Roman" w:cs="Arial"/>
                      <w:sz w:val="20"/>
                      <w:szCs w:val="20"/>
                      <w:lang w:eastAsia="es-CL"/>
                    </w:rPr>
                    <w:t>no</w:t>
                  </w:r>
                </w:p>
              </w:tc>
            </w:tr>
            <w:tr w:rsidR="005971E4" w:rsidRPr="00135F06" w14:paraId="4363ABAE" w14:textId="77777777" w:rsidTr="00E157D2">
              <w:trPr>
                <w:trHeight w:val="255"/>
              </w:trPr>
              <w:tc>
                <w:tcPr>
                  <w:tcW w:w="936" w:type="pct"/>
                  <w:tcBorders>
                    <w:top w:val="nil"/>
                    <w:left w:val="single" w:sz="4" w:space="0" w:color="auto"/>
                    <w:bottom w:val="single" w:sz="4" w:space="0" w:color="auto"/>
                    <w:right w:val="single" w:sz="4" w:space="0" w:color="auto"/>
                  </w:tcBorders>
                  <w:shd w:val="clear" w:color="auto" w:fill="auto"/>
                  <w:noWrap/>
                  <w:vAlign w:val="center"/>
                  <w:hideMark/>
                </w:tcPr>
                <w:p w14:paraId="40976478" w14:textId="77777777" w:rsidR="005971E4" w:rsidRPr="00E157D2" w:rsidRDefault="005971E4" w:rsidP="00622295">
                  <w:pPr>
                    <w:rPr>
                      <w:rFonts w:eastAsia="Times New Roman" w:cs="Arial"/>
                      <w:sz w:val="20"/>
                      <w:szCs w:val="20"/>
                      <w:lang w:eastAsia="es-CL"/>
                    </w:rPr>
                  </w:pPr>
                  <w:r w:rsidRPr="00E157D2">
                    <w:rPr>
                      <w:rFonts w:eastAsia="Times New Roman" w:cs="Arial"/>
                      <w:sz w:val="20"/>
                      <w:szCs w:val="20"/>
                      <w:lang w:eastAsia="es-CL"/>
                    </w:rPr>
                    <w:t>oct 2013-sep 2014</w:t>
                  </w:r>
                </w:p>
              </w:tc>
              <w:tc>
                <w:tcPr>
                  <w:tcW w:w="795" w:type="pct"/>
                  <w:tcBorders>
                    <w:top w:val="nil"/>
                    <w:left w:val="nil"/>
                    <w:bottom w:val="single" w:sz="4" w:space="0" w:color="auto"/>
                    <w:right w:val="single" w:sz="4" w:space="0" w:color="auto"/>
                  </w:tcBorders>
                  <w:shd w:val="clear" w:color="auto" w:fill="auto"/>
                  <w:noWrap/>
                  <w:vAlign w:val="center"/>
                  <w:hideMark/>
                </w:tcPr>
                <w:p w14:paraId="0AF61D99" w14:textId="77777777" w:rsidR="005971E4" w:rsidRPr="00E157D2" w:rsidRDefault="005971E4" w:rsidP="00622295">
                  <w:pPr>
                    <w:jc w:val="center"/>
                    <w:rPr>
                      <w:rFonts w:eastAsia="Times New Roman" w:cs="Arial"/>
                      <w:sz w:val="20"/>
                      <w:szCs w:val="20"/>
                      <w:lang w:eastAsia="es-CL"/>
                    </w:rPr>
                  </w:pPr>
                  <w:r w:rsidRPr="00E157D2">
                    <w:rPr>
                      <w:rFonts w:eastAsia="Times New Roman" w:cs="Arial"/>
                      <w:sz w:val="20"/>
                      <w:szCs w:val="20"/>
                      <w:lang w:eastAsia="es-CL"/>
                    </w:rPr>
                    <w:t>310.630</w:t>
                  </w:r>
                </w:p>
              </w:tc>
              <w:tc>
                <w:tcPr>
                  <w:tcW w:w="732" w:type="pct"/>
                  <w:tcBorders>
                    <w:top w:val="nil"/>
                    <w:left w:val="nil"/>
                    <w:bottom w:val="single" w:sz="4" w:space="0" w:color="auto"/>
                    <w:right w:val="single" w:sz="4" w:space="0" w:color="auto"/>
                  </w:tcBorders>
                  <w:shd w:val="clear" w:color="auto" w:fill="auto"/>
                  <w:noWrap/>
                  <w:vAlign w:val="center"/>
                  <w:hideMark/>
                </w:tcPr>
                <w:p w14:paraId="1EDA2D6F" w14:textId="77777777" w:rsidR="005971E4" w:rsidRPr="00E157D2" w:rsidRDefault="005971E4" w:rsidP="00622295">
                  <w:pPr>
                    <w:jc w:val="center"/>
                    <w:rPr>
                      <w:rFonts w:eastAsia="Times New Roman" w:cs="Arial"/>
                      <w:sz w:val="20"/>
                      <w:szCs w:val="20"/>
                      <w:lang w:eastAsia="es-CL"/>
                    </w:rPr>
                  </w:pPr>
                  <w:r w:rsidRPr="00E157D2">
                    <w:rPr>
                      <w:rFonts w:eastAsia="Times New Roman" w:cs="Arial"/>
                      <w:sz w:val="20"/>
                      <w:szCs w:val="20"/>
                      <w:lang w:eastAsia="es-CL"/>
                    </w:rPr>
                    <w:t>355.820</w:t>
                  </w:r>
                </w:p>
              </w:tc>
              <w:tc>
                <w:tcPr>
                  <w:tcW w:w="622" w:type="pct"/>
                  <w:tcBorders>
                    <w:top w:val="nil"/>
                    <w:left w:val="nil"/>
                    <w:bottom w:val="single" w:sz="4" w:space="0" w:color="auto"/>
                    <w:right w:val="single" w:sz="4" w:space="0" w:color="auto"/>
                  </w:tcBorders>
                  <w:shd w:val="clear" w:color="auto" w:fill="auto"/>
                  <w:noWrap/>
                  <w:vAlign w:val="center"/>
                  <w:hideMark/>
                </w:tcPr>
                <w:p w14:paraId="330DAD4D" w14:textId="77777777" w:rsidR="005971E4" w:rsidRPr="00E157D2" w:rsidRDefault="005971E4" w:rsidP="00622295">
                  <w:pPr>
                    <w:jc w:val="center"/>
                    <w:rPr>
                      <w:rFonts w:eastAsia="Times New Roman" w:cs="Arial"/>
                      <w:sz w:val="20"/>
                      <w:szCs w:val="20"/>
                      <w:lang w:eastAsia="es-CL"/>
                    </w:rPr>
                  </w:pPr>
                  <w:r w:rsidRPr="00E157D2">
                    <w:rPr>
                      <w:rFonts w:eastAsia="Times New Roman" w:cs="Arial"/>
                      <w:sz w:val="20"/>
                      <w:szCs w:val="20"/>
                      <w:lang w:eastAsia="es-CL"/>
                    </w:rPr>
                    <w:t>45.190</w:t>
                  </w:r>
                </w:p>
              </w:tc>
              <w:tc>
                <w:tcPr>
                  <w:tcW w:w="625" w:type="pct"/>
                  <w:tcBorders>
                    <w:top w:val="nil"/>
                    <w:left w:val="nil"/>
                    <w:bottom w:val="single" w:sz="4" w:space="0" w:color="auto"/>
                    <w:right w:val="single" w:sz="4" w:space="0" w:color="auto"/>
                  </w:tcBorders>
                  <w:shd w:val="clear" w:color="auto" w:fill="auto"/>
                  <w:noWrap/>
                  <w:vAlign w:val="center"/>
                  <w:hideMark/>
                </w:tcPr>
                <w:p w14:paraId="2EBE42BB" w14:textId="77777777" w:rsidR="005971E4" w:rsidRPr="00E157D2" w:rsidRDefault="005971E4" w:rsidP="00622295">
                  <w:pPr>
                    <w:jc w:val="center"/>
                    <w:rPr>
                      <w:rFonts w:eastAsia="Times New Roman" w:cs="Arial"/>
                      <w:sz w:val="20"/>
                      <w:szCs w:val="20"/>
                      <w:lang w:eastAsia="es-CL"/>
                    </w:rPr>
                  </w:pPr>
                  <w:r w:rsidRPr="00E157D2">
                    <w:rPr>
                      <w:rFonts w:eastAsia="Times New Roman" w:cs="Arial"/>
                      <w:sz w:val="20"/>
                      <w:szCs w:val="20"/>
                      <w:lang w:eastAsia="es-CL"/>
                    </w:rPr>
                    <w:t>3.932.539</w:t>
                  </w:r>
                </w:p>
              </w:tc>
              <w:tc>
                <w:tcPr>
                  <w:tcW w:w="624" w:type="pct"/>
                  <w:tcBorders>
                    <w:top w:val="nil"/>
                    <w:left w:val="nil"/>
                    <w:bottom w:val="single" w:sz="4" w:space="0" w:color="auto"/>
                    <w:right w:val="single" w:sz="4" w:space="0" w:color="auto"/>
                  </w:tcBorders>
                  <w:shd w:val="clear" w:color="auto" w:fill="auto"/>
                  <w:noWrap/>
                  <w:vAlign w:val="center"/>
                  <w:hideMark/>
                </w:tcPr>
                <w:p w14:paraId="5412DF04" w14:textId="77777777" w:rsidR="005971E4" w:rsidRPr="00E157D2" w:rsidRDefault="005971E4" w:rsidP="00622295">
                  <w:pPr>
                    <w:jc w:val="center"/>
                    <w:rPr>
                      <w:rFonts w:eastAsia="Times New Roman" w:cs="Arial"/>
                      <w:sz w:val="20"/>
                      <w:szCs w:val="20"/>
                      <w:lang w:eastAsia="es-CL"/>
                    </w:rPr>
                  </w:pPr>
                  <w:r w:rsidRPr="00E157D2">
                    <w:rPr>
                      <w:rFonts w:eastAsia="Times New Roman" w:cs="Arial"/>
                      <w:sz w:val="20"/>
                      <w:szCs w:val="20"/>
                      <w:lang w:eastAsia="es-CL"/>
                    </w:rPr>
                    <w:t>3.576.719</w:t>
                  </w:r>
                </w:p>
              </w:tc>
              <w:tc>
                <w:tcPr>
                  <w:tcW w:w="666" w:type="pct"/>
                  <w:tcBorders>
                    <w:top w:val="nil"/>
                    <w:left w:val="nil"/>
                    <w:bottom w:val="single" w:sz="4" w:space="0" w:color="auto"/>
                    <w:right w:val="single" w:sz="4" w:space="0" w:color="auto"/>
                  </w:tcBorders>
                  <w:shd w:val="clear" w:color="auto" w:fill="auto"/>
                  <w:noWrap/>
                  <w:vAlign w:val="center"/>
                  <w:hideMark/>
                </w:tcPr>
                <w:p w14:paraId="7302898C" w14:textId="77777777" w:rsidR="005971E4" w:rsidRPr="00E157D2" w:rsidRDefault="005971E4" w:rsidP="00622295">
                  <w:pPr>
                    <w:jc w:val="center"/>
                    <w:rPr>
                      <w:rFonts w:eastAsia="Times New Roman" w:cs="Arial"/>
                      <w:sz w:val="20"/>
                      <w:szCs w:val="20"/>
                      <w:lang w:eastAsia="es-CL"/>
                    </w:rPr>
                  </w:pPr>
                  <w:r w:rsidRPr="00E157D2">
                    <w:rPr>
                      <w:rFonts w:eastAsia="Times New Roman" w:cs="Arial"/>
                      <w:sz w:val="20"/>
                      <w:szCs w:val="20"/>
                      <w:lang w:eastAsia="es-CL"/>
                    </w:rPr>
                    <w:t>no</w:t>
                  </w:r>
                </w:p>
              </w:tc>
            </w:tr>
            <w:tr w:rsidR="005971E4" w:rsidRPr="00135F06" w14:paraId="17BF9267" w14:textId="77777777" w:rsidTr="00E157D2">
              <w:trPr>
                <w:trHeight w:val="255"/>
              </w:trPr>
              <w:tc>
                <w:tcPr>
                  <w:tcW w:w="936" w:type="pct"/>
                  <w:tcBorders>
                    <w:top w:val="nil"/>
                    <w:left w:val="single" w:sz="4" w:space="0" w:color="auto"/>
                    <w:bottom w:val="single" w:sz="4" w:space="0" w:color="auto"/>
                    <w:right w:val="single" w:sz="4" w:space="0" w:color="auto"/>
                  </w:tcBorders>
                  <w:shd w:val="clear" w:color="auto" w:fill="auto"/>
                  <w:noWrap/>
                  <w:vAlign w:val="center"/>
                  <w:hideMark/>
                </w:tcPr>
                <w:p w14:paraId="61BE1ABC" w14:textId="77777777" w:rsidR="005971E4" w:rsidRPr="00E157D2" w:rsidRDefault="005971E4" w:rsidP="00622295">
                  <w:pPr>
                    <w:rPr>
                      <w:rFonts w:eastAsia="Times New Roman" w:cs="Arial"/>
                      <w:sz w:val="20"/>
                      <w:szCs w:val="20"/>
                      <w:lang w:eastAsia="es-CL"/>
                    </w:rPr>
                  </w:pPr>
                  <w:r w:rsidRPr="00E157D2">
                    <w:rPr>
                      <w:rFonts w:eastAsia="Times New Roman" w:cs="Arial"/>
                      <w:sz w:val="20"/>
                      <w:szCs w:val="20"/>
                      <w:lang w:eastAsia="es-CL"/>
                    </w:rPr>
                    <w:t>oct 2014-actual</w:t>
                  </w:r>
                </w:p>
              </w:tc>
              <w:tc>
                <w:tcPr>
                  <w:tcW w:w="795" w:type="pct"/>
                  <w:tcBorders>
                    <w:top w:val="nil"/>
                    <w:left w:val="nil"/>
                    <w:bottom w:val="single" w:sz="4" w:space="0" w:color="auto"/>
                    <w:right w:val="single" w:sz="4" w:space="0" w:color="auto"/>
                  </w:tcBorders>
                  <w:shd w:val="clear" w:color="auto" w:fill="auto"/>
                  <w:noWrap/>
                  <w:vAlign w:val="center"/>
                  <w:hideMark/>
                </w:tcPr>
                <w:p w14:paraId="5514870C" w14:textId="77777777" w:rsidR="005971E4" w:rsidRPr="00E157D2" w:rsidRDefault="005971E4" w:rsidP="00622295">
                  <w:pPr>
                    <w:jc w:val="center"/>
                    <w:rPr>
                      <w:rFonts w:eastAsia="Times New Roman" w:cs="Arial"/>
                      <w:sz w:val="20"/>
                      <w:szCs w:val="20"/>
                      <w:lang w:eastAsia="es-CL"/>
                    </w:rPr>
                  </w:pPr>
                  <w:r w:rsidRPr="00E157D2">
                    <w:rPr>
                      <w:rFonts w:eastAsia="Times New Roman" w:cs="Arial"/>
                      <w:sz w:val="20"/>
                      <w:szCs w:val="20"/>
                      <w:lang w:eastAsia="es-CL"/>
                    </w:rPr>
                    <w:t>561.341</w:t>
                  </w:r>
                </w:p>
              </w:tc>
              <w:tc>
                <w:tcPr>
                  <w:tcW w:w="732" w:type="pct"/>
                  <w:tcBorders>
                    <w:top w:val="nil"/>
                    <w:left w:val="nil"/>
                    <w:bottom w:val="single" w:sz="4" w:space="0" w:color="auto"/>
                    <w:right w:val="single" w:sz="4" w:space="0" w:color="auto"/>
                  </w:tcBorders>
                  <w:shd w:val="clear" w:color="auto" w:fill="auto"/>
                  <w:noWrap/>
                  <w:vAlign w:val="center"/>
                  <w:hideMark/>
                </w:tcPr>
                <w:p w14:paraId="0F8DAEA7" w14:textId="77777777" w:rsidR="005971E4" w:rsidRPr="00E157D2" w:rsidRDefault="005971E4" w:rsidP="00622295">
                  <w:pPr>
                    <w:jc w:val="center"/>
                    <w:rPr>
                      <w:rFonts w:eastAsia="Times New Roman" w:cs="Arial"/>
                      <w:sz w:val="20"/>
                      <w:szCs w:val="20"/>
                      <w:lang w:eastAsia="es-CL"/>
                    </w:rPr>
                  </w:pPr>
                  <w:r w:rsidRPr="00E157D2">
                    <w:rPr>
                      <w:rFonts w:eastAsia="Times New Roman" w:cs="Arial"/>
                      <w:sz w:val="20"/>
                      <w:szCs w:val="20"/>
                      <w:lang w:eastAsia="es-CL"/>
                    </w:rPr>
                    <w:t>493.118</w:t>
                  </w:r>
                </w:p>
              </w:tc>
              <w:tc>
                <w:tcPr>
                  <w:tcW w:w="622" w:type="pct"/>
                  <w:tcBorders>
                    <w:top w:val="nil"/>
                    <w:left w:val="nil"/>
                    <w:bottom w:val="single" w:sz="4" w:space="0" w:color="auto"/>
                    <w:right w:val="single" w:sz="4" w:space="0" w:color="auto"/>
                  </w:tcBorders>
                  <w:shd w:val="clear" w:color="auto" w:fill="auto"/>
                  <w:noWrap/>
                  <w:vAlign w:val="center"/>
                  <w:hideMark/>
                </w:tcPr>
                <w:p w14:paraId="49720799" w14:textId="77777777" w:rsidR="005971E4" w:rsidRPr="00E157D2" w:rsidRDefault="005971E4" w:rsidP="00622295">
                  <w:pPr>
                    <w:jc w:val="center"/>
                    <w:rPr>
                      <w:rFonts w:eastAsia="Times New Roman" w:cs="Arial"/>
                      <w:sz w:val="20"/>
                      <w:szCs w:val="20"/>
                      <w:lang w:eastAsia="es-CL"/>
                    </w:rPr>
                  </w:pPr>
                  <w:r w:rsidRPr="00E157D2">
                    <w:rPr>
                      <w:rFonts w:eastAsia="Times New Roman" w:cs="Arial"/>
                      <w:sz w:val="20"/>
                      <w:szCs w:val="20"/>
                      <w:lang w:eastAsia="es-CL"/>
                    </w:rPr>
                    <w:t>-68.223</w:t>
                  </w:r>
                </w:p>
              </w:tc>
              <w:tc>
                <w:tcPr>
                  <w:tcW w:w="625" w:type="pct"/>
                  <w:tcBorders>
                    <w:top w:val="nil"/>
                    <w:left w:val="nil"/>
                    <w:bottom w:val="single" w:sz="4" w:space="0" w:color="auto"/>
                    <w:right w:val="single" w:sz="4" w:space="0" w:color="auto"/>
                  </w:tcBorders>
                  <w:shd w:val="clear" w:color="auto" w:fill="auto"/>
                  <w:noWrap/>
                  <w:vAlign w:val="center"/>
                  <w:hideMark/>
                </w:tcPr>
                <w:p w14:paraId="369A44A3" w14:textId="77777777" w:rsidR="005971E4" w:rsidRPr="00E157D2" w:rsidRDefault="005971E4" w:rsidP="00622295">
                  <w:pPr>
                    <w:jc w:val="center"/>
                    <w:rPr>
                      <w:rFonts w:eastAsia="Times New Roman" w:cs="Arial"/>
                      <w:sz w:val="20"/>
                      <w:szCs w:val="20"/>
                      <w:lang w:eastAsia="es-CL"/>
                    </w:rPr>
                  </w:pPr>
                  <w:r w:rsidRPr="00E157D2">
                    <w:rPr>
                      <w:rFonts w:eastAsia="Times New Roman" w:cs="Arial"/>
                      <w:sz w:val="20"/>
                      <w:szCs w:val="20"/>
                      <w:lang w:eastAsia="es-CL"/>
                    </w:rPr>
                    <w:t>3.932.539</w:t>
                  </w:r>
                </w:p>
              </w:tc>
              <w:tc>
                <w:tcPr>
                  <w:tcW w:w="624" w:type="pct"/>
                  <w:tcBorders>
                    <w:top w:val="nil"/>
                    <w:left w:val="nil"/>
                    <w:bottom w:val="single" w:sz="4" w:space="0" w:color="auto"/>
                    <w:right w:val="single" w:sz="4" w:space="0" w:color="auto"/>
                  </w:tcBorders>
                  <w:shd w:val="clear" w:color="auto" w:fill="auto"/>
                  <w:noWrap/>
                  <w:vAlign w:val="center"/>
                  <w:hideMark/>
                </w:tcPr>
                <w:p w14:paraId="5747E2B3" w14:textId="77777777" w:rsidR="005971E4" w:rsidRPr="00E157D2" w:rsidRDefault="005971E4" w:rsidP="00622295">
                  <w:pPr>
                    <w:jc w:val="center"/>
                    <w:rPr>
                      <w:rFonts w:eastAsia="Times New Roman" w:cs="Arial"/>
                      <w:sz w:val="20"/>
                      <w:szCs w:val="20"/>
                      <w:lang w:eastAsia="es-CL"/>
                    </w:rPr>
                  </w:pPr>
                  <w:r w:rsidRPr="00E157D2">
                    <w:rPr>
                      <w:rFonts w:eastAsia="Times New Roman" w:cs="Arial"/>
                      <w:sz w:val="20"/>
                      <w:szCs w:val="20"/>
                      <w:lang w:eastAsia="es-CL"/>
                    </w:rPr>
                    <w:t>3.439.421</w:t>
                  </w:r>
                </w:p>
              </w:tc>
              <w:tc>
                <w:tcPr>
                  <w:tcW w:w="666" w:type="pct"/>
                  <w:tcBorders>
                    <w:top w:val="nil"/>
                    <w:left w:val="nil"/>
                    <w:bottom w:val="single" w:sz="4" w:space="0" w:color="auto"/>
                    <w:right w:val="single" w:sz="4" w:space="0" w:color="auto"/>
                  </w:tcBorders>
                  <w:shd w:val="clear" w:color="auto" w:fill="auto"/>
                  <w:noWrap/>
                  <w:vAlign w:val="center"/>
                  <w:hideMark/>
                </w:tcPr>
                <w:p w14:paraId="7BD0E3C9" w14:textId="77777777" w:rsidR="005971E4" w:rsidRPr="00E157D2" w:rsidRDefault="005971E4" w:rsidP="00622295">
                  <w:pPr>
                    <w:jc w:val="center"/>
                    <w:rPr>
                      <w:rFonts w:eastAsia="Times New Roman" w:cs="Arial"/>
                      <w:sz w:val="20"/>
                      <w:szCs w:val="20"/>
                      <w:lang w:eastAsia="es-CL"/>
                    </w:rPr>
                  </w:pPr>
                  <w:r w:rsidRPr="00E157D2">
                    <w:rPr>
                      <w:rFonts w:eastAsia="Times New Roman" w:cs="Arial"/>
                      <w:sz w:val="20"/>
                      <w:szCs w:val="20"/>
                      <w:lang w:eastAsia="es-CL"/>
                    </w:rPr>
                    <w:t>no</w:t>
                  </w:r>
                </w:p>
              </w:tc>
            </w:tr>
          </w:tbl>
          <w:p w14:paraId="7346C174" w14:textId="77777777" w:rsidR="005971E4" w:rsidRPr="0025129B" w:rsidRDefault="005971E4" w:rsidP="00622295">
            <w:pPr>
              <w:jc w:val="center"/>
              <w:rPr>
                <w:rFonts w:eastAsia="Times New Roman"/>
                <w:color w:val="000000"/>
                <w:sz w:val="20"/>
                <w:szCs w:val="20"/>
                <w:lang w:eastAsia="es-CL"/>
              </w:rPr>
            </w:pPr>
          </w:p>
        </w:tc>
      </w:tr>
      <w:tr w:rsidR="005971E4" w:rsidRPr="0025129B" w14:paraId="6BD1575C" w14:textId="77777777" w:rsidTr="0062229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4CB8F60" w14:textId="51BE6811" w:rsidR="005971E4" w:rsidRPr="0025129B" w:rsidRDefault="008F3167" w:rsidP="00622295">
            <w:pPr>
              <w:pStyle w:val="Epgrafe"/>
              <w:rPr>
                <w:rFonts w:eastAsia="Times New Roman"/>
                <w:color w:val="000000"/>
                <w:lang w:eastAsia="es-CL"/>
              </w:rPr>
            </w:pPr>
            <w:bookmarkStart w:id="236" w:name="_Ref438129081"/>
            <w:bookmarkStart w:id="237" w:name="_Toc438648468"/>
            <w:bookmarkStart w:id="238" w:name="_Toc442346475"/>
            <w:r w:rsidRPr="000B026E">
              <w:rPr>
                <w:rFonts w:eastAsia="Times New Roman"/>
                <w:color w:val="000000"/>
                <w:szCs w:val="18"/>
                <w:lang w:eastAsia="es-CL"/>
              </w:rPr>
              <w:t xml:space="preserve">Tabla </w:t>
            </w:r>
            <w:r w:rsidRPr="000B026E">
              <w:rPr>
                <w:rFonts w:eastAsia="Times New Roman"/>
                <w:color w:val="000000"/>
                <w:szCs w:val="18"/>
                <w:lang w:eastAsia="es-CL"/>
              </w:rPr>
              <w:fldChar w:fldCharType="begin"/>
            </w:r>
            <w:r w:rsidRPr="000B026E">
              <w:rPr>
                <w:rFonts w:eastAsia="Times New Roman"/>
                <w:color w:val="000000"/>
                <w:szCs w:val="18"/>
                <w:lang w:eastAsia="es-CL"/>
              </w:rPr>
              <w:instrText xml:space="preserve"> SEQ Tabla \* ARABIC </w:instrText>
            </w:r>
            <w:r w:rsidRPr="000B026E">
              <w:rPr>
                <w:rFonts w:eastAsia="Times New Roman"/>
                <w:color w:val="000000"/>
                <w:szCs w:val="18"/>
                <w:lang w:eastAsia="es-CL"/>
              </w:rPr>
              <w:fldChar w:fldCharType="separate"/>
            </w:r>
            <w:r w:rsidR="0078404B">
              <w:rPr>
                <w:rFonts w:eastAsia="Times New Roman"/>
                <w:noProof/>
                <w:color w:val="000000"/>
                <w:szCs w:val="18"/>
                <w:lang w:eastAsia="es-CL"/>
              </w:rPr>
              <w:t>16</w:t>
            </w:r>
            <w:r w:rsidRPr="000B026E">
              <w:rPr>
                <w:rFonts w:eastAsia="Times New Roman"/>
                <w:color w:val="000000"/>
                <w:szCs w:val="18"/>
                <w:lang w:eastAsia="es-CL"/>
              </w:rPr>
              <w:fldChar w:fldCharType="end"/>
            </w:r>
            <w:bookmarkEnd w:id="236"/>
            <w:r w:rsidRPr="000B026E">
              <w:rPr>
                <w:rFonts w:eastAsia="Times New Roman"/>
                <w:color w:val="000000"/>
                <w:szCs w:val="18"/>
                <w:lang w:eastAsia="es-CL"/>
              </w:rPr>
              <w:t>.</w:t>
            </w:r>
            <w:bookmarkEnd w:id="237"/>
            <w:bookmarkEnd w:id="238"/>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00482C1F" w14:textId="77777777" w:rsidR="005971E4" w:rsidRPr="0025129B" w:rsidRDefault="005971E4" w:rsidP="00622295">
            <w:pPr>
              <w:jc w:val="left"/>
              <w:rPr>
                <w:rFonts w:eastAsia="Times New Roman"/>
                <w:b/>
                <w:color w:val="000000"/>
                <w:sz w:val="18"/>
                <w:szCs w:val="18"/>
                <w:lang w:eastAsia="es-CL"/>
              </w:rPr>
            </w:pPr>
          </w:p>
        </w:tc>
      </w:tr>
      <w:tr w:rsidR="005971E4" w:rsidRPr="0025129B" w14:paraId="24D289B0" w14:textId="77777777" w:rsidTr="00622295">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91143CE" w14:textId="77777777" w:rsidR="005971E4" w:rsidRDefault="005971E4" w:rsidP="00622295">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14:paraId="066326C2" w14:textId="02C3FA6B" w:rsidR="005971E4" w:rsidRPr="0025129B" w:rsidRDefault="005971E4" w:rsidP="00622295">
            <w:pPr>
              <w:rPr>
                <w:rFonts w:eastAsia="Times New Roman"/>
                <w:color w:val="000000"/>
                <w:sz w:val="18"/>
                <w:szCs w:val="18"/>
                <w:lang w:eastAsia="es-CL"/>
              </w:rPr>
            </w:pPr>
            <w:r>
              <w:rPr>
                <w:sz w:val="20"/>
                <w:szCs w:val="20"/>
              </w:rPr>
              <w:t>Evaluación activación PAT Fase Recuperación</w:t>
            </w:r>
            <w:r>
              <w:rPr>
                <w:rFonts w:eastAsia="Times New Roman"/>
                <w:color w:val="000000"/>
                <w:sz w:val="18"/>
                <w:szCs w:val="18"/>
                <w:lang w:eastAsia="es-CL"/>
              </w:rPr>
              <w:t xml:space="preserve">, en base a los antecedentes remitidos por SQM S.A. mediante carta </w:t>
            </w:r>
            <w:r w:rsidRPr="00241B01">
              <w:rPr>
                <w:rFonts w:eastAsia="Times New Roman"/>
                <w:color w:val="000000"/>
                <w:sz w:val="18"/>
                <w:szCs w:val="18"/>
                <w:lang w:eastAsia="es-CL"/>
              </w:rPr>
              <w:t>GS 194/15</w:t>
            </w:r>
          </w:p>
        </w:tc>
      </w:tr>
      <w:tr w:rsidR="005971E4" w:rsidRPr="0025129B" w14:paraId="59C3306E" w14:textId="77777777" w:rsidTr="00622295">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3BF8FB08" w14:textId="77777777" w:rsidR="005971E4" w:rsidRPr="0025129B" w:rsidRDefault="005971E4" w:rsidP="00622295">
            <w:pPr>
              <w:keepNext/>
              <w:jc w:val="left"/>
              <w:rPr>
                <w:rFonts w:eastAsia="Times New Roman"/>
                <w:color w:val="000000"/>
                <w:lang w:eastAsia="es-CL"/>
              </w:rPr>
            </w:pPr>
          </w:p>
        </w:tc>
      </w:tr>
    </w:tbl>
    <w:p w14:paraId="1DA40972" w14:textId="5EBCDBF8" w:rsidR="0061635F" w:rsidRDefault="0061635F" w:rsidP="00012A14">
      <w:pPr>
        <w:jc w:val="left"/>
      </w:pPr>
      <w:r>
        <w:br w:type="page"/>
      </w:r>
    </w:p>
    <w:tbl>
      <w:tblPr>
        <w:tblStyle w:val="Tablaconcuadrcula"/>
        <w:tblW w:w="5000" w:type="pct"/>
        <w:tblLayout w:type="fixed"/>
        <w:tblLook w:val="04A0" w:firstRow="1" w:lastRow="0" w:firstColumn="1" w:lastColumn="0" w:noHBand="0" w:noVBand="1"/>
      </w:tblPr>
      <w:tblGrid>
        <w:gridCol w:w="6773"/>
        <w:gridCol w:w="7015"/>
      </w:tblGrid>
      <w:tr w:rsidR="000474B8" w:rsidRPr="0025129B" w14:paraId="58F39EBF" w14:textId="77777777" w:rsidTr="00BB54BD">
        <w:trPr>
          <w:trHeight w:val="142"/>
        </w:trPr>
        <w:tc>
          <w:tcPr>
            <w:tcW w:w="2456" w:type="pct"/>
          </w:tcPr>
          <w:p w14:paraId="640679F1" w14:textId="508935F1" w:rsidR="000474B8" w:rsidRPr="0025129B" w:rsidRDefault="000474B8" w:rsidP="00D06F8A">
            <w:r w:rsidRPr="00AD23D6">
              <w:rPr>
                <w:b/>
              </w:rPr>
              <w:lastRenderedPageBreak/>
              <w:t>Número de Hecho Constatado:</w:t>
            </w:r>
            <w:r w:rsidR="00D06F8A">
              <w:rPr>
                <w:b/>
              </w:rPr>
              <w:t xml:space="preserve"> 9</w:t>
            </w:r>
          </w:p>
        </w:tc>
        <w:tc>
          <w:tcPr>
            <w:tcW w:w="2544" w:type="pct"/>
          </w:tcPr>
          <w:p w14:paraId="6780F2E8" w14:textId="0AAB2B51" w:rsidR="000474B8" w:rsidRPr="001A42C1" w:rsidRDefault="000474B8" w:rsidP="008F3167">
            <w:pPr>
              <w:rPr>
                <w:rFonts w:eastAsia="Times New Roman"/>
                <w:color w:val="000000"/>
                <w:lang w:eastAsia="es-CL"/>
              </w:rPr>
            </w:pPr>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w:t>
            </w:r>
            <w:r w:rsidR="005E331D">
              <w:rPr>
                <w:rFonts w:eastAsia="Times New Roman"/>
                <w:color w:val="000000"/>
                <w:lang w:eastAsia="es-CL"/>
              </w:rPr>
              <w:t>3</w:t>
            </w:r>
          </w:p>
        </w:tc>
      </w:tr>
      <w:tr w:rsidR="000474B8" w:rsidRPr="0025129B" w14:paraId="42354AA5" w14:textId="77777777" w:rsidTr="00BB54BD">
        <w:trPr>
          <w:trHeight w:val="400"/>
        </w:trPr>
        <w:tc>
          <w:tcPr>
            <w:tcW w:w="5000" w:type="pct"/>
            <w:gridSpan w:val="2"/>
            <w:tcBorders>
              <w:bottom w:val="single" w:sz="4" w:space="0" w:color="auto"/>
            </w:tcBorders>
          </w:tcPr>
          <w:p w14:paraId="151DF7E1" w14:textId="77777777" w:rsidR="000474B8" w:rsidRDefault="000474B8" w:rsidP="00622295">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39BB3B32" w14:textId="29399512" w:rsidR="000474B8" w:rsidRDefault="00603758" w:rsidP="00622295">
            <w:pPr>
              <w:rPr>
                <w:rFonts w:eastAsia="Times New Roman"/>
                <w:color w:val="000000"/>
                <w:lang w:eastAsia="es-CL"/>
              </w:rPr>
            </w:pPr>
            <w:r>
              <w:rPr>
                <w:rFonts w:eastAsia="Times New Roman"/>
                <w:color w:val="000000"/>
                <w:u w:val="single"/>
                <w:lang w:eastAsia="es-CL"/>
              </w:rPr>
              <w:t>Considerando 7.1.1</w:t>
            </w:r>
            <w:r w:rsidR="000474B8" w:rsidRPr="00076677">
              <w:rPr>
                <w:rFonts w:eastAsia="Times New Roman"/>
                <w:color w:val="000000"/>
                <w:u w:val="single"/>
                <w:lang w:eastAsia="es-CL"/>
              </w:rPr>
              <w:t xml:space="preserve"> de la RCA N°890/2010</w:t>
            </w:r>
            <w:r w:rsidR="000474B8">
              <w:rPr>
                <w:rFonts w:eastAsia="Times New Roman"/>
                <w:color w:val="000000"/>
                <w:lang w:eastAsia="es-CL"/>
              </w:rPr>
              <w:t>:</w:t>
            </w:r>
          </w:p>
          <w:p w14:paraId="46E12D6F" w14:textId="42836093" w:rsidR="00603758" w:rsidRPr="00603758" w:rsidRDefault="000474B8" w:rsidP="00603758">
            <w:pPr>
              <w:rPr>
                <w:rFonts w:eastAsia="Times New Roman"/>
                <w:i/>
                <w:color w:val="000000"/>
                <w:lang w:eastAsia="es-CL"/>
              </w:rPr>
            </w:pPr>
            <w:r>
              <w:rPr>
                <w:rFonts w:eastAsia="Times New Roman"/>
                <w:color w:val="000000"/>
                <w:lang w:eastAsia="es-CL"/>
              </w:rPr>
              <w:t>“</w:t>
            </w:r>
            <w:r w:rsidR="00603758" w:rsidRPr="00603758">
              <w:rPr>
                <w:rFonts w:eastAsia="Times New Roman"/>
                <w:i/>
                <w:color w:val="000000"/>
                <w:lang w:eastAsia="es-CL"/>
              </w:rPr>
              <w:t xml:space="preserve">Para la disminución del nivel superficial de agua en Puquíos del Salar de </w:t>
            </w:r>
            <w:proofErr w:type="spellStart"/>
            <w:r w:rsidR="00603758" w:rsidRPr="00603758">
              <w:rPr>
                <w:rFonts w:eastAsia="Times New Roman"/>
                <w:i/>
                <w:color w:val="000000"/>
                <w:lang w:eastAsia="es-CL"/>
              </w:rPr>
              <w:t>Llamara</w:t>
            </w:r>
            <w:proofErr w:type="spellEnd"/>
            <w:r w:rsidR="00603758" w:rsidRPr="00603758">
              <w:rPr>
                <w:rFonts w:eastAsia="Times New Roman"/>
                <w:i/>
                <w:color w:val="000000"/>
                <w:lang w:eastAsia="es-CL"/>
              </w:rPr>
              <w:t xml:space="preserve"> durante la</w:t>
            </w:r>
            <w:r w:rsidR="00603758">
              <w:rPr>
                <w:rFonts w:eastAsia="Times New Roman"/>
                <w:i/>
                <w:color w:val="000000"/>
                <w:lang w:eastAsia="es-CL"/>
              </w:rPr>
              <w:t xml:space="preserve"> </w:t>
            </w:r>
            <w:r w:rsidR="00603758" w:rsidRPr="00603758">
              <w:rPr>
                <w:rFonts w:eastAsia="Times New Roman"/>
                <w:i/>
                <w:color w:val="000000"/>
                <w:lang w:eastAsia="es-CL"/>
              </w:rPr>
              <w:t>etapa de operación del Proyecto, la medida específica consistirá en la implementación de una barrera</w:t>
            </w:r>
            <w:r w:rsidR="00603758">
              <w:rPr>
                <w:rFonts w:eastAsia="Times New Roman"/>
                <w:i/>
                <w:color w:val="000000"/>
                <w:lang w:eastAsia="es-CL"/>
              </w:rPr>
              <w:t xml:space="preserve"> </w:t>
            </w:r>
            <w:r w:rsidR="00603758" w:rsidRPr="00603758">
              <w:rPr>
                <w:rFonts w:eastAsia="Times New Roman"/>
                <w:i/>
                <w:color w:val="000000"/>
                <w:lang w:eastAsia="es-CL"/>
              </w:rPr>
              <w:t>hidráulica. La medida estará orientada a minimizar los impactos secundarios que tendrá la extracción</w:t>
            </w:r>
            <w:r w:rsidR="00603758">
              <w:rPr>
                <w:rFonts w:eastAsia="Times New Roman"/>
                <w:i/>
                <w:color w:val="000000"/>
                <w:lang w:eastAsia="es-CL"/>
              </w:rPr>
              <w:t xml:space="preserve"> </w:t>
            </w:r>
            <w:r w:rsidR="00603758" w:rsidRPr="00603758">
              <w:rPr>
                <w:rFonts w:eastAsia="Times New Roman"/>
                <w:i/>
                <w:color w:val="000000"/>
                <w:lang w:eastAsia="es-CL"/>
              </w:rPr>
              <w:t>de agua sobre sistemas bióticos presentes en el área de influencia del Proyecto, la que permitirá</w:t>
            </w:r>
            <w:r w:rsidR="00603758">
              <w:rPr>
                <w:rFonts w:eastAsia="Times New Roman"/>
                <w:i/>
                <w:color w:val="000000"/>
                <w:lang w:eastAsia="es-CL"/>
              </w:rPr>
              <w:t xml:space="preserve"> </w:t>
            </w:r>
            <w:r w:rsidR="00603758" w:rsidRPr="00603758">
              <w:rPr>
                <w:rFonts w:eastAsia="Times New Roman"/>
                <w:i/>
                <w:color w:val="000000"/>
                <w:lang w:eastAsia="es-CL"/>
              </w:rPr>
              <w:t>mantener los niveles de agua superficiales de los Puquíos de tal forma de no afectar la biota acuática y</w:t>
            </w:r>
          </w:p>
          <w:p w14:paraId="5EDAB971" w14:textId="451CC54A" w:rsidR="000474B8" w:rsidRPr="00B740D3" w:rsidRDefault="00603758" w:rsidP="00603758">
            <w:pPr>
              <w:rPr>
                <w:rFonts w:eastAsia="Times New Roman"/>
                <w:i/>
                <w:color w:val="000000"/>
                <w:lang w:eastAsia="es-CL"/>
              </w:rPr>
            </w:pPr>
            <w:proofErr w:type="gramStart"/>
            <w:r w:rsidRPr="00603758">
              <w:rPr>
                <w:rFonts w:eastAsia="Times New Roman"/>
                <w:i/>
                <w:color w:val="000000"/>
                <w:lang w:eastAsia="es-CL"/>
              </w:rPr>
              <w:t>terrestre</w:t>
            </w:r>
            <w:proofErr w:type="gramEnd"/>
            <w:r w:rsidRPr="00603758">
              <w:rPr>
                <w:rFonts w:eastAsia="Times New Roman"/>
                <w:i/>
                <w:color w:val="000000"/>
                <w:lang w:eastAsia="es-CL"/>
              </w:rPr>
              <w:t xml:space="preserve"> aledaña a ellos.</w:t>
            </w:r>
            <w:r w:rsidR="000474B8">
              <w:rPr>
                <w:rFonts w:eastAsia="Times New Roman"/>
                <w:color w:val="000000"/>
                <w:lang w:eastAsia="es-CL"/>
              </w:rPr>
              <w:t>”</w:t>
            </w:r>
          </w:p>
          <w:p w14:paraId="0808FA72" w14:textId="77777777" w:rsidR="000474B8" w:rsidRDefault="000474B8" w:rsidP="00622295">
            <w:pPr>
              <w:rPr>
                <w:rFonts w:eastAsia="Times New Roman"/>
                <w:color w:val="000000"/>
                <w:lang w:eastAsia="es-CL"/>
              </w:rPr>
            </w:pPr>
          </w:p>
          <w:p w14:paraId="26BA6251" w14:textId="77777777" w:rsidR="00603758" w:rsidRDefault="00603758" w:rsidP="00603758">
            <w:pPr>
              <w:rPr>
                <w:rFonts w:eastAsia="Times New Roman"/>
                <w:color w:val="000000"/>
                <w:lang w:eastAsia="es-CL"/>
              </w:rPr>
            </w:pPr>
            <w:r>
              <w:rPr>
                <w:rFonts w:eastAsia="Times New Roman"/>
                <w:color w:val="000000"/>
                <w:u w:val="single"/>
                <w:lang w:eastAsia="es-CL"/>
              </w:rPr>
              <w:t>Considerando 8.2 “</w:t>
            </w:r>
            <w:r>
              <w:rPr>
                <w:rFonts w:eastAsia="Times New Roman"/>
                <w:i/>
                <w:color w:val="000000"/>
                <w:u w:val="single"/>
                <w:lang w:eastAsia="es-CL"/>
              </w:rPr>
              <w:t>Plan de Seguimiento Ambiental</w:t>
            </w:r>
            <w:r>
              <w:rPr>
                <w:rFonts w:eastAsia="Times New Roman"/>
                <w:color w:val="000000"/>
                <w:u w:val="single"/>
                <w:lang w:eastAsia="es-CL"/>
              </w:rPr>
              <w:t>”</w:t>
            </w:r>
            <w:r w:rsidRPr="00076677">
              <w:rPr>
                <w:rFonts w:eastAsia="Times New Roman"/>
                <w:color w:val="000000"/>
                <w:u w:val="single"/>
                <w:lang w:eastAsia="es-CL"/>
              </w:rPr>
              <w:t xml:space="preserve"> de la RCA N°890/2010</w:t>
            </w:r>
            <w:r>
              <w:rPr>
                <w:rFonts w:eastAsia="Times New Roman"/>
                <w:color w:val="000000"/>
                <w:lang w:eastAsia="es-CL"/>
              </w:rPr>
              <w:t>:</w:t>
            </w:r>
          </w:p>
          <w:p w14:paraId="2CE3DFAC" w14:textId="77777777" w:rsidR="005E6595" w:rsidRDefault="00603758" w:rsidP="00563A94">
            <w:pPr>
              <w:rPr>
                <w:rFonts w:eastAsia="Times New Roman"/>
                <w:i/>
                <w:color w:val="000000"/>
                <w:sz w:val="22"/>
                <w:szCs w:val="22"/>
                <w:lang w:eastAsia="es-CL"/>
              </w:rPr>
            </w:pPr>
            <w:r w:rsidRPr="006746E9">
              <w:rPr>
                <w:rFonts w:eastAsia="Times New Roman"/>
                <w:i/>
                <w:color w:val="000000"/>
                <w:lang w:eastAsia="es-CL"/>
              </w:rPr>
              <w:t>“</w:t>
            </w:r>
            <w:r w:rsidRPr="003669B8">
              <w:rPr>
                <w:rFonts w:eastAsia="Times New Roman"/>
                <w:i/>
                <w:color w:val="000000"/>
                <w:lang w:eastAsia="es-CL"/>
              </w:rPr>
              <w:t>Los contenidos del Plan de Seguimiento Ambiental del Proyecto consideran</w:t>
            </w:r>
            <w:r w:rsidR="005E6595">
              <w:rPr>
                <w:rFonts w:eastAsia="Times New Roman"/>
                <w:i/>
                <w:color w:val="000000"/>
                <w:lang w:eastAsia="es-CL"/>
              </w:rPr>
              <w:t>…</w:t>
            </w:r>
          </w:p>
          <w:tbl>
            <w:tblPr>
              <w:tblStyle w:val="Tablaconcuadrcula"/>
              <w:tblW w:w="4878" w:type="pct"/>
              <w:tblInd w:w="108" w:type="dxa"/>
              <w:tblLayout w:type="fixed"/>
              <w:tblLook w:val="04A0" w:firstRow="1" w:lastRow="0" w:firstColumn="1" w:lastColumn="0" w:noHBand="0" w:noVBand="1"/>
            </w:tblPr>
            <w:tblGrid>
              <w:gridCol w:w="1448"/>
              <w:gridCol w:w="4113"/>
              <w:gridCol w:w="1418"/>
              <w:gridCol w:w="1699"/>
              <w:gridCol w:w="1561"/>
              <w:gridCol w:w="1545"/>
              <w:gridCol w:w="1447"/>
            </w:tblGrid>
            <w:tr w:rsidR="005E6595" w:rsidRPr="003B5F9B" w14:paraId="7D84F476" w14:textId="77777777" w:rsidTr="00BB54BD">
              <w:tc>
                <w:tcPr>
                  <w:tcW w:w="547" w:type="pct"/>
                  <w:vAlign w:val="center"/>
                </w:tcPr>
                <w:p w14:paraId="76C0C05D" w14:textId="77777777" w:rsidR="005E6595" w:rsidRPr="003B2BF8" w:rsidRDefault="005E6595" w:rsidP="00EC4FB6">
                  <w:pPr>
                    <w:jc w:val="center"/>
                    <w:rPr>
                      <w:i/>
                      <w:caps/>
                      <w:sz w:val="16"/>
                      <w:szCs w:val="16"/>
                    </w:rPr>
                  </w:pPr>
                  <w:r w:rsidRPr="003B2BF8">
                    <w:rPr>
                      <w:i/>
                      <w:caps/>
                      <w:sz w:val="16"/>
                      <w:szCs w:val="16"/>
                    </w:rPr>
                    <w:t>Componente ambiental/ Fase del Proyecto</w:t>
                  </w:r>
                </w:p>
              </w:tc>
              <w:tc>
                <w:tcPr>
                  <w:tcW w:w="1554" w:type="pct"/>
                  <w:vAlign w:val="center"/>
                </w:tcPr>
                <w:p w14:paraId="5BA0A6EB" w14:textId="77777777" w:rsidR="005E6595" w:rsidRPr="003B2BF8" w:rsidRDefault="005E6595" w:rsidP="00EC4FB6">
                  <w:pPr>
                    <w:jc w:val="center"/>
                    <w:rPr>
                      <w:i/>
                      <w:caps/>
                      <w:sz w:val="16"/>
                      <w:szCs w:val="16"/>
                    </w:rPr>
                  </w:pPr>
                  <w:r w:rsidRPr="003B2BF8">
                    <w:rPr>
                      <w:i/>
                      <w:caps/>
                      <w:sz w:val="16"/>
                      <w:szCs w:val="16"/>
                    </w:rPr>
                    <w:t>Impacto ambiental asociado/</w:t>
                  </w:r>
                </w:p>
                <w:p w14:paraId="3D307E3B" w14:textId="77777777" w:rsidR="005E6595" w:rsidRPr="003B2BF8" w:rsidRDefault="005E6595" w:rsidP="00EC4FB6">
                  <w:pPr>
                    <w:jc w:val="center"/>
                    <w:rPr>
                      <w:i/>
                      <w:caps/>
                      <w:sz w:val="16"/>
                      <w:szCs w:val="16"/>
                    </w:rPr>
                  </w:pPr>
                  <w:r w:rsidRPr="003B2BF8">
                    <w:rPr>
                      <w:i/>
                      <w:caps/>
                      <w:sz w:val="16"/>
                      <w:szCs w:val="16"/>
                    </w:rPr>
                    <w:t>Método o procedimiento de medición</w:t>
                  </w:r>
                </w:p>
              </w:tc>
              <w:tc>
                <w:tcPr>
                  <w:tcW w:w="536" w:type="pct"/>
                  <w:vAlign w:val="center"/>
                </w:tcPr>
                <w:p w14:paraId="086776C0" w14:textId="77777777" w:rsidR="005E6595" w:rsidRPr="003B2BF8" w:rsidRDefault="005E6595" w:rsidP="00EC4FB6">
                  <w:pPr>
                    <w:jc w:val="center"/>
                    <w:rPr>
                      <w:i/>
                      <w:caps/>
                      <w:sz w:val="16"/>
                      <w:szCs w:val="16"/>
                    </w:rPr>
                  </w:pPr>
                  <w:r w:rsidRPr="003B2BF8">
                    <w:rPr>
                      <w:i/>
                      <w:caps/>
                      <w:sz w:val="16"/>
                      <w:szCs w:val="16"/>
                    </w:rPr>
                    <w:t>Ubicación de puntos de monitoreo</w:t>
                  </w:r>
                </w:p>
              </w:tc>
              <w:tc>
                <w:tcPr>
                  <w:tcW w:w="642" w:type="pct"/>
                  <w:vAlign w:val="center"/>
                </w:tcPr>
                <w:p w14:paraId="04436B03" w14:textId="77777777" w:rsidR="005E6595" w:rsidRPr="003B2BF8" w:rsidRDefault="005E6595" w:rsidP="00EC4FB6">
                  <w:pPr>
                    <w:jc w:val="center"/>
                    <w:rPr>
                      <w:i/>
                      <w:caps/>
                      <w:sz w:val="16"/>
                      <w:szCs w:val="16"/>
                    </w:rPr>
                  </w:pPr>
                  <w:r w:rsidRPr="003B2BF8">
                    <w:rPr>
                      <w:i/>
                      <w:caps/>
                      <w:sz w:val="16"/>
                      <w:szCs w:val="16"/>
                    </w:rPr>
                    <w:t>Parámetros de medición</w:t>
                  </w:r>
                </w:p>
              </w:tc>
              <w:tc>
                <w:tcPr>
                  <w:tcW w:w="590" w:type="pct"/>
                  <w:vAlign w:val="center"/>
                </w:tcPr>
                <w:p w14:paraId="296CFB9A" w14:textId="77777777" w:rsidR="005E6595" w:rsidRPr="003B2BF8" w:rsidRDefault="005E6595" w:rsidP="00EC4FB6">
                  <w:pPr>
                    <w:jc w:val="center"/>
                    <w:rPr>
                      <w:i/>
                      <w:caps/>
                      <w:sz w:val="16"/>
                      <w:szCs w:val="16"/>
                    </w:rPr>
                  </w:pPr>
                  <w:r w:rsidRPr="003B2BF8">
                    <w:rPr>
                      <w:i/>
                      <w:caps/>
                      <w:sz w:val="16"/>
                      <w:szCs w:val="16"/>
                    </w:rPr>
                    <w:t>Niveles o límites permitidos o comprometidos</w:t>
                  </w:r>
                </w:p>
              </w:tc>
              <w:tc>
                <w:tcPr>
                  <w:tcW w:w="584" w:type="pct"/>
                  <w:vAlign w:val="center"/>
                </w:tcPr>
                <w:p w14:paraId="54FD0E8C" w14:textId="77777777" w:rsidR="005E6595" w:rsidRPr="003B2BF8" w:rsidRDefault="005E6595" w:rsidP="00EC4FB6">
                  <w:pPr>
                    <w:jc w:val="center"/>
                    <w:rPr>
                      <w:i/>
                      <w:caps/>
                      <w:sz w:val="16"/>
                      <w:szCs w:val="16"/>
                    </w:rPr>
                  </w:pPr>
                  <w:r w:rsidRPr="003B2BF8">
                    <w:rPr>
                      <w:i/>
                      <w:caps/>
                      <w:sz w:val="16"/>
                      <w:szCs w:val="16"/>
                    </w:rPr>
                    <w:t>Periodicidad y duración del plan</w:t>
                  </w:r>
                </w:p>
              </w:tc>
              <w:tc>
                <w:tcPr>
                  <w:tcW w:w="548" w:type="pct"/>
                  <w:vAlign w:val="center"/>
                </w:tcPr>
                <w:p w14:paraId="0B23F544" w14:textId="77777777" w:rsidR="005E6595" w:rsidRPr="003B2BF8" w:rsidRDefault="005E6595" w:rsidP="00EC4FB6">
                  <w:pPr>
                    <w:jc w:val="center"/>
                    <w:rPr>
                      <w:i/>
                      <w:caps/>
                      <w:sz w:val="16"/>
                      <w:szCs w:val="16"/>
                    </w:rPr>
                  </w:pPr>
                  <w:r w:rsidRPr="003B2BF8">
                    <w:rPr>
                      <w:i/>
                      <w:caps/>
                      <w:sz w:val="16"/>
                      <w:szCs w:val="16"/>
                    </w:rPr>
                    <w:t>Entrega de informe y organismo competente</w:t>
                  </w:r>
                </w:p>
              </w:tc>
            </w:tr>
            <w:tr w:rsidR="005E6595" w:rsidRPr="003B5F9B" w14:paraId="26EB39CB" w14:textId="77777777" w:rsidTr="00BB54BD">
              <w:tc>
                <w:tcPr>
                  <w:tcW w:w="547" w:type="pct"/>
                  <w:vAlign w:val="center"/>
                </w:tcPr>
                <w:p w14:paraId="70A34CFF" w14:textId="77777777" w:rsidR="005E6595" w:rsidRPr="003B2BF8" w:rsidRDefault="005E6595" w:rsidP="00EC4FB6">
                  <w:pPr>
                    <w:rPr>
                      <w:i/>
                      <w:sz w:val="16"/>
                      <w:szCs w:val="16"/>
                    </w:rPr>
                  </w:pPr>
                  <w:r w:rsidRPr="003B2BF8">
                    <w:rPr>
                      <w:i/>
                      <w:sz w:val="16"/>
                      <w:szCs w:val="16"/>
                    </w:rPr>
                    <w:t xml:space="preserve">Biota Acuática / Operación (Se entendería por operación, el inicio del bombeo de agua desde los pozos del acuífero del Salar de </w:t>
                  </w:r>
                  <w:proofErr w:type="spellStart"/>
                  <w:r w:rsidRPr="003B2BF8">
                    <w:rPr>
                      <w:i/>
                      <w:sz w:val="16"/>
                      <w:szCs w:val="16"/>
                    </w:rPr>
                    <w:t>Llamara</w:t>
                  </w:r>
                  <w:proofErr w:type="spellEnd"/>
                  <w:r w:rsidRPr="003B2BF8">
                    <w:rPr>
                      <w:i/>
                      <w:sz w:val="16"/>
                      <w:szCs w:val="16"/>
                    </w:rPr>
                    <w:t xml:space="preserve">) </w:t>
                  </w:r>
                </w:p>
              </w:tc>
              <w:tc>
                <w:tcPr>
                  <w:tcW w:w="1554" w:type="pct"/>
                  <w:vAlign w:val="center"/>
                </w:tcPr>
                <w:p w14:paraId="43CDD5B0" w14:textId="77777777" w:rsidR="005E6595" w:rsidRPr="003B2BF8" w:rsidRDefault="005E6595" w:rsidP="00EC4FB6">
                  <w:pPr>
                    <w:rPr>
                      <w:i/>
                      <w:sz w:val="16"/>
                      <w:szCs w:val="16"/>
                    </w:rPr>
                  </w:pPr>
                  <w:r w:rsidRPr="003B2BF8">
                    <w:rPr>
                      <w:i/>
                      <w:sz w:val="16"/>
                      <w:szCs w:val="16"/>
                    </w:rPr>
                    <w:t>N° 30 Alteración del hábitat para la biota acuática en sector Puquíos.</w:t>
                  </w:r>
                </w:p>
                <w:p w14:paraId="4A8B8EF0" w14:textId="77777777" w:rsidR="005E6595" w:rsidRPr="003B2BF8" w:rsidRDefault="005E6595" w:rsidP="00EC4FB6">
                  <w:pPr>
                    <w:rPr>
                      <w:i/>
                      <w:sz w:val="16"/>
                      <w:szCs w:val="16"/>
                    </w:rPr>
                  </w:pPr>
                </w:p>
                <w:p w14:paraId="66F76A65" w14:textId="77777777" w:rsidR="005E6595" w:rsidRPr="003B2BF8" w:rsidRDefault="005E6595" w:rsidP="00EC4FB6">
                  <w:pPr>
                    <w:rPr>
                      <w:i/>
                      <w:sz w:val="16"/>
                      <w:szCs w:val="16"/>
                    </w:rPr>
                  </w:pPr>
                  <w:r w:rsidRPr="003B2BF8">
                    <w:rPr>
                      <w:i/>
                      <w:sz w:val="16"/>
                      <w:szCs w:val="16"/>
                    </w:rPr>
                    <w:t xml:space="preserve">- Fitoplancton: Se colectará con una red </w:t>
                  </w:r>
                  <w:proofErr w:type="spellStart"/>
                  <w:r w:rsidRPr="003B2BF8">
                    <w:rPr>
                      <w:i/>
                      <w:sz w:val="16"/>
                      <w:szCs w:val="16"/>
                    </w:rPr>
                    <w:t>nansen</w:t>
                  </w:r>
                  <w:proofErr w:type="spellEnd"/>
                  <w:r w:rsidRPr="003B2BF8">
                    <w:rPr>
                      <w:i/>
                      <w:sz w:val="16"/>
                      <w:szCs w:val="16"/>
                    </w:rPr>
                    <w:t xml:space="preserve"> de 60 </w:t>
                  </w:r>
                  <w:proofErr w:type="spellStart"/>
                  <w:r w:rsidRPr="003B2BF8">
                    <w:rPr>
                      <w:i/>
                      <w:sz w:val="16"/>
                      <w:szCs w:val="16"/>
                    </w:rPr>
                    <w:t>mm.</w:t>
                  </w:r>
                  <w:proofErr w:type="spellEnd"/>
                  <w:r w:rsidRPr="003B2BF8">
                    <w:rPr>
                      <w:i/>
                      <w:sz w:val="16"/>
                      <w:szCs w:val="16"/>
                    </w:rPr>
                    <w:t xml:space="preserve"> Se colectarían dos muestras por estación.</w:t>
                  </w:r>
                  <w:r>
                    <w:rPr>
                      <w:i/>
                      <w:sz w:val="16"/>
                      <w:szCs w:val="16"/>
                    </w:rPr>
                    <w:t>..</w:t>
                  </w:r>
                  <w:r w:rsidRPr="003B2BF8">
                    <w:rPr>
                      <w:i/>
                      <w:sz w:val="16"/>
                      <w:szCs w:val="16"/>
                    </w:rPr>
                    <w:t xml:space="preserve">las que son evaluadas respecto de la riqueza y abundancia de las </w:t>
                  </w:r>
                  <w:proofErr w:type="spellStart"/>
                  <w:r w:rsidRPr="003B2BF8">
                    <w:rPr>
                      <w:i/>
                      <w:sz w:val="16"/>
                      <w:szCs w:val="16"/>
                    </w:rPr>
                    <w:t>microalgas</w:t>
                  </w:r>
                  <w:proofErr w:type="spellEnd"/>
                  <w:r w:rsidRPr="003B2BF8">
                    <w:rPr>
                      <w:i/>
                      <w:sz w:val="16"/>
                      <w:szCs w:val="16"/>
                    </w:rPr>
                    <w:t xml:space="preserve"> presentes (</w:t>
                  </w:r>
                  <w:proofErr w:type="spellStart"/>
                  <w:r w:rsidRPr="003B2BF8">
                    <w:rPr>
                      <w:i/>
                      <w:sz w:val="16"/>
                      <w:szCs w:val="16"/>
                    </w:rPr>
                    <w:t>Weyzel</w:t>
                  </w:r>
                  <w:proofErr w:type="spellEnd"/>
                  <w:r w:rsidRPr="003B2BF8">
                    <w:rPr>
                      <w:i/>
                      <w:sz w:val="16"/>
                      <w:szCs w:val="16"/>
                    </w:rPr>
                    <w:t xml:space="preserve"> &amp; </w:t>
                  </w:r>
                  <w:proofErr w:type="spellStart"/>
                  <w:r w:rsidRPr="003B2BF8">
                    <w:rPr>
                      <w:i/>
                      <w:sz w:val="16"/>
                      <w:szCs w:val="16"/>
                    </w:rPr>
                    <w:t>Likens</w:t>
                  </w:r>
                  <w:proofErr w:type="spellEnd"/>
                  <w:r w:rsidRPr="003B2BF8">
                    <w:rPr>
                      <w:i/>
                      <w:sz w:val="16"/>
                      <w:szCs w:val="16"/>
                    </w:rPr>
                    <w:t xml:space="preserve"> 1991).</w:t>
                  </w:r>
                </w:p>
                <w:p w14:paraId="3CB9A365" w14:textId="77777777" w:rsidR="005E6595" w:rsidRPr="003B2BF8" w:rsidRDefault="005E6595" w:rsidP="00EC4FB6">
                  <w:pPr>
                    <w:rPr>
                      <w:i/>
                      <w:sz w:val="16"/>
                      <w:szCs w:val="16"/>
                    </w:rPr>
                  </w:pPr>
                </w:p>
                <w:p w14:paraId="38BE3973" w14:textId="77777777" w:rsidR="005E6595" w:rsidRPr="003B2BF8" w:rsidRDefault="005E6595" w:rsidP="00EC4FB6">
                  <w:pPr>
                    <w:rPr>
                      <w:i/>
                      <w:sz w:val="16"/>
                      <w:szCs w:val="16"/>
                    </w:rPr>
                  </w:pPr>
                  <w:r w:rsidRPr="003B2BF8">
                    <w:rPr>
                      <w:i/>
                      <w:sz w:val="16"/>
                      <w:szCs w:val="16"/>
                    </w:rPr>
                    <w:t>-</w:t>
                  </w:r>
                  <w:proofErr w:type="spellStart"/>
                  <w:r w:rsidRPr="003B2BF8">
                    <w:rPr>
                      <w:i/>
                      <w:sz w:val="16"/>
                      <w:szCs w:val="16"/>
                    </w:rPr>
                    <w:t>Macrófitas</w:t>
                  </w:r>
                  <w:proofErr w:type="spellEnd"/>
                  <w:r w:rsidRPr="003B2BF8">
                    <w:rPr>
                      <w:i/>
                      <w:sz w:val="16"/>
                      <w:szCs w:val="16"/>
                    </w:rPr>
                    <w:t>: Muestras aleatorias en ribera río y lagunas, estimación de cobertura relativa al área de muestreo</w:t>
                  </w:r>
                  <w:r>
                    <w:rPr>
                      <w:i/>
                      <w:sz w:val="16"/>
                      <w:szCs w:val="16"/>
                    </w:rPr>
                    <w:t>…</w:t>
                  </w:r>
                </w:p>
                <w:p w14:paraId="74AECFDC" w14:textId="77777777" w:rsidR="005E6595" w:rsidRPr="003B2BF8" w:rsidRDefault="005E6595" w:rsidP="00EC4FB6">
                  <w:pPr>
                    <w:rPr>
                      <w:i/>
                      <w:sz w:val="16"/>
                      <w:szCs w:val="16"/>
                    </w:rPr>
                  </w:pPr>
                </w:p>
                <w:p w14:paraId="71691804" w14:textId="77777777" w:rsidR="005E6595" w:rsidRPr="003B2BF8" w:rsidRDefault="005E6595" w:rsidP="00EC4FB6">
                  <w:pPr>
                    <w:rPr>
                      <w:i/>
                      <w:sz w:val="16"/>
                      <w:szCs w:val="16"/>
                    </w:rPr>
                  </w:pPr>
                  <w:r w:rsidRPr="003B2BF8">
                    <w:rPr>
                      <w:i/>
                      <w:sz w:val="16"/>
                      <w:szCs w:val="16"/>
                    </w:rPr>
                    <w:t xml:space="preserve">- </w:t>
                  </w:r>
                  <w:proofErr w:type="spellStart"/>
                  <w:r w:rsidRPr="003B2BF8">
                    <w:rPr>
                      <w:i/>
                      <w:sz w:val="16"/>
                      <w:szCs w:val="16"/>
                    </w:rPr>
                    <w:t>Fitobentos</w:t>
                  </w:r>
                  <w:proofErr w:type="spellEnd"/>
                  <w:r w:rsidRPr="003B2BF8">
                    <w:rPr>
                      <w:i/>
                      <w:sz w:val="16"/>
                      <w:szCs w:val="16"/>
                    </w:rPr>
                    <w:t xml:space="preserve">: Colecta con </w:t>
                  </w:r>
                  <w:proofErr w:type="spellStart"/>
                  <w:r w:rsidRPr="003B2BF8">
                    <w:rPr>
                      <w:i/>
                      <w:sz w:val="16"/>
                      <w:szCs w:val="16"/>
                    </w:rPr>
                    <w:t>muestreador</w:t>
                  </w:r>
                  <w:proofErr w:type="spellEnd"/>
                  <w:r w:rsidRPr="003B2BF8">
                    <w:rPr>
                      <w:i/>
                      <w:sz w:val="16"/>
                      <w:szCs w:val="16"/>
                    </w:rPr>
                    <w:t xml:space="preserve"> propuesto por Davies &amp; </w:t>
                  </w:r>
                  <w:proofErr w:type="spellStart"/>
                  <w:r w:rsidRPr="003B2BF8">
                    <w:rPr>
                      <w:i/>
                      <w:sz w:val="16"/>
                      <w:szCs w:val="16"/>
                    </w:rPr>
                    <w:t>Gee</w:t>
                  </w:r>
                  <w:proofErr w:type="spellEnd"/>
                  <w:r w:rsidRPr="003B2BF8">
                    <w:rPr>
                      <w:i/>
                      <w:sz w:val="16"/>
                      <w:szCs w:val="16"/>
                    </w:rPr>
                    <w:t xml:space="preserve"> (área 290 mm2). Se obtienen 2 muestras en la zona de ribera o sedimentos.</w:t>
                  </w:r>
                  <w:r>
                    <w:rPr>
                      <w:i/>
                      <w:sz w:val="16"/>
                      <w:szCs w:val="16"/>
                    </w:rPr>
                    <w:t>..</w:t>
                  </w:r>
                  <w:r w:rsidRPr="003B2BF8">
                    <w:rPr>
                      <w:i/>
                      <w:sz w:val="16"/>
                      <w:szCs w:val="16"/>
                    </w:rPr>
                    <w:t xml:space="preserve"> las que son evaluadas respecto de la riqueza y abundancia de las </w:t>
                  </w:r>
                  <w:proofErr w:type="spellStart"/>
                  <w:r w:rsidRPr="003B2BF8">
                    <w:rPr>
                      <w:i/>
                      <w:sz w:val="16"/>
                      <w:szCs w:val="16"/>
                    </w:rPr>
                    <w:t>microalgas</w:t>
                  </w:r>
                  <w:proofErr w:type="spellEnd"/>
                  <w:r w:rsidRPr="003B2BF8">
                    <w:rPr>
                      <w:i/>
                      <w:sz w:val="16"/>
                      <w:szCs w:val="16"/>
                    </w:rPr>
                    <w:t xml:space="preserve"> presentes (</w:t>
                  </w:r>
                  <w:proofErr w:type="spellStart"/>
                  <w:r w:rsidRPr="003B2BF8">
                    <w:rPr>
                      <w:i/>
                      <w:sz w:val="16"/>
                      <w:szCs w:val="16"/>
                    </w:rPr>
                    <w:t>Weyzel</w:t>
                  </w:r>
                  <w:proofErr w:type="spellEnd"/>
                  <w:r w:rsidRPr="003B2BF8">
                    <w:rPr>
                      <w:i/>
                      <w:sz w:val="16"/>
                      <w:szCs w:val="16"/>
                    </w:rPr>
                    <w:t xml:space="preserve"> &amp; </w:t>
                  </w:r>
                  <w:proofErr w:type="spellStart"/>
                  <w:r w:rsidRPr="003B2BF8">
                    <w:rPr>
                      <w:i/>
                      <w:sz w:val="16"/>
                      <w:szCs w:val="16"/>
                    </w:rPr>
                    <w:t>Likens</w:t>
                  </w:r>
                  <w:proofErr w:type="spellEnd"/>
                  <w:r w:rsidRPr="003B2BF8">
                    <w:rPr>
                      <w:i/>
                      <w:sz w:val="16"/>
                      <w:szCs w:val="16"/>
                    </w:rPr>
                    <w:t xml:space="preserve"> 1991).</w:t>
                  </w:r>
                </w:p>
                <w:p w14:paraId="67CB3D46" w14:textId="77777777" w:rsidR="005E6595" w:rsidRPr="003B2BF8" w:rsidRDefault="005E6595" w:rsidP="00EC4FB6">
                  <w:pPr>
                    <w:rPr>
                      <w:i/>
                      <w:sz w:val="16"/>
                      <w:szCs w:val="16"/>
                    </w:rPr>
                  </w:pPr>
                </w:p>
                <w:p w14:paraId="7AFA8EF4" w14:textId="77777777" w:rsidR="005E6595" w:rsidRPr="003B2BF8" w:rsidRDefault="005E6595" w:rsidP="00EC4FB6">
                  <w:pPr>
                    <w:rPr>
                      <w:i/>
                      <w:sz w:val="16"/>
                      <w:szCs w:val="16"/>
                    </w:rPr>
                  </w:pPr>
                  <w:r w:rsidRPr="003B2BF8">
                    <w:rPr>
                      <w:i/>
                      <w:sz w:val="16"/>
                      <w:szCs w:val="16"/>
                    </w:rPr>
                    <w:t xml:space="preserve">- </w:t>
                  </w:r>
                  <w:proofErr w:type="spellStart"/>
                  <w:r w:rsidRPr="003B2BF8">
                    <w:rPr>
                      <w:i/>
                      <w:sz w:val="16"/>
                      <w:szCs w:val="16"/>
                    </w:rPr>
                    <w:t>Macrozoobentos</w:t>
                  </w:r>
                  <w:proofErr w:type="spellEnd"/>
                  <w:r w:rsidRPr="003B2BF8">
                    <w:rPr>
                      <w:i/>
                      <w:sz w:val="16"/>
                      <w:szCs w:val="16"/>
                    </w:rPr>
                    <w:t xml:space="preserve">: En ríos y lagunas se colectaría con red </w:t>
                  </w:r>
                  <w:proofErr w:type="spellStart"/>
                  <w:r w:rsidRPr="003B2BF8">
                    <w:rPr>
                      <w:i/>
                      <w:sz w:val="16"/>
                      <w:szCs w:val="16"/>
                    </w:rPr>
                    <w:t>Surber</w:t>
                  </w:r>
                  <w:proofErr w:type="spellEnd"/>
                  <w:r w:rsidRPr="003B2BF8">
                    <w:rPr>
                      <w:i/>
                      <w:sz w:val="16"/>
                      <w:szCs w:val="16"/>
                    </w:rPr>
                    <w:t xml:space="preserve"> (área 0,09 m2, red 250 mm). Se obtienen 3 muestras representativas por estación</w:t>
                  </w:r>
                  <w:r>
                    <w:rPr>
                      <w:i/>
                      <w:sz w:val="16"/>
                      <w:szCs w:val="16"/>
                    </w:rPr>
                    <w:t>…</w:t>
                  </w:r>
                  <w:r w:rsidRPr="003B2BF8">
                    <w:rPr>
                      <w:i/>
                      <w:sz w:val="16"/>
                      <w:szCs w:val="16"/>
                    </w:rPr>
                    <w:t xml:space="preserve">Identificación basada en Bertrand (1995), </w:t>
                  </w:r>
                  <w:proofErr w:type="spellStart"/>
                  <w:r w:rsidRPr="003B2BF8">
                    <w:rPr>
                      <w:i/>
                      <w:sz w:val="16"/>
                      <w:szCs w:val="16"/>
                    </w:rPr>
                    <w:t>Lopretto</w:t>
                  </w:r>
                  <w:proofErr w:type="spellEnd"/>
                  <w:r w:rsidRPr="003B2BF8">
                    <w:rPr>
                      <w:i/>
                      <w:sz w:val="16"/>
                      <w:szCs w:val="16"/>
                    </w:rPr>
                    <w:t xml:space="preserve"> &amp; </w:t>
                  </w:r>
                  <w:proofErr w:type="spellStart"/>
                  <w:r w:rsidRPr="003B2BF8">
                    <w:rPr>
                      <w:i/>
                      <w:sz w:val="16"/>
                      <w:szCs w:val="16"/>
                    </w:rPr>
                    <w:t>Tell</w:t>
                  </w:r>
                  <w:proofErr w:type="spellEnd"/>
                  <w:r w:rsidRPr="003B2BF8">
                    <w:rPr>
                      <w:i/>
                      <w:sz w:val="16"/>
                      <w:szCs w:val="16"/>
                    </w:rPr>
                    <w:t xml:space="preserve"> (1995) y </w:t>
                  </w:r>
                  <w:proofErr w:type="spellStart"/>
                  <w:r w:rsidRPr="003B2BF8">
                    <w:rPr>
                      <w:i/>
                      <w:sz w:val="16"/>
                      <w:szCs w:val="16"/>
                    </w:rPr>
                    <w:t>Merrit</w:t>
                  </w:r>
                  <w:proofErr w:type="spellEnd"/>
                  <w:r w:rsidRPr="003B2BF8">
                    <w:rPr>
                      <w:i/>
                      <w:sz w:val="16"/>
                      <w:szCs w:val="16"/>
                    </w:rPr>
                    <w:t xml:space="preserve"> &amp; </w:t>
                  </w:r>
                  <w:proofErr w:type="spellStart"/>
                  <w:r w:rsidRPr="003B2BF8">
                    <w:rPr>
                      <w:i/>
                      <w:sz w:val="16"/>
                      <w:szCs w:val="16"/>
                    </w:rPr>
                    <w:t>Cummin.s</w:t>
                  </w:r>
                  <w:proofErr w:type="spellEnd"/>
                  <w:r w:rsidRPr="003B2BF8">
                    <w:rPr>
                      <w:i/>
                      <w:sz w:val="16"/>
                      <w:szCs w:val="16"/>
                    </w:rPr>
                    <w:t xml:space="preserve"> (1996).</w:t>
                  </w:r>
                </w:p>
                <w:p w14:paraId="794B0F63" w14:textId="77777777" w:rsidR="005E6595" w:rsidRPr="003B2BF8" w:rsidRDefault="005E6595" w:rsidP="00EC4FB6">
                  <w:pPr>
                    <w:rPr>
                      <w:i/>
                      <w:sz w:val="16"/>
                      <w:szCs w:val="16"/>
                    </w:rPr>
                  </w:pPr>
                </w:p>
                <w:p w14:paraId="4F9A469E" w14:textId="77777777" w:rsidR="005E6595" w:rsidRPr="003B2BF8" w:rsidRDefault="005E6595" w:rsidP="00EC4FB6">
                  <w:pPr>
                    <w:rPr>
                      <w:i/>
                      <w:sz w:val="16"/>
                      <w:szCs w:val="16"/>
                    </w:rPr>
                  </w:pPr>
                  <w:r w:rsidRPr="003B2BF8">
                    <w:rPr>
                      <w:i/>
                      <w:sz w:val="16"/>
                      <w:szCs w:val="16"/>
                    </w:rPr>
                    <w:t xml:space="preserve">- Zooplancton: En ríos y lagunas se colectará con una red de 60 </w:t>
                  </w:r>
                  <w:proofErr w:type="spellStart"/>
                  <w:r w:rsidRPr="003B2BF8">
                    <w:rPr>
                      <w:i/>
                      <w:sz w:val="16"/>
                      <w:szCs w:val="16"/>
                    </w:rPr>
                    <w:t>mm.</w:t>
                  </w:r>
                  <w:proofErr w:type="spellEnd"/>
                  <w:r w:rsidRPr="003B2BF8">
                    <w:rPr>
                      <w:i/>
                      <w:sz w:val="16"/>
                      <w:szCs w:val="16"/>
                    </w:rPr>
                    <w:t xml:space="preserve"> Se obtienen 2 muestras por estación</w:t>
                  </w:r>
                  <w:r>
                    <w:rPr>
                      <w:i/>
                      <w:sz w:val="16"/>
                      <w:szCs w:val="16"/>
                    </w:rPr>
                    <w:t>..</w:t>
                  </w:r>
                  <w:r w:rsidRPr="003B2BF8">
                    <w:rPr>
                      <w:i/>
                      <w:sz w:val="16"/>
                      <w:szCs w:val="16"/>
                    </w:rPr>
                    <w:t xml:space="preserve">. Análisis bajo lupa utilizando cámara </w:t>
                  </w:r>
                  <w:proofErr w:type="spellStart"/>
                  <w:r w:rsidRPr="003B2BF8">
                    <w:rPr>
                      <w:i/>
                      <w:sz w:val="16"/>
                      <w:szCs w:val="16"/>
                    </w:rPr>
                    <w:t>Bogorow</w:t>
                  </w:r>
                  <w:proofErr w:type="spellEnd"/>
                  <w:r w:rsidRPr="003B2BF8">
                    <w:rPr>
                      <w:i/>
                      <w:sz w:val="16"/>
                      <w:szCs w:val="16"/>
                    </w:rPr>
                    <w:t xml:space="preserve">. Identificación de organismos de acuerdo a Araya &amp; Zuñiga (1985) y </w:t>
                  </w:r>
                  <w:proofErr w:type="spellStart"/>
                  <w:r w:rsidRPr="003B2BF8">
                    <w:rPr>
                      <w:i/>
                      <w:sz w:val="16"/>
                      <w:szCs w:val="16"/>
                    </w:rPr>
                    <w:t>Pennak</w:t>
                  </w:r>
                  <w:proofErr w:type="spellEnd"/>
                  <w:r w:rsidRPr="003B2BF8">
                    <w:rPr>
                      <w:i/>
                      <w:sz w:val="16"/>
                      <w:szCs w:val="16"/>
                    </w:rPr>
                    <w:t xml:space="preserve"> (1989) </w:t>
                  </w:r>
                </w:p>
              </w:tc>
              <w:tc>
                <w:tcPr>
                  <w:tcW w:w="536" w:type="pct"/>
                  <w:vAlign w:val="center"/>
                </w:tcPr>
                <w:p w14:paraId="6C940CC3" w14:textId="77777777" w:rsidR="005E6595" w:rsidRPr="003B2BF8" w:rsidRDefault="005E6595" w:rsidP="00EC4FB6">
                  <w:pPr>
                    <w:rPr>
                      <w:i/>
                      <w:sz w:val="16"/>
                      <w:szCs w:val="16"/>
                    </w:rPr>
                  </w:pPr>
                  <w:r w:rsidRPr="003B2BF8">
                    <w:rPr>
                      <w:i/>
                      <w:sz w:val="16"/>
                      <w:szCs w:val="16"/>
                    </w:rPr>
                    <w:t>T2-23 (E 436.132 N 7.648.251)</w:t>
                  </w:r>
                </w:p>
              </w:tc>
              <w:tc>
                <w:tcPr>
                  <w:tcW w:w="642" w:type="pct"/>
                  <w:vAlign w:val="center"/>
                </w:tcPr>
                <w:p w14:paraId="06BA8E3A" w14:textId="77777777" w:rsidR="005E6595" w:rsidRPr="003B2BF8" w:rsidRDefault="005E6595" w:rsidP="00EC4FB6">
                  <w:pPr>
                    <w:rPr>
                      <w:i/>
                      <w:sz w:val="16"/>
                      <w:szCs w:val="16"/>
                    </w:rPr>
                  </w:pPr>
                  <w:r w:rsidRPr="003B2BF8">
                    <w:rPr>
                      <w:i/>
                      <w:sz w:val="16"/>
                      <w:szCs w:val="16"/>
                    </w:rPr>
                    <w:t xml:space="preserve">- Composición del fitoplancton y </w:t>
                  </w:r>
                  <w:proofErr w:type="spellStart"/>
                  <w:r w:rsidRPr="003B2BF8">
                    <w:rPr>
                      <w:i/>
                      <w:sz w:val="16"/>
                      <w:szCs w:val="16"/>
                    </w:rPr>
                    <w:t>fitobentos</w:t>
                  </w:r>
                  <w:proofErr w:type="spellEnd"/>
                </w:p>
                <w:p w14:paraId="3DEF0470" w14:textId="77777777" w:rsidR="005E6595" w:rsidRPr="003B2BF8" w:rsidRDefault="005E6595" w:rsidP="00EC4FB6">
                  <w:pPr>
                    <w:rPr>
                      <w:i/>
                      <w:sz w:val="16"/>
                      <w:szCs w:val="16"/>
                    </w:rPr>
                  </w:pPr>
                </w:p>
                <w:p w14:paraId="158A0D77" w14:textId="77777777" w:rsidR="005E6595" w:rsidRPr="003B2BF8" w:rsidRDefault="005E6595" w:rsidP="00EC4FB6">
                  <w:pPr>
                    <w:rPr>
                      <w:i/>
                      <w:sz w:val="16"/>
                      <w:szCs w:val="16"/>
                    </w:rPr>
                  </w:pPr>
                  <w:r w:rsidRPr="003B2BF8">
                    <w:rPr>
                      <w:i/>
                      <w:sz w:val="16"/>
                      <w:szCs w:val="16"/>
                    </w:rPr>
                    <w:t xml:space="preserve">- Diversidad de zooplancton y </w:t>
                  </w:r>
                  <w:proofErr w:type="spellStart"/>
                  <w:r w:rsidRPr="003B2BF8">
                    <w:rPr>
                      <w:i/>
                      <w:sz w:val="16"/>
                      <w:szCs w:val="16"/>
                    </w:rPr>
                    <w:t>macrozoobentos</w:t>
                  </w:r>
                  <w:proofErr w:type="spellEnd"/>
                  <w:r w:rsidRPr="003B2BF8">
                    <w:rPr>
                      <w:i/>
                      <w:sz w:val="16"/>
                      <w:szCs w:val="16"/>
                    </w:rPr>
                    <w:t>;</w:t>
                  </w:r>
                </w:p>
                <w:p w14:paraId="6C333A5C" w14:textId="77777777" w:rsidR="005E6595" w:rsidRPr="003B2BF8" w:rsidRDefault="005E6595" w:rsidP="00EC4FB6">
                  <w:pPr>
                    <w:rPr>
                      <w:i/>
                      <w:sz w:val="16"/>
                      <w:szCs w:val="16"/>
                    </w:rPr>
                  </w:pPr>
                </w:p>
                <w:p w14:paraId="0452DB1B" w14:textId="77777777" w:rsidR="005E6595" w:rsidRPr="003B2BF8" w:rsidRDefault="005E6595" w:rsidP="00EC4FB6">
                  <w:pPr>
                    <w:rPr>
                      <w:i/>
                      <w:sz w:val="16"/>
                      <w:szCs w:val="16"/>
                    </w:rPr>
                  </w:pPr>
                  <w:r w:rsidRPr="003B2BF8">
                    <w:rPr>
                      <w:i/>
                      <w:sz w:val="16"/>
                      <w:szCs w:val="16"/>
                    </w:rPr>
                    <w:t xml:space="preserve">- Desarrollo y estado de </w:t>
                  </w:r>
                  <w:proofErr w:type="spellStart"/>
                  <w:r w:rsidRPr="003B2BF8">
                    <w:rPr>
                      <w:i/>
                      <w:sz w:val="16"/>
                      <w:szCs w:val="16"/>
                    </w:rPr>
                    <w:t>macrófitas</w:t>
                  </w:r>
                  <w:proofErr w:type="spellEnd"/>
                </w:p>
              </w:tc>
              <w:tc>
                <w:tcPr>
                  <w:tcW w:w="590" w:type="pct"/>
                  <w:vAlign w:val="center"/>
                </w:tcPr>
                <w:p w14:paraId="79AC3BB3" w14:textId="77777777" w:rsidR="005E6595" w:rsidRPr="003B2BF8" w:rsidRDefault="005E6595" w:rsidP="00EC4FB6">
                  <w:pPr>
                    <w:rPr>
                      <w:i/>
                      <w:sz w:val="16"/>
                      <w:szCs w:val="16"/>
                    </w:rPr>
                  </w:pPr>
                  <w:r w:rsidRPr="003B2BF8">
                    <w:rPr>
                      <w:i/>
                      <w:sz w:val="16"/>
                      <w:szCs w:val="16"/>
                    </w:rPr>
                    <w:t>No aplica</w:t>
                  </w:r>
                </w:p>
              </w:tc>
              <w:tc>
                <w:tcPr>
                  <w:tcW w:w="584" w:type="pct"/>
                  <w:vAlign w:val="center"/>
                </w:tcPr>
                <w:p w14:paraId="5F7B3843" w14:textId="77777777" w:rsidR="005E6595" w:rsidRPr="003B2BF8" w:rsidRDefault="005E6595" w:rsidP="00EC4FB6">
                  <w:pPr>
                    <w:rPr>
                      <w:i/>
                      <w:sz w:val="16"/>
                      <w:szCs w:val="16"/>
                    </w:rPr>
                  </w:pPr>
                  <w:r w:rsidRPr="003B2BF8">
                    <w:rPr>
                      <w:i/>
                      <w:sz w:val="16"/>
                      <w:szCs w:val="16"/>
                    </w:rPr>
                    <w:t>Se realizaría un monitoreo semestral, durante la etapa de operación.</w:t>
                  </w:r>
                </w:p>
                <w:p w14:paraId="152A544F" w14:textId="77777777" w:rsidR="005E6595" w:rsidRPr="003B2BF8" w:rsidRDefault="005E6595" w:rsidP="00EC4FB6">
                  <w:pPr>
                    <w:rPr>
                      <w:i/>
                      <w:sz w:val="16"/>
                      <w:szCs w:val="16"/>
                    </w:rPr>
                  </w:pPr>
                </w:p>
                <w:p w14:paraId="13F118BE" w14:textId="77777777" w:rsidR="005E6595" w:rsidRPr="003B2BF8" w:rsidRDefault="005E6595" w:rsidP="00EC4FB6">
                  <w:pPr>
                    <w:rPr>
                      <w:i/>
                      <w:sz w:val="16"/>
                      <w:szCs w:val="16"/>
                    </w:rPr>
                  </w:pPr>
                  <w:r w:rsidRPr="003B2BF8">
                    <w:rPr>
                      <w:i/>
                      <w:sz w:val="16"/>
                      <w:szCs w:val="16"/>
                    </w:rPr>
                    <w:t xml:space="preserve">Se considera efectuar una campaña de medición en forma previa al inicio de bombeo del proyecto en el acuífero de </w:t>
                  </w:r>
                  <w:proofErr w:type="spellStart"/>
                  <w:r w:rsidRPr="003B2BF8">
                    <w:rPr>
                      <w:i/>
                      <w:sz w:val="16"/>
                      <w:szCs w:val="16"/>
                    </w:rPr>
                    <w:t>Llamara</w:t>
                  </w:r>
                  <w:proofErr w:type="spellEnd"/>
                  <w:r w:rsidRPr="003B2BF8">
                    <w:rPr>
                      <w:i/>
                      <w:sz w:val="16"/>
                      <w:szCs w:val="16"/>
                    </w:rPr>
                    <w:t>.</w:t>
                  </w:r>
                </w:p>
              </w:tc>
              <w:tc>
                <w:tcPr>
                  <w:tcW w:w="548" w:type="pct"/>
                  <w:vAlign w:val="center"/>
                </w:tcPr>
                <w:p w14:paraId="234EF3C9" w14:textId="77777777" w:rsidR="005E6595" w:rsidRPr="003B2BF8" w:rsidRDefault="005E6595" w:rsidP="00EC4FB6">
                  <w:pPr>
                    <w:rPr>
                      <w:i/>
                      <w:sz w:val="16"/>
                      <w:szCs w:val="16"/>
                    </w:rPr>
                  </w:pPr>
                  <w:r w:rsidRPr="003B2BF8">
                    <w:rPr>
                      <w:i/>
                      <w:sz w:val="16"/>
                      <w:szCs w:val="16"/>
                    </w:rPr>
                    <w:t>Se entregaría un informe de monitoreo en forma anual Dirección Ejecutiva de CONAMA</w:t>
                  </w:r>
                </w:p>
              </w:tc>
            </w:tr>
          </w:tbl>
          <w:p w14:paraId="3CB68C68" w14:textId="7BC97235" w:rsidR="00603758" w:rsidRPr="00EF0F03" w:rsidRDefault="00603758" w:rsidP="00603758">
            <w:pPr>
              <w:rPr>
                <w:rFonts w:eastAsia="Times New Roman"/>
                <w:i/>
                <w:color w:val="000000"/>
                <w:lang w:eastAsia="es-CL"/>
              </w:rPr>
            </w:pPr>
          </w:p>
        </w:tc>
      </w:tr>
      <w:tr w:rsidR="000474B8" w:rsidRPr="0025129B" w14:paraId="45A63993" w14:textId="77777777" w:rsidTr="00BB54BD">
        <w:trPr>
          <w:trHeight w:val="9345"/>
        </w:trPr>
        <w:tc>
          <w:tcPr>
            <w:tcW w:w="5000" w:type="pct"/>
            <w:gridSpan w:val="2"/>
          </w:tcPr>
          <w:p w14:paraId="117D861E" w14:textId="48EA9E8D" w:rsidR="000474B8" w:rsidRDefault="000474B8" w:rsidP="00622295">
            <w:pPr>
              <w:jc w:val="left"/>
              <w:rPr>
                <w:rFonts w:eastAsia="Times New Roman"/>
                <w:color w:val="000000"/>
                <w:lang w:eastAsia="es-CL"/>
              </w:rPr>
            </w:pPr>
            <w:r>
              <w:rPr>
                <w:rFonts w:eastAsia="Times New Roman"/>
                <w:b/>
                <w:bCs/>
                <w:color w:val="000000"/>
                <w:lang w:eastAsia="es-CL"/>
              </w:rPr>
              <w:lastRenderedPageBreak/>
              <w:t>Resultado(s) del examen de información</w:t>
            </w:r>
            <w:r w:rsidRPr="0025129B">
              <w:rPr>
                <w:rFonts w:eastAsia="Times New Roman"/>
                <w:color w:val="000000"/>
                <w:lang w:eastAsia="es-CL"/>
              </w:rPr>
              <w:t xml:space="preserve">: </w:t>
            </w:r>
          </w:p>
          <w:p w14:paraId="053C1A3C" w14:textId="77777777" w:rsidR="0000791C" w:rsidRPr="000205BD" w:rsidRDefault="0000791C" w:rsidP="00E35BFA">
            <w:pPr>
              <w:jc w:val="left"/>
              <w:rPr>
                <w:rFonts w:eastAsia="Times New Roman"/>
                <w:color w:val="000000"/>
                <w:sz w:val="10"/>
                <w:lang w:eastAsia="es-CL"/>
              </w:rPr>
            </w:pPr>
          </w:p>
          <w:p w14:paraId="3AADF8C1" w14:textId="5405F87D" w:rsidR="00E35BFA" w:rsidRPr="00BB54BD" w:rsidRDefault="0000791C" w:rsidP="00BB54BD">
            <w:pPr>
              <w:rPr>
                <w:rFonts w:eastAsia="Times New Roman"/>
                <w:color w:val="000000"/>
                <w:lang w:eastAsia="es-CL"/>
              </w:rPr>
            </w:pPr>
            <w:r w:rsidRPr="00BB54BD">
              <w:rPr>
                <w:rFonts w:eastAsia="Times New Roman"/>
                <w:color w:val="000000"/>
                <w:lang w:eastAsia="es-CL"/>
              </w:rPr>
              <w:t>Tras l</w:t>
            </w:r>
            <w:r w:rsidR="00B9615A" w:rsidRPr="00BB54BD">
              <w:rPr>
                <w:rFonts w:eastAsia="Times New Roman"/>
                <w:color w:val="000000"/>
                <w:lang w:eastAsia="es-CL"/>
              </w:rPr>
              <w:t xml:space="preserve">a revisión del Plan de Seguimiento Ambiental Monitoreo Biótico y Calidad de agua superficial Informe N°4 – Salar de </w:t>
            </w:r>
            <w:proofErr w:type="spellStart"/>
            <w:r w:rsidR="00B9615A" w:rsidRPr="00BB54BD">
              <w:rPr>
                <w:rFonts w:eastAsia="Times New Roman"/>
                <w:color w:val="000000"/>
                <w:lang w:eastAsia="es-CL"/>
              </w:rPr>
              <w:t>Llamara</w:t>
            </w:r>
            <w:proofErr w:type="spellEnd"/>
            <w:r w:rsidR="00E402CF">
              <w:rPr>
                <w:rFonts w:eastAsia="Times New Roman"/>
                <w:color w:val="000000"/>
                <w:lang w:eastAsia="es-CL"/>
              </w:rPr>
              <w:t>,</w:t>
            </w:r>
            <w:r w:rsidRPr="00BB54BD">
              <w:rPr>
                <w:rFonts w:eastAsia="Times New Roman"/>
                <w:color w:val="000000"/>
                <w:lang w:eastAsia="es-CL"/>
              </w:rPr>
              <w:t xml:space="preserve"> se constató que de manera general, la entrega del </w:t>
            </w:r>
            <w:r w:rsidR="003D0BC1">
              <w:rPr>
                <w:rFonts w:eastAsia="Times New Roman"/>
                <w:color w:val="000000"/>
                <w:lang w:eastAsia="es-CL"/>
              </w:rPr>
              <w:t xml:space="preserve">reporte comprometido anualmente, </w:t>
            </w:r>
            <w:r w:rsidRPr="00BB54BD">
              <w:rPr>
                <w:rFonts w:eastAsia="Times New Roman"/>
                <w:color w:val="000000"/>
                <w:lang w:eastAsia="es-CL"/>
              </w:rPr>
              <w:t>en base a monitoreos semestrales</w:t>
            </w:r>
            <w:r w:rsidR="003D0BC1">
              <w:rPr>
                <w:rFonts w:eastAsia="Times New Roman"/>
                <w:color w:val="000000"/>
                <w:lang w:eastAsia="es-CL"/>
              </w:rPr>
              <w:t>,</w:t>
            </w:r>
            <w:r w:rsidRPr="00BB54BD">
              <w:rPr>
                <w:rFonts w:eastAsia="Times New Roman"/>
                <w:color w:val="000000"/>
                <w:lang w:eastAsia="es-CL"/>
              </w:rPr>
              <w:t xml:space="preserve"> se realizó en </w:t>
            </w:r>
            <w:r w:rsidR="003D0BC1">
              <w:rPr>
                <w:rFonts w:eastAsia="Times New Roman"/>
                <w:color w:val="000000"/>
                <w:lang w:eastAsia="es-CL"/>
              </w:rPr>
              <w:t>los</w:t>
            </w:r>
            <w:r w:rsidRPr="00BB54BD">
              <w:rPr>
                <w:rFonts w:eastAsia="Times New Roman"/>
                <w:color w:val="000000"/>
                <w:lang w:eastAsia="es-CL"/>
              </w:rPr>
              <w:t xml:space="preserve"> términos </w:t>
            </w:r>
            <w:r w:rsidR="003D0BC1">
              <w:rPr>
                <w:rFonts w:eastAsia="Times New Roman"/>
                <w:color w:val="000000"/>
                <w:lang w:eastAsia="es-CL"/>
              </w:rPr>
              <w:t>exigidos</w:t>
            </w:r>
            <w:r w:rsidR="00B85BDF" w:rsidRPr="00BB54BD">
              <w:rPr>
                <w:rFonts w:eastAsia="Times New Roman"/>
                <w:color w:val="000000"/>
                <w:lang w:eastAsia="es-CL"/>
              </w:rPr>
              <w:t>,</w:t>
            </w:r>
            <w:r w:rsidR="00F24478" w:rsidRPr="00BB54BD">
              <w:rPr>
                <w:rFonts w:eastAsia="Times New Roman"/>
                <w:color w:val="000000"/>
                <w:lang w:eastAsia="es-CL"/>
              </w:rPr>
              <w:t xml:space="preserve"> </w:t>
            </w:r>
            <w:r w:rsidR="00E35BFA" w:rsidRPr="00BB54BD">
              <w:rPr>
                <w:rFonts w:eastAsia="Times New Roman"/>
                <w:color w:val="000000"/>
                <w:lang w:eastAsia="es-CL"/>
              </w:rPr>
              <w:t xml:space="preserve">con la única salvedad de la comunidad de </w:t>
            </w:r>
            <w:proofErr w:type="spellStart"/>
            <w:r w:rsidR="00E35BFA" w:rsidRPr="00BB54BD">
              <w:rPr>
                <w:rFonts w:eastAsia="Times New Roman"/>
                <w:color w:val="000000"/>
                <w:lang w:eastAsia="es-CL"/>
              </w:rPr>
              <w:t>macrófitas</w:t>
            </w:r>
            <w:proofErr w:type="spellEnd"/>
            <w:r w:rsidR="00E35BFA" w:rsidRPr="00BB54BD">
              <w:rPr>
                <w:rFonts w:eastAsia="Times New Roman"/>
                <w:color w:val="000000"/>
                <w:lang w:eastAsia="es-CL"/>
              </w:rPr>
              <w:t xml:space="preserve">, la cual no informa </w:t>
            </w:r>
            <w:r w:rsidR="00E402CF">
              <w:rPr>
                <w:rFonts w:eastAsia="Times New Roman"/>
                <w:color w:val="000000"/>
                <w:lang w:eastAsia="es-CL"/>
              </w:rPr>
              <w:t xml:space="preserve">en los antecedentes revisados. </w:t>
            </w:r>
            <w:r w:rsidR="00E35BFA" w:rsidRPr="00BB54BD">
              <w:rPr>
                <w:rFonts w:eastAsia="Times New Roman"/>
                <w:color w:val="000000"/>
                <w:lang w:eastAsia="es-CL"/>
              </w:rPr>
              <w:t>Por otra parte, en todas las comunidades evaluadas se utilizó la</w:t>
            </w:r>
            <w:r w:rsidR="00F24478" w:rsidRPr="00BB54BD">
              <w:rPr>
                <w:rFonts w:eastAsia="Times New Roman"/>
                <w:color w:val="000000"/>
                <w:lang w:eastAsia="es-CL"/>
              </w:rPr>
              <w:t xml:space="preserve"> metodología adecuada, pero sin presentar un certificado de laboratorio que avale los resultados</w:t>
            </w:r>
            <w:r w:rsidR="00B85BDF" w:rsidRPr="00BB54BD">
              <w:rPr>
                <w:rFonts w:eastAsia="Times New Roman"/>
                <w:color w:val="000000"/>
                <w:lang w:eastAsia="es-CL"/>
              </w:rPr>
              <w:t xml:space="preserve"> </w:t>
            </w:r>
            <w:r w:rsidR="00E35BFA" w:rsidRPr="00BB54BD">
              <w:rPr>
                <w:rFonts w:eastAsia="Times New Roman"/>
                <w:color w:val="000000"/>
                <w:lang w:eastAsia="es-CL"/>
              </w:rPr>
              <w:t>informados.</w:t>
            </w:r>
          </w:p>
          <w:p w14:paraId="6C81F10E" w14:textId="77777777" w:rsidR="00BB54BD" w:rsidRDefault="00BB54BD" w:rsidP="00BB54BD">
            <w:pPr>
              <w:rPr>
                <w:rFonts w:eastAsia="Times New Roman"/>
                <w:color w:val="000000"/>
                <w:lang w:eastAsia="es-CL"/>
              </w:rPr>
            </w:pPr>
          </w:p>
          <w:p w14:paraId="22F44EBB" w14:textId="5D9FF5D2" w:rsidR="0000791C" w:rsidRPr="00BB54BD" w:rsidRDefault="0000791C" w:rsidP="00BB54BD">
            <w:pPr>
              <w:rPr>
                <w:rFonts w:eastAsia="Times New Roman"/>
                <w:color w:val="000000"/>
                <w:lang w:eastAsia="es-CL"/>
              </w:rPr>
            </w:pPr>
            <w:r w:rsidRPr="00BB54BD">
              <w:rPr>
                <w:rFonts w:eastAsia="Times New Roman"/>
                <w:color w:val="000000"/>
                <w:lang w:eastAsia="es-CL"/>
              </w:rPr>
              <w:t xml:space="preserve">De manera particular para cada </w:t>
            </w:r>
            <w:r w:rsidR="00F24478" w:rsidRPr="00BB54BD">
              <w:rPr>
                <w:rFonts w:eastAsia="Times New Roman"/>
                <w:color w:val="000000"/>
                <w:lang w:eastAsia="es-CL"/>
              </w:rPr>
              <w:t>comunidad</w:t>
            </w:r>
            <w:r w:rsidRPr="00BB54BD">
              <w:rPr>
                <w:rFonts w:eastAsia="Times New Roman"/>
                <w:color w:val="000000"/>
                <w:lang w:eastAsia="es-CL"/>
              </w:rPr>
              <w:t xml:space="preserve"> se determinó que:</w:t>
            </w:r>
          </w:p>
          <w:p w14:paraId="3BCDAF38" w14:textId="77777777" w:rsidR="00E35BFA" w:rsidRPr="00C43B02" w:rsidRDefault="00E35BFA" w:rsidP="007F5813">
            <w:pPr>
              <w:pStyle w:val="Prrafodelista"/>
              <w:rPr>
                <w:rFonts w:eastAsia="Times New Roman"/>
                <w:color w:val="000000"/>
                <w:lang w:eastAsia="es-CL"/>
              </w:rPr>
            </w:pPr>
          </w:p>
          <w:p w14:paraId="7899F14F" w14:textId="06D15748" w:rsidR="0000791C" w:rsidRPr="00BB54BD" w:rsidRDefault="0000791C" w:rsidP="00BB54BD">
            <w:pPr>
              <w:pStyle w:val="Prrafodelista"/>
              <w:numPr>
                <w:ilvl w:val="0"/>
                <w:numId w:val="49"/>
              </w:numPr>
              <w:rPr>
                <w:rFonts w:eastAsia="Times New Roman"/>
                <w:color w:val="000000"/>
                <w:lang w:eastAsia="es-CL"/>
              </w:rPr>
            </w:pPr>
            <w:r w:rsidRPr="00BB54BD">
              <w:rPr>
                <w:rFonts w:eastAsia="Times New Roman"/>
                <w:color w:val="000000"/>
                <w:lang w:eastAsia="es-CL"/>
              </w:rPr>
              <w:t>Respecto al seguimiento de Fitoplancton:</w:t>
            </w:r>
          </w:p>
          <w:p w14:paraId="3CE9C3E6" w14:textId="77777777" w:rsidR="006B70C3" w:rsidRPr="00C43B02" w:rsidRDefault="00F24478" w:rsidP="00BB54BD">
            <w:pPr>
              <w:pStyle w:val="Prrafodelista"/>
              <w:numPr>
                <w:ilvl w:val="0"/>
                <w:numId w:val="16"/>
              </w:numPr>
              <w:ind w:left="1134"/>
              <w:rPr>
                <w:rFonts w:eastAsia="Times New Roman"/>
                <w:color w:val="000000"/>
                <w:lang w:eastAsia="es-CL"/>
              </w:rPr>
            </w:pPr>
            <w:r w:rsidRPr="00C43B02">
              <w:rPr>
                <w:rFonts w:eastAsia="Times New Roman"/>
                <w:color w:val="000000"/>
                <w:lang w:eastAsia="es-CL"/>
              </w:rPr>
              <w:t xml:space="preserve">En las campañas de julio y noviembre de 2013 se registraron un total de 16 y 22 </w:t>
            </w:r>
            <w:proofErr w:type="spellStart"/>
            <w:r w:rsidRPr="00C43B02">
              <w:rPr>
                <w:rFonts w:eastAsia="Times New Roman"/>
                <w:color w:val="000000"/>
                <w:lang w:eastAsia="es-CL"/>
              </w:rPr>
              <w:t>taxa</w:t>
            </w:r>
            <w:proofErr w:type="spellEnd"/>
            <w:r w:rsidRPr="00C43B02">
              <w:rPr>
                <w:rFonts w:eastAsia="Times New Roman"/>
                <w:color w:val="000000"/>
                <w:lang w:eastAsia="es-CL"/>
              </w:rPr>
              <w:t xml:space="preserve"> respectivamente</w:t>
            </w:r>
            <w:r w:rsidR="00907C54" w:rsidRPr="00C43B02">
              <w:rPr>
                <w:rFonts w:eastAsia="Times New Roman"/>
                <w:color w:val="000000"/>
                <w:lang w:eastAsia="es-CL"/>
              </w:rPr>
              <w:t>, dominando en ambos casos las diatomeas</w:t>
            </w:r>
            <w:r w:rsidR="006B70C3" w:rsidRPr="00C43B02">
              <w:rPr>
                <w:rFonts w:eastAsia="Times New Roman"/>
                <w:color w:val="000000"/>
                <w:lang w:eastAsia="es-CL"/>
              </w:rPr>
              <w:t>.</w:t>
            </w:r>
          </w:p>
          <w:p w14:paraId="2C03084D" w14:textId="07824FD0" w:rsidR="0000791C" w:rsidRPr="00C43B02" w:rsidRDefault="006B70C3" w:rsidP="00BB54BD">
            <w:pPr>
              <w:pStyle w:val="Prrafodelista"/>
              <w:numPr>
                <w:ilvl w:val="0"/>
                <w:numId w:val="16"/>
              </w:numPr>
              <w:ind w:left="1134"/>
              <w:rPr>
                <w:rFonts w:eastAsia="Times New Roman"/>
                <w:color w:val="000000"/>
                <w:lang w:eastAsia="es-CL"/>
              </w:rPr>
            </w:pPr>
            <w:r w:rsidRPr="00C43B02">
              <w:rPr>
                <w:rFonts w:eastAsia="Times New Roman"/>
                <w:color w:val="000000"/>
                <w:lang w:eastAsia="es-CL"/>
              </w:rPr>
              <w:t>S</w:t>
            </w:r>
            <w:r w:rsidR="00907C54" w:rsidRPr="00C43B02">
              <w:rPr>
                <w:rFonts w:eastAsia="Times New Roman"/>
                <w:color w:val="000000"/>
                <w:lang w:eastAsia="es-CL"/>
              </w:rPr>
              <w:t xml:space="preserve">e </w:t>
            </w:r>
            <w:r w:rsidR="00E35BFA" w:rsidRPr="00C43B02">
              <w:rPr>
                <w:rFonts w:eastAsia="Times New Roman"/>
                <w:color w:val="000000"/>
                <w:lang w:eastAsia="es-CL"/>
              </w:rPr>
              <w:t>observ</w:t>
            </w:r>
            <w:r w:rsidR="00907C54" w:rsidRPr="00C43B02">
              <w:rPr>
                <w:rFonts w:eastAsia="Times New Roman"/>
                <w:color w:val="000000"/>
                <w:lang w:eastAsia="es-CL"/>
              </w:rPr>
              <w:t>a</w:t>
            </w:r>
            <w:r w:rsidR="00E35BFA" w:rsidRPr="00C43B02">
              <w:rPr>
                <w:rFonts w:eastAsia="Times New Roman"/>
                <w:color w:val="000000"/>
                <w:lang w:eastAsia="es-CL"/>
              </w:rPr>
              <w:t xml:space="preserve"> una mayor diversidad de especies que en períodos pr</w:t>
            </w:r>
            <w:r w:rsidR="00907C54" w:rsidRPr="00C43B02">
              <w:rPr>
                <w:rFonts w:eastAsia="Times New Roman"/>
                <w:color w:val="000000"/>
                <w:lang w:eastAsia="es-CL"/>
              </w:rPr>
              <w:t>evios, la cual ha ido en aumento desde el período de Línea de Base al de operación</w:t>
            </w:r>
            <w:r w:rsidR="00EB1B5A" w:rsidRPr="00C43B02">
              <w:rPr>
                <w:rFonts w:eastAsia="Times New Roman"/>
                <w:color w:val="000000"/>
                <w:lang w:eastAsia="es-CL"/>
              </w:rPr>
              <w:t xml:space="preserve"> (</w:t>
            </w:r>
            <w:r w:rsidR="00EB1B5A" w:rsidRPr="000205BD">
              <w:rPr>
                <w:rFonts w:eastAsia="Times New Roman"/>
                <w:color w:val="000000"/>
                <w:lang w:eastAsia="es-CL"/>
              </w:rPr>
              <w:fldChar w:fldCharType="begin"/>
            </w:r>
            <w:r w:rsidR="00EB1B5A" w:rsidRPr="000205BD">
              <w:rPr>
                <w:rFonts w:eastAsia="Times New Roman"/>
                <w:color w:val="000000"/>
                <w:lang w:eastAsia="es-CL"/>
              </w:rPr>
              <w:instrText xml:space="preserve"> REF _Ref439948787 \h </w:instrText>
            </w:r>
            <w:r w:rsidR="00C43B02" w:rsidRPr="000205BD">
              <w:rPr>
                <w:rFonts w:eastAsia="Times New Roman"/>
                <w:color w:val="000000"/>
                <w:lang w:eastAsia="es-CL"/>
              </w:rPr>
              <w:instrText xml:space="preserve"> \* MERGEFORMAT </w:instrText>
            </w:r>
            <w:r w:rsidR="00EB1B5A" w:rsidRPr="000205BD">
              <w:rPr>
                <w:rFonts w:eastAsia="Times New Roman"/>
                <w:color w:val="000000"/>
                <w:lang w:eastAsia="es-CL"/>
              </w:rPr>
            </w:r>
            <w:r w:rsidR="00EB1B5A" w:rsidRPr="000205BD">
              <w:rPr>
                <w:rFonts w:eastAsia="Times New Roman"/>
                <w:color w:val="000000"/>
                <w:lang w:eastAsia="es-CL"/>
              </w:rPr>
              <w:fldChar w:fldCharType="separate"/>
            </w:r>
            <w:r w:rsidR="0078404B" w:rsidRPr="0078404B">
              <w:rPr>
                <w:rFonts w:eastAsia="Times New Roman"/>
                <w:b/>
                <w:color w:val="000000"/>
                <w:lang w:eastAsia="es-CL"/>
              </w:rPr>
              <w:t xml:space="preserve">Figura </w:t>
            </w:r>
            <w:r w:rsidR="0078404B" w:rsidRPr="0078404B">
              <w:rPr>
                <w:rFonts w:eastAsia="Times New Roman"/>
                <w:b/>
                <w:noProof/>
                <w:color w:val="000000"/>
                <w:lang w:eastAsia="es-CL"/>
              </w:rPr>
              <w:t>27</w:t>
            </w:r>
            <w:r w:rsidR="00EB1B5A" w:rsidRPr="000205BD">
              <w:rPr>
                <w:rFonts w:eastAsia="Times New Roman"/>
                <w:color w:val="000000"/>
                <w:lang w:eastAsia="es-CL"/>
              </w:rPr>
              <w:fldChar w:fldCharType="end"/>
            </w:r>
            <w:r w:rsidR="00EB1B5A" w:rsidRPr="000205BD">
              <w:rPr>
                <w:rFonts w:eastAsia="Times New Roman"/>
                <w:color w:val="000000"/>
                <w:lang w:eastAsia="es-CL"/>
              </w:rPr>
              <w:t>,</w:t>
            </w:r>
            <w:r w:rsidR="00EB1B5A" w:rsidRPr="00C43B02">
              <w:rPr>
                <w:rFonts w:eastAsia="Times New Roman"/>
                <w:color w:val="000000"/>
                <w:lang w:eastAsia="es-CL"/>
              </w:rPr>
              <w:t xml:space="preserve"> a)</w:t>
            </w:r>
            <w:r w:rsidR="00907C54" w:rsidRPr="00C43B02">
              <w:rPr>
                <w:rFonts w:eastAsia="Times New Roman"/>
                <w:color w:val="000000"/>
                <w:lang w:eastAsia="es-CL"/>
              </w:rPr>
              <w:t>.</w:t>
            </w:r>
          </w:p>
          <w:p w14:paraId="36B8B897" w14:textId="01412C62" w:rsidR="00907C54" w:rsidRPr="00C43B02" w:rsidRDefault="00907C54" w:rsidP="00BB54BD">
            <w:pPr>
              <w:pStyle w:val="Prrafodelista"/>
              <w:numPr>
                <w:ilvl w:val="0"/>
                <w:numId w:val="16"/>
              </w:numPr>
              <w:ind w:left="1134"/>
              <w:rPr>
                <w:rFonts w:eastAsia="Times New Roman"/>
                <w:color w:val="000000"/>
                <w:lang w:eastAsia="es-CL"/>
              </w:rPr>
            </w:pPr>
            <w:r w:rsidRPr="00C43B02">
              <w:rPr>
                <w:rFonts w:eastAsia="Times New Roman"/>
                <w:color w:val="000000"/>
                <w:lang w:eastAsia="es-CL"/>
              </w:rPr>
              <w:t xml:space="preserve">Por su parte, la abundancia </w:t>
            </w:r>
            <w:r w:rsidR="009E2098" w:rsidRPr="00C43B02">
              <w:rPr>
                <w:rFonts w:eastAsia="Times New Roman"/>
                <w:color w:val="000000"/>
                <w:lang w:eastAsia="es-CL"/>
              </w:rPr>
              <w:t>registró niveles similares a períodos anteriores para el monitoreo de julio, pero marcadamente menores en noviembre respect</w:t>
            </w:r>
            <w:r w:rsidR="009D060F" w:rsidRPr="00C43B02">
              <w:rPr>
                <w:rFonts w:eastAsia="Times New Roman"/>
                <w:color w:val="000000"/>
                <w:lang w:eastAsia="es-CL"/>
              </w:rPr>
              <w:t>o a lo medido en períodos anterior</w:t>
            </w:r>
            <w:r w:rsidR="00E402CF">
              <w:rPr>
                <w:rFonts w:eastAsia="Times New Roman"/>
                <w:color w:val="000000"/>
                <w:lang w:eastAsia="es-CL"/>
              </w:rPr>
              <w:t>es, alcanzando niveles cercanos</w:t>
            </w:r>
            <w:r w:rsidR="009D060F" w:rsidRPr="00C43B02">
              <w:rPr>
                <w:rFonts w:eastAsia="Times New Roman"/>
                <w:color w:val="000000"/>
                <w:lang w:eastAsia="es-CL"/>
              </w:rPr>
              <w:t xml:space="preserve"> al 95% por debajo de lo medido en el período </w:t>
            </w:r>
            <w:r w:rsidR="00E402CF">
              <w:rPr>
                <w:rFonts w:eastAsia="Times New Roman"/>
                <w:color w:val="000000"/>
                <w:lang w:eastAsia="es-CL"/>
              </w:rPr>
              <w:t xml:space="preserve">equivalente </w:t>
            </w:r>
            <w:r w:rsidR="009D060F" w:rsidRPr="00C43B02">
              <w:rPr>
                <w:rFonts w:eastAsia="Times New Roman"/>
                <w:color w:val="000000"/>
                <w:lang w:eastAsia="es-CL"/>
              </w:rPr>
              <w:t>anterior (noviembre de 2012)</w:t>
            </w:r>
            <w:r w:rsidR="006B70C3" w:rsidRPr="00C43B02">
              <w:rPr>
                <w:rFonts w:eastAsia="Times New Roman"/>
                <w:color w:val="000000"/>
                <w:lang w:eastAsia="es-CL"/>
              </w:rPr>
              <w:t>.</w:t>
            </w:r>
          </w:p>
          <w:p w14:paraId="7C6776B5" w14:textId="04599E7B" w:rsidR="0000791C" w:rsidRPr="00BB54BD" w:rsidRDefault="0000791C" w:rsidP="00BB54BD">
            <w:pPr>
              <w:pStyle w:val="Prrafodelista"/>
              <w:numPr>
                <w:ilvl w:val="0"/>
                <w:numId w:val="49"/>
              </w:numPr>
              <w:jc w:val="left"/>
              <w:rPr>
                <w:rFonts w:eastAsia="Times New Roman"/>
                <w:color w:val="000000"/>
                <w:lang w:eastAsia="es-CL"/>
              </w:rPr>
            </w:pPr>
            <w:r w:rsidRPr="00BB54BD">
              <w:rPr>
                <w:rFonts w:eastAsia="Times New Roman"/>
                <w:color w:val="000000"/>
                <w:lang w:eastAsia="es-CL"/>
              </w:rPr>
              <w:t xml:space="preserve">Respecto al seguimiento de </w:t>
            </w:r>
            <w:proofErr w:type="spellStart"/>
            <w:r w:rsidRPr="00BB54BD">
              <w:rPr>
                <w:rFonts w:eastAsia="Times New Roman"/>
                <w:color w:val="000000"/>
                <w:lang w:eastAsia="es-CL"/>
              </w:rPr>
              <w:t>Fitobentos</w:t>
            </w:r>
            <w:proofErr w:type="spellEnd"/>
            <w:r w:rsidRPr="00BB54BD">
              <w:rPr>
                <w:rFonts w:eastAsia="Times New Roman"/>
                <w:color w:val="000000"/>
                <w:lang w:eastAsia="es-CL"/>
              </w:rPr>
              <w:t>:</w:t>
            </w:r>
          </w:p>
          <w:p w14:paraId="3829213C" w14:textId="096D7348" w:rsidR="009D060F" w:rsidRPr="00C43B02" w:rsidRDefault="000A405E" w:rsidP="00BB54BD">
            <w:pPr>
              <w:pStyle w:val="Prrafodelista"/>
              <w:numPr>
                <w:ilvl w:val="0"/>
                <w:numId w:val="16"/>
              </w:numPr>
              <w:ind w:left="1134"/>
              <w:jc w:val="left"/>
              <w:rPr>
                <w:rFonts w:eastAsia="Times New Roman"/>
                <w:color w:val="000000"/>
                <w:lang w:eastAsia="es-CL"/>
              </w:rPr>
            </w:pPr>
            <w:r w:rsidRPr="00C43B02">
              <w:rPr>
                <w:rFonts w:eastAsia="Times New Roman"/>
                <w:color w:val="000000"/>
                <w:lang w:eastAsia="es-CL"/>
              </w:rPr>
              <w:t xml:space="preserve">Se registraron un total de 17 y 20 </w:t>
            </w:r>
            <w:proofErr w:type="spellStart"/>
            <w:r w:rsidRPr="00C43B02">
              <w:rPr>
                <w:rFonts w:eastAsia="Times New Roman"/>
                <w:color w:val="000000"/>
                <w:lang w:eastAsia="es-CL"/>
              </w:rPr>
              <w:t>taxas</w:t>
            </w:r>
            <w:proofErr w:type="spellEnd"/>
            <w:r w:rsidRPr="00C43B02">
              <w:rPr>
                <w:rFonts w:eastAsia="Times New Roman"/>
                <w:color w:val="000000"/>
                <w:lang w:eastAsia="es-CL"/>
              </w:rPr>
              <w:t xml:space="preserve"> en las campañas de julio y noviembre de 2013, respectivamente, con una mayor diversidad de especies que en períodos anteriores de monitoreo en ambos casos</w:t>
            </w:r>
            <w:r w:rsidR="00EB1B5A" w:rsidRPr="00C43B02">
              <w:rPr>
                <w:rFonts w:eastAsia="Times New Roman"/>
                <w:color w:val="000000"/>
                <w:lang w:eastAsia="es-CL"/>
              </w:rPr>
              <w:t xml:space="preserve"> (</w:t>
            </w:r>
            <w:r w:rsidR="00EB1B5A" w:rsidRPr="00C43B02">
              <w:rPr>
                <w:rFonts w:eastAsia="Times New Roman"/>
                <w:color w:val="000000"/>
                <w:lang w:eastAsia="es-CL"/>
              </w:rPr>
              <w:fldChar w:fldCharType="begin"/>
            </w:r>
            <w:r w:rsidR="00EB1B5A" w:rsidRPr="00C43B02">
              <w:rPr>
                <w:rFonts w:eastAsia="Times New Roman"/>
                <w:color w:val="000000"/>
                <w:lang w:eastAsia="es-CL"/>
              </w:rPr>
              <w:instrText xml:space="preserve"> REF _Ref439948787 \h </w:instrText>
            </w:r>
            <w:r w:rsidR="00C43B02">
              <w:rPr>
                <w:rFonts w:eastAsia="Times New Roman"/>
                <w:color w:val="000000"/>
                <w:lang w:eastAsia="es-CL"/>
              </w:rPr>
              <w:instrText xml:space="preserve"> \* MERGEFORMAT </w:instrText>
            </w:r>
            <w:r w:rsidR="00EB1B5A" w:rsidRPr="00C43B02">
              <w:rPr>
                <w:rFonts w:eastAsia="Times New Roman"/>
                <w:color w:val="000000"/>
                <w:lang w:eastAsia="es-CL"/>
              </w:rPr>
            </w:r>
            <w:r w:rsidR="00EB1B5A" w:rsidRPr="00C43B02">
              <w:rPr>
                <w:rFonts w:eastAsia="Times New Roman"/>
                <w:color w:val="000000"/>
                <w:lang w:eastAsia="es-CL"/>
              </w:rPr>
              <w:fldChar w:fldCharType="separate"/>
            </w:r>
            <w:r w:rsidR="0078404B" w:rsidRPr="0078404B">
              <w:rPr>
                <w:rFonts w:eastAsia="Times New Roman"/>
                <w:b/>
                <w:color w:val="000000"/>
                <w:lang w:eastAsia="es-CL"/>
              </w:rPr>
              <w:t xml:space="preserve">Figura </w:t>
            </w:r>
            <w:r w:rsidR="0078404B" w:rsidRPr="0078404B">
              <w:rPr>
                <w:rFonts w:eastAsia="Times New Roman"/>
                <w:b/>
                <w:noProof/>
                <w:color w:val="000000"/>
                <w:lang w:eastAsia="es-CL"/>
              </w:rPr>
              <w:t>27</w:t>
            </w:r>
            <w:r w:rsidR="00EB1B5A" w:rsidRPr="00C43B02">
              <w:rPr>
                <w:rFonts w:eastAsia="Times New Roman"/>
                <w:color w:val="000000"/>
                <w:lang w:eastAsia="es-CL"/>
              </w:rPr>
              <w:fldChar w:fldCharType="end"/>
            </w:r>
            <w:r w:rsidR="00EB1B5A" w:rsidRPr="00C43B02">
              <w:rPr>
                <w:rFonts w:eastAsia="Times New Roman"/>
                <w:color w:val="000000"/>
                <w:lang w:eastAsia="es-CL"/>
              </w:rPr>
              <w:t>, b)</w:t>
            </w:r>
            <w:r w:rsidRPr="00C43B02">
              <w:rPr>
                <w:rFonts w:eastAsia="Times New Roman"/>
                <w:color w:val="000000"/>
                <w:lang w:eastAsia="es-CL"/>
              </w:rPr>
              <w:t>.</w:t>
            </w:r>
          </w:p>
          <w:p w14:paraId="37ECB26D" w14:textId="51D44DC9" w:rsidR="000A405E" w:rsidRPr="00C43B02" w:rsidRDefault="000A405E" w:rsidP="00BB54BD">
            <w:pPr>
              <w:pStyle w:val="Prrafodelista"/>
              <w:numPr>
                <w:ilvl w:val="0"/>
                <w:numId w:val="16"/>
              </w:numPr>
              <w:ind w:left="1134"/>
              <w:jc w:val="left"/>
              <w:rPr>
                <w:rFonts w:eastAsia="Times New Roman"/>
                <w:color w:val="000000"/>
                <w:lang w:eastAsia="es-CL"/>
              </w:rPr>
            </w:pPr>
            <w:r w:rsidRPr="00C43B02">
              <w:rPr>
                <w:rFonts w:eastAsia="Times New Roman"/>
                <w:color w:val="000000"/>
                <w:lang w:eastAsia="es-CL"/>
              </w:rPr>
              <w:t>En cuanto a la abundancia, noviembre de 2013 registró los niveles más bajos durante el período de operación</w:t>
            </w:r>
            <w:r w:rsidR="00E402CF">
              <w:rPr>
                <w:rFonts w:eastAsia="Times New Roman"/>
                <w:color w:val="000000"/>
                <w:lang w:eastAsia="es-CL"/>
              </w:rPr>
              <w:t>,</w:t>
            </w:r>
            <w:r w:rsidR="00002549" w:rsidRPr="00C43B02">
              <w:rPr>
                <w:rFonts w:eastAsia="Times New Roman"/>
                <w:color w:val="000000"/>
                <w:lang w:eastAsia="es-CL"/>
              </w:rPr>
              <w:t xml:space="preserve"> seguido por julio de 2013</w:t>
            </w:r>
          </w:p>
          <w:p w14:paraId="650B25DC" w14:textId="5938037C" w:rsidR="009D060F" w:rsidRPr="00C43B02" w:rsidRDefault="00002549" w:rsidP="00BB54BD">
            <w:pPr>
              <w:pStyle w:val="Prrafodelista"/>
              <w:numPr>
                <w:ilvl w:val="0"/>
                <w:numId w:val="16"/>
              </w:numPr>
              <w:ind w:left="1134"/>
              <w:jc w:val="left"/>
              <w:rPr>
                <w:rFonts w:eastAsia="Times New Roman"/>
                <w:color w:val="000000"/>
                <w:lang w:eastAsia="es-CL"/>
              </w:rPr>
            </w:pPr>
            <w:r w:rsidRPr="00C43B02">
              <w:rPr>
                <w:rFonts w:eastAsia="Times New Roman"/>
                <w:color w:val="000000"/>
                <w:lang w:eastAsia="es-CL"/>
              </w:rPr>
              <w:t xml:space="preserve">Los organismos </w:t>
            </w:r>
            <w:proofErr w:type="spellStart"/>
            <w:r w:rsidRPr="00C43B02">
              <w:rPr>
                <w:rFonts w:eastAsia="Times New Roman"/>
                <w:color w:val="000000"/>
                <w:lang w:eastAsia="es-CL"/>
              </w:rPr>
              <w:t>fitobentónicos</w:t>
            </w:r>
            <w:proofErr w:type="spellEnd"/>
            <w:r w:rsidRPr="00C43B02">
              <w:rPr>
                <w:rFonts w:eastAsia="Times New Roman"/>
                <w:color w:val="000000"/>
                <w:lang w:eastAsia="es-CL"/>
              </w:rPr>
              <w:t xml:space="preserve"> registrados correspondieron a taxones característicos de sistemas salinos</w:t>
            </w:r>
          </w:p>
          <w:p w14:paraId="262CC040" w14:textId="07832053" w:rsidR="0000791C" w:rsidRPr="00BB54BD" w:rsidRDefault="0000791C" w:rsidP="00BB54BD">
            <w:pPr>
              <w:pStyle w:val="Prrafodelista"/>
              <w:numPr>
                <w:ilvl w:val="0"/>
                <w:numId w:val="49"/>
              </w:numPr>
              <w:jc w:val="left"/>
              <w:rPr>
                <w:rFonts w:eastAsia="Times New Roman"/>
                <w:color w:val="000000"/>
                <w:lang w:eastAsia="es-CL"/>
              </w:rPr>
            </w:pPr>
            <w:r w:rsidRPr="00BB54BD">
              <w:rPr>
                <w:rFonts w:eastAsia="Times New Roman"/>
                <w:color w:val="000000"/>
                <w:lang w:eastAsia="es-CL"/>
              </w:rPr>
              <w:t xml:space="preserve">Relativo al seguimiento de </w:t>
            </w:r>
            <w:proofErr w:type="spellStart"/>
            <w:r w:rsidRPr="00BB54BD">
              <w:rPr>
                <w:rFonts w:eastAsia="Times New Roman"/>
                <w:color w:val="000000"/>
                <w:lang w:eastAsia="es-CL"/>
              </w:rPr>
              <w:t>Macrozoobentos</w:t>
            </w:r>
            <w:proofErr w:type="spellEnd"/>
            <w:r w:rsidRPr="00BB54BD">
              <w:rPr>
                <w:rFonts w:eastAsia="Times New Roman"/>
                <w:color w:val="000000"/>
                <w:lang w:eastAsia="es-CL"/>
              </w:rPr>
              <w:t>:</w:t>
            </w:r>
          </w:p>
          <w:p w14:paraId="0AB5F99D" w14:textId="71EDB2A1" w:rsidR="00002549" w:rsidRPr="00C43B02" w:rsidRDefault="00002549" w:rsidP="00BB54BD">
            <w:pPr>
              <w:pStyle w:val="Prrafodelista"/>
              <w:numPr>
                <w:ilvl w:val="0"/>
                <w:numId w:val="16"/>
              </w:numPr>
              <w:ind w:left="1134"/>
              <w:jc w:val="left"/>
              <w:rPr>
                <w:rFonts w:eastAsia="Times New Roman"/>
                <w:color w:val="000000"/>
                <w:lang w:eastAsia="es-CL"/>
              </w:rPr>
            </w:pPr>
            <w:r w:rsidRPr="00C43B02">
              <w:rPr>
                <w:rFonts w:eastAsia="Times New Roman"/>
                <w:color w:val="000000"/>
                <w:lang w:eastAsia="es-CL"/>
              </w:rPr>
              <w:t xml:space="preserve">En las campañas de julio y noviembre de 2013 se registraron un total de 2 y 3 </w:t>
            </w:r>
            <w:proofErr w:type="spellStart"/>
            <w:r w:rsidRPr="00C43B02">
              <w:rPr>
                <w:rFonts w:eastAsia="Times New Roman"/>
                <w:color w:val="000000"/>
                <w:lang w:eastAsia="es-CL"/>
              </w:rPr>
              <w:t>taxa</w:t>
            </w:r>
            <w:proofErr w:type="spellEnd"/>
            <w:r w:rsidRPr="00C43B02">
              <w:rPr>
                <w:rFonts w:eastAsia="Times New Roman"/>
                <w:color w:val="000000"/>
                <w:lang w:eastAsia="es-CL"/>
              </w:rPr>
              <w:t xml:space="preserve"> respectivamente, encontrándose dentro de valores similares a los determinados en las etapas de operación, Línea de Base y pre-operación, al igual que abundancia</w:t>
            </w:r>
            <w:r w:rsidR="00EB1B5A" w:rsidRPr="00C43B02">
              <w:rPr>
                <w:rFonts w:eastAsia="Times New Roman"/>
                <w:color w:val="000000"/>
                <w:lang w:eastAsia="es-CL"/>
              </w:rPr>
              <w:t xml:space="preserve"> (</w:t>
            </w:r>
            <w:r w:rsidR="00EB1B5A" w:rsidRPr="00C43B02">
              <w:rPr>
                <w:rFonts w:eastAsia="Times New Roman"/>
                <w:color w:val="000000"/>
                <w:lang w:eastAsia="es-CL"/>
              </w:rPr>
              <w:fldChar w:fldCharType="begin"/>
            </w:r>
            <w:r w:rsidR="00EB1B5A" w:rsidRPr="00C43B02">
              <w:rPr>
                <w:rFonts w:eastAsia="Times New Roman"/>
                <w:color w:val="000000"/>
                <w:lang w:eastAsia="es-CL"/>
              </w:rPr>
              <w:instrText xml:space="preserve"> REF _Ref439948787 \h </w:instrText>
            </w:r>
            <w:r w:rsidR="00C43B02">
              <w:rPr>
                <w:rFonts w:eastAsia="Times New Roman"/>
                <w:color w:val="000000"/>
                <w:lang w:eastAsia="es-CL"/>
              </w:rPr>
              <w:instrText xml:space="preserve"> \* MERGEFORMAT </w:instrText>
            </w:r>
            <w:r w:rsidR="00EB1B5A" w:rsidRPr="00C43B02">
              <w:rPr>
                <w:rFonts w:eastAsia="Times New Roman"/>
                <w:color w:val="000000"/>
                <w:lang w:eastAsia="es-CL"/>
              </w:rPr>
            </w:r>
            <w:r w:rsidR="00EB1B5A" w:rsidRPr="00C43B02">
              <w:rPr>
                <w:rFonts w:eastAsia="Times New Roman"/>
                <w:color w:val="000000"/>
                <w:lang w:eastAsia="es-CL"/>
              </w:rPr>
              <w:fldChar w:fldCharType="separate"/>
            </w:r>
            <w:r w:rsidR="0078404B" w:rsidRPr="0078404B">
              <w:rPr>
                <w:rFonts w:eastAsia="Times New Roman"/>
                <w:b/>
                <w:color w:val="000000"/>
                <w:lang w:eastAsia="es-CL"/>
              </w:rPr>
              <w:t xml:space="preserve">Figura </w:t>
            </w:r>
            <w:r w:rsidR="0078404B" w:rsidRPr="0078404B">
              <w:rPr>
                <w:rFonts w:eastAsia="Times New Roman"/>
                <w:b/>
                <w:noProof/>
                <w:color w:val="000000"/>
                <w:lang w:eastAsia="es-CL"/>
              </w:rPr>
              <w:t>27</w:t>
            </w:r>
            <w:r w:rsidR="00EB1B5A" w:rsidRPr="00C43B02">
              <w:rPr>
                <w:rFonts w:eastAsia="Times New Roman"/>
                <w:color w:val="000000"/>
                <w:lang w:eastAsia="es-CL"/>
              </w:rPr>
              <w:fldChar w:fldCharType="end"/>
            </w:r>
            <w:r w:rsidR="00EB1B5A" w:rsidRPr="00C43B02">
              <w:rPr>
                <w:rFonts w:eastAsia="Times New Roman"/>
                <w:color w:val="000000"/>
                <w:lang w:eastAsia="es-CL"/>
              </w:rPr>
              <w:t>, c)</w:t>
            </w:r>
            <w:r w:rsidRPr="00C43B02">
              <w:rPr>
                <w:rFonts w:eastAsia="Times New Roman"/>
                <w:color w:val="000000"/>
                <w:lang w:eastAsia="es-CL"/>
              </w:rPr>
              <w:t>.</w:t>
            </w:r>
          </w:p>
          <w:p w14:paraId="47DEC9A5" w14:textId="6B8F3387" w:rsidR="00002549" w:rsidRPr="00C43B02" w:rsidRDefault="00002549" w:rsidP="00BB54BD">
            <w:pPr>
              <w:pStyle w:val="Prrafodelista"/>
              <w:numPr>
                <w:ilvl w:val="0"/>
                <w:numId w:val="16"/>
              </w:numPr>
              <w:ind w:left="1134"/>
              <w:jc w:val="left"/>
              <w:rPr>
                <w:rFonts w:eastAsia="Times New Roman"/>
                <w:color w:val="000000"/>
                <w:lang w:eastAsia="es-CL"/>
              </w:rPr>
            </w:pPr>
            <w:r w:rsidRPr="00C43B02">
              <w:rPr>
                <w:rFonts w:eastAsia="Times New Roman"/>
                <w:color w:val="000000"/>
                <w:lang w:eastAsia="es-CL"/>
              </w:rPr>
              <w:t xml:space="preserve">Adicionalmente, se </w:t>
            </w:r>
            <w:r w:rsidR="005C51BB" w:rsidRPr="00C43B02">
              <w:rPr>
                <w:rFonts w:eastAsia="Times New Roman"/>
                <w:color w:val="000000"/>
                <w:lang w:eastAsia="es-CL"/>
              </w:rPr>
              <w:t>determinó la do</w:t>
            </w:r>
            <w:r w:rsidRPr="00C43B02">
              <w:rPr>
                <w:rFonts w:eastAsia="Times New Roman"/>
                <w:color w:val="000000"/>
                <w:lang w:eastAsia="es-CL"/>
              </w:rPr>
              <w:t>minancia de insectos del orden Díptera, característicos a condiciones ambientales extremas</w:t>
            </w:r>
          </w:p>
          <w:p w14:paraId="0E29050D" w14:textId="4335075A" w:rsidR="0000791C" w:rsidRPr="00BB54BD" w:rsidRDefault="0000791C" w:rsidP="00BB54BD">
            <w:pPr>
              <w:pStyle w:val="Prrafodelista"/>
              <w:numPr>
                <w:ilvl w:val="0"/>
                <w:numId w:val="49"/>
              </w:numPr>
              <w:jc w:val="left"/>
              <w:rPr>
                <w:rFonts w:eastAsia="Times New Roman"/>
                <w:color w:val="000000"/>
                <w:lang w:eastAsia="es-CL"/>
              </w:rPr>
            </w:pPr>
            <w:r w:rsidRPr="00BB54BD">
              <w:rPr>
                <w:rFonts w:eastAsia="Times New Roman"/>
                <w:color w:val="000000"/>
                <w:lang w:eastAsia="es-CL"/>
              </w:rPr>
              <w:t>En cuanto al seguimiento de Zooplancton:</w:t>
            </w:r>
          </w:p>
          <w:p w14:paraId="379BE610" w14:textId="485AC856" w:rsidR="005C51BB" w:rsidRPr="00C43B02" w:rsidRDefault="005C51BB" w:rsidP="00BB54BD">
            <w:pPr>
              <w:pStyle w:val="Prrafodelista"/>
              <w:numPr>
                <w:ilvl w:val="0"/>
                <w:numId w:val="16"/>
              </w:numPr>
              <w:ind w:left="1134"/>
              <w:jc w:val="left"/>
              <w:rPr>
                <w:rFonts w:eastAsia="Times New Roman"/>
                <w:color w:val="000000"/>
                <w:lang w:eastAsia="es-CL"/>
              </w:rPr>
            </w:pPr>
            <w:r w:rsidRPr="00C43B02">
              <w:rPr>
                <w:rFonts w:eastAsia="Times New Roman"/>
                <w:color w:val="000000"/>
                <w:lang w:eastAsia="es-CL"/>
              </w:rPr>
              <w:t xml:space="preserve">Se registraron un total de 3 y 1 </w:t>
            </w:r>
            <w:proofErr w:type="spellStart"/>
            <w:r w:rsidRPr="00C43B02">
              <w:rPr>
                <w:rFonts w:eastAsia="Times New Roman"/>
                <w:color w:val="000000"/>
                <w:lang w:eastAsia="es-CL"/>
              </w:rPr>
              <w:t>taxas</w:t>
            </w:r>
            <w:proofErr w:type="spellEnd"/>
            <w:r w:rsidRPr="00C43B02">
              <w:rPr>
                <w:rFonts w:eastAsia="Times New Roman"/>
                <w:color w:val="000000"/>
                <w:lang w:eastAsia="es-CL"/>
              </w:rPr>
              <w:t xml:space="preserve"> en las campañas de julio y noviembre de 2013,</w:t>
            </w:r>
            <w:r w:rsidR="00AF1E15" w:rsidRPr="00C43B02">
              <w:rPr>
                <w:rFonts w:eastAsia="Times New Roman"/>
                <w:color w:val="000000"/>
                <w:lang w:eastAsia="es-CL"/>
              </w:rPr>
              <w:t xml:space="preserve"> respectivamente, </w:t>
            </w:r>
          </w:p>
          <w:p w14:paraId="58CEC742" w14:textId="343E8A5D" w:rsidR="00AF1E15" w:rsidRPr="00C43B02" w:rsidRDefault="00AF1E15" w:rsidP="00BB54BD">
            <w:pPr>
              <w:pStyle w:val="Prrafodelista"/>
              <w:numPr>
                <w:ilvl w:val="0"/>
                <w:numId w:val="16"/>
              </w:numPr>
              <w:ind w:left="1134"/>
              <w:rPr>
                <w:rFonts w:eastAsia="Times New Roman"/>
                <w:color w:val="000000"/>
                <w:lang w:eastAsia="es-CL"/>
              </w:rPr>
            </w:pPr>
            <w:r w:rsidRPr="00C43B02">
              <w:rPr>
                <w:rFonts w:eastAsia="Times New Roman"/>
                <w:color w:val="000000"/>
                <w:lang w:eastAsia="es-CL"/>
              </w:rPr>
              <w:t xml:space="preserve">En cuanto a riqueza de especies, el valor observado fue más bajo que los valores observados en la Línea de Base y en </w:t>
            </w:r>
            <w:proofErr w:type="spellStart"/>
            <w:r w:rsidRPr="00C43B02">
              <w:rPr>
                <w:rFonts w:eastAsia="Times New Roman"/>
                <w:color w:val="000000"/>
                <w:lang w:eastAsia="es-CL"/>
              </w:rPr>
              <w:t>preoperación</w:t>
            </w:r>
            <w:proofErr w:type="spellEnd"/>
            <w:r w:rsidRPr="00C43B02">
              <w:rPr>
                <w:rFonts w:eastAsia="Times New Roman"/>
                <w:color w:val="000000"/>
                <w:lang w:eastAsia="es-CL"/>
              </w:rPr>
              <w:t>, y más bajo en comparación al período de primavera inmediatamente anterior. Aunque en general los valores son bajos en su totalidad. El mes de julio presentó valores similares en todos los periodos</w:t>
            </w:r>
            <w:r w:rsidR="00EB1B5A" w:rsidRPr="00C43B02">
              <w:rPr>
                <w:rFonts w:eastAsia="Times New Roman"/>
                <w:color w:val="000000"/>
                <w:lang w:eastAsia="es-CL"/>
              </w:rPr>
              <w:t xml:space="preserve"> (</w:t>
            </w:r>
            <w:r w:rsidR="00EB1B5A" w:rsidRPr="00C43B02">
              <w:rPr>
                <w:rFonts w:eastAsia="Times New Roman"/>
                <w:color w:val="000000"/>
                <w:lang w:eastAsia="es-CL"/>
              </w:rPr>
              <w:fldChar w:fldCharType="begin"/>
            </w:r>
            <w:r w:rsidR="00EB1B5A" w:rsidRPr="00C43B02">
              <w:rPr>
                <w:rFonts w:eastAsia="Times New Roman"/>
                <w:color w:val="000000"/>
                <w:lang w:eastAsia="es-CL"/>
              </w:rPr>
              <w:instrText xml:space="preserve"> REF _Ref439948787 \h </w:instrText>
            </w:r>
            <w:r w:rsidR="00C43B02">
              <w:rPr>
                <w:rFonts w:eastAsia="Times New Roman"/>
                <w:color w:val="000000"/>
                <w:lang w:eastAsia="es-CL"/>
              </w:rPr>
              <w:instrText xml:space="preserve"> \* MERGEFORMAT </w:instrText>
            </w:r>
            <w:r w:rsidR="00EB1B5A" w:rsidRPr="00C43B02">
              <w:rPr>
                <w:rFonts w:eastAsia="Times New Roman"/>
                <w:color w:val="000000"/>
                <w:lang w:eastAsia="es-CL"/>
              </w:rPr>
            </w:r>
            <w:r w:rsidR="00EB1B5A" w:rsidRPr="00C43B02">
              <w:rPr>
                <w:rFonts w:eastAsia="Times New Roman"/>
                <w:color w:val="000000"/>
                <w:lang w:eastAsia="es-CL"/>
              </w:rPr>
              <w:fldChar w:fldCharType="separate"/>
            </w:r>
            <w:r w:rsidR="0078404B" w:rsidRPr="0078404B">
              <w:rPr>
                <w:rFonts w:eastAsia="Times New Roman"/>
                <w:b/>
                <w:color w:val="000000"/>
                <w:lang w:eastAsia="es-CL"/>
              </w:rPr>
              <w:t xml:space="preserve">Figura </w:t>
            </w:r>
            <w:r w:rsidR="0078404B" w:rsidRPr="0078404B">
              <w:rPr>
                <w:rFonts w:eastAsia="Times New Roman"/>
                <w:b/>
                <w:noProof/>
                <w:color w:val="000000"/>
                <w:lang w:eastAsia="es-CL"/>
              </w:rPr>
              <w:t>27</w:t>
            </w:r>
            <w:r w:rsidR="00EB1B5A" w:rsidRPr="00C43B02">
              <w:rPr>
                <w:rFonts w:eastAsia="Times New Roman"/>
                <w:color w:val="000000"/>
                <w:lang w:eastAsia="es-CL"/>
              </w:rPr>
              <w:fldChar w:fldCharType="end"/>
            </w:r>
            <w:r w:rsidR="00EB1B5A" w:rsidRPr="00C43B02">
              <w:rPr>
                <w:rFonts w:eastAsia="Times New Roman"/>
                <w:color w:val="000000"/>
                <w:lang w:eastAsia="es-CL"/>
              </w:rPr>
              <w:t>, d)</w:t>
            </w:r>
            <w:r w:rsidRPr="00C43B02">
              <w:rPr>
                <w:rFonts w:eastAsia="Times New Roman"/>
                <w:color w:val="000000"/>
                <w:lang w:eastAsia="es-CL"/>
              </w:rPr>
              <w:t>.</w:t>
            </w:r>
          </w:p>
          <w:p w14:paraId="064EC889" w14:textId="1FB550F7" w:rsidR="00AF1E15" w:rsidRPr="00C43B02" w:rsidRDefault="00AF1E15" w:rsidP="00BB54BD">
            <w:pPr>
              <w:pStyle w:val="Prrafodelista"/>
              <w:numPr>
                <w:ilvl w:val="0"/>
                <w:numId w:val="16"/>
              </w:numPr>
              <w:ind w:left="1134"/>
              <w:rPr>
                <w:rFonts w:eastAsia="Times New Roman"/>
                <w:color w:val="000000"/>
                <w:lang w:eastAsia="es-CL"/>
              </w:rPr>
            </w:pPr>
            <w:r w:rsidRPr="00C43B02">
              <w:rPr>
                <w:rFonts w:eastAsia="Times New Roman"/>
                <w:color w:val="000000"/>
                <w:lang w:eastAsia="es-CL"/>
              </w:rPr>
              <w:t xml:space="preserve">Adicionalmente, hay que destacar que en </w:t>
            </w:r>
            <w:r w:rsidR="00597C00">
              <w:rPr>
                <w:rFonts w:eastAsia="Times New Roman"/>
                <w:color w:val="000000"/>
                <w:lang w:eastAsia="es-CL"/>
              </w:rPr>
              <w:t>el período de</w:t>
            </w:r>
            <w:r w:rsidR="00597C00" w:rsidRPr="00C43B02">
              <w:rPr>
                <w:rFonts w:eastAsia="Times New Roman"/>
                <w:color w:val="000000"/>
                <w:lang w:eastAsia="es-CL"/>
              </w:rPr>
              <w:t xml:space="preserve"> </w:t>
            </w:r>
            <w:r w:rsidR="00597C00">
              <w:rPr>
                <w:rFonts w:eastAsia="Times New Roman"/>
                <w:color w:val="000000"/>
                <w:lang w:eastAsia="es-CL"/>
              </w:rPr>
              <w:t>L</w:t>
            </w:r>
            <w:r w:rsidRPr="00C43B02">
              <w:rPr>
                <w:rFonts w:eastAsia="Times New Roman"/>
                <w:color w:val="000000"/>
                <w:lang w:eastAsia="es-CL"/>
              </w:rPr>
              <w:t xml:space="preserve">ínea </w:t>
            </w:r>
            <w:r w:rsidR="00597C00">
              <w:rPr>
                <w:rFonts w:eastAsia="Times New Roman"/>
                <w:color w:val="000000"/>
                <w:lang w:eastAsia="es-CL"/>
              </w:rPr>
              <w:t xml:space="preserve">de </w:t>
            </w:r>
            <w:r w:rsidRPr="00C43B02">
              <w:rPr>
                <w:rFonts w:eastAsia="Times New Roman"/>
                <w:color w:val="000000"/>
                <w:lang w:eastAsia="es-CL"/>
              </w:rPr>
              <w:t xml:space="preserve">base el grupo dominante fueron los </w:t>
            </w:r>
            <w:proofErr w:type="spellStart"/>
            <w:r w:rsidRPr="00C43B02">
              <w:rPr>
                <w:rFonts w:eastAsia="Times New Roman"/>
                <w:color w:val="000000"/>
                <w:lang w:eastAsia="es-CL"/>
              </w:rPr>
              <w:t>anostracodos</w:t>
            </w:r>
            <w:proofErr w:type="spellEnd"/>
            <w:r w:rsidRPr="00C43B02">
              <w:rPr>
                <w:rFonts w:eastAsia="Times New Roman"/>
                <w:color w:val="000000"/>
                <w:lang w:eastAsia="es-CL"/>
              </w:rPr>
              <w:t xml:space="preserve"> y en este estudio no se encontraron presentes.</w:t>
            </w:r>
          </w:p>
          <w:p w14:paraId="6F7ABA29" w14:textId="77777777" w:rsidR="0000791C" w:rsidRDefault="00AF1E15" w:rsidP="00BB54BD">
            <w:pPr>
              <w:pStyle w:val="Prrafodelista"/>
              <w:numPr>
                <w:ilvl w:val="0"/>
                <w:numId w:val="16"/>
              </w:numPr>
              <w:ind w:left="1134"/>
              <w:rPr>
                <w:rFonts w:eastAsia="Times New Roman"/>
                <w:color w:val="000000"/>
                <w:lang w:eastAsia="es-CL"/>
              </w:rPr>
            </w:pPr>
            <w:r w:rsidRPr="00C43B02">
              <w:rPr>
                <w:rFonts w:eastAsia="Times New Roman"/>
                <w:color w:val="000000"/>
                <w:lang w:eastAsia="es-CL"/>
              </w:rPr>
              <w:t>La abundancia por su parte, para julio presentó mayores diferencias con respecto al periodo inmediatamente anterior (julio 2012). Aunque en general los valo</w:t>
            </w:r>
            <w:r w:rsidR="00010E84">
              <w:rPr>
                <w:rFonts w:eastAsia="Times New Roman"/>
                <w:color w:val="000000"/>
                <w:lang w:eastAsia="es-CL"/>
              </w:rPr>
              <w:t xml:space="preserve">res son bajos en su totalidad. </w:t>
            </w:r>
          </w:p>
          <w:p w14:paraId="240D4796" w14:textId="77777777" w:rsidR="00597C00" w:rsidRDefault="00597C00" w:rsidP="00597C00">
            <w:pPr>
              <w:rPr>
                <w:rFonts w:eastAsia="Times New Roman"/>
                <w:color w:val="000000"/>
                <w:lang w:eastAsia="es-CL"/>
              </w:rPr>
            </w:pPr>
          </w:p>
          <w:p w14:paraId="5407ADDF" w14:textId="471F62CE" w:rsidR="00597C00" w:rsidRPr="00597C00" w:rsidRDefault="00597C00" w:rsidP="0044001A">
            <w:pPr>
              <w:rPr>
                <w:rFonts w:eastAsia="Times New Roman"/>
                <w:color w:val="000000"/>
                <w:lang w:eastAsia="es-CL"/>
              </w:rPr>
            </w:pPr>
            <w:r>
              <w:rPr>
                <w:rFonts w:eastAsia="Times New Roman"/>
                <w:color w:val="000000"/>
                <w:lang w:eastAsia="es-CL"/>
              </w:rPr>
              <w:t xml:space="preserve">En resumen, cada comunidad analizada ha registrado comportamientos variables, de manera que no ha sido posible establecer una tendencia de la biota acuática en el área de estudio, y por lo tanto, son necesarios más estudios para determinar si existe un impacto producto de la implementación del proyecto en el área de </w:t>
            </w:r>
            <w:r w:rsidR="0044001A">
              <w:rPr>
                <w:rFonts w:eastAsia="Times New Roman"/>
                <w:color w:val="000000"/>
                <w:lang w:eastAsia="es-CL"/>
              </w:rPr>
              <w:t>influencia</w:t>
            </w:r>
            <w:r>
              <w:rPr>
                <w:rFonts w:eastAsia="Times New Roman"/>
                <w:color w:val="000000"/>
                <w:lang w:eastAsia="es-CL"/>
              </w:rPr>
              <w:t>.</w:t>
            </w:r>
          </w:p>
        </w:tc>
      </w:tr>
      <w:tr w:rsidR="00D55A1F" w:rsidRPr="00A34088" w14:paraId="77C82AB6" w14:textId="77777777" w:rsidTr="00BB54BD">
        <w:trPr>
          <w:trHeight w:val="300"/>
        </w:trPr>
        <w:tc>
          <w:tcPr>
            <w:tcW w:w="5000" w:type="pct"/>
            <w:gridSpan w:val="2"/>
            <w:noWrap/>
            <w:hideMark/>
          </w:tcPr>
          <w:p w14:paraId="51D1C6E5" w14:textId="77777777" w:rsidR="00D55A1F" w:rsidRPr="00A34088" w:rsidRDefault="00D55A1F" w:rsidP="00814A4B">
            <w:pPr>
              <w:jc w:val="center"/>
              <w:rPr>
                <w:rFonts w:eastAsia="Times New Roman"/>
                <w:b/>
                <w:bCs/>
                <w:color w:val="000000"/>
                <w:lang w:eastAsia="es-CL"/>
              </w:rPr>
            </w:pPr>
            <w:r w:rsidRPr="00A34088">
              <w:lastRenderedPageBreak/>
              <w:br w:type="page"/>
            </w:r>
            <w:r w:rsidRPr="00A34088">
              <w:rPr>
                <w:rFonts w:eastAsia="Times New Roman"/>
                <w:b/>
                <w:bCs/>
                <w:color w:val="000000"/>
                <w:lang w:eastAsia="es-CL"/>
              </w:rPr>
              <w:t>Registros</w:t>
            </w:r>
          </w:p>
        </w:tc>
      </w:tr>
      <w:tr w:rsidR="00D55A1F" w:rsidRPr="00A34088" w14:paraId="044B4FBE" w14:textId="77777777" w:rsidTr="00BB54BD">
        <w:trPr>
          <w:trHeight w:val="7903"/>
        </w:trPr>
        <w:tc>
          <w:tcPr>
            <w:tcW w:w="5000" w:type="pct"/>
            <w:gridSpan w:val="2"/>
            <w:noWrap/>
            <w:hideMark/>
          </w:tcPr>
          <w:p w14:paraId="24CD6E08" w14:textId="68487616" w:rsidR="00D55A1F" w:rsidRDefault="00D55A1F" w:rsidP="00C43B02">
            <w:pPr>
              <w:jc w:val="center"/>
            </w:pPr>
            <w:r>
              <w:rPr>
                <w:noProof/>
                <w:lang w:eastAsia="es-CL"/>
              </w:rPr>
              <w:drawing>
                <wp:inline distT="0" distB="0" distL="0" distR="0" wp14:anchorId="26568D85" wp14:editId="4E7C91A7">
                  <wp:extent cx="4832635" cy="2543175"/>
                  <wp:effectExtent l="0" t="0" r="635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7"/>
                          <a:stretch>
                            <a:fillRect/>
                          </a:stretch>
                        </pic:blipFill>
                        <pic:spPr>
                          <a:xfrm>
                            <a:off x="0" y="0"/>
                            <a:ext cx="4834276" cy="2544039"/>
                          </a:xfrm>
                          <a:prstGeom prst="rect">
                            <a:avLst/>
                          </a:prstGeom>
                        </pic:spPr>
                      </pic:pic>
                    </a:graphicData>
                  </a:graphic>
                </wp:inline>
              </w:drawing>
            </w:r>
          </w:p>
          <w:p w14:paraId="78030152" w14:textId="3EE720D4" w:rsidR="00D55A1F" w:rsidRDefault="00D55A1F" w:rsidP="00C43B02">
            <w:pPr>
              <w:pStyle w:val="Sinespaciado"/>
              <w:jc w:val="center"/>
            </w:pPr>
            <w:r w:rsidRPr="00BB54BD">
              <w:rPr>
                <w:noProof/>
                <w:lang w:val="es-CL" w:eastAsia="es-CL"/>
              </w:rPr>
              <w:drawing>
                <wp:inline distT="0" distB="0" distL="0" distR="0" wp14:anchorId="01276D5A" wp14:editId="4190BA50">
                  <wp:extent cx="4853767" cy="2466975"/>
                  <wp:effectExtent l="0" t="0" r="444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8"/>
                          <a:stretch>
                            <a:fillRect/>
                          </a:stretch>
                        </pic:blipFill>
                        <pic:spPr>
                          <a:xfrm>
                            <a:off x="0" y="0"/>
                            <a:ext cx="4855415" cy="2467813"/>
                          </a:xfrm>
                          <a:prstGeom prst="rect">
                            <a:avLst/>
                          </a:prstGeom>
                        </pic:spPr>
                      </pic:pic>
                    </a:graphicData>
                  </a:graphic>
                </wp:inline>
              </w:drawing>
            </w:r>
          </w:p>
          <w:p w14:paraId="4A965518" w14:textId="496B3F32" w:rsidR="00D55A1F" w:rsidRPr="00A34088" w:rsidRDefault="00D55A1F" w:rsidP="00C43B02">
            <w:pPr>
              <w:pStyle w:val="Sinespaciado"/>
              <w:jc w:val="center"/>
              <w:rPr>
                <w:rFonts w:eastAsia="Times New Roman"/>
                <w:color w:val="000000"/>
                <w:lang w:eastAsia="es-CL"/>
              </w:rPr>
            </w:pPr>
            <w:r w:rsidRPr="00C43B02">
              <w:rPr>
                <w:rFonts w:eastAsia="Times New Roman"/>
                <w:color w:val="000000"/>
                <w:sz w:val="18"/>
                <w:lang w:eastAsia="es-CL"/>
              </w:rPr>
              <w:t>Fuente: Adaptación de Figuras 4-32; 4-34; 4-36 y 4-38 del Monitoreo Biótico y Calidad de agua superficial Informe N°4, reportado a través del Sistema de Seguimiento RCA.</w:t>
            </w:r>
          </w:p>
        </w:tc>
      </w:tr>
      <w:tr w:rsidR="00D55A1F" w:rsidRPr="00A34088" w14:paraId="2F969B0E" w14:textId="77777777" w:rsidTr="00BB54BD">
        <w:trPr>
          <w:trHeight w:val="300"/>
        </w:trPr>
        <w:tc>
          <w:tcPr>
            <w:tcW w:w="5000" w:type="pct"/>
            <w:gridSpan w:val="2"/>
            <w:noWrap/>
            <w:hideMark/>
          </w:tcPr>
          <w:p w14:paraId="583ECD37" w14:textId="63098F77" w:rsidR="00D55A1F" w:rsidRPr="00A34088" w:rsidRDefault="00D55A1F" w:rsidP="00814A4B">
            <w:pPr>
              <w:rPr>
                <w:rFonts w:eastAsia="Times New Roman"/>
                <w:b/>
                <w:color w:val="000000"/>
                <w:sz w:val="18"/>
                <w:szCs w:val="18"/>
                <w:lang w:eastAsia="es-CL"/>
              </w:rPr>
            </w:pPr>
            <w:bookmarkStart w:id="239" w:name="_Ref439948787"/>
            <w:bookmarkStart w:id="240" w:name="_Ref439948781"/>
            <w:r w:rsidRPr="000B026E">
              <w:rPr>
                <w:rFonts w:eastAsia="Times New Roman"/>
                <w:b/>
                <w:color w:val="000000"/>
                <w:sz w:val="18"/>
                <w:szCs w:val="18"/>
                <w:lang w:eastAsia="es-CL"/>
              </w:rPr>
              <w:t xml:space="preserve">Figura </w:t>
            </w:r>
            <w:r w:rsidRPr="000B026E">
              <w:rPr>
                <w:rFonts w:eastAsia="Times New Roman"/>
                <w:b/>
                <w:color w:val="000000"/>
                <w:sz w:val="18"/>
                <w:szCs w:val="18"/>
                <w:lang w:eastAsia="es-CL"/>
              </w:rPr>
              <w:fldChar w:fldCharType="begin"/>
            </w:r>
            <w:r w:rsidRPr="000B026E">
              <w:rPr>
                <w:rFonts w:eastAsia="Times New Roman"/>
                <w:b/>
                <w:color w:val="000000"/>
                <w:sz w:val="18"/>
                <w:szCs w:val="18"/>
                <w:lang w:eastAsia="es-CL"/>
              </w:rPr>
              <w:instrText xml:space="preserve"> SEQ Figura \* ARABIC </w:instrText>
            </w:r>
            <w:r w:rsidRPr="000B026E">
              <w:rPr>
                <w:rFonts w:eastAsia="Times New Roman"/>
                <w:b/>
                <w:color w:val="000000"/>
                <w:sz w:val="18"/>
                <w:szCs w:val="18"/>
                <w:lang w:eastAsia="es-CL"/>
              </w:rPr>
              <w:fldChar w:fldCharType="separate"/>
            </w:r>
            <w:r w:rsidR="0078404B">
              <w:rPr>
                <w:rFonts w:eastAsia="Times New Roman"/>
                <w:b/>
                <w:noProof/>
                <w:color w:val="000000"/>
                <w:sz w:val="18"/>
                <w:szCs w:val="18"/>
                <w:lang w:eastAsia="es-CL"/>
              </w:rPr>
              <w:t>27</w:t>
            </w:r>
            <w:r w:rsidRPr="000B026E">
              <w:rPr>
                <w:rFonts w:eastAsia="Times New Roman"/>
                <w:b/>
                <w:color w:val="000000"/>
                <w:sz w:val="18"/>
                <w:szCs w:val="18"/>
                <w:lang w:eastAsia="es-CL"/>
              </w:rPr>
              <w:fldChar w:fldCharType="end"/>
            </w:r>
            <w:bookmarkEnd w:id="239"/>
            <w:r w:rsidRPr="000B026E">
              <w:rPr>
                <w:rFonts w:eastAsia="Times New Roman"/>
                <w:b/>
                <w:color w:val="000000"/>
                <w:sz w:val="18"/>
                <w:szCs w:val="18"/>
                <w:lang w:eastAsia="es-CL"/>
              </w:rPr>
              <w:t>.</w:t>
            </w:r>
            <w:bookmarkEnd w:id="240"/>
          </w:p>
        </w:tc>
      </w:tr>
      <w:tr w:rsidR="00D55A1F" w:rsidRPr="00A34088" w14:paraId="1181833A" w14:textId="77777777" w:rsidTr="00BB54BD">
        <w:trPr>
          <w:trHeight w:val="300"/>
        </w:trPr>
        <w:tc>
          <w:tcPr>
            <w:tcW w:w="5000" w:type="pct"/>
            <w:gridSpan w:val="2"/>
            <w:vMerge w:val="restart"/>
          </w:tcPr>
          <w:p w14:paraId="3FC727B3" w14:textId="77777777" w:rsidR="00D55A1F" w:rsidRPr="00A34088" w:rsidRDefault="00D55A1F" w:rsidP="00814A4B">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564AE008" w14:textId="03A19079" w:rsidR="00D55A1F" w:rsidRPr="00A34088" w:rsidRDefault="00D55A1F" w:rsidP="00814A4B">
            <w:pPr>
              <w:jc w:val="left"/>
              <w:rPr>
                <w:rFonts w:eastAsia="Times New Roman"/>
                <w:color w:val="FF0000"/>
                <w:sz w:val="18"/>
                <w:szCs w:val="18"/>
                <w:lang w:eastAsia="es-CL"/>
              </w:rPr>
            </w:pPr>
            <w:r>
              <w:rPr>
                <w:rFonts w:eastAsia="Times New Roman"/>
                <w:color w:val="000000"/>
                <w:sz w:val="18"/>
                <w:szCs w:val="18"/>
                <w:lang w:eastAsia="es-CL"/>
              </w:rPr>
              <w:t xml:space="preserve">Registros de Riqueza </w:t>
            </w:r>
            <w:r w:rsidR="00EB1B5A">
              <w:rPr>
                <w:rFonts w:eastAsia="Times New Roman"/>
                <w:color w:val="000000"/>
                <w:sz w:val="18"/>
                <w:szCs w:val="18"/>
                <w:lang w:eastAsia="es-CL"/>
              </w:rPr>
              <w:t xml:space="preserve">(imagen izquierda) </w:t>
            </w:r>
            <w:r>
              <w:rPr>
                <w:rFonts w:eastAsia="Times New Roman"/>
                <w:color w:val="000000"/>
                <w:sz w:val="18"/>
                <w:szCs w:val="18"/>
                <w:lang w:eastAsia="es-CL"/>
              </w:rPr>
              <w:t>y abundancia</w:t>
            </w:r>
            <w:r w:rsidR="00EB1B5A">
              <w:rPr>
                <w:rFonts w:eastAsia="Times New Roman"/>
                <w:color w:val="000000"/>
                <w:sz w:val="18"/>
                <w:szCs w:val="18"/>
                <w:lang w:eastAsia="es-CL"/>
              </w:rPr>
              <w:t xml:space="preserve"> (imagen derecha) </w:t>
            </w:r>
            <w:r>
              <w:rPr>
                <w:rFonts w:eastAsia="Times New Roman"/>
                <w:color w:val="000000"/>
                <w:sz w:val="18"/>
                <w:szCs w:val="18"/>
                <w:lang w:eastAsia="es-CL"/>
              </w:rPr>
              <w:t xml:space="preserve"> para a)</w:t>
            </w:r>
            <w:r w:rsidR="00EB1B5A">
              <w:rPr>
                <w:rFonts w:eastAsia="Times New Roman"/>
                <w:color w:val="000000"/>
                <w:sz w:val="18"/>
                <w:szCs w:val="18"/>
                <w:lang w:eastAsia="es-CL"/>
              </w:rPr>
              <w:t xml:space="preserve"> </w:t>
            </w:r>
            <w:proofErr w:type="spellStart"/>
            <w:r w:rsidR="00EB1B5A">
              <w:rPr>
                <w:rFonts w:eastAsia="Times New Roman"/>
                <w:color w:val="000000"/>
                <w:sz w:val="18"/>
                <w:szCs w:val="18"/>
                <w:lang w:eastAsia="es-CL"/>
              </w:rPr>
              <w:t>Fitobentos</w:t>
            </w:r>
            <w:proofErr w:type="spellEnd"/>
            <w:r w:rsidR="00EB1B5A">
              <w:rPr>
                <w:rFonts w:eastAsia="Times New Roman"/>
                <w:color w:val="000000"/>
                <w:sz w:val="18"/>
                <w:szCs w:val="18"/>
                <w:lang w:eastAsia="es-CL"/>
              </w:rPr>
              <w:t xml:space="preserve">, b) Fitoplancton, c) </w:t>
            </w:r>
            <w:proofErr w:type="spellStart"/>
            <w:r w:rsidR="00EB1B5A">
              <w:rPr>
                <w:rFonts w:eastAsia="Times New Roman"/>
                <w:color w:val="000000"/>
                <w:sz w:val="18"/>
                <w:szCs w:val="18"/>
                <w:lang w:eastAsia="es-CL"/>
              </w:rPr>
              <w:t>Zoobentos</w:t>
            </w:r>
            <w:proofErr w:type="spellEnd"/>
            <w:r w:rsidR="00EB1B5A">
              <w:rPr>
                <w:rFonts w:eastAsia="Times New Roman"/>
                <w:color w:val="000000"/>
                <w:sz w:val="18"/>
                <w:szCs w:val="18"/>
                <w:lang w:eastAsia="es-CL"/>
              </w:rPr>
              <w:t xml:space="preserve"> y d) Zooplancton</w:t>
            </w:r>
          </w:p>
        </w:tc>
      </w:tr>
      <w:tr w:rsidR="00D55A1F" w:rsidRPr="00A34088" w14:paraId="39C1090A" w14:textId="77777777" w:rsidTr="00BB54BD">
        <w:trPr>
          <w:trHeight w:val="269"/>
        </w:trPr>
        <w:tc>
          <w:tcPr>
            <w:tcW w:w="5000" w:type="pct"/>
            <w:gridSpan w:val="2"/>
            <w:vMerge/>
          </w:tcPr>
          <w:p w14:paraId="30940643" w14:textId="77777777" w:rsidR="00D55A1F" w:rsidRPr="00A34088" w:rsidRDefault="00D55A1F" w:rsidP="00814A4B">
            <w:pPr>
              <w:jc w:val="left"/>
              <w:rPr>
                <w:rFonts w:eastAsia="Times New Roman"/>
                <w:color w:val="000000"/>
                <w:lang w:eastAsia="es-CL"/>
              </w:rPr>
            </w:pPr>
          </w:p>
        </w:tc>
      </w:tr>
    </w:tbl>
    <w:p w14:paraId="72A3FFB8" w14:textId="0FAB3FA7" w:rsidR="004B3113" w:rsidRDefault="004B3113">
      <w:pPr>
        <w:jc w:val="left"/>
      </w:pPr>
    </w:p>
    <w:p w14:paraId="74D6FA56" w14:textId="1D52E0CC" w:rsidR="009E48DB" w:rsidRDefault="009E48DB" w:rsidP="009E48DB">
      <w:pPr>
        <w:pStyle w:val="Ttulo2"/>
      </w:pPr>
      <w:bookmarkStart w:id="241" w:name="_Toc442346476"/>
      <w:r>
        <w:t>Afectación flora y vegetación</w:t>
      </w:r>
      <w:bookmarkEnd w:id="241"/>
    </w:p>
    <w:tbl>
      <w:tblPr>
        <w:tblStyle w:val="Tablaconcuadrcula"/>
        <w:tblW w:w="5000" w:type="pct"/>
        <w:tblLayout w:type="fixed"/>
        <w:tblLook w:val="04A0" w:firstRow="1" w:lastRow="0" w:firstColumn="1" w:lastColumn="0" w:noHBand="0" w:noVBand="1"/>
      </w:tblPr>
      <w:tblGrid>
        <w:gridCol w:w="7159"/>
        <w:gridCol w:w="6629"/>
      </w:tblGrid>
      <w:tr w:rsidR="00B740D3" w:rsidRPr="0025129B" w14:paraId="28C3AB03" w14:textId="77777777" w:rsidTr="00ED4DE3">
        <w:trPr>
          <w:trHeight w:val="142"/>
        </w:trPr>
        <w:tc>
          <w:tcPr>
            <w:tcW w:w="2596" w:type="pct"/>
          </w:tcPr>
          <w:p w14:paraId="06228219" w14:textId="37011C20" w:rsidR="00B740D3" w:rsidRPr="0025129B" w:rsidRDefault="00B740D3" w:rsidP="00D06F8A">
            <w:r w:rsidRPr="00AD23D6">
              <w:rPr>
                <w:b/>
              </w:rPr>
              <w:t xml:space="preserve">Número de Hecho Constatado: </w:t>
            </w:r>
            <w:r w:rsidR="00D06F8A">
              <w:rPr>
                <w:b/>
              </w:rPr>
              <w:t>10</w:t>
            </w:r>
          </w:p>
        </w:tc>
        <w:tc>
          <w:tcPr>
            <w:tcW w:w="2404" w:type="pct"/>
          </w:tcPr>
          <w:p w14:paraId="74E5A3A3" w14:textId="40A0DB48" w:rsidR="00B740D3" w:rsidRPr="001A42C1" w:rsidRDefault="00B740D3" w:rsidP="00233F45">
            <w:pPr>
              <w:rPr>
                <w:rFonts w:eastAsia="Times New Roman"/>
                <w:color w:val="000000"/>
                <w:lang w:eastAsia="es-CL"/>
              </w:rPr>
            </w:pPr>
            <w:r w:rsidRPr="0025129B">
              <w:rPr>
                <w:rFonts w:eastAsia="Times New Roman"/>
                <w:b/>
                <w:bCs/>
                <w:color w:val="000000"/>
                <w:lang w:eastAsia="es-CL"/>
              </w:rPr>
              <w:t>Estaci</w:t>
            </w:r>
            <w:r w:rsidR="008F3167">
              <w:rPr>
                <w:rFonts w:eastAsia="Times New Roman"/>
                <w:b/>
                <w:bCs/>
                <w:color w:val="000000"/>
                <w:lang w:eastAsia="es-CL"/>
              </w:rPr>
              <w:t>ones</w:t>
            </w:r>
            <w:r w:rsidRPr="0025129B">
              <w:rPr>
                <w:rFonts w:eastAsia="Times New Roman"/>
                <w:color w:val="000000"/>
                <w:lang w:eastAsia="es-CL"/>
              </w:rPr>
              <w:t>:</w:t>
            </w:r>
            <w:r>
              <w:rPr>
                <w:rFonts w:eastAsia="Times New Roman"/>
                <w:color w:val="000000"/>
                <w:lang w:eastAsia="es-CL"/>
              </w:rPr>
              <w:t xml:space="preserve"> </w:t>
            </w:r>
            <w:r w:rsidR="00233F45">
              <w:rPr>
                <w:rFonts w:eastAsia="Times New Roman"/>
                <w:color w:val="000000"/>
                <w:lang w:eastAsia="es-CL"/>
              </w:rPr>
              <w:t>4</w:t>
            </w:r>
          </w:p>
        </w:tc>
      </w:tr>
      <w:tr w:rsidR="00B740D3" w:rsidRPr="0025129B" w14:paraId="38DC74A1" w14:textId="77777777" w:rsidTr="00ED4DE3">
        <w:trPr>
          <w:trHeight w:val="400"/>
        </w:trPr>
        <w:tc>
          <w:tcPr>
            <w:tcW w:w="5000" w:type="pct"/>
            <w:gridSpan w:val="2"/>
            <w:tcBorders>
              <w:bottom w:val="single" w:sz="4" w:space="0" w:color="auto"/>
            </w:tcBorders>
          </w:tcPr>
          <w:p w14:paraId="7584633C" w14:textId="77777777" w:rsidR="00B740D3" w:rsidRDefault="00B740D3" w:rsidP="00ED4DE3">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72DFEA22" w14:textId="77777777" w:rsidR="00B740D3" w:rsidRDefault="00B740D3" w:rsidP="00ED4DE3">
            <w:pPr>
              <w:rPr>
                <w:rFonts w:eastAsia="Times New Roman"/>
                <w:color w:val="000000"/>
                <w:lang w:eastAsia="es-CL"/>
              </w:rPr>
            </w:pPr>
            <w:r w:rsidRPr="00076677">
              <w:rPr>
                <w:rFonts w:eastAsia="Times New Roman"/>
                <w:color w:val="000000"/>
                <w:u w:val="single"/>
                <w:lang w:eastAsia="es-CL"/>
              </w:rPr>
              <w:t>Considerando 7.1.2 de la RCA N°890/2010</w:t>
            </w:r>
            <w:r>
              <w:rPr>
                <w:rFonts w:eastAsia="Times New Roman"/>
                <w:color w:val="000000"/>
                <w:lang w:eastAsia="es-CL"/>
              </w:rPr>
              <w:t>:</w:t>
            </w:r>
          </w:p>
          <w:p w14:paraId="13260594" w14:textId="77777777" w:rsidR="00B740D3" w:rsidRPr="00B740D3" w:rsidRDefault="00B740D3" w:rsidP="00B740D3">
            <w:pPr>
              <w:rPr>
                <w:rFonts w:eastAsia="Times New Roman"/>
                <w:i/>
                <w:color w:val="000000"/>
                <w:lang w:eastAsia="es-CL"/>
              </w:rPr>
            </w:pPr>
            <w:r>
              <w:rPr>
                <w:rFonts w:eastAsia="Times New Roman"/>
                <w:color w:val="000000"/>
                <w:lang w:eastAsia="es-CL"/>
              </w:rPr>
              <w:t>“</w:t>
            </w:r>
            <w:r w:rsidRPr="00B740D3">
              <w:rPr>
                <w:rFonts w:eastAsia="Times New Roman"/>
                <w:i/>
                <w:color w:val="000000"/>
                <w:lang w:eastAsia="es-CL"/>
              </w:rPr>
              <w:t>Adicionalmente, se ha diseñado un Plan de Alerta Temprana (ver p</w:t>
            </w:r>
            <w:r>
              <w:rPr>
                <w:rFonts w:eastAsia="Times New Roman"/>
                <w:i/>
                <w:color w:val="000000"/>
                <w:lang w:eastAsia="es-CL"/>
              </w:rPr>
              <w:t xml:space="preserve">unto 4 del Anexo IV, del Adenda </w:t>
            </w:r>
            <w:r w:rsidRPr="00B740D3">
              <w:rPr>
                <w:rFonts w:eastAsia="Times New Roman"/>
                <w:i/>
                <w:color w:val="000000"/>
                <w:lang w:eastAsia="es-CL"/>
              </w:rPr>
              <w:t>Nº 3) que contempla la aplicación de medidas de alerta y de recuper</w:t>
            </w:r>
            <w:r>
              <w:rPr>
                <w:rFonts w:eastAsia="Times New Roman"/>
                <w:i/>
                <w:color w:val="000000"/>
                <w:lang w:eastAsia="es-CL"/>
              </w:rPr>
              <w:t xml:space="preserve">ación orientadas a mantener los </w:t>
            </w:r>
            <w:r w:rsidRPr="00B740D3">
              <w:rPr>
                <w:rFonts w:eastAsia="Times New Roman"/>
                <w:i/>
                <w:color w:val="000000"/>
                <w:lang w:eastAsia="es-CL"/>
              </w:rPr>
              <w:t>valores de vitalidad poblacional (ver Anexo I del Adenda Nº 3), s</w:t>
            </w:r>
            <w:r>
              <w:rPr>
                <w:rFonts w:eastAsia="Times New Roman"/>
                <w:i/>
                <w:color w:val="000000"/>
                <w:lang w:eastAsia="es-CL"/>
              </w:rPr>
              <w:t xml:space="preserve">iendo las principales medidas a </w:t>
            </w:r>
            <w:r w:rsidRPr="00B740D3">
              <w:rPr>
                <w:rFonts w:eastAsia="Times New Roman"/>
                <w:i/>
                <w:color w:val="000000"/>
                <w:lang w:eastAsia="es-CL"/>
              </w:rPr>
              <w:t>implementar: a) Riego de tamarugos en Fase de Alerta y b) Reducc</w:t>
            </w:r>
            <w:r>
              <w:rPr>
                <w:rFonts w:eastAsia="Times New Roman"/>
                <w:i/>
                <w:color w:val="000000"/>
                <w:lang w:eastAsia="es-CL"/>
              </w:rPr>
              <w:t>ión de caudal de bombeo en Fase de Recuperación</w:t>
            </w:r>
            <w:r>
              <w:rPr>
                <w:rFonts w:eastAsia="Times New Roman"/>
                <w:color w:val="000000"/>
                <w:lang w:eastAsia="es-CL"/>
              </w:rPr>
              <w:t>”</w:t>
            </w:r>
            <w:r w:rsidRPr="005B3A69">
              <w:rPr>
                <w:rFonts w:eastAsia="Times New Roman"/>
                <w:color w:val="000000"/>
                <w:lang w:eastAsia="es-CL"/>
              </w:rPr>
              <w:t>.</w:t>
            </w:r>
          </w:p>
          <w:p w14:paraId="34B0AF8C" w14:textId="77777777" w:rsidR="00B740D3" w:rsidRDefault="00B740D3" w:rsidP="00ED4DE3">
            <w:pPr>
              <w:rPr>
                <w:rFonts w:eastAsia="Times New Roman"/>
                <w:color w:val="000000"/>
                <w:lang w:eastAsia="es-CL"/>
              </w:rPr>
            </w:pPr>
          </w:p>
          <w:p w14:paraId="794B4AD9" w14:textId="77777777" w:rsidR="00B740D3" w:rsidRDefault="00B740D3" w:rsidP="00ED4DE3">
            <w:pPr>
              <w:rPr>
                <w:rFonts w:eastAsia="Times New Roman"/>
                <w:color w:val="000000"/>
                <w:lang w:eastAsia="es-CL"/>
              </w:rPr>
            </w:pPr>
            <w:r>
              <w:rPr>
                <w:rFonts w:eastAsia="Times New Roman"/>
                <w:color w:val="000000"/>
                <w:u w:val="single"/>
                <w:lang w:eastAsia="es-CL"/>
              </w:rPr>
              <w:t xml:space="preserve">Sección </w:t>
            </w:r>
            <w:r w:rsidR="00DD5A20">
              <w:rPr>
                <w:rFonts w:eastAsia="Times New Roman"/>
                <w:color w:val="000000"/>
                <w:u w:val="single"/>
                <w:lang w:eastAsia="es-CL"/>
              </w:rPr>
              <w:t>4</w:t>
            </w:r>
            <w:r>
              <w:rPr>
                <w:rFonts w:eastAsia="Times New Roman"/>
                <w:color w:val="000000"/>
                <w:u w:val="single"/>
                <w:lang w:eastAsia="es-CL"/>
              </w:rPr>
              <w:t xml:space="preserve"> del Anexo IV del Adenda N°3 asociada a</w:t>
            </w:r>
            <w:r w:rsidRPr="00076677">
              <w:rPr>
                <w:rFonts w:eastAsia="Times New Roman"/>
                <w:color w:val="000000"/>
                <w:u w:val="single"/>
                <w:lang w:eastAsia="es-CL"/>
              </w:rPr>
              <w:t xml:space="preserve"> la RCA N°890/2010</w:t>
            </w:r>
            <w:r>
              <w:rPr>
                <w:rFonts w:eastAsia="Times New Roman"/>
                <w:color w:val="000000"/>
                <w:lang w:eastAsia="es-CL"/>
              </w:rPr>
              <w:t>:</w:t>
            </w:r>
          </w:p>
          <w:p w14:paraId="5883617D" w14:textId="4CEEDA38" w:rsidR="00B740D3" w:rsidRDefault="00DD5A20" w:rsidP="008515EA">
            <w:pPr>
              <w:rPr>
                <w:rFonts w:eastAsia="Times New Roman"/>
                <w:color w:val="000000"/>
                <w:lang w:eastAsia="es-CL"/>
              </w:rPr>
            </w:pPr>
            <w:r>
              <w:rPr>
                <w:rFonts w:eastAsia="Times New Roman"/>
                <w:color w:val="000000"/>
                <w:u w:val="single"/>
                <w:lang w:eastAsia="es-CL"/>
              </w:rPr>
              <w:t>Apartado 4.3.1</w:t>
            </w:r>
            <w:r w:rsidR="008515EA">
              <w:rPr>
                <w:rFonts w:eastAsia="Times New Roman"/>
                <w:color w:val="000000"/>
                <w:u w:val="single"/>
                <w:lang w:eastAsia="es-CL"/>
              </w:rPr>
              <w:t>.1</w:t>
            </w:r>
            <w:r>
              <w:rPr>
                <w:rFonts w:eastAsia="Times New Roman"/>
                <w:color w:val="000000"/>
                <w:u w:val="single"/>
                <w:lang w:eastAsia="es-CL"/>
              </w:rPr>
              <w:t xml:space="preserve"> “</w:t>
            </w:r>
            <w:r w:rsidR="008515EA">
              <w:rPr>
                <w:rFonts w:eastAsia="Times New Roman"/>
                <w:i/>
                <w:color w:val="000000"/>
                <w:u w:val="single"/>
                <w:lang w:eastAsia="es-CL"/>
              </w:rPr>
              <w:t>Pozos PAT</w:t>
            </w:r>
            <w:r>
              <w:rPr>
                <w:rFonts w:eastAsia="Times New Roman"/>
                <w:color w:val="000000"/>
                <w:u w:val="single"/>
                <w:lang w:eastAsia="es-CL"/>
              </w:rPr>
              <w:t>”</w:t>
            </w:r>
            <w:r w:rsidR="00B740D3">
              <w:rPr>
                <w:rFonts w:eastAsia="Times New Roman"/>
                <w:color w:val="000000"/>
                <w:u w:val="single"/>
                <w:lang w:eastAsia="es-CL"/>
              </w:rPr>
              <w:t>.</w:t>
            </w:r>
            <w:r w:rsidR="00B740D3" w:rsidRPr="0053421E">
              <w:rPr>
                <w:rFonts w:eastAsia="Times New Roman"/>
                <w:color w:val="000000"/>
                <w:lang w:eastAsia="es-CL"/>
              </w:rPr>
              <w:t xml:space="preserve"> “</w:t>
            </w:r>
            <w:r w:rsidR="008515EA" w:rsidRPr="008515EA">
              <w:rPr>
                <w:rFonts w:eastAsia="Times New Roman"/>
                <w:i/>
                <w:color w:val="000000"/>
                <w:lang w:eastAsia="es-CL"/>
              </w:rPr>
              <w:t>El diseño del PAT considera una parte de los pozos del Pla</w:t>
            </w:r>
            <w:r w:rsidR="008515EA">
              <w:rPr>
                <w:rFonts w:eastAsia="Times New Roman"/>
                <w:i/>
                <w:color w:val="000000"/>
                <w:lang w:eastAsia="es-CL"/>
              </w:rPr>
              <w:t xml:space="preserve">n de Seguimiento Ambiental del </w:t>
            </w:r>
            <w:r w:rsidR="008515EA" w:rsidRPr="008515EA">
              <w:rPr>
                <w:rFonts w:eastAsia="Times New Roman"/>
                <w:i/>
                <w:color w:val="000000"/>
                <w:lang w:eastAsia="es-CL"/>
              </w:rPr>
              <w:t xml:space="preserve">acuífero del Salar de </w:t>
            </w:r>
            <w:proofErr w:type="spellStart"/>
            <w:r w:rsidR="008515EA" w:rsidRPr="008515EA">
              <w:rPr>
                <w:rFonts w:eastAsia="Times New Roman"/>
                <w:i/>
                <w:color w:val="000000"/>
                <w:lang w:eastAsia="es-CL"/>
              </w:rPr>
              <w:t>Llamara</w:t>
            </w:r>
            <w:proofErr w:type="spellEnd"/>
            <w:r w:rsidR="008515EA" w:rsidRPr="008515EA">
              <w:rPr>
                <w:rFonts w:eastAsia="Times New Roman"/>
                <w:i/>
                <w:color w:val="000000"/>
                <w:lang w:eastAsia="es-CL"/>
              </w:rPr>
              <w:t>. En particular se consid</w:t>
            </w:r>
            <w:r w:rsidR="008515EA">
              <w:rPr>
                <w:rFonts w:eastAsia="Times New Roman"/>
                <w:i/>
                <w:color w:val="000000"/>
                <w:lang w:eastAsia="es-CL"/>
              </w:rPr>
              <w:t xml:space="preserve">eran 9 pozos, que se encuentran </w:t>
            </w:r>
            <w:r w:rsidR="008515EA" w:rsidRPr="008515EA">
              <w:rPr>
                <w:rFonts w:eastAsia="Times New Roman"/>
                <w:i/>
                <w:color w:val="000000"/>
                <w:lang w:eastAsia="es-CL"/>
              </w:rPr>
              <w:t>ubicados en el sector del bosque de tamarugos</w:t>
            </w:r>
            <w:r w:rsidR="008515EA">
              <w:rPr>
                <w:rFonts w:eastAsia="Times New Roman"/>
                <w:i/>
                <w:color w:val="000000"/>
                <w:lang w:eastAsia="es-CL"/>
              </w:rPr>
              <w:t xml:space="preserve"> y cercanos a la zona de bombeo. </w:t>
            </w:r>
            <w:r w:rsidR="008515EA" w:rsidRPr="008515EA">
              <w:rPr>
                <w:rFonts w:eastAsia="Times New Roman"/>
                <w:i/>
                <w:color w:val="000000"/>
                <w:lang w:eastAsia="es-CL"/>
              </w:rPr>
              <w:t>En la</w:t>
            </w:r>
            <w:r w:rsidR="008515EA">
              <w:rPr>
                <w:rFonts w:eastAsia="Times New Roman"/>
                <w:i/>
                <w:color w:val="000000"/>
                <w:lang w:eastAsia="es-CL"/>
              </w:rPr>
              <w:t xml:space="preserve"> Tabla </w:t>
            </w:r>
            <w:r w:rsidR="008515EA" w:rsidRPr="008515EA">
              <w:rPr>
                <w:rFonts w:eastAsia="Times New Roman"/>
                <w:i/>
                <w:color w:val="000000"/>
                <w:lang w:eastAsia="es-CL"/>
              </w:rPr>
              <w:t>4.1 se entrega un listado con los 9 pozos PAT</w:t>
            </w:r>
            <w:r w:rsidR="008515EA">
              <w:rPr>
                <w:rFonts w:eastAsia="Times New Roman"/>
                <w:i/>
                <w:color w:val="000000"/>
                <w:lang w:eastAsia="es-CL"/>
              </w:rPr>
              <w:t xml:space="preserve"> (…)</w:t>
            </w:r>
            <w:r w:rsidR="00B740D3">
              <w:rPr>
                <w:rFonts w:eastAsia="Times New Roman"/>
                <w:color w:val="000000"/>
                <w:lang w:eastAsia="es-CL"/>
              </w:rPr>
              <w:t>”</w:t>
            </w:r>
            <w:r w:rsidR="00B740D3" w:rsidRPr="0053421E">
              <w:rPr>
                <w:rFonts w:eastAsia="Times New Roman"/>
                <w:color w:val="000000"/>
                <w:lang w:eastAsia="es-CL"/>
              </w:rPr>
              <w:t>.</w:t>
            </w:r>
          </w:p>
          <w:p w14:paraId="46E61F5A" w14:textId="2966BBC8" w:rsidR="00CA2576" w:rsidRDefault="00CA2576" w:rsidP="00CA2576">
            <w:pPr>
              <w:jc w:val="center"/>
              <w:rPr>
                <w:rFonts w:eastAsia="Times New Roman"/>
                <w:color w:val="000000"/>
                <w:lang w:eastAsia="es-CL"/>
              </w:rPr>
            </w:pPr>
            <w:r>
              <w:rPr>
                <w:noProof/>
                <w:lang w:eastAsia="es-CL"/>
              </w:rPr>
              <w:drawing>
                <wp:inline distT="0" distB="0" distL="0" distR="0" wp14:anchorId="653EAFF6" wp14:editId="4F1B7014">
                  <wp:extent cx="4713508" cy="2105025"/>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9"/>
                          <a:stretch>
                            <a:fillRect/>
                          </a:stretch>
                        </pic:blipFill>
                        <pic:spPr>
                          <a:xfrm>
                            <a:off x="0" y="0"/>
                            <a:ext cx="4736701" cy="2115383"/>
                          </a:xfrm>
                          <a:prstGeom prst="rect">
                            <a:avLst/>
                          </a:prstGeom>
                        </pic:spPr>
                      </pic:pic>
                    </a:graphicData>
                  </a:graphic>
                </wp:inline>
              </w:drawing>
            </w:r>
          </w:p>
          <w:p w14:paraId="6759D517" w14:textId="77777777" w:rsidR="00CA2576" w:rsidRDefault="00CA2576" w:rsidP="00CA2576">
            <w:pPr>
              <w:jc w:val="center"/>
              <w:rPr>
                <w:rFonts w:eastAsia="Times New Roman"/>
                <w:color w:val="000000"/>
                <w:lang w:eastAsia="es-CL"/>
              </w:rPr>
            </w:pPr>
          </w:p>
          <w:p w14:paraId="433FDF96" w14:textId="023FDEFA" w:rsidR="008515EA" w:rsidRDefault="008515EA" w:rsidP="00A03F62">
            <w:pPr>
              <w:rPr>
                <w:rFonts w:eastAsia="Times New Roman"/>
                <w:i/>
                <w:color w:val="000000"/>
                <w:lang w:eastAsia="es-CL"/>
              </w:rPr>
            </w:pPr>
            <w:r>
              <w:rPr>
                <w:rFonts w:eastAsia="Times New Roman"/>
                <w:color w:val="000000"/>
                <w:u w:val="single"/>
                <w:lang w:eastAsia="es-CL"/>
              </w:rPr>
              <w:t>Apartado 4.3.2.1 “</w:t>
            </w:r>
            <w:r>
              <w:rPr>
                <w:rFonts w:eastAsia="Times New Roman"/>
                <w:i/>
                <w:color w:val="000000"/>
                <w:u w:val="single"/>
                <w:lang w:eastAsia="es-CL"/>
              </w:rPr>
              <w:t>Hidrogeología</w:t>
            </w:r>
            <w:r>
              <w:rPr>
                <w:rFonts w:eastAsia="Times New Roman"/>
                <w:color w:val="000000"/>
                <w:u w:val="single"/>
                <w:lang w:eastAsia="es-CL"/>
              </w:rPr>
              <w:t>”.</w:t>
            </w:r>
            <w:r w:rsidRPr="0053421E">
              <w:rPr>
                <w:rFonts w:eastAsia="Times New Roman"/>
                <w:color w:val="000000"/>
                <w:lang w:eastAsia="es-CL"/>
              </w:rPr>
              <w:t xml:space="preserve"> “</w:t>
            </w:r>
            <w:r w:rsidRPr="008515EA">
              <w:rPr>
                <w:rFonts w:eastAsia="Times New Roman"/>
                <w:i/>
                <w:color w:val="000000"/>
                <w:lang w:eastAsia="es-CL"/>
              </w:rPr>
              <w:t>Al igual que para el resto de la variables del PAT, se cons</w:t>
            </w:r>
            <w:r>
              <w:rPr>
                <w:rFonts w:eastAsia="Times New Roman"/>
                <w:i/>
                <w:color w:val="000000"/>
                <w:lang w:eastAsia="es-CL"/>
              </w:rPr>
              <w:t>ideran umbrales variables en el tiempo. (…)</w:t>
            </w:r>
            <w:r w:rsidR="005835F7">
              <w:rPr>
                <w:rFonts w:eastAsia="Times New Roman"/>
                <w:i/>
                <w:color w:val="000000"/>
                <w:lang w:eastAsia="es-CL"/>
              </w:rPr>
              <w:t xml:space="preserve"> </w:t>
            </w:r>
            <w:r w:rsidRPr="008515EA">
              <w:rPr>
                <w:rFonts w:eastAsia="Times New Roman"/>
                <w:i/>
                <w:color w:val="000000"/>
                <w:lang w:eastAsia="es-CL"/>
              </w:rPr>
              <w:t>La Tabla 4.</w:t>
            </w:r>
            <w:r>
              <w:rPr>
                <w:rFonts w:eastAsia="Times New Roman"/>
                <w:i/>
                <w:color w:val="000000"/>
                <w:lang w:eastAsia="es-CL"/>
              </w:rPr>
              <w:t xml:space="preserve">4 presenta los valores umbrales </w:t>
            </w:r>
            <w:r w:rsidRPr="008515EA">
              <w:rPr>
                <w:rFonts w:eastAsia="Times New Roman"/>
                <w:i/>
                <w:color w:val="000000"/>
                <w:lang w:eastAsia="es-CL"/>
              </w:rPr>
              <w:t>variables en el tiempo para cada uno de los 9 pozos contemplados en e</w:t>
            </w:r>
            <w:r>
              <w:rPr>
                <w:rFonts w:eastAsia="Times New Roman"/>
                <w:i/>
                <w:color w:val="000000"/>
                <w:lang w:eastAsia="es-CL"/>
              </w:rPr>
              <w:t xml:space="preserve">l PAT Acuífero </w:t>
            </w:r>
            <w:r w:rsidRPr="008515EA">
              <w:rPr>
                <w:rFonts w:eastAsia="Times New Roman"/>
                <w:i/>
                <w:color w:val="000000"/>
                <w:lang w:eastAsia="es-CL"/>
              </w:rPr>
              <w:t xml:space="preserve">Salar de </w:t>
            </w:r>
            <w:proofErr w:type="spellStart"/>
            <w:r w:rsidRPr="008515EA">
              <w:rPr>
                <w:rFonts w:eastAsia="Times New Roman"/>
                <w:i/>
                <w:color w:val="000000"/>
                <w:lang w:eastAsia="es-CL"/>
              </w:rPr>
              <w:t>Llamara</w:t>
            </w:r>
            <w:proofErr w:type="spellEnd"/>
            <w:r>
              <w:rPr>
                <w:rFonts w:eastAsia="Times New Roman"/>
                <w:i/>
                <w:color w:val="000000"/>
                <w:lang w:eastAsia="es-CL"/>
              </w:rPr>
              <w:t>”</w:t>
            </w:r>
            <w:r w:rsidRPr="008515EA">
              <w:rPr>
                <w:rFonts w:eastAsia="Times New Roman"/>
                <w:i/>
                <w:color w:val="000000"/>
                <w:lang w:eastAsia="es-CL"/>
              </w:rPr>
              <w:t>.</w:t>
            </w:r>
          </w:p>
          <w:p w14:paraId="44673379" w14:textId="77777777" w:rsidR="00CA2576" w:rsidRDefault="00CA2576" w:rsidP="00A03F62">
            <w:pPr>
              <w:rPr>
                <w:rFonts w:eastAsia="Times New Roman"/>
                <w:i/>
                <w:color w:val="000000"/>
                <w:lang w:eastAsia="es-CL"/>
              </w:rPr>
            </w:pPr>
          </w:p>
          <w:p w14:paraId="7C50BD01" w14:textId="3E74297A" w:rsidR="00CA2576" w:rsidRDefault="00CA2576" w:rsidP="00563A94">
            <w:pPr>
              <w:jc w:val="center"/>
              <w:rPr>
                <w:rFonts w:eastAsia="Times New Roman"/>
                <w:i/>
                <w:color w:val="000000"/>
                <w:sz w:val="22"/>
                <w:szCs w:val="22"/>
                <w:lang w:eastAsia="es-CL"/>
              </w:rPr>
            </w:pPr>
            <w:r>
              <w:rPr>
                <w:noProof/>
                <w:lang w:eastAsia="es-CL"/>
              </w:rPr>
              <w:lastRenderedPageBreak/>
              <w:drawing>
                <wp:inline distT="0" distB="0" distL="0" distR="0" wp14:anchorId="7E9AF210" wp14:editId="74CB9E5D">
                  <wp:extent cx="2969511" cy="3265255"/>
                  <wp:effectExtent l="0" t="0" r="254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0"/>
                          <a:stretch>
                            <a:fillRect/>
                          </a:stretch>
                        </pic:blipFill>
                        <pic:spPr>
                          <a:xfrm>
                            <a:off x="0" y="0"/>
                            <a:ext cx="2971352" cy="3267279"/>
                          </a:xfrm>
                          <a:prstGeom prst="rect">
                            <a:avLst/>
                          </a:prstGeom>
                        </pic:spPr>
                      </pic:pic>
                    </a:graphicData>
                  </a:graphic>
                </wp:inline>
              </w:drawing>
            </w:r>
          </w:p>
          <w:p w14:paraId="475EF809" w14:textId="77777777" w:rsidR="00241F90" w:rsidRDefault="00734788" w:rsidP="00734788">
            <w:pPr>
              <w:rPr>
                <w:rFonts w:eastAsia="Times New Roman"/>
                <w:i/>
                <w:color w:val="000000"/>
                <w:lang w:eastAsia="es-CL"/>
              </w:rPr>
            </w:pPr>
            <w:r>
              <w:rPr>
                <w:rFonts w:eastAsia="Times New Roman"/>
                <w:color w:val="000000"/>
                <w:u w:val="single"/>
                <w:lang w:eastAsia="es-CL"/>
              </w:rPr>
              <w:t>Apartado 4.4.1 “</w:t>
            </w:r>
            <w:r>
              <w:rPr>
                <w:rFonts w:eastAsia="Times New Roman"/>
                <w:i/>
                <w:color w:val="000000"/>
                <w:u w:val="single"/>
                <w:lang w:eastAsia="es-CL"/>
              </w:rPr>
              <w:t>Variables</w:t>
            </w:r>
            <w:r>
              <w:rPr>
                <w:rFonts w:eastAsia="Times New Roman"/>
                <w:color w:val="000000"/>
                <w:u w:val="single"/>
                <w:lang w:eastAsia="es-CL"/>
              </w:rPr>
              <w:t>”.</w:t>
            </w:r>
            <w:r>
              <w:rPr>
                <w:rFonts w:eastAsia="Times New Roman"/>
                <w:color w:val="000000"/>
                <w:lang w:eastAsia="es-CL"/>
              </w:rPr>
              <w:t xml:space="preserve"> “</w:t>
            </w:r>
            <w:proofErr w:type="spellStart"/>
            <w:r w:rsidRPr="00734788">
              <w:rPr>
                <w:rFonts w:eastAsia="Times New Roman"/>
                <w:i/>
                <w:color w:val="000000"/>
                <w:lang w:eastAsia="es-CL"/>
              </w:rPr>
              <w:t>POi</w:t>
            </w:r>
            <w:proofErr w:type="gramStart"/>
            <w:r w:rsidRPr="00734788">
              <w:rPr>
                <w:rFonts w:eastAsia="Times New Roman"/>
                <w:i/>
                <w:color w:val="000000"/>
                <w:lang w:eastAsia="es-CL"/>
              </w:rPr>
              <w:t>,t</w:t>
            </w:r>
            <w:proofErr w:type="spellEnd"/>
            <w:proofErr w:type="gramEnd"/>
            <w:r w:rsidRPr="00734788">
              <w:rPr>
                <w:rFonts w:eastAsia="Times New Roman"/>
                <w:i/>
                <w:color w:val="000000"/>
                <w:lang w:eastAsia="es-CL"/>
              </w:rPr>
              <w:t>= Profundidad Observada en el pozo i, en el tiempo t. Se mide directamente en cada uno de los nueve pozos PAT (Tabla 4.1)</w:t>
            </w:r>
            <w:r w:rsidR="00241F90">
              <w:rPr>
                <w:rFonts w:eastAsia="Times New Roman"/>
                <w:i/>
                <w:color w:val="000000"/>
                <w:lang w:eastAsia="es-CL"/>
              </w:rPr>
              <w:t>…</w:t>
            </w:r>
          </w:p>
          <w:p w14:paraId="04715BE8" w14:textId="64AB7B86" w:rsidR="00734788" w:rsidRDefault="00241F90" w:rsidP="00734788">
            <w:pPr>
              <w:rPr>
                <w:rFonts w:eastAsia="Times New Roman"/>
                <w:color w:val="000000"/>
                <w:lang w:eastAsia="es-CL"/>
              </w:rPr>
            </w:pPr>
            <w:proofErr w:type="spellStart"/>
            <w:r>
              <w:rPr>
                <w:rFonts w:eastAsia="Times New Roman"/>
                <w:i/>
                <w:color w:val="000000"/>
                <w:lang w:eastAsia="es-CL"/>
              </w:rPr>
              <w:t>PUi</w:t>
            </w:r>
            <w:proofErr w:type="gramStart"/>
            <w:r>
              <w:rPr>
                <w:rFonts w:eastAsia="Times New Roman"/>
                <w:i/>
                <w:color w:val="000000"/>
                <w:lang w:eastAsia="es-CL"/>
              </w:rPr>
              <w:t>,t</w:t>
            </w:r>
            <w:proofErr w:type="spellEnd"/>
            <w:proofErr w:type="gramEnd"/>
            <w:r>
              <w:rPr>
                <w:rFonts w:eastAsia="Times New Roman"/>
                <w:i/>
                <w:color w:val="000000"/>
                <w:lang w:eastAsia="es-CL"/>
              </w:rPr>
              <w:t xml:space="preserve">= Profundidad umbral (esperada) en el pozo i, en el tiempo t… </w:t>
            </w:r>
            <w:r w:rsidR="00734788">
              <w:rPr>
                <w:rFonts w:eastAsia="Times New Roman"/>
                <w:color w:val="000000"/>
                <w:lang w:eastAsia="es-CL"/>
              </w:rPr>
              <w:t>”</w:t>
            </w:r>
            <w:r w:rsidR="00734788" w:rsidRPr="00734788">
              <w:rPr>
                <w:rFonts w:eastAsia="Times New Roman"/>
                <w:color w:val="000000"/>
                <w:lang w:eastAsia="es-CL"/>
              </w:rPr>
              <w:t>.</w:t>
            </w:r>
          </w:p>
          <w:p w14:paraId="0BDF81AA" w14:textId="03D13BA2" w:rsidR="00734788" w:rsidRPr="00734788" w:rsidRDefault="00734788" w:rsidP="00734788">
            <w:pPr>
              <w:rPr>
                <w:rFonts w:eastAsia="Times New Roman"/>
                <w:i/>
                <w:color w:val="000000"/>
                <w:lang w:eastAsia="es-CL"/>
              </w:rPr>
            </w:pPr>
            <w:r>
              <w:rPr>
                <w:rFonts w:eastAsia="Times New Roman"/>
                <w:color w:val="000000"/>
                <w:u w:val="single"/>
                <w:lang w:eastAsia="es-CL"/>
              </w:rPr>
              <w:t>Apartado 4.4.2.a “</w:t>
            </w:r>
            <w:r>
              <w:rPr>
                <w:rFonts w:eastAsia="Times New Roman"/>
                <w:i/>
                <w:color w:val="000000"/>
                <w:u w:val="single"/>
                <w:lang w:eastAsia="es-CL"/>
              </w:rPr>
              <w:t>Fase de Alerta Acuífero</w:t>
            </w:r>
            <w:r>
              <w:rPr>
                <w:rFonts w:eastAsia="Times New Roman"/>
                <w:color w:val="000000"/>
                <w:u w:val="single"/>
                <w:lang w:eastAsia="es-CL"/>
              </w:rPr>
              <w:t>”.</w:t>
            </w:r>
            <w:r>
              <w:rPr>
                <w:rFonts w:eastAsia="Times New Roman"/>
                <w:color w:val="000000"/>
                <w:lang w:eastAsia="es-CL"/>
              </w:rPr>
              <w:t xml:space="preserve"> “</w:t>
            </w:r>
            <w:r w:rsidRPr="00734788">
              <w:rPr>
                <w:rFonts w:eastAsia="Times New Roman"/>
                <w:i/>
                <w:color w:val="000000"/>
                <w:lang w:eastAsia="es-CL"/>
              </w:rPr>
              <w:t>El proyecto entra en Fase de Alerta Acuífero cuando se cumple</w:t>
            </w:r>
            <w:r>
              <w:rPr>
                <w:rFonts w:eastAsia="Times New Roman"/>
                <w:i/>
                <w:color w:val="000000"/>
                <w:lang w:eastAsia="es-CL"/>
              </w:rPr>
              <w:t xml:space="preserve"> que </w:t>
            </w:r>
            <w:proofErr w:type="spellStart"/>
            <w:r>
              <w:rPr>
                <w:rFonts w:eastAsia="Times New Roman"/>
                <w:i/>
                <w:color w:val="000000"/>
                <w:lang w:eastAsia="es-CL"/>
              </w:rPr>
              <w:t>POi,t</w:t>
            </w:r>
            <w:proofErr w:type="spellEnd"/>
            <w:r>
              <w:rPr>
                <w:rFonts w:eastAsia="Times New Roman"/>
                <w:i/>
                <w:color w:val="000000"/>
                <w:lang w:eastAsia="es-CL"/>
              </w:rPr>
              <w:t xml:space="preserve"> &gt; </w:t>
            </w:r>
            <w:proofErr w:type="spellStart"/>
            <w:r>
              <w:rPr>
                <w:rFonts w:eastAsia="Times New Roman"/>
                <w:i/>
                <w:color w:val="000000"/>
                <w:lang w:eastAsia="es-CL"/>
              </w:rPr>
              <w:t>PUi,t</w:t>
            </w:r>
            <w:proofErr w:type="spellEnd"/>
            <w:r>
              <w:rPr>
                <w:rFonts w:eastAsia="Times New Roman"/>
                <w:i/>
                <w:color w:val="000000"/>
                <w:lang w:eastAsia="es-CL"/>
              </w:rPr>
              <w:t xml:space="preserve">, en 5 de los </w:t>
            </w:r>
            <w:r w:rsidRPr="00734788">
              <w:rPr>
                <w:rFonts w:eastAsia="Times New Roman"/>
                <w:i/>
                <w:color w:val="000000"/>
                <w:lang w:eastAsia="es-CL"/>
              </w:rPr>
              <w:t>nueve pozos definidos</w:t>
            </w:r>
            <w:proofErr w:type="gramStart"/>
            <w:r w:rsidRPr="00734788">
              <w:rPr>
                <w:rFonts w:eastAsia="Times New Roman"/>
                <w:i/>
                <w:color w:val="000000"/>
                <w:lang w:eastAsia="es-CL"/>
              </w:rPr>
              <w:t>..</w:t>
            </w:r>
            <w:r>
              <w:rPr>
                <w:rFonts w:eastAsia="Times New Roman"/>
                <w:color w:val="000000"/>
                <w:lang w:eastAsia="es-CL"/>
              </w:rPr>
              <w:t>”</w:t>
            </w:r>
            <w:proofErr w:type="gramEnd"/>
          </w:p>
          <w:p w14:paraId="187E1AF2" w14:textId="77777777" w:rsidR="00B740D3" w:rsidRPr="00EF0F03" w:rsidRDefault="00B740D3" w:rsidP="00ED4DE3">
            <w:pPr>
              <w:rPr>
                <w:rFonts w:eastAsia="Times New Roman"/>
                <w:i/>
                <w:color w:val="000000"/>
                <w:lang w:eastAsia="es-CL"/>
              </w:rPr>
            </w:pPr>
          </w:p>
        </w:tc>
      </w:tr>
      <w:tr w:rsidR="00B740D3" w:rsidRPr="0025129B" w14:paraId="274B50FB" w14:textId="77777777" w:rsidTr="00ED4DE3">
        <w:trPr>
          <w:trHeight w:val="337"/>
        </w:trPr>
        <w:tc>
          <w:tcPr>
            <w:tcW w:w="5000" w:type="pct"/>
            <w:gridSpan w:val="2"/>
          </w:tcPr>
          <w:p w14:paraId="7C731F99" w14:textId="242FA864" w:rsidR="00B740D3" w:rsidRDefault="00B740D3" w:rsidP="00B03076">
            <w:pPr>
              <w:rPr>
                <w:rFonts w:eastAsia="Times New Roman"/>
                <w:color w:val="000000"/>
                <w:lang w:eastAsia="es-CL"/>
              </w:rPr>
            </w:pPr>
            <w:r>
              <w:rPr>
                <w:rFonts w:eastAsia="Times New Roman"/>
                <w:b/>
                <w:bCs/>
                <w:color w:val="000000"/>
                <w:lang w:eastAsia="es-CL"/>
              </w:rPr>
              <w:lastRenderedPageBreak/>
              <w:t>Resultado(s) del examen de información</w:t>
            </w:r>
            <w:r w:rsidRPr="0025129B">
              <w:rPr>
                <w:rFonts w:eastAsia="Times New Roman"/>
                <w:color w:val="000000"/>
                <w:lang w:eastAsia="es-CL"/>
              </w:rPr>
              <w:t xml:space="preserve">: </w:t>
            </w:r>
          </w:p>
          <w:p w14:paraId="67902BFD" w14:textId="6587AFCB" w:rsidR="00B740D3" w:rsidRDefault="00B740D3" w:rsidP="00B03076">
            <w:r>
              <w:rPr>
                <w:rFonts w:eastAsia="Times New Roman"/>
                <w:color w:val="000000"/>
                <w:lang w:eastAsia="es-CL"/>
              </w:rPr>
              <w:t>Para verificar los compromisos asociados a las exigencias mencionadas se realizó un examen de información del informe “</w:t>
            </w:r>
            <w:r w:rsidRPr="00E16395">
              <w:rPr>
                <w:rFonts w:eastAsia="Times New Roman"/>
                <w:i/>
                <w:color w:val="000000"/>
                <w:lang w:eastAsia="es-CL"/>
              </w:rPr>
              <w:t>Plan de Seguimiento Ambiental Hidrogeológico (PSAH) Proyecto Pampa Hermosa</w:t>
            </w:r>
            <w:r>
              <w:rPr>
                <w:rFonts w:eastAsia="Times New Roman"/>
                <w:color w:val="000000"/>
                <w:lang w:eastAsia="es-CL"/>
              </w:rPr>
              <w:t>” correspondiente al Informe Semestral N°7 actualizado a junio de 2014</w:t>
            </w:r>
            <w:r w:rsidR="006224CF">
              <w:rPr>
                <w:rFonts w:eastAsia="Times New Roman"/>
                <w:color w:val="000000"/>
                <w:lang w:eastAsia="es-CL"/>
              </w:rPr>
              <w:t xml:space="preserve"> y de los </w:t>
            </w:r>
            <w:proofErr w:type="spellStart"/>
            <w:r w:rsidR="006224CF">
              <w:rPr>
                <w:rFonts w:eastAsia="Times New Roman"/>
                <w:color w:val="000000"/>
                <w:lang w:eastAsia="es-CL"/>
              </w:rPr>
              <w:t>antecentes</w:t>
            </w:r>
            <w:proofErr w:type="spellEnd"/>
            <w:r w:rsidR="006224CF">
              <w:rPr>
                <w:rFonts w:eastAsia="Times New Roman"/>
                <w:color w:val="000000"/>
                <w:lang w:eastAsia="es-CL"/>
              </w:rPr>
              <w:t xml:space="preserve"> </w:t>
            </w:r>
            <w:r w:rsidR="006224CF" w:rsidRPr="002277AA">
              <w:t>remitid</w:t>
            </w:r>
            <w:r w:rsidR="006224CF">
              <w:t>os</w:t>
            </w:r>
            <w:r w:rsidR="006224CF" w:rsidRPr="002277AA">
              <w:t xml:space="preserve"> por SQM S.A. referida a “</w:t>
            </w:r>
            <w:r w:rsidR="006224CF" w:rsidRPr="00DF7902">
              <w:t xml:space="preserve">Niveles Pozos PAT Salar de </w:t>
            </w:r>
            <w:proofErr w:type="spellStart"/>
            <w:r w:rsidR="006224CF" w:rsidRPr="00DF7902">
              <w:t>Llamar</w:t>
            </w:r>
            <w:r w:rsidR="006224CF">
              <w:t>a</w:t>
            </w:r>
            <w:proofErr w:type="spellEnd"/>
            <w:r w:rsidR="006224CF" w:rsidRPr="002277AA">
              <w:t>”</w:t>
            </w:r>
            <w:r w:rsidR="006224CF">
              <w:t xml:space="preserve">, </w:t>
            </w:r>
            <w:r w:rsidR="006224CF" w:rsidRPr="002277AA">
              <w:t>solicitada durante la</w:t>
            </w:r>
            <w:r w:rsidR="006224CF">
              <w:t xml:space="preserve"> inspección ambiental (Punto 9.2</w:t>
            </w:r>
            <w:r w:rsidR="006224CF" w:rsidRPr="002277AA">
              <w:t>, Acta de Inspección de 14-08-2015)</w:t>
            </w:r>
            <w:r w:rsidR="006224CF">
              <w:t>.</w:t>
            </w:r>
          </w:p>
          <w:p w14:paraId="67B7FF82" w14:textId="77777777" w:rsidR="00E4644D" w:rsidRDefault="00E4644D" w:rsidP="00B03076">
            <w:pPr>
              <w:rPr>
                <w:rFonts w:eastAsia="Times New Roman"/>
                <w:color w:val="000000"/>
                <w:lang w:eastAsia="es-CL"/>
              </w:rPr>
            </w:pPr>
          </w:p>
          <w:p w14:paraId="3FFAFA1E" w14:textId="38356920" w:rsidR="00ED4DE3" w:rsidRDefault="00FC0767" w:rsidP="00AB4C3E">
            <w:pPr>
              <w:pStyle w:val="Prrafodelista"/>
              <w:numPr>
                <w:ilvl w:val="0"/>
                <w:numId w:val="6"/>
              </w:numPr>
              <w:rPr>
                <w:rFonts w:eastAsia="Times New Roman"/>
                <w:color w:val="000000"/>
                <w:lang w:eastAsia="es-CL"/>
              </w:rPr>
            </w:pPr>
            <w:r w:rsidRPr="00AB4C3E">
              <w:rPr>
                <w:rFonts w:eastAsia="Times New Roman"/>
                <w:color w:val="000000"/>
                <w:lang w:eastAsia="es-CL"/>
              </w:rPr>
              <w:t xml:space="preserve">Los ubicación de los 9 pozos que dan cuenta de la Fase de Alerta </w:t>
            </w:r>
            <w:r w:rsidR="002576FB" w:rsidRPr="00AB4C3E">
              <w:rPr>
                <w:rFonts w:eastAsia="Times New Roman"/>
                <w:color w:val="000000"/>
                <w:lang w:eastAsia="es-CL"/>
              </w:rPr>
              <w:t xml:space="preserve">Acuífero </w:t>
            </w:r>
            <w:r w:rsidRPr="00AB4C3E">
              <w:rPr>
                <w:rFonts w:eastAsia="Times New Roman"/>
                <w:color w:val="000000"/>
                <w:lang w:eastAsia="es-CL"/>
              </w:rPr>
              <w:t xml:space="preserve">del PAT en el sector de tamarugos de </w:t>
            </w:r>
            <w:proofErr w:type="spellStart"/>
            <w:r w:rsidRPr="00AB4C3E">
              <w:rPr>
                <w:rFonts w:eastAsia="Times New Roman"/>
                <w:color w:val="000000"/>
                <w:lang w:eastAsia="es-CL"/>
              </w:rPr>
              <w:t>Llamara</w:t>
            </w:r>
            <w:proofErr w:type="spellEnd"/>
            <w:r w:rsidRPr="00AB4C3E">
              <w:rPr>
                <w:rFonts w:eastAsia="Times New Roman"/>
                <w:color w:val="000000"/>
                <w:lang w:eastAsia="es-CL"/>
              </w:rPr>
              <w:t xml:space="preserve"> se presenta en la</w:t>
            </w:r>
            <w:r w:rsidR="00B1090C">
              <w:rPr>
                <w:rFonts w:eastAsia="Times New Roman"/>
                <w:b/>
                <w:color w:val="000000"/>
                <w:lang w:eastAsia="es-CL"/>
              </w:rPr>
              <w:t xml:space="preserve"> </w:t>
            </w:r>
            <w:r w:rsidR="00B1090C" w:rsidRPr="00B1090C">
              <w:rPr>
                <w:rFonts w:eastAsia="Times New Roman"/>
                <w:b/>
                <w:color w:val="000000"/>
                <w:sz w:val="18"/>
                <w:lang w:eastAsia="es-CL"/>
              </w:rPr>
              <w:fldChar w:fldCharType="begin"/>
            </w:r>
            <w:r w:rsidR="00B1090C" w:rsidRPr="00B1090C">
              <w:rPr>
                <w:rFonts w:eastAsia="Times New Roman"/>
                <w:b/>
                <w:color w:val="000000"/>
                <w:sz w:val="18"/>
                <w:lang w:eastAsia="es-CL"/>
              </w:rPr>
              <w:instrText xml:space="preserve"> REF _Ref442360796 \h  \* MERGEFORMAT </w:instrText>
            </w:r>
            <w:r w:rsidR="00B1090C" w:rsidRPr="00B1090C">
              <w:rPr>
                <w:rFonts w:eastAsia="Times New Roman"/>
                <w:b/>
                <w:color w:val="000000"/>
                <w:sz w:val="18"/>
                <w:lang w:eastAsia="es-CL"/>
              </w:rPr>
            </w:r>
            <w:r w:rsidR="00B1090C" w:rsidRPr="00B1090C">
              <w:rPr>
                <w:rFonts w:eastAsia="Times New Roman"/>
                <w:b/>
                <w:color w:val="000000"/>
                <w:sz w:val="18"/>
                <w:lang w:eastAsia="es-CL"/>
              </w:rPr>
              <w:fldChar w:fldCharType="separate"/>
            </w:r>
            <w:r w:rsidR="00B1090C" w:rsidRPr="00B1090C">
              <w:rPr>
                <w:b/>
                <w:sz w:val="18"/>
              </w:rPr>
              <w:t xml:space="preserve">Figura </w:t>
            </w:r>
            <w:r w:rsidR="00B1090C" w:rsidRPr="00B1090C">
              <w:rPr>
                <w:b/>
                <w:noProof/>
                <w:sz w:val="18"/>
              </w:rPr>
              <w:t>28</w:t>
            </w:r>
            <w:r w:rsidR="00B1090C" w:rsidRPr="00B1090C">
              <w:rPr>
                <w:rFonts w:eastAsia="Times New Roman"/>
                <w:b/>
                <w:color w:val="000000"/>
                <w:sz w:val="18"/>
                <w:lang w:eastAsia="es-CL"/>
              </w:rPr>
              <w:fldChar w:fldCharType="end"/>
            </w:r>
            <w:r w:rsidRPr="00E4644D">
              <w:rPr>
                <w:rFonts w:eastAsia="Times New Roman"/>
                <w:color w:val="000000"/>
                <w:lang w:eastAsia="es-CL"/>
              </w:rPr>
              <w:t>.</w:t>
            </w:r>
            <w:r w:rsidR="001A7127" w:rsidRPr="00AB4C3E">
              <w:rPr>
                <w:rFonts w:eastAsia="Times New Roman"/>
                <w:color w:val="000000"/>
                <w:lang w:eastAsia="es-CL"/>
              </w:rPr>
              <w:t xml:space="preserve"> Llama la atención la presencia del pozo PO-2A que no fue incluido dentro del procedimiento de evaluación ambiental. </w:t>
            </w:r>
            <w:r w:rsidR="00ED4DE3" w:rsidRPr="00AB4C3E">
              <w:rPr>
                <w:rFonts w:eastAsia="Times New Roman"/>
                <w:color w:val="000000"/>
                <w:lang w:eastAsia="es-CL"/>
              </w:rPr>
              <w:t xml:space="preserve">Al respecto, el Titular señala </w:t>
            </w:r>
            <w:r w:rsidR="006224CF">
              <w:rPr>
                <w:rFonts w:eastAsia="Times New Roman"/>
                <w:color w:val="000000"/>
                <w:lang w:eastAsia="es-CL"/>
              </w:rPr>
              <w:t xml:space="preserve">en el Informe Semestral N°7 </w:t>
            </w:r>
            <w:r w:rsidR="00ED4DE3" w:rsidRPr="00AB4C3E">
              <w:rPr>
                <w:rFonts w:eastAsia="Times New Roman"/>
                <w:color w:val="000000"/>
                <w:lang w:eastAsia="es-CL"/>
              </w:rPr>
              <w:t>que</w:t>
            </w:r>
            <w:r w:rsidR="006224CF">
              <w:rPr>
                <w:rFonts w:eastAsia="Times New Roman"/>
                <w:color w:val="000000"/>
                <w:lang w:eastAsia="es-CL"/>
              </w:rPr>
              <w:t>:</w:t>
            </w:r>
            <w:r w:rsidR="00ED4DE3" w:rsidRPr="00AB4C3E">
              <w:rPr>
                <w:rFonts w:eastAsia="Times New Roman"/>
                <w:color w:val="000000"/>
                <w:lang w:eastAsia="es-CL"/>
              </w:rPr>
              <w:t xml:space="preserve"> “</w:t>
            </w:r>
            <w:r w:rsidR="00ED4DE3" w:rsidRPr="00AB4C3E">
              <w:rPr>
                <w:rFonts w:eastAsia="Times New Roman"/>
                <w:i/>
                <w:color w:val="000000"/>
                <w:lang w:eastAsia="es-CL"/>
              </w:rPr>
              <w:t xml:space="preserve">El pozo PO-2 que es parte del PAT del sistema tamarugos de </w:t>
            </w:r>
            <w:proofErr w:type="spellStart"/>
            <w:r w:rsidR="00ED4DE3" w:rsidRPr="00AB4C3E">
              <w:rPr>
                <w:rFonts w:eastAsia="Times New Roman"/>
                <w:i/>
                <w:color w:val="000000"/>
                <w:lang w:eastAsia="es-CL"/>
              </w:rPr>
              <w:t>Llamara</w:t>
            </w:r>
            <w:proofErr w:type="spellEnd"/>
            <w:r w:rsidR="00ED4DE3" w:rsidRPr="00AB4C3E">
              <w:rPr>
                <w:rFonts w:eastAsia="Times New Roman"/>
                <w:i/>
                <w:color w:val="000000"/>
                <w:lang w:eastAsia="es-CL"/>
              </w:rPr>
              <w:t>, posee una profundidad de 11 m, que equivale a una cota de fondo de pozo de 743,62 msnm (ver cota de superficie del terreno en Tabla 2-1). En la medición de diciembre de 2012 este pozo se encontró seco, indicando que el nivel de agua subterránea se ubicó bajo la cota de fondo de éste. Por otro lado, el umbral definido para este pozo a partir del año 4 de operación del proyecto es de 739,62 msnm (Tabla 3–2), es decir una cota menor al fondo del pozo. Por tal motivo, en junio de 2011 se construyó el pozo PO-2a, más profundo que el pozo PO-2 y ubicado a 9 m de éste, que comenzó a monitorearse en diciembre de 2011</w:t>
            </w:r>
            <w:r w:rsidR="00ED4DE3" w:rsidRPr="00AB4C3E">
              <w:rPr>
                <w:rFonts w:eastAsia="Times New Roman"/>
                <w:color w:val="000000"/>
                <w:lang w:eastAsia="es-CL"/>
              </w:rPr>
              <w:t>”.</w:t>
            </w:r>
          </w:p>
          <w:p w14:paraId="550A4736" w14:textId="18D20149" w:rsidR="00220C44" w:rsidRPr="00AB4C3E" w:rsidRDefault="00220C44" w:rsidP="00AB4C3E">
            <w:pPr>
              <w:pStyle w:val="Prrafodelista"/>
              <w:numPr>
                <w:ilvl w:val="0"/>
                <w:numId w:val="6"/>
              </w:numPr>
              <w:rPr>
                <w:rFonts w:eastAsia="Times New Roman"/>
                <w:color w:val="000000"/>
                <w:lang w:eastAsia="es-CL"/>
              </w:rPr>
            </w:pPr>
            <w:r>
              <w:rPr>
                <w:rFonts w:eastAsia="Times New Roman"/>
                <w:color w:val="000000"/>
                <w:lang w:eastAsia="es-CL"/>
              </w:rPr>
              <w:t xml:space="preserve">Adicionalmente, durante la inspección en terreno se constata que el pozo XT-2B, correspondiente a uno de los pozos considerados en la evaluación del PAT se </w:t>
            </w:r>
            <w:r>
              <w:rPr>
                <w:rFonts w:eastAsia="Times New Roman"/>
                <w:color w:val="000000"/>
                <w:lang w:eastAsia="es-CL"/>
              </w:rPr>
              <w:lastRenderedPageBreak/>
              <w:t>encuentra seco, al respecto el titular indica que se utilizará el pozo XT-2A para, mediante una correlación con los niveles del pozo considerado original</w:t>
            </w:r>
            <w:r w:rsidR="000813B6">
              <w:rPr>
                <w:rFonts w:eastAsia="Times New Roman"/>
                <w:color w:val="000000"/>
                <w:lang w:eastAsia="es-CL"/>
              </w:rPr>
              <w:t>me</w:t>
            </w:r>
            <w:r>
              <w:rPr>
                <w:rFonts w:eastAsia="Times New Roman"/>
                <w:color w:val="000000"/>
                <w:lang w:eastAsia="es-CL"/>
              </w:rPr>
              <w:t>nte</w:t>
            </w:r>
            <w:r w:rsidR="00DD5701">
              <w:rPr>
                <w:rFonts w:eastAsia="Times New Roman"/>
                <w:color w:val="000000"/>
                <w:lang w:eastAsia="es-CL"/>
              </w:rPr>
              <w:t>, adaptar el PAT existente.</w:t>
            </w:r>
          </w:p>
          <w:p w14:paraId="6E4D260F" w14:textId="719ED946" w:rsidR="00FC0767" w:rsidRPr="00AB4C3E" w:rsidRDefault="00FC0767" w:rsidP="00AB4C3E">
            <w:pPr>
              <w:pStyle w:val="Prrafodelista"/>
              <w:numPr>
                <w:ilvl w:val="0"/>
                <w:numId w:val="6"/>
              </w:numPr>
              <w:rPr>
                <w:rFonts w:eastAsia="Times New Roman"/>
                <w:color w:val="000000"/>
                <w:lang w:eastAsia="es-CL"/>
              </w:rPr>
            </w:pPr>
            <w:r w:rsidRPr="00AB4C3E">
              <w:rPr>
                <w:rFonts w:eastAsia="Times New Roman"/>
                <w:color w:val="000000"/>
                <w:lang w:eastAsia="es-CL"/>
              </w:rPr>
              <w:t>E</w:t>
            </w:r>
            <w:r w:rsidR="006224CF">
              <w:rPr>
                <w:rFonts w:eastAsia="Times New Roman"/>
                <w:color w:val="000000"/>
                <w:lang w:eastAsia="es-CL"/>
              </w:rPr>
              <w:t>n el mismo informe, el</w:t>
            </w:r>
            <w:r w:rsidRPr="00AB4C3E">
              <w:rPr>
                <w:rFonts w:eastAsia="Times New Roman"/>
                <w:color w:val="000000"/>
                <w:lang w:eastAsia="es-CL"/>
              </w:rPr>
              <w:t xml:space="preserve"> Titular señala que la última medición de niveles que realizó antes de la operación data de septiembre de 2011, en la cual se midió la profundidad del acuífero en diversos puntos de monitoreo. En particular, los resultados para</w:t>
            </w:r>
            <w:r w:rsidR="002576FB" w:rsidRPr="00AB4C3E">
              <w:rPr>
                <w:rFonts w:eastAsia="Times New Roman"/>
                <w:color w:val="000000"/>
                <w:lang w:eastAsia="es-CL"/>
              </w:rPr>
              <w:t xml:space="preserve"> </w:t>
            </w:r>
            <w:r w:rsidR="006224CF">
              <w:rPr>
                <w:rFonts w:eastAsia="Times New Roman"/>
                <w:color w:val="000000"/>
                <w:lang w:eastAsia="es-CL"/>
              </w:rPr>
              <w:t>los puntos</w:t>
            </w:r>
            <w:r w:rsidRPr="00AB4C3E">
              <w:rPr>
                <w:rFonts w:eastAsia="Times New Roman"/>
                <w:color w:val="000000"/>
                <w:lang w:eastAsia="es-CL"/>
              </w:rPr>
              <w:t xml:space="preserve"> de monitoreo </w:t>
            </w:r>
            <w:r w:rsidR="006224CF">
              <w:rPr>
                <w:rFonts w:eastAsia="Times New Roman"/>
                <w:color w:val="000000"/>
                <w:lang w:eastAsia="es-CL"/>
              </w:rPr>
              <w:t>A, B y CLL-29, incluidos en</w:t>
            </w:r>
            <w:r w:rsidRPr="00AB4C3E">
              <w:rPr>
                <w:rFonts w:eastAsia="Times New Roman"/>
                <w:color w:val="000000"/>
                <w:lang w:eastAsia="es-CL"/>
              </w:rPr>
              <w:t xml:space="preserve"> la Fase de Alerta </w:t>
            </w:r>
            <w:r w:rsidR="002576FB" w:rsidRPr="00AB4C3E">
              <w:rPr>
                <w:rFonts w:eastAsia="Times New Roman"/>
                <w:color w:val="000000"/>
                <w:lang w:eastAsia="es-CL"/>
              </w:rPr>
              <w:t xml:space="preserve">Acuífero </w:t>
            </w:r>
            <w:r w:rsidRPr="00AB4C3E">
              <w:rPr>
                <w:rFonts w:eastAsia="Times New Roman"/>
                <w:color w:val="000000"/>
                <w:lang w:eastAsia="es-CL"/>
              </w:rPr>
              <w:t xml:space="preserve">del PAT </w:t>
            </w:r>
            <w:r w:rsidR="006224CF">
              <w:rPr>
                <w:rFonts w:eastAsia="Times New Roman"/>
                <w:color w:val="000000"/>
                <w:lang w:eastAsia="es-CL"/>
              </w:rPr>
              <w:t>y cuyos valores umbrales debían ser corregidos con información de su profundidad inicial</w:t>
            </w:r>
            <w:r w:rsidR="009954BB">
              <w:rPr>
                <w:rFonts w:eastAsia="Times New Roman"/>
                <w:color w:val="000000"/>
                <w:lang w:eastAsia="es-CL"/>
              </w:rPr>
              <w:t>, ya que no se encontraban construidos durante la evalu</w:t>
            </w:r>
            <w:r w:rsidR="00A37C0F">
              <w:rPr>
                <w:rFonts w:eastAsia="Times New Roman"/>
                <w:color w:val="000000"/>
                <w:lang w:eastAsia="es-CL"/>
              </w:rPr>
              <w:t>a</w:t>
            </w:r>
            <w:r w:rsidR="009954BB">
              <w:rPr>
                <w:rFonts w:eastAsia="Times New Roman"/>
                <w:color w:val="000000"/>
                <w:lang w:eastAsia="es-CL"/>
              </w:rPr>
              <w:t xml:space="preserve">ción, </w:t>
            </w:r>
            <w:r w:rsidRPr="00AB4C3E">
              <w:rPr>
                <w:rFonts w:eastAsia="Times New Roman"/>
                <w:color w:val="000000"/>
                <w:lang w:eastAsia="es-CL"/>
              </w:rPr>
              <w:t>son los siguientes:</w:t>
            </w:r>
          </w:p>
          <w:p w14:paraId="20BA0E41" w14:textId="2A8C189D" w:rsidR="00FC0767" w:rsidRPr="00AB4C3E" w:rsidRDefault="00AA6588" w:rsidP="006224CF">
            <w:pPr>
              <w:pStyle w:val="Prrafodelista"/>
              <w:numPr>
                <w:ilvl w:val="0"/>
                <w:numId w:val="16"/>
              </w:numPr>
              <w:ind w:left="1134"/>
              <w:rPr>
                <w:rFonts w:eastAsia="Times New Roman"/>
                <w:color w:val="000000"/>
                <w:lang w:eastAsia="es-CL"/>
              </w:rPr>
            </w:pPr>
            <w:r w:rsidRPr="00AB4C3E">
              <w:rPr>
                <w:rFonts w:eastAsia="Times New Roman"/>
                <w:color w:val="000000"/>
                <w:lang w:eastAsia="es-CL"/>
              </w:rPr>
              <w:t>Pozo A: 8,</w:t>
            </w:r>
            <w:r w:rsidR="00FC0767" w:rsidRPr="00AB4C3E">
              <w:rPr>
                <w:rFonts w:eastAsia="Times New Roman"/>
                <w:color w:val="000000"/>
                <w:lang w:eastAsia="es-CL"/>
              </w:rPr>
              <w:t>68 m</w:t>
            </w:r>
          </w:p>
          <w:p w14:paraId="1CC19062" w14:textId="0B8D6926" w:rsidR="00FC0767" w:rsidRPr="00AB4C3E" w:rsidRDefault="00AA6588" w:rsidP="006224CF">
            <w:pPr>
              <w:pStyle w:val="Prrafodelista"/>
              <w:numPr>
                <w:ilvl w:val="0"/>
                <w:numId w:val="16"/>
              </w:numPr>
              <w:ind w:left="1134"/>
              <w:rPr>
                <w:rFonts w:eastAsia="Times New Roman"/>
                <w:color w:val="000000"/>
                <w:lang w:eastAsia="es-CL"/>
              </w:rPr>
            </w:pPr>
            <w:r w:rsidRPr="00AB4C3E">
              <w:rPr>
                <w:rFonts w:eastAsia="Times New Roman"/>
                <w:color w:val="000000"/>
                <w:lang w:eastAsia="es-CL"/>
              </w:rPr>
              <w:t>Pozo B: 8,</w:t>
            </w:r>
            <w:r w:rsidR="00FC0767" w:rsidRPr="00AB4C3E">
              <w:rPr>
                <w:rFonts w:eastAsia="Times New Roman"/>
                <w:color w:val="000000"/>
                <w:lang w:eastAsia="es-CL"/>
              </w:rPr>
              <w:t>28 m</w:t>
            </w:r>
          </w:p>
          <w:p w14:paraId="48CCBEFE" w14:textId="462E8A95" w:rsidR="00FC0767" w:rsidRPr="00AB4C3E" w:rsidRDefault="00AA6588" w:rsidP="006224CF">
            <w:pPr>
              <w:pStyle w:val="Prrafodelista"/>
              <w:numPr>
                <w:ilvl w:val="0"/>
                <w:numId w:val="16"/>
              </w:numPr>
              <w:ind w:left="1134"/>
              <w:rPr>
                <w:rFonts w:eastAsia="Times New Roman"/>
                <w:color w:val="000000"/>
                <w:lang w:eastAsia="es-CL"/>
              </w:rPr>
            </w:pPr>
            <w:r w:rsidRPr="00AB4C3E">
              <w:rPr>
                <w:rFonts w:eastAsia="Times New Roman"/>
                <w:color w:val="000000"/>
                <w:lang w:eastAsia="es-CL"/>
              </w:rPr>
              <w:t>Pozo CLL-29: 6,</w:t>
            </w:r>
            <w:r w:rsidR="00FC0767" w:rsidRPr="00AB4C3E">
              <w:rPr>
                <w:rFonts w:eastAsia="Times New Roman"/>
                <w:color w:val="000000"/>
                <w:lang w:eastAsia="es-CL"/>
              </w:rPr>
              <w:t>32 m</w:t>
            </w:r>
          </w:p>
          <w:p w14:paraId="3A00A5B6" w14:textId="648FA5E6" w:rsidR="00AB4C3E" w:rsidRPr="00AB4C3E" w:rsidRDefault="00AB4C3E" w:rsidP="00563A94">
            <w:pPr>
              <w:pStyle w:val="Prrafodelista"/>
              <w:rPr>
                <w:rFonts w:eastAsia="Times New Roman"/>
                <w:color w:val="000000"/>
                <w:sz w:val="22"/>
                <w:szCs w:val="22"/>
                <w:lang w:eastAsia="es-CL"/>
              </w:rPr>
            </w:pPr>
            <w:r w:rsidRPr="00AB4C3E">
              <w:rPr>
                <w:rFonts w:eastAsia="Times New Roman"/>
                <w:color w:val="000000"/>
                <w:lang w:eastAsia="es-CL"/>
              </w:rPr>
              <w:t xml:space="preserve">Con los datos anteriores queda en evidencia que los umbrales del PAT definidos preliminarmente para los pozos A y B no son técnicamente factibles, por cuanto la profundidad del acuífero antes de la operación del proyecto es mayor a la del umbral. Es decir, antes de iniciado el bombeo en el sector ya se superaban los umbrales definidos previamente para estos pozos. Al respecto, el Titular presenta </w:t>
            </w:r>
            <w:r w:rsidR="009954BB">
              <w:rPr>
                <w:rFonts w:eastAsia="Times New Roman"/>
                <w:color w:val="000000"/>
                <w:lang w:eastAsia="es-CL"/>
              </w:rPr>
              <w:t xml:space="preserve">en el Informe Semestral N°7 </w:t>
            </w:r>
            <w:r w:rsidR="00584F8F">
              <w:rPr>
                <w:rFonts w:eastAsia="Times New Roman"/>
                <w:color w:val="000000"/>
                <w:lang w:eastAsia="es-CL"/>
              </w:rPr>
              <w:t>nuevos</w:t>
            </w:r>
            <w:r w:rsidR="00584F8F" w:rsidRPr="00AB4C3E">
              <w:rPr>
                <w:rFonts w:eastAsia="Times New Roman"/>
                <w:color w:val="000000"/>
                <w:lang w:eastAsia="es-CL"/>
              </w:rPr>
              <w:t xml:space="preserve"> </w:t>
            </w:r>
            <w:r w:rsidRPr="00AB4C3E">
              <w:rPr>
                <w:rFonts w:eastAsia="Times New Roman"/>
                <w:color w:val="000000"/>
                <w:lang w:eastAsia="es-CL"/>
              </w:rPr>
              <w:t>umbrales e indica que “</w:t>
            </w:r>
            <w:r w:rsidRPr="00AB4C3E">
              <w:rPr>
                <w:rFonts w:eastAsia="Times New Roman"/>
                <w:i/>
                <w:color w:val="000000"/>
                <w:lang w:eastAsia="es-CL"/>
              </w:rPr>
              <w:t>La redefinición de los umbrales se realizó en base a la misma metodología utilizada durante la evaluación ambiental del proyecto Pampa Hermosa. Posteriormente estos umbrales de profundidad de la napa fueron convertidos a nivel de agua subterránea en msnm los que se presentan en la Tabla 3–2</w:t>
            </w:r>
            <w:r w:rsidRPr="00AB4C3E">
              <w:rPr>
                <w:rFonts w:eastAsia="Times New Roman"/>
                <w:color w:val="000000"/>
                <w:lang w:eastAsia="es-CL"/>
              </w:rPr>
              <w:t>”.</w:t>
            </w:r>
          </w:p>
          <w:p w14:paraId="0397A2C2" w14:textId="6E526854" w:rsidR="00513D4B" w:rsidRPr="00563A94" w:rsidRDefault="00513D4B" w:rsidP="00513D4B">
            <w:pPr>
              <w:pStyle w:val="Textocomentario"/>
              <w:numPr>
                <w:ilvl w:val="0"/>
                <w:numId w:val="6"/>
              </w:numPr>
            </w:pPr>
            <w:r w:rsidRPr="008F2B8B">
              <w:t>Acorde con lo anterior, se debe señalar que del proceso de evaluación se desprende que los umbrales de los pozos CLL-29, A y B debían ser redefinidos una vez que se contara con información de su profundida</w:t>
            </w:r>
            <w:r w:rsidR="00E4644D">
              <w:t xml:space="preserve">d inicial (Adenda III, Anexo </w:t>
            </w:r>
            <w:r w:rsidR="00256E75">
              <w:t>IV</w:t>
            </w:r>
            <w:r w:rsidR="00E4644D">
              <w:t>)</w:t>
            </w:r>
            <w:r w:rsidRPr="008F2B8B">
              <w:t xml:space="preserve">. </w:t>
            </w:r>
            <w:r w:rsidRPr="008F2B8B">
              <w:rPr>
                <w:rFonts w:eastAsia="Times New Roman"/>
                <w:color w:val="000000"/>
                <w:lang w:eastAsia="es-CL"/>
              </w:rPr>
              <w:t xml:space="preserve">Del análisis de las Tablas 3-2 de los Informes Semestrales N° 2 al N° 7, se puede observar </w:t>
            </w:r>
            <w:r w:rsidR="008C011D">
              <w:rPr>
                <w:rFonts w:eastAsia="Times New Roman"/>
                <w:color w:val="000000"/>
                <w:lang w:eastAsia="es-CL"/>
              </w:rPr>
              <w:t xml:space="preserve">los </w:t>
            </w:r>
            <w:r w:rsidRPr="008F2B8B">
              <w:rPr>
                <w:rFonts w:eastAsia="Times New Roman"/>
                <w:color w:val="000000"/>
                <w:lang w:eastAsia="es-CL"/>
              </w:rPr>
              <w:t>umbral</w:t>
            </w:r>
            <w:r w:rsidR="008C011D">
              <w:rPr>
                <w:rFonts w:eastAsia="Times New Roman"/>
                <w:color w:val="000000"/>
                <w:lang w:eastAsia="es-CL"/>
              </w:rPr>
              <w:t>es</w:t>
            </w:r>
            <w:r w:rsidRPr="008F2B8B">
              <w:rPr>
                <w:rFonts w:eastAsia="Times New Roman"/>
                <w:color w:val="000000"/>
                <w:lang w:eastAsia="es-CL"/>
              </w:rPr>
              <w:t xml:space="preserve"> de activación </w:t>
            </w:r>
            <w:r w:rsidR="008C011D">
              <w:rPr>
                <w:rFonts w:eastAsia="Times New Roman"/>
                <w:color w:val="000000"/>
                <w:lang w:eastAsia="es-CL"/>
              </w:rPr>
              <w:t>redefinidos por el</w:t>
            </w:r>
            <w:r w:rsidRPr="008F2B8B">
              <w:rPr>
                <w:rFonts w:eastAsia="Times New Roman"/>
                <w:color w:val="000000"/>
                <w:lang w:eastAsia="es-CL"/>
              </w:rPr>
              <w:t xml:space="preserve"> Titular para </w:t>
            </w:r>
            <w:r w:rsidR="008C011D">
              <w:rPr>
                <w:rFonts w:eastAsia="Times New Roman"/>
                <w:color w:val="000000"/>
                <w:lang w:eastAsia="es-CL"/>
              </w:rPr>
              <w:t>los</w:t>
            </w:r>
            <w:r w:rsidR="008C011D" w:rsidRPr="008F2B8B">
              <w:rPr>
                <w:rFonts w:eastAsia="Times New Roman"/>
                <w:color w:val="000000"/>
                <w:lang w:eastAsia="es-CL"/>
              </w:rPr>
              <w:t xml:space="preserve"> </w:t>
            </w:r>
            <w:r w:rsidRPr="008F2B8B">
              <w:rPr>
                <w:rFonts w:eastAsia="Times New Roman"/>
                <w:color w:val="000000"/>
                <w:lang w:eastAsia="es-CL"/>
              </w:rPr>
              <w:t>pozo</w:t>
            </w:r>
            <w:r w:rsidR="008C011D">
              <w:rPr>
                <w:rFonts w:eastAsia="Times New Roman"/>
                <w:color w:val="000000"/>
                <w:lang w:eastAsia="es-CL"/>
              </w:rPr>
              <w:t>s</w:t>
            </w:r>
            <w:r w:rsidRPr="008F2B8B">
              <w:rPr>
                <w:rFonts w:eastAsia="Times New Roman"/>
                <w:color w:val="000000"/>
                <w:lang w:eastAsia="es-CL"/>
              </w:rPr>
              <w:t xml:space="preserve"> A, B y CLL-29</w:t>
            </w:r>
            <w:r w:rsidR="00F00EBC">
              <w:rPr>
                <w:rFonts w:eastAsia="Times New Roman"/>
                <w:color w:val="000000"/>
                <w:lang w:eastAsia="es-CL"/>
              </w:rPr>
              <w:t xml:space="preserve"> (ver </w:t>
            </w:r>
            <w:r w:rsidR="00F00EBC" w:rsidRPr="00B1090C">
              <w:rPr>
                <w:rFonts w:eastAsia="Times New Roman"/>
                <w:b/>
                <w:color w:val="000000"/>
                <w:sz w:val="18"/>
                <w:lang w:eastAsia="es-CL"/>
              </w:rPr>
              <w:fldChar w:fldCharType="begin"/>
            </w:r>
            <w:r w:rsidR="00F00EBC" w:rsidRPr="00B1090C">
              <w:rPr>
                <w:rFonts w:eastAsia="Times New Roman"/>
                <w:b/>
                <w:color w:val="000000"/>
                <w:sz w:val="18"/>
                <w:lang w:eastAsia="es-CL"/>
              </w:rPr>
              <w:instrText xml:space="preserve"> REF _Ref438129664 \h  \* MERGEFORMAT </w:instrText>
            </w:r>
            <w:r w:rsidR="00F00EBC" w:rsidRPr="00B1090C">
              <w:rPr>
                <w:rFonts w:eastAsia="Times New Roman"/>
                <w:b/>
                <w:color w:val="000000"/>
                <w:sz w:val="18"/>
                <w:lang w:eastAsia="es-CL"/>
              </w:rPr>
            </w:r>
            <w:r w:rsidR="00F00EBC" w:rsidRPr="00B1090C">
              <w:rPr>
                <w:rFonts w:eastAsia="Times New Roman"/>
                <w:b/>
                <w:color w:val="000000"/>
                <w:sz w:val="18"/>
                <w:lang w:eastAsia="es-CL"/>
              </w:rPr>
              <w:fldChar w:fldCharType="separate"/>
            </w:r>
            <w:r w:rsidR="00B1090C" w:rsidRPr="00B1090C">
              <w:rPr>
                <w:rFonts w:eastAsia="Times New Roman"/>
                <w:b/>
                <w:color w:val="000000"/>
                <w:sz w:val="18"/>
                <w:szCs w:val="18"/>
                <w:lang w:eastAsia="es-CL"/>
              </w:rPr>
              <w:t xml:space="preserve">Tabla </w:t>
            </w:r>
            <w:r w:rsidR="00B1090C" w:rsidRPr="00B1090C">
              <w:rPr>
                <w:rFonts w:eastAsia="Times New Roman"/>
                <w:b/>
                <w:noProof/>
                <w:color w:val="000000"/>
                <w:sz w:val="18"/>
                <w:szCs w:val="18"/>
                <w:lang w:eastAsia="es-CL"/>
              </w:rPr>
              <w:t>17</w:t>
            </w:r>
            <w:r w:rsidR="00F00EBC" w:rsidRPr="00B1090C">
              <w:rPr>
                <w:rFonts w:eastAsia="Times New Roman"/>
                <w:b/>
                <w:color w:val="000000"/>
                <w:sz w:val="18"/>
                <w:lang w:eastAsia="es-CL"/>
              </w:rPr>
              <w:fldChar w:fldCharType="end"/>
            </w:r>
            <w:r w:rsidR="00F00EBC" w:rsidRPr="00F00EBC">
              <w:rPr>
                <w:rFonts w:eastAsia="Times New Roman"/>
                <w:color w:val="000000"/>
                <w:lang w:eastAsia="es-CL"/>
              </w:rPr>
              <w:t>)</w:t>
            </w:r>
            <w:r w:rsidRPr="008F3167">
              <w:rPr>
                <w:rFonts w:eastAsia="Times New Roman"/>
                <w:color w:val="000000"/>
                <w:lang w:eastAsia="es-CL"/>
              </w:rPr>
              <w:t>.</w:t>
            </w:r>
          </w:p>
          <w:p w14:paraId="1C9C9A0B" w14:textId="77777777" w:rsidR="00DD5701" w:rsidRPr="003B2BF8" w:rsidRDefault="00DD5701" w:rsidP="00DD5701">
            <w:pPr>
              <w:pStyle w:val="Prrafodelista"/>
              <w:numPr>
                <w:ilvl w:val="0"/>
                <w:numId w:val="6"/>
              </w:numPr>
            </w:pPr>
            <w:r>
              <w:t xml:space="preserve">Durante la actividad de inspección se solicitó al titular la entrega de </w:t>
            </w:r>
            <w:r w:rsidRPr="00E466C2">
              <w:t xml:space="preserve">copia de todos los actos administrativos y documentación asociada que valide ante la autoridad modificaciones respecto al proyecto evaluado ambientalmente, en cuanto a </w:t>
            </w:r>
            <w:r>
              <w:t>modificación de umbrales y</w:t>
            </w:r>
            <w:r w:rsidRPr="00E466C2">
              <w:t xml:space="preserve"> modificación de pozos PAT</w:t>
            </w:r>
            <w:r>
              <w:t>. Analizados los antecedentes entregados por el titular mediante</w:t>
            </w:r>
            <w:r>
              <w:rPr>
                <w:rFonts w:eastAsia="Times New Roman"/>
                <w:color w:val="000000"/>
                <w:lang w:eastAsia="es-CL"/>
              </w:rPr>
              <w:t xml:space="preserve"> carta </w:t>
            </w:r>
            <w:r>
              <w:rPr>
                <w:rFonts w:ascii="Calibri" w:eastAsia="Times New Roman" w:hAnsi="Calibri"/>
                <w:color w:val="000000"/>
                <w:lang w:eastAsia="es-CL"/>
              </w:rPr>
              <w:t xml:space="preserve">GS 194/15, </w:t>
            </w:r>
            <w:r w:rsidRPr="00EF6772">
              <w:t>es posible evidenciar que el titular no adjunta actos administrativos emanados por un Organismo de la Administración del Estado que valide</w:t>
            </w:r>
            <w:r>
              <w:t xml:space="preserve"> las modificaciones de umbrales</w:t>
            </w:r>
            <w:r w:rsidRPr="00EF6772">
              <w:t xml:space="preserve"> </w:t>
            </w:r>
            <w:r>
              <w:t>ni la redefinición de pozos de alerta PAT.</w:t>
            </w:r>
          </w:p>
          <w:p w14:paraId="31E9799A" w14:textId="1614CDFB" w:rsidR="00513D4B" w:rsidRPr="00E60C61" w:rsidRDefault="00513D4B" w:rsidP="00513D4B">
            <w:pPr>
              <w:pStyle w:val="Prrafodelista"/>
              <w:numPr>
                <w:ilvl w:val="0"/>
                <w:numId w:val="6"/>
              </w:numPr>
              <w:rPr>
                <w:rFonts w:eastAsia="Times New Roman"/>
                <w:color w:val="000000"/>
                <w:lang w:eastAsia="es-CL"/>
              </w:rPr>
            </w:pPr>
            <w:r w:rsidRPr="00A311D3">
              <w:t>También se debe tener presente que los umbrales propuestos en la Tabla 4.4</w:t>
            </w:r>
            <w:r w:rsidR="00584F8F">
              <w:t xml:space="preserve"> (</w:t>
            </w:r>
            <w:r w:rsidR="00584F8F" w:rsidRPr="008F2B8B">
              <w:t xml:space="preserve">Adenda III, Anexo </w:t>
            </w:r>
            <w:r w:rsidR="00256E75">
              <w:t>IV</w:t>
            </w:r>
            <w:r w:rsidR="00584F8F">
              <w:t>)</w:t>
            </w:r>
            <w:r w:rsidR="008C011D">
              <w:t xml:space="preserve"> para los pozos A y B</w:t>
            </w:r>
            <w:r w:rsidRPr="00A311D3">
              <w:t xml:space="preserve"> no son fijos, sino que el año 4 y 30 experimentan un </w:t>
            </w:r>
            <w:r w:rsidR="008C011D">
              <w:t>incremento</w:t>
            </w:r>
            <w:r w:rsidRPr="00A311D3">
              <w:t>, situación que no se traduce en la Tabla 3-2 de los Informes Semestrales revisados.</w:t>
            </w:r>
          </w:p>
          <w:p w14:paraId="306F9158" w14:textId="4CD1CEFD" w:rsidR="008F2B8B" w:rsidRDefault="008F2B8B" w:rsidP="00563A94">
            <w:pPr>
              <w:pStyle w:val="Prrafodelista"/>
              <w:numPr>
                <w:ilvl w:val="0"/>
                <w:numId w:val="6"/>
              </w:numPr>
              <w:rPr>
                <w:rFonts w:eastAsia="Times New Roman"/>
                <w:color w:val="000000"/>
                <w:sz w:val="22"/>
                <w:szCs w:val="22"/>
                <w:lang w:eastAsia="es-CL"/>
              </w:rPr>
            </w:pPr>
            <w:r w:rsidRPr="008F2B8B">
              <w:rPr>
                <w:rFonts w:eastAsia="Times New Roman"/>
                <w:color w:val="000000"/>
                <w:lang w:eastAsia="es-CL"/>
              </w:rPr>
              <w:t>El Titular informa que</w:t>
            </w:r>
            <w:r w:rsidR="00061AFC">
              <w:rPr>
                <w:rFonts w:eastAsia="Times New Roman"/>
                <w:color w:val="000000"/>
                <w:lang w:eastAsia="es-CL"/>
              </w:rPr>
              <w:t>,</w:t>
            </w:r>
            <w:r w:rsidRPr="008F2B8B">
              <w:rPr>
                <w:rFonts w:eastAsia="Times New Roman"/>
                <w:color w:val="000000"/>
                <w:lang w:eastAsia="es-CL"/>
              </w:rPr>
              <w:t xml:space="preserve"> una vez construida la infraestructura de monitoreo del PSAH</w:t>
            </w:r>
            <w:r w:rsidR="00061AFC">
              <w:rPr>
                <w:rFonts w:eastAsia="Times New Roman"/>
                <w:color w:val="000000"/>
                <w:lang w:eastAsia="es-CL"/>
              </w:rPr>
              <w:t>,</w:t>
            </w:r>
            <w:r w:rsidRPr="008F2B8B">
              <w:rPr>
                <w:rFonts w:eastAsia="Times New Roman"/>
                <w:color w:val="000000"/>
                <w:lang w:eastAsia="es-CL"/>
              </w:rPr>
              <w:t xml:space="preserve"> realizó un levantamiento topográfico, el cual se llevó a cabo en el acuífero del salar de </w:t>
            </w:r>
            <w:proofErr w:type="spellStart"/>
            <w:r w:rsidRPr="008F2B8B">
              <w:rPr>
                <w:rFonts w:eastAsia="Times New Roman"/>
                <w:color w:val="000000"/>
                <w:lang w:eastAsia="es-CL"/>
              </w:rPr>
              <w:t>Llamara</w:t>
            </w:r>
            <w:proofErr w:type="spellEnd"/>
            <w:r w:rsidRPr="008F2B8B">
              <w:rPr>
                <w:rFonts w:eastAsia="Times New Roman"/>
                <w:color w:val="000000"/>
                <w:lang w:eastAsia="es-CL"/>
              </w:rPr>
              <w:t xml:space="preserve"> en agosto de 2011, previo al inicio del bombeo. En la Tabla 2.1 del Informe </w:t>
            </w:r>
            <w:r w:rsidR="00061AFC">
              <w:rPr>
                <w:rFonts w:eastAsia="Times New Roman"/>
                <w:color w:val="000000"/>
                <w:lang w:eastAsia="es-CL"/>
              </w:rPr>
              <w:t xml:space="preserve">de seguimiento </w:t>
            </w:r>
            <w:r w:rsidRPr="008F2B8B">
              <w:rPr>
                <w:rFonts w:eastAsia="Times New Roman"/>
                <w:color w:val="000000"/>
                <w:lang w:eastAsia="es-CL"/>
              </w:rPr>
              <w:t xml:space="preserve">analizado se presentan las cotas resultantes </w:t>
            </w:r>
            <w:r w:rsidR="00220C44">
              <w:rPr>
                <w:rFonts w:eastAsia="Times New Roman"/>
                <w:color w:val="000000"/>
                <w:lang w:eastAsia="es-CL"/>
              </w:rPr>
              <w:t>para todos los pozos de monitoreo</w:t>
            </w:r>
            <w:r w:rsidR="00061AFC">
              <w:rPr>
                <w:rFonts w:eastAsia="Times New Roman"/>
                <w:color w:val="000000"/>
                <w:lang w:eastAsia="es-CL"/>
              </w:rPr>
              <w:t>. Dichas cotas son utilizadas por el titular para transformar la profundidad umbral en los pozos de monitoreo establecida en la RCA a cota absoluta del acuífero (respecto al nivel medio del mar). El análisis efectuado concuerda con las cotas umbrales del acuífero utilizadas por el titular (</w:t>
            </w:r>
            <w:r w:rsidR="00220C44" w:rsidRPr="00563A94">
              <w:rPr>
                <w:rFonts w:eastAsia="Times New Roman"/>
                <w:b/>
                <w:color w:val="000000"/>
                <w:lang w:eastAsia="es-CL"/>
              </w:rPr>
              <w:fldChar w:fldCharType="begin"/>
            </w:r>
            <w:r w:rsidR="00220C44" w:rsidRPr="00563A94">
              <w:rPr>
                <w:rFonts w:eastAsia="Times New Roman"/>
                <w:b/>
                <w:color w:val="000000"/>
                <w:lang w:eastAsia="es-CL"/>
              </w:rPr>
              <w:instrText xml:space="preserve"> REF _Ref438130224 \h </w:instrText>
            </w:r>
            <w:r w:rsidR="00220C44">
              <w:rPr>
                <w:rFonts w:eastAsia="Times New Roman"/>
                <w:b/>
                <w:color w:val="000000"/>
                <w:lang w:eastAsia="es-CL"/>
              </w:rPr>
              <w:instrText xml:space="preserve"> \* MERGEFORMAT </w:instrText>
            </w:r>
            <w:r w:rsidR="00220C44" w:rsidRPr="00563A94">
              <w:rPr>
                <w:rFonts w:eastAsia="Times New Roman"/>
                <w:b/>
                <w:color w:val="000000"/>
                <w:lang w:eastAsia="es-CL"/>
              </w:rPr>
            </w:r>
            <w:r w:rsidR="00220C44" w:rsidRPr="00563A94">
              <w:rPr>
                <w:rFonts w:eastAsia="Times New Roman"/>
                <w:b/>
                <w:color w:val="000000"/>
                <w:lang w:eastAsia="es-CL"/>
              </w:rPr>
              <w:fldChar w:fldCharType="separate"/>
            </w:r>
            <w:r w:rsidR="00B1090C" w:rsidRPr="00B1090C">
              <w:rPr>
                <w:rFonts w:eastAsia="Times New Roman"/>
                <w:b/>
                <w:color w:val="000000"/>
                <w:szCs w:val="18"/>
                <w:lang w:eastAsia="es-CL"/>
              </w:rPr>
              <w:t xml:space="preserve">Tabla </w:t>
            </w:r>
            <w:r w:rsidR="00B1090C" w:rsidRPr="00B1090C">
              <w:rPr>
                <w:rFonts w:eastAsia="Times New Roman"/>
                <w:b/>
                <w:noProof/>
                <w:color w:val="000000"/>
                <w:szCs w:val="18"/>
                <w:lang w:eastAsia="es-CL"/>
              </w:rPr>
              <w:t>18</w:t>
            </w:r>
            <w:r w:rsidR="00220C44" w:rsidRPr="00563A94">
              <w:rPr>
                <w:rFonts w:eastAsia="Times New Roman"/>
                <w:b/>
                <w:color w:val="000000"/>
                <w:lang w:eastAsia="es-CL"/>
              </w:rPr>
              <w:fldChar w:fldCharType="end"/>
            </w:r>
            <w:r w:rsidR="00061AFC">
              <w:rPr>
                <w:rFonts w:eastAsia="Times New Roman"/>
                <w:color w:val="000000"/>
                <w:lang w:eastAsia="es-CL"/>
              </w:rPr>
              <w:t>).</w:t>
            </w:r>
          </w:p>
          <w:p w14:paraId="7042032D" w14:textId="4FA3A75B" w:rsidR="00347FFE" w:rsidRPr="00A96902" w:rsidRDefault="00A96902" w:rsidP="00563A94">
            <w:pPr>
              <w:pStyle w:val="Prrafodelista"/>
              <w:numPr>
                <w:ilvl w:val="0"/>
                <w:numId w:val="6"/>
              </w:numPr>
              <w:rPr>
                <w:sz w:val="22"/>
                <w:szCs w:val="22"/>
              </w:rPr>
            </w:pPr>
            <w:r>
              <w:t>D</w:t>
            </w:r>
            <w:r w:rsidR="00347FFE" w:rsidRPr="00A96902">
              <w:t xml:space="preserve">urante la actividad de inspección se midieron los niveles en </w:t>
            </w:r>
            <w:r w:rsidR="001D7AFF" w:rsidRPr="00A96902">
              <w:t>nueve</w:t>
            </w:r>
            <w:r w:rsidR="00347FFE" w:rsidRPr="00A96902">
              <w:t xml:space="preserve"> pozos PAT</w:t>
            </w:r>
            <w:r w:rsidR="004307A6" w:rsidRPr="00A96902">
              <w:t xml:space="preserve"> del Sistema Tamarugos de </w:t>
            </w:r>
            <w:proofErr w:type="spellStart"/>
            <w:r w:rsidR="004307A6" w:rsidRPr="00A96902">
              <w:t>Llamara</w:t>
            </w:r>
            <w:proofErr w:type="spellEnd"/>
            <w:r w:rsidR="00347FFE" w:rsidRPr="00A96902">
              <w:t>. La medición obtenida en terreno correspondió a niveles medidos como profundidad, dato que fue transformado a elevación respecto a la cota de superficie (m.s.n.m.) de cada pozo.</w:t>
            </w:r>
          </w:p>
          <w:p w14:paraId="7C59964B" w14:textId="0BBF9504" w:rsidR="00347FFE" w:rsidRDefault="00347FFE" w:rsidP="00106DAA">
            <w:pPr>
              <w:pStyle w:val="Prrafodelista"/>
              <w:numPr>
                <w:ilvl w:val="0"/>
                <w:numId w:val="6"/>
              </w:numPr>
            </w:pPr>
            <w:r>
              <w:t>Con base en lo anterior</w:t>
            </w:r>
            <w:r w:rsidRPr="002277AA">
              <w:t>, se analizó la información remitida por SQM S.A. referida a “</w:t>
            </w:r>
            <w:r w:rsidRPr="00DF7902">
              <w:t xml:space="preserve">Niveles Pozos PAT Salar de </w:t>
            </w:r>
            <w:proofErr w:type="spellStart"/>
            <w:r w:rsidRPr="00DF7902">
              <w:t>Llamar</w:t>
            </w:r>
            <w:r>
              <w:t>a</w:t>
            </w:r>
            <w:proofErr w:type="spellEnd"/>
            <w:r w:rsidRPr="002277AA">
              <w:t>”</w:t>
            </w:r>
            <w:r>
              <w:t xml:space="preserve">, </w:t>
            </w:r>
            <w:r w:rsidRPr="002277AA">
              <w:t>solicitada durante la</w:t>
            </w:r>
            <w:r>
              <w:t xml:space="preserve"> inspección ambiental (Punto 9.2</w:t>
            </w:r>
            <w:r w:rsidRPr="002277AA">
              <w:t xml:space="preserve">, Acta de Inspección de 14-08-2015), de manera de </w:t>
            </w:r>
            <w:r>
              <w:t xml:space="preserve">evaluar la oportunidad de la activación del PAT y corroborar si las mediciones realizadas por la DGA se corresponden con las realizadas por el titular. </w:t>
            </w:r>
          </w:p>
          <w:p w14:paraId="16F7C8B2" w14:textId="5032A92A" w:rsidR="00347FFE" w:rsidRPr="00870FB5" w:rsidRDefault="00347FFE" w:rsidP="00563A94">
            <w:pPr>
              <w:pStyle w:val="Prrafodelista"/>
              <w:numPr>
                <w:ilvl w:val="0"/>
                <w:numId w:val="6"/>
              </w:numPr>
              <w:rPr>
                <w:sz w:val="22"/>
                <w:szCs w:val="22"/>
                <w:lang w:eastAsia="es-CL"/>
              </w:rPr>
            </w:pPr>
            <w:r>
              <w:t xml:space="preserve">En la </w:t>
            </w:r>
            <w:r w:rsidR="00F00EBC" w:rsidRPr="00F00EBC">
              <w:rPr>
                <w:b/>
              </w:rPr>
              <w:fldChar w:fldCharType="begin"/>
            </w:r>
            <w:r w:rsidR="00F00EBC" w:rsidRPr="00F00EBC">
              <w:rPr>
                <w:b/>
              </w:rPr>
              <w:instrText xml:space="preserve"> REF _Ref438130520 \h </w:instrText>
            </w:r>
            <w:r w:rsidR="00F00EBC">
              <w:rPr>
                <w:b/>
              </w:rPr>
              <w:instrText xml:space="preserve"> \* MERGEFORMAT </w:instrText>
            </w:r>
            <w:r w:rsidR="00F00EBC" w:rsidRPr="00F00EBC">
              <w:rPr>
                <w:b/>
              </w:rPr>
            </w:r>
            <w:r w:rsidR="00F00EBC" w:rsidRPr="00F00EBC">
              <w:rPr>
                <w:b/>
              </w:rPr>
              <w:fldChar w:fldCharType="separate"/>
            </w:r>
            <w:r w:rsidR="00B1090C" w:rsidRPr="00B1090C">
              <w:rPr>
                <w:rFonts w:eastAsia="Times New Roman"/>
                <w:b/>
                <w:color w:val="000000"/>
                <w:szCs w:val="18"/>
                <w:lang w:eastAsia="es-CL"/>
              </w:rPr>
              <w:t xml:space="preserve">Tabla </w:t>
            </w:r>
            <w:r w:rsidR="00B1090C" w:rsidRPr="00B1090C">
              <w:rPr>
                <w:rFonts w:eastAsia="Times New Roman"/>
                <w:b/>
                <w:noProof/>
                <w:color w:val="000000"/>
                <w:szCs w:val="18"/>
                <w:lang w:eastAsia="es-CL"/>
              </w:rPr>
              <w:t>19</w:t>
            </w:r>
            <w:r w:rsidR="00F00EBC" w:rsidRPr="00F00EBC">
              <w:rPr>
                <w:b/>
              </w:rPr>
              <w:fldChar w:fldCharType="end"/>
            </w:r>
            <w:r w:rsidR="00F00EBC">
              <w:t xml:space="preserve"> </w:t>
            </w:r>
            <w:r>
              <w:t xml:space="preserve">se consignan los niveles de cada uno de los pozos PAT medidos </w:t>
            </w:r>
            <w:r w:rsidR="00603D61">
              <w:t xml:space="preserve">por la DGA </w:t>
            </w:r>
            <w:r>
              <w:t xml:space="preserve">el 13 de Agosto de 2015 y en la </w:t>
            </w:r>
            <w:r w:rsidR="00603D61" w:rsidRPr="00B1090C">
              <w:rPr>
                <w:b/>
                <w:sz w:val="18"/>
              </w:rPr>
              <w:fldChar w:fldCharType="begin"/>
            </w:r>
            <w:r w:rsidR="00603D61" w:rsidRPr="00B1090C">
              <w:rPr>
                <w:b/>
                <w:sz w:val="18"/>
              </w:rPr>
              <w:instrText xml:space="preserve"> REF _Ref439259020 \h </w:instrText>
            </w:r>
            <w:r w:rsidR="000802DE" w:rsidRPr="00B1090C">
              <w:rPr>
                <w:b/>
                <w:sz w:val="18"/>
              </w:rPr>
              <w:instrText xml:space="preserve"> \* MERGEFORMAT </w:instrText>
            </w:r>
            <w:r w:rsidR="00603D61" w:rsidRPr="00B1090C">
              <w:rPr>
                <w:b/>
                <w:sz w:val="18"/>
              </w:rPr>
            </w:r>
            <w:r w:rsidR="00603D61" w:rsidRPr="00B1090C">
              <w:rPr>
                <w:b/>
                <w:sz w:val="18"/>
              </w:rPr>
              <w:fldChar w:fldCharType="separate"/>
            </w:r>
            <w:r w:rsidR="00B1090C" w:rsidRPr="00B1090C">
              <w:rPr>
                <w:b/>
                <w:sz w:val="18"/>
              </w:rPr>
              <w:t xml:space="preserve">Figuras </w:t>
            </w:r>
            <w:r w:rsidR="00B1090C" w:rsidRPr="00B1090C">
              <w:rPr>
                <w:b/>
                <w:noProof/>
                <w:sz w:val="18"/>
              </w:rPr>
              <w:t>29</w:t>
            </w:r>
            <w:r w:rsidR="00603D61" w:rsidRPr="00B1090C">
              <w:rPr>
                <w:b/>
                <w:sz w:val="18"/>
              </w:rPr>
              <w:fldChar w:fldCharType="end"/>
            </w:r>
            <w:r w:rsidR="00603D61">
              <w:t xml:space="preserve"> </w:t>
            </w:r>
            <w:r w:rsidR="00B1090C">
              <w:t xml:space="preserve">a </w:t>
            </w:r>
            <w:r w:rsidR="00B1090C" w:rsidRPr="00B1090C">
              <w:rPr>
                <w:b/>
                <w:sz w:val="18"/>
              </w:rPr>
              <w:fldChar w:fldCharType="begin"/>
            </w:r>
            <w:r w:rsidR="00B1090C" w:rsidRPr="00B1090C">
              <w:rPr>
                <w:b/>
                <w:sz w:val="18"/>
              </w:rPr>
              <w:instrText xml:space="preserve"> REF _Ref442360983 \h  \* MERGEFORMAT </w:instrText>
            </w:r>
            <w:r w:rsidR="00B1090C" w:rsidRPr="00B1090C">
              <w:rPr>
                <w:b/>
                <w:sz w:val="18"/>
              </w:rPr>
            </w:r>
            <w:r w:rsidR="00B1090C" w:rsidRPr="00B1090C">
              <w:rPr>
                <w:b/>
                <w:sz w:val="18"/>
              </w:rPr>
              <w:fldChar w:fldCharType="separate"/>
            </w:r>
            <w:r w:rsidR="00B1090C" w:rsidRPr="00B1090C">
              <w:rPr>
                <w:b/>
                <w:noProof/>
                <w:sz w:val="18"/>
              </w:rPr>
              <w:t>31</w:t>
            </w:r>
            <w:r w:rsidR="00B1090C" w:rsidRPr="00B1090C">
              <w:rPr>
                <w:b/>
                <w:sz w:val="18"/>
              </w:rPr>
              <w:fldChar w:fldCharType="end"/>
            </w:r>
            <w:r w:rsidR="00603D61">
              <w:t xml:space="preserve">, </w:t>
            </w:r>
            <w:r>
              <w:t>se muestra el registro histórico de los niveles, destacando la medición realizada por la DGA. Además, se presentan los registros de los pozos XT-2B y PO-2, los que no fueron medidos durante la inspección. De lo anterior, s</w:t>
            </w:r>
            <w:r w:rsidRPr="00EE491E">
              <w:t xml:space="preserve">e </w:t>
            </w:r>
            <w:r>
              <w:t xml:space="preserve">observa que </w:t>
            </w:r>
            <w:r w:rsidRPr="00EE491E">
              <w:t xml:space="preserve">los niveles de agua subterránea </w:t>
            </w:r>
            <w:r>
              <w:t>de todos los pozos se</w:t>
            </w:r>
            <w:r w:rsidRPr="00EE491E">
              <w:t xml:space="preserve"> encuentran </w:t>
            </w:r>
            <w:r>
              <w:t>sobre</w:t>
            </w:r>
            <w:r w:rsidRPr="00EE491E">
              <w:t xml:space="preserve"> los umbrales definidos</w:t>
            </w:r>
            <w:r>
              <w:t>,</w:t>
            </w:r>
            <w:r w:rsidRPr="00EE491E">
              <w:t xml:space="preserve"> </w:t>
            </w:r>
            <w:r>
              <w:t xml:space="preserve">excepto el pozo XT-4 el cual registra en Noviembre de 2012 un valor bajo el umbral, sin embargo está situación por sí sola no implica la activación del PAT. De lo anterior se constata que no aplica la activación de la fase Alerta Acuífero del PAT y que los niveles medidos en terreno por la DGA se encuentran dentro de </w:t>
            </w:r>
            <w:r>
              <w:lastRenderedPageBreak/>
              <w:t>las magnitudes históricas informadas por el titular.</w:t>
            </w:r>
          </w:p>
          <w:p w14:paraId="504FFA8A" w14:textId="099D043B" w:rsidR="00341E42" w:rsidRPr="00347FFE" w:rsidRDefault="00341E42" w:rsidP="00E4644D">
            <w:pPr>
              <w:pStyle w:val="Prrafodelista"/>
              <w:numPr>
                <w:ilvl w:val="0"/>
                <w:numId w:val="6"/>
              </w:numPr>
              <w:rPr>
                <w:sz w:val="22"/>
                <w:szCs w:val="22"/>
                <w:lang w:eastAsia="es-CL"/>
              </w:rPr>
            </w:pPr>
            <w:r>
              <w:t>Respecto a la frecuencia de las mediciones para cada pozo, se determinó que estas se realizan mensualmente</w:t>
            </w:r>
            <w:r w:rsidR="00E4644D">
              <w:t>.</w:t>
            </w:r>
          </w:p>
        </w:tc>
      </w:tr>
    </w:tbl>
    <w:p w14:paraId="15813EF5" w14:textId="77777777" w:rsidR="004307A6" w:rsidRDefault="004307A6"/>
    <w:tbl>
      <w:tblPr>
        <w:tblW w:w="0" w:type="auto"/>
        <w:jc w:val="center"/>
        <w:tblLayout w:type="fixed"/>
        <w:tblCellMar>
          <w:left w:w="70" w:type="dxa"/>
          <w:right w:w="70" w:type="dxa"/>
        </w:tblCellMar>
        <w:tblLook w:val="04A0" w:firstRow="1" w:lastRow="0" w:firstColumn="1" w:lastColumn="0" w:noHBand="0" w:noVBand="1"/>
      </w:tblPr>
      <w:tblGrid>
        <w:gridCol w:w="6733"/>
        <w:gridCol w:w="6979"/>
      </w:tblGrid>
      <w:tr w:rsidR="004307A6" w:rsidRPr="0025129B" w14:paraId="09E5AA01" w14:textId="77777777" w:rsidTr="0070465E">
        <w:trPr>
          <w:trHeight w:val="300"/>
          <w:jc w:val="center"/>
        </w:trPr>
        <w:tc>
          <w:tcPr>
            <w:tcW w:w="13712"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B89981" w14:textId="77777777" w:rsidR="004307A6" w:rsidRPr="0025129B" w:rsidRDefault="004307A6" w:rsidP="0070465E">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4307A6" w:rsidRPr="0025129B" w14:paraId="7A1EADBC" w14:textId="77777777" w:rsidTr="00563A94">
        <w:trPr>
          <w:trHeight w:val="557"/>
          <w:jc w:val="center"/>
        </w:trPr>
        <w:tc>
          <w:tcPr>
            <w:tcW w:w="6733" w:type="dxa"/>
            <w:tcBorders>
              <w:top w:val="nil"/>
              <w:left w:val="single" w:sz="4" w:space="0" w:color="auto"/>
              <w:right w:val="single" w:sz="4" w:space="0" w:color="auto"/>
            </w:tcBorders>
            <w:shd w:val="clear" w:color="auto" w:fill="auto"/>
            <w:noWrap/>
            <w:vAlign w:val="center"/>
            <w:hideMark/>
          </w:tcPr>
          <w:p w14:paraId="2510E26B" w14:textId="77777777" w:rsidR="004307A6" w:rsidRDefault="004307A6" w:rsidP="0070465E">
            <w:pPr>
              <w:jc w:val="center"/>
              <w:rPr>
                <w:rFonts w:eastAsia="Times New Roman"/>
                <w:color w:val="000000"/>
                <w:sz w:val="20"/>
                <w:szCs w:val="20"/>
                <w:lang w:eastAsia="es-CL"/>
              </w:rPr>
            </w:pPr>
            <w:r>
              <w:rPr>
                <w:noProof/>
                <w:lang w:eastAsia="es-CL"/>
              </w:rPr>
              <w:drawing>
                <wp:inline distT="0" distB="0" distL="0" distR="0" wp14:anchorId="6F5BF4BE" wp14:editId="144AB2D3">
                  <wp:extent cx="3436649" cy="3757181"/>
                  <wp:effectExtent l="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3447624" cy="3769180"/>
                          </a:xfrm>
                          <a:prstGeom prst="rect">
                            <a:avLst/>
                          </a:prstGeom>
                        </pic:spPr>
                      </pic:pic>
                    </a:graphicData>
                  </a:graphic>
                </wp:inline>
              </w:drawing>
            </w:r>
          </w:p>
          <w:p w14:paraId="4AB7AE6C" w14:textId="3D5B4C84" w:rsidR="004307A6" w:rsidRPr="0025129B" w:rsidRDefault="004307A6" w:rsidP="0070465E">
            <w:pPr>
              <w:jc w:val="center"/>
              <w:rPr>
                <w:rFonts w:eastAsia="Times New Roman"/>
                <w:color w:val="000000"/>
                <w:sz w:val="20"/>
                <w:szCs w:val="20"/>
                <w:lang w:eastAsia="es-CL"/>
              </w:rPr>
            </w:pPr>
            <w:r>
              <w:rPr>
                <w:rFonts w:eastAsia="Times New Roman"/>
                <w:color w:val="000000"/>
                <w:sz w:val="20"/>
                <w:szCs w:val="20"/>
                <w:lang w:eastAsia="es-CL"/>
              </w:rPr>
              <w:t>Fuente: Figura 3-7 del Informe Semestral N°7 del PSAH, reportado a través del Sistema de Seguimiento RCA.</w:t>
            </w:r>
          </w:p>
        </w:tc>
        <w:tc>
          <w:tcPr>
            <w:tcW w:w="6979" w:type="dxa"/>
            <w:tcBorders>
              <w:top w:val="nil"/>
              <w:left w:val="single" w:sz="4" w:space="0" w:color="auto"/>
              <w:right w:val="single" w:sz="4" w:space="0" w:color="auto"/>
            </w:tcBorders>
            <w:shd w:val="clear" w:color="auto" w:fill="auto"/>
            <w:noWrap/>
            <w:vAlign w:val="center"/>
            <w:hideMark/>
          </w:tcPr>
          <w:p w14:paraId="0DA62ADA" w14:textId="77777777" w:rsidR="00F00EBC" w:rsidRPr="00106DAA" w:rsidRDefault="00F00EBC" w:rsidP="00F00EBC">
            <w:pPr>
              <w:jc w:val="center"/>
              <w:rPr>
                <w:rFonts w:eastAsia="Times New Roman"/>
                <w:color w:val="000000"/>
                <w:lang w:eastAsia="es-CL"/>
              </w:rPr>
            </w:pPr>
          </w:p>
          <w:tbl>
            <w:tblPr>
              <w:tblW w:w="5374" w:type="dxa"/>
              <w:jc w:val="center"/>
              <w:tblInd w:w="1237" w:type="dxa"/>
              <w:tblLayout w:type="fixed"/>
              <w:tblCellMar>
                <w:left w:w="70" w:type="dxa"/>
                <w:right w:w="70" w:type="dxa"/>
              </w:tblCellMar>
              <w:tblLook w:val="04A0" w:firstRow="1" w:lastRow="0" w:firstColumn="1" w:lastColumn="0" w:noHBand="0" w:noVBand="1"/>
            </w:tblPr>
            <w:tblGrid>
              <w:gridCol w:w="619"/>
              <w:gridCol w:w="879"/>
              <w:gridCol w:w="851"/>
              <w:gridCol w:w="890"/>
              <w:gridCol w:w="2135"/>
            </w:tblGrid>
            <w:tr w:rsidR="002E42FD" w:rsidRPr="00106DAA" w14:paraId="04F1F488" w14:textId="77777777" w:rsidTr="004F7866">
              <w:trPr>
                <w:trHeight w:val="300"/>
                <w:jc w:val="center"/>
              </w:trPr>
              <w:tc>
                <w:tcPr>
                  <w:tcW w:w="61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3AC6A89D" w14:textId="77777777" w:rsidR="00F00EBC" w:rsidRPr="00106DAA" w:rsidRDefault="00F00EBC" w:rsidP="004F7866">
                  <w:pPr>
                    <w:jc w:val="center"/>
                    <w:rPr>
                      <w:rFonts w:ascii="Calibri" w:eastAsia="Times New Roman" w:hAnsi="Calibri"/>
                      <w:b/>
                      <w:bCs/>
                      <w:color w:val="000000"/>
                      <w:sz w:val="20"/>
                      <w:lang w:eastAsia="es-CL"/>
                    </w:rPr>
                  </w:pPr>
                  <w:r w:rsidRPr="00106DAA">
                    <w:rPr>
                      <w:rFonts w:ascii="Calibri" w:eastAsia="Times New Roman" w:hAnsi="Calibri"/>
                      <w:b/>
                      <w:bCs/>
                      <w:color w:val="000000"/>
                      <w:sz w:val="20"/>
                      <w:lang w:eastAsia="es-CL"/>
                    </w:rPr>
                    <w:t>Años</w:t>
                  </w:r>
                </w:p>
              </w:tc>
              <w:tc>
                <w:tcPr>
                  <w:tcW w:w="2620" w:type="dxa"/>
                  <w:gridSpan w:val="3"/>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723F6A72" w14:textId="77777777" w:rsidR="00F00EBC" w:rsidRPr="00106DAA" w:rsidRDefault="00F00EBC" w:rsidP="004F7866">
                  <w:pPr>
                    <w:jc w:val="center"/>
                    <w:rPr>
                      <w:rFonts w:ascii="Calibri" w:eastAsia="Times New Roman" w:hAnsi="Calibri"/>
                      <w:b/>
                      <w:bCs/>
                      <w:color w:val="000000"/>
                      <w:sz w:val="20"/>
                      <w:lang w:eastAsia="es-CL"/>
                    </w:rPr>
                  </w:pPr>
                  <w:r w:rsidRPr="00106DAA">
                    <w:rPr>
                      <w:rFonts w:ascii="Calibri" w:eastAsia="Times New Roman" w:hAnsi="Calibri"/>
                      <w:b/>
                      <w:bCs/>
                      <w:color w:val="000000"/>
                      <w:sz w:val="20"/>
                      <w:lang w:eastAsia="es-CL"/>
                    </w:rPr>
                    <w:t>Profundidad respecto de la superficie (m)</w:t>
                  </w:r>
                </w:p>
              </w:tc>
              <w:tc>
                <w:tcPr>
                  <w:tcW w:w="213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05E38856" w14:textId="77777777" w:rsidR="00F00EBC" w:rsidRPr="00106DAA" w:rsidRDefault="00F00EBC" w:rsidP="004F7866">
                  <w:pPr>
                    <w:jc w:val="center"/>
                    <w:rPr>
                      <w:rFonts w:ascii="Calibri" w:eastAsia="Times New Roman" w:hAnsi="Calibri"/>
                      <w:b/>
                      <w:bCs/>
                      <w:color w:val="000000"/>
                      <w:sz w:val="20"/>
                      <w:lang w:eastAsia="es-CL"/>
                    </w:rPr>
                  </w:pPr>
                  <w:r w:rsidRPr="00106DAA">
                    <w:rPr>
                      <w:rFonts w:ascii="Calibri" w:eastAsia="Times New Roman" w:hAnsi="Calibri"/>
                      <w:b/>
                      <w:bCs/>
                      <w:color w:val="000000"/>
                      <w:sz w:val="20"/>
                      <w:lang w:eastAsia="es-CL"/>
                    </w:rPr>
                    <w:t>Oportunidad de definición</w:t>
                  </w:r>
                </w:p>
              </w:tc>
            </w:tr>
            <w:tr w:rsidR="002E42FD" w:rsidRPr="00106DAA" w14:paraId="58FC5335" w14:textId="77777777" w:rsidTr="004F7866">
              <w:trPr>
                <w:trHeight w:val="300"/>
                <w:jc w:val="center"/>
              </w:trPr>
              <w:tc>
                <w:tcPr>
                  <w:tcW w:w="619" w:type="dxa"/>
                  <w:vMerge/>
                  <w:tcBorders>
                    <w:top w:val="single" w:sz="4" w:space="0" w:color="auto"/>
                    <w:left w:val="single" w:sz="4" w:space="0" w:color="auto"/>
                    <w:bottom w:val="single" w:sz="4" w:space="0" w:color="auto"/>
                    <w:right w:val="single" w:sz="4" w:space="0" w:color="auto"/>
                  </w:tcBorders>
                  <w:vAlign w:val="center"/>
                  <w:hideMark/>
                </w:tcPr>
                <w:p w14:paraId="513EBC1A" w14:textId="77777777" w:rsidR="00F00EBC" w:rsidRPr="00106DAA" w:rsidRDefault="00F00EBC" w:rsidP="004F7866">
                  <w:pPr>
                    <w:jc w:val="center"/>
                    <w:rPr>
                      <w:rFonts w:ascii="Calibri" w:eastAsia="Times New Roman" w:hAnsi="Calibri"/>
                      <w:b/>
                      <w:bCs/>
                      <w:color w:val="000000"/>
                      <w:sz w:val="20"/>
                      <w:lang w:eastAsia="es-CL"/>
                    </w:rPr>
                  </w:pPr>
                </w:p>
              </w:tc>
              <w:tc>
                <w:tcPr>
                  <w:tcW w:w="879" w:type="dxa"/>
                  <w:tcBorders>
                    <w:top w:val="nil"/>
                    <w:left w:val="nil"/>
                    <w:bottom w:val="single" w:sz="4" w:space="0" w:color="auto"/>
                    <w:right w:val="single" w:sz="4" w:space="0" w:color="auto"/>
                  </w:tcBorders>
                  <w:shd w:val="clear" w:color="auto" w:fill="F2F2F2" w:themeFill="background1" w:themeFillShade="F2"/>
                  <w:noWrap/>
                  <w:vAlign w:val="center"/>
                  <w:hideMark/>
                </w:tcPr>
                <w:p w14:paraId="6EC32236" w14:textId="77777777" w:rsidR="00F00EBC" w:rsidRPr="00106DAA" w:rsidRDefault="00F00EBC" w:rsidP="004F7866">
                  <w:pPr>
                    <w:jc w:val="center"/>
                    <w:rPr>
                      <w:rFonts w:ascii="Calibri" w:eastAsia="Times New Roman" w:hAnsi="Calibri"/>
                      <w:b/>
                      <w:bCs/>
                      <w:color w:val="000000"/>
                      <w:sz w:val="20"/>
                      <w:lang w:eastAsia="es-CL"/>
                    </w:rPr>
                  </w:pPr>
                  <w:r w:rsidRPr="00106DAA">
                    <w:rPr>
                      <w:rFonts w:ascii="Calibri" w:eastAsia="Times New Roman" w:hAnsi="Calibri"/>
                      <w:b/>
                      <w:bCs/>
                      <w:color w:val="000000"/>
                      <w:sz w:val="20"/>
                      <w:lang w:eastAsia="es-CL"/>
                    </w:rPr>
                    <w:t>A</w:t>
                  </w:r>
                  <w:r w:rsidRPr="00106DAA">
                    <w:rPr>
                      <w:rFonts w:ascii="Calibri" w:eastAsia="Times New Roman" w:hAnsi="Calibri"/>
                      <w:b/>
                      <w:bCs/>
                      <w:color w:val="000000"/>
                      <w:sz w:val="20"/>
                      <w:vertAlign w:val="superscript"/>
                      <w:lang w:eastAsia="es-CL"/>
                    </w:rPr>
                    <w:t>(1)</w:t>
                  </w:r>
                </w:p>
              </w:tc>
              <w:tc>
                <w:tcPr>
                  <w:tcW w:w="851" w:type="dxa"/>
                  <w:tcBorders>
                    <w:top w:val="nil"/>
                    <w:left w:val="nil"/>
                    <w:bottom w:val="single" w:sz="4" w:space="0" w:color="auto"/>
                    <w:right w:val="single" w:sz="4" w:space="0" w:color="auto"/>
                  </w:tcBorders>
                  <w:shd w:val="clear" w:color="auto" w:fill="F2F2F2" w:themeFill="background1" w:themeFillShade="F2"/>
                  <w:noWrap/>
                  <w:vAlign w:val="center"/>
                  <w:hideMark/>
                </w:tcPr>
                <w:p w14:paraId="4F04599E" w14:textId="77777777" w:rsidR="00F00EBC" w:rsidRPr="00106DAA" w:rsidRDefault="00F00EBC" w:rsidP="004F7866">
                  <w:pPr>
                    <w:jc w:val="center"/>
                    <w:rPr>
                      <w:rFonts w:ascii="Calibri" w:eastAsia="Times New Roman" w:hAnsi="Calibri"/>
                      <w:b/>
                      <w:bCs/>
                      <w:color w:val="000000"/>
                      <w:sz w:val="20"/>
                      <w:lang w:eastAsia="es-CL"/>
                    </w:rPr>
                  </w:pPr>
                  <w:r w:rsidRPr="00106DAA">
                    <w:rPr>
                      <w:rFonts w:ascii="Calibri" w:eastAsia="Times New Roman" w:hAnsi="Calibri"/>
                      <w:b/>
                      <w:bCs/>
                      <w:color w:val="000000"/>
                      <w:sz w:val="20"/>
                      <w:lang w:eastAsia="es-CL"/>
                    </w:rPr>
                    <w:t>B</w:t>
                  </w:r>
                  <w:r w:rsidRPr="00106DAA">
                    <w:rPr>
                      <w:rFonts w:ascii="Calibri" w:eastAsia="Times New Roman" w:hAnsi="Calibri"/>
                      <w:b/>
                      <w:bCs/>
                      <w:color w:val="000000"/>
                      <w:sz w:val="20"/>
                      <w:vertAlign w:val="superscript"/>
                      <w:lang w:eastAsia="es-CL"/>
                    </w:rPr>
                    <w:t>(2)</w:t>
                  </w:r>
                </w:p>
              </w:tc>
              <w:tc>
                <w:tcPr>
                  <w:tcW w:w="890" w:type="dxa"/>
                  <w:tcBorders>
                    <w:top w:val="nil"/>
                    <w:left w:val="nil"/>
                    <w:bottom w:val="single" w:sz="4" w:space="0" w:color="auto"/>
                    <w:right w:val="single" w:sz="4" w:space="0" w:color="auto"/>
                  </w:tcBorders>
                  <w:shd w:val="clear" w:color="auto" w:fill="F2F2F2" w:themeFill="background1" w:themeFillShade="F2"/>
                  <w:noWrap/>
                  <w:vAlign w:val="center"/>
                  <w:hideMark/>
                </w:tcPr>
                <w:p w14:paraId="74EEE0BB" w14:textId="77777777" w:rsidR="00F00EBC" w:rsidRPr="00106DAA" w:rsidRDefault="00F00EBC" w:rsidP="004F7866">
                  <w:pPr>
                    <w:jc w:val="center"/>
                    <w:rPr>
                      <w:rFonts w:ascii="Calibri" w:eastAsia="Times New Roman" w:hAnsi="Calibri"/>
                      <w:b/>
                      <w:bCs/>
                      <w:color w:val="000000"/>
                      <w:sz w:val="20"/>
                      <w:lang w:eastAsia="es-CL"/>
                    </w:rPr>
                  </w:pPr>
                  <w:r w:rsidRPr="00106DAA">
                    <w:rPr>
                      <w:rFonts w:ascii="Calibri" w:eastAsia="Times New Roman" w:hAnsi="Calibri"/>
                      <w:b/>
                      <w:bCs/>
                      <w:color w:val="000000"/>
                      <w:sz w:val="20"/>
                      <w:lang w:eastAsia="es-CL"/>
                    </w:rPr>
                    <w:t>CLL-29</w:t>
                  </w:r>
                  <w:r w:rsidRPr="00106DAA">
                    <w:rPr>
                      <w:rFonts w:ascii="Calibri" w:eastAsia="Times New Roman" w:hAnsi="Calibri"/>
                      <w:b/>
                      <w:bCs/>
                      <w:color w:val="000000"/>
                      <w:sz w:val="20"/>
                      <w:vertAlign w:val="superscript"/>
                      <w:lang w:eastAsia="es-CL"/>
                    </w:rPr>
                    <w:t>(3)</w:t>
                  </w:r>
                </w:p>
              </w:tc>
              <w:tc>
                <w:tcPr>
                  <w:tcW w:w="2135" w:type="dxa"/>
                  <w:vMerge/>
                  <w:tcBorders>
                    <w:top w:val="single" w:sz="4" w:space="0" w:color="auto"/>
                    <w:left w:val="single" w:sz="4" w:space="0" w:color="auto"/>
                    <w:bottom w:val="single" w:sz="4" w:space="0" w:color="auto"/>
                    <w:right w:val="single" w:sz="4" w:space="0" w:color="auto"/>
                  </w:tcBorders>
                  <w:vAlign w:val="center"/>
                  <w:hideMark/>
                </w:tcPr>
                <w:p w14:paraId="0B305A13" w14:textId="77777777" w:rsidR="00F00EBC" w:rsidRPr="00106DAA" w:rsidRDefault="00F00EBC" w:rsidP="004F7866">
                  <w:pPr>
                    <w:jc w:val="center"/>
                    <w:rPr>
                      <w:rFonts w:ascii="Calibri" w:eastAsia="Times New Roman" w:hAnsi="Calibri"/>
                      <w:b/>
                      <w:bCs/>
                      <w:color w:val="000000"/>
                      <w:sz w:val="20"/>
                      <w:lang w:eastAsia="es-CL"/>
                    </w:rPr>
                  </w:pPr>
                </w:p>
              </w:tc>
            </w:tr>
            <w:tr w:rsidR="00F00EBC" w:rsidRPr="00106DAA" w14:paraId="2C119AA9" w14:textId="77777777" w:rsidTr="00F64EF8">
              <w:trPr>
                <w:trHeight w:val="300"/>
                <w:jc w:val="center"/>
              </w:trPr>
              <w:tc>
                <w:tcPr>
                  <w:tcW w:w="619" w:type="dxa"/>
                  <w:tcBorders>
                    <w:top w:val="nil"/>
                    <w:left w:val="single" w:sz="4" w:space="0" w:color="auto"/>
                    <w:bottom w:val="single" w:sz="4" w:space="0" w:color="auto"/>
                    <w:right w:val="single" w:sz="4" w:space="0" w:color="auto"/>
                  </w:tcBorders>
                  <w:noWrap/>
                  <w:vAlign w:val="center"/>
                  <w:hideMark/>
                </w:tcPr>
                <w:p w14:paraId="6310FCF5" w14:textId="77777777" w:rsidR="00F00EBC" w:rsidRPr="00106DAA" w:rsidRDefault="00F00EBC" w:rsidP="004F7866">
                  <w:pPr>
                    <w:jc w:val="center"/>
                    <w:rPr>
                      <w:rFonts w:ascii="Calibri" w:eastAsia="Times New Roman" w:hAnsi="Calibri"/>
                      <w:color w:val="000000"/>
                      <w:sz w:val="20"/>
                      <w:lang w:eastAsia="es-CL"/>
                    </w:rPr>
                  </w:pPr>
                  <w:r w:rsidRPr="00106DAA">
                    <w:rPr>
                      <w:rFonts w:ascii="Calibri" w:eastAsia="Times New Roman" w:hAnsi="Calibri"/>
                      <w:color w:val="000000"/>
                      <w:sz w:val="20"/>
                      <w:lang w:eastAsia="es-CL"/>
                    </w:rPr>
                    <w:t>2</w:t>
                  </w:r>
                </w:p>
              </w:tc>
              <w:tc>
                <w:tcPr>
                  <w:tcW w:w="879" w:type="dxa"/>
                  <w:tcBorders>
                    <w:top w:val="nil"/>
                    <w:left w:val="nil"/>
                    <w:bottom w:val="single" w:sz="4" w:space="0" w:color="auto"/>
                    <w:right w:val="single" w:sz="4" w:space="0" w:color="auto"/>
                  </w:tcBorders>
                  <w:noWrap/>
                  <w:vAlign w:val="center"/>
                  <w:hideMark/>
                </w:tcPr>
                <w:p w14:paraId="1DC521A4" w14:textId="77777777" w:rsidR="00F00EBC" w:rsidRPr="00106DAA" w:rsidRDefault="00F00EBC" w:rsidP="004F7866">
                  <w:pPr>
                    <w:jc w:val="center"/>
                    <w:rPr>
                      <w:rFonts w:ascii="Calibri" w:eastAsia="Times New Roman" w:hAnsi="Calibri"/>
                      <w:color w:val="000000"/>
                      <w:sz w:val="20"/>
                      <w:lang w:eastAsia="es-CL"/>
                    </w:rPr>
                  </w:pPr>
                  <w:r w:rsidRPr="00106DAA">
                    <w:rPr>
                      <w:rFonts w:ascii="Calibri" w:eastAsia="Times New Roman" w:hAnsi="Calibri"/>
                      <w:color w:val="000000"/>
                      <w:sz w:val="20"/>
                      <w:lang w:eastAsia="es-CL"/>
                    </w:rPr>
                    <w:t>5,5</w:t>
                  </w:r>
                </w:p>
              </w:tc>
              <w:tc>
                <w:tcPr>
                  <w:tcW w:w="851" w:type="dxa"/>
                  <w:tcBorders>
                    <w:top w:val="nil"/>
                    <w:left w:val="nil"/>
                    <w:bottom w:val="single" w:sz="4" w:space="0" w:color="auto"/>
                    <w:right w:val="single" w:sz="4" w:space="0" w:color="auto"/>
                  </w:tcBorders>
                  <w:noWrap/>
                  <w:vAlign w:val="center"/>
                  <w:hideMark/>
                </w:tcPr>
                <w:p w14:paraId="2EA853DD" w14:textId="77777777" w:rsidR="00F00EBC" w:rsidRPr="00106DAA" w:rsidRDefault="00F00EBC" w:rsidP="004F7866">
                  <w:pPr>
                    <w:jc w:val="center"/>
                    <w:rPr>
                      <w:rFonts w:ascii="Calibri" w:eastAsia="Times New Roman" w:hAnsi="Calibri"/>
                      <w:color w:val="000000"/>
                      <w:sz w:val="20"/>
                      <w:lang w:eastAsia="es-CL"/>
                    </w:rPr>
                  </w:pPr>
                  <w:r w:rsidRPr="00106DAA">
                    <w:rPr>
                      <w:rFonts w:ascii="Calibri" w:eastAsia="Times New Roman" w:hAnsi="Calibri"/>
                      <w:color w:val="000000"/>
                      <w:sz w:val="20"/>
                      <w:lang w:eastAsia="es-CL"/>
                    </w:rPr>
                    <w:t>5,5</w:t>
                  </w:r>
                </w:p>
              </w:tc>
              <w:tc>
                <w:tcPr>
                  <w:tcW w:w="890" w:type="dxa"/>
                  <w:tcBorders>
                    <w:top w:val="nil"/>
                    <w:left w:val="nil"/>
                    <w:bottom w:val="single" w:sz="4" w:space="0" w:color="auto"/>
                    <w:right w:val="single" w:sz="4" w:space="0" w:color="auto"/>
                  </w:tcBorders>
                  <w:noWrap/>
                  <w:vAlign w:val="center"/>
                  <w:hideMark/>
                </w:tcPr>
                <w:p w14:paraId="0AA62379" w14:textId="77777777" w:rsidR="00F00EBC" w:rsidRPr="00106DAA" w:rsidRDefault="00F00EBC" w:rsidP="004F7866">
                  <w:pPr>
                    <w:jc w:val="center"/>
                    <w:rPr>
                      <w:rFonts w:ascii="Calibri" w:eastAsia="Times New Roman" w:hAnsi="Calibri"/>
                      <w:color w:val="000000"/>
                      <w:sz w:val="20"/>
                      <w:lang w:eastAsia="es-CL"/>
                    </w:rPr>
                  </w:pPr>
                  <w:r w:rsidRPr="00106DAA">
                    <w:rPr>
                      <w:rFonts w:ascii="Calibri" w:eastAsia="Times New Roman" w:hAnsi="Calibri"/>
                      <w:color w:val="000000"/>
                      <w:sz w:val="20"/>
                      <w:lang w:eastAsia="es-CL"/>
                    </w:rPr>
                    <w:t>6,5</w:t>
                  </w:r>
                </w:p>
              </w:tc>
              <w:tc>
                <w:tcPr>
                  <w:tcW w:w="2135" w:type="dxa"/>
                  <w:tcBorders>
                    <w:top w:val="nil"/>
                    <w:left w:val="nil"/>
                    <w:bottom w:val="single" w:sz="4" w:space="0" w:color="auto"/>
                    <w:right w:val="single" w:sz="4" w:space="0" w:color="auto"/>
                  </w:tcBorders>
                  <w:noWrap/>
                  <w:vAlign w:val="center"/>
                  <w:hideMark/>
                </w:tcPr>
                <w:p w14:paraId="22AB98CC" w14:textId="77777777" w:rsidR="00F00EBC" w:rsidRPr="00106DAA" w:rsidRDefault="00F00EBC" w:rsidP="004F7866">
                  <w:pPr>
                    <w:jc w:val="center"/>
                    <w:rPr>
                      <w:rFonts w:ascii="Calibri" w:eastAsia="Times New Roman" w:hAnsi="Calibri"/>
                      <w:color w:val="000000"/>
                      <w:sz w:val="20"/>
                      <w:lang w:eastAsia="es-CL"/>
                    </w:rPr>
                  </w:pPr>
                  <w:r w:rsidRPr="00106DAA">
                    <w:rPr>
                      <w:rFonts w:ascii="Calibri" w:eastAsia="Times New Roman" w:hAnsi="Calibri"/>
                      <w:color w:val="000000"/>
                      <w:sz w:val="20"/>
                      <w:lang w:eastAsia="es-CL"/>
                    </w:rPr>
                    <w:t>Definido en Adenda III, Anexo IV</w:t>
                  </w:r>
                </w:p>
              </w:tc>
            </w:tr>
            <w:tr w:rsidR="00F00EBC" w:rsidRPr="00106DAA" w14:paraId="01F367D4" w14:textId="77777777" w:rsidTr="00F64EF8">
              <w:trPr>
                <w:trHeight w:val="300"/>
                <w:jc w:val="center"/>
              </w:trPr>
              <w:tc>
                <w:tcPr>
                  <w:tcW w:w="619" w:type="dxa"/>
                  <w:tcBorders>
                    <w:top w:val="nil"/>
                    <w:left w:val="single" w:sz="4" w:space="0" w:color="auto"/>
                    <w:bottom w:val="single" w:sz="4" w:space="0" w:color="auto"/>
                    <w:right w:val="single" w:sz="4" w:space="0" w:color="auto"/>
                  </w:tcBorders>
                  <w:noWrap/>
                  <w:vAlign w:val="center"/>
                  <w:hideMark/>
                </w:tcPr>
                <w:p w14:paraId="3A6702FC" w14:textId="77777777" w:rsidR="00F00EBC" w:rsidRPr="00106DAA" w:rsidRDefault="00F00EBC" w:rsidP="004F7866">
                  <w:pPr>
                    <w:jc w:val="center"/>
                    <w:rPr>
                      <w:rFonts w:ascii="Calibri" w:eastAsia="Times New Roman" w:hAnsi="Calibri"/>
                      <w:color w:val="000000"/>
                      <w:sz w:val="20"/>
                      <w:lang w:eastAsia="es-CL"/>
                    </w:rPr>
                  </w:pPr>
                  <w:r w:rsidRPr="00106DAA">
                    <w:rPr>
                      <w:rFonts w:ascii="Calibri" w:eastAsia="Times New Roman" w:hAnsi="Calibri"/>
                      <w:color w:val="000000"/>
                      <w:sz w:val="20"/>
                      <w:lang w:eastAsia="es-CL"/>
                    </w:rPr>
                    <w:t>2</w:t>
                  </w:r>
                </w:p>
              </w:tc>
              <w:tc>
                <w:tcPr>
                  <w:tcW w:w="879" w:type="dxa"/>
                  <w:tcBorders>
                    <w:top w:val="nil"/>
                    <w:left w:val="nil"/>
                    <w:bottom w:val="single" w:sz="4" w:space="0" w:color="auto"/>
                    <w:right w:val="single" w:sz="4" w:space="0" w:color="auto"/>
                  </w:tcBorders>
                  <w:noWrap/>
                  <w:vAlign w:val="center"/>
                  <w:hideMark/>
                </w:tcPr>
                <w:p w14:paraId="1CEA633A" w14:textId="77777777" w:rsidR="00F00EBC" w:rsidRPr="00106DAA" w:rsidRDefault="00F00EBC" w:rsidP="004F7866">
                  <w:pPr>
                    <w:jc w:val="center"/>
                    <w:rPr>
                      <w:rFonts w:ascii="Calibri" w:eastAsia="Times New Roman" w:hAnsi="Calibri"/>
                      <w:color w:val="000000"/>
                      <w:sz w:val="20"/>
                      <w:lang w:eastAsia="es-CL"/>
                    </w:rPr>
                  </w:pPr>
                  <w:r w:rsidRPr="00106DAA">
                    <w:rPr>
                      <w:rFonts w:ascii="Calibri" w:eastAsia="Times New Roman" w:hAnsi="Calibri"/>
                      <w:color w:val="000000"/>
                      <w:sz w:val="20"/>
                      <w:lang w:eastAsia="es-CL"/>
                    </w:rPr>
                    <w:t>10</w:t>
                  </w:r>
                </w:p>
              </w:tc>
              <w:tc>
                <w:tcPr>
                  <w:tcW w:w="851" w:type="dxa"/>
                  <w:tcBorders>
                    <w:top w:val="nil"/>
                    <w:left w:val="nil"/>
                    <w:bottom w:val="single" w:sz="4" w:space="0" w:color="auto"/>
                    <w:right w:val="single" w:sz="4" w:space="0" w:color="auto"/>
                  </w:tcBorders>
                  <w:noWrap/>
                  <w:vAlign w:val="center"/>
                  <w:hideMark/>
                </w:tcPr>
                <w:p w14:paraId="66ED6E33" w14:textId="77777777" w:rsidR="00F00EBC" w:rsidRPr="00106DAA" w:rsidRDefault="00F00EBC" w:rsidP="004F7866">
                  <w:pPr>
                    <w:jc w:val="center"/>
                    <w:rPr>
                      <w:rFonts w:ascii="Calibri" w:eastAsia="Times New Roman" w:hAnsi="Calibri"/>
                      <w:color w:val="000000"/>
                      <w:sz w:val="20"/>
                      <w:lang w:eastAsia="es-CL"/>
                    </w:rPr>
                  </w:pPr>
                  <w:r w:rsidRPr="00106DAA">
                    <w:rPr>
                      <w:rFonts w:ascii="Calibri" w:eastAsia="Times New Roman" w:hAnsi="Calibri"/>
                      <w:color w:val="000000"/>
                      <w:sz w:val="20"/>
                      <w:lang w:eastAsia="es-CL"/>
                    </w:rPr>
                    <w:t>9,5</w:t>
                  </w:r>
                </w:p>
              </w:tc>
              <w:tc>
                <w:tcPr>
                  <w:tcW w:w="890" w:type="dxa"/>
                  <w:tcBorders>
                    <w:top w:val="nil"/>
                    <w:left w:val="nil"/>
                    <w:bottom w:val="single" w:sz="4" w:space="0" w:color="auto"/>
                    <w:right w:val="single" w:sz="4" w:space="0" w:color="auto"/>
                  </w:tcBorders>
                  <w:noWrap/>
                  <w:vAlign w:val="center"/>
                  <w:hideMark/>
                </w:tcPr>
                <w:p w14:paraId="3DA99B54" w14:textId="77777777" w:rsidR="00F00EBC" w:rsidRPr="00106DAA" w:rsidRDefault="00F00EBC" w:rsidP="004F7866">
                  <w:pPr>
                    <w:jc w:val="center"/>
                    <w:rPr>
                      <w:rFonts w:ascii="Calibri" w:eastAsia="Times New Roman" w:hAnsi="Calibri"/>
                      <w:color w:val="000000"/>
                      <w:sz w:val="20"/>
                      <w:lang w:eastAsia="es-CL"/>
                    </w:rPr>
                  </w:pPr>
                  <w:r w:rsidRPr="00106DAA">
                    <w:rPr>
                      <w:rFonts w:ascii="Calibri" w:eastAsia="Times New Roman" w:hAnsi="Calibri"/>
                      <w:color w:val="000000"/>
                      <w:sz w:val="20"/>
                      <w:lang w:eastAsia="es-CL"/>
                    </w:rPr>
                    <w:t>7,5</w:t>
                  </w:r>
                </w:p>
              </w:tc>
              <w:tc>
                <w:tcPr>
                  <w:tcW w:w="2135" w:type="dxa"/>
                  <w:tcBorders>
                    <w:top w:val="nil"/>
                    <w:left w:val="nil"/>
                    <w:bottom w:val="single" w:sz="4" w:space="0" w:color="auto"/>
                    <w:right w:val="single" w:sz="4" w:space="0" w:color="auto"/>
                  </w:tcBorders>
                  <w:noWrap/>
                  <w:vAlign w:val="center"/>
                  <w:hideMark/>
                </w:tcPr>
                <w:p w14:paraId="2EB8C892" w14:textId="77777777" w:rsidR="00F00EBC" w:rsidRPr="00106DAA" w:rsidRDefault="00F00EBC" w:rsidP="004F7866">
                  <w:pPr>
                    <w:jc w:val="center"/>
                    <w:rPr>
                      <w:rFonts w:ascii="Calibri" w:eastAsia="Times New Roman" w:hAnsi="Calibri"/>
                      <w:color w:val="000000"/>
                      <w:sz w:val="20"/>
                      <w:lang w:eastAsia="es-CL"/>
                    </w:rPr>
                  </w:pPr>
                  <w:r w:rsidRPr="00106DAA">
                    <w:rPr>
                      <w:rFonts w:ascii="Calibri" w:eastAsia="Times New Roman" w:hAnsi="Calibri"/>
                      <w:color w:val="000000"/>
                      <w:sz w:val="20"/>
                      <w:lang w:eastAsia="es-CL"/>
                    </w:rPr>
                    <w:t>Redefinido post RCA</w:t>
                  </w:r>
                </w:p>
              </w:tc>
            </w:tr>
            <w:tr w:rsidR="00F00EBC" w:rsidRPr="00106DAA" w14:paraId="77B138A9" w14:textId="77777777" w:rsidTr="00F64EF8">
              <w:trPr>
                <w:trHeight w:val="300"/>
                <w:jc w:val="center"/>
              </w:trPr>
              <w:tc>
                <w:tcPr>
                  <w:tcW w:w="619" w:type="dxa"/>
                  <w:tcBorders>
                    <w:top w:val="nil"/>
                    <w:left w:val="single" w:sz="4" w:space="0" w:color="auto"/>
                    <w:bottom w:val="single" w:sz="4" w:space="0" w:color="auto"/>
                    <w:right w:val="single" w:sz="4" w:space="0" w:color="auto"/>
                  </w:tcBorders>
                  <w:noWrap/>
                  <w:vAlign w:val="center"/>
                  <w:hideMark/>
                </w:tcPr>
                <w:p w14:paraId="71E2DADF" w14:textId="77777777" w:rsidR="00F00EBC" w:rsidRPr="00106DAA" w:rsidRDefault="00F00EBC" w:rsidP="004F7866">
                  <w:pPr>
                    <w:jc w:val="center"/>
                    <w:rPr>
                      <w:rFonts w:ascii="Calibri" w:eastAsia="Times New Roman" w:hAnsi="Calibri"/>
                      <w:color w:val="000000"/>
                      <w:sz w:val="20"/>
                      <w:lang w:eastAsia="es-CL"/>
                    </w:rPr>
                  </w:pPr>
                  <w:r w:rsidRPr="00106DAA">
                    <w:rPr>
                      <w:rFonts w:ascii="Calibri" w:eastAsia="Times New Roman" w:hAnsi="Calibri"/>
                      <w:color w:val="000000"/>
                      <w:sz w:val="20"/>
                      <w:lang w:eastAsia="es-CL"/>
                    </w:rPr>
                    <w:t>4</w:t>
                  </w:r>
                </w:p>
              </w:tc>
              <w:tc>
                <w:tcPr>
                  <w:tcW w:w="879" w:type="dxa"/>
                  <w:tcBorders>
                    <w:top w:val="nil"/>
                    <w:left w:val="nil"/>
                    <w:bottom w:val="single" w:sz="4" w:space="0" w:color="auto"/>
                    <w:right w:val="single" w:sz="4" w:space="0" w:color="auto"/>
                  </w:tcBorders>
                  <w:noWrap/>
                  <w:vAlign w:val="center"/>
                  <w:hideMark/>
                </w:tcPr>
                <w:p w14:paraId="26F39952" w14:textId="77777777" w:rsidR="00F00EBC" w:rsidRPr="00106DAA" w:rsidRDefault="00F00EBC" w:rsidP="004F7866">
                  <w:pPr>
                    <w:jc w:val="center"/>
                    <w:rPr>
                      <w:rFonts w:ascii="Calibri" w:eastAsia="Times New Roman" w:hAnsi="Calibri"/>
                      <w:color w:val="000000"/>
                      <w:sz w:val="20"/>
                      <w:lang w:eastAsia="es-CL"/>
                    </w:rPr>
                  </w:pPr>
                  <w:r w:rsidRPr="00106DAA">
                    <w:rPr>
                      <w:rFonts w:ascii="Calibri" w:eastAsia="Times New Roman" w:hAnsi="Calibri"/>
                      <w:color w:val="000000"/>
                      <w:sz w:val="20"/>
                      <w:lang w:eastAsia="es-CL"/>
                    </w:rPr>
                    <w:t>6,5</w:t>
                  </w:r>
                </w:p>
              </w:tc>
              <w:tc>
                <w:tcPr>
                  <w:tcW w:w="851" w:type="dxa"/>
                  <w:tcBorders>
                    <w:top w:val="nil"/>
                    <w:left w:val="nil"/>
                    <w:bottom w:val="single" w:sz="4" w:space="0" w:color="auto"/>
                    <w:right w:val="single" w:sz="4" w:space="0" w:color="auto"/>
                  </w:tcBorders>
                  <w:noWrap/>
                  <w:vAlign w:val="center"/>
                  <w:hideMark/>
                </w:tcPr>
                <w:p w14:paraId="6A4DB661" w14:textId="77777777" w:rsidR="00F00EBC" w:rsidRPr="00106DAA" w:rsidRDefault="00F00EBC" w:rsidP="004F7866">
                  <w:pPr>
                    <w:jc w:val="center"/>
                    <w:rPr>
                      <w:rFonts w:ascii="Calibri" w:eastAsia="Times New Roman" w:hAnsi="Calibri"/>
                      <w:color w:val="000000"/>
                      <w:sz w:val="20"/>
                      <w:lang w:eastAsia="es-CL"/>
                    </w:rPr>
                  </w:pPr>
                  <w:r w:rsidRPr="00106DAA">
                    <w:rPr>
                      <w:rFonts w:ascii="Calibri" w:eastAsia="Times New Roman" w:hAnsi="Calibri"/>
                      <w:color w:val="000000"/>
                      <w:sz w:val="20"/>
                      <w:lang w:eastAsia="es-CL"/>
                    </w:rPr>
                    <w:t>6,5</w:t>
                  </w:r>
                </w:p>
              </w:tc>
              <w:tc>
                <w:tcPr>
                  <w:tcW w:w="890" w:type="dxa"/>
                  <w:tcBorders>
                    <w:top w:val="nil"/>
                    <w:left w:val="nil"/>
                    <w:bottom w:val="single" w:sz="4" w:space="0" w:color="auto"/>
                    <w:right w:val="single" w:sz="4" w:space="0" w:color="auto"/>
                  </w:tcBorders>
                  <w:noWrap/>
                  <w:vAlign w:val="center"/>
                  <w:hideMark/>
                </w:tcPr>
                <w:p w14:paraId="425A8E0A" w14:textId="77777777" w:rsidR="00F00EBC" w:rsidRPr="00106DAA" w:rsidRDefault="00F00EBC" w:rsidP="004F7866">
                  <w:pPr>
                    <w:jc w:val="center"/>
                    <w:rPr>
                      <w:rFonts w:ascii="Calibri" w:eastAsia="Times New Roman" w:hAnsi="Calibri"/>
                      <w:color w:val="000000"/>
                      <w:sz w:val="20"/>
                      <w:lang w:eastAsia="es-CL"/>
                    </w:rPr>
                  </w:pPr>
                  <w:r w:rsidRPr="00106DAA">
                    <w:rPr>
                      <w:rFonts w:ascii="Calibri" w:eastAsia="Times New Roman" w:hAnsi="Calibri"/>
                      <w:color w:val="000000"/>
                      <w:sz w:val="20"/>
                      <w:lang w:eastAsia="es-CL"/>
                    </w:rPr>
                    <w:t>8,5</w:t>
                  </w:r>
                </w:p>
              </w:tc>
              <w:tc>
                <w:tcPr>
                  <w:tcW w:w="2135" w:type="dxa"/>
                  <w:tcBorders>
                    <w:top w:val="nil"/>
                    <w:left w:val="nil"/>
                    <w:bottom w:val="single" w:sz="4" w:space="0" w:color="auto"/>
                    <w:right w:val="single" w:sz="4" w:space="0" w:color="auto"/>
                  </w:tcBorders>
                  <w:noWrap/>
                  <w:vAlign w:val="center"/>
                  <w:hideMark/>
                </w:tcPr>
                <w:p w14:paraId="2707F791" w14:textId="77777777" w:rsidR="00F00EBC" w:rsidRPr="00106DAA" w:rsidRDefault="00F00EBC" w:rsidP="004F7866">
                  <w:pPr>
                    <w:jc w:val="center"/>
                    <w:rPr>
                      <w:rFonts w:ascii="Calibri" w:eastAsia="Times New Roman" w:hAnsi="Calibri"/>
                      <w:color w:val="000000"/>
                      <w:sz w:val="20"/>
                      <w:lang w:eastAsia="es-CL"/>
                    </w:rPr>
                  </w:pPr>
                  <w:r w:rsidRPr="00106DAA">
                    <w:rPr>
                      <w:rFonts w:ascii="Calibri" w:eastAsia="Times New Roman" w:hAnsi="Calibri"/>
                      <w:color w:val="000000"/>
                      <w:sz w:val="20"/>
                      <w:lang w:eastAsia="es-CL"/>
                    </w:rPr>
                    <w:t>Definido en Adenda III, Anexo IV</w:t>
                  </w:r>
                </w:p>
              </w:tc>
            </w:tr>
            <w:tr w:rsidR="00F00EBC" w:rsidRPr="00106DAA" w14:paraId="4F3DD444" w14:textId="77777777" w:rsidTr="00F64EF8">
              <w:trPr>
                <w:trHeight w:val="300"/>
                <w:jc w:val="center"/>
              </w:trPr>
              <w:tc>
                <w:tcPr>
                  <w:tcW w:w="619" w:type="dxa"/>
                  <w:tcBorders>
                    <w:top w:val="nil"/>
                    <w:left w:val="single" w:sz="4" w:space="0" w:color="auto"/>
                    <w:bottom w:val="single" w:sz="4" w:space="0" w:color="auto"/>
                    <w:right w:val="single" w:sz="4" w:space="0" w:color="auto"/>
                  </w:tcBorders>
                  <w:noWrap/>
                  <w:vAlign w:val="center"/>
                  <w:hideMark/>
                </w:tcPr>
                <w:p w14:paraId="64D79411" w14:textId="77777777" w:rsidR="00F00EBC" w:rsidRPr="00106DAA" w:rsidRDefault="00F00EBC" w:rsidP="004F7866">
                  <w:pPr>
                    <w:jc w:val="center"/>
                    <w:rPr>
                      <w:rFonts w:ascii="Calibri" w:eastAsia="Times New Roman" w:hAnsi="Calibri"/>
                      <w:color w:val="000000"/>
                      <w:sz w:val="20"/>
                      <w:lang w:eastAsia="es-CL"/>
                    </w:rPr>
                  </w:pPr>
                  <w:r w:rsidRPr="00106DAA">
                    <w:rPr>
                      <w:rFonts w:ascii="Calibri" w:eastAsia="Times New Roman" w:hAnsi="Calibri"/>
                      <w:color w:val="000000"/>
                      <w:sz w:val="20"/>
                      <w:lang w:eastAsia="es-CL"/>
                    </w:rPr>
                    <w:t>4</w:t>
                  </w:r>
                </w:p>
              </w:tc>
              <w:tc>
                <w:tcPr>
                  <w:tcW w:w="879" w:type="dxa"/>
                  <w:tcBorders>
                    <w:top w:val="nil"/>
                    <w:left w:val="nil"/>
                    <w:bottom w:val="single" w:sz="4" w:space="0" w:color="auto"/>
                    <w:right w:val="single" w:sz="4" w:space="0" w:color="auto"/>
                  </w:tcBorders>
                  <w:noWrap/>
                  <w:vAlign w:val="center"/>
                  <w:hideMark/>
                </w:tcPr>
                <w:p w14:paraId="3D5846F0" w14:textId="77777777" w:rsidR="00F00EBC" w:rsidRPr="00106DAA" w:rsidRDefault="00F00EBC" w:rsidP="004F7866">
                  <w:pPr>
                    <w:jc w:val="center"/>
                    <w:rPr>
                      <w:rFonts w:ascii="Calibri" w:eastAsia="Times New Roman" w:hAnsi="Calibri"/>
                      <w:color w:val="000000"/>
                      <w:sz w:val="20"/>
                      <w:lang w:eastAsia="es-CL"/>
                    </w:rPr>
                  </w:pPr>
                  <w:r w:rsidRPr="00106DAA">
                    <w:rPr>
                      <w:rFonts w:ascii="Calibri" w:eastAsia="Times New Roman" w:hAnsi="Calibri"/>
                      <w:color w:val="000000"/>
                      <w:sz w:val="20"/>
                      <w:lang w:eastAsia="es-CL"/>
                    </w:rPr>
                    <w:t>10</w:t>
                  </w:r>
                </w:p>
              </w:tc>
              <w:tc>
                <w:tcPr>
                  <w:tcW w:w="851" w:type="dxa"/>
                  <w:tcBorders>
                    <w:top w:val="nil"/>
                    <w:left w:val="nil"/>
                    <w:bottom w:val="single" w:sz="4" w:space="0" w:color="auto"/>
                    <w:right w:val="single" w:sz="4" w:space="0" w:color="auto"/>
                  </w:tcBorders>
                  <w:noWrap/>
                  <w:vAlign w:val="center"/>
                  <w:hideMark/>
                </w:tcPr>
                <w:p w14:paraId="7EA63B34" w14:textId="77777777" w:rsidR="00F00EBC" w:rsidRPr="00106DAA" w:rsidRDefault="00F00EBC" w:rsidP="004F7866">
                  <w:pPr>
                    <w:jc w:val="center"/>
                    <w:rPr>
                      <w:rFonts w:ascii="Calibri" w:eastAsia="Times New Roman" w:hAnsi="Calibri"/>
                      <w:color w:val="000000"/>
                      <w:sz w:val="20"/>
                      <w:lang w:eastAsia="es-CL"/>
                    </w:rPr>
                  </w:pPr>
                  <w:r w:rsidRPr="00106DAA">
                    <w:rPr>
                      <w:rFonts w:ascii="Calibri" w:eastAsia="Times New Roman" w:hAnsi="Calibri"/>
                      <w:color w:val="000000"/>
                      <w:sz w:val="20"/>
                      <w:lang w:eastAsia="es-CL"/>
                    </w:rPr>
                    <w:t>10,5</w:t>
                  </w:r>
                </w:p>
              </w:tc>
              <w:tc>
                <w:tcPr>
                  <w:tcW w:w="890" w:type="dxa"/>
                  <w:tcBorders>
                    <w:top w:val="nil"/>
                    <w:left w:val="nil"/>
                    <w:bottom w:val="single" w:sz="4" w:space="0" w:color="auto"/>
                    <w:right w:val="single" w:sz="4" w:space="0" w:color="auto"/>
                  </w:tcBorders>
                  <w:noWrap/>
                  <w:vAlign w:val="center"/>
                  <w:hideMark/>
                </w:tcPr>
                <w:p w14:paraId="4A3A27CF" w14:textId="77777777" w:rsidR="00F00EBC" w:rsidRPr="00106DAA" w:rsidRDefault="00F00EBC" w:rsidP="004F7866">
                  <w:pPr>
                    <w:jc w:val="center"/>
                    <w:rPr>
                      <w:rFonts w:ascii="Calibri" w:eastAsia="Times New Roman" w:hAnsi="Calibri"/>
                      <w:color w:val="000000"/>
                      <w:sz w:val="20"/>
                      <w:lang w:eastAsia="es-CL"/>
                    </w:rPr>
                  </w:pPr>
                  <w:r w:rsidRPr="00106DAA">
                    <w:rPr>
                      <w:rFonts w:ascii="Calibri" w:eastAsia="Times New Roman" w:hAnsi="Calibri"/>
                      <w:color w:val="000000"/>
                      <w:sz w:val="20"/>
                      <w:lang w:eastAsia="es-CL"/>
                    </w:rPr>
                    <w:t>8,5</w:t>
                  </w:r>
                </w:p>
              </w:tc>
              <w:tc>
                <w:tcPr>
                  <w:tcW w:w="2135" w:type="dxa"/>
                  <w:tcBorders>
                    <w:top w:val="nil"/>
                    <w:left w:val="nil"/>
                    <w:bottom w:val="single" w:sz="4" w:space="0" w:color="auto"/>
                    <w:right w:val="single" w:sz="4" w:space="0" w:color="auto"/>
                  </w:tcBorders>
                  <w:noWrap/>
                  <w:vAlign w:val="center"/>
                  <w:hideMark/>
                </w:tcPr>
                <w:p w14:paraId="34161C06" w14:textId="77777777" w:rsidR="00F00EBC" w:rsidRPr="00106DAA" w:rsidRDefault="00F00EBC" w:rsidP="004F7866">
                  <w:pPr>
                    <w:jc w:val="center"/>
                    <w:rPr>
                      <w:rFonts w:ascii="Calibri" w:eastAsia="Times New Roman" w:hAnsi="Calibri"/>
                      <w:color w:val="000000"/>
                      <w:sz w:val="20"/>
                      <w:lang w:eastAsia="es-CL"/>
                    </w:rPr>
                  </w:pPr>
                  <w:r w:rsidRPr="00106DAA">
                    <w:rPr>
                      <w:rFonts w:ascii="Calibri" w:eastAsia="Times New Roman" w:hAnsi="Calibri"/>
                      <w:color w:val="000000"/>
                      <w:sz w:val="20"/>
                      <w:lang w:eastAsia="es-CL"/>
                    </w:rPr>
                    <w:t>Redefinido post RCA</w:t>
                  </w:r>
                </w:p>
              </w:tc>
            </w:tr>
          </w:tbl>
          <w:p w14:paraId="1205167D" w14:textId="77777777" w:rsidR="00F00EBC" w:rsidRPr="00106DAA" w:rsidRDefault="00F00EBC" w:rsidP="00F00EBC">
            <w:pPr>
              <w:pStyle w:val="Sinespaciado"/>
              <w:rPr>
                <w:lang w:eastAsia="es-CL"/>
              </w:rPr>
            </w:pPr>
          </w:p>
          <w:p w14:paraId="683C6E75" w14:textId="77777777" w:rsidR="00F00EBC" w:rsidRPr="00106DAA" w:rsidRDefault="00F00EBC" w:rsidP="00F00EBC">
            <w:pPr>
              <w:pStyle w:val="Sinespaciado"/>
              <w:numPr>
                <w:ilvl w:val="0"/>
                <w:numId w:val="27"/>
              </w:numPr>
              <w:rPr>
                <w:rFonts w:asciiTheme="minorHAnsi" w:hAnsiTheme="minorHAnsi" w:cstheme="minorBidi"/>
                <w:sz w:val="18"/>
                <w:szCs w:val="18"/>
                <w:lang w:eastAsia="es-CL"/>
              </w:rPr>
            </w:pPr>
            <w:r w:rsidRPr="00106DAA">
              <w:rPr>
                <w:sz w:val="18"/>
                <w:szCs w:val="18"/>
                <w:lang w:eastAsia="es-CL"/>
              </w:rPr>
              <w:t>Profundidad pre operacional (29 de Septiembre de 2011): 8,68</w:t>
            </w:r>
            <w:r>
              <w:rPr>
                <w:sz w:val="18"/>
                <w:szCs w:val="18"/>
                <w:lang w:eastAsia="es-CL"/>
              </w:rPr>
              <w:t xml:space="preserve"> </w:t>
            </w:r>
            <w:r w:rsidRPr="00106DAA">
              <w:rPr>
                <w:sz w:val="18"/>
                <w:szCs w:val="18"/>
                <w:lang w:eastAsia="es-CL"/>
              </w:rPr>
              <w:t>m</w:t>
            </w:r>
          </w:p>
          <w:p w14:paraId="71666F6B" w14:textId="77777777" w:rsidR="00F00EBC" w:rsidRPr="00106DAA" w:rsidRDefault="00F00EBC" w:rsidP="00F00EBC">
            <w:pPr>
              <w:pStyle w:val="Sinespaciado"/>
              <w:numPr>
                <w:ilvl w:val="0"/>
                <w:numId w:val="27"/>
              </w:numPr>
              <w:rPr>
                <w:sz w:val="18"/>
                <w:szCs w:val="18"/>
                <w:lang w:eastAsia="es-CL"/>
              </w:rPr>
            </w:pPr>
            <w:r w:rsidRPr="00106DAA">
              <w:rPr>
                <w:sz w:val="18"/>
                <w:szCs w:val="18"/>
                <w:lang w:eastAsia="es-CL"/>
              </w:rPr>
              <w:t>Profundidad pre operacional (29 de Septiembre de 2011): 8,28 m</w:t>
            </w:r>
          </w:p>
          <w:p w14:paraId="01CD51D0" w14:textId="77777777" w:rsidR="00F00EBC" w:rsidRPr="00106DAA" w:rsidRDefault="00F00EBC" w:rsidP="00F00EBC">
            <w:pPr>
              <w:pStyle w:val="Sinespaciado"/>
              <w:numPr>
                <w:ilvl w:val="0"/>
                <w:numId w:val="27"/>
              </w:numPr>
              <w:rPr>
                <w:sz w:val="18"/>
                <w:szCs w:val="18"/>
                <w:lang w:eastAsia="es-CL"/>
              </w:rPr>
            </w:pPr>
            <w:r w:rsidRPr="00106DAA">
              <w:rPr>
                <w:sz w:val="18"/>
                <w:szCs w:val="18"/>
                <w:lang w:eastAsia="es-CL"/>
              </w:rPr>
              <w:t>Profundidad pre operacional (29 de Septiembre de 2011): 6,32 m</w:t>
            </w:r>
          </w:p>
          <w:p w14:paraId="75A5F115" w14:textId="0208F4DB" w:rsidR="004307A6" w:rsidRPr="0025129B" w:rsidRDefault="004307A6" w:rsidP="004307A6">
            <w:pPr>
              <w:jc w:val="center"/>
              <w:rPr>
                <w:rFonts w:eastAsia="Times New Roman"/>
                <w:color w:val="000000"/>
                <w:sz w:val="20"/>
                <w:szCs w:val="20"/>
                <w:lang w:eastAsia="es-CL"/>
              </w:rPr>
            </w:pPr>
          </w:p>
        </w:tc>
      </w:tr>
      <w:tr w:rsidR="004307A6" w:rsidRPr="0025129B" w14:paraId="24101DBC" w14:textId="77777777" w:rsidTr="0070465E">
        <w:trPr>
          <w:trHeight w:val="300"/>
          <w:jc w:val="center"/>
        </w:trPr>
        <w:tc>
          <w:tcPr>
            <w:tcW w:w="673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FBEFEC" w14:textId="3652C960" w:rsidR="004307A6" w:rsidRPr="0025129B" w:rsidRDefault="009E0D0C" w:rsidP="0070465E">
            <w:pPr>
              <w:pStyle w:val="Epgrafe"/>
              <w:rPr>
                <w:rFonts w:eastAsia="Times New Roman"/>
                <w:b w:val="0"/>
                <w:color w:val="000000"/>
                <w:szCs w:val="18"/>
                <w:lang w:eastAsia="es-CL"/>
              </w:rPr>
            </w:pPr>
            <w:bookmarkStart w:id="242" w:name="_Toc438648471"/>
            <w:bookmarkStart w:id="243" w:name="_Toc442346477"/>
            <w:bookmarkStart w:id="244" w:name="_Ref442360796"/>
            <w:r>
              <w:t xml:space="preserve">Figura </w:t>
            </w:r>
            <w:r>
              <w:fldChar w:fldCharType="begin"/>
            </w:r>
            <w:r>
              <w:instrText xml:space="preserve"> SEQ Figura \* ARABIC </w:instrText>
            </w:r>
            <w:r>
              <w:fldChar w:fldCharType="separate"/>
            </w:r>
            <w:r w:rsidR="00B1090C">
              <w:rPr>
                <w:noProof/>
              </w:rPr>
              <w:t>28</w:t>
            </w:r>
            <w:r>
              <w:fldChar w:fldCharType="end"/>
            </w:r>
            <w:r>
              <w:t>.</w:t>
            </w:r>
            <w:bookmarkEnd w:id="242"/>
            <w:bookmarkEnd w:id="243"/>
            <w:bookmarkEnd w:id="244"/>
          </w:p>
        </w:tc>
        <w:tc>
          <w:tcPr>
            <w:tcW w:w="6979" w:type="dxa"/>
            <w:tcBorders>
              <w:top w:val="single" w:sz="4" w:space="0" w:color="auto"/>
              <w:left w:val="nil"/>
              <w:bottom w:val="single" w:sz="4" w:space="0" w:color="auto"/>
              <w:right w:val="single" w:sz="4" w:space="0" w:color="000000"/>
            </w:tcBorders>
            <w:shd w:val="clear" w:color="auto" w:fill="auto"/>
            <w:noWrap/>
            <w:vAlign w:val="center"/>
            <w:hideMark/>
          </w:tcPr>
          <w:p w14:paraId="2D2FF67E" w14:textId="3B039F08" w:rsidR="004307A6" w:rsidRPr="00AD4EDF" w:rsidRDefault="000B026E" w:rsidP="0070465E">
            <w:pPr>
              <w:pStyle w:val="Epgrafe"/>
              <w:rPr>
                <w:rFonts w:eastAsia="Times New Roman"/>
                <w:color w:val="000000"/>
                <w:szCs w:val="18"/>
                <w:lang w:eastAsia="es-CL"/>
              </w:rPr>
            </w:pPr>
            <w:bookmarkStart w:id="245" w:name="_Ref438129664"/>
            <w:bookmarkStart w:id="246" w:name="_Toc438648472"/>
            <w:bookmarkStart w:id="247" w:name="_Toc442346478"/>
            <w:r w:rsidRPr="000B026E">
              <w:rPr>
                <w:rFonts w:eastAsia="Times New Roman"/>
                <w:color w:val="000000"/>
                <w:szCs w:val="18"/>
                <w:lang w:eastAsia="es-CL"/>
              </w:rPr>
              <w:t xml:space="preserve">Tabla </w:t>
            </w:r>
            <w:r w:rsidRPr="000B026E">
              <w:rPr>
                <w:rFonts w:eastAsia="Times New Roman"/>
                <w:color w:val="000000"/>
                <w:szCs w:val="18"/>
                <w:lang w:eastAsia="es-CL"/>
              </w:rPr>
              <w:fldChar w:fldCharType="begin"/>
            </w:r>
            <w:r w:rsidRPr="000B026E">
              <w:rPr>
                <w:rFonts w:eastAsia="Times New Roman"/>
                <w:color w:val="000000"/>
                <w:szCs w:val="18"/>
                <w:lang w:eastAsia="es-CL"/>
              </w:rPr>
              <w:instrText xml:space="preserve"> SEQ Tabla \* ARABIC </w:instrText>
            </w:r>
            <w:r w:rsidRPr="000B026E">
              <w:rPr>
                <w:rFonts w:eastAsia="Times New Roman"/>
                <w:color w:val="000000"/>
                <w:szCs w:val="18"/>
                <w:lang w:eastAsia="es-CL"/>
              </w:rPr>
              <w:fldChar w:fldCharType="separate"/>
            </w:r>
            <w:r w:rsidR="00B1090C">
              <w:rPr>
                <w:rFonts w:eastAsia="Times New Roman"/>
                <w:noProof/>
                <w:color w:val="000000"/>
                <w:szCs w:val="18"/>
                <w:lang w:eastAsia="es-CL"/>
              </w:rPr>
              <w:t>17</w:t>
            </w:r>
            <w:r w:rsidRPr="000B026E">
              <w:rPr>
                <w:rFonts w:eastAsia="Times New Roman"/>
                <w:color w:val="000000"/>
                <w:szCs w:val="18"/>
                <w:lang w:eastAsia="es-CL"/>
              </w:rPr>
              <w:fldChar w:fldCharType="end"/>
            </w:r>
            <w:bookmarkEnd w:id="245"/>
            <w:r w:rsidRPr="000B026E">
              <w:rPr>
                <w:rFonts w:eastAsia="Times New Roman"/>
                <w:color w:val="000000"/>
                <w:szCs w:val="18"/>
                <w:lang w:eastAsia="es-CL"/>
              </w:rPr>
              <w:t>.</w:t>
            </w:r>
            <w:bookmarkEnd w:id="246"/>
            <w:bookmarkEnd w:id="247"/>
          </w:p>
        </w:tc>
      </w:tr>
      <w:tr w:rsidR="004307A6" w:rsidRPr="0025129B" w14:paraId="4C4C9ED1" w14:textId="77777777" w:rsidTr="0070465E">
        <w:trPr>
          <w:trHeight w:val="300"/>
          <w:jc w:val="center"/>
        </w:trPr>
        <w:tc>
          <w:tcPr>
            <w:tcW w:w="6733" w:type="dxa"/>
            <w:vMerge w:val="restart"/>
            <w:tcBorders>
              <w:top w:val="single" w:sz="4" w:space="0" w:color="auto"/>
              <w:left w:val="single" w:sz="4" w:space="0" w:color="auto"/>
              <w:bottom w:val="single" w:sz="4" w:space="0" w:color="000000"/>
              <w:right w:val="single" w:sz="4" w:space="0" w:color="000000"/>
            </w:tcBorders>
            <w:shd w:val="clear" w:color="auto" w:fill="auto"/>
            <w:hideMark/>
          </w:tcPr>
          <w:p w14:paraId="19518699" w14:textId="211866D0" w:rsidR="004307A6" w:rsidRPr="0025129B" w:rsidRDefault="004307A6" w:rsidP="0070465E">
            <w:pPr>
              <w:rPr>
                <w:rFonts w:eastAsia="Times New Roman"/>
                <w:color w:val="000000"/>
                <w:sz w:val="18"/>
                <w:szCs w:val="18"/>
                <w:lang w:eastAsia="es-CL"/>
              </w:rPr>
            </w:pPr>
            <w:r w:rsidRPr="001F7CD6">
              <w:rPr>
                <w:rFonts w:eastAsia="Times New Roman"/>
                <w:b/>
                <w:color w:val="000000"/>
                <w:sz w:val="18"/>
                <w:szCs w:val="18"/>
                <w:lang w:eastAsia="es-CL"/>
              </w:rPr>
              <w:t>Descripción Medio de Prueba:</w:t>
            </w:r>
            <w:r w:rsidRPr="001F7CD6">
              <w:rPr>
                <w:rFonts w:eastAsia="Times New Roman"/>
                <w:color w:val="000000"/>
                <w:sz w:val="18"/>
                <w:szCs w:val="18"/>
                <w:lang w:eastAsia="es-CL"/>
              </w:rPr>
              <w:t xml:space="preserve"> </w:t>
            </w:r>
            <w:r>
              <w:rPr>
                <w:rFonts w:eastAsia="Times New Roman"/>
                <w:color w:val="000000"/>
                <w:sz w:val="18"/>
                <w:szCs w:val="18"/>
                <w:lang w:eastAsia="es-CL"/>
              </w:rPr>
              <w:t xml:space="preserve">Ubicación de los pozos de monitoreo de la Fase Alerta del PAT en relación al sistema de tamarugos de </w:t>
            </w:r>
            <w:proofErr w:type="spellStart"/>
            <w:r>
              <w:rPr>
                <w:rFonts w:eastAsia="Times New Roman"/>
                <w:color w:val="000000"/>
                <w:sz w:val="18"/>
                <w:szCs w:val="18"/>
                <w:lang w:eastAsia="es-CL"/>
              </w:rPr>
              <w:t>Llamara</w:t>
            </w:r>
            <w:proofErr w:type="spellEnd"/>
            <w:r>
              <w:rPr>
                <w:rFonts w:eastAsia="Times New Roman"/>
                <w:color w:val="000000"/>
                <w:sz w:val="18"/>
                <w:szCs w:val="18"/>
                <w:lang w:eastAsia="es-CL"/>
              </w:rPr>
              <w:t>.</w:t>
            </w:r>
          </w:p>
        </w:tc>
        <w:tc>
          <w:tcPr>
            <w:tcW w:w="6979" w:type="dxa"/>
            <w:vMerge w:val="restart"/>
            <w:tcBorders>
              <w:top w:val="single" w:sz="4" w:space="0" w:color="auto"/>
              <w:left w:val="single" w:sz="4" w:space="0" w:color="auto"/>
              <w:bottom w:val="single" w:sz="4" w:space="0" w:color="000000"/>
              <w:right w:val="single" w:sz="4" w:space="0" w:color="000000"/>
            </w:tcBorders>
            <w:shd w:val="clear" w:color="auto" w:fill="auto"/>
            <w:hideMark/>
          </w:tcPr>
          <w:p w14:paraId="67A55221" w14:textId="35DABB3C" w:rsidR="004307A6" w:rsidRPr="0025129B" w:rsidRDefault="004307A6" w:rsidP="00F00EBC">
            <w:pPr>
              <w:rPr>
                <w:rFonts w:eastAsia="Times New Roman"/>
                <w:color w:val="000000"/>
                <w:sz w:val="18"/>
                <w:szCs w:val="18"/>
                <w:lang w:eastAsia="es-CL"/>
              </w:rPr>
            </w:pPr>
            <w:r w:rsidRPr="001F7CD6">
              <w:rPr>
                <w:rFonts w:eastAsia="Times New Roman"/>
                <w:b/>
                <w:color w:val="000000"/>
                <w:sz w:val="18"/>
                <w:szCs w:val="18"/>
                <w:lang w:eastAsia="es-CL"/>
              </w:rPr>
              <w:t>Descripción Medio de Prueba:</w:t>
            </w:r>
            <w:r w:rsidRPr="001F7CD6">
              <w:rPr>
                <w:rFonts w:eastAsia="Times New Roman"/>
                <w:color w:val="000000"/>
                <w:sz w:val="18"/>
                <w:szCs w:val="18"/>
                <w:lang w:eastAsia="es-CL"/>
              </w:rPr>
              <w:t xml:space="preserve"> </w:t>
            </w:r>
            <w:r w:rsidR="00F00EBC" w:rsidRPr="00F00EBC">
              <w:rPr>
                <w:rFonts w:eastAsia="Times New Roman"/>
                <w:color w:val="000000"/>
                <w:sz w:val="18"/>
                <w:szCs w:val="18"/>
                <w:lang w:eastAsia="es-CL"/>
              </w:rPr>
              <w:t>Comparación de los umbrales consignados en la Adenda III y los umbrales redefinidos por el titular.</w:t>
            </w:r>
          </w:p>
        </w:tc>
      </w:tr>
      <w:tr w:rsidR="004307A6" w:rsidRPr="0025129B" w14:paraId="223B6113" w14:textId="77777777" w:rsidTr="0070465E">
        <w:trPr>
          <w:trHeight w:val="244"/>
          <w:jc w:val="center"/>
        </w:trPr>
        <w:tc>
          <w:tcPr>
            <w:tcW w:w="6733" w:type="dxa"/>
            <w:vMerge/>
            <w:tcBorders>
              <w:top w:val="single" w:sz="4" w:space="0" w:color="auto"/>
              <w:left w:val="single" w:sz="4" w:space="0" w:color="auto"/>
              <w:bottom w:val="single" w:sz="4" w:space="0" w:color="000000"/>
              <w:right w:val="single" w:sz="4" w:space="0" w:color="000000"/>
            </w:tcBorders>
            <w:vAlign w:val="center"/>
            <w:hideMark/>
          </w:tcPr>
          <w:p w14:paraId="3275A82B" w14:textId="77777777" w:rsidR="004307A6" w:rsidRPr="0025129B" w:rsidRDefault="004307A6" w:rsidP="0070465E">
            <w:pPr>
              <w:jc w:val="left"/>
              <w:rPr>
                <w:rFonts w:eastAsia="Times New Roman"/>
                <w:color w:val="000000"/>
                <w:sz w:val="20"/>
                <w:szCs w:val="20"/>
                <w:lang w:eastAsia="es-CL"/>
              </w:rPr>
            </w:pPr>
          </w:p>
        </w:tc>
        <w:tc>
          <w:tcPr>
            <w:tcW w:w="6979" w:type="dxa"/>
            <w:vMerge/>
            <w:tcBorders>
              <w:top w:val="single" w:sz="4" w:space="0" w:color="auto"/>
              <w:left w:val="single" w:sz="4" w:space="0" w:color="auto"/>
              <w:bottom w:val="single" w:sz="4" w:space="0" w:color="000000"/>
              <w:right w:val="single" w:sz="4" w:space="0" w:color="000000"/>
            </w:tcBorders>
            <w:vAlign w:val="center"/>
            <w:hideMark/>
          </w:tcPr>
          <w:p w14:paraId="66C15734" w14:textId="77777777" w:rsidR="004307A6" w:rsidRPr="0025129B" w:rsidRDefault="004307A6" w:rsidP="0070465E">
            <w:pPr>
              <w:jc w:val="left"/>
              <w:rPr>
                <w:rFonts w:eastAsia="Times New Roman"/>
                <w:color w:val="000000"/>
                <w:sz w:val="20"/>
                <w:szCs w:val="20"/>
                <w:lang w:eastAsia="es-CL"/>
              </w:rPr>
            </w:pPr>
          </w:p>
        </w:tc>
      </w:tr>
    </w:tbl>
    <w:p w14:paraId="1A58E731" w14:textId="0991EDFB" w:rsidR="00677940" w:rsidRDefault="00677940">
      <w:pPr>
        <w:jc w:val="left"/>
      </w:pPr>
      <w:r>
        <w:br w:type="page"/>
      </w:r>
    </w:p>
    <w:p w14:paraId="3D9BB7ED" w14:textId="77777777" w:rsidR="00AE582C" w:rsidRDefault="00AE582C"/>
    <w:tbl>
      <w:tblPr>
        <w:tblW w:w="0" w:type="auto"/>
        <w:jc w:val="center"/>
        <w:tblCellMar>
          <w:left w:w="70" w:type="dxa"/>
          <w:right w:w="70" w:type="dxa"/>
        </w:tblCellMar>
        <w:tblLook w:val="04A0" w:firstRow="1" w:lastRow="0" w:firstColumn="1" w:lastColumn="0" w:noHBand="0" w:noVBand="1"/>
      </w:tblPr>
      <w:tblGrid>
        <w:gridCol w:w="6449"/>
        <w:gridCol w:w="7263"/>
      </w:tblGrid>
      <w:tr w:rsidR="004307A6" w:rsidRPr="0025129B" w14:paraId="4F9D28E6" w14:textId="77777777" w:rsidTr="00106DAA">
        <w:trPr>
          <w:trHeight w:val="300"/>
          <w:jc w:val="center"/>
        </w:trPr>
        <w:tc>
          <w:tcPr>
            <w:tcW w:w="13712"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9CC779" w14:textId="77777777" w:rsidR="004307A6" w:rsidRPr="0025129B" w:rsidRDefault="004307A6" w:rsidP="0070465E">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4307A6" w:rsidRPr="0025129B" w14:paraId="3E59349D" w14:textId="77777777" w:rsidTr="00E60C61">
        <w:trPr>
          <w:trHeight w:val="5493"/>
          <w:jc w:val="center"/>
        </w:trPr>
        <w:tc>
          <w:tcPr>
            <w:tcW w:w="6449" w:type="dxa"/>
            <w:tcBorders>
              <w:top w:val="nil"/>
              <w:left w:val="single" w:sz="4" w:space="0" w:color="auto"/>
              <w:right w:val="single" w:sz="4" w:space="0" w:color="auto"/>
            </w:tcBorders>
            <w:shd w:val="clear" w:color="auto" w:fill="auto"/>
            <w:noWrap/>
            <w:vAlign w:val="center"/>
          </w:tcPr>
          <w:tbl>
            <w:tblPr>
              <w:tblW w:w="0" w:type="auto"/>
              <w:tblCellMar>
                <w:left w:w="70" w:type="dxa"/>
                <w:right w:w="70" w:type="dxa"/>
              </w:tblCellMar>
              <w:tblLook w:val="04A0" w:firstRow="1" w:lastRow="0" w:firstColumn="1" w:lastColumn="0" w:noHBand="0" w:noVBand="1"/>
            </w:tblPr>
            <w:tblGrid>
              <w:gridCol w:w="651"/>
              <w:gridCol w:w="1232"/>
              <w:gridCol w:w="1239"/>
              <w:gridCol w:w="1239"/>
              <w:gridCol w:w="969"/>
              <w:gridCol w:w="969"/>
            </w:tblGrid>
            <w:tr w:rsidR="00061AFC" w:rsidRPr="00061AFC" w14:paraId="603C0386" w14:textId="77777777" w:rsidTr="00563A94">
              <w:trPr>
                <w:trHeight w:val="600"/>
              </w:trPr>
              <w:tc>
                <w:tcPr>
                  <w:tcW w:w="0" w:type="auto"/>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3B6666AE" w14:textId="77777777" w:rsidR="00061AFC" w:rsidRPr="00563A94" w:rsidRDefault="00061AFC" w:rsidP="00061AFC">
                  <w:pPr>
                    <w:jc w:val="center"/>
                    <w:rPr>
                      <w:rFonts w:eastAsia="Times New Roman"/>
                      <w:b/>
                      <w:bCs/>
                      <w:color w:val="000000"/>
                      <w:sz w:val="16"/>
                      <w:szCs w:val="16"/>
                      <w:lang w:eastAsia="es-CL"/>
                    </w:rPr>
                  </w:pPr>
                  <w:r w:rsidRPr="00563A94">
                    <w:rPr>
                      <w:rFonts w:eastAsia="Times New Roman"/>
                      <w:b/>
                      <w:bCs/>
                      <w:color w:val="000000"/>
                      <w:sz w:val="16"/>
                      <w:szCs w:val="16"/>
                      <w:lang w:eastAsia="es-CL"/>
                    </w:rPr>
                    <w:t>Pozo</w:t>
                  </w:r>
                </w:p>
              </w:tc>
              <w:tc>
                <w:tcPr>
                  <w:tcW w:w="0" w:type="auto"/>
                  <w:tcBorders>
                    <w:top w:val="single" w:sz="4" w:space="0" w:color="auto"/>
                    <w:left w:val="nil"/>
                    <w:bottom w:val="single" w:sz="4" w:space="0" w:color="auto"/>
                    <w:right w:val="single" w:sz="4" w:space="0" w:color="auto"/>
                  </w:tcBorders>
                  <w:shd w:val="clear" w:color="000000" w:fill="F2F2F2"/>
                  <w:vAlign w:val="bottom"/>
                  <w:hideMark/>
                </w:tcPr>
                <w:p w14:paraId="627DF50E" w14:textId="77777777" w:rsidR="00061AFC" w:rsidRPr="00563A94" w:rsidRDefault="00061AFC" w:rsidP="00061AFC">
                  <w:pPr>
                    <w:jc w:val="center"/>
                    <w:rPr>
                      <w:rFonts w:eastAsia="Times New Roman"/>
                      <w:b/>
                      <w:bCs/>
                      <w:color w:val="000000"/>
                      <w:sz w:val="16"/>
                      <w:szCs w:val="16"/>
                      <w:lang w:eastAsia="es-CL"/>
                    </w:rPr>
                  </w:pPr>
                  <w:r w:rsidRPr="00563A94">
                    <w:rPr>
                      <w:rFonts w:eastAsia="Times New Roman"/>
                      <w:b/>
                      <w:bCs/>
                      <w:color w:val="000000"/>
                      <w:sz w:val="16"/>
                      <w:szCs w:val="16"/>
                      <w:lang w:eastAsia="es-CL"/>
                    </w:rPr>
                    <w:t>Cota superficial pozo (msnm)</w:t>
                  </w:r>
                </w:p>
              </w:tc>
              <w:tc>
                <w:tcPr>
                  <w:tcW w:w="0" w:type="auto"/>
                  <w:tcBorders>
                    <w:top w:val="single" w:sz="4" w:space="0" w:color="auto"/>
                    <w:left w:val="nil"/>
                    <w:bottom w:val="single" w:sz="4" w:space="0" w:color="auto"/>
                    <w:right w:val="single" w:sz="4" w:space="0" w:color="auto"/>
                  </w:tcBorders>
                  <w:shd w:val="clear" w:color="000000" w:fill="F2F2F2"/>
                  <w:vAlign w:val="bottom"/>
                  <w:hideMark/>
                </w:tcPr>
                <w:p w14:paraId="48EBCFB1" w14:textId="77777777" w:rsidR="00220C44" w:rsidRDefault="00061AFC" w:rsidP="00061AFC">
                  <w:pPr>
                    <w:jc w:val="center"/>
                    <w:rPr>
                      <w:rFonts w:eastAsia="Times New Roman"/>
                      <w:b/>
                      <w:bCs/>
                      <w:color w:val="000000"/>
                      <w:sz w:val="16"/>
                      <w:szCs w:val="16"/>
                      <w:lang w:eastAsia="es-CL"/>
                    </w:rPr>
                  </w:pPr>
                  <w:r w:rsidRPr="00563A94">
                    <w:rPr>
                      <w:rFonts w:eastAsia="Times New Roman"/>
                      <w:b/>
                      <w:bCs/>
                      <w:color w:val="000000"/>
                      <w:sz w:val="16"/>
                      <w:szCs w:val="16"/>
                      <w:lang w:eastAsia="es-CL"/>
                    </w:rPr>
                    <w:t xml:space="preserve">Profundidad Umbral RCA </w:t>
                  </w:r>
                </w:p>
                <w:p w14:paraId="152EFDBE" w14:textId="198B9371" w:rsidR="00061AFC" w:rsidRPr="00563A94" w:rsidRDefault="00061AFC" w:rsidP="00061AFC">
                  <w:pPr>
                    <w:jc w:val="center"/>
                    <w:rPr>
                      <w:rFonts w:eastAsia="Times New Roman"/>
                      <w:b/>
                      <w:bCs/>
                      <w:color w:val="000000"/>
                      <w:sz w:val="16"/>
                      <w:szCs w:val="16"/>
                      <w:lang w:eastAsia="es-CL"/>
                    </w:rPr>
                  </w:pPr>
                  <w:r w:rsidRPr="00563A94">
                    <w:rPr>
                      <w:rFonts w:eastAsia="Times New Roman"/>
                      <w:b/>
                      <w:bCs/>
                      <w:color w:val="000000"/>
                      <w:sz w:val="16"/>
                      <w:szCs w:val="16"/>
                      <w:lang w:eastAsia="es-CL"/>
                    </w:rPr>
                    <w:t>(año2)</w:t>
                  </w:r>
                </w:p>
              </w:tc>
              <w:tc>
                <w:tcPr>
                  <w:tcW w:w="0" w:type="auto"/>
                  <w:tcBorders>
                    <w:top w:val="single" w:sz="4" w:space="0" w:color="auto"/>
                    <w:left w:val="nil"/>
                    <w:bottom w:val="single" w:sz="4" w:space="0" w:color="auto"/>
                    <w:right w:val="single" w:sz="4" w:space="0" w:color="auto"/>
                  </w:tcBorders>
                  <w:shd w:val="clear" w:color="000000" w:fill="F2F2F2"/>
                  <w:vAlign w:val="bottom"/>
                  <w:hideMark/>
                </w:tcPr>
                <w:p w14:paraId="643D818F" w14:textId="77777777" w:rsidR="00220C44" w:rsidRDefault="00061AFC" w:rsidP="00061AFC">
                  <w:pPr>
                    <w:jc w:val="center"/>
                    <w:rPr>
                      <w:rFonts w:eastAsia="Times New Roman"/>
                      <w:b/>
                      <w:bCs/>
                      <w:color w:val="000000"/>
                      <w:sz w:val="16"/>
                      <w:szCs w:val="16"/>
                      <w:lang w:eastAsia="es-CL"/>
                    </w:rPr>
                  </w:pPr>
                  <w:r w:rsidRPr="00563A94">
                    <w:rPr>
                      <w:rFonts w:eastAsia="Times New Roman"/>
                      <w:b/>
                      <w:bCs/>
                      <w:color w:val="000000"/>
                      <w:sz w:val="16"/>
                      <w:szCs w:val="16"/>
                      <w:lang w:eastAsia="es-CL"/>
                    </w:rPr>
                    <w:t xml:space="preserve">Profundidad Umbral RCA </w:t>
                  </w:r>
                </w:p>
                <w:p w14:paraId="46C92BD4" w14:textId="26A03679" w:rsidR="00061AFC" w:rsidRPr="00563A94" w:rsidRDefault="00061AFC" w:rsidP="00061AFC">
                  <w:pPr>
                    <w:jc w:val="center"/>
                    <w:rPr>
                      <w:rFonts w:eastAsia="Times New Roman"/>
                      <w:b/>
                      <w:bCs/>
                      <w:color w:val="000000"/>
                      <w:sz w:val="16"/>
                      <w:szCs w:val="16"/>
                      <w:lang w:eastAsia="es-CL"/>
                    </w:rPr>
                  </w:pPr>
                  <w:r w:rsidRPr="00A53495">
                    <w:rPr>
                      <w:rFonts w:eastAsia="Times New Roman"/>
                      <w:b/>
                      <w:bCs/>
                      <w:color w:val="000000"/>
                      <w:sz w:val="16"/>
                      <w:szCs w:val="16"/>
                      <w:lang w:eastAsia="es-CL"/>
                    </w:rPr>
                    <w:t>(año 4)</w:t>
                  </w:r>
                </w:p>
              </w:tc>
              <w:tc>
                <w:tcPr>
                  <w:tcW w:w="0" w:type="auto"/>
                  <w:tcBorders>
                    <w:top w:val="single" w:sz="4" w:space="0" w:color="auto"/>
                    <w:left w:val="nil"/>
                    <w:bottom w:val="single" w:sz="4" w:space="0" w:color="auto"/>
                    <w:right w:val="single" w:sz="4" w:space="0" w:color="auto"/>
                  </w:tcBorders>
                  <w:shd w:val="clear" w:color="000000" w:fill="F2F2F2"/>
                  <w:vAlign w:val="bottom"/>
                  <w:hideMark/>
                </w:tcPr>
                <w:p w14:paraId="0CF6176E" w14:textId="77777777" w:rsidR="00220C44" w:rsidRDefault="00061AFC" w:rsidP="00061AFC">
                  <w:pPr>
                    <w:jc w:val="center"/>
                    <w:rPr>
                      <w:rFonts w:eastAsia="Times New Roman"/>
                      <w:b/>
                      <w:bCs/>
                      <w:color w:val="000000"/>
                      <w:sz w:val="16"/>
                      <w:szCs w:val="16"/>
                      <w:lang w:eastAsia="es-CL"/>
                    </w:rPr>
                  </w:pPr>
                  <w:r w:rsidRPr="00563A94">
                    <w:rPr>
                      <w:rFonts w:eastAsia="Times New Roman"/>
                      <w:b/>
                      <w:bCs/>
                      <w:color w:val="000000"/>
                      <w:sz w:val="16"/>
                      <w:szCs w:val="16"/>
                      <w:lang w:eastAsia="es-CL"/>
                    </w:rPr>
                    <w:t xml:space="preserve">Cota Umbral </w:t>
                  </w:r>
                  <w:proofErr w:type="spellStart"/>
                  <w:r w:rsidRPr="00563A94">
                    <w:rPr>
                      <w:rFonts w:eastAsia="Times New Roman"/>
                      <w:b/>
                      <w:bCs/>
                      <w:color w:val="000000"/>
                      <w:sz w:val="16"/>
                      <w:szCs w:val="16"/>
                      <w:lang w:eastAsia="es-CL"/>
                    </w:rPr>
                    <w:t>acuifero</w:t>
                  </w:r>
                  <w:proofErr w:type="spellEnd"/>
                  <w:r w:rsidRPr="00563A94">
                    <w:rPr>
                      <w:rFonts w:eastAsia="Times New Roman"/>
                      <w:b/>
                      <w:bCs/>
                      <w:color w:val="000000"/>
                      <w:sz w:val="16"/>
                      <w:szCs w:val="16"/>
                      <w:lang w:eastAsia="es-CL"/>
                    </w:rPr>
                    <w:t xml:space="preserve"> </w:t>
                  </w:r>
                </w:p>
                <w:p w14:paraId="2EA33AA2" w14:textId="57ED87E3" w:rsidR="00061AFC" w:rsidRPr="00563A94" w:rsidRDefault="00061AFC" w:rsidP="00061AFC">
                  <w:pPr>
                    <w:jc w:val="center"/>
                    <w:rPr>
                      <w:rFonts w:eastAsia="Times New Roman"/>
                      <w:b/>
                      <w:bCs/>
                      <w:color w:val="000000"/>
                      <w:sz w:val="16"/>
                      <w:szCs w:val="16"/>
                      <w:lang w:eastAsia="es-CL"/>
                    </w:rPr>
                  </w:pPr>
                  <w:r w:rsidRPr="00A53495">
                    <w:rPr>
                      <w:rFonts w:eastAsia="Times New Roman"/>
                      <w:b/>
                      <w:bCs/>
                      <w:color w:val="000000"/>
                      <w:sz w:val="16"/>
                      <w:szCs w:val="16"/>
                      <w:lang w:eastAsia="es-CL"/>
                    </w:rPr>
                    <w:t>(año 2)</w:t>
                  </w:r>
                </w:p>
              </w:tc>
              <w:tc>
                <w:tcPr>
                  <w:tcW w:w="0" w:type="auto"/>
                  <w:tcBorders>
                    <w:top w:val="single" w:sz="4" w:space="0" w:color="auto"/>
                    <w:left w:val="nil"/>
                    <w:bottom w:val="single" w:sz="4" w:space="0" w:color="auto"/>
                    <w:right w:val="single" w:sz="4" w:space="0" w:color="auto"/>
                  </w:tcBorders>
                  <w:shd w:val="clear" w:color="000000" w:fill="F2F2F2"/>
                  <w:vAlign w:val="bottom"/>
                  <w:hideMark/>
                </w:tcPr>
                <w:p w14:paraId="4FFAE317" w14:textId="77777777" w:rsidR="00220C44" w:rsidRDefault="00061AFC" w:rsidP="00061AFC">
                  <w:pPr>
                    <w:jc w:val="center"/>
                    <w:rPr>
                      <w:rFonts w:eastAsia="Times New Roman"/>
                      <w:b/>
                      <w:bCs/>
                      <w:color w:val="000000"/>
                      <w:sz w:val="16"/>
                      <w:szCs w:val="16"/>
                      <w:lang w:eastAsia="es-CL"/>
                    </w:rPr>
                  </w:pPr>
                  <w:r w:rsidRPr="00563A94">
                    <w:rPr>
                      <w:rFonts w:eastAsia="Times New Roman"/>
                      <w:b/>
                      <w:bCs/>
                      <w:color w:val="000000"/>
                      <w:sz w:val="16"/>
                      <w:szCs w:val="16"/>
                      <w:lang w:eastAsia="es-CL"/>
                    </w:rPr>
                    <w:t xml:space="preserve">Cota Umbral </w:t>
                  </w:r>
                  <w:proofErr w:type="spellStart"/>
                  <w:r w:rsidRPr="00563A94">
                    <w:rPr>
                      <w:rFonts w:eastAsia="Times New Roman"/>
                      <w:b/>
                      <w:bCs/>
                      <w:color w:val="000000"/>
                      <w:sz w:val="16"/>
                      <w:szCs w:val="16"/>
                      <w:lang w:eastAsia="es-CL"/>
                    </w:rPr>
                    <w:t>acuifero</w:t>
                  </w:r>
                  <w:proofErr w:type="spellEnd"/>
                  <w:r w:rsidRPr="00563A94">
                    <w:rPr>
                      <w:rFonts w:eastAsia="Times New Roman"/>
                      <w:b/>
                      <w:bCs/>
                      <w:color w:val="000000"/>
                      <w:sz w:val="16"/>
                      <w:szCs w:val="16"/>
                      <w:lang w:eastAsia="es-CL"/>
                    </w:rPr>
                    <w:t xml:space="preserve"> </w:t>
                  </w:r>
                </w:p>
                <w:p w14:paraId="470D31CB" w14:textId="66E6C00C" w:rsidR="00061AFC" w:rsidRPr="00563A94" w:rsidRDefault="00061AFC" w:rsidP="00061AFC">
                  <w:pPr>
                    <w:jc w:val="center"/>
                    <w:rPr>
                      <w:rFonts w:eastAsia="Times New Roman"/>
                      <w:b/>
                      <w:bCs/>
                      <w:color w:val="000000"/>
                      <w:sz w:val="16"/>
                      <w:szCs w:val="16"/>
                      <w:lang w:eastAsia="es-CL"/>
                    </w:rPr>
                  </w:pPr>
                  <w:r w:rsidRPr="00A53495">
                    <w:rPr>
                      <w:rFonts w:eastAsia="Times New Roman"/>
                      <w:b/>
                      <w:bCs/>
                      <w:color w:val="000000"/>
                      <w:sz w:val="16"/>
                      <w:szCs w:val="16"/>
                      <w:lang w:eastAsia="es-CL"/>
                    </w:rPr>
                    <w:t>(año 4)</w:t>
                  </w:r>
                </w:p>
              </w:tc>
            </w:tr>
            <w:tr w:rsidR="00061AFC" w:rsidRPr="00061AFC" w14:paraId="0D371CF6" w14:textId="77777777" w:rsidTr="00061AFC">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9601028" w14:textId="77777777" w:rsidR="00061AFC" w:rsidRPr="00E60C61" w:rsidRDefault="00061AFC" w:rsidP="00061AFC">
                  <w:pPr>
                    <w:jc w:val="center"/>
                    <w:rPr>
                      <w:rFonts w:eastAsia="Times New Roman"/>
                      <w:color w:val="000000"/>
                      <w:sz w:val="16"/>
                      <w:szCs w:val="16"/>
                      <w:lang w:eastAsia="es-CL"/>
                    </w:rPr>
                  </w:pPr>
                  <w:r w:rsidRPr="00E60C61">
                    <w:rPr>
                      <w:rFonts w:eastAsia="Times New Roman"/>
                      <w:color w:val="000000"/>
                      <w:sz w:val="16"/>
                      <w:szCs w:val="16"/>
                      <w:lang w:eastAsia="es-CL"/>
                    </w:rPr>
                    <w:t>XT-2B</w:t>
                  </w:r>
                </w:p>
              </w:tc>
              <w:tc>
                <w:tcPr>
                  <w:tcW w:w="0" w:type="auto"/>
                  <w:tcBorders>
                    <w:top w:val="nil"/>
                    <w:left w:val="nil"/>
                    <w:bottom w:val="single" w:sz="4" w:space="0" w:color="auto"/>
                    <w:right w:val="single" w:sz="4" w:space="0" w:color="auto"/>
                  </w:tcBorders>
                  <w:shd w:val="clear" w:color="auto" w:fill="auto"/>
                  <w:noWrap/>
                  <w:vAlign w:val="bottom"/>
                  <w:hideMark/>
                </w:tcPr>
                <w:p w14:paraId="7558BE9F" w14:textId="77777777" w:rsidR="00061AFC" w:rsidRPr="00E60C61" w:rsidRDefault="00061AFC" w:rsidP="00563A94">
                  <w:pPr>
                    <w:ind w:left="32"/>
                    <w:jc w:val="center"/>
                    <w:rPr>
                      <w:rFonts w:eastAsia="Times New Roman"/>
                      <w:color w:val="000000"/>
                      <w:sz w:val="16"/>
                      <w:szCs w:val="16"/>
                      <w:lang w:eastAsia="es-CL"/>
                    </w:rPr>
                  </w:pPr>
                  <w:r w:rsidRPr="00E60C61">
                    <w:rPr>
                      <w:rFonts w:eastAsia="Times New Roman"/>
                      <w:color w:val="000000"/>
                      <w:sz w:val="16"/>
                      <w:szCs w:val="16"/>
                      <w:lang w:eastAsia="es-CL"/>
                    </w:rPr>
                    <w:t>758.36</w:t>
                  </w:r>
                </w:p>
              </w:tc>
              <w:tc>
                <w:tcPr>
                  <w:tcW w:w="0" w:type="auto"/>
                  <w:tcBorders>
                    <w:top w:val="nil"/>
                    <w:left w:val="nil"/>
                    <w:bottom w:val="single" w:sz="4" w:space="0" w:color="auto"/>
                    <w:right w:val="single" w:sz="4" w:space="0" w:color="auto"/>
                  </w:tcBorders>
                  <w:shd w:val="clear" w:color="auto" w:fill="auto"/>
                  <w:noWrap/>
                  <w:vAlign w:val="bottom"/>
                  <w:hideMark/>
                </w:tcPr>
                <w:p w14:paraId="6895CFC6" w14:textId="77777777" w:rsidR="00061AFC" w:rsidRPr="00E60C61" w:rsidRDefault="00061AFC" w:rsidP="00870FB5">
                  <w:pPr>
                    <w:ind w:left="41"/>
                    <w:jc w:val="center"/>
                    <w:rPr>
                      <w:rFonts w:eastAsia="Times New Roman"/>
                      <w:color w:val="000000"/>
                      <w:sz w:val="16"/>
                      <w:szCs w:val="16"/>
                      <w:lang w:eastAsia="es-CL"/>
                    </w:rPr>
                  </w:pPr>
                  <w:r w:rsidRPr="00E60C61">
                    <w:rPr>
                      <w:rFonts w:eastAsia="Times New Roman"/>
                      <w:color w:val="000000"/>
                      <w:sz w:val="16"/>
                      <w:szCs w:val="16"/>
                      <w:lang w:eastAsia="es-CL"/>
                    </w:rPr>
                    <w:t>16</w:t>
                  </w:r>
                </w:p>
              </w:tc>
              <w:tc>
                <w:tcPr>
                  <w:tcW w:w="0" w:type="auto"/>
                  <w:tcBorders>
                    <w:top w:val="nil"/>
                    <w:left w:val="nil"/>
                    <w:bottom w:val="single" w:sz="4" w:space="0" w:color="auto"/>
                    <w:right w:val="single" w:sz="4" w:space="0" w:color="auto"/>
                  </w:tcBorders>
                  <w:shd w:val="clear" w:color="auto" w:fill="auto"/>
                  <w:noWrap/>
                  <w:vAlign w:val="bottom"/>
                  <w:hideMark/>
                </w:tcPr>
                <w:p w14:paraId="5650BC11" w14:textId="77777777" w:rsidR="00061AFC" w:rsidRPr="00E60C61" w:rsidRDefault="00061AFC" w:rsidP="00E60C61">
                  <w:pPr>
                    <w:jc w:val="center"/>
                    <w:rPr>
                      <w:rFonts w:eastAsia="Times New Roman"/>
                      <w:color w:val="000000"/>
                      <w:sz w:val="16"/>
                      <w:szCs w:val="16"/>
                      <w:lang w:eastAsia="es-CL"/>
                    </w:rPr>
                  </w:pPr>
                  <w:r w:rsidRPr="00E60C61">
                    <w:rPr>
                      <w:rFonts w:eastAsia="Times New Roman"/>
                      <w:color w:val="000000"/>
                      <w:sz w:val="16"/>
                      <w:szCs w:val="16"/>
                      <w:lang w:eastAsia="es-CL"/>
                    </w:rPr>
                    <w:t>18</w:t>
                  </w:r>
                </w:p>
              </w:tc>
              <w:tc>
                <w:tcPr>
                  <w:tcW w:w="0" w:type="auto"/>
                  <w:tcBorders>
                    <w:top w:val="nil"/>
                    <w:left w:val="nil"/>
                    <w:bottom w:val="single" w:sz="4" w:space="0" w:color="auto"/>
                    <w:right w:val="single" w:sz="4" w:space="0" w:color="auto"/>
                  </w:tcBorders>
                  <w:shd w:val="clear" w:color="auto" w:fill="auto"/>
                  <w:noWrap/>
                  <w:vAlign w:val="bottom"/>
                  <w:hideMark/>
                </w:tcPr>
                <w:p w14:paraId="724BA98C" w14:textId="44D3AFD8" w:rsidR="00061AFC" w:rsidRPr="00A53495" w:rsidRDefault="00061AFC" w:rsidP="00870FB5">
                  <w:pPr>
                    <w:jc w:val="center"/>
                    <w:rPr>
                      <w:rFonts w:eastAsia="Times New Roman"/>
                      <w:color w:val="000000"/>
                      <w:sz w:val="16"/>
                      <w:szCs w:val="16"/>
                      <w:lang w:eastAsia="es-CL"/>
                    </w:rPr>
                  </w:pPr>
                  <w:r w:rsidRPr="00E60C61">
                    <w:rPr>
                      <w:rFonts w:eastAsia="Times New Roman"/>
                      <w:color w:val="000000"/>
                      <w:sz w:val="16"/>
                      <w:szCs w:val="16"/>
                      <w:lang w:eastAsia="es-CL"/>
                    </w:rPr>
                    <w:t>742</w:t>
                  </w:r>
                  <w:r w:rsidR="00220C44">
                    <w:rPr>
                      <w:rFonts w:eastAsia="Times New Roman"/>
                      <w:color w:val="000000"/>
                      <w:sz w:val="16"/>
                      <w:szCs w:val="16"/>
                      <w:lang w:eastAsia="es-CL"/>
                    </w:rPr>
                    <w:t>,</w:t>
                  </w:r>
                  <w:r w:rsidRPr="00A53495">
                    <w:rPr>
                      <w:rFonts w:eastAsia="Times New Roman"/>
                      <w:color w:val="000000"/>
                      <w:sz w:val="16"/>
                      <w:szCs w:val="16"/>
                      <w:lang w:eastAsia="es-CL"/>
                    </w:rPr>
                    <w:t>36</w:t>
                  </w:r>
                </w:p>
              </w:tc>
              <w:tc>
                <w:tcPr>
                  <w:tcW w:w="0" w:type="auto"/>
                  <w:tcBorders>
                    <w:top w:val="nil"/>
                    <w:left w:val="nil"/>
                    <w:bottom w:val="single" w:sz="4" w:space="0" w:color="auto"/>
                    <w:right w:val="single" w:sz="4" w:space="0" w:color="auto"/>
                  </w:tcBorders>
                  <w:shd w:val="clear" w:color="auto" w:fill="auto"/>
                  <w:noWrap/>
                  <w:vAlign w:val="bottom"/>
                  <w:hideMark/>
                </w:tcPr>
                <w:p w14:paraId="5BB443BD" w14:textId="151ABD6A" w:rsidR="00061AFC" w:rsidRPr="00563A94" w:rsidRDefault="00061AFC" w:rsidP="00870FB5">
                  <w:pPr>
                    <w:jc w:val="center"/>
                    <w:rPr>
                      <w:rFonts w:eastAsia="Times New Roman"/>
                      <w:color w:val="000000"/>
                      <w:sz w:val="16"/>
                      <w:szCs w:val="16"/>
                      <w:lang w:eastAsia="es-CL"/>
                    </w:rPr>
                  </w:pPr>
                  <w:r w:rsidRPr="00A53495">
                    <w:rPr>
                      <w:rFonts w:eastAsia="Times New Roman"/>
                      <w:color w:val="000000"/>
                      <w:sz w:val="16"/>
                      <w:szCs w:val="16"/>
                      <w:lang w:eastAsia="es-CL"/>
                    </w:rPr>
                    <w:t>740</w:t>
                  </w:r>
                  <w:r w:rsidR="00220C44">
                    <w:rPr>
                      <w:rFonts w:eastAsia="Times New Roman"/>
                      <w:color w:val="000000"/>
                      <w:sz w:val="16"/>
                      <w:szCs w:val="16"/>
                      <w:lang w:eastAsia="es-CL"/>
                    </w:rPr>
                    <w:t>,</w:t>
                  </w:r>
                  <w:r w:rsidRPr="00563A94">
                    <w:rPr>
                      <w:rFonts w:eastAsia="Times New Roman"/>
                      <w:color w:val="000000"/>
                      <w:sz w:val="16"/>
                      <w:szCs w:val="16"/>
                      <w:lang w:eastAsia="es-CL"/>
                    </w:rPr>
                    <w:t>36</w:t>
                  </w:r>
                </w:p>
              </w:tc>
            </w:tr>
            <w:tr w:rsidR="00061AFC" w:rsidRPr="00061AFC" w14:paraId="470DBFAC" w14:textId="77777777" w:rsidTr="00061AFC">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95A4EA3" w14:textId="77777777" w:rsidR="00061AFC" w:rsidRPr="00E60C61" w:rsidRDefault="00061AFC" w:rsidP="00870FB5">
                  <w:pPr>
                    <w:jc w:val="center"/>
                    <w:rPr>
                      <w:rFonts w:eastAsia="Times New Roman"/>
                      <w:color w:val="000000"/>
                      <w:sz w:val="16"/>
                      <w:szCs w:val="16"/>
                      <w:lang w:eastAsia="es-CL"/>
                    </w:rPr>
                  </w:pPr>
                  <w:r w:rsidRPr="00E60C61">
                    <w:rPr>
                      <w:rFonts w:eastAsia="Times New Roman"/>
                      <w:color w:val="000000"/>
                      <w:sz w:val="16"/>
                      <w:szCs w:val="16"/>
                      <w:lang w:eastAsia="es-CL"/>
                    </w:rPr>
                    <w:t>XT-3</w:t>
                  </w:r>
                </w:p>
              </w:tc>
              <w:tc>
                <w:tcPr>
                  <w:tcW w:w="0" w:type="auto"/>
                  <w:tcBorders>
                    <w:top w:val="nil"/>
                    <w:left w:val="nil"/>
                    <w:bottom w:val="single" w:sz="4" w:space="0" w:color="auto"/>
                    <w:right w:val="single" w:sz="4" w:space="0" w:color="auto"/>
                  </w:tcBorders>
                  <w:shd w:val="clear" w:color="auto" w:fill="auto"/>
                  <w:noWrap/>
                  <w:vAlign w:val="bottom"/>
                  <w:hideMark/>
                </w:tcPr>
                <w:p w14:paraId="08879929" w14:textId="77777777" w:rsidR="00061AFC" w:rsidRPr="00E60C61" w:rsidRDefault="00061AFC" w:rsidP="00870FB5">
                  <w:pPr>
                    <w:ind w:left="32"/>
                    <w:jc w:val="center"/>
                    <w:rPr>
                      <w:rFonts w:eastAsia="Times New Roman"/>
                      <w:color w:val="000000"/>
                      <w:sz w:val="16"/>
                      <w:szCs w:val="16"/>
                      <w:lang w:eastAsia="es-CL"/>
                    </w:rPr>
                  </w:pPr>
                  <w:r w:rsidRPr="00E60C61">
                    <w:rPr>
                      <w:rFonts w:eastAsia="Times New Roman"/>
                      <w:color w:val="000000"/>
                      <w:sz w:val="16"/>
                      <w:szCs w:val="16"/>
                      <w:lang w:eastAsia="es-CL"/>
                    </w:rPr>
                    <w:t>760.86</w:t>
                  </w:r>
                </w:p>
              </w:tc>
              <w:tc>
                <w:tcPr>
                  <w:tcW w:w="0" w:type="auto"/>
                  <w:tcBorders>
                    <w:top w:val="nil"/>
                    <w:left w:val="nil"/>
                    <w:bottom w:val="single" w:sz="4" w:space="0" w:color="auto"/>
                    <w:right w:val="single" w:sz="4" w:space="0" w:color="auto"/>
                  </w:tcBorders>
                  <w:shd w:val="clear" w:color="auto" w:fill="auto"/>
                  <w:noWrap/>
                  <w:vAlign w:val="bottom"/>
                  <w:hideMark/>
                </w:tcPr>
                <w:p w14:paraId="550B7A7B" w14:textId="77777777" w:rsidR="00061AFC" w:rsidRPr="00E60C61" w:rsidRDefault="00061AFC" w:rsidP="00870FB5">
                  <w:pPr>
                    <w:ind w:left="41"/>
                    <w:jc w:val="center"/>
                    <w:rPr>
                      <w:rFonts w:eastAsia="Times New Roman"/>
                      <w:color w:val="000000"/>
                      <w:sz w:val="16"/>
                      <w:szCs w:val="16"/>
                      <w:lang w:eastAsia="es-CL"/>
                    </w:rPr>
                  </w:pPr>
                  <w:r w:rsidRPr="00E60C61">
                    <w:rPr>
                      <w:rFonts w:eastAsia="Times New Roman"/>
                      <w:color w:val="000000"/>
                      <w:sz w:val="16"/>
                      <w:szCs w:val="16"/>
                      <w:lang w:eastAsia="es-CL"/>
                    </w:rPr>
                    <w:t>16</w:t>
                  </w:r>
                </w:p>
              </w:tc>
              <w:tc>
                <w:tcPr>
                  <w:tcW w:w="0" w:type="auto"/>
                  <w:tcBorders>
                    <w:top w:val="nil"/>
                    <w:left w:val="nil"/>
                    <w:bottom w:val="single" w:sz="4" w:space="0" w:color="auto"/>
                    <w:right w:val="single" w:sz="4" w:space="0" w:color="auto"/>
                  </w:tcBorders>
                  <w:shd w:val="clear" w:color="auto" w:fill="auto"/>
                  <w:noWrap/>
                  <w:vAlign w:val="bottom"/>
                  <w:hideMark/>
                </w:tcPr>
                <w:p w14:paraId="3466B08D" w14:textId="77777777" w:rsidR="00061AFC" w:rsidRPr="00E60C61" w:rsidRDefault="00061AFC" w:rsidP="00563A94">
                  <w:pPr>
                    <w:jc w:val="center"/>
                    <w:rPr>
                      <w:rFonts w:eastAsia="Times New Roman"/>
                      <w:color w:val="000000"/>
                      <w:sz w:val="16"/>
                      <w:szCs w:val="16"/>
                      <w:lang w:eastAsia="es-CL"/>
                    </w:rPr>
                  </w:pPr>
                  <w:r w:rsidRPr="00E60C61">
                    <w:rPr>
                      <w:rFonts w:eastAsia="Times New Roman"/>
                      <w:color w:val="000000"/>
                      <w:sz w:val="16"/>
                      <w:szCs w:val="16"/>
                      <w:lang w:eastAsia="es-CL"/>
                    </w:rPr>
                    <w:t>18</w:t>
                  </w:r>
                </w:p>
              </w:tc>
              <w:tc>
                <w:tcPr>
                  <w:tcW w:w="0" w:type="auto"/>
                  <w:tcBorders>
                    <w:top w:val="nil"/>
                    <w:left w:val="nil"/>
                    <w:bottom w:val="single" w:sz="4" w:space="0" w:color="auto"/>
                    <w:right w:val="single" w:sz="4" w:space="0" w:color="auto"/>
                  </w:tcBorders>
                  <w:shd w:val="clear" w:color="auto" w:fill="auto"/>
                  <w:noWrap/>
                  <w:vAlign w:val="bottom"/>
                  <w:hideMark/>
                </w:tcPr>
                <w:p w14:paraId="628FF254" w14:textId="09590BC3" w:rsidR="00061AFC" w:rsidRPr="00E60C61" w:rsidRDefault="00061AFC" w:rsidP="00563A94">
                  <w:pPr>
                    <w:jc w:val="center"/>
                    <w:rPr>
                      <w:rFonts w:eastAsia="Times New Roman"/>
                      <w:color w:val="000000"/>
                      <w:sz w:val="16"/>
                      <w:szCs w:val="16"/>
                      <w:lang w:eastAsia="es-CL"/>
                    </w:rPr>
                  </w:pPr>
                  <w:r w:rsidRPr="00E60C61">
                    <w:rPr>
                      <w:rFonts w:eastAsia="Times New Roman"/>
                      <w:color w:val="000000"/>
                      <w:sz w:val="16"/>
                      <w:szCs w:val="16"/>
                      <w:lang w:eastAsia="es-CL"/>
                    </w:rPr>
                    <w:t>744</w:t>
                  </w:r>
                  <w:r w:rsidR="00220C44">
                    <w:rPr>
                      <w:rFonts w:eastAsia="Times New Roman"/>
                      <w:color w:val="000000"/>
                      <w:sz w:val="16"/>
                      <w:szCs w:val="16"/>
                      <w:lang w:eastAsia="es-CL"/>
                    </w:rPr>
                    <w:t>,</w:t>
                  </w:r>
                  <w:r w:rsidRPr="00E60C61">
                    <w:rPr>
                      <w:rFonts w:eastAsia="Times New Roman"/>
                      <w:color w:val="000000"/>
                      <w:sz w:val="16"/>
                      <w:szCs w:val="16"/>
                      <w:lang w:eastAsia="es-CL"/>
                    </w:rPr>
                    <w:t>86</w:t>
                  </w:r>
                </w:p>
              </w:tc>
              <w:tc>
                <w:tcPr>
                  <w:tcW w:w="0" w:type="auto"/>
                  <w:tcBorders>
                    <w:top w:val="nil"/>
                    <w:left w:val="nil"/>
                    <w:bottom w:val="single" w:sz="4" w:space="0" w:color="auto"/>
                    <w:right w:val="single" w:sz="4" w:space="0" w:color="auto"/>
                  </w:tcBorders>
                  <w:shd w:val="clear" w:color="auto" w:fill="auto"/>
                  <w:noWrap/>
                  <w:vAlign w:val="bottom"/>
                  <w:hideMark/>
                </w:tcPr>
                <w:p w14:paraId="475069F1" w14:textId="78E350EF" w:rsidR="00061AFC" w:rsidRPr="00563A94" w:rsidRDefault="00061AFC" w:rsidP="00563A94">
                  <w:pPr>
                    <w:jc w:val="center"/>
                    <w:rPr>
                      <w:rFonts w:eastAsia="Times New Roman"/>
                      <w:color w:val="000000"/>
                      <w:sz w:val="16"/>
                      <w:szCs w:val="16"/>
                      <w:lang w:eastAsia="es-CL"/>
                    </w:rPr>
                  </w:pPr>
                  <w:r w:rsidRPr="00E60C61">
                    <w:rPr>
                      <w:rFonts w:eastAsia="Times New Roman"/>
                      <w:color w:val="000000"/>
                      <w:sz w:val="16"/>
                      <w:szCs w:val="16"/>
                      <w:lang w:eastAsia="es-CL"/>
                    </w:rPr>
                    <w:t>742</w:t>
                  </w:r>
                  <w:r w:rsidR="00220C44">
                    <w:rPr>
                      <w:rFonts w:eastAsia="Times New Roman"/>
                      <w:color w:val="000000"/>
                      <w:sz w:val="16"/>
                      <w:szCs w:val="16"/>
                      <w:lang w:eastAsia="es-CL"/>
                    </w:rPr>
                    <w:t>,</w:t>
                  </w:r>
                  <w:r w:rsidRPr="00563A94">
                    <w:rPr>
                      <w:rFonts w:eastAsia="Times New Roman"/>
                      <w:color w:val="000000"/>
                      <w:sz w:val="16"/>
                      <w:szCs w:val="16"/>
                      <w:lang w:eastAsia="es-CL"/>
                    </w:rPr>
                    <w:t>86</w:t>
                  </w:r>
                </w:p>
              </w:tc>
            </w:tr>
            <w:tr w:rsidR="00061AFC" w:rsidRPr="00061AFC" w14:paraId="49D54EC0" w14:textId="77777777" w:rsidTr="00061AFC">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0BBB694" w14:textId="77777777" w:rsidR="00061AFC" w:rsidRPr="00A53495" w:rsidRDefault="00061AFC" w:rsidP="00870FB5">
                  <w:pPr>
                    <w:jc w:val="center"/>
                    <w:rPr>
                      <w:rFonts w:eastAsia="Times New Roman"/>
                      <w:color w:val="000000"/>
                      <w:sz w:val="16"/>
                      <w:szCs w:val="16"/>
                      <w:lang w:eastAsia="es-CL"/>
                    </w:rPr>
                  </w:pPr>
                  <w:r w:rsidRPr="00A53495">
                    <w:rPr>
                      <w:rFonts w:eastAsia="Times New Roman"/>
                      <w:color w:val="000000"/>
                      <w:sz w:val="16"/>
                      <w:szCs w:val="16"/>
                      <w:lang w:eastAsia="es-CL"/>
                    </w:rPr>
                    <w:t>XT-4</w:t>
                  </w:r>
                </w:p>
              </w:tc>
              <w:tc>
                <w:tcPr>
                  <w:tcW w:w="0" w:type="auto"/>
                  <w:tcBorders>
                    <w:top w:val="nil"/>
                    <w:left w:val="nil"/>
                    <w:bottom w:val="single" w:sz="4" w:space="0" w:color="auto"/>
                    <w:right w:val="single" w:sz="4" w:space="0" w:color="auto"/>
                  </w:tcBorders>
                  <w:shd w:val="clear" w:color="auto" w:fill="auto"/>
                  <w:noWrap/>
                  <w:vAlign w:val="bottom"/>
                  <w:hideMark/>
                </w:tcPr>
                <w:p w14:paraId="6C5841A0" w14:textId="77777777" w:rsidR="00061AFC" w:rsidRPr="00A53495" w:rsidRDefault="00061AFC" w:rsidP="00563A94">
                  <w:pPr>
                    <w:ind w:left="32"/>
                    <w:jc w:val="center"/>
                    <w:rPr>
                      <w:rFonts w:eastAsia="Times New Roman"/>
                      <w:color w:val="000000"/>
                      <w:sz w:val="16"/>
                      <w:szCs w:val="16"/>
                      <w:lang w:eastAsia="es-CL"/>
                    </w:rPr>
                  </w:pPr>
                  <w:r w:rsidRPr="00A53495">
                    <w:rPr>
                      <w:rFonts w:eastAsia="Times New Roman"/>
                      <w:color w:val="000000"/>
                      <w:sz w:val="16"/>
                      <w:szCs w:val="16"/>
                      <w:lang w:eastAsia="es-CL"/>
                    </w:rPr>
                    <w:t>755.338</w:t>
                  </w:r>
                </w:p>
              </w:tc>
              <w:tc>
                <w:tcPr>
                  <w:tcW w:w="0" w:type="auto"/>
                  <w:tcBorders>
                    <w:top w:val="nil"/>
                    <w:left w:val="nil"/>
                    <w:bottom w:val="single" w:sz="4" w:space="0" w:color="auto"/>
                    <w:right w:val="single" w:sz="4" w:space="0" w:color="auto"/>
                  </w:tcBorders>
                  <w:shd w:val="clear" w:color="auto" w:fill="auto"/>
                  <w:noWrap/>
                  <w:vAlign w:val="bottom"/>
                  <w:hideMark/>
                </w:tcPr>
                <w:p w14:paraId="10DA8CB1" w14:textId="77777777" w:rsidR="00061AFC" w:rsidRPr="00A53495" w:rsidRDefault="00061AFC" w:rsidP="00870FB5">
                  <w:pPr>
                    <w:ind w:left="41"/>
                    <w:jc w:val="center"/>
                    <w:rPr>
                      <w:rFonts w:eastAsia="Times New Roman"/>
                      <w:color w:val="000000"/>
                      <w:sz w:val="16"/>
                      <w:szCs w:val="16"/>
                      <w:lang w:eastAsia="es-CL"/>
                    </w:rPr>
                  </w:pPr>
                  <w:r w:rsidRPr="00A53495">
                    <w:rPr>
                      <w:rFonts w:eastAsia="Times New Roman"/>
                      <w:color w:val="000000"/>
                      <w:sz w:val="16"/>
                      <w:szCs w:val="16"/>
                      <w:lang w:eastAsia="es-CL"/>
                    </w:rPr>
                    <w:t>11</w:t>
                  </w:r>
                </w:p>
              </w:tc>
              <w:tc>
                <w:tcPr>
                  <w:tcW w:w="0" w:type="auto"/>
                  <w:tcBorders>
                    <w:top w:val="nil"/>
                    <w:left w:val="nil"/>
                    <w:bottom w:val="single" w:sz="4" w:space="0" w:color="auto"/>
                    <w:right w:val="single" w:sz="4" w:space="0" w:color="auto"/>
                  </w:tcBorders>
                  <w:shd w:val="clear" w:color="auto" w:fill="auto"/>
                  <w:noWrap/>
                  <w:vAlign w:val="bottom"/>
                  <w:hideMark/>
                </w:tcPr>
                <w:p w14:paraId="2B5415A1" w14:textId="77777777" w:rsidR="00061AFC" w:rsidRPr="00A53495" w:rsidRDefault="00061AFC" w:rsidP="00870FB5">
                  <w:pPr>
                    <w:jc w:val="center"/>
                    <w:rPr>
                      <w:rFonts w:eastAsia="Times New Roman"/>
                      <w:color w:val="000000"/>
                      <w:sz w:val="16"/>
                      <w:szCs w:val="16"/>
                      <w:lang w:eastAsia="es-CL"/>
                    </w:rPr>
                  </w:pPr>
                  <w:r w:rsidRPr="00A53495">
                    <w:rPr>
                      <w:rFonts w:eastAsia="Times New Roman"/>
                      <w:color w:val="000000"/>
                      <w:sz w:val="16"/>
                      <w:szCs w:val="16"/>
                      <w:lang w:eastAsia="es-CL"/>
                    </w:rPr>
                    <w:t>13</w:t>
                  </w:r>
                </w:p>
              </w:tc>
              <w:tc>
                <w:tcPr>
                  <w:tcW w:w="0" w:type="auto"/>
                  <w:tcBorders>
                    <w:top w:val="nil"/>
                    <w:left w:val="nil"/>
                    <w:bottom w:val="single" w:sz="4" w:space="0" w:color="auto"/>
                    <w:right w:val="single" w:sz="4" w:space="0" w:color="auto"/>
                  </w:tcBorders>
                  <w:shd w:val="clear" w:color="auto" w:fill="auto"/>
                  <w:noWrap/>
                  <w:vAlign w:val="bottom"/>
                  <w:hideMark/>
                </w:tcPr>
                <w:p w14:paraId="53CE8539" w14:textId="27063EF8" w:rsidR="00061AFC" w:rsidRPr="00563A94" w:rsidRDefault="00061AFC" w:rsidP="00870FB5">
                  <w:pPr>
                    <w:jc w:val="center"/>
                    <w:rPr>
                      <w:rFonts w:eastAsia="Times New Roman"/>
                      <w:color w:val="000000"/>
                      <w:sz w:val="16"/>
                      <w:szCs w:val="16"/>
                      <w:lang w:eastAsia="es-CL"/>
                    </w:rPr>
                  </w:pPr>
                  <w:r w:rsidRPr="00A53495">
                    <w:rPr>
                      <w:rFonts w:eastAsia="Times New Roman"/>
                      <w:color w:val="000000"/>
                      <w:sz w:val="16"/>
                      <w:szCs w:val="16"/>
                      <w:lang w:eastAsia="es-CL"/>
                    </w:rPr>
                    <w:t>744</w:t>
                  </w:r>
                  <w:r w:rsidR="00220C44">
                    <w:rPr>
                      <w:rFonts w:eastAsia="Times New Roman"/>
                      <w:color w:val="000000"/>
                      <w:sz w:val="16"/>
                      <w:szCs w:val="16"/>
                      <w:lang w:eastAsia="es-CL"/>
                    </w:rPr>
                    <w:t>,</w:t>
                  </w:r>
                  <w:r w:rsidRPr="00563A94">
                    <w:rPr>
                      <w:rFonts w:eastAsia="Times New Roman"/>
                      <w:color w:val="000000"/>
                      <w:sz w:val="16"/>
                      <w:szCs w:val="16"/>
                      <w:lang w:eastAsia="es-CL"/>
                    </w:rPr>
                    <w:t>338</w:t>
                  </w:r>
                </w:p>
              </w:tc>
              <w:tc>
                <w:tcPr>
                  <w:tcW w:w="0" w:type="auto"/>
                  <w:tcBorders>
                    <w:top w:val="nil"/>
                    <w:left w:val="nil"/>
                    <w:bottom w:val="single" w:sz="4" w:space="0" w:color="auto"/>
                    <w:right w:val="single" w:sz="4" w:space="0" w:color="auto"/>
                  </w:tcBorders>
                  <w:shd w:val="clear" w:color="auto" w:fill="auto"/>
                  <w:noWrap/>
                  <w:vAlign w:val="bottom"/>
                  <w:hideMark/>
                </w:tcPr>
                <w:p w14:paraId="34D9BD57" w14:textId="655302DB" w:rsidR="00061AFC" w:rsidRPr="00563A94" w:rsidRDefault="00061AFC" w:rsidP="00870FB5">
                  <w:pPr>
                    <w:jc w:val="center"/>
                    <w:rPr>
                      <w:rFonts w:eastAsia="Times New Roman"/>
                      <w:color w:val="000000"/>
                      <w:sz w:val="16"/>
                      <w:szCs w:val="16"/>
                      <w:lang w:eastAsia="es-CL"/>
                    </w:rPr>
                  </w:pPr>
                  <w:r w:rsidRPr="00563A94">
                    <w:rPr>
                      <w:rFonts w:eastAsia="Times New Roman"/>
                      <w:color w:val="000000"/>
                      <w:sz w:val="16"/>
                      <w:szCs w:val="16"/>
                      <w:lang w:eastAsia="es-CL"/>
                    </w:rPr>
                    <w:t>742</w:t>
                  </w:r>
                  <w:r w:rsidR="00220C44">
                    <w:rPr>
                      <w:rFonts w:eastAsia="Times New Roman"/>
                      <w:color w:val="000000"/>
                      <w:sz w:val="16"/>
                      <w:szCs w:val="16"/>
                      <w:lang w:eastAsia="es-CL"/>
                    </w:rPr>
                    <w:t>,</w:t>
                  </w:r>
                  <w:r w:rsidRPr="00563A94">
                    <w:rPr>
                      <w:rFonts w:eastAsia="Times New Roman"/>
                      <w:color w:val="000000"/>
                      <w:sz w:val="16"/>
                      <w:szCs w:val="16"/>
                      <w:lang w:eastAsia="es-CL"/>
                    </w:rPr>
                    <w:t>338</w:t>
                  </w:r>
                </w:p>
              </w:tc>
            </w:tr>
            <w:tr w:rsidR="00061AFC" w:rsidRPr="00061AFC" w14:paraId="11D8A176" w14:textId="77777777" w:rsidTr="00061AFC">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BDB786E" w14:textId="77777777" w:rsidR="00061AFC" w:rsidRPr="00A53495" w:rsidRDefault="00061AFC" w:rsidP="00870FB5">
                  <w:pPr>
                    <w:jc w:val="center"/>
                    <w:rPr>
                      <w:rFonts w:eastAsia="Times New Roman"/>
                      <w:color w:val="000000"/>
                      <w:sz w:val="16"/>
                      <w:szCs w:val="16"/>
                      <w:lang w:eastAsia="es-CL"/>
                    </w:rPr>
                  </w:pPr>
                  <w:r w:rsidRPr="00A53495">
                    <w:rPr>
                      <w:rFonts w:eastAsia="Times New Roman"/>
                      <w:color w:val="000000"/>
                      <w:sz w:val="16"/>
                      <w:szCs w:val="16"/>
                      <w:lang w:eastAsia="es-CL"/>
                    </w:rPr>
                    <w:t>PO-8</w:t>
                  </w:r>
                </w:p>
              </w:tc>
              <w:tc>
                <w:tcPr>
                  <w:tcW w:w="0" w:type="auto"/>
                  <w:tcBorders>
                    <w:top w:val="nil"/>
                    <w:left w:val="nil"/>
                    <w:bottom w:val="single" w:sz="4" w:space="0" w:color="auto"/>
                    <w:right w:val="single" w:sz="4" w:space="0" w:color="auto"/>
                  </w:tcBorders>
                  <w:shd w:val="clear" w:color="auto" w:fill="auto"/>
                  <w:noWrap/>
                  <w:vAlign w:val="bottom"/>
                  <w:hideMark/>
                </w:tcPr>
                <w:p w14:paraId="7DA7BC6B" w14:textId="77777777" w:rsidR="00061AFC" w:rsidRPr="00A53495" w:rsidRDefault="00061AFC" w:rsidP="00E60C61">
                  <w:pPr>
                    <w:ind w:left="32"/>
                    <w:jc w:val="center"/>
                    <w:rPr>
                      <w:rFonts w:eastAsia="Times New Roman"/>
                      <w:color w:val="000000"/>
                      <w:sz w:val="16"/>
                      <w:szCs w:val="16"/>
                      <w:lang w:eastAsia="es-CL"/>
                    </w:rPr>
                  </w:pPr>
                  <w:r w:rsidRPr="00A53495">
                    <w:rPr>
                      <w:rFonts w:eastAsia="Times New Roman"/>
                      <w:color w:val="000000"/>
                      <w:sz w:val="16"/>
                      <w:szCs w:val="16"/>
                      <w:lang w:eastAsia="es-CL"/>
                    </w:rPr>
                    <w:t>750.306</w:t>
                  </w:r>
                </w:p>
              </w:tc>
              <w:tc>
                <w:tcPr>
                  <w:tcW w:w="0" w:type="auto"/>
                  <w:tcBorders>
                    <w:top w:val="nil"/>
                    <w:left w:val="nil"/>
                    <w:bottom w:val="single" w:sz="4" w:space="0" w:color="auto"/>
                    <w:right w:val="single" w:sz="4" w:space="0" w:color="auto"/>
                  </w:tcBorders>
                  <w:shd w:val="clear" w:color="auto" w:fill="auto"/>
                  <w:noWrap/>
                  <w:vAlign w:val="bottom"/>
                  <w:hideMark/>
                </w:tcPr>
                <w:p w14:paraId="26F4585F" w14:textId="3C437D79" w:rsidR="00061AFC" w:rsidRPr="00A53495" w:rsidRDefault="00220C44" w:rsidP="00870FB5">
                  <w:pPr>
                    <w:ind w:left="41"/>
                    <w:jc w:val="center"/>
                    <w:rPr>
                      <w:rFonts w:eastAsia="Times New Roman"/>
                      <w:color w:val="000000"/>
                      <w:sz w:val="16"/>
                      <w:szCs w:val="16"/>
                      <w:lang w:eastAsia="es-CL"/>
                    </w:rPr>
                  </w:pPr>
                  <w:r w:rsidRPr="00220C44">
                    <w:rPr>
                      <w:rFonts w:eastAsia="Times New Roman"/>
                      <w:color w:val="000000"/>
                      <w:sz w:val="16"/>
                      <w:szCs w:val="16"/>
                      <w:lang w:eastAsia="es-CL"/>
                    </w:rPr>
                    <w:t>7</w:t>
                  </w:r>
                  <w:r>
                    <w:rPr>
                      <w:rFonts w:eastAsia="Times New Roman"/>
                      <w:color w:val="000000"/>
                      <w:sz w:val="16"/>
                      <w:szCs w:val="16"/>
                      <w:lang w:eastAsia="es-CL"/>
                    </w:rPr>
                    <w:t>,</w:t>
                  </w:r>
                  <w:r w:rsidR="00061AFC" w:rsidRPr="00A53495">
                    <w:rPr>
                      <w:rFonts w:eastAsia="Times New Roman"/>
                      <w:color w:val="000000"/>
                      <w:sz w:val="16"/>
                      <w:szCs w:val="16"/>
                      <w:lang w:eastAsia="es-CL"/>
                    </w:rPr>
                    <w:t>5</w:t>
                  </w:r>
                </w:p>
              </w:tc>
              <w:tc>
                <w:tcPr>
                  <w:tcW w:w="0" w:type="auto"/>
                  <w:tcBorders>
                    <w:top w:val="nil"/>
                    <w:left w:val="nil"/>
                    <w:bottom w:val="single" w:sz="4" w:space="0" w:color="auto"/>
                    <w:right w:val="single" w:sz="4" w:space="0" w:color="auto"/>
                  </w:tcBorders>
                  <w:shd w:val="clear" w:color="auto" w:fill="auto"/>
                  <w:noWrap/>
                  <w:vAlign w:val="bottom"/>
                  <w:hideMark/>
                </w:tcPr>
                <w:p w14:paraId="06EF05F6" w14:textId="702FBE2A" w:rsidR="00061AFC" w:rsidRPr="00A53495" w:rsidRDefault="00220C44" w:rsidP="00E60C61">
                  <w:pPr>
                    <w:jc w:val="center"/>
                    <w:rPr>
                      <w:rFonts w:eastAsia="Times New Roman"/>
                      <w:color w:val="000000"/>
                      <w:sz w:val="16"/>
                      <w:szCs w:val="16"/>
                      <w:lang w:eastAsia="es-CL"/>
                    </w:rPr>
                  </w:pPr>
                  <w:r w:rsidRPr="00220C44">
                    <w:rPr>
                      <w:rFonts w:eastAsia="Times New Roman"/>
                      <w:color w:val="000000"/>
                      <w:sz w:val="16"/>
                      <w:szCs w:val="16"/>
                      <w:lang w:eastAsia="es-CL"/>
                    </w:rPr>
                    <w:t>8</w:t>
                  </w:r>
                  <w:r>
                    <w:rPr>
                      <w:rFonts w:eastAsia="Times New Roman"/>
                      <w:color w:val="000000"/>
                      <w:sz w:val="16"/>
                      <w:szCs w:val="16"/>
                      <w:lang w:eastAsia="es-CL"/>
                    </w:rPr>
                    <w:t>,</w:t>
                  </w:r>
                  <w:r w:rsidR="00061AFC" w:rsidRPr="00A53495">
                    <w:rPr>
                      <w:rFonts w:eastAsia="Times New Roman"/>
                      <w:color w:val="000000"/>
                      <w:sz w:val="16"/>
                      <w:szCs w:val="16"/>
                      <w:lang w:eastAsia="es-CL"/>
                    </w:rPr>
                    <w:t>5</w:t>
                  </w:r>
                </w:p>
              </w:tc>
              <w:tc>
                <w:tcPr>
                  <w:tcW w:w="0" w:type="auto"/>
                  <w:tcBorders>
                    <w:top w:val="nil"/>
                    <w:left w:val="nil"/>
                    <w:bottom w:val="single" w:sz="4" w:space="0" w:color="auto"/>
                    <w:right w:val="single" w:sz="4" w:space="0" w:color="auto"/>
                  </w:tcBorders>
                  <w:shd w:val="clear" w:color="auto" w:fill="auto"/>
                  <w:noWrap/>
                  <w:vAlign w:val="bottom"/>
                  <w:hideMark/>
                </w:tcPr>
                <w:p w14:paraId="1AC472DB" w14:textId="186DD833" w:rsidR="00061AFC" w:rsidRPr="00E60C61" w:rsidRDefault="00061AFC" w:rsidP="00E60C61">
                  <w:pPr>
                    <w:jc w:val="center"/>
                    <w:rPr>
                      <w:rFonts w:eastAsia="Times New Roman"/>
                      <w:color w:val="000000"/>
                      <w:sz w:val="16"/>
                      <w:szCs w:val="16"/>
                      <w:lang w:eastAsia="es-CL"/>
                    </w:rPr>
                  </w:pPr>
                  <w:r w:rsidRPr="00A53495">
                    <w:rPr>
                      <w:rFonts w:eastAsia="Times New Roman"/>
                      <w:color w:val="000000"/>
                      <w:sz w:val="16"/>
                      <w:szCs w:val="16"/>
                      <w:lang w:eastAsia="es-CL"/>
                    </w:rPr>
                    <w:t>742</w:t>
                  </w:r>
                  <w:r w:rsidR="00220C44">
                    <w:rPr>
                      <w:rFonts w:eastAsia="Times New Roman"/>
                      <w:color w:val="000000"/>
                      <w:sz w:val="16"/>
                      <w:szCs w:val="16"/>
                      <w:lang w:eastAsia="es-CL"/>
                    </w:rPr>
                    <w:t>,</w:t>
                  </w:r>
                  <w:r w:rsidRPr="00E60C61">
                    <w:rPr>
                      <w:rFonts w:eastAsia="Times New Roman"/>
                      <w:color w:val="000000"/>
                      <w:sz w:val="16"/>
                      <w:szCs w:val="16"/>
                      <w:lang w:eastAsia="es-CL"/>
                    </w:rPr>
                    <w:t>806</w:t>
                  </w:r>
                </w:p>
              </w:tc>
              <w:tc>
                <w:tcPr>
                  <w:tcW w:w="0" w:type="auto"/>
                  <w:tcBorders>
                    <w:top w:val="nil"/>
                    <w:left w:val="nil"/>
                    <w:bottom w:val="single" w:sz="4" w:space="0" w:color="auto"/>
                    <w:right w:val="single" w:sz="4" w:space="0" w:color="auto"/>
                  </w:tcBorders>
                  <w:shd w:val="clear" w:color="auto" w:fill="auto"/>
                  <w:noWrap/>
                  <w:vAlign w:val="bottom"/>
                  <w:hideMark/>
                </w:tcPr>
                <w:p w14:paraId="7D76EFC8" w14:textId="69A13535" w:rsidR="00061AFC" w:rsidRPr="00E60C61" w:rsidRDefault="00061AFC" w:rsidP="00E60C61">
                  <w:pPr>
                    <w:jc w:val="center"/>
                    <w:rPr>
                      <w:rFonts w:eastAsia="Times New Roman"/>
                      <w:color w:val="000000"/>
                      <w:sz w:val="16"/>
                      <w:szCs w:val="16"/>
                      <w:lang w:eastAsia="es-CL"/>
                    </w:rPr>
                  </w:pPr>
                  <w:r w:rsidRPr="00E60C61">
                    <w:rPr>
                      <w:rFonts w:eastAsia="Times New Roman"/>
                      <w:color w:val="000000"/>
                      <w:sz w:val="16"/>
                      <w:szCs w:val="16"/>
                      <w:lang w:eastAsia="es-CL"/>
                    </w:rPr>
                    <w:t>741</w:t>
                  </w:r>
                  <w:r w:rsidR="00220C44">
                    <w:rPr>
                      <w:rFonts w:eastAsia="Times New Roman"/>
                      <w:color w:val="000000"/>
                      <w:sz w:val="16"/>
                      <w:szCs w:val="16"/>
                      <w:lang w:eastAsia="es-CL"/>
                    </w:rPr>
                    <w:t>,</w:t>
                  </w:r>
                  <w:r w:rsidRPr="00E60C61">
                    <w:rPr>
                      <w:rFonts w:eastAsia="Times New Roman"/>
                      <w:color w:val="000000"/>
                      <w:sz w:val="16"/>
                      <w:szCs w:val="16"/>
                      <w:lang w:eastAsia="es-CL"/>
                    </w:rPr>
                    <w:t>806</w:t>
                  </w:r>
                </w:p>
              </w:tc>
            </w:tr>
            <w:tr w:rsidR="00061AFC" w:rsidRPr="00061AFC" w14:paraId="1D6FD335" w14:textId="77777777" w:rsidTr="00061AFC">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A2702D8" w14:textId="77777777" w:rsidR="00061AFC" w:rsidRPr="00A53495" w:rsidRDefault="00061AFC" w:rsidP="00870FB5">
                  <w:pPr>
                    <w:jc w:val="center"/>
                    <w:rPr>
                      <w:rFonts w:eastAsia="Times New Roman"/>
                      <w:color w:val="000000"/>
                      <w:sz w:val="16"/>
                      <w:szCs w:val="16"/>
                      <w:lang w:eastAsia="es-CL"/>
                    </w:rPr>
                  </w:pPr>
                  <w:r w:rsidRPr="00A53495">
                    <w:rPr>
                      <w:rFonts w:eastAsia="Times New Roman"/>
                      <w:color w:val="000000"/>
                      <w:sz w:val="16"/>
                      <w:szCs w:val="16"/>
                      <w:lang w:eastAsia="es-CL"/>
                    </w:rPr>
                    <w:t>PO-1</w:t>
                  </w:r>
                </w:p>
              </w:tc>
              <w:tc>
                <w:tcPr>
                  <w:tcW w:w="0" w:type="auto"/>
                  <w:tcBorders>
                    <w:top w:val="nil"/>
                    <w:left w:val="nil"/>
                    <w:bottom w:val="single" w:sz="4" w:space="0" w:color="auto"/>
                    <w:right w:val="single" w:sz="4" w:space="0" w:color="auto"/>
                  </w:tcBorders>
                  <w:shd w:val="clear" w:color="auto" w:fill="auto"/>
                  <w:noWrap/>
                  <w:vAlign w:val="bottom"/>
                  <w:hideMark/>
                </w:tcPr>
                <w:p w14:paraId="45A510CE" w14:textId="77777777" w:rsidR="00061AFC" w:rsidRPr="00A53495" w:rsidRDefault="00061AFC" w:rsidP="00870FB5">
                  <w:pPr>
                    <w:ind w:left="32"/>
                    <w:jc w:val="center"/>
                    <w:rPr>
                      <w:rFonts w:eastAsia="Times New Roman"/>
                      <w:color w:val="000000"/>
                      <w:sz w:val="16"/>
                      <w:szCs w:val="16"/>
                      <w:lang w:eastAsia="es-CL"/>
                    </w:rPr>
                  </w:pPr>
                  <w:r w:rsidRPr="00A53495">
                    <w:rPr>
                      <w:rFonts w:eastAsia="Times New Roman"/>
                      <w:color w:val="000000"/>
                      <w:sz w:val="16"/>
                      <w:szCs w:val="16"/>
                      <w:lang w:eastAsia="es-CL"/>
                    </w:rPr>
                    <w:t>749.905</w:t>
                  </w:r>
                </w:p>
              </w:tc>
              <w:tc>
                <w:tcPr>
                  <w:tcW w:w="0" w:type="auto"/>
                  <w:tcBorders>
                    <w:top w:val="nil"/>
                    <w:left w:val="nil"/>
                    <w:bottom w:val="single" w:sz="4" w:space="0" w:color="auto"/>
                    <w:right w:val="single" w:sz="4" w:space="0" w:color="auto"/>
                  </w:tcBorders>
                  <w:shd w:val="clear" w:color="auto" w:fill="auto"/>
                  <w:noWrap/>
                  <w:vAlign w:val="bottom"/>
                  <w:hideMark/>
                </w:tcPr>
                <w:p w14:paraId="68827DBC" w14:textId="6C44EA48" w:rsidR="00061AFC" w:rsidRPr="00A53495" w:rsidRDefault="00220C44" w:rsidP="00A53495">
                  <w:pPr>
                    <w:ind w:left="41"/>
                    <w:jc w:val="center"/>
                    <w:rPr>
                      <w:rFonts w:eastAsia="Times New Roman"/>
                      <w:color w:val="000000"/>
                      <w:sz w:val="16"/>
                      <w:szCs w:val="16"/>
                      <w:lang w:eastAsia="es-CL"/>
                    </w:rPr>
                  </w:pPr>
                  <w:r w:rsidRPr="00220C44">
                    <w:rPr>
                      <w:rFonts w:eastAsia="Times New Roman"/>
                      <w:color w:val="000000"/>
                      <w:sz w:val="16"/>
                      <w:szCs w:val="16"/>
                      <w:lang w:eastAsia="es-CL"/>
                    </w:rPr>
                    <w:t>7</w:t>
                  </w:r>
                  <w:r>
                    <w:rPr>
                      <w:rFonts w:eastAsia="Times New Roman"/>
                      <w:color w:val="000000"/>
                      <w:sz w:val="16"/>
                      <w:szCs w:val="16"/>
                      <w:lang w:eastAsia="es-CL"/>
                    </w:rPr>
                    <w:t>,</w:t>
                  </w:r>
                  <w:r w:rsidR="00061AFC" w:rsidRPr="00A53495">
                    <w:rPr>
                      <w:rFonts w:eastAsia="Times New Roman"/>
                      <w:color w:val="000000"/>
                      <w:sz w:val="16"/>
                      <w:szCs w:val="16"/>
                      <w:lang w:eastAsia="es-CL"/>
                    </w:rPr>
                    <w:t>5</w:t>
                  </w:r>
                </w:p>
              </w:tc>
              <w:tc>
                <w:tcPr>
                  <w:tcW w:w="0" w:type="auto"/>
                  <w:tcBorders>
                    <w:top w:val="nil"/>
                    <w:left w:val="nil"/>
                    <w:bottom w:val="single" w:sz="4" w:space="0" w:color="auto"/>
                    <w:right w:val="single" w:sz="4" w:space="0" w:color="auto"/>
                  </w:tcBorders>
                  <w:shd w:val="clear" w:color="auto" w:fill="auto"/>
                  <w:noWrap/>
                  <w:vAlign w:val="bottom"/>
                  <w:hideMark/>
                </w:tcPr>
                <w:p w14:paraId="711E7966" w14:textId="218EDCA5" w:rsidR="00061AFC" w:rsidRPr="00A53495" w:rsidRDefault="00220C44" w:rsidP="00870FB5">
                  <w:pPr>
                    <w:jc w:val="center"/>
                    <w:rPr>
                      <w:rFonts w:eastAsia="Times New Roman"/>
                      <w:color w:val="000000"/>
                      <w:sz w:val="16"/>
                      <w:szCs w:val="16"/>
                      <w:lang w:eastAsia="es-CL"/>
                    </w:rPr>
                  </w:pPr>
                  <w:r w:rsidRPr="00220C44">
                    <w:rPr>
                      <w:rFonts w:eastAsia="Times New Roman"/>
                      <w:color w:val="000000"/>
                      <w:sz w:val="16"/>
                      <w:szCs w:val="16"/>
                      <w:lang w:eastAsia="es-CL"/>
                    </w:rPr>
                    <w:t>8</w:t>
                  </w:r>
                  <w:r>
                    <w:rPr>
                      <w:rFonts w:eastAsia="Times New Roman"/>
                      <w:color w:val="000000"/>
                      <w:sz w:val="16"/>
                      <w:szCs w:val="16"/>
                      <w:lang w:eastAsia="es-CL"/>
                    </w:rPr>
                    <w:t>,</w:t>
                  </w:r>
                  <w:r w:rsidR="00061AFC" w:rsidRPr="00A53495">
                    <w:rPr>
                      <w:rFonts w:eastAsia="Times New Roman"/>
                      <w:color w:val="000000"/>
                      <w:sz w:val="16"/>
                      <w:szCs w:val="16"/>
                      <w:lang w:eastAsia="es-CL"/>
                    </w:rPr>
                    <w:t>5</w:t>
                  </w:r>
                </w:p>
              </w:tc>
              <w:tc>
                <w:tcPr>
                  <w:tcW w:w="0" w:type="auto"/>
                  <w:tcBorders>
                    <w:top w:val="nil"/>
                    <w:left w:val="nil"/>
                    <w:bottom w:val="single" w:sz="4" w:space="0" w:color="auto"/>
                    <w:right w:val="single" w:sz="4" w:space="0" w:color="auto"/>
                  </w:tcBorders>
                  <w:shd w:val="clear" w:color="auto" w:fill="auto"/>
                  <w:noWrap/>
                  <w:vAlign w:val="bottom"/>
                  <w:hideMark/>
                </w:tcPr>
                <w:p w14:paraId="392431AB" w14:textId="0AE3334F" w:rsidR="00061AFC" w:rsidRPr="00A53495" w:rsidRDefault="00061AFC" w:rsidP="00870FB5">
                  <w:pPr>
                    <w:jc w:val="center"/>
                    <w:rPr>
                      <w:rFonts w:eastAsia="Times New Roman"/>
                      <w:color w:val="000000"/>
                      <w:sz w:val="16"/>
                      <w:szCs w:val="16"/>
                      <w:lang w:eastAsia="es-CL"/>
                    </w:rPr>
                  </w:pPr>
                  <w:r w:rsidRPr="00A53495">
                    <w:rPr>
                      <w:rFonts w:eastAsia="Times New Roman"/>
                      <w:color w:val="000000"/>
                      <w:sz w:val="16"/>
                      <w:szCs w:val="16"/>
                      <w:lang w:eastAsia="es-CL"/>
                    </w:rPr>
                    <w:t>742</w:t>
                  </w:r>
                  <w:r w:rsidR="00220C44">
                    <w:rPr>
                      <w:rFonts w:eastAsia="Times New Roman"/>
                      <w:color w:val="000000"/>
                      <w:sz w:val="16"/>
                      <w:szCs w:val="16"/>
                      <w:lang w:eastAsia="es-CL"/>
                    </w:rPr>
                    <w:t>,</w:t>
                  </w:r>
                  <w:r w:rsidRPr="00A53495">
                    <w:rPr>
                      <w:rFonts w:eastAsia="Times New Roman"/>
                      <w:color w:val="000000"/>
                      <w:sz w:val="16"/>
                      <w:szCs w:val="16"/>
                      <w:lang w:eastAsia="es-CL"/>
                    </w:rPr>
                    <w:t>405</w:t>
                  </w:r>
                </w:p>
              </w:tc>
              <w:tc>
                <w:tcPr>
                  <w:tcW w:w="0" w:type="auto"/>
                  <w:tcBorders>
                    <w:top w:val="nil"/>
                    <w:left w:val="nil"/>
                    <w:bottom w:val="single" w:sz="4" w:space="0" w:color="auto"/>
                    <w:right w:val="single" w:sz="4" w:space="0" w:color="auto"/>
                  </w:tcBorders>
                  <w:shd w:val="clear" w:color="auto" w:fill="auto"/>
                  <w:noWrap/>
                  <w:vAlign w:val="bottom"/>
                  <w:hideMark/>
                </w:tcPr>
                <w:p w14:paraId="3C925173" w14:textId="70B6F829" w:rsidR="00061AFC" w:rsidRPr="00A53495" w:rsidRDefault="00061AFC" w:rsidP="00870FB5">
                  <w:pPr>
                    <w:jc w:val="center"/>
                    <w:rPr>
                      <w:rFonts w:eastAsia="Times New Roman"/>
                      <w:color w:val="000000"/>
                      <w:sz w:val="16"/>
                      <w:szCs w:val="16"/>
                      <w:lang w:eastAsia="es-CL"/>
                    </w:rPr>
                  </w:pPr>
                  <w:r w:rsidRPr="00A53495">
                    <w:rPr>
                      <w:rFonts w:eastAsia="Times New Roman"/>
                      <w:color w:val="000000"/>
                      <w:sz w:val="16"/>
                      <w:szCs w:val="16"/>
                      <w:lang w:eastAsia="es-CL"/>
                    </w:rPr>
                    <w:t>741</w:t>
                  </w:r>
                  <w:r w:rsidR="00220C44">
                    <w:rPr>
                      <w:rFonts w:eastAsia="Times New Roman"/>
                      <w:color w:val="000000"/>
                      <w:sz w:val="16"/>
                      <w:szCs w:val="16"/>
                      <w:lang w:eastAsia="es-CL"/>
                    </w:rPr>
                    <w:t>,</w:t>
                  </w:r>
                  <w:r w:rsidRPr="00A53495">
                    <w:rPr>
                      <w:rFonts w:eastAsia="Times New Roman"/>
                      <w:color w:val="000000"/>
                      <w:sz w:val="16"/>
                      <w:szCs w:val="16"/>
                      <w:lang w:eastAsia="es-CL"/>
                    </w:rPr>
                    <w:t>405</w:t>
                  </w:r>
                </w:p>
              </w:tc>
            </w:tr>
            <w:tr w:rsidR="00061AFC" w:rsidRPr="00061AFC" w14:paraId="674DCF65" w14:textId="77777777" w:rsidTr="00061AFC">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11DCAB6" w14:textId="77777777" w:rsidR="00061AFC" w:rsidRPr="00A53495" w:rsidRDefault="00061AFC" w:rsidP="00870FB5">
                  <w:pPr>
                    <w:jc w:val="center"/>
                    <w:rPr>
                      <w:rFonts w:eastAsia="Times New Roman"/>
                      <w:color w:val="000000"/>
                      <w:sz w:val="16"/>
                      <w:szCs w:val="16"/>
                      <w:lang w:eastAsia="es-CL"/>
                    </w:rPr>
                  </w:pPr>
                  <w:r w:rsidRPr="00A53495">
                    <w:rPr>
                      <w:rFonts w:eastAsia="Times New Roman"/>
                      <w:color w:val="000000"/>
                      <w:sz w:val="16"/>
                      <w:szCs w:val="16"/>
                      <w:lang w:eastAsia="es-CL"/>
                    </w:rPr>
                    <w:t>PO-2</w:t>
                  </w:r>
                </w:p>
              </w:tc>
              <w:tc>
                <w:tcPr>
                  <w:tcW w:w="0" w:type="auto"/>
                  <w:tcBorders>
                    <w:top w:val="nil"/>
                    <w:left w:val="nil"/>
                    <w:bottom w:val="single" w:sz="4" w:space="0" w:color="auto"/>
                    <w:right w:val="single" w:sz="4" w:space="0" w:color="auto"/>
                  </w:tcBorders>
                  <w:shd w:val="clear" w:color="auto" w:fill="auto"/>
                  <w:noWrap/>
                  <w:vAlign w:val="bottom"/>
                  <w:hideMark/>
                </w:tcPr>
                <w:p w14:paraId="1EF6AACB" w14:textId="77777777" w:rsidR="00061AFC" w:rsidRPr="00A53495" w:rsidRDefault="00061AFC" w:rsidP="00870FB5">
                  <w:pPr>
                    <w:ind w:left="32"/>
                    <w:jc w:val="center"/>
                    <w:rPr>
                      <w:rFonts w:eastAsia="Times New Roman"/>
                      <w:color w:val="000000"/>
                      <w:sz w:val="16"/>
                      <w:szCs w:val="16"/>
                      <w:lang w:eastAsia="es-CL"/>
                    </w:rPr>
                  </w:pPr>
                  <w:r w:rsidRPr="00A53495">
                    <w:rPr>
                      <w:rFonts w:eastAsia="Times New Roman"/>
                      <w:color w:val="000000"/>
                      <w:sz w:val="16"/>
                      <w:szCs w:val="16"/>
                      <w:lang w:eastAsia="es-CL"/>
                    </w:rPr>
                    <w:t>754.62</w:t>
                  </w:r>
                </w:p>
              </w:tc>
              <w:tc>
                <w:tcPr>
                  <w:tcW w:w="0" w:type="auto"/>
                  <w:tcBorders>
                    <w:top w:val="nil"/>
                    <w:left w:val="nil"/>
                    <w:bottom w:val="single" w:sz="4" w:space="0" w:color="auto"/>
                    <w:right w:val="single" w:sz="4" w:space="0" w:color="auto"/>
                  </w:tcBorders>
                  <w:shd w:val="clear" w:color="auto" w:fill="auto"/>
                  <w:noWrap/>
                  <w:vAlign w:val="bottom"/>
                  <w:hideMark/>
                </w:tcPr>
                <w:p w14:paraId="7802FF31" w14:textId="77777777" w:rsidR="00061AFC" w:rsidRPr="00A53495" w:rsidRDefault="00061AFC" w:rsidP="00870FB5">
                  <w:pPr>
                    <w:ind w:left="41"/>
                    <w:jc w:val="center"/>
                    <w:rPr>
                      <w:rFonts w:eastAsia="Times New Roman"/>
                      <w:color w:val="000000"/>
                      <w:sz w:val="16"/>
                      <w:szCs w:val="16"/>
                      <w:lang w:eastAsia="es-CL"/>
                    </w:rPr>
                  </w:pPr>
                  <w:r w:rsidRPr="00A53495">
                    <w:rPr>
                      <w:rFonts w:eastAsia="Times New Roman"/>
                      <w:color w:val="000000"/>
                      <w:sz w:val="16"/>
                      <w:szCs w:val="16"/>
                      <w:lang w:eastAsia="es-CL"/>
                    </w:rPr>
                    <w:t>12</w:t>
                  </w:r>
                </w:p>
              </w:tc>
              <w:tc>
                <w:tcPr>
                  <w:tcW w:w="0" w:type="auto"/>
                  <w:tcBorders>
                    <w:top w:val="nil"/>
                    <w:left w:val="nil"/>
                    <w:bottom w:val="single" w:sz="4" w:space="0" w:color="auto"/>
                    <w:right w:val="single" w:sz="4" w:space="0" w:color="auto"/>
                  </w:tcBorders>
                  <w:shd w:val="clear" w:color="auto" w:fill="auto"/>
                  <w:noWrap/>
                  <w:vAlign w:val="bottom"/>
                  <w:hideMark/>
                </w:tcPr>
                <w:p w14:paraId="2604E5A7" w14:textId="77777777" w:rsidR="00061AFC" w:rsidRPr="00A53495" w:rsidRDefault="00061AFC" w:rsidP="00870FB5">
                  <w:pPr>
                    <w:jc w:val="center"/>
                    <w:rPr>
                      <w:rFonts w:eastAsia="Times New Roman"/>
                      <w:color w:val="000000"/>
                      <w:sz w:val="16"/>
                      <w:szCs w:val="16"/>
                      <w:lang w:eastAsia="es-CL"/>
                    </w:rPr>
                  </w:pPr>
                  <w:r w:rsidRPr="00A53495">
                    <w:rPr>
                      <w:rFonts w:eastAsia="Times New Roman"/>
                      <w:color w:val="000000"/>
                      <w:sz w:val="16"/>
                      <w:szCs w:val="16"/>
                      <w:lang w:eastAsia="es-CL"/>
                    </w:rPr>
                    <w:t>15</w:t>
                  </w:r>
                </w:p>
              </w:tc>
              <w:tc>
                <w:tcPr>
                  <w:tcW w:w="0" w:type="auto"/>
                  <w:tcBorders>
                    <w:top w:val="nil"/>
                    <w:left w:val="nil"/>
                    <w:bottom w:val="single" w:sz="4" w:space="0" w:color="auto"/>
                    <w:right w:val="single" w:sz="4" w:space="0" w:color="auto"/>
                  </w:tcBorders>
                  <w:shd w:val="clear" w:color="auto" w:fill="auto"/>
                  <w:noWrap/>
                  <w:vAlign w:val="bottom"/>
                  <w:hideMark/>
                </w:tcPr>
                <w:p w14:paraId="24EAEBE5" w14:textId="61A90344" w:rsidR="00061AFC" w:rsidRPr="00A53495" w:rsidRDefault="00061AFC" w:rsidP="00870FB5">
                  <w:pPr>
                    <w:jc w:val="center"/>
                    <w:rPr>
                      <w:rFonts w:eastAsia="Times New Roman"/>
                      <w:color w:val="000000"/>
                      <w:sz w:val="16"/>
                      <w:szCs w:val="16"/>
                      <w:lang w:eastAsia="es-CL"/>
                    </w:rPr>
                  </w:pPr>
                  <w:r w:rsidRPr="00A53495">
                    <w:rPr>
                      <w:rFonts w:eastAsia="Times New Roman"/>
                      <w:color w:val="000000"/>
                      <w:sz w:val="16"/>
                      <w:szCs w:val="16"/>
                      <w:lang w:eastAsia="es-CL"/>
                    </w:rPr>
                    <w:t>742</w:t>
                  </w:r>
                  <w:r w:rsidR="00220C44">
                    <w:rPr>
                      <w:rFonts w:eastAsia="Times New Roman"/>
                      <w:color w:val="000000"/>
                      <w:sz w:val="16"/>
                      <w:szCs w:val="16"/>
                      <w:lang w:eastAsia="es-CL"/>
                    </w:rPr>
                    <w:t>,</w:t>
                  </w:r>
                  <w:r w:rsidRPr="00A53495">
                    <w:rPr>
                      <w:rFonts w:eastAsia="Times New Roman"/>
                      <w:color w:val="000000"/>
                      <w:sz w:val="16"/>
                      <w:szCs w:val="16"/>
                      <w:lang w:eastAsia="es-CL"/>
                    </w:rPr>
                    <w:t>62</w:t>
                  </w:r>
                </w:p>
              </w:tc>
              <w:tc>
                <w:tcPr>
                  <w:tcW w:w="0" w:type="auto"/>
                  <w:tcBorders>
                    <w:top w:val="nil"/>
                    <w:left w:val="nil"/>
                    <w:bottom w:val="single" w:sz="4" w:space="0" w:color="auto"/>
                    <w:right w:val="single" w:sz="4" w:space="0" w:color="auto"/>
                  </w:tcBorders>
                  <w:shd w:val="clear" w:color="auto" w:fill="auto"/>
                  <w:noWrap/>
                  <w:vAlign w:val="bottom"/>
                  <w:hideMark/>
                </w:tcPr>
                <w:p w14:paraId="63687AD1" w14:textId="129B6401" w:rsidR="00061AFC" w:rsidRPr="00A53495" w:rsidRDefault="00061AFC" w:rsidP="00870FB5">
                  <w:pPr>
                    <w:jc w:val="center"/>
                    <w:rPr>
                      <w:rFonts w:eastAsia="Times New Roman"/>
                      <w:color w:val="000000"/>
                      <w:sz w:val="16"/>
                      <w:szCs w:val="16"/>
                      <w:lang w:eastAsia="es-CL"/>
                    </w:rPr>
                  </w:pPr>
                  <w:r w:rsidRPr="00A53495">
                    <w:rPr>
                      <w:rFonts w:eastAsia="Times New Roman"/>
                      <w:color w:val="000000"/>
                      <w:sz w:val="16"/>
                      <w:szCs w:val="16"/>
                      <w:lang w:eastAsia="es-CL"/>
                    </w:rPr>
                    <w:t>739</w:t>
                  </w:r>
                  <w:r w:rsidR="00220C44">
                    <w:rPr>
                      <w:rFonts w:eastAsia="Times New Roman"/>
                      <w:color w:val="000000"/>
                      <w:sz w:val="16"/>
                      <w:szCs w:val="16"/>
                      <w:lang w:eastAsia="es-CL"/>
                    </w:rPr>
                    <w:t>,</w:t>
                  </w:r>
                  <w:r w:rsidRPr="00A53495">
                    <w:rPr>
                      <w:rFonts w:eastAsia="Times New Roman"/>
                      <w:color w:val="000000"/>
                      <w:sz w:val="16"/>
                      <w:szCs w:val="16"/>
                      <w:lang w:eastAsia="es-CL"/>
                    </w:rPr>
                    <w:t>62</w:t>
                  </w:r>
                </w:p>
              </w:tc>
            </w:tr>
            <w:tr w:rsidR="00061AFC" w:rsidRPr="00061AFC" w14:paraId="1EF25CB8" w14:textId="77777777" w:rsidTr="00061AFC">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2F2DD5A" w14:textId="759F2FBD" w:rsidR="00061AFC" w:rsidRPr="00A53495" w:rsidRDefault="00061AFC" w:rsidP="00870FB5">
                  <w:pPr>
                    <w:jc w:val="center"/>
                    <w:rPr>
                      <w:rFonts w:eastAsia="Times New Roman"/>
                      <w:color w:val="000000"/>
                      <w:sz w:val="16"/>
                      <w:szCs w:val="16"/>
                      <w:lang w:eastAsia="es-CL"/>
                    </w:rPr>
                  </w:pPr>
                  <w:r w:rsidRPr="00A53495">
                    <w:rPr>
                      <w:rFonts w:eastAsia="Times New Roman"/>
                      <w:color w:val="000000"/>
                      <w:sz w:val="16"/>
                      <w:szCs w:val="16"/>
                      <w:lang w:eastAsia="es-CL"/>
                    </w:rPr>
                    <w:t>A</w:t>
                  </w:r>
                  <w:r w:rsidR="00220C44">
                    <w:rPr>
                      <w:rFonts w:eastAsia="Times New Roman"/>
                      <w:color w:val="000000"/>
                      <w:sz w:val="16"/>
                      <w:szCs w:val="16"/>
                      <w:lang w:eastAsia="es-CL"/>
                    </w:rPr>
                    <w:t>*</w:t>
                  </w:r>
                </w:p>
              </w:tc>
              <w:tc>
                <w:tcPr>
                  <w:tcW w:w="0" w:type="auto"/>
                  <w:tcBorders>
                    <w:top w:val="nil"/>
                    <w:left w:val="nil"/>
                    <w:bottom w:val="single" w:sz="4" w:space="0" w:color="auto"/>
                    <w:right w:val="single" w:sz="4" w:space="0" w:color="auto"/>
                  </w:tcBorders>
                  <w:shd w:val="clear" w:color="auto" w:fill="auto"/>
                  <w:noWrap/>
                  <w:vAlign w:val="bottom"/>
                  <w:hideMark/>
                </w:tcPr>
                <w:p w14:paraId="7A229497" w14:textId="77777777" w:rsidR="00061AFC" w:rsidRPr="00A53495" w:rsidRDefault="00061AFC" w:rsidP="00870FB5">
                  <w:pPr>
                    <w:ind w:left="32"/>
                    <w:jc w:val="center"/>
                    <w:rPr>
                      <w:rFonts w:eastAsia="Times New Roman"/>
                      <w:color w:val="000000"/>
                      <w:sz w:val="16"/>
                      <w:szCs w:val="16"/>
                      <w:lang w:eastAsia="es-CL"/>
                    </w:rPr>
                  </w:pPr>
                  <w:r w:rsidRPr="00A53495">
                    <w:rPr>
                      <w:rFonts w:eastAsia="Times New Roman"/>
                      <w:color w:val="000000"/>
                      <w:sz w:val="16"/>
                      <w:szCs w:val="16"/>
                      <w:lang w:eastAsia="es-CL"/>
                    </w:rPr>
                    <w:t>753.898</w:t>
                  </w:r>
                </w:p>
              </w:tc>
              <w:tc>
                <w:tcPr>
                  <w:tcW w:w="0" w:type="auto"/>
                  <w:tcBorders>
                    <w:top w:val="nil"/>
                    <w:left w:val="nil"/>
                    <w:bottom w:val="single" w:sz="4" w:space="0" w:color="auto"/>
                    <w:right w:val="single" w:sz="4" w:space="0" w:color="auto"/>
                  </w:tcBorders>
                  <w:shd w:val="clear" w:color="auto" w:fill="auto"/>
                  <w:noWrap/>
                  <w:vAlign w:val="bottom"/>
                  <w:hideMark/>
                </w:tcPr>
                <w:p w14:paraId="1BAB6F53" w14:textId="77777777" w:rsidR="00061AFC" w:rsidRPr="00A53495" w:rsidRDefault="00061AFC" w:rsidP="00870FB5">
                  <w:pPr>
                    <w:ind w:left="41"/>
                    <w:jc w:val="center"/>
                    <w:rPr>
                      <w:rFonts w:eastAsia="Times New Roman"/>
                      <w:color w:val="000000"/>
                      <w:sz w:val="16"/>
                      <w:szCs w:val="16"/>
                      <w:lang w:eastAsia="es-CL"/>
                    </w:rPr>
                  </w:pPr>
                  <w:r w:rsidRPr="00A53495">
                    <w:rPr>
                      <w:rFonts w:eastAsia="Times New Roman"/>
                      <w:color w:val="000000"/>
                      <w:sz w:val="16"/>
                      <w:szCs w:val="16"/>
                      <w:lang w:eastAsia="es-CL"/>
                    </w:rPr>
                    <w:t>10</w:t>
                  </w:r>
                </w:p>
              </w:tc>
              <w:tc>
                <w:tcPr>
                  <w:tcW w:w="0" w:type="auto"/>
                  <w:tcBorders>
                    <w:top w:val="nil"/>
                    <w:left w:val="nil"/>
                    <w:bottom w:val="single" w:sz="4" w:space="0" w:color="auto"/>
                    <w:right w:val="single" w:sz="4" w:space="0" w:color="auto"/>
                  </w:tcBorders>
                  <w:shd w:val="clear" w:color="auto" w:fill="auto"/>
                  <w:noWrap/>
                  <w:vAlign w:val="bottom"/>
                  <w:hideMark/>
                </w:tcPr>
                <w:p w14:paraId="1ADA9068" w14:textId="77777777" w:rsidR="00061AFC" w:rsidRPr="00A53495" w:rsidRDefault="00061AFC" w:rsidP="00870FB5">
                  <w:pPr>
                    <w:jc w:val="center"/>
                    <w:rPr>
                      <w:rFonts w:eastAsia="Times New Roman"/>
                      <w:color w:val="000000"/>
                      <w:sz w:val="16"/>
                      <w:szCs w:val="16"/>
                      <w:lang w:eastAsia="es-CL"/>
                    </w:rPr>
                  </w:pPr>
                  <w:r w:rsidRPr="00A53495">
                    <w:rPr>
                      <w:rFonts w:eastAsia="Times New Roman"/>
                      <w:color w:val="000000"/>
                      <w:sz w:val="16"/>
                      <w:szCs w:val="16"/>
                      <w:lang w:eastAsia="es-CL"/>
                    </w:rPr>
                    <w:t>10</w:t>
                  </w:r>
                </w:p>
              </w:tc>
              <w:tc>
                <w:tcPr>
                  <w:tcW w:w="0" w:type="auto"/>
                  <w:tcBorders>
                    <w:top w:val="nil"/>
                    <w:left w:val="nil"/>
                    <w:bottom w:val="single" w:sz="4" w:space="0" w:color="auto"/>
                    <w:right w:val="single" w:sz="4" w:space="0" w:color="auto"/>
                  </w:tcBorders>
                  <w:shd w:val="clear" w:color="auto" w:fill="auto"/>
                  <w:noWrap/>
                  <w:vAlign w:val="bottom"/>
                  <w:hideMark/>
                </w:tcPr>
                <w:p w14:paraId="4DE2A3AC" w14:textId="4875FC2E" w:rsidR="00061AFC" w:rsidRPr="00A53495" w:rsidRDefault="00061AFC" w:rsidP="00870FB5">
                  <w:pPr>
                    <w:jc w:val="center"/>
                    <w:rPr>
                      <w:rFonts w:eastAsia="Times New Roman"/>
                      <w:color w:val="000000"/>
                      <w:sz w:val="16"/>
                      <w:szCs w:val="16"/>
                      <w:lang w:eastAsia="es-CL"/>
                    </w:rPr>
                  </w:pPr>
                  <w:r w:rsidRPr="00A53495">
                    <w:rPr>
                      <w:rFonts w:eastAsia="Times New Roman"/>
                      <w:color w:val="000000"/>
                      <w:sz w:val="16"/>
                      <w:szCs w:val="16"/>
                      <w:lang w:eastAsia="es-CL"/>
                    </w:rPr>
                    <w:t>743</w:t>
                  </w:r>
                  <w:r w:rsidR="00220C44">
                    <w:rPr>
                      <w:rFonts w:eastAsia="Times New Roman"/>
                      <w:color w:val="000000"/>
                      <w:sz w:val="16"/>
                      <w:szCs w:val="16"/>
                      <w:lang w:eastAsia="es-CL"/>
                    </w:rPr>
                    <w:t>,</w:t>
                  </w:r>
                  <w:r w:rsidRPr="00A53495">
                    <w:rPr>
                      <w:rFonts w:eastAsia="Times New Roman"/>
                      <w:color w:val="000000"/>
                      <w:sz w:val="16"/>
                      <w:szCs w:val="16"/>
                      <w:lang w:eastAsia="es-CL"/>
                    </w:rPr>
                    <w:t>898</w:t>
                  </w:r>
                </w:p>
              </w:tc>
              <w:tc>
                <w:tcPr>
                  <w:tcW w:w="0" w:type="auto"/>
                  <w:tcBorders>
                    <w:top w:val="nil"/>
                    <w:left w:val="nil"/>
                    <w:bottom w:val="single" w:sz="4" w:space="0" w:color="auto"/>
                    <w:right w:val="single" w:sz="4" w:space="0" w:color="auto"/>
                  </w:tcBorders>
                  <w:shd w:val="clear" w:color="auto" w:fill="auto"/>
                  <w:noWrap/>
                  <w:vAlign w:val="bottom"/>
                  <w:hideMark/>
                </w:tcPr>
                <w:p w14:paraId="0AADD8AD" w14:textId="6621F302" w:rsidR="00061AFC" w:rsidRPr="00A53495" w:rsidRDefault="00061AFC" w:rsidP="00870FB5">
                  <w:pPr>
                    <w:jc w:val="center"/>
                    <w:rPr>
                      <w:rFonts w:eastAsia="Times New Roman"/>
                      <w:color w:val="000000"/>
                      <w:sz w:val="16"/>
                      <w:szCs w:val="16"/>
                      <w:lang w:eastAsia="es-CL"/>
                    </w:rPr>
                  </w:pPr>
                  <w:r w:rsidRPr="00A53495">
                    <w:rPr>
                      <w:rFonts w:eastAsia="Times New Roman"/>
                      <w:color w:val="000000"/>
                      <w:sz w:val="16"/>
                      <w:szCs w:val="16"/>
                      <w:lang w:eastAsia="es-CL"/>
                    </w:rPr>
                    <w:t>743</w:t>
                  </w:r>
                  <w:r w:rsidR="00220C44">
                    <w:rPr>
                      <w:rFonts w:eastAsia="Times New Roman"/>
                      <w:color w:val="000000"/>
                      <w:sz w:val="16"/>
                      <w:szCs w:val="16"/>
                      <w:lang w:eastAsia="es-CL"/>
                    </w:rPr>
                    <w:t>,</w:t>
                  </w:r>
                  <w:r w:rsidRPr="00A53495">
                    <w:rPr>
                      <w:rFonts w:eastAsia="Times New Roman"/>
                      <w:color w:val="000000"/>
                      <w:sz w:val="16"/>
                      <w:szCs w:val="16"/>
                      <w:lang w:eastAsia="es-CL"/>
                    </w:rPr>
                    <w:t>898</w:t>
                  </w:r>
                </w:p>
              </w:tc>
            </w:tr>
            <w:tr w:rsidR="00061AFC" w:rsidRPr="00061AFC" w14:paraId="4715064E" w14:textId="77777777" w:rsidTr="00061AFC">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72B5614" w14:textId="50B89C00" w:rsidR="00061AFC" w:rsidRPr="00A53495" w:rsidRDefault="00061AFC" w:rsidP="00870FB5">
                  <w:pPr>
                    <w:jc w:val="center"/>
                    <w:rPr>
                      <w:rFonts w:eastAsia="Times New Roman"/>
                      <w:color w:val="000000"/>
                      <w:sz w:val="16"/>
                      <w:szCs w:val="16"/>
                      <w:lang w:eastAsia="es-CL"/>
                    </w:rPr>
                  </w:pPr>
                  <w:r w:rsidRPr="00A53495">
                    <w:rPr>
                      <w:rFonts w:eastAsia="Times New Roman"/>
                      <w:color w:val="000000"/>
                      <w:sz w:val="16"/>
                      <w:szCs w:val="16"/>
                      <w:lang w:eastAsia="es-CL"/>
                    </w:rPr>
                    <w:t>B</w:t>
                  </w:r>
                  <w:r w:rsidR="00220C44">
                    <w:rPr>
                      <w:rFonts w:eastAsia="Times New Roman"/>
                      <w:color w:val="000000"/>
                      <w:sz w:val="16"/>
                      <w:szCs w:val="16"/>
                      <w:lang w:eastAsia="es-CL"/>
                    </w:rPr>
                    <w:t>*</w:t>
                  </w:r>
                </w:p>
              </w:tc>
              <w:tc>
                <w:tcPr>
                  <w:tcW w:w="0" w:type="auto"/>
                  <w:tcBorders>
                    <w:top w:val="nil"/>
                    <w:left w:val="nil"/>
                    <w:bottom w:val="single" w:sz="4" w:space="0" w:color="auto"/>
                    <w:right w:val="single" w:sz="4" w:space="0" w:color="auto"/>
                  </w:tcBorders>
                  <w:shd w:val="clear" w:color="auto" w:fill="auto"/>
                  <w:noWrap/>
                  <w:vAlign w:val="bottom"/>
                  <w:hideMark/>
                </w:tcPr>
                <w:p w14:paraId="7491EBDE" w14:textId="77777777" w:rsidR="00061AFC" w:rsidRPr="00A53495" w:rsidRDefault="00061AFC" w:rsidP="00870FB5">
                  <w:pPr>
                    <w:ind w:left="32"/>
                    <w:jc w:val="center"/>
                    <w:rPr>
                      <w:rFonts w:eastAsia="Times New Roman"/>
                      <w:color w:val="000000"/>
                      <w:sz w:val="16"/>
                      <w:szCs w:val="16"/>
                      <w:lang w:eastAsia="es-CL"/>
                    </w:rPr>
                  </w:pPr>
                  <w:r w:rsidRPr="00A53495">
                    <w:rPr>
                      <w:rFonts w:eastAsia="Times New Roman"/>
                      <w:color w:val="000000"/>
                      <w:sz w:val="16"/>
                      <w:szCs w:val="16"/>
                      <w:lang w:eastAsia="es-CL"/>
                    </w:rPr>
                    <w:t>754.018</w:t>
                  </w:r>
                </w:p>
              </w:tc>
              <w:tc>
                <w:tcPr>
                  <w:tcW w:w="0" w:type="auto"/>
                  <w:tcBorders>
                    <w:top w:val="nil"/>
                    <w:left w:val="nil"/>
                    <w:bottom w:val="single" w:sz="4" w:space="0" w:color="auto"/>
                    <w:right w:val="single" w:sz="4" w:space="0" w:color="auto"/>
                  </w:tcBorders>
                  <w:shd w:val="clear" w:color="auto" w:fill="auto"/>
                  <w:noWrap/>
                  <w:vAlign w:val="bottom"/>
                  <w:hideMark/>
                </w:tcPr>
                <w:p w14:paraId="1D12A31B" w14:textId="7806E18C" w:rsidR="00061AFC" w:rsidRPr="00A53495" w:rsidRDefault="00220C44" w:rsidP="00870FB5">
                  <w:pPr>
                    <w:ind w:left="41"/>
                    <w:jc w:val="center"/>
                    <w:rPr>
                      <w:rFonts w:eastAsia="Times New Roman"/>
                      <w:color w:val="000000"/>
                      <w:sz w:val="16"/>
                      <w:szCs w:val="16"/>
                      <w:lang w:eastAsia="es-CL"/>
                    </w:rPr>
                  </w:pPr>
                  <w:r w:rsidRPr="00220C44">
                    <w:rPr>
                      <w:rFonts w:eastAsia="Times New Roman"/>
                      <w:color w:val="000000"/>
                      <w:sz w:val="16"/>
                      <w:szCs w:val="16"/>
                      <w:lang w:eastAsia="es-CL"/>
                    </w:rPr>
                    <w:t>9</w:t>
                  </w:r>
                  <w:r>
                    <w:rPr>
                      <w:rFonts w:eastAsia="Times New Roman"/>
                      <w:color w:val="000000"/>
                      <w:sz w:val="16"/>
                      <w:szCs w:val="16"/>
                      <w:lang w:eastAsia="es-CL"/>
                    </w:rPr>
                    <w:t>,</w:t>
                  </w:r>
                  <w:r w:rsidR="00061AFC" w:rsidRPr="00A53495">
                    <w:rPr>
                      <w:rFonts w:eastAsia="Times New Roman"/>
                      <w:color w:val="000000"/>
                      <w:sz w:val="16"/>
                      <w:szCs w:val="16"/>
                      <w:lang w:eastAsia="es-CL"/>
                    </w:rPr>
                    <w:t>5</w:t>
                  </w:r>
                </w:p>
              </w:tc>
              <w:tc>
                <w:tcPr>
                  <w:tcW w:w="0" w:type="auto"/>
                  <w:tcBorders>
                    <w:top w:val="nil"/>
                    <w:left w:val="nil"/>
                    <w:bottom w:val="single" w:sz="4" w:space="0" w:color="auto"/>
                    <w:right w:val="single" w:sz="4" w:space="0" w:color="auto"/>
                  </w:tcBorders>
                  <w:shd w:val="clear" w:color="auto" w:fill="auto"/>
                  <w:noWrap/>
                  <w:vAlign w:val="bottom"/>
                  <w:hideMark/>
                </w:tcPr>
                <w:p w14:paraId="6F07F53C" w14:textId="31E8C653" w:rsidR="00061AFC" w:rsidRPr="00A53495" w:rsidRDefault="00220C44" w:rsidP="00870FB5">
                  <w:pPr>
                    <w:jc w:val="center"/>
                    <w:rPr>
                      <w:rFonts w:eastAsia="Times New Roman"/>
                      <w:color w:val="000000"/>
                      <w:sz w:val="16"/>
                      <w:szCs w:val="16"/>
                      <w:lang w:eastAsia="es-CL"/>
                    </w:rPr>
                  </w:pPr>
                  <w:r w:rsidRPr="00220C44">
                    <w:rPr>
                      <w:rFonts w:eastAsia="Times New Roman"/>
                      <w:color w:val="000000"/>
                      <w:sz w:val="16"/>
                      <w:szCs w:val="16"/>
                      <w:lang w:eastAsia="es-CL"/>
                    </w:rPr>
                    <w:t>10</w:t>
                  </w:r>
                  <w:r>
                    <w:rPr>
                      <w:rFonts w:eastAsia="Times New Roman"/>
                      <w:color w:val="000000"/>
                      <w:sz w:val="16"/>
                      <w:szCs w:val="16"/>
                      <w:lang w:eastAsia="es-CL"/>
                    </w:rPr>
                    <w:t>,</w:t>
                  </w:r>
                  <w:r w:rsidR="00061AFC" w:rsidRPr="00A53495">
                    <w:rPr>
                      <w:rFonts w:eastAsia="Times New Roman"/>
                      <w:color w:val="000000"/>
                      <w:sz w:val="16"/>
                      <w:szCs w:val="16"/>
                      <w:lang w:eastAsia="es-CL"/>
                    </w:rPr>
                    <w:t>5</w:t>
                  </w:r>
                </w:p>
              </w:tc>
              <w:tc>
                <w:tcPr>
                  <w:tcW w:w="0" w:type="auto"/>
                  <w:tcBorders>
                    <w:top w:val="nil"/>
                    <w:left w:val="nil"/>
                    <w:bottom w:val="single" w:sz="4" w:space="0" w:color="auto"/>
                    <w:right w:val="single" w:sz="4" w:space="0" w:color="auto"/>
                  </w:tcBorders>
                  <w:shd w:val="clear" w:color="auto" w:fill="auto"/>
                  <w:noWrap/>
                  <w:vAlign w:val="bottom"/>
                  <w:hideMark/>
                </w:tcPr>
                <w:p w14:paraId="1F57E201" w14:textId="7575ED7A" w:rsidR="00061AFC" w:rsidRPr="00A53495" w:rsidRDefault="00061AFC" w:rsidP="00870FB5">
                  <w:pPr>
                    <w:jc w:val="center"/>
                    <w:rPr>
                      <w:rFonts w:eastAsia="Times New Roman"/>
                      <w:color w:val="000000"/>
                      <w:sz w:val="16"/>
                      <w:szCs w:val="16"/>
                      <w:lang w:eastAsia="es-CL"/>
                    </w:rPr>
                  </w:pPr>
                  <w:r w:rsidRPr="00A53495">
                    <w:rPr>
                      <w:rFonts w:eastAsia="Times New Roman"/>
                      <w:color w:val="000000"/>
                      <w:sz w:val="16"/>
                      <w:szCs w:val="16"/>
                      <w:lang w:eastAsia="es-CL"/>
                    </w:rPr>
                    <w:t>744</w:t>
                  </w:r>
                  <w:r w:rsidR="00220C44">
                    <w:rPr>
                      <w:rFonts w:eastAsia="Times New Roman"/>
                      <w:color w:val="000000"/>
                      <w:sz w:val="16"/>
                      <w:szCs w:val="16"/>
                      <w:lang w:eastAsia="es-CL"/>
                    </w:rPr>
                    <w:t>,</w:t>
                  </w:r>
                  <w:r w:rsidRPr="00A53495">
                    <w:rPr>
                      <w:rFonts w:eastAsia="Times New Roman"/>
                      <w:color w:val="000000"/>
                      <w:sz w:val="16"/>
                      <w:szCs w:val="16"/>
                      <w:lang w:eastAsia="es-CL"/>
                    </w:rPr>
                    <w:t>518</w:t>
                  </w:r>
                </w:p>
              </w:tc>
              <w:tc>
                <w:tcPr>
                  <w:tcW w:w="0" w:type="auto"/>
                  <w:tcBorders>
                    <w:top w:val="nil"/>
                    <w:left w:val="nil"/>
                    <w:bottom w:val="single" w:sz="4" w:space="0" w:color="auto"/>
                    <w:right w:val="single" w:sz="4" w:space="0" w:color="auto"/>
                  </w:tcBorders>
                  <w:shd w:val="clear" w:color="auto" w:fill="auto"/>
                  <w:noWrap/>
                  <w:vAlign w:val="bottom"/>
                  <w:hideMark/>
                </w:tcPr>
                <w:p w14:paraId="098606B9" w14:textId="3456FF1A" w:rsidR="00061AFC" w:rsidRPr="00A53495" w:rsidRDefault="00061AFC" w:rsidP="00870FB5">
                  <w:pPr>
                    <w:jc w:val="center"/>
                    <w:rPr>
                      <w:rFonts w:eastAsia="Times New Roman"/>
                      <w:color w:val="000000"/>
                      <w:sz w:val="16"/>
                      <w:szCs w:val="16"/>
                      <w:lang w:eastAsia="es-CL"/>
                    </w:rPr>
                  </w:pPr>
                  <w:r w:rsidRPr="00A53495">
                    <w:rPr>
                      <w:rFonts w:eastAsia="Times New Roman"/>
                      <w:color w:val="000000"/>
                      <w:sz w:val="16"/>
                      <w:szCs w:val="16"/>
                      <w:lang w:eastAsia="es-CL"/>
                    </w:rPr>
                    <w:t>743</w:t>
                  </w:r>
                  <w:r w:rsidR="00220C44">
                    <w:rPr>
                      <w:rFonts w:eastAsia="Times New Roman"/>
                      <w:color w:val="000000"/>
                      <w:sz w:val="16"/>
                      <w:szCs w:val="16"/>
                      <w:lang w:eastAsia="es-CL"/>
                    </w:rPr>
                    <w:t>,</w:t>
                  </w:r>
                  <w:r w:rsidRPr="00A53495">
                    <w:rPr>
                      <w:rFonts w:eastAsia="Times New Roman"/>
                      <w:color w:val="000000"/>
                      <w:sz w:val="16"/>
                      <w:szCs w:val="16"/>
                      <w:lang w:eastAsia="es-CL"/>
                    </w:rPr>
                    <w:t>518</w:t>
                  </w:r>
                </w:p>
              </w:tc>
            </w:tr>
            <w:tr w:rsidR="00061AFC" w:rsidRPr="00061AFC" w14:paraId="6A13031A" w14:textId="77777777" w:rsidTr="00061AFC">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2BFF821" w14:textId="273601B2" w:rsidR="00061AFC" w:rsidRPr="00A53495" w:rsidRDefault="00061AFC" w:rsidP="00870FB5">
                  <w:pPr>
                    <w:jc w:val="center"/>
                    <w:rPr>
                      <w:rFonts w:eastAsia="Times New Roman"/>
                      <w:color w:val="000000"/>
                      <w:sz w:val="16"/>
                      <w:szCs w:val="16"/>
                      <w:lang w:eastAsia="es-CL"/>
                    </w:rPr>
                  </w:pPr>
                  <w:r w:rsidRPr="00A53495">
                    <w:rPr>
                      <w:rFonts w:eastAsia="Times New Roman"/>
                      <w:color w:val="000000"/>
                      <w:sz w:val="16"/>
                      <w:szCs w:val="16"/>
                      <w:lang w:eastAsia="es-CL"/>
                    </w:rPr>
                    <w:t>CLL-29</w:t>
                  </w:r>
                  <w:r w:rsidR="00220C44">
                    <w:rPr>
                      <w:rFonts w:eastAsia="Times New Roman"/>
                      <w:color w:val="000000"/>
                      <w:sz w:val="16"/>
                      <w:szCs w:val="16"/>
                      <w:lang w:eastAsia="es-CL"/>
                    </w:rPr>
                    <w:t>*</w:t>
                  </w:r>
                </w:p>
              </w:tc>
              <w:tc>
                <w:tcPr>
                  <w:tcW w:w="0" w:type="auto"/>
                  <w:tcBorders>
                    <w:top w:val="nil"/>
                    <w:left w:val="nil"/>
                    <w:bottom w:val="single" w:sz="4" w:space="0" w:color="auto"/>
                    <w:right w:val="single" w:sz="4" w:space="0" w:color="auto"/>
                  </w:tcBorders>
                  <w:shd w:val="clear" w:color="auto" w:fill="auto"/>
                  <w:noWrap/>
                  <w:vAlign w:val="bottom"/>
                  <w:hideMark/>
                </w:tcPr>
                <w:p w14:paraId="799EE9F8" w14:textId="77777777" w:rsidR="00061AFC" w:rsidRPr="00A53495" w:rsidRDefault="00061AFC" w:rsidP="00870FB5">
                  <w:pPr>
                    <w:ind w:left="32"/>
                    <w:jc w:val="center"/>
                    <w:rPr>
                      <w:rFonts w:eastAsia="Times New Roman"/>
                      <w:color w:val="000000"/>
                      <w:sz w:val="16"/>
                      <w:szCs w:val="16"/>
                      <w:lang w:eastAsia="es-CL"/>
                    </w:rPr>
                  </w:pPr>
                  <w:r w:rsidRPr="00A53495">
                    <w:rPr>
                      <w:rFonts w:eastAsia="Times New Roman"/>
                      <w:color w:val="000000"/>
                      <w:sz w:val="16"/>
                      <w:szCs w:val="16"/>
                      <w:lang w:eastAsia="es-CL"/>
                    </w:rPr>
                    <w:t>750.475</w:t>
                  </w:r>
                </w:p>
              </w:tc>
              <w:tc>
                <w:tcPr>
                  <w:tcW w:w="0" w:type="auto"/>
                  <w:tcBorders>
                    <w:top w:val="nil"/>
                    <w:left w:val="nil"/>
                    <w:bottom w:val="single" w:sz="4" w:space="0" w:color="auto"/>
                    <w:right w:val="single" w:sz="4" w:space="0" w:color="auto"/>
                  </w:tcBorders>
                  <w:shd w:val="clear" w:color="auto" w:fill="auto"/>
                  <w:noWrap/>
                  <w:vAlign w:val="bottom"/>
                  <w:hideMark/>
                </w:tcPr>
                <w:p w14:paraId="6082C315" w14:textId="14B19C40" w:rsidR="00061AFC" w:rsidRPr="00A53495" w:rsidRDefault="00220C44" w:rsidP="00870FB5">
                  <w:pPr>
                    <w:ind w:left="41"/>
                    <w:jc w:val="center"/>
                    <w:rPr>
                      <w:rFonts w:eastAsia="Times New Roman"/>
                      <w:color w:val="000000"/>
                      <w:sz w:val="16"/>
                      <w:szCs w:val="16"/>
                      <w:lang w:eastAsia="es-CL"/>
                    </w:rPr>
                  </w:pPr>
                  <w:r w:rsidRPr="00220C44">
                    <w:rPr>
                      <w:rFonts w:eastAsia="Times New Roman"/>
                      <w:color w:val="000000"/>
                      <w:sz w:val="16"/>
                      <w:szCs w:val="16"/>
                      <w:lang w:eastAsia="es-CL"/>
                    </w:rPr>
                    <w:t>7</w:t>
                  </w:r>
                  <w:r>
                    <w:rPr>
                      <w:rFonts w:eastAsia="Times New Roman"/>
                      <w:color w:val="000000"/>
                      <w:sz w:val="16"/>
                      <w:szCs w:val="16"/>
                      <w:lang w:eastAsia="es-CL"/>
                    </w:rPr>
                    <w:t>,</w:t>
                  </w:r>
                  <w:r w:rsidR="00061AFC" w:rsidRPr="00A53495">
                    <w:rPr>
                      <w:rFonts w:eastAsia="Times New Roman"/>
                      <w:color w:val="000000"/>
                      <w:sz w:val="16"/>
                      <w:szCs w:val="16"/>
                      <w:lang w:eastAsia="es-CL"/>
                    </w:rPr>
                    <w:t>5</w:t>
                  </w:r>
                </w:p>
              </w:tc>
              <w:tc>
                <w:tcPr>
                  <w:tcW w:w="0" w:type="auto"/>
                  <w:tcBorders>
                    <w:top w:val="nil"/>
                    <w:left w:val="nil"/>
                    <w:bottom w:val="single" w:sz="4" w:space="0" w:color="auto"/>
                    <w:right w:val="single" w:sz="4" w:space="0" w:color="auto"/>
                  </w:tcBorders>
                  <w:shd w:val="clear" w:color="auto" w:fill="auto"/>
                  <w:noWrap/>
                  <w:vAlign w:val="bottom"/>
                  <w:hideMark/>
                </w:tcPr>
                <w:p w14:paraId="1382DD5D" w14:textId="6F21D06B" w:rsidR="00061AFC" w:rsidRPr="00A53495" w:rsidRDefault="00220C44" w:rsidP="00870FB5">
                  <w:pPr>
                    <w:jc w:val="center"/>
                    <w:rPr>
                      <w:rFonts w:eastAsia="Times New Roman"/>
                      <w:color w:val="000000"/>
                      <w:sz w:val="16"/>
                      <w:szCs w:val="16"/>
                      <w:lang w:eastAsia="es-CL"/>
                    </w:rPr>
                  </w:pPr>
                  <w:r w:rsidRPr="00220C44">
                    <w:rPr>
                      <w:rFonts w:eastAsia="Times New Roman"/>
                      <w:color w:val="000000"/>
                      <w:sz w:val="16"/>
                      <w:szCs w:val="16"/>
                      <w:lang w:eastAsia="es-CL"/>
                    </w:rPr>
                    <w:t>8</w:t>
                  </w:r>
                  <w:r>
                    <w:rPr>
                      <w:rFonts w:eastAsia="Times New Roman"/>
                      <w:color w:val="000000"/>
                      <w:sz w:val="16"/>
                      <w:szCs w:val="16"/>
                      <w:lang w:eastAsia="es-CL"/>
                    </w:rPr>
                    <w:t>,</w:t>
                  </w:r>
                  <w:r w:rsidR="00061AFC" w:rsidRPr="00A53495">
                    <w:rPr>
                      <w:rFonts w:eastAsia="Times New Roman"/>
                      <w:color w:val="000000"/>
                      <w:sz w:val="16"/>
                      <w:szCs w:val="16"/>
                      <w:lang w:eastAsia="es-CL"/>
                    </w:rPr>
                    <w:t>5</w:t>
                  </w:r>
                </w:p>
              </w:tc>
              <w:tc>
                <w:tcPr>
                  <w:tcW w:w="0" w:type="auto"/>
                  <w:tcBorders>
                    <w:top w:val="nil"/>
                    <w:left w:val="nil"/>
                    <w:bottom w:val="single" w:sz="4" w:space="0" w:color="auto"/>
                    <w:right w:val="single" w:sz="4" w:space="0" w:color="auto"/>
                  </w:tcBorders>
                  <w:shd w:val="clear" w:color="auto" w:fill="auto"/>
                  <w:noWrap/>
                  <w:vAlign w:val="bottom"/>
                  <w:hideMark/>
                </w:tcPr>
                <w:p w14:paraId="1E72FF5F" w14:textId="010131B8" w:rsidR="00061AFC" w:rsidRPr="00A53495" w:rsidRDefault="00061AFC" w:rsidP="00870FB5">
                  <w:pPr>
                    <w:jc w:val="center"/>
                    <w:rPr>
                      <w:rFonts w:eastAsia="Times New Roman"/>
                      <w:color w:val="000000"/>
                      <w:sz w:val="16"/>
                      <w:szCs w:val="16"/>
                      <w:lang w:eastAsia="es-CL"/>
                    </w:rPr>
                  </w:pPr>
                  <w:r w:rsidRPr="00A53495">
                    <w:rPr>
                      <w:rFonts w:eastAsia="Times New Roman"/>
                      <w:color w:val="000000"/>
                      <w:sz w:val="16"/>
                      <w:szCs w:val="16"/>
                      <w:lang w:eastAsia="es-CL"/>
                    </w:rPr>
                    <w:t>742</w:t>
                  </w:r>
                  <w:r w:rsidR="00220C44">
                    <w:rPr>
                      <w:rFonts w:eastAsia="Times New Roman"/>
                      <w:color w:val="000000"/>
                      <w:sz w:val="16"/>
                      <w:szCs w:val="16"/>
                      <w:lang w:eastAsia="es-CL"/>
                    </w:rPr>
                    <w:t>,</w:t>
                  </w:r>
                  <w:r w:rsidRPr="00A53495">
                    <w:rPr>
                      <w:rFonts w:eastAsia="Times New Roman"/>
                      <w:color w:val="000000"/>
                      <w:sz w:val="16"/>
                      <w:szCs w:val="16"/>
                      <w:lang w:eastAsia="es-CL"/>
                    </w:rPr>
                    <w:t>975</w:t>
                  </w:r>
                </w:p>
              </w:tc>
              <w:tc>
                <w:tcPr>
                  <w:tcW w:w="0" w:type="auto"/>
                  <w:tcBorders>
                    <w:top w:val="nil"/>
                    <w:left w:val="nil"/>
                    <w:bottom w:val="single" w:sz="4" w:space="0" w:color="auto"/>
                    <w:right w:val="single" w:sz="4" w:space="0" w:color="auto"/>
                  </w:tcBorders>
                  <w:shd w:val="clear" w:color="auto" w:fill="auto"/>
                  <w:noWrap/>
                  <w:vAlign w:val="bottom"/>
                  <w:hideMark/>
                </w:tcPr>
                <w:p w14:paraId="3CBB9709" w14:textId="2EE18F74" w:rsidR="00061AFC" w:rsidRPr="00A53495" w:rsidRDefault="00061AFC" w:rsidP="00870FB5">
                  <w:pPr>
                    <w:jc w:val="center"/>
                    <w:rPr>
                      <w:rFonts w:eastAsia="Times New Roman"/>
                      <w:color w:val="000000"/>
                      <w:sz w:val="16"/>
                      <w:szCs w:val="16"/>
                      <w:lang w:eastAsia="es-CL"/>
                    </w:rPr>
                  </w:pPr>
                  <w:r w:rsidRPr="00A53495">
                    <w:rPr>
                      <w:rFonts w:eastAsia="Times New Roman"/>
                      <w:color w:val="000000"/>
                      <w:sz w:val="16"/>
                      <w:szCs w:val="16"/>
                      <w:lang w:eastAsia="es-CL"/>
                    </w:rPr>
                    <w:t>741</w:t>
                  </w:r>
                  <w:r w:rsidR="00220C44">
                    <w:rPr>
                      <w:rFonts w:eastAsia="Times New Roman"/>
                      <w:color w:val="000000"/>
                      <w:sz w:val="16"/>
                      <w:szCs w:val="16"/>
                      <w:lang w:eastAsia="es-CL"/>
                    </w:rPr>
                    <w:t>,</w:t>
                  </w:r>
                  <w:r w:rsidRPr="00A53495">
                    <w:rPr>
                      <w:rFonts w:eastAsia="Times New Roman"/>
                      <w:color w:val="000000"/>
                      <w:sz w:val="16"/>
                      <w:szCs w:val="16"/>
                      <w:lang w:eastAsia="es-CL"/>
                    </w:rPr>
                    <w:t>975</w:t>
                  </w:r>
                </w:p>
              </w:tc>
            </w:tr>
          </w:tbl>
          <w:p w14:paraId="161184B1" w14:textId="71594067" w:rsidR="00F00EBC" w:rsidRPr="00A53495" w:rsidRDefault="00220C44" w:rsidP="00870FB5">
            <w:pPr>
              <w:jc w:val="left"/>
              <w:rPr>
                <w:rFonts w:eastAsia="Times New Roman"/>
                <w:color w:val="000000"/>
                <w:sz w:val="16"/>
                <w:szCs w:val="16"/>
                <w:lang w:eastAsia="es-CL"/>
              </w:rPr>
            </w:pPr>
            <w:r w:rsidRPr="00A53495">
              <w:rPr>
                <w:rFonts w:eastAsia="Times New Roman"/>
                <w:color w:val="000000"/>
                <w:sz w:val="16"/>
                <w:szCs w:val="16"/>
                <w:lang w:eastAsia="es-CL"/>
              </w:rPr>
              <w:t>*Considerando valores redefinidos por el titular</w:t>
            </w:r>
          </w:p>
          <w:p w14:paraId="391C3858" w14:textId="77777777" w:rsidR="00F00EBC" w:rsidRPr="00F11E42" w:rsidRDefault="00F00EBC" w:rsidP="00F00EBC">
            <w:pPr>
              <w:jc w:val="center"/>
              <w:rPr>
                <w:rFonts w:eastAsia="Times New Roman"/>
                <w:color w:val="000000"/>
                <w:sz w:val="16"/>
                <w:szCs w:val="16"/>
                <w:lang w:eastAsia="es-CL"/>
              </w:rPr>
            </w:pPr>
          </w:p>
          <w:p w14:paraId="0AAA4ABC" w14:textId="0D3F97DB" w:rsidR="00F00EBC" w:rsidRDefault="00F00EBC" w:rsidP="00F00EBC">
            <w:r>
              <w:rPr>
                <w:rFonts w:eastAsia="Times New Roman"/>
                <w:color w:val="000000"/>
                <w:sz w:val="20"/>
                <w:szCs w:val="20"/>
                <w:lang w:eastAsia="es-CL"/>
              </w:rPr>
              <w:t xml:space="preserve">Fuente: </w:t>
            </w:r>
            <w:r w:rsidR="00220C44">
              <w:rPr>
                <w:rFonts w:eastAsia="Times New Roman"/>
                <w:color w:val="000000"/>
                <w:sz w:val="20"/>
                <w:szCs w:val="20"/>
                <w:lang w:eastAsia="es-CL"/>
              </w:rPr>
              <w:t>Elaboración propia</w:t>
            </w:r>
            <w:r>
              <w:rPr>
                <w:rFonts w:eastAsia="Times New Roman"/>
                <w:color w:val="000000"/>
                <w:sz w:val="20"/>
                <w:szCs w:val="20"/>
                <w:lang w:eastAsia="es-CL"/>
              </w:rPr>
              <w:t>.</w:t>
            </w:r>
          </w:p>
          <w:p w14:paraId="640AB4AB" w14:textId="61CA0808" w:rsidR="004307A6" w:rsidRPr="0025129B" w:rsidRDefault="004307A6" w:rsidP="00F00EBC">
            <w:pPr>
              <w:pStyle w:val="Prrafodelista"/>
              <w:ind w:left="142"/>
              <w:rPr>
                <w:rFonts w:eastAsia="Times New Roman"/>
                <w:color w:val="000000"/>
                <w:sz w:val="20"/>
                <w:szCs w:val="20"/>
                <w:lang w:eastAsia="es-CL"/>
              </w:rPr>
            </w:pPr>
          </w:p>
        </w:tc>
        <w:tc>
          <w:tcPr>
            <w:tcW w:w="7263" w:type="dxa"/>
            <w:tcBorders>
              <w:top w:val="nil"/>
              <w:left w:val="single" w:sz="4" w:space="0" w:color="auto"/>
              <w:right w:val="single" w:sz="4" w:space="0" w:color="auto"/>
            </w:tcBorders>
            <w:shd w:val="clear" w:color="auto" w:fill="auto"/>
            <w:noWrap/>
            <w:vAlign w:val="center"/>
          </w:tcPr>
          <w:tbl>
            <w:tblPr>
              <w:tblW w:w="0" w:type="auto"/>
              <w:jc w:val="center"/>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72"/>
              <w:gridCol w:w="1174"/>
              <w:gridCol w:w="1176"/>
              <w:gridCol w:w="1100"/>
              <w:gridCol w:w="887"/>
              <w:gridCol w:w="1027"/>
            </w:tblGrid>
            <w:tr w:rsidR="002E42FD" w:rsidRPr="001A0304" w14:paraId="5E8C3A8F" w14:textId="5BB7D42F" w:rsidTr="00563A94">
              <w:trPr>
                <w:trHeight w:val="663"/>
                <w:jc w:val="center"/>
              </w:trPr>
              <w:tc>
                <w:tcPr>
                  <w:tcW w:w="0" w:type="auto"/>
                  <w:shd w:val="clear" w:color="auto" w:fill="F2F2F2" w:themeFill="background1" w:themeFillShade="F2"/>
                  <w:noWrap/>
                  <w:vAlign w:val="center"/>
                </w:tcPr>
                <w:p w14:paraId="3A432053" w14:textId="10BB0665" w:rsidR="00603D61" w:rsidRPr="00563A94" w:rsidRDefault="00603D61" w:rsidP="00563A94">
                  <w:pPr>
                    <w:jc w:val="center"/>
                    <w:rPr>
                      <w:rFonts w:eastAsia="Times New Roman"/>
                      <w:b/>
                      <w:bCs/>
                      <w:color w:val="000000"/>
                      <w:sz w:val="16"/>
                      <w:szCs w:val="16"/>
                      <w:lang w:eastAsia="es-CL"/>
                    </w:rPr>
                  </w:pPr>
                  <w:r w:rsidRPr="00563A94">
                    <w:rPr>
                      <w:rFonts w:eastAsia="Times New Roman"/>
                      <w:b/>
                      <w:bCs/>
                      <w:color w:val="000000"/>
                      <w:sz w:val="16"/>
                      <w:szCs w:val="16"/>
                      <w:lang w:eastAsia="es-CL"/>
                    </w:rPr>
                    <w:t>Pozos</w:t>
                  </w:r>
                </w:p>
              </w:tc>
              <w:tc>
                <w:tcPr>
                  <w:tcW w:w="0" w:type="auto"/>
                  <w:shd w:val="clear" w:color="auto" w:fill="F2F2F2" w:themeFill="background1" w:themeFillShade="F2"/>
                  <w:vAlign w:val="center"/>
                </w:tcPr>
                <w:p w14:paraId="3C3BD11E" w14:textId="77777777" w:rsidR="00603D61" w:rsidRPr="00563A94" w:rsidRDefault="00603D61" w:rsidP="004F7866">
                  <w:pPr>
                    <w:jc w:val="center"/>
                    <w:rPr>
                      <w:rFonts w:eastAsia="Times New Roman"/>
                      <w:b/>
                      <w:bCs/>
                      <w:color w:val="000000"/>
                      <w:sz w:val="16"/>
                      <w:szCs w:val="16"/>
                      <w:lang w:eastAsia="es-CL"/>
                    </w:rPr>
                  </w:pPr>
                  <w:r w:rsidRPr="00563A94">
                    <w:rPr>
                      <w:rFonts w:eastAsia="Times New Roman"/>
                      <w:b/>
                      <w:bCs/>
                      <w:color w:val="000000"/>
                      <w:sz w:val="16"/>
                      <w:szCs w:val="16"/>
                      <w:lang w:eastAsia="es-CL"/>
                    </w:rPr>
                    <w:t>Fase</w:t>
                  </w:r>
                </w:p>
              </w:tc>
              <w:tc>
                <w:tcPr>
                  <w:tcW w:w="0" w:type="auto"/>
                  <w:shd w:val="clear" w:color="auto" w:fill="F2F2F2" w:themeFill="background1" w:themeFillShade="F2"/>
                  <w:vAlign w:val="center"/>
                </w:tcPr>
                <w:p w14:paraId="5DD231E1" w14:textId="77777777" w:rsidR="00603D61" w:rsidRPr="00563A94" w:rsidRDefault="00603D61" w:rsidP="004F7866">
                  <w:pPr>
                    <w:jc w:val="center"/>
                    <w:rPr>
                      <w:rFonts w:eastAsia="Times New Roman"/>
                      <w:b/>
                      <w:bCs/>
                      <w:color w:val="000000"/>
                      <w:sz w:val="16"/>
                      <w:szCs w:val="16"/>
                      <w:lang w:eastAsia="es-CL"/>
                    </w:rPr>
                  </w:pPr>
                  <w:r w:rsidRPr="00563A94">
                    <w:rPr>
                      <w:rFonts w:eastAsia="Times New Roman"/>
                      <w:b/>
                      <w:bCs/>
                      <w:color w:val="000000"/>
                      <w:sz w:val="16"/>
                      <w:szCs w:val="16"/>
                      <w:lang w:eastAsia="es-CL"/>
                    </w:rPr>
                    <w:t>Fecha medición</w:t>
                  </w:r>
                </w:p>
              </w:tc>
              <w:tc>
                <w:tcPr>
                  <w:tcW w:w="0" w:type="auto"/>
                  <w:shd w:val="clear" w:color="auto" w:fill="F2F2F2" w:themeFill="background1" w:themeFillShade="F2"/>
                  <w:noWrap/>
                  <w:vAlign w:val="center"/>
                </w:tcPr>
                <w:p w14:paraId="258787BF" w14:textId="77777777" w:rsidR="00603D61" w:rsidRDefault="00603D61" w:rsidP="004F7866">
                  <w:pPr>
                    <w:jc w:val="center"/>
                    <w:rPr>
                      <w:rFonts w:eastAsia="Times New Roman"/>
                      <w:b/>
                      <w:bCs/>
                      <w:color w:val="000000"/>
                      <w:sz w:val="16"/>
                      <w:szCs w:val="16"/>
                      <w:lang w:eastAsia="es-CL"/>
                    </w:rPr>
                  </w:pPr>
                  <w:r w:rsidRPr="00563A94">
                    <w:rPr>
                      <w:rFonts w:eastAsia="Times New Roman"/>
                      <w:b/>
                      <w:bCs/>
                      <w:color w:val="000000"/>
                      <w:sz w:val="16"/>
                      <w:szCs w:val="16"/>
                      <w:lang w:eastAsia="es-CL"/>
                    </w:rPr>
                    <w:t xml:space="preserve">Medición DGA </w:t>
                  </w:r>
                </w:p>
                <w:p w14:paraId="63D0779A" w14:textId="5B6F7936" w:rsidR="00603D61" w:rsidRPr="00563A94" w:rsidRDefault="00603D61" w:rsidP="004F7866">
                  <w:pPr>
                    <w:jc w:val="center"/>
                    <w:rPr>
                      <w:rFonts w:eastAsia="Times New Roman"/>
                      <w:color w:val="000000"/>
                      <w:sz w:val="16"/>
                      <w:szCs w:val="16"/>
                      <w:lang w:eastAsia="es-CL"/>
                    </w:rPr>
                  </w:pPr>
                  <w:r w:rsidRPr="00563A94">
                    <w:rPr>
                      <w:rFonts w:eastAsia="Times New Roman"/>
                      <w:b/>
                      <w:bCs/>
                      <w:color w:val="000000"/>
                      <w:sz w:val="16"/>
                      <w:szCs w:val="16"/>
                      <w:lang w:eastAsia="es-CL"/>
                    </w:rPr>
                    <w:t>Nivel (m)</w:t>
                  </w:r>
                </w:p>
              </w:tc>
              <w:tc>
                <w:tcPr>
                  <w:tcW w:w="0" w:type="auto"/>
                  <w:shd w:val="clear" w:color="auto" w:fill="F2F2F2" w:themeFill="background1" w:themeFillShade="F2"/>
                  <w:noWrap/>
                  <w:vAlign w:val="center"/>
                </w:tcPr>
                <w:p w14:paraId="079D1857" w14:textId="77777777" w:rsidR="00603D61" w:rsidRDefault="00603D61" w:rsidP="004F7866">
                  <w:pPr>
                    <w:jc w:val="center"/>
                    <w:rPr>
                      <w:rFonts w:eastAsia="Times New Roman"/>
                      <w:b/>
                      <w:bCs/>
                      <w:color w:val="000000"/>
                      <w:sz w:val="16"/>
                      <w:szCs w:val="16"/>
                      <w:lang w:eastAsia="es-CL"/>
                    </w:rPr>
                  </w:pPr>
                  <w:r w:rsidRPr="00563A94">
                    <w:rPr>
                      <w:rFonts w:eastAsia="Times New Roman"/>
                      <w:b/>
                      <w:bCs/>
                      <w:color w:val="000000"/>
                      <w:sz w:val="16"/>
                      <w:szCs w:val="16"/>
                      <w:lang w:eastAsia="es-CL"/>
                    </w:rPr>
                    <w:t xml:space="preserve">Altura del </w:t>
                  </w:r>
                </w:p>
                <w:p w14:paraId="4F893A3E" w14:textId="30BB6379" w:rsidR="00603D61" w:rsidRPr="00563A94" w:rsidRDefault="00603D61" w:rsidP="004F7866">
                  <w:pPr>
                    <w:jc w:val="center"/>
                    <w:rPr>
                      <w:rFonts w:eastAsia="Times New Roman"/>
                      <w:b/>
                      <w:bCs/>
                      <w:color w:val="000000"/>
                      <w:sz w:val="16"/>
                      <w:szCs w:val="16"/>
                      <w:lang w:eastAsia="es-CL"/>
                    </w:rPr>
                  </w:pPr>
                  <w:r w:rsidRPr="00563A94">
                    <w:rPr>
                      <w:rFonts w:eastAsia="Times New Roman"/>
                      <w:b/>
                      <w:bCs/>
                      <w:color w:val="000000"/>
                      <w:sz w:val="16"/>
                      <w:szCs w:val="16"/>
                      <w:lang w:eastAsia="es-CL"/>
                    </w:rPr>
                    <w:t>brocal (cm)</w:t>
                  </w:r>
                </w:p>
              </w:tc>
              <w:tc>
                <w:tcPr>
                  <w:tcW w:w="0" w:type="auto"/>
                  <w:shd w:val="clear" w:color="auto" w:fill="F2F2F2" w:themeFill="background1" w:themeFillShade="F2"/>
                  <w:vAlign w:val="center"/>
                </w:tcPr>
                <w:p w14:paraId="666E0F3E" w14:textId="483068E8" w:rsidR="00603D61" w:rsidRDefault="00603D61" w:rsidP="00603D61">
                  <w:pPr>
                    <w:jc w:val="center"/>
                    <w:rPr>
                      <w:rFonts w:eastAsia="Times New Roman"/>
                      <w:b/>
                      <w:bCs/>
                      <w:color w:val="000000"/>
                      <w:sz w:val="16"/>
                      <w:szCs w:val="16"/>
                      <w:lang w:eastAsia="es-CL"/>
                    </w:rPr>
                  </w:pPr>
                  <w:r>
                    <w:rPr>
                      <w:rFonts w:eastAsia="Times New Roman"/>
                      <w:b/>
                      <w:bCs/>
                      <w:color w:val="000000"/>
                      <w:sz w:val="16"/>
                      <w:szCs w:val="16"/>
                      <w:lang w:eastAsia="es-CL"/>
                    </w:rPr>
                    <w:t xml:space="preserve">Cota </w:t>
                  </w:r>
                  <w:proofErr w:type="spellStart"/>
                  <w:r>
                    <w:rPr>
                      <w:rFonts w:eastAsia="Times New Roman"/>
                      <w:b/>
                      <w:bCs/>
                      <w:color w:val="000000"/>
                      <w:sz w:val="16"/>
                      <w:szCs w:val="16"/>
                      <w:lang w:eastAsia="es-CL"/>
                    </w:rPr>
                    <w:t>ac</w:t>
                  </w:r>
                  <w:r w:rsidR="0089166D">
                    <w:rPr>
                      <w:rFonts w:eastAsia="Times New Roman"/>
                      <w:b/>
                      <w:bCs/>
                      <w:color w:val="000000"/>
                      <w:sz w:val="16"/>
                      <w:szCs w:val="16"/>
                      <w:lang w:eastAsia="es-CL"/>
                    </w:rPr>
                    <w:t>u</w:t>
                  </w:r>
                  <w:r>
                    <w:rPr>
                      <w:rFonts w:eastAsia="Times New Roman"/>
                      <w:b/>
                      <w:bCs/>
                      <w:color w:val="000000"/>
                      <w:sz w:val="16"/>
                      <w:szCs w:val="16"/>
                      <w:lang w:eastAsia="es-CL"/>
                    </w:rPr>
                    <w:t>ifero</w:t>
                  </w:r>
                  <w:proofErr w:type="spellEnd"/>
                </w:p>
                <w:p w14:paraId="3654089C" w14:textId="274BB197" w:rsidR="00603D61" w:rsidRPr="00563A94" w:rsidRDefault="00603D61" w:rsidP="00603D61">
                  <w:pPr>
                    <w:jc w:val="center"/>
                    <w:rPr>
                      <w:rFonts w:eastAsia="Times New Roman"/>
                      <w:b/>
                      <w:bCs/>
                      <w:color w:val="000000"/>
                      <w:sz w:val="16"/>
                      <w:szCs w:val="16"/>
                      <w:lang w:eastAsia="es-CL"/>
                    </w:rPr>
                  </w:pPr>
                  <w:r>
                    <w:rPr>
                      <w:rFonts w:eastAsia="Times New Roman"/>
                      <w:b/>
                      <w:bCs/>
                      <w:color w:val="000000"/>
                      <w:sz w:val="16"/>
                      <w:szCs w:val="16"/>
                      <w:lang w:eastAsia="es-CL"/>
                    </w:rPr>
                    <w:t>(msnm)</w:t>
                  </w:r>
                </w:p>
              </w:tc>
            </w:tr>
            <w:tr w:rsidR="00603D61" w:rsidRPr="001A0304" w14:paraId="1A8AEFFB" w14:textId="50DB13F9" w:rsidTr="00F64EF8">
              <w:trPr>
                <w:trHeight w:val="292"/>
                <w:jc w:val="center"/>
              </w:trPr>
              <w:tc>
                <w:tcPr>
                  <w:tcW w:w="0" w:type="auto"/>
                  <w:shd w:val="clear" w:color="auto" w:fill="auto"/>
                  <w:noWrap/>
                  <w:vAlign w:val="center"/>
                  <w:hideMark/>
                </w:tcPr>
                <w:p w14:paraId="44AF5837" w14:textId="77777777" w:rsidR="00603D61" w:rsidRPr="00563A94" w:rsidRDefault="00603D61" w:rsidP="004F7866">
                  <w:pPr>
                    <w:jc w:val="center"/>
                    <w:rPr>
                      <w:rFonts w:eastAsia="Times New Roman"/>
                      <w:color w:val="000000"/>
                      <w:sz w:val="16"/>
                      <w:szCs w:val="16"/>
                      <w:lang w:eastAsia="es-CL"/>
                    </w:rPr>
                  </w:pPr>
                  <w:r w:rsidRPr="00563A94">
                    <w:rPr>
                      <w:rFonts w:eastAsia="Times New Roman"/>
                      <w:color w:val="000000"/>
                      <w:sz w:val="16"/>
                      <w:szCs w:val="16"/>
                      <w:lang w:eastAsia="es-CL"/>
                    </w:rPr>
                    <w:t>XT-2B</w:t>
                  </w:r>
                </w:p>
              </w:tc>
              <w:tc>
                <w:tcPr>
                  <w:tcW w:w="0" w:type="auto"/>
                  <w:vAlign w:val="center"/>
                </w:tcPr>
                <w:p w14:paraId="15D80EC6" w14:textId="77777777" w:rsidR="00603D61" w:rsidRPr="00563A94" w:rsidRDefault="00603D61" w:rsidP="00563A94">
                  <w:pPr>
                    <w:ind w:left="53"/>
                    <w:jc w:val="center"/>
                    <w:rPr>
                      <w:rFonts w:eastAsia="Times New Roman"/>
                      <w:color w:val="000000"/>
                      <w:sz w:val="16"/>
                      <w:szCs w:val="16"/>
                      <w:lang w:eastAsia="es-CL"/>
                    </w:rPr>
                  </w:pPr>
                  <w:r w:rsidRPr="00563A94">
                    <w:rPr>
                      <w:sz w:val="16"/>
                      <w:szCs w:val="16"/>
                    </w:rPr>
                    <w:t>Alerta Acuífero</w:t>
                  </w:r>
                </w:p>
              </w:tc>
              <w:tc>
                <w:tcPr>
                  <w:tcW w:w="0" w:type="auto"/>
                  <w:vAlign w:val="center"/>
                </w:tcPr>
                <w:p w14:paraId="1CBB7EC6" w14:textId="77777777" w:rsidR="00603D61" w:rsidRPr="00563A94" w:rsidRDefault="00603D61" w:rsidP="00563A94">
                  <w:pPr>
                    <w:jc w:val="center"/>
                    <w:rPr>
                      <w:rFonts w:eastAsia="Times New Roman"/>
                      <w:color w:val="000000"/>
                      <w:sz w:val="16"/>
                      <w:szCs w:val="16"/>
                      <w:lang w:eastAsia="es-CL"/>
                    </w:rPr>
                  </w:pPr>
                  <w:r w:rsidRPr="00563A94">
                    <w:rPr>
                      <w:rFonts w:eastAsia="Times New Roman"/>
                      <w:color w:val="000000"/>
                      <w:sz w:val="16"/>
                      <w:szCs w:val="16"/>
                      <w:lang w:eastAsia="es-CL"/>
                    </w:rPr>
                    <w:t>13-08-2015</w:t>
                  </w:r>
                </w:p>
              </w:tc>
              <w:tc>
                <w:tcPr>
                  <w:tcW w:w="0" w:type="auto"/>
                  <w:shd w:val="clear" w:color="auto" w:fill="auto"/>
                  <w:noWrap/>
                  <w:vAlign w:val="center"/>
                  <w:hideMark/>
                </w:tcPr>
                <w:p w14:paraId="5FFB3849" w14:textId="77777777" w:rsidR="00603D61" w:rsidRPr="00563A94" w:rsidRDefault="00603D61" w:rsidP="00563A94">
                  <w:pPr>
                    <w:jc w:val="center"/>
                    <w:rPr>
                      <w:rFonts w:eastAsia="Times New Roman"/>
                      <w:color w:val="000000"/>
                      <w:sz w:val="16"/>
                      <w:szCs w:val="16"/>
                      <w:lang w:eastAsia="es-CL"/>
                    </w:rPr>
                  </w:pPr>
                  <w:r w:rsidRPr="00563A94">
                    <w:rPr>
                      <w:rFonts w:eastAsia="Times New Roman"/>
                      <w:color w:val="000000"/>
                      <w:sz w:val="16"/>
                      <w:szCs w:val="16"/>
                      <w:lang w:eastAsia="es-CL"/>
                    </w:rPr>
                    <w:t>Seco</w:t>
                  </w:r>
                </w:p>
              </w:tc>
              <w:tc>
                <w:tcPr>
                  <w:tcW w:w="0" w:type="auto"/>
                  <w:shd w:val="clear" w:color="auto" w:fill="auto"/>
                  <w:noWrap/>
                  <w:vAlign w:val="center"/>
                  <w:hideMark/>
                </w:tcPr>
                <w:p w14:paraId="43AB37DD" w14:textId="77777777" w:rsidR="00603D61" w:rsidRPr="00563A94" w:rsidRDefault="00603D61" w:rsidP="00563A94">
                  <w:pPr>
                    <w:ind w:left="8"/>
                    <w:jc w:val="center"/>
                    <w:rPr>
                      <w:rFonts w:eastAsia="Times New Roman"/>
                      <w:color w:val="000000"/>
                      <w:sz w:val="16"/>
                      <w:szCs w:val="16"/>
                      <w:lang w:eastAsia="es-CL"/>
                    </w:rPr>
                  </w:pPr>
                  <w:r w:rsidRPr="00563A94">
                    <w:rPr>
                      <w:rFonts w:eastAsia="Times New Roman"/>
                      <w:color w:val="000000"/>
                      <w:sz w:val="16"/>
                      <w:szCs w:val="16"/>
                      <w:lang w:eastAsia="es-CL"/>
                    </w:rPr>
                    <w:t>-</w:t>
                  </w:r>
                </w:p>
              </w:tc>
              <w:tc>
                <w:tcPr>
                  <w:tcW w:w="0" w:type="auto"/>
                  <w:vAlign w:val="center"/>
                </w:tcPr>
                <w:p w14:paraId="7F9A2659" w14:textId="19AFCF87" w:rsidR="00603D61" w:rsidRPr="00563A94" w:rsidRDefault="00603D61" w:rsidP="00563A94">
                  <w:pPr>
                    <w:jc w:val="center"/>
                    <w:rPr>
                      <w:rFonts w:eastAsia="Times New Roman"/>
                      <w:color w:val="000000"/>
                      <w:sz w:val="16"/>
                      <w:szCs w:val="16"/>
                      <w:lang w:eastAsia="es-CL"/>
                    </w:rPr>
                  </w:pPr>
                  <w:r w:rsidRPr="003B2BF8">
                    <w:rPr>
                      <w:rFonts w:eastAsia="Times New Roman"/>
                      <w:color w:val="000000"/>
                      <w:sz w:val="16"/>
                      <w:szCs w:val="16"/>
                      <w:lang w:eastAsia="es-CL"/>
                    </w:rPr>
                    <w:t>Seco</w:t>
                  </w:r>
                </w:p>
              </w:tc>
            </w:tr>
            <w:tr w:rsidR="00603D61" w:rsidRPr="001A0304" w14:paraId="47273FE2" w14:textId="57BE1DF1" w:rsidTr="00F64EF8">
              <w:trPr>
                <w:trHeight w:val="292"/>
                <w:jc w:val="center"/>
              </w:trPr>
              <w:tc>
                <w:tcPr>
                  <w:tcW w:w="0" w:type="auto"/>
                  <w:shd w:val="clear" w:color="auto" w:fill="auto"/>
                  <w:noWrap/>
                  <w:vAlign w:val="center"/>
                  <w:hideMark/>
                </w:tcPr>
                <w:p w14:paraId="5F2529BA" w14:textId="77777777" w:rsidR="00603D61" w:rsidRPr="00563A94" w:rsidRDefault="00603D61" w:rsidP="004F7866">
                  <w:pPr>
                    <w:jc w:val="center"/>
                    <w:rPr>
                      <w:rFonts w:eastAsia="Times New Roman"/>
                      <w:color w:val="000000"/>
                      <w:sz w:val="16"/>
                      <w:szCs w:val="16"/>
                      <w:lang w:eastAsia="es-CL"/>
                    </w:rPr>
                  </w:pPr>
                  <w:r w:rsidRPr="00563A94">
                    <w:rPr>
                      <w:rFonts w:eastAsia="Times New Roman"/>
                      <w:color w:val="000000"/>
                      <w:sz w:val="16"/>
                      <w:szCs w:val="16"/>
                      <w:lang w:eastAsia="es-CL"/>
                    </w:rPr>
                    <w:t>XT-3</w:t>
                  </w:r>
                </w:p>
              </w:tc>
              <w:tc>
                <w:tcPr>
                  <w:tcW w:w="0" w:type="auto"/>
                  <w:vAlign w:val="center"/>
                </w:tcPr>
                <w:p w14:paraId="2FBEB198" w14:textId="77777777" w:rsidR="00603D61" w:rsidRPr="00563A94" w:rsidRDefault="00603D61" w:rsidP="00870FB5">
                  <w:pPr>
                    <w:ind w:left="53"/>
                    <w:jc w:val="center"/>
                    <w:rPr>
                      <w:rFonts w:eastAsia="Times New Roman"/>
                      <w:color w:val="000000"/>
                      <w:sz w:val="16"/>
                      <w:szCs w:val="16"/>
                      <w:lang w:eastAsia="es-CL"/>
                    </w:rPr>
                  </w:pPr>
                  <w:r w:rsidRPr="00563A94">
                    <w:rPr>
                      <w:sz w:val="16"/>
                      <w:szCs w:val="16"/>
                    </w:rPr>
                    <w:t>Alerta Acuífero</w:t>
                  </w:r>
                </w:p>
              </w:tc>
              <w:tc>
                <w:tcPr>
                  <w:tcW w:w="0" w:type="auto"/>
                  <w:vAlign w:val="center"/>
                </w:tcPr>
                <w:p w14:paraId="41AFD2B6" w14:textId="77777777" w:rsidR="00603D61" w:rsidRPr="00563A94" w:rsidRDefault="00603D61" w:rsidP="00870FB5">
                  <w:pPr>
                    <w:jc w:val="center"/>
                    <w:rPr>
                      <w:rFonts w:eastAsia="Times New Roman"/>
                      <w:color w:val="000000"/>
                      <w:sz w:val="16"/>
                      <w:szCs w:val="16"/>
                      <w:lang w:eastAsia="es-CL"/>
                    </w:rPr>
                  </w:pPr>
                  <w:r w:rsidRPr="00563A94">
                    <w:rPr>
                      <w:rFonts w:eastAsia="Times New Roman"/>
                      <w:color w:val="000000"/>
                      <w:sz w:val="16"/>
                      <w:szCs w:val="16"/>
                      <w:lang w:eastAsia="es-CL"/>
                    </w:rPr>
                    <w:t>13-08-2015</w:t>
                  </w:r>
                </w:p>
              </w:tc>
              <w:tc>
                <w:tcPr>
                  <w:tcW w:w="0" w:type="auto"/>
                  <w:shd w:val="clear" w:color="auto" w:fill="auto"/>
                  <w:noWrap/>
                  <w:vAlign w:val="center"/>
                  <w:hideMark/>
                </w:tcPr>
                <w:p w14:paraId="11335654" w14:textId="77777777" w:rsidR="00603D61" w:rsidRPr="00563A94" w:rsidRDefault="00603D61" w:rsidP="00870FB5">
                  <w:pPr>
                    <w:jc w:val="center"/>
                    <w:rPr>
                      <w:rFonts w:eastAsia="Times New Roman"/>
                      <w:color w:val="000000"/>
                      <w:sz w:val="16"/>
                      <w:szCs w:val="16"/>
                      <w:lang w:eastAsia="es-CL"/>
                    </w:rPr>
                  </w:pPr>
                  <w:r w:rsidRPr="00563A94">
                    <w:rPr>
                      <w:rFonts w:eastAsia="Times New Roman"/>
                      <w:color w:val="000000"/>
                      <w:sz w:val="16"/>
                      <w:szCs w:val="16"/>
                      <w:lang w:eastAsia="es-CL"/>
                    </w:rPr>
                    <w:t>13,925</w:t>
                  </w:r>
                </w:p>
              </w:tc>
              <w:tc>
                <w:tcPr>
                  <w:tcW w:w="0" w:type="auto"/>
                  <w:shd w:val="clear" w:color="auto" w:fill="auto"/>
                  <w:noWrap/>
                  <w:vAlign w:val="center"/>
                  <w:hideMark/>
                </w:tcPr>
                <w:p w14:paraId="79838F8E" w14:textId="77777777" w:rsidR="00603D61" w:rsidRPr="00563A94" w:rsidRDefault="00603D61" w:rsidP="00E60C61">
                  <w:pPr>
                    <w:ind w:left="8"/>
                    <w:jc w:val="center"/>
                    <w:rPr>
                      <w:rFonts w:eastAsia="Times New Roman"/>
                      <w:color w:val="000000"/>
                      <w:sz w:val="16"/>
                      <w:szCs w:val="16"/>
                      <w:lang w:eastAsia="es-CL"/>
                    </w:rPr>
                  </w:pPr>
                  <w:r w:rsidRPr="00563A94">
                    <w:rPr>
                      <w:rFonts w:eastAsia="Times New Roman"/>
                      <w:color w:val="000000"/>
                      <w:sz w:val="16"/>
                      <w:szCs w:val="16"/>
                      <w:lang w:eastAsia="es-CL"/>
                    </w:rPr>
                    <w:t>54,2</w:t>
                  </w:r>
                </w:p>
              </w:tc>
              <w:tc>
                <w:tcPr>
                  <w:tcW w:w="0" w:type="auto"/>
                  <w:vAlign w:val="center"/>
                </w:tcPr>
                <w:p w14:paraId="338F78E6" w14:textId="5EA1C74C" w:rsidR="00603D61" w:rsidRPr="00A53495" w:rsidRDefault="00603D61" w:rsidP="00870FB5">
                  <w:pPr>
                    <w:jc w:val="center"/>
                    <w:rPr>
                      <w:rFonts w:eastAsia="Times New Roman"/>
                      <w:color w:val="000000"/>
                      <w:sz w:val="16"/>
                      <w:szCs w:val="16"/>
                      <w:lang w:eastAsia="es-CL"/>
                    </w:rPr>
                  </w:pPr>
                  <w:r>
                    <w:rPr>
                      <w:rFonts w:eastAsia="Times New Roman"/>
                      <w:color w:val="000000"/>
                      <w:sz w:val="16"/>
                      <w:szCs w:val="16"/>
                      <w:lang w:eastAsia="es-CL"/>
                    </w:rPr>
                    <w:t>747,48</w:t>
                  </w:r>
                </w:p>
              </w:tc>
            </w:tr>
            <w:tr w:rsidR="00603D61" w:rsidRPr="001A0304" w14:paraId="7B473374" w14:textId="221DDAEF" w:rsidTr="00F64EF8">
              <w:trPr>
                <w:trHeight w:val="292"/>
                <w:jc w:val="center"/>
              </w:trPr>
              <w:tc>
                <w:tcPr>
                  <w:tcW w:w="0" w:type="auto"/>
                  <w:shd w:val="clear" w:color="auto" w:fill="auto"/>
                  <w:noWrap/>
                  <w:vAlign w:val="center"/>
                  <w:hideMark/>
                </w:tcPr>
                <w:p w14:paraId="47CAA056" w14:textId="77777777" w:rsidR="00603D61" w:rsidRPr="00A53495" w:rsidRDefault="00603D61" w:rsidP="004F7866">
                  <w:pPr>
                    <w:jc w:val="center"/>
                    <w:rPr>
                      <w:rFonts w:eastAsia="Times New Roman"/>
                      <w:color w:val="000000"/>
                      <w:sz w:val="16"/>
                      <w:szCs w:val="16"/>
                      <w:lang w:eastAsia="es-CL"/>
                    </w:rPr>
                  </w:pPr>
                  <w:r w:rsidRPr="00A53495">
                    <w:rPr>
                      <w:rFonts w:eastAsia="Times New Roman"/>
                      <w:color w:val="000000"/>
                      <w:sz w:val="16"/>
                      <w:szCs w:val="16"/>
                      <w:lang w:eastAsia="es-CL"/>
                    </w:rPr>
                    <w:t>XT-4</w:t>
                  </w:r>
                </w:p>
              </w:tc>
              <w:tc>
                <w:tcPr>
                  <w:tcW w:w="0" w:type="auto"/>
                  <w:vAlign w:val="center"/>
                </w:tcPr>
                <w:p w14:paraId="4375D7E9" w14:textId="77777777" w:rsidR="00603D61" w:rsidRPr="00A53495" w:rsidRDefault="00603D61" w:rsidP="00E60C61">
                  <w:pPr>
                    <w:ind w:left="53"/>
                    <w:jc w:val="center"/>
                    <w:rPr>
                      <w:rFonts w:eastAsia="Times New Roman"/>
                      <w:color w:val="000000"/>
                      <w:sz w:val="16"/>
                      <w:szCs w:val="16"/>
                      <w:lang w:eastAsia="es-CL"/>
                    </w:rPr>
                  </w:pPr>
                  <w:r w:rsidRPr="00A53495">
                    <w:rPr>
                      <w:sz w:val="16"/>
                      <w:szCs w:val="16"/>
                    </w:rPr>
                    <w:t>Alerta Acuífero</w:t>
                  </w:r>
                </w:p>
              </w:tc>
              <w:tc>
                <w:tcPr>
                  <w:tcW w:w="0" w:type="auto"/>
                  <w:vAlign w:val="center"/>
                </w:tcPr>
                <w:p w14:paraId="1AE8E93A" w14:textId="77777777" w:rsidR="00603D61" w:rsidRPr="00A53495" w:rsidRDefault="00603D61" w:rsidP="00870FB5">
                  <w:pPr>
                    <w:jc w:val="center"/>
                    <w:rPr>
                      <w:rFonts w:eastAsia="Times New Roman"/>
                      <w:color w:val="000000"/>
                      <w:sz w:val="16"/>
                      <w:szCs w:val="16"/>
                      <w:lang w:eastAsia="es-CL"/>
                    </w:rPr>
                  </w:pPr>
                  <w:r w:rsidRPr="00A53495">
                    <w:rPr>
                      <w:rFonts w:eastAsia="Times New Roman"/>
                      <w:color w:val="000000"/>
                      <w:sz w:val="16"/>
                      <w:szCs w:val="16"/>
                      <w:lang w:eastAsia="es-CL"/>
                    </w:rPr>
                    <w:t>13-08-2015</w:t>
                  </w:r>
                </w:p>
              </w:tc>
              <w:tc>
                <w:tcPr>
                  <w:tcW w:w="0" w:type="auto"/>
                  <w:shd w:val="clear" w:color="auto" w:fill="auto"/>
                  <w:noWrap/>
                  <w:vAlign w:val="center"/>
                  <w:hideMark/>
                </w:tcPr>
                <w:p w14:paraId="744818E7" w14:textId="77777777" w:rsidR="00603D61" w:rsidRPr="00A53495" w:rsidRDefault="00603D61" w:rsidP="00870FB5">
                  <w:pPr>
                    <w:jc w:val="center"/>
                    <w:rPr>
                      <w:rFonts w:eastAsia="Times New Roman"/>
                      <w:color w:val="000000"/>
                      <w:sz w:val="16"/>
                      <w:szCs w:val="16"/>
                      <w:lang w:eastAsia="es-CL"/>
                    </w:rPr>
                  </w:pPr>
                  <w:r w:rsidRPr="00A53495">
                    <w:rPr>
                      <w:rFonts w:eastAsia="Times New Roman"/>
                      <w:color w:val="000000"/>
                      <w:sz w:val="16"/>
                      <w:szCs w:val="16"/>
                      <w:lang w:eastAsia="es-CL"/>
                    </w:rPr>
                    <w:t>12,226</w:t>
                  </w:r>
                </w:p>
              </w:tc>
              <w:tc>
                <w:tcPr>
                  <w:tcW w:w="0" w:type="auto"/>
                  <w:shd w:val="clear" w:color="auto" w:fill="auto"/>
                  <w:noWrap/>
                  <w:vAlign w:val="center"/>
                  <w:hideMark/>
                </w:tcPr>
                <w:p w14:paraId="0CF05706" w14:textId="77777777" w:rsidR="00603D61" w:rsidRPr="00A53495" w:rsidRDefault="00603D61" w:rsidP="00870FB5">
                  <w:pPr>
                    <w:ind w:left="8"/>
                    <w:jc w:val="center"/>
                    <w:rPr>
                      <w:rFonts w:eastAsia="Times New Roman"/>
                      <w:color w:val="000000"/>
                      <w:sz w:val="16"/>
                      <w:szCs w:val="16"/>
                      <w:lang w:eastAsia="es-CL"/>
                    </w:rPr>
                  </w:pPr>
                  <w:r w:rsidRPr="00A53495">
                    <w:rPr>
                      <w:rFonts w:eastAsia="Times New Roman"/>
                      <w:color w:val="000000"/>
                      <w:sz w:val="16"/>
                      <w:szCs w:val="16"/>
                      <w:lang w:eastAsia="es-CL"/>
                    </w:rPr>
                    <w:t>52,1</w:t>
                  </w:r>
                </w:p>
              </w:tc>
              <w:tc>
                <w:tcPr>
                  <w:tcW w:w="0" w:type="auto"/>
                  <w:vAlign w:val="center"/>
                </w:tcPr>
                <w:p w14:paraId="6E64D252" w14:textId="4E51ED4E" w:rsidR="00603D61" w:rsidRPr="00A53495" w:rsidRDefault="00603D61" w:rsidP="00E60C61">
                  <w:pPr>
                    <w:jc w:val="center"/>
                    <w:rPr>
                      <w:rFonts w:eastAsia="Times New Roman"/>
                      <w:color w:val="000000"/>
                      <w:sz w:val="16"/>
                      <w:szCs w:val="16"/>
                      <w:lang w:eastAsia="es-CL"/>
                    </w:rPr>
                  </w:pPr>
                  <w:r>
                    <w:rPr>
                      <w:rFonts w:eastAsia="Times New Roman"/>
                      <w:color w:val="000000"/>
                      <w:sz w:val="16"/>
                      <w:szCs w:val="16"/>
                      <w:lang w:eastAsia="es-CL"/>
                    </w:rPr>
                    <w:t>743,63</w:t>
                  </w:r>
                </w:p>
              </w:tc>
            </w:tr>
            <w:tr w:rsidR="00603D61" w:rsidRPr="001A0304" w14:paraId="1DD7FA63" w14:textId="2CE58947" w:rsidTr="00F64EF8">
              <w:trPr>
                <w:trHeight w:val="292"/>
                <w:jc w:val="center"/>
              </w:trPr>
              <w:tc>
                <w:tcPr>
                  <w:tcW w:w="0" w:type="auto"/>
                  <w:shd w:val="clear" w:color="auto" w:fill="auto"/>
                  <w:noWrap/>
                  <w:vAlign w:val="center"/>
                  <w:hideMark/>
                </w:tcPr>
                <w:p w14:paraId="758DE4C5" w14:textId="77777777" w:rsidR="00603D61" w:rsidRPr="00563A94" w:rsidRDefault="00603D61" w:rsidP="004F7866">
                  <w:pPr>
                    <w:jc w:val="center"/>
                    <w:rPr>
                      <w:rFonts w:eastAsia="Times New Roman"/>
                      <w:color w:val="000000"/>
                      <w:sz w:val="16"/>
                      <w:szCs w:val="16"/>
                      <w:lang w:eastAsia="es-CL"/>
                    </w:rPr>
                  </w:pPr>
                  <w:r w:rsidRPr="00563A94">
                    <w:rPr>
                      <w:rFonts w:eastAsia="Times New Roman"/>
                      <w:color w:val="000000"/>
                      <w:sz w:val="16"/>
                      <w:szCs w:val="16"/>
                      <w:lang w:eastAsia="es-CL"/>
                    </w:rPr>
                    <w:t>PO-8</w:t>
                  </w:r>
                </w:p>
              </w:tc>
              <w:tc>
                <w:tcPr>
                  <w:tcW w:w="0" w:type="auto"/>
                  <w:vAlign w:val="center"/>
                </w:tcPr>
                <w:p w14:paraId="5F8E4E87" w14:textId="77777777" w:rsidR="00603D61" w:rsidRPr="00563A94" w:rsidRDefault="00603D61" w:rsidP="00870FB5">
                  <w:pPr>
                    <w:ind w:left="53"/>
                    <w:jc w:val="center"/>
                    <w:rPr>
                      <w:rFonts w:eastAsia="Times New Roman"/>
                      <w:color w:val="000000"/>
                      <w:sz w:val="16"/>
                      <w:szCs w:val="16"/>
                      <w:lang w:eastAsia="es-CL"/>
                    </w:rPr>
                  </w:pPr>
                  <w:r w:rsidRPr="00563A94">
                    <w:rPr>
                      <w:sz w:val="16"/>
                      <w:szCs w:val="16"/>
                    </w:rPr>
                    <w:t>Alerta Acuífero</w:t>
                  </w:r>
                </w:p>
              </w:tc>
              <w:tc>
                <w:tcPr>
                  <w:tcW w:w="0" w:type="auto"/>
                  <w:vAlign w:val="center"/>
                </w:tcPr>
                <w:p w14:paraId="71677FB6" w14:textId="77777777" w:rsidR="00603D61" w:rsidRPr="00563A94" w:rsidRDefault="00603D61" w:rsidP="00870FB5">
                  <w:pPr>
                    <w:jc w:val="center"/>
                    <w:rPr>
                      <w:rFonts w:eastAsia="Times New Roman"/>
                      <w:color w:val="000000"/>
                      <w:sz w:val="16"/>
                      <w:szCs w:val="16"/>
                      <w:lang w:eastAsia="es-CL"/>
                    </w:rPr>
                  </w:pPr>
                  <w:r w:rsidRPr="00563A94">
                    <w:rPr>
                      <w:rFonts w:eastAsia="Times New Roman"/>
                      <w:color w:val="000000"/>
                      <w:sz w:val="16"/>
                      <w:szCs w:val="16"/>
                      <w:lang w:eastAsia="es-CL"/>
                    </w:rPr>
                    <w:t>13-08-2015</w:t>
                  </w:r>
                </w:p>
              </w:tc>
              <w:tc>
                <w:tcPr>
                  <w:tcW w:w="0" w:type="auto"/>
                  <w:shd w:val="clear" w:color="auto" w:fill="auto"/>
                  <w:noWrap/>
                  <w:vAlign w:val="center"/>
                  <w:hideMark/>
                </w:tcPr>
                <w:p w14:paraId="2A9B4DD3" w14:textId="77777777" w:rsidR="00603D61" w:rsidRPr="00563A94" w:rsidRDefault="00603D61" w:rsidP="00870FB5">
                  <w:pPr>
                    <w:jc w:val="center"/>
                    <w:rPr>
                      <w:rFonts w:eastAsia="Times New Roman"/>
                      <w:color w:val="000000"/>
                      <w:sz w:val="16"/>
                      <w:szCs w:val="16"/>
                      <w:lang w:eastAsia="es-CL"/>
                    </w:rPr>
                  </w:pPr>
                  <w:r w:rsidRPr="00563A94">
                    <w:rPr>
                      <w:rFonts w:eastAsia="Times New Roman"/>
                      <w:color w:val="000000"/>
                      <w:sz w:val="16"/>
                      <w:szCs w:val="16"/>
                      <w:lang w:eastAsia="es-CL"/>
                    </w:rPr>
                    <w:t>7,56</w:t>
                  </w:r>
                </w:p>
              </w:tc>
              <w:tc>
                <w:tcPr>
                  <w:tcW w:w="0" w:type="auto"/>
                  <w:shd w:val="clear" w:color="auto" w:fill="auto"/>
                  <w:noWrap/>
                  <w:vAlign w:val="center"/>
                  <w:hideMark/>
                </w:tcPr>
                <w:p w14:paraId="23054FED" w14:textId="77777777" w:rsidR="00603D61" w:rsidRPr="00563A94" w:rsidRDefault="00603D61" w:rsidP="00870FB5">
                  <w:pPr>
                    <w:ind w:left="8"/>
                    <w:jc w:val="center"/>
                    <w:rPr>
                      <w:rFonts w:eastAsia="Times New Roman"/>
                      <w:color w:val="000000"/>
                      <w:sz w:val="16"/>
                      <w:szCs w:val="16"/>
                      <w:lang w:eastAsia="es-CL"/>
                    </w:rPr>
                  </w:pPr>
                  <w:r w:rsidRPr="00563A94">
                    <w:rPr>
                      <w:rFonts w:eastAsia="Times New Roman"/>
                      <w:color w:val="000000"/>
                      <w:sz w:val="16"/>
                      <w:szCs w:val="16"/>
                      <w:lang w:eastAsia="es-CL"/>
                    </w:rPr>
                    <w:t>42</w:t>
                  </w:r>
                </w:p>
              </w:tc>
              <w:tc>
                <w:tcPr>
                  <w:tcW w:w="0" w:type="auto"/>
                  <w:vAlign w:val="center"/>
                </w:tcPr>
                <w:p w14:paraId="7CD03B6F" w14:textId="6DA02970" w:rsidR="00603D61" w:rsidRPr="00A53495" w:rsidRDefault="00603D61" w:rsidP="00870FB5">
                  <w:pPr>
                    <w:jc w:val="center"/>
                    <w:rPr>
                      <w:rFonts w:eastAsia="Times New Roman"/>
                      <w:color w:val="000000"/>
                      <w:sz w:val="16"/>
                      <w:szCs w:val="16"/>
                      <w:lang w:eastAsia="es-CL"/>
                    </w:rPr>
                  </w:pPr>
                  <w:r>
                    <w:rPr>
                      <w:rFonts w:eastAsia="Times New Roman"/>
                      <w:color w:val="000000"/>
                      <w:sz w:val="16"/>
                      <w:szCs w:val="16"/>
                      <w:lang w:eastAsia="es-CL"/>
                    </w:rPr>
                    <w:t>742,79</w:t>
                  </w:r>
                </w:p>
              </w:tc>
            </w:tr>
            <w:tr w:rsidR="00603D61" w:rsidRPr="001A0304" w14:paraId="376ABDA0" w14:textId="5B851EF0" w:rsidTr="00F64EF8">
              <w:trPr>
                <w:trHeight w:val="292"/>
                <w:jc w:val="center"/>
              </w:trPr>
              <w:tc>
                <w:tcPr>
                  <w:tcW w:w="0" w:type="auto"/>
                  <w:shd w:val="clear" w:color="auto" w:fill="auto"/>
                  <w:noWrap/>
                  <w:vAlign w:val="center"/>
                  <w:hideMark/>
                </w:tcPr>
                <w:p w14:paraId="01AD5FCA" w14:textId="77777777" w:rsidR="00603D61" w:rsidRPr="00563A94" w:rsidRDefault="00603D61" w:rsidP="004F7866">
                  <w:pPr>
                    <w:jc w:val="center"/>
                    <w:rPr>
                      <w:rFonts w:eastAsia="Times New Roman"/>
                      <w:color w:val="000000"/>
                      <w:sz w:val="16"/>
                      <w:szCs w:val="16"/>
                      <w:lang w:eastAsia="es-CL"/>
                    </w:rPr>
                  </w:pPr>
                  <w:r w:rsidRPr="00563A94">
                    <w:rPr>
                      <w:rFonts w:eastAsia="Times New Roman"/>
                      <w:color w:val="000000"/>
                      <w:sz w:val="16"/>
                      <w:szCs w:val="16"/>
                      <w:lang w:eastAsia="es-CL"/>
                    </w:rPr>
                    <w:t>PO-1</w:t>
                  </w:r>
                </w:p>
              </w:tc>
              <w:tc>
                <w:tcPr>
                  <w:tcW w:w="0" w:type="auto"/>
                  <w:vAlign w:val="center"/>
                </w:tcPr>
                <w:p w14:paraId="73408838" w14:textId="77777777" w:rsidR="00603D61" w:rsidRPr="00563A94" w:rsidRDefault="00603D61" w:rsidP="00563A94">
                  <w:pPr>
                    <w:ind w:left="53"/>
                    <w:jc w:val="center"/>
                    <w:rPr>
                      <w:rFonts w:eastAsia="Times New Roman"/>
                      <w:color w:val="000000"/>
                      <w:sz w:val="16"/>
                      <w:szCs w:val="16"/>
                      <w:lang w:eastAsia="es-CL"/>
                    </w:rPr>
                  </w:pPr>
                  <w:r w:rsidRPr="00563A94">
                    <w:rPr>
                      <w:sz w:val="16"/>
                      <w:szCs w:val="16"/>
                    </w:rPr>
                    <w:t>Alerta Acuífero</w:t>
                  </w:r>
                </w:p>
              </w:tc>
              <w:tc>
                <w:tcPr>
                  <w:tcW w:w="0" w:type="auto"/>
                  <w:vAlign w:val="center"/>
                </w:tcPr>
                <w:p w14:paraId="0DB6C343" w14:textId="77777777" w:rsidR="00603D61" w:rsidRPr="00563A94" w:rsidRDefault="00603D61" w:rsidP="00563A94">
                  <w:pPr>
                    <w:jc w:val="center"/>
                    <w:rPr>
                      <w:rFonts w:eastAsia="Times New Roman"/>
                      <w:color w:val="000000"/>
                      <w:sz w:val="16"/>
                      <w:szCs w:val="16"/>
                      <w:lang w:eastAsia="es-CL"/>
                    </w:rPr>
                  </w:pPr>
                  <w:r w:rsidRPr="00563A94">
                    <w:rPr>
                      <w:rFonts w:eastAsia="Times New Roman"/>
                      <w:color w:val="000000"/>
                      <w:sz w:val="16"/>
                      <w:szCs w:val="16"/>
                      <w:lang w:eastAsia="es-CL"/>
                    </w:rPr>
                    <w:t>13-08-2015</w:t>
                  </w:r>
                </w:p>
              </w:tc>
              <w:tc>
                <w:tcPr>
                  <w:tcW w:w="0" w:type="auto"/>
                  <w:shd w:val="clear" w:color="auto" w:fill="auto"/>
                  <w:noWrap/>
                  <w:vAlign w:val="center"/>
                  <w:hideMark/>
                </w:tcPr>
                <w:p w14:paraId="376D8F92" w14:textId="77777777" w:rsidR="00603D61" w:rsidRPr="00563A94" w:rsidRDefault="00603D61" w:rsidP="00563A94">
                  <w:pPr>
                    <w:jc w:val="center"/>
                    <w:rPr>
                      <w:rFonts w:eastAsia="Times New Roman"/>
                      <w:color w:val="000000"/>
                      <w:sz w:val="16"/>
                      <w:szCs w:val="16"/>
                      <w:lang w:eastAsia="es-CL"/>
                    </w:rPr>
                  </w:pPr>
                  <w:r w:rsidRPr="00563A94">
                    <w:rPr>
                      <w:rFonts w:eastAsia="Times New Roman"/>
                      <w:color w:val="000000"/>
                      <w:sz w:val="16"/>
                      <w:szCs w:val="16"/>
                      <w:lang w:eastAsia="es-CL"/>
                    </w:rPr>
                    <w:t>7,61</w:t>
                  </w:r>
                </w:p>
              </w:tc>
              <w:tc>
                <w:tcPr>
                  <w:tcW w:w="0" w:type="auto"/>
                  <w:shd w:val="clear" w:color="auto" w:fill="auto"/>
                  <w:noWrap/>
                  <w:vAlign w:val="center"/>
                  <w:hideMark/>
                </w:tcPr>
                <w:p w14:paraId="0129B0A8" w14:textId="77777777" w:rsidR="00603D61" w:rsidRPr="00563A94" w:rsidRDefault="00603D61" w:rsidP="00563A94">
                  <w:pPr>
                    <w:ind w:left="8"/>
                    <w:jc w:val="center"/>
                    <w:rPr>
                      <w:rFonts w:eastAsia="Times New Roman"/>
                      <w:color w:val="000000"/>
                      <w:sz w:val="16"/>
                      <w:szCs w:val="16"/>
                      <w:lang w:eastAsia="es-CL"/>
                    </w:rPr>
                  </w:pPr>
                  <w:r w:rsidRPr="00563A94">
                    <w:rPr>
                      <w:rFonts w:eastAsia="Times New Roman"/>
                      <w:color w:val="000000"/>
                      <w:sz w:val="16"/>
                      <w:szCs w:val="16"/>
                      <w:lang w:eastAsia="es-CL"/>
                    </w:rPr>
                    <w:t>62,5</w:t>
                  </w:r>
                </w:p>
              </w:tc>
              <w:tc>
                <w:tcPr>
                  <w:tcW w:w="0" w:type="auto"/>
                  <w:vAlign w:val="center"/>
                </w:tcPr>
                <w:p w14:paraId="1D00C291" w14:textId="7ED9A233" w:rsidR="00603D61" w:rsidRPr="00A53495" w:rsidRDefault="00603D61" w:rsidP="00870FB5">
                  <w:pPr>
                    <w:jc w:val="center"/>
                    <w:rPr>
                      <w:rFonts w:eastAsia="Times New Roman"/>
                      <w:color w:val="000000"/>
                      <w:sz w:val="16"/>
                      <w:szCs w:val="16"/>
                      <w:lang w:eastAsia="es-CL"/>
                    </w:rPr>
                  </w:pPr>
                  <w:r>
                    <w:rPr>
                      <w:rFonts w:eastAsia="Times New Roman"/>
                      <w:color w:val="000000"/>
                      <w:sz w:val="16"/>
                      <w:szCs w:val="16"/>
                      <w:lang w:eastAsia="es-CL"/>
                    </w:rPr>
                    <w:t>742,92</w:t>
                  </w:r>
                </w:p>
              </w:tc>
            </w:tr>
            <w:tr w:rsidR="00603D61" w:rsidRPr="001A0304" w14:paraId="17E8957A" w14:textId="4135054D" w:rsidTr="00F64EF8">
              <w:trPr>
                <w:trHeight w:val="292"/>
                <w:jc w:val="center"/>
              </w:trPr>
              <w:tc>
                <w:tcPr>
                  <w:tcW w:w="0" w:type="auto"/>
                  <w:shd w:val="clear" w:color="auto" w:fill="auto"/>
                  <w:noWrap/>
                  <w:vAlign w:val="center"/>
                </w:tcPr>
                <w:p w14:paraId="14F97D7E" w14:textId="77777777" w:rsidR="00603D61" w:rsidRPr="00A53495" w:rsidRDefault="00603D61" w:rsidP="004F7866">
                  <w:pPr>
                    <w:jc w:val="center"/>
                    <w:rPr>
                      <w:rFonts w:eastAsia="Times New Roman"/>
                      <w:color w:val="000000"/>
                      <w:sz w:val="16"/>
                      <w:szCs w:val="16"/>
                      <w:lang w:eastAsia="es-CL"/>
                    </w:rPr>
                  </w:pPr>
                  <w:r w:rsidRPr="00A53495">
                    <w:rPr>
                      <w:rFonts w:eastAsia="Times New Roman"/>
                      <w:color w:val="000000"/>
                      <w:sz w:val="16"/>
                      <w:szCs w:val="16"/>
                      <w:lang w:eastAsia="es-CL"/>
                    </w:rPr>
                    <w:t>PO-2</w:t>
                  </w:r>
                </w:p>
              </w:tc>
              <w:tc>
                <w:tcPr>
                  <w:tcW w:w="0" w:type="auto"/>
                  <w:vAlign w:val="center"/>
                </w:tcPr>
                <w:p w14:paraId="42500BF6" w14:textId="77777777" w:rsidR="00603D61" w:rsidRPr="00A53495" w:rsidRDefault="00603D61" w:rsidP="00870FB5">
                  <w:pPr>
                    <w:ind w:left="53"/>
                    <w:jc w:val="center"/>
                    <w:rPr>
                      <w:rFonts w:eastAsia="Times New Roman"/>
                      <w:color w:val="000000"/>
                      <w:sz w:val="16"/>
                      <w:szCs w:val="16"/>
                      <w:lang w:eastAsia="es-CL"/>
                    </w:rPr>
                  </w:pPr>
                  <w:r w:rsidRPr="00A53495">
                    <w:rPr>
                      <w:sz w:val="16"/>
                      <w:szCs w:val="16"/>
                    </w:rPr>
                    <w:t>Alerta Acuífero</w:t>
                  </w:r>
                </w:p>
              </w:tc>
              <w:tc>
                <w:tcPr>
                  <w:tcW w:w="0" w:type="auto"/>
                  <w:vAlign w:val="center"/>
                </w:tcPr>
                <w:p w14:paraId="13E7B742" w14:textId="77777777" w:rsidR="00603D61" w:rsidRPr="00A53495" w:rsidRDefault="00603D61" w:rsidP="00870FB5">
                  <w:pPr>
                    <w:jc w:val="center"/>
                    <w:rPr>
                      <w:rFonts w:eastAsia="Times New Roman"/>
                      <w:color w:val="000000"/>
                      <w:sz w:val="16"/>
                      <w:szCs w:val="16"/>
                      <w:lang w:eastAsia="es-CL"/>
                    </w:rPr>
                  </w:pPr>
                  <w:r w:rsidRPr="00A53495">
                    <w:rPr>
                      <w:rFonts w:eastAsia="Times New Roman"/>
                      <w:color w:val="000000"/>
                      <w:sz w:val="16"/>
                      <w:szCs w:val="16"/>
                      <w:lang w:eastAsia="es-CL"/>
                    </w:rPr>
                    <w:t>13-08-2015</w:t>
                  </w:r>
                </w:p>
              </w:tc>
              <w:tc>
                <w:tcPr>
                  <w:tcW w:w="0" w:type="auto"/>
                  <w:shd w:val="clear" w:color="auto" w:fill="auto"/>
                  <w:noWrap/>
                  <w:vAlign w:val="center"/>
                </w:tcPr>
                <w:p w14:paraId="3B6E1F1E" w14:textId="77777777" w:rsidR="00603D61" w:rsidRPr="00A53495" w:rsidRDefault="00603D61" w:rsidP="00870FB5">
                  <w:pPr>
                    <w:jc w:val="center"/>
                    <w:rPr>
                      <w:rFonts w:eastAsia="Times New Roman"/>
                      <w:color w:val="000000"/>
                      <w:sz w:val="16"/>
                      <w:szCs w:val="16"/>
                      <w:lang w:eastAsia="es-CL"/>
                    </w:rPr>
                  </w:pPr>
                  <w:r w:rsidRPr="00A53495">
                    <w:rPr>
                      <w:rFonts w:eastAsia="Times New Roman"/>
                      <w:color w:val="000000"/>
                      <w:sz w:val="16"/>
                      <w:szCs w:val="16"/>
                      <w:lang w:eastAsia="es-CL"/>
                    </w:rPr>
                    <w:t>Seco</w:t>
                  </w:r>
                </w:p>
              </w:tc>
              <w:tc>
                <w:tcPr>
                  <w:tcW w:w="0" w:type="auto"/>
                  <w:shd w:val="clear" w:color="auto" w:fill="auto"/>
                  <w:noWrap/>
                  <w:vAlign w:val="center"/>
                </w:tcPr>
                <w:p w14:paraId="0AAC87F6" w14:textId="77777777" w:rsidR="00603D61" w:rsidRPr="00A53495" w:rsidRDefault="00603D61" w:rsidP="00870FB5">
                  <w:pPr>
                    <w:ind w:left="8"/>
                    <w:jc w:val="center"/>
                    <w:rPr>
                      <w:rFonts w:eastAsia="Times New Roman"/>
                      <w:color w:val="000000"/>
                      <w:sz w:val="16"/>
                      <w:szCs w:val="16"/>
                      <w:lang w:eastAsia="es-CL"/>
                    </w:rPr>
                  </w:pPr>
                  <w:r w:rsidRPr="00A53495">
                    <w:rPr>
                      <w:rFonts w:eastAsia="Times New Roman"/>
                      <w:color w:val="000000"/>
                      <w:sz w:val="16"/>
                      <w:szCs w:val="16"/>
                      <w:lang w:eastAsia="es-CL"/>
                    </w:rPr>
                    <w:t>-</w:t>
                  </w:r>
                </w:p>
              </w:tc>
              <w:tc>
                <w:tcPr>
                  <w:tcW w:w="0" w:type="auto"/>
                  <w:vAlign w:val="center"/>
                </w:tcPr>
                <w:p w14:paraId="2A191F89" w14:textId="1EF91458" w:rsidR="00603D61" w:rsidRPr="00A53495" w:rsidRDefault="00603D61" w:rsidP="00870FB5">
                  <w:pPr>
                    <w:jc w:val="center"/>
                    <w:rPr>
                      <w:rFonts w:eastAsia="Times New Roman"/>
                      <w:color w:val="000000"/>
                      <w:sz w:val="16"/>
                      <w:szCs w:val="16"/>
                      <w:lang w:eastAsia="es-CL"/>
                    </w:rPr>
                  </w:pPr>
                  <w:r w:rsidRPr="003B2BF8">
                    <w:rPr>
                      <w:rFonts w:eastAsia="Times New Roman"/>
                      <w:color w:val="000000"/>
                      <w:sz w:val="16"/>
                      <w:szCs w:val="16"/>
                      <w:lang w:eastAsia="es-CL"/>
                    </w:rPr>
                    <w:t>Seco</w:t>
                  </w:r>
                </w:p>
              </w:tc>
            </w:tr>
            <w:tr w:rsidR="00603D61" w:rsidRPr="001A0304" w14:paraId="397E0A37" w14:textId="20DB85F7" w:rsidTr="00F64EF8">
              <w:trPr>
                <w:trHeight w:val="292"/>
                <w:jc w:val="center"/>
              </w:trPr>
              <w:tc>
                <w:tcPr>
                  <w:tcW w:w="0" w:type="auto"/>
                  <w:shd w:val="clear" w:color="auto" w:fill="auto"/>
                  <w:noWrap/>
                  <w:vAlign w:val="center"/>
                </w:tcPr>
                <w:p w14:paraId="50BB2A22" w14:textId="77777777" w:rsidR="00603D61" w:rsidRPr="00A53495" w:rsidRDefault="00603D61" w:rsidP="004F7866">
                  <w:pPr>
                    <w:jc w:val="center"/>
                    <w:rPr>
                      <w:rFonts w:eastAsia="Times New Roman"/>
                      <w:color w:val="000000"/>
                      <w:sz w:val="16"/>
                      <w:szCs w:val="16"/>
                      <w:lang w:eastAsia="es-CL"/>
                    </w:rPr>
                  </w:pPr>
                  <w:r w:rsidRPr="00A53495">
                    <w:rPr>
                      <w:rFonts w:eastAsia="Times New Roman"/>
                      <w:color w:val="000000"/>
                      <w:sz w:val="16"/>
                      <w:szCs w:val="16"/>
                      <w:lang w:eastAsia="es-CL"/>
                    </w:rPr>
                    <w:t>PO-2a</w:t>
                  </w:r>
                  <w:r w:rsidRPr="00A53495">
                    <w:rPr>
                      <w:rFonts w:eastAsia="Times New Roman"/>
                      <w:color w:val="000000"/>
                      <w:sz w:val="16"/>
                      <w:szCs w:val="16"/>
                      <w:vertAlign w:val="superscript"/>
                      <w:lang w:eastAsia="es-CL"/>
                    </w:rPr>
                    <w:t>(1)</w:t>
                  </w:r>
                </w:p>
              </w:tc>
              <w:tc>
                <w:tcPr>
                  <w:tcW w:w="0" w:type="auto"/>
                  <w:vAlign w:val="center"/>
                </w:tcPr>
                <w:p w14:paraId="374C38C3" w14:textId="77777777" w:rsidR="00603D61" w:rsidRPr="00A53495" w:rsidRDefault="00603D61" w:rsidP="00870FB5">
                  <w:pPr>
                    <w:ind w:left="53"/>
                    <w:jc w:val="center"/>
                    <w:rPr>
                      <w:sz w:val="16"/>
                      <w:szCs w:val="16"/>
                    </w:rPr>
                  </w:pPr>
                  <w:r w:rsidRPr="00A53495">
                    <w:rPr>
                      <w:sz w:val="16"/>
                      <w:szCs w:val="16"/>
                    </w:rPr>
                    <w:t>Alerta Acuífero</w:t>
                  </w:r>
                </w:p>
              </w:tc>
              <w:tc>
                <w:tcPr>
                  <w:tcW w:w="0" w:type="auto"/>
                  <w:vAlign w:val="center"/>
                </w:tcPr>
                <w:p w14:paraId="022A6596" w14:textId="77777777" w:rsidR="00603D61" w:rsidRPr="00A53495" w:rsidRDefault="00603D61" w:rsidP="00870FB5">
                  <w:pPr>
                    <w:jc w:val="center"/>
                    <w:rPr>
                      <w:rFonts w:eastAsia="Times New Roman"/>
                      <w:color w:val="000000"/>
                      <w:sz w:val="16"/>
                      <w:szCs w:val="16"/>
                      <w:lang w:eastAsia="es-CL"/>
                    </w:rPr>
                  </w:pPr>
                  <w:r w:rsidRPr="00A53495">
                    <w:rPr>
                      <w:rFonts w:eastAsia="Times New Roman"/>
                      <w:color w:val="000000"/>
                      <w:sz w:val="16"/>
                      <w:szCs w:val="16"/>
                      <w:lang w:eastAsia="es-CL"/>
                    </w:rPr>
                    <w:t>13-08-2015</w:t>
                  </w:r>
                </w:p>
              </w:tc>
              <w:tc>
                <w:tcPr>
                  <w:tcW w:w="0" w:type="auto"/>
                  <w:shd w:val="clear" w:color="auto" w:fill="auto"/>
                  <w:noWrap/>
                  <w:vAlign w:val="center"/>
                </w:tcPr>
                <w:p w14:paraId="2F87EFAE" w14:textId="77777777" w:rsidR="00603D61" w:rsidRPr="00A53495" w:rsidRDefault="00603D61" w:rsidP="00870FB5">
                  <w:pPr>
                    <w:jc w:val="center"/>
                    <w:rPr>
                      <w:rFonts w:eastAsia="Times New Roman"/>
                      <w:color w:val="000000"/>
                      <w:sz w:val="16"/>
                      <w:szCs w:val="16"/>
                      <w:lang w:eastAsia="es-CL"/>
                    </w:rPr>
                  </w:pPr>
                  <w:r w:rsidRPr="00A53495">
                    <w:rPr>
                      <w:rFonts w:eastAsia="Times New Roman"/>
                      <w:color w:val="000000"/>
                      <w:sz w:val="16"/>
                      <w:szCs w:val="16"/>
                      <w:lang w:eastAsia="es-CL"/>
                    </w:rPr>
                    <w:t>13,353</w:t>
                  </w:r>
                </w:p>
              </w:tc>
              <w:tc>
                <w:tcPr>
                  <w:tcW w:w="0" w:type="auto"/>
                  <w:shd w:val="clear" w:color="auto" w:fill="auto"/>
                  <w:noWrap/>
                  <w:vAlign w:val="center"/>
                </w:tcPr>
                <w:p w14:paraId="0D02A4EF" w14:textId="77777777" w:rsidR="00603D61" w:rsidRPr="00A53495" w:rsidRDefault="00603D61" w:rsidP="00870FB5">
                  <w:pPr>
                    <w:ind w:left="8"/>
                    <w:jc w:val="center"/>
                    <w:rPr>
                      <w:rFonts w:eastAsia="Times New Roman"/>
                      <w:color w:val="000000"/>
                      <w:sz w:val="16"/>
                      <w:szCs w:val="16"/>
                      <w:lang w:eastAsia="es-CL"/>
                    </w:rPr>
                  </w:pPr>
                  <w:r w:rsidRPr="00A53495">
                    <w:rPr>
                      <w:rFonts w:eastAsia="Times New Roman"/>
                      <w:color w:val="000000"/>
                      <w:sz w:val="16"/>
                      <w:szCs w:val="16"/>
                      <w:lang w:eastAsia="es-CL"/>
                    </w:rPr>
                    <w:t>8,5</w:t>
                  </w:r>
                </w:p>
              </w:tc>
              <w:tc>
                <w:tcPr>
                  <w:tcW w:w="0" w:type="auto"/>
                  <w:vAlign w:val="center"/>
                </w:tcPr>
                <w:p w14:paraId="20AF1B3D" w14:textId="3D9608BB" w:rsidR="00603D61" w:rsidRPr="00A53495" w:rsidRDefault="00D15684" w:rsidP="00870FB5">
                  <w:pPr>
                    <w:jc w:val="center"/>
                    <w:rPr>
                      <w:rFonts w:eastAsia="Times New Roman"/>
                      <w:color w:val="000000"/>
                      <w:sz w:val="16"/>
                      <w:szCs w:val="16"/>
                      <w:lang w:eastAsia="es-CL"/>
                    </w:rPr>
                  </w:pPr>
                  <w:r>
                    <w:rPr>
                      <w:rFonts w:eastAsia="Times New Roman"/>
                      <w:color w:val="000000"/>
                      <w:sz w:val="16"/>
                      <w:szCs w:val="16"/>
                      <w:lang w:eastAsia="es-CL"/>
                    </w:rPr>
                    <w:t>741,41</w:t>
                  </w:r>
                </w:p>
              </w:tc>
            </w:tr>
            <w:tr w:rsidR="00603D61" w:rsidRPr="001A0304" w14:paraId="55A5DABA" w14:textId="78B4CA13" w:rsidTr="00F64EF8">
              <w:trPr>
                <w:trHeight w:val="292"/>
                <w:jc w:val="center"/>
              </w:trPr>
              <w:tc>
                <w:tcPr>
                  <w:tcW w:w="0" w:type="auto"/>
                  <w:shd w:val="clear" w:color="auto" w:fill="auto"/>
                  <w:noWrap/>
                  <w:vAlign w:val="center"/>
                </w:tcPr>
                <w:p w14:paraId="335AABF5" w14:textId="77777777" w:rsidR="00603D61" w:rsidRPr="00A53495" w:rsidRDefault="00603D61" w:rsidP="004F7866">
                  <w:pPr>
                    <w:jc w:val="center"/>
                    <w:rPr>
                      <w:rFonts w:eastAsia="Times New Roman"/>
                      <w:color w:val="000000"/>
                      <w:sz w:val="16"/>
                      <w:szCs w:val="16"/>
                      <w:lang w:eastAsia="es-CL"/>
                    </w:rPr>
                  </w:pPr>
                  <w:r w:rsidRPr="00A53495">
                    <w:rPr>
                      <w:rFonts w:eastAsia="Times New Roman"/>
                      <w:color w:val="000000"/>
                      <w:sz w:val="16"/>
                      <w:szCs w:val="16"/>
                      <w:lang w:eastAsia="es-CL"/>
                    </w:rPr>
                    <w:t>A</w:t>
                  </w:r>
                </w:p>
              </w:tc>
              <w:tc>
                <w:tcPr>
                  <w:tcW w:w="0" w:type="auto"/>
                  <w:vAlign w:val="center"/>
                </w:tcPr>
                <w:p w14:paraId="3883B6E3" w14:textId="77777777" w:rsidR="00603D61" w:rsidRPr="00A53495" w:rsidRDefault="00603D61" w:rsidP="00870FB5">
                  <w:pPr>
                    <w:ind w:left="53"/>
                    <w:jc w:val="center"/>
                    <w:rPr>
                      <w:rFonts w:eastAsia="Times New Roman"/>
                      <w:color w:val="000000"/>
                      <w:sz w:val="16"/>
                      <w:szCs w:val="16"/>
                      <w:lang w:eastAsia="es-CL"/>
                    </w:rPr>
                  </w:pPr>
                  <w:r w:rsidRPr="00A53495">
                    <w:rPr>
                      <w:sz w:val="16"/>
                      <w:szCs w:val="16"/>
                    </w:rPr>
                    <w:t>Alerta Acuífero</w:t>
                  </w:r>
                </w:p>
              </w:tc>
              <w:tc>
                <w:tcPr>
                  <w:tcW w:w="0" w:type="auto"/>
                  <w:vAlign w:val="center"/>
                </w:tcPr>
                <w:p w14:paraId="300BF6FC" w14:textId="77777777" w:rsidR="00603D61" w:rsidRPr="00A53495" w:rsidRDefault="00603D61" w:rsidP="00870FB5">
                  <w:pPr>
                    <w:jc w:val="center"/>
                    <w:rPr>
                      <w:rFonts w:eastAsia="Times New Roman"/>
                      <w:color w:val="000000"/>
                      <w:sz w:val="16"/>
                      <w:szCs w:val="16"/>
                      <w:lang w:eastAsia="es-CL"/>
                    </w:rPr>
                  </w:pPr>
                  <w:r w:rsidRPr="00A53495">
                    <w:rPr>
                      <w:rFonts w:eastAsia="Times New Roman"/>
                      <w:color w:val="000000"/>
                      <w:sz w:val="16"/>
                      <w:szCs w:val="16"/>
                      <w:lang w:eastAsia="es-CL"/>
                    </w:rPr>
                    <w:t>13-08-2015</w:t>
                  </w:r>
                </w:p>
              </w:tc>
              <w:tc>
                <w:tcPr>
                  <w:tcW w:w="0" w:type="auto"/>
                  <w:shd w:val="clear" w:color="auto" w:fill="auto"/>
                  <w:noWrap/>
                  <w:vAlign w:val="center"/>
                </w:tcPr>
                <w:p w14:paraId="560EF730" w14:textId="77777777" w:rsidR="00603D61" w:rsidRPr="00A53495" w:rsidRDefault="00603D61" w:rsidP="00870FB5">
                  <w:pPr>
                    <w:jc w:val="center"/>
                    <w:rPr>
                      <w:rFonts w:eastAsia="Times New Roman"/>
                      <w:color w:val="000000"/>
                      <w:sz w:val="16"/>
                      <w:szCs w:val="16"/>
                      <w:lang w:eastAsia="es-CL"/>
                    </w:rPr>
                  </w:pPr>
                  <w:r w:rsidRPr="00A53495">
                    <w:rPr>
                      <w:rFonts w:eastAsia="Times New Roman"/>
                      <w:color w:val="000000"/>
                      <w:sz w:val="16"/>
                      <w:szCs w:val="16"/>
                      <w:lang w:eastAsia="es-CL"/>
                    </w:rPr>
                    <w:t>8,953</w:t>
                  </w:r>
                </w:p>
              </w:tc>
              <w:tc>
                <w:tcPr>
                  <w:tcW w:w="0" w:type="auto"/>
                  <w:shd w:val="clear" w:color="auto" w:fill="auto"/>
                  <w:noWrap/>
                  <w:vAlign w:val="center"/>
                </w:tcPr>
                <w:p w14:paraId="172DDDE2" w14:textId="77777777" w:rsidR="00603D61" w:rsidRPr="00A53495" w:rsidRDefault="00603D61" w:rsidP="00870FB5">
                  <w:pPr>
                    <w:ind w:left="8"/>
                    <w:jc w:val="center"/>
                    <w:rPr>
                      <w:rFonts w:eastAsia="Times New Roman"/>
                      <w:color w:val="000000"/>
                      <w:sz w:val="16"/>
                      <w:szCs w:val="16"/>
                      <w:lang w:eastAsia="es-CL"/>
                    </w:rPr>
                  </w:pPr>
                  <w:r w:rsidRPr="00A53495">
                    <w:rPr>
                      <w:rFonts w:eastAsia="Times New Roman"/>
                      <w:color w:val="000000"/>
                      <w:sz w:val="16"/>
                      <w:szCs w:val="16"/>
                      <w:lang w:eastAsia="es-CL"/>
                    </w:rPr>
                    <w:t>10</w:t>
                  </w:r>
                </w:p>
              </w:tc>
              <w:tc>
                <w:tcPr>
                  <w:tcW w:w="0" w:type="auto"/>
                  <w:vAlign w:val="center"/>
                </w:tcPr>
                <w:p w14:paraId="4AB92FB7" w14:textId="34ABC1B0" w:rsidR="00603D61" w:rsidRPr="00A53495" w:rsidRDefault="00603D61" w:rsidP="00870FB5">
                  <w:pPr>
                    <w:jc w:val="center"/>
                    <w:rPr>
                      <w:rFonts w:eastAsia="Times New Roman"/>
                      <w:color w:val="000000"/>
                      <w:sz w:val="16"/>
                      <w:szCs w:val="16"/>
                      <w:lang w:eastAsia="es-CL"/>
                    </w:rPr>
                  </w:pPr>
                  <w:r>
                    <w:rPr>
                      <w:rFonts w:eastAsia="Times New Roman"/>
                      <w:color w:val="000000"/>
                      <w:sz w:val="16"/>
                      <w:szCs w:val="16"/>
                      <w:lang w:eastAsia="es-CL"/>
                    </w:rPr>
                    <w:t>745,05</w:t>
                  </w:r>
                </w:p>
              </w:tc>
            </w:tr>
            <w:tr w:rsidR="00603D61" w:rsidRPr="001A0304" w14:paraId="3FAB2102" w14:textId="3D686037" w:rsidTr="00F64EF8">
              <w:trPr>
                <w:trHeight w:val="292"/>
                <w:jc w:val="center"/>
              </w:trPr>
              <w:tc>
                <w:tcPr>
                  <w:tcW w:w="0" w:type="auto"/>
                  <w:shd w:val="clear" w:color="auto" w:fill="auto"/>
                  <w:noWrap/>
                  <w:vAlign w:val="center"/>
                  <w:hideMark/>
                </w:tcPr>
                <w:p w14:paraId="56C4F12E" w14:textId="77777777" w:rsidR="00603D61" w:rsidRPr="00A53495" w:rsidRDefault="00603D61" w:rsidP="004F7866">
                  <w:pPr>
                    <w:jc w:val="center"/>
                    <w:rPr>
                      <w:rFonts w:eastAsia="Times New Roman"/>
                      <w:color w:val="000000"/>
                      <w:sz w:val="16"/>
                      <w:szCs w:val="16"/>
                      <w:lang w:eastAsia="es-CL"/>
                    </w:rPr>
                  </w:pPr>
                  <w:r w:rsidRPr="00A53495">
                    <w:rPr>
                      <w:rFonts w:eastAsia="Times New Roman"/>
                      <w:color w:val="000000"/>
                      <w:sz w:val="16"/>
                      <w:szCs w:val="16"/>
                      <w:lang w:eastAsia="es-CL"/>
                    </w:rPr>
                    <w:t>B</w:t>
                  </w:r>
                </w:p>
              </w:tc>
              <w:tc>
                <w:tcPr>
                  <w:tcW w:w="0" w:type="auto"/>
                  <w:vAlign w:val="center"/>
                </w:tcPr>
                <w:p w14:paraId="5C6542DB" w14:textId="77777777" w:rsidR="00603D61" w:rsidRPr="00A53495" w:rsidRDefault="00603D61" w:rsidP="00870FB5">
                  <w:pPr>
                    <w:ind w:left="53"/>
                    <w:jc w:val="center"/>
                    <w:rPr>
                      <w:rFonts w:eastAsia="Times New Roman"/>
                      <w:color w:val="000000"/>
                      <w:sz w:val="16"/>
                      <w:szCs w:val="16"/>
                      <w:lang w:eastAsia="es-CL"/>
                    </w:rPr>
                  </w:pPr>
                  <w:r w:rsidRPr="00A53495">
                    <w:rPr>
                      <w:sz w:val="16"/>
                      <w:szCs w:val="16"/>
                    </w:rPr>
                    <w:t>Alerta Acuífero</w:t>
                  </w:r>
                </w:p>
              </w:tc>
              <w:tc>
                <w:tcPr>
                  <w:tcW w:w="0" w:type="auto"/>
                  <w:vAlign w:val="center"/>
                </w:tcPr>
                <w:p w14:paraId="33C2C0E6" w14:textId="77777777" w:rsidR="00603D61" w:rsidRPr="00A53495" w:rsidRDefault="00603D61" w:rsidP="00870FB5">
                  <w:pPr>
                    <w:jc w:val="center"/>
                    <w:rPr>
                      <w:rFonts w:eastAsia="Times New Roman"/>
                      <w:color w:val="000000"/>
                      <w:sz w:val="16"/>
                      <w:szCs w:val="16"/>
                      <w:lang w:eastAsia="es-CL"/>
                    </w:rPr>
                  </w:pPr>
                  <w:r w:rsidRPr="00A53495">
                    <w:rPr>
                      <w:rFonts w:eastAsia="Times New Roman"/>
                      <w:color w:val="000000"/>
                      <w:sz w:val="16"/>
                      <w:szCs w:val="16"/>
                      <w:lang w:eastAsia="es-CL"/>
                    </w:rPr>
                    <w:t>13-08-2015</w:t>
                  </w:r>
                </w:p>
              </w:tc>
              <w:tc>
                <w:tcPr>
                  <w:tcW w:w="0" w:type="auto"/>
                  <w:shd w:val="clear" w:color="auto" w:fill="auto"/>
                  <w:noWrap/>
                  <w:vAlign w:val="center"/>
                  <w:hideMark/>
                </w:tcPr>
                <w:p w14:paraId="516EFC43" w14:textId="77777777" w:rsidR="00603D61" w:rsidRPr="00A53495" w:rsidRDefault="00603D61" w:rsidP="00870FB5">
                  <w:pPr>
                    <w:jc w:val="center"/>
                    <w:rPr>
                      <w:rFonts w:eastAsia="Times New Roman"/>
                      <w:color w:val="000000"/>
                      <w:sz w:val="16"/>
                      <w:szCs w:val="16"/>
                      <w:lang w:eastAsia="es-CL"/>
                    </w:rPr>
                  </w:pPr>
                  <w:r w:rsidRPr="00A53495">
                    <w:rPr>
                      <w:rFonts w:eastAsia="Times New Roman"/>
                      <w:color w:val="000000"/>
                      <w:sz w:val="16"/>
                      <w:szCs w:val="16"/>
                      <w:lang w:eastAsia="es-CL"/>
                    </w:rPr>
                    <w:t>8,696</w:t>
                  </w:r>
                </w:p>
              </w:tc>
              <w:tc>
                <w:tcPr>
                  <w:tcW w:w="0" w:type="auto"/>
                  <w:shd w:val="clear" w:color="auto" w:fill="auto"/>
                  <w:noWrap/>
                  <w:vAlign w:val="center"/>
                  <w:hideMark/>
                </w:tcPr>
                <w:p w14:paraId="29D085D6" w14:textId="77777777" w:rsidR="00603D61" w:rsidRPr="00A53495" w:rsidRDefault="00603D61" w:rsidP="00870FB5">
                  <w:pPr>
                    <w:ind w:left="8"/>
                    <w:jc w:val="center"/>
                    <w:rPr>
                      <w:rFonts w:eastAsia="Times New Roman"/>
                      <w:color w:val="000000"/>
                      <w:sz w:val="16"/>
                      <w:szCs w:val="16"/>
                      <w:lang w:eastAsia="es-CL"/>
                    </w:rPr>
                  </w:pPr>
                  <w:r w:rsidRPr="00A53495">
                    <w:rPr>
                      <w:rFonts w:eastAsia="Times New Roman"/>
                      <w:color w:val="000000"/>
                      <w:sz w:val="16"/>
                      <w:szCs w:val="16"/>
                      <w:lang w:eastAsia="es-CL"/>
                    </w:rPr>
                    <w:t>10</w:t>
                  </w:r>
                </w:p>
              </w:tc>
              <w:tc>
                <w:tcPr>
                  <w:tcW w:w="0" w:type="auto"/>
                  <w:vAlign w:val="center"/>
                </w:tcPr>
                <w:p w14:paraId="683FE490" w14:textId="5E734ABA" w:rsidR="00603D61" w:rsidRPr="00A53495" w:rsidRDefault="00603D61" w:rsidP="00870FB5">
                  <w:pPr>
                    <w:jc w:val="center"/>
                    <w:rPr>
                      <w:rFonts w:eastAsia="Times New Roman"/>
                      <w:color w:val="000000"/>
                      <w:sz w:val="16"/>
                      <w:szCs w:val="16"/>
                      <w:lang w:eastAsia="es-CL"/>
                    </w:rPr>
                  </w:pPr>
                  <w:r>
                    <w:rPr>
                      <w:rFonts w:eastAsia="Times New Roman"/>
                      <w:color w:val="000000"/>
                      <w:sz w:val="16"/>
                      <w:szCs w:val="16"/>
                      <w:lang w:eastAsia="es-CL"/>
                    </w:rPr>
                    <w:t>745,42</w:t>
                  </w:r>
                </w:p>
              </w:tc>
            </w:tr>
            <w:tr w:rsidR="00603D61" w:rsidRPr="001A0304" w14:paraId="4C59C9F5" w14:textId="76304632" w:rsidTr="00F64EF8">
              <w:trPr>
                <w:trHeight w:val="292"/>
                <w:jc w:val="center"/>
              </w:trPr>
              <w:tc>
                <w:tcPr>
                  <w:tcW w:w="0" w:type="auto"/>
                  <w:shd w:val="clear" w:color="auto" w:fill="auto"/>
                  <w:noWrap/>
                  <w:vAlign w:val="center"/>
                </w:tcPr>
                <w:p w14:paraId="231E2165" w14:textId="77777777" w:rsidR="00603D61" w:rsidRPr="00A53495" w:rsidRDefault="00603D61" w:rsidP="004F7866">
                  <w:pPr>
                    <w:jc w:val="center"/>
                    <w:rPr>
                      <w:rFonts w:eastAsia="Times New Roman"/>
                      <w:color w:val="000000"/>
                      <w:sz w:val="16"/>
                      <w:szCs w:val="16"/>
                      <w:lang w:eastAsia="es-CL"/>
                    </w:rPr>
                  </w:pPr>
                  <w:r w:rsidRPr="00A53495">
                    <w:rPr>
                      <w:sz w:val="16"/>
                      <w:szCs w:val="16"/>
                    </w:rPr>
                    <w:t>CLL-29</w:t>
                  </w:r>
                </w:p>
              </w:tc>
              <w:tc>
                <w:tcPr>
                  <w:tcW w:w="0" w:type="auto"/>
                  <w:vAlign w:val="center"/>
                </w:tcPr>
                <w:p w14:paraId="55F3E719" w14:textId="77777777" w:rsidR="00603D61" w:rsidRPr="00A53495" w:rsidRDefault="00603D61" w:rsidP="00870FB5">
                  <w:pPr>
                    <w:ind w:left="53"/>
                    <w:jc w:val="center"/>
                    <w:rPr>
                      <w:rFonts w:eastAsia="Times New Roman"/>
                      <w:color w:val="000000"/>
                      <w:sz w:val="16"/>
                      <w:szCs w:val="16"/>
                      <w:lang w:eastAsia="es-CL"/>
                    </w:rPr>
                  </w:pPr>
                  <w:r w:rsidRPr="00A53495">
                    <w:rPr>
                      <w:sz w:val="16"/>
                      <w:szCs w:val="16"/>
                    </w:rPr>
                    <w:t>Alerta Acuífero</w:t>
                  </w:r>
                </w:p>
              </w:tc>
              <w:tc>
                <w:tcPr>
                  <w:tcW w:w="0" w:type="auto"/>
                  <w:vAlign w:val="center"/>
                </w:tcPr>
                <w:p w14:paraId="08F587E5" w14:textId="77777777" w:rsidR="00603D61" w:rsidRPr="00A53495" w:rsidRDefault="00603D61" w:rsidP="00870FB5">
                  <w:pPr>
                    <w:jc w:val="center"/>
                    <w:rPr>
                      <w:rFonts w:eastAsia="Times New Roman"/>
                      <w:color w:val="000000"/>
                      <w:sz w:val="16"/>
                      <w:szCs w:val="16"/>
                      <w:lang w:eastAsia="es-CL"/>
                    </w:rPr>
                  </w:pPr>
                  <w:r w:rsidRPr="00A53495">
                    <w:rPr>
                      <w:rFonts w:eastAsia="Times New Roman"/>
                      <w:color w:val="000000"/>
                      <w:sz w:val="16"/>
                      <w:szCs w:val="16"/>
                      <w:lang w:eastAsia="es-CL"/>
                    </w:rPr>
                    <w:t>13-08-2015</w:t>
                  </w:r>
                </w:p>
              </w:tc>
              <w:tc>
                <w:tcPr>
                  <w:tcW w:w="0" w:type="auto"/>
                  <w:shd w:val="clear" w:color="auto" w:fill="auto"/>
                  <w:noWrap/>
                  <w:vAlign w:val="center"/>
                </w:tcPr>
                <w:p w14:paraId="4E6B1F8D" w14:textId="77777777" w:rsidR="00603D61" w:rsidRPr="00A53495" w:rsidRDefault="00603D61" w:rsidP="00870FB5">
                  <w:pPr>
                    <w:jc w:val="center"/>
                    <w:rPr>
                      <w:rFonts w:eastAsia="Times New Roman"/>
                      <w:color w:val="000000"/>
                      <w:sz w:val="16"/>
                      <w:szCs w:val="16"/>
                      <w:lang w:eastAsia="es-CL"/>
                    </w:rPr>
                  </w:pPr>
                  <w:r w:rsidRPr="00A53495">
                    <w:rPr>
                      <w:rFonts w:eastAsia="Times New Roman"/>
                      <w:color w:val="000000"/>
                      <w:sz w:val="16"/>
                      <w:szCs w:val="16"/>
                      <w:lang w:eastAsia="es-CL"/>
                    </w:rPr>
                    <w:t>6,929</w:t>
                  </w:r>
                </w:p>
              </w:tc>
              <w:tc>
                <w:tcPr>
                  <w:tcW w:w="0" w:type="auto"/>
                  <w:shd w:val="clear" w:color="auto" w:fill="auto"/>
                  <w:noWrap/>
                  <w:vAlign w:val="center"/>
                </w:tcPr>
                <w:p w14:paraId="7EA6495F" w14:textId="77777777" w:rsidR="00603D61" w:rsidRPr="00A53495" w:rsidRDefault="00603D61" w:rsidP="00870FB5">
                  <w:pPr>
                    <w:ind w:left="8"/>
                    <w:jc w:val="center"/>
                    <w:rPr>
                      <w:rFonts w:eastAsia="Times New Roman"/>
                      <w:color w:val="000000"/>
                      <w:sz w:val="16"/>
                      <w:szCs w:val="16"/>
                      <w:lang w:eastAsia="es-CL"/>
                    </w:rPr>
                  </w:pPr>
                  <w:r w:rsidRPr="00A53495">
                    <w:rPr>
                      <w:rFonts w:eastAsia="Times New Roman"/>
                      <w:color w:val="000000"/>
                      <w:sz w:val="16"/>
                      <w:szCs w:val="16"/>
                      <w:lang w:eastAsia="es-CL"/>
                    </w:rPr>
                    <w:t>18,4</w:t>
                  </w:r>
                </w:p>
              </w:tc>
              <w:tc>
                <w:tcPr>
                  <w:tcW w:w="0" w:type="auto"/>
                  <w:vAlign w:val="center"/>
                </w:tcPr>
                <w:p w14:paraId="3501DCDB" w14:textId="18B5D1E6" w:rsidR="00603D61" w:rsidRPr="00A53495" w:rsidRDefault="00603D61" w:rsidP="00870FB5">
                  <w:pPr>
                    <w:jc w:val="center"/>
                    <w:rPr>
                      <w:rFonts w:eastAsia="Times New Roman"/>
                      <w:color w:val="000000"/>
                      <w:sz w:val="16"/>
                      <w:szCs w:val="16"/>
                      <w:lang w:eastAsia="es-CL"/>
                    </w:rPr>
                  </w:pPr>
                  <w:r>
                    <w:rPr>
                      <w:rFonts w:eastAsia="Times New Roman"/>
                      <w:color w:val="000000"/>
                      <w:sz w:val="16"/>
                      <w:szCs w:val="16"/>
                      <w:lang w:eastAsia="es-CL"/>
                    </w:rPr>
                    <w:t>-743,73</w:t>
                  </w:r>
                </w:p>
              </w:tc>
            </w:tr>
            <w:tr w:rsidR="00603D61" w:rsidRPr="001A0304" w14:paraId="315F7704" w14:textId="23829E98" w:rsidTr="00F64EF8">
              <w:trPr>
                <w:trHeight w:val="292"/>
                <w:jc w:val="center"/>
              </w:trPr>
              <w:tc>
                <w:tcPr>
                  <w:tcW w:w="0" w:type="auto"/>
                  <w:shd w:val="clear" w:color="auto" w:fill="auto"/>
                  <w:noWrap/>
                  <w:vAlign w:val="center"/>
                </w:tcPr>
                <w:p w14:paraId="2BA58D01" w14:textId="77777777" w:rsidR="00603D61" w:rsidRPr="00A53495" w:rsidRDefault="00603D61" w:rsidP="004F7866">
                  <w:pPr>
                    <w:jc w:val="center"/>
                    <w:rPr>
                      <w:rFonts w:eastAsia="Times New Roman"/>
                      <w:color w:val="000000"/>
                      <w:sz w:val="16"/>
                      <w:szCs w:val="16"/>
                      <w:lang w:eastAsia="es-CL"/>
                    </w:rPr>
                  </w:pPr>
                  <w:r w:rsidRPr="00A53495">
                    <w:rPr>
                      <w:rFonts w:eastAsia="Times New Roman"/>
                      <w:color w:val="000000"/>
                      <w:sz w:val="16"/>
                      <w:szCs w:val="16"/>
                      <w:lang w:eastAsia="es-CL"/>
                    </w:rPr>
                    <w:t xml:space="preserve">XT-2A </w:t>
                  </w:r>
                  <w:r w:rsidRPr="00A53495">
                    <w:rPr>
                      <w:rFonts w:eastAsia="Times New Roman"/>
                      <w:color w:val="000000"/>
                      <w:sz w:val="16"/>
                      <w:szCs w:val="16"/>
                      <w:vertAlign w:val="superscript"/>
                      <w:lang w:eastAsia="es-CL"/>
                    </w:rPr>
                    <w:t>(2)</w:t>
                  </w:r>
                </w:p>
              </w:tc>
              <w:tc>
                <w:tcPr>
                  <w:tcW w:w="0" w:type="auto"/>
                  <w:vAlign w:val="center"/>
                </w:tcPr>
                <w:p w14:paraId="091F2068" w14:textId="77777777" w:rsidR="00603D61" w:rsidRPr="00A53495" w:rsidRDefault="00603D61" w:rsidP="00870FB5">
                  <w:pPr>
                    <w:ind w:left="53"/>
                    <w:jc w:val="center"/>
                    <w:rPr>
                      <w:rFonts w:eastAsia="Times New Roman"/>
                      <w:color w:val="000000"/>
                      <w:sz w:val="16"/>
                      <w:szCs w:val="16"/>
                      <w:lang w:eastAsia="es-CL"/>
                    </w:rPr>
                  </w:pPr>
                  <w:r w:rsidRPr="00A53495">
                    <w:rPr>
                      <w:sz w:val="16"/>
                      <w:szCs w:val="16"/>
                    </w:rPr>
                    <w:t>Alerta Acuífero</w:t>
                  </w:r>
                </w:p>
              </w:tc>
              <w:tc>
                <w:tcPr>
                  <w:tcW w:w="0" w:type="auto"/>
                  <w:vAlign w:val="center"/>
                </w:tcPr>
                <w:p w14:paraId="0A2ADC5F" w14:textId="77777777" w:rsidR="00603D61" w:rsidRPr="00A53495" w:rsidRDefault="00603D61" w:rsidP="00870FB5">
                  <w:pPr>
                    <w:jc w:val="center"/>
                    <w:rPr>
                      <w:rFonts w:eastAsia="Times New Roman"/>
                      <w:color w:val="000000"/>
                      <w:sz w:val="16"/>
                      <w:szCs w:val="16"/>
                      <w:lang w:eastAsia="es-CL"/>
                    </w:rPr>
                  </w:pPr>
                  <w:r w:rsidRPr="00A53495">
                    <w:rPr>
                      <w:rFonts w:eastAsia="Times New Roman"/>
                      <w:color w:val="000000"/>
                      <w:sz w:val="16"/>
                      <w:szCs w:val="16"/>
                      <w:lang w:eastAsia="es-CL"/>
                    </w:rPr>
                    <w:t>13-08-2015</w:t>
                  </w:r>
                </w:p>
              </w:tc>
              <w:tc>
                <w:tcPr>
                  <w:tcW w:w="0" w:type="auto"/>
                  <w:shd w:val="clear" w:color="auto" w:fill="auto"/>
                  <w:noWrap/>
                  <w:vAlign w:val="center"/>
                </w:tcPr>
                <w:p w14:paraId="2954F0E5" w14:textId="77777777" w:rsidR="00603D61" w:rsidRPr="00A53495" w:rsidRDefault="00603D61" w:rsidP="00870FB5">
                  <w:pPr>
                    <w:jc w:val="center"/>
                    <w:rPr>
                      <w:rFonts w:eastAsia="Times New Roman"/>
                      <w:color w:val="000000"/>
                      <w:sz w:val="16"/>
                      <w:szCs w:val="16"/>
                      <w:lang w:eastAsia="es-CL"/>
                    </w:rPr>
                  </w:pPr>
                  <w:r w:rsidRPr="00A53495">
                    <w:rPr>
                      <w:rFonts w:eastAsia="Times New Roman"/>
                      <w:color w:val="000000"/>
                      <w:sz w:val="16"/>
                      <w:szCs w:val="16"/>
                      <w:lang w:eastAsia="es-CL"/>
                    </w:rPr>
                    <w:t>17,916</w:t>
                  </w:r>
                </w:p>
              </w:tc>
              <w:tc>
                <w:tcPr>
                  <w:tcW w:w="0" w:type="auto"/>
                  <w:shd w:val="clear" w:color="auto" w:fill="auto"/>
                  <w:noWrap/>
                  <w:vAlign w:val="center"/>
                </w:tcPr>
                <w:p w14:paraId="3AAA4680" w14:textId="77777777" w:rsidR="00603D61" w:rsidRPr="00A53495" w:rsidRDefault="00603D61" w:rsidP="00870FB5">
                  <w:pPr>
                    <w:ind w:left="8"/>
                    <w:jc w:val="center"/>
                    <w:rPr>
                      <w:rFonts w:eastAsia="Times New Roman"/>
                      <w:color w:val="000000"/>
                      <w:sz w:val="16"/>
                      <w:szCs w:val="16"/>
                      <w:lang w:eastAsia="es-CL"/>
                    </w:rPr>
                  </w:pPr>
                  <w:r w:rsidRPr="00A53495">
                    <w:rPr>
                      <w:rFonts w:eastAsia="Times New Roman"/>
                      <w:color w:val="000000"/>
                      <w:sz w:val="16"/>
                      <w:szCs w:val="16"/>
                      <w:lang w:eastAsia="es-CL"/>
                    </w:rPr>
                    <w:t>73,3</w:t>
                  </w:r>
                </w:p>
              </w:tc>
              <w:tc>
                <w:tcPr>
                  <w:tcW w:w="0" w:type="auto"/>
                  <w:vAlign w:val="center"/>
                </w:tcPr>
                <w:p w14:paraId="650AE94F" w14:textId="4003B7D9" w:rsidR="00603D61" w:rsidRPr="00A53495" w:rsidRDefault="00603D61" w:rsidP="00870FB5">
                  <w:pPr>
                    <w:jc w:val="center"/>
                    <w:rPr>
                      <w:rFonts w:eastAsia="Times New Roman"/>
                      <w:color w:val="000000"/>
                      <w:sz w:val="16"/>
                      <w:szCs w:val="16"/>
                      <w:lang w:eastAsia="es-CL"/>
                    </w:rPr>
                  </w:pPr>
                  <w:r>
                    <w:rPr>
                      <w:rFonts w:eastAsia="Times New Roman"/>
                      <w:color w:val="000000"/>
                      <w:sz w:val="16"/>
                      <w:szCs w:val="16"/>
                      <w:lang w:eastAsia="es-CL"/>
                    </w:rPr>
                    <w:t>-</w:t>
                  </w:r>
                </w:p>
              </w:tc>
            </w:tr>
          </w:tbl>
          <w:p w14:paraId="3665981D" w14:textId="77777777" w:rsidR="00F00EBC" w:rsidRPr="004307A6" w:rsidRDefault="00F00EBC" w:rsidP="00F00EBC">
            <w:pPr>
              <w:pStyle w:val="Prrafodelista"/>
              <w:ind w:left="142"/>
              <w:rPr>
                <w:sz w:val="16"/>
                <w:szCs w:val="18"/>
              </w:rPr>
            </w:pPr>
            <w:r w:rsidRPr="004307A6">
              <w:rPr>
                <w:b/>
                <w:sz w:val="16"/>
                <w:szCs w:val="18"/>
                <w:vertAlign w:val="superscript"/>
              </w:rPr>
              <w:t xml:space="preserve">(1) </w:t>
            </w:r>
            <w:r w:rsidRPr="004307A6">
              <w:rPr>
                <w:sz w:val="16"/>
                <w:szCs w:val="18"/>
              </w:rPr>
              <w:t>Pozo no contemplado en la RCA</w:t>
            </w:r>
            <w:r w:rsidRPr="004307A6">
              <w:rPr>
                <w:b/>
                <w:sz w:val="16"/>
                <w:szCs w:val="18"/>
              </w:rPr>
              <w:t xml:space="preserve">, </w:t>
            </w:r>
            <w:proofErr w:type="gramStart"/>
            <w:r w:rsidRPr="004307A6">
              <w:rPr>
                <w:sz w:val="16"/>
                <w:szCs w:val="18"/>
              </w:rPr>
              <w:t>el</w:t>
            </w:r>
            <w:proofErr w:type="gramEnd"/>
            <w:r w:rsidRPr="004307A6">
              <w:rPr>
                <w:sz w:val="16"/>
                <w:szCs w:val="18"/>
              </w:rPr>
              <w:t xml:space="preserve"> titular señala que con este pozo se realizó una correlación que habría permitido adaptar el PAT existente y definir nuevos valores umbrales en reemplazo de aquellos establecidos en el pozo PO-2.</w:t>
            </w:r>
          </w:p>
          <w:p w14:paraId="253A0832" w14:textId="5BB154DE" w:rsidR="004307A6" w:rsidRPr="0025129B" w:rsidRDefault="00F00EBC" w:rsidP="00870FB5">
            <w:pPr>
              <w:pStyle w:val="Prrafodelista"/>
              <w:ind w:left="142"/>
              <w:rPr>
                <w:lang w:eastAsia="es-CL"/>
              </w:rPr>
            </w:pPr>
            <w:r w:rsidRPr="004307A6">
              <w:rPr>
                <w:b/>
                <w:sz w:val="16"/>
                <w:szCs w:val="18"/>
                <w:vertAlign w:val="superscript"/>
              </w:rPr>
              <w:t xml:space="preserve">(2) </w:t>
            </w:r>
            <w:r w:rsidRPr="004307A6">
              <w:rPr>
                <w:sz w:val="16"/>
                <w:szCs w:val="18"/>
              </w:rPr>
              <w:t>Pozo no contemplado en la RCA, el titular indica que con este pozo se realizará una correlación que permita adaptar el PAT existente para definir nuevos valores umbrales en reemplazo de los establecidos para el pozo XT-2B. Sin embargo, no presenta los registros de este nuevo pozo.</w:t>
            </w:r>
          </w:p>
        </w:tc>
      </w:tr>
      <w:tr w:rsidR="004307A6" w:rsidRPr="00AD4EDF" w14:paraId="1F6FA4E0" w14:textId="77777777" w:rsidTr="00F00EBC">
        <w:trPr>
          <w:trHeight w:val="300"/>
          <w:jc w:val="center"/>
        </w:trPr>
        <w:tc>
          <w:tcPr>
            <w:tcW w:w="6449"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444BB0" w14:textId="14F8D7D7" w:rsidR="004307A6" w:rsidRPr="0025129B" w:rsidRDefault="000B026E" w:rsidP="0070465E">
            <w:pPr>
              <w:pStyle w:val="Epgrafe"/>
              <w:rPr>
                <w:rFonts w:eastAsia="Times New Roman"/>
                <w:b w:val="0"/>
                <w:color w:val="000000"/>
                <w:szCs w:val="18"/>
                <w:lang w:eastAsia="es-CL"/>
              </w:rPr>
            </w:pPr>
            <w:bookmarkStart w:id="248" w:name="_Ref438130224"/>
            <w:bookmarkStart w:id="249" w:name="_Toc438648473"/>
            <w:bookmarkStart w:id="250" w:name="_Toc442346479"/>
            <w:r w:rsidRPr="000B026E">
              <w:rPr>
                <w:rFonts w:eastAsia="Times New Roman"/>
                <w:color w:val="000000"/>
                <w:szCs w:val="18"/>
                <w:lang w:eastAsia="es-CL"/>
              </w:rPr>
              <w:t xml:space="preserve">Tabla </w:t>
            </w:r>
            <w:r w:rsidRPr="000B026E">
              <w:rPr>
                <w:rFonts w:eastAsia="Times New Roman"/>
                <w:color w:val="000000"/>
                <w:szCs w:val="18"/>
                <w:lang w:eastAsia="es-CL"/>
              </w:rPr>
              <w:fldChar w:fldCharType="begin"/>
            </w:r>
            <w:r w:rsidRPr="000B026E">
              <w:rPr>
                <w:rFonts w:eastAsia="Times New Roman"/>
                <w:color w:val="000000"/>
                <w:szCs w:val="18"/>
                <w:lang w:eastAsia="es-CL"/>
              </w:rPr>
              <w:instrText xml:space="preserve"> SEQ Tabla \* ARABIC </w:instrText>
            </w:r>
            <w:r w:rsidRPr="000B026E">
              <w:rPr>
                <w:rFonts w:eastAsia="Times New Roman"/>
                <w:color w:val="000000"/>
                <w:szCs w:val="18"/>
                <w:lang w:eastAsia="es-CL"/>
              </w:rPr>
              <w:fldChar w:fldCharType="separate"/>
            </w:r>
            <w:r w:rsidR="00B1090C">
              <w:rPr>
                <w:rFonts w:eastAsia="Times New Roman"/>
                <w:noProof/>
                <w:color w:val="000000"/>
                <w:szCs w:val="18"/>
                <w:lang w:eastAsia="es-CL"/>
              </w:rPr>
              <w:t>18</w:t>
            </w:r>
            <w:r w:rsidRPr="000B026E">
              <w:rPr>
                <w:rFonts w:eastAsia="Times New Roman"/>
                <w:color w:val="000000"/>
                <w:szCs w:val="18"/>
                <w:lang w:eastAsia="es-CL"/>
              </w:rPr>
              <w:fldChar w:fldCharType="end"/>
            </w:r>
            <w:bookmarkEnd w:id="248"/>
            <w:r w:rsidRPr="000B026E">
              <w:rPr>
                <w:rFonts w:eastAsia="Times New Roman"/>
                <w:color w:val="000000"/>
                <w:szCs w:val="18"/>
                <w:lang w:eastAsia="es-CL"/>
              </w:rPr>
              <w:t>.</w:t>
            </w:r>
            <w:bookmarkEnd w:id="249"/>
            <w:bookmarkEnd w:id="250"/>
          </w:p>
        </w:tc>
        <w:tc>
          <w:tcPr>
            <w:tcW w:w="7263" w:type="dxa"/>
            <w:tcBorders>
              <w:top w:val="single" w:sz="4" w:space="0" w:color="auto"/>
              <w:left w:val="nil"/>
              <w:bottom w:val="single" w:sz="4" w:space="0" w:color="auto"/>
              <w:right w:val="single" w:sz="4" w:space="0" w:color="000000"/>
            </w:tcBorders>
            <w:shd w:val="clear" w:color="auto" w:fill="auto"/>
            <w:noWrap/>
            <w:vAlign w:val="center"/>
            <w:hideMark/>
          </w:tcPr>
          <w:p w14:paraId="7A18AB46" w14:textId="297D1618" w:rsidR="004307A6" w:rsidRPr="00AD4EDF" w:rsidRDefault="000B026E" w:rsidP="0070465E">
            <w:pPr>
              <w:pStyle w:val="Epgrafe"/>
              <w:rPr>
                <w:rFonts w:eastAsia="Times New Roman"/>
                <w:color w:val="000000"/>
                <w:szCs w:val="18"/>
                <w:lang w:eastAsia="es-CL"/>
              </w:rPr>
            </w:pPr>
            <w:bookmarkStart w:id="251" w:name="_Ref438130520"/>
            <w:bookmarkStart w:id="252" w:name="_Toc438648474"/>
            <w:bookmarkStart w:id="253" w:name="_Toc442346480"/>
            <w:r w:rsidRPr="000B026E">
              <w:rPr>
                <w:rFonts w:eastAsia="Times New Roman"/>
                <w:color w:val="000000"/>
                <w:szCs w:val="18"/>
                <w:lang w:eastAsia="es-CL"/>
              </w:rPr>
              <w:t xml:space="preserve">Tabla </w:t>
            </w:r>
            <w:r w:rsidRPr="000B026E">
              <w:rPr>
                <w:rFonts w:eastAsia="Times New Roman"/>
                <w:color w:val="000000"/>
                <w:szCs w:val="18"/>
                <w:lang w:eastAsia="es-CL"/>
              </w:rPr>
              <w:fldChar w:fldCharType="begin"/>
            </w:r>
            <w:r w:rsidRPr="000B026E">
              <w:rPr>
                <w:rFonts w:eastAsia="Times New Roman"/>
                <w:color w:val="000000"/>
                <w:szCs w:val="18"/>
                <w:lang w:eastAsia="es-CL"/>
              </w:rPr>
              <w:instrText xml:space="preserve"> SEQ Tabla \* ARABIC </w:instrText>
            </w:r>
            <w:r w:rsidRPr="000B026E">
              <w:rPr>
                <w:rFonts w:eastAsia="Times New Roman"/>
                <w:color w:val="000000"/>
                <w:szCs w:val="18"/>
                <w:lang w:eastAsia="es-CL"/>
              </w:rPr>
              <w:fldChar w:fldCharType="separate"/>
            </w:r>
            <w:r w:rsidR="00B1090C">
              <w:rPr>
                <w:rFonts w:eastAsia="Times New Roman"/>
                <w:noProof/>
                <w:color w:val="000000"/>
                <w:szCs w:val="18"/>
                <w:lang w:eastAsia="es-CL"/>
              </w:rPr>
              <w:t>19</w:t>
            </w:r>
            <w:r w:rsidRPr="000B026E">
              <w:rPr>
                <w:rFonts w:eastAsia="Times New Roman"/>
                <w:color w:val="000000"/>
                <w:szCs w:val="18"/>
                <w:lang w:eastAsia="es-CL"/>
              </w:rPr>
              <w:fldChar w:fldCharType="end"/>
            </w:r>
            <w:bookmarkEnd w:id="251"/>
            <w:r w:rsidRPr="000B026E">
              <w:rPr>
                <w:rFonts w:eastAsia="Times New Roman"/>
                <w:color w:val="000000"/>
                <w:szCs w:val="18"/>
                <w:lang w:eastAsia="es-CL"/>
              </w:rPr>
              <w:t>.</w:t>
            </w:r>
            <w:bookmarkEnd w:id="252"/>
            <w:bookmarkEnd w:id="253"/>
          </w:p>
        </w:tc>
      </w:tr>
      <w:tr w:rsidR="004307A6" w:rsidRPr="0025129B" w14:paraId="3050BAF6" w14:textId="77777777" w:rsidTr="00F00EBC">
        <w:trPr>
          <w:trHeight w:val="300"/>
          <w:jc w:val="center"/>
        </w:trPr>
        <w:tc>
          <w:tcPr>
            <w:tcW w:w="6449" w:type="dxa"/>
            <w:vMerge w:val="restart"/>
            <w:tcBorders>
              <w:top w:val="single" w:sz="4" w:space="0" w:color="auto"/>
              <w:left w:val="single" w:sz="4" w:space="0" w:color="auto"/>
              <w:bottom w:val="single" w:sz="4" w:space="0" w:color="000000"/>
              <w:right w:val="single" w:sz="4" w:space="0" w:color="000000"/>
            </w:tcBorders>
            <w:shd w:val="clear" w:color="auto" w:fill="auto"/>
            <w:hideMark/>
          </w:tcPr>
          <w:p w14:paraId="1914F660" w14:textId="0D9897C8" w:rsidR="004307A6" w:rsidRPr="0025129B" w:rsidRDefault="004307A6" w:rsidP="00220C44">
            <w:pPr>
              <w:rPr>
                <w:rFonts w:eastAsia="Times New Roman"/>
                <w:color w:val="000000"/>
                <w:sz w:val="18"/>
                <w:szCs w:val="18"/>
                <w:lang w:eastAsia="es-CL"/>
              </w:rPr>
            </w:pPr>
            <w:r w:rsidRPr="001F7CD6">
              <w:rPr>
                <w:rFonts w:eastAsia="Times New Roman"/>
                <w:b/>
                <w:color w:val="000000"/>
                <w:sz w:val="18"/>
                <w:szCs w:val="18"/>
                <w:lang w:eastAsia="es-CL"/>
              </w:rPr>
              <w:t>Descripción Medio de Prueba:</w:t>
            </w:r>
            <w:r w:rsidR="00F00EBC">
              <w:rPr>
                <w:rFonts w:eastAsia="Times New Roman"/>
                <w:b/>
                <w:color w:val="000000"/>
                <w:sz w:val="18"/>
                <w:szCs w:val="18"/>
                <w:lang w:eastAsia="es-CL"/>
              </w:rPr>
              <w:t xml:space="preserve"> </w:t>
            </w:r>
            <w:r w:rsidR="00220C44">
              <w:rPr>
                <w:rFonts w:eastAsia="Times New Roman"/>
                <w:color w:val="000000"/>
                <w:sz w:val="18"/>
                <w:szCs w:val="18"/>
                <w:lang w:eastAsia="es-CL"/>
              </w:rPr>
              <w:t>Transformación de u</w:t>
            </w:r>
            <w:r w:rsidR="00F00EBC">
              <w:rPr>
                <w:rFonts w:eastAsia="Times New Roman"/>
                <w:color w:val="000000"/>
                <w:sz w:val="18"/>
                <w:szCs w:val="18"/>
                <w:lang w:eastAsia="es-CL"/>
              </w:rPr>
              <w:t>mbrales informados por el Titular.</w:t>
            </w:r>
            <w:r w:rsidR="00220C44">
              <w:rPr>
                <w:rFonts w:eastAsia="Times New Roman"/>
                <w:color w:val="000000"/>
                <w:sz w:val="18"/>
                <w:szCs w:val="18"/>
                <w:lang w:eastAsia="es-CL"/>
              </w:rPr>
              <w:t xml:space="preserve"> Cotas calculadas coinciden con las utilizadas por el titular para evaluación de PAT</w:t>
            </w:r>
          </w:p>
        </w:tc>
        <w:tc>
          <w:tcPr>
            <w:tcW w:w="7263" w:type="dxa"/>
            <w:vMerge w:val="restart"/>
            <w:tcBorders>
              <w:top w:val="single" w:sz="4" w:space="0" w:color="auto"/>
              <w:left w:val="single" w:sz="4" w:space="0" w:color="auto"/>
              <w:bottom w:val="single" w:sz="4" w:space="0" w:color="000000"/>
              <w:right w:val="single" w:sz="4" w:space="0" w:color="000000"/>
            </w:tcBorders>
            <w:shd w:val="clear" w:color="auto" w:fill="auto"/>
            <w:hideMark/>
          </w:tcPr>
          <w:p w14:paraId="543C81E9" w14:textId="143E51F4" w:rsidR="004307A6" w:rsidRPr="0025129B" w:rsidRDefault="004307A6" w:rsidP="00F00EBC">
            <w:pPr>
              <w:rPr>
                <w:rFonts w:eastAsia="Times New Roman"/>
                <w:color w:val="000000"/>
                <w:sz w:val="18"/>
                <w:szCs w:val="18"/>
                <w:lang w:eastAsia="es-CL"/>
              </w:rPr>
            </w:pPr>
            <w:r w:rsidRPr="001F7CD6">
              <w:rPr>
                <w:rFonts w:eastAsia="Times New Roman"/>
                <w:b/>
                <w:color w:val="000000"/>
                <w:sz w:val="18"/>
                <w:szCs w:val="18"/>
                <w:lang w:eastAsia="es-CL"/>
              </w:rPr>
              <w:t>Descripción Medio de Prueba:</w:t>
            </w:r>
            <w:r w:rsidR="00F00EBC">
              <w:rPr>
                <w:rFonts w:eastAsia="Times New Roman"/>
                <w:color w:val="000000"/>
                <w:sz w:val="18"/>
                <w:szCs w:val="18"/>
                <w:lang w:eastAsia="es-CL"/>
              </w:rPr>
              <w:t xml:space="preserve"> </w:t>
            </w:r>
            <w:r w:rsidR="00F00EBC" w:rsidRPr="004307A6">
              <w:rPr>
                <w:rFonts w:eastAsia="Times New Roman"/>
                <w:color w:val="000000"/>
                <w:sz w:val="18"/>
                <w:szCs w:val="18"/>
                <w:lang w:eastAsia="es-CL"/>
              </w:rPr>
              <w:t>Medición DGA de niveles en pozos Sistema Tamarugos de Llamara</w:t>
            </w:r>
          </w:p>
        </w:tc>
      </w:tr>
      <w:tr w:rsidR="004307A6" w:rsidRPr="0025129B" w14:paraId="1077C7F7" w14:textId="77777777" w:rsidTr="00F00EBC">
        <w:trPr>
          <w:trHeight w:val="244"/>
          <w:jc w:val="center"/>
        </w:trPr>
        <w:tc>
          <w:tcPr>
            <w:tcW w:w="6449" w:type="dxa"/>
            <w:vMerge/>
            <w:tcBorders>
              <w:top w:val="single" w:sz="4" w:space="0" w:color="auto"/>
              <w:left w:val="single" w:sz="4" w:space="0" w:color="auto"/>
              <w:bottom w:val="single" w:sz="4" w:space="0" w:color="000000"/>
              <w:right w:val="single" w:sz="4" w:space="0" w:color="000000"/>
            </w:tcBorders>
            <w:vAlign w:val="center"/>
            <w:hideMark/>
          </w:tcPr>
          <w:p w14:paraId="242137C0" w14:textId="77777777" w:rsidR="004307A6" w:rsidRPr="0025129B" w:rsidRDefault="004307A6" w:rsidP="0070465E">
            <w:pPr>
              <w:jc w:val="left"/>
              <w:rPr>
                <w:rFonts w:eastAsia="Times New Roman"/>
                <w:color w:val="000000"/>
                <w:sz w:val="20"/>
                <w:szCs w:val="20"/>
                <w:lang w:eastAsia="es-CL"/>
              </w:rPr>
            </w:pPr>
          </w:p>
        </w:tc>
        <w:tc>
          <w:tcPr>
            <w:tcW w:w="7263" w:type="dxa"/>
            <w:vMerge/>
            <w:tcBorders>
              <w:top w:val="single" w:sz="4" w:space="0" w:color="auto"/>
              <w:left w:val="single" w:sz="4" w:space="0" w:color="auto"/>
              <w:bottom w:val="single" w:sz="4" w:space="0" w:color="000000"/>
              <w:right w:val="single" w:sz="4" w:space="0" w:color="000000"/>
            </w:tcBorders>
            <w:vAlign w:val="center"/>
            <w:hideMark/>
          </w:tcPr>
          <w:p w14:paraId="2964860F" w14:textId="77777777" w:rsidR="004307A6" w:rsidRPr="0025129B" w:rsidRDefault="004307A6" w:rsidP="0070465E">
            <w:pPr>
              <w:jc w:val="left"/>
              <w:rPr>
                <w:rFonts w:eastAsia="Times New Roman"/>
                <w:color w:val="000000"/>
                <w:sz w:val="20"/>
                <w:szCs w:val="20"/>
                <w:lang w:eastAsia="es-CL"/>
              </w:rPr>
            </w:pPr>
          </w:p>
        </w:tc>
      </w:tr>
    </w:tbl>
    <w:p w14:paraId="67DA6EDD" w14:textId="4BFF288E" w:rsidR="00AE582C" w:rsidRDefault="00AE582C">
      <w:r>
        <w:br w:type="page"/>
      </w:r>
    </w:p>
    <w:tbl>
      <w:tblPr>
        <w:tblStyle w:val="Tablaconcuadrcula"/>
        <w:tblW w:w="4913" w:type="pct"/>
        <w:tblLayout w:type="fixed"/>
        <w:tblLook w:val="04A0" w:firstRow="1" w:lastRow="0" w:firstColumn="1" w:lastColumn="0" w:noHBand="0" w:noVBand="1"/>
      </w:tblPr>
      <w:tblGrid>
        <w:gridCol w:w="13548"/>
      </w:tblGrid>
      <w:tr w:rsidR="001C59AC" w:rsidRPr="0025129B" w14:paraId="7C66898F" w14:textId="77777777" w:rsidTr="0070465E">
        <w:trPr>
          <w:trHeight w:val="300"/>
        </w:trPr>
        <w:tc>
          <w:tcPr>
            <w:tcW w:w="5000" w:type="pct"/>
            <w:noWrap/>
            <w:hideMark/>
          </w:tcPr>
          <w:p w14:paraId="41F55910" w14:textId="77777777" w:rsidR="001C59AC" w:rsidRPr="0025129B" w:rsidRDefault="001C59AC" w:rsidP="0070465E">
            <w:pPr>
              <w:jc w:val="center"/>
              <w:rPr>
                <w:rFonts w:eastAsia="Times New Roman"/>
                <w:b/>
                <w:bCs/>
                <w:color w:val="000000"/>
                <w:lang w:eastAsia="es-CL"/>
              </w:rPr>
            </w:pPr>
            <w:r w:rsidRPr="0025129B">
              <w:rPr>
                <w:rFonts w:eastAsia="Times New Roman"/>
                <w:b/>
                <w:bCs/>
                <w:color w:val="000000"/>
                <w:lang w:eastAsia="es-CL"/>
              </w:rPr>
              <w:lastRenderedPageBreak/>
              <w:t xml:space="preserve">Registros </w:t>
            </w:r>
          </w:p>
        </w:tc>
      </w:tr>
      <w:tr w:rsidR="001C59AC" w:rsidRPr="0025129B" w14:paraId="59D73CDA" w14:textId="77777777" w:rsidTr="0070465E">
        <w:trPr>
          <w:trHeight w:val="557"/>
        </w:trPr>
        <w:tc>
          <w:tcPr>
            <w:tcW w:w="5000" w:type="pct"/>
            <w:noWrap/>
            <w:hideMark/>
          </w:tcPr>
          <w:p w14:paraId="04B82F7C" w14:textId="4CB250E0" w:rsidR="001C59AC" w:rsidRDefault="0039431F" w:rsidP="0070465E">
            <w:pPr>
              <w:jc w:val="center"/>
              <w:rPr>
                <w:rFonts w:eastAsia="Times New Roman"/>
                <w:color w:val="000000"/>
                <w:lang w:eastAsia="es-CL"/>
              </w:rPr>
            </w:pPr>
            <w:r w:rsidRPr="001C59AC">
              <w:rPr>
                <w:noProof/>
                <w:lang w:eastAsia="es-CL"/>
              </w:rPr>
              <w:drawing>
                <wp:inline distT="0" distB="0" distL="0" distR="0" wp14:anchorId="6FD57D9C" wp14:editId="6C40BA83">
                  <wp:extent cx="8618220" cy="4730853"/>
                  <wp:effectExtent l="0" t="0" r="0" b="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8618220" cy="4730853"/>
                          </a:xfrm>
                          <a:prstGeom prst="rect">
                            <a:avLst/>
                          </a:prstGeom>
                          <a:noFill/>
                          <a:ln>
                            <a:noFill/>
                          </a:ln>
                        </pic:spPr>
                      </pic:pic>
                    </a:graphicData>
                  </a:graphic>
                </wp:inline>
              </w:drawing>
            </w:r>
          </w:p>
          <w:p w14:paraId="2902572E" w14:textId="7E709CDD" w:rsidR="001C59AC" w:rsidRPr="0025129B" w:rsidRDefault="001C59AC" w:rsidP="0070465E">
            <w:pPr>
              <w:jc w:val="center"/>
              <w:rPr>
                <w:rFonts w:eastAsia="Times New Roman"/>
                <w:color w:val="000000"/>
                <w:lang w:eastAsia="es-CL"/>
              </w:rPr>
            </w:pPr>
          </w:p>
        </w:tc>
      </w:tr>
      <w:tr w:rsidR="001C59AC" w:rsidRPr="0025129B" w14:paraId="72E18974" w14:textId="77777777" w:rsidTr="0070465E">
        <w:trPr>
          <w:trHeight w:val="230"/>
        </w:trPr>
        <w:tc>
          <w:tcPr>
            <w:tcW w:w="5000" w:type="pct"/>
            <w:noWrap/>
            <w:hideMark/>
          </w:tcPr>
          <w:p w14:paraId="3146596D" w14:textId="33F5583B" w:rsidR="001C59AC" w:rsidRPr="0025129B" w:rsidRDefault="009E0D0C" w:rsidP="0070465E">
            <w:pPr>
              <w:pStyle w:val="Epgrafe"/>
              <w:rPr>
                <w:rFonts w:eastAsia="Times New Roman"/>
                <w:color w:val="000000"/>
                <w:lang w:eastAsia="es-CL"/>
              </w:rPr>
            </w:pPr>
            <w:bookmarkStart w:id="254" w:name="_Ref439259020"/>
            <w:bookmarkStart w:id="255" w:name="_Ref438130742"/>
            <w:r>
              <w:t xml:space="preserve">Figura </w:t>
            </w:r>
            <w:r>
              <w:fldChar w:fldCharType="begin"/>
            </w:r>
            <w:r>
              <w:instrText xml:space="preserve"> SEQ Figura \* ARABIC </w:instrText>
            </w:r>
            <w:r>
              <w:fldChar w:fldCharType="separate"/>
            </w:r>
            <w:r w:rsidR="00B1090C">
              <w:rPr>
                <w:noProof/>
              </w:rPr>
              <w:t>29</w:t>
            </w:r>
            <w:r>
              <w:fldChar w:fldCharType="end"/>
            </w:r>
            <w:bookmarkEnd w:id="254"/>
            <w:r>
              <w:t>.</w:t>
            </w:r>
            <w:bookmarkEnd w:id="255"/>
          </w:p>
        </w:tc>
      </w:tr>
      <w:tr w:rsidR="001C59AC" w:rsidRPr="0025129B" w14:paraId="09582F3F" w14:textId="77777777" w:rsidTr="0070465E">
        <w:trPr>
          <w:trHeight w:val="300"/>
        </w:trPr>
        <w:tc>
          <w:tcPr>
            <w:tcW w:w="5000" w:type="pct"/>
            <w:vMerge w:val="restart"/>
          </w:tcPr>
          <w:p w14:paraId="63A9EF8F" w14:textId="630AC635" w:rsidR="001C59AC" w:rsidRPr="0039431F" w:rsidRDefault="0039431F" w:rsidP="0039431F">
            <w:pPr>
              <w:rPr>
                <w:rFonts w:eastAsia="Times New Roman"/>
                <w:b/>
                <w:color w:val="000000"/>
                <w:szCs w:val="18"/>
                <w:lang w:eastAsia="es-CL"/>
              </w:rPr>
            </w:pPr>
            <w:r>
              <w:rPr>
                <w:rFonts w:eastAsia="Times New Roman"/>
                <w:b/>
                <w:color w:val="000000"/>
                <w:szCs w:val="18"/>
                <w:lang w:eastAsia="es-CL"/>
              </w:rPr>
              <w:t>Descripción Medio de Prueba</w:t>
            </w:r>
            <w:proofErr w:type="gramStart"/>
            <w:r>
              <w:rPr>
                <w:rFonts w:eastAsia="Times New Roman"/>
                <w:b/>
                <w:color w:val="000000"/>
                <w:szCs w:val="18"/>
                <w:lang w:eastAsia="es-CL"/>
              </w:rPr>
              <w:t xml:space="preserve">:  </w:t>
            </w:r>
            <w:r w:rsidRPr="0039431F">
              <w:t>Nivel</w:t>
            </w:r>
            <w:proofErr w:type="gramEnd"/>
            <w:r w:rsidRPr="0039431F">
              <w:t xml:space="preserve"> del agua subterránea en</w:t>
            </w:r>
            <w:r>
              <w:t xml:space="preserve"> los pozos PAT XT-3, XT-4, PO-8 y PO-1</w:t>
            </w:r>
            <w:r w:rsidR="004F7866">
              <w:t>. Los puntos en verde representan la medición realizada por la DGA durante la actividad de inspección.</w:t>
            </w:r>
            <w:r w:rsidR="001C59AC" w:rsidRPr="0039431F">
              <w:rPr>
                <w:rFonts w:eastAsia="Times New Roman"/>
                <w:noProof/>
                <w:color w:val="000000"/>
                <w:lang w:eastAsia="es-CL"/>
              </w:rPr>
              <w:t xml:space="preserve"> </w:t>
            </w:r>
          </w:p>
        </w:tc>
      </w:tr>
      <w:tr w:rsidR="001C59AC" w:rsidRPr="0025129B" w14:paraId="3F95A3A0" w14:textId="77777777" w:rsidTr="0039431F">
        <w:trPr>
          <w:trHeight w:val="244"/>
        </w:trPr>
        <w:tc>
          <w:tcPr>
            <w:tcW w:w="5000" w:type="pct"/>
            <w:vMerge/>
          </w:tcPr>
          <w:p w14:paraId="171945C0" w14:textId="77777777" w:rsidR="001C59AC" w:rsidRPr="0025129B" w:rsidRDefault="001C59AC" w:rsidP="0070465E">
            <w:pPr>
              <w:keepNext/>
              <w:jc w:val="left"/>
              <w:rPr>
                <w:rFonts w:eastAsia="Times New Roman"/>
                <w:color w:val="000000"/>
                <w:lang w:eastAsia="es-CL"/>
              </w:rPr>
            </w:pPr>
          </w:p>
        </w:tc>
      </w:tr>
    </w:tbl>
    <w:p w14:paraId="41DC0115" w14:textId="2D5D224A" w:rsidR="00AE582C" w:rsidRDefault="00AE582C">
      <w:r>
        <w:br w:type="page"/>
      </w:r>
    </w:p>
    <w:tbl>
      <w:tblPr>
        <w:tblStyle w:val="Tablaconcuadrcula"/>
        <w:tblW w:w="4913" w:type="pct"/>
        <w:tblLayout w:type="fixed"/>
        <w:tblLook w:val="04A0" w:firstRow="1" w:lastRow="0" w:firstColumn="1" w:lastColumn="0" w:noHBand="0" w:noVBand="1"/>
      </w:tblPr>
      <w:tblGrid>
        <w:gridCol w:w="13548"/>
      </w:tblGrid>
      <w:tr w:rsidR="0039431F" w:rsidRPr="0025129B" w14:paraId="731A68DC" w14:textId="77777777" w:rsidTr="0070465E">
        <w:trPr>
          <w:trHeight w:val="300"/>
        </w:trPr>
        <w:tc>
          <w:tcPr>
            <w:tcW w:w="5000" w:type="pct"/>
            <w:noWrap/>
            <w:hideMark/>
          </w:tcPr>
          <w:p w14:paraId="5AD68789" w14:textId="77777777" w:rsidR="0039431F" w:rsidRPr="0025129B" w:rsidRDefault="0039431F" w:rsidP="0070465E">
            <w:pPr>
              <w:jc w:val="center"/>
              <w:rPr>
                <w:rFonts w:eastAsia="Times New Roman"/>
                <w:b/>
                <w:bCs/>
                <w:color w:val="000000"/>
                <w:lang w:eastAsia="es-CL"/>
              </w:rPr>
            </w:pPr>
            <w:r w:rsidRPr="0025129B">
              <w:rPr>
                <w:rFonts w:eastAsia="Times New Roman"/>
                <w:b/>
                <w:bCs/>
                <w:color w:val="000000"/>
                <w:lang w:eastAsia="es-CL"/>
              </w:rPr>
              <w:lastRenderedPageBreak/>
              <w:t xml:space="preserve">Registros </w:t>
            </w:r>
          </w:p>
        </w:tc>
      </w:tr>
      <w:tr w:rsidR="0039431F" w:rsidRPr="0025129B" w14:paraId="6A379082" w14:textId="77777777" w:rsidTr="0070465E">
        <w:trPr>
          <w:trHeight w:val="557"/>
        </w:trPr>
        <w:tc>
          <w:tcPr>
            <w:tcW w:w="5000" w:type="pct"/>
            <w:noWrap/>
            <w:hideMark/>
          </w:tcPr>
          <w:p w14:paraId="5735B4CF" w14:textId="2BB9D595" w:rsidR="0039431F" w:rsidRDefault="007D5E72" w:rsidP="0070465E">
            <w:pPr>
              <w:jc w:val="center"/>
              <w:rPr>
                <w:rFonts w:eastAsia="Times New Roman"/>
                <w:color w:val="000000"/>
                <w:lang w:eastAsia="es-CL"/>
              </w:rPr>
            </w:pPr>
            <w:r>
              <w:rPr>
                <w:rFonts w:eastAsia="Times New Roman"/>
                <w:noProof/>
                <w:color w:val="000000"/>
                <w:lang w:eastAsia="es-CL"/>
              </w:rPr>
              <w:drawing>
                <wp:inline distT="0" distB="0" distL="0" distR="0" wp14:anchorId="4F48268F" wp14:editId="07F3B6D6">
                  <wp:extent cx="8458200" cy="4752975"/>
                  <wp:effectExtent l="0" t="0" r="0" b="9525"/>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8458200" cy="4752975"/>
                          </a:xfrm>
                          <a:prstGeom prst="rect">
                            <a:avLst/>
                          </a:prstGeom>
                          <a:noFill/>
                          <a:ln>
                            <a:noFill/>
                          </a:ln>
                        </pic:spPr>
                      </pic:pic>
                    </a:graphicData>
                  </a:graphic>
                </wp:inline>
              </w:drawing>
            </w:r>
          </w:p>
          <w:p w14:paraId="426650D3" w14:textId="413EC46B" w:rsidR="0039431F" w:rsidRPr="0025129B" w:rsidRDefault="0039431F" w:rsidP="0070465E">
            <w:pPr>
              <w:jc w:val="center"/>
              <w:rPr>
                <w:rFonts w:eastAsia="Times New Roman"/>
                <w:color w:val="000000"/>
                <w:lang w:eastAsia="es-CL"/>
              </w:rPr>
            </w:pPr>
          </w:p>
        </w:tc>
      </w:tr>
      <w:tr w:rsidR="0039431F" w:rsidRPr="0025129B" w14:paraId="1EA4001B" w14:textId="77777777" w:rsidTr="0070465E">
        <w:trPr>
          <w:trHeight w:val="230"/>
        </w:trPr>
        <w:tc>
          <w:tcPr>
            <w:tcW w:w="5000" w:type="pct"/>
            <w:noWrap/>
            <w:hideMark/>
          </w:tcPr>
          <w:p w14:paraId="70AFAD9B" w14:textId="3E3AC6BA" w:rsidR="0039431F" w:rsidRPr="0025129B" w:rsidRDefault="009E0D0C" w:rsidP="0070465E">
            <w:pPr>
              <w:pStyle w:val="Epgrafe"/>
              <w:rPr>
                <w:rFonts w:eastAsia="Times New Roman"/>
                <w:color w:val="000000"/>
                <w:lang w:eastAsia="es-CL"/>
              </w:rPr>
            </w:pPr>
            <w:bookmarkStart w:id="256" w:name="_Ref439259026"/>
            <w:bookmarkStart w:id="257" w:name="_Ref438130758"/>
            <w:r>
              <w:t xml:space="preserve">Figura </w:t>
            </w:r>
            <w:r>
              <w:fldChar w:fldCharType="begin"/>
            </w:r>
            <w:r>
              <w:instrText xml:space="preserve"> SEQ Figura \* ARABIC </w:instrText>
            </w:r>
            <w:r>
              <w:fldChar w:fldCharType="separate"/>
            </w:r>
            <w:r w:rsidR="00B1090C">
              <w:rPr>
                <w:noProof/>
              </w:rPr>
              <w:t>30</w:t>
            </w:r>
            <w:r>
              <w:fldChar w:fldCharType="end"/>
            </w:r>
            <w:bookmarkEnd w:id="256"/>
            <w:r>
              <w:t>.</w:t>
            </w:r>
            <w:bookmarkEnd w:id="257"/>
          </w:p>
        </w:tc>
      </w:tr>
      <w:tr w:rsidR="0039431F" w:rsidRPr="0025129B" w14:paraId="138F740D" w14:textId="77777777" w:rsidTr="0070465E">
        <w:trPr>
          <w:trHeight w:val="300"/>
        </w:trPr>
        <w:tc>
          <w:tcPr>
            <w:tcW w:w="5000" w:type="pct"/>
            <w:vMerge w:val="restart"/>
          </w:tcPr>
          <w:p w14:paraId="14A4DBC3" w14:textId="7C1A48D0" w:rsidR="0039431F" w:rsidRPr="0039431F" w:rsidRDefault="0039431F" w:rsidP="007D5E72">
            <w:pPr>
              <w:rPr>
                <w:rFonts w:eastAsia="Times New Roman"/>
                <w:b/>
                <w:color w:val="000000"/>
                <w:szCs w:val="18"/>
                <w:lang w:eastAsia="es-CL"/>
              </w:rPr>
            </w:pPr>
            <w:r>
              <w:rPr>
                <w:rFonts w:eastAsia="Times New Roman"/>
                <w:b/>
                <w:color w:val="000000"/>
                <w:szCs w:val="18"/>
                <w:lang w:eastAsia="es-CL"/>
              </w:rPr>
              <w:t>Descripción Medio de Prueba</w:t>
            </w:r>
            <w:proofErr w:type="gramStart"/>
            <w:r>
              <w:rPr>
                <w:rFonts w:eastAsia="Times New Roman"/>
                <w:b/>
                <w:color w:val="000000"/>
                <w:szCs w:val="18"/>
                <w:lang w:eastAsia="es-CL"/>
              </w:rPr>
              <w:t xml:space="preserve">:  </w:t>
            </w:r>
            <w:r w:rsidRPr="0039431F">
              <w:t>Nivel</w:t>
            </w:r>
            <w:proofErr w:type="gramEnd"/>
            <w:r w:rsidRPr="0039431F">
              <w:t xml:space="preserve"> del agua subterránea en</w:t>
            </w:r>
            <w:r>
              <w:t xml:space="preserve"> los pozos PAT </w:t>
            </w:r>
            <w:r w:rsidR="007D5E72">
              <w:t>PO-2a</w:t>
            </w:r>
            <w:r>
              <w:t xml:space="preserve">, </w:t>
            </w:r>
            <w:r w:rsidR="007D5E72">
              <w:t>XT-2B</w:t>
            </w:r>
            <w:r>
              <w:t xml:space="preserve"> y PO-</w:t>
            </w:r>
            <w:r w:rsidR="007D5E72">
              <w:t>2</w:t>
            </w:r>
            <w:r w:rsidR="004F7866">
              <w:t>. Los puntos en verde representan la medición realizada por la DGA durante la actividad de inspección.</w:t>
            </w:r>
            <w:r w:rsidRPr="0039431F">
              <w:rPr>
                <w:rFonts w:eastAsia="Times New Roman"/>
                <w:noProof/>
                <w:color w:val="000000"/>
                <w:lang w:eastAsia="es-CL"/>
              </w:rPr>
              <w:t xml:space="preserve"> </w:t>
            </w:r>
          </w:p>
        </w:tc>
      </w:tr>
      <w:tr w:rsidR="0039431F" w:rsidRPr="0025129B" w14:paraId="6D480D13" w14:textId="77777777" w:rsidTr="0070465E">
        <w:trPr>
          <w:trHeight w:val="244"/>
        </w:trPr>
        <w:tc>
          <w:tcPr>
            <w:tcW w:w="5000" w:type="pct"/>
            <w:vMerge/>
          </w:tcPr>
          <w:p w14:paraId="0163D0A5" w14:textId="77777777" w:rsidR="0039431F" w:rsidRPr="0025129B" w:rsidRDefault="0039431F" w:rsidP="0070465E">
            <w:pPr>
              <w:keepNext/>
              <w:jc w:val="left"/>
              <w:rPr>
                <w:rFonts w:eastAsia="Times New Roman"/>
                <w:color w:val="000000"/>
                <w:lang w:eastAsia="es-CL"/>
              </w:rPr>
            </w:pPr>
          </w:p>
        </w:tc>
      </w:tr>
    </w:tbl>
    <w:p w14:paraId="593E2C04" w14:textId="5405EAD0" w:rsidR="0061635F" w:rsidRDefault="0061635F">
      <w:r>
        <w:br w:type="page"/>
      </w:r>
    </w:p>
    <w:tbl>
      <w:tblPr>
        <w:tblStyle w:val="Tablaconcuadrcula"/>
        <w:tblW w:w="4913" w:type="pct"/>
        <w:tblLayout w:type="fixed"/>
        <w:tblLook w:val="04A0" w:firstRow="1" w:lastRow="0" w:firstColumn="1" w:lastColumn="0" w:noHBand="0" w:noVBand="1"/>
      </w:tblPr>
      <w:tblGrid>
        <w:gridCol w:w="13548"/>
      </w:tblGrid>
      <w:tr w:rsidR="00A53495" w:rsidRPr="0025129B" w14:paraId="15AEACCF" w14:textId="77777777" w:rsidTr="008C08B1">
        <w:trPr>
          <w:trHeight w:val="300"/>
        </w:trPr>
        <w:tc>
          <w:tcPr>
            <w:tcW w:w="5000" w:type="pct"/>
            <w:noWrap/>
            <w:hideMark/>
          </w:tcPr>
          <w:p w14:paraId="64546B8B" w14:textId="77777777" w:rsidR="00A53495" w:rsidRPr="0025129B" w:rsidRDefault="00A53495" w:rsidP="008C08B1">
            <w:pPr>
              <w:jc w:val="center"/>
              <w:rPr>
                <w:rFonts w:eastAsia="Times New Roman"/>
                <w:b/>
                <w:bCs/>
                <w:color w:val="000000"/>
                <w:lang w:eastAsia="es-CL"/>
              </w:rPr>
            </w:pPr>
            <w:r w:rsidRPr="0025129B">
              <w:rPr>
                <w:rFonts w:eastAsia="Times New Roman"/>
                <w:b/>
                <w:bCs/>
                <w:color w:val="000000"/>
                <w:lang w:eastAsia="es-CL"/>
              </w:rPr>
              <w:lastRenderedPageBreak/>
              <w:t xml:space="preserve">Registros </w:t>
            </w:r>
          </w:p>
        </w:tc>
      </w:tr>
      <w:tr w:rsidR="00A53495" w:rsidRPr="0025129B" w14:paraId="1016C372" w14:textId="77777777" w:rsidTr="008C08B1">
        <w:trPr>
          <w:trHeight w:val="557"/>
        </w:trPr>
        <w:tc>
          <w:tcPr>
            <w:tcW w:w="5000" w:type="pct"/>
            <w:noWrap/>
            <w:hideMark/>
          </w:tcPr>
          <w:p w14:paraId="69283798" w14:textId="7D42C63B" w:rsidR="00A53495" w:rsidRPr="00313D7B" w:rsidRDefault="00A53495" w:rsidP="008C08B1">
            <w:pPr>
              <w:jc w:val="center"/>
              <w:rPr>
                <w:rFonts w:eastAsia="Times New Roman"/>
                <w:color w:val="000000"/>
                <w:sz w:val="12"/>
                <w:lang w:eastAsia="es-CL"/>
              </w:rPr>
            </w:pPr>
          </w:p>
          <w:p w14:paraId="46E9BD7A" w14:textId="559FD95C" w:rsidR="00A53495" w:rsidRPr="0025129B" w:rsidRDefault="00313D7B" w:rsidP="008C08B1">
            <w:pPr>
              <w:jc w:val="center"/>
              <w:rPr>
                <w:rFonts w:eastAsia="Times New Roman"/>
                <w:color w:val="000000"/>
                <w:lang w:eastAsia="es-CL"/>
              </w:rPr>
            </w:pPr>
            <w:r w:rsidRPr="00870FB5">
              <w:rPr>
                <w:noProof/>
                <w:lang w:eastAsia="es-CL"/>
              </w:rPr>
              <w:drawing>
                <wp:inline distT="0" distB="0" distL="0" distR="0" wp14:anchorId="70628A3E" wp14:editId="21BA3CD7">
                  <wp:extent cx="8189925" cy="5057775"/>
                  <wp:effectExtent l="0" t="0" r="1905"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4"/>
                          <a:stretch>
                            <a:fillRect/>
                          </a:stretch>
                        </pic:blipFill>
                        <pic:spPr>
                          <a:xfrm>
                            <a:off x="0" y="0"/>
                            <a:ext cx="8194051" cy="5060323"/>
                          </a:xfrm>
                          <a:prstGeom prst="rect">
                            <a:avLst/>
                          </a:prstGeom>
                        </pic:spPr>
                      </pic:pic>
                    </a:graphicData>
                  </a:graphic>
                </wp:inline>
              </w:drawing>
            </w:r>
          </w:p>
        </w:tc>
      </w:tr>
      <w:tr w:rsidR="00A53495" w:rsidRPr="0025129B" w14:paraId="4DF9BA54" w14:textId="77777777" w:rsidTr="008C08B1">
        <w:trPr>
          <w:trHeight w:val="230"/>
        </w:trPr>
        <w:tc>
          <w:tcPr>
            <w:tcW w:w="5000" w:type="pct"/>
            <w:noWrap/>
            <w:hideMark/>
          </w:tcPr>
          <w:p w14:paraId="5454A2E3" w14:textId="7B921CC4" w:rsidR="00A53495" w:rsidRPr="0025129B" w:rsidRDefault="00A53495" w:rsidP="008C08B1">
            <w:pPr>
              <w:pStyle w:val="Epgrafe"/>
              <w:rPr>
                <w:rFonts w:eastAsia="Times New Roman"/>
                <w:color w:val="000000"/>
                <w:lang w:eastAsia="es-CL"/>
              </w:rPr>
            </w:pPr>
            <w:bookmarkStart w:id="258" w:name="_Ref442360983"/>
            <w:r>
              <w:t xml:space="preserve">Figura </w:t>
            </w:r>
            <w:r>
              <w:fldChar w:fldCharType="begin"/>
            </w:r>
            <w:r>
              <w:instrText xml:space="preserve"> SEQ Figura \* ARABIC </w:instrText>
            </w:r>
            <w:r>
              <w:fldChar w:fldCharType="separate"/>
            </w:r>
            <w:r w:rsidR="00B1090C">
              <w:rPr>
                <w:noProof/>
              </w:rPr>
              <w:t>31</w:t>
            </w:r>
            <w:r>
              <w:fldChar w:fldCharType="end"/>
            </w:r>
            <w:bookmarkEnd w:id="258"/>
            <w:r>
              <w:t>.</w:t>
            </w:r>
          </w:p>
        </w:tc>
      </w:tr>
      <w:tr w:rsidR="00A53495" w:rsidRPr="0025129B" w14:paraId="1597032B" w14:textId="77777777" w:rsidTr="008C08B1">
        <w:trPr>
          <w:trHeight w:val="300"/>
        </w:trPr>
        <w:tc>
          <w:tcPr>
            <w:tcW w:w="5000" w:type="pct"/>
            <w:vMerge w:val="restart"/>
          </w:tcPr>
          <w:p w14:paraId="006DF685" w14:textId="75A761C7" w:rsidR="00A53495" w:rsidRPr="0039431F" w:rsidRDefault="00A53495" w:rsidP="00313D7B">
            <w:pPr>
              <w:rPr>
                <w:rFonts w:eastAsia="Times New Roman"/>
                <w:b/>
                <w:color w:val="000000"/>
                <w:szCs w:val="18"/>
                <w:lang w:eastAsia="es-CL"/>
              </w:rPr>
            </w:pPr>
            <w:r>
              <w:rPr>
                <w:rFonts w:eastAsia="Times New Roman"/>
                <w:b/>
                <w:color w:val="000000"/>
                <w:szCs w:val="18"/>
                <w:lang w:eastAsia="es-CL"/>
              </w:rPr>
              <w:t>Descripción Medio de Prueba</w:t>
            </w:r>
            <w:proofErr w:type="gramStart"/>
            <w:r>
              <w:rPr>
                <w:rFonts w:eastAsia="Times New Roman"/>
                <w:b/>
                <w:color w:val="000000"/>
                <w:szCs w:val="18"/>
                <w:lang w:eastAsia="es-CL"/>
              </w:rPr>
              <w:t xml:space="preserve">:  </w:t>
            </w:r>
            <w:r w:rsidRPr="0039431F">
              <w:t>Nivel</w:t>
            </w:r>
            <w:proofErr w:type="gramEnd"/>
            <w:r w:rsidRPr="0039431F">
              <w:t xml:space="preserve"> del agua subterránea en</w:t>
            </w:r>
            <w:r>
              <w:t xml:space="preserve"> los pozos PAT </w:t>
            </w:r>
            <w:r w:rsidR="00313D7B">
              <w:t>A, B y CLL-29</w:t>
            </w:r>
            <w:r>
              <w:t>. Los puntos en verde representan la medición realizada por la DGA durante la actividad de inspección.</w:t>
            </w:r>
            <w:r w:rsidRPr="0039431F">
              <w:rPr>
                <w:rFonts w:eastAsia="Times New Roman"/>
                <w:noProof/>
                <w:color w:val="000000"/>
                <w:lang w:eastAsia="es-CL"/>
              </w:rPr>
              <w:t xml:space="preserve"> </w:t>
            </w:r>
          </w:p>
        </w:tc>
      </w:tr>
      <w:tr w:rsidR="00A53495" w:rsidRPr="0025129B" w14:paraId="7611EAD7" w14:textId="77777777" w:rsidTr="008C08B1">
        <w:trPr>
          <w:trHeight w:val="244"/>
        </w:trPr>
        <w:tc>
          <w:tcPr>
            <w:tcW w:w="5000" w:type="pct"/>
            <w:vMerge/>
          </w:tcPr>
          <w:p w14:paraId="5D613A99" w14:textId="77777777" w:rsidR="00A53495" w:rsidRPr="0025129B" w:rsidRDefault="00A53495" w:rsidP="008C08B1">
            <w:pPr>
              <w:keepNext/>
              <w:jc w:val="left"/>
              <w:rPr>
                <w:rFonts w:eastAsia="Times New Roman"/>
                <w:color w:val="000000"/>
                <w:lang w:eastAsia="es-CL"/>
              </w:rPr>
            </w:pPr>
          </w:p>
        </w:tc>
      </w:tr>
    </w:tbl>
    <w:p w14:paraId="58B1EADD" w14:textId="77777777" w:rsidR="00A53495" w:rsidRDefault="00A53495"/>
    <w:tbl>
      <w:tblPr>
        <w:tblStyle w:val="Tablaconcuadrcula"/>
        <w:tblW w:w="4913" w:type="pct"/>
        <w:tblLayout w:type="fixed"/>
        <w:tblLook w:val="04A0" w:firstRow="1" w:lastRow="0" w:firstColumn="1" w:lastColumn="0" w:noHBand="0" w:noVBand="1"/>
      </w:tblPr>
      <w:tblGrid>
        <w:gridCol w:w="7037"/>
        <w:gridCol w:w="6511"/>
      </w:tblGrid>
      <w:tr w:rsidR="00FD5CC3" w:rsidRPr="0025129B" w14:paraId="17018D49" w14:textId="77777777" w:rsidTr="00E657CD">
        <w:trPr>
          <w:trHeight w:val="142"/>
        </w:trPr>
        <w:tc>
          <w:tcPr>
            <w:tcW w:w="2597" w:type="pct"/>
          </w:tcPr>
          <w:p w14:paraId="45EDD404" w14:textId="6EB46825" w:rsidR="00FD5CC3" w:rsidRPr="0025129B" w:rsidRDefault="00FD5CC3" w:rsidP="00D06F8A">
            <w:r w:rsidRPr="00AD23D6">
              <w:rPr>
                <w:b/>
              </w:rPr>
              <w:t xml:space="preserve">Número de Hecho Constatado: </w:t>
            </w:r>
            <w:r w:rsidR="0061635F">
              <w:rPr>
                <w:b/>
              </w:rPr>
              <w:t>1</w:t>
            </w:r>
            <w:r w:rsidR="00D06F8A">
              <w:rPr>
                <w:b/>
              </w:rPr>
              <w:t>1</w:t>
            </w:r>
          </w:p>
        </w:tc>
        <w:tc>
          <w:tcPr>
            <w:tcW w:w="2403" w:type="pct"/>
          </w:tcPr>
          <w:p w14:paraId="4FEB7558" w14:textId="1A0C4C01" w:rsidR="00FD5CC3" w:rsidRPr="001A42C1" w:rsidRDefault="00FD5CC3" w:rsidP="00313D7B">
            <w:pPr>
              <w:rPr>
                <w:rFonts w:eastAsia="Times New Roman"/>
                <w:color w:val="000000"/>
                <w:lang w:eastAsia="es-CL"/>
              </w:rPr>
            </w:pPr>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w:t>
            </w:r>
            <w:r w:rsidR="00313D7B">
              <w:rPr>
                <w:rFonts w:eastAsia="Times New Roman"/>
                <w:color w:val="000000"/>
                <w:lang w:eastAsia="es-CL"/>
              </w:rPr>
              <w:t>4</w:t>
            </w:r>
          </w:p>
        </w:tc>
      </w:tr>
      <w:tr w:rsidR="00FD5CC3" w:rsidRPr="0025129B" w14:paraId="348E2FF1" w14:textId="77777777" w:rsidTr="00E657CD">
        <w:trPr>
          <w:trHeight w:val="274"/>
        </w:trPr>
        <w:tc>
          <w:tcPr>
            <w:tcW w:w="5000" w:type="pct"/>
            <w:gridSpan w:val="2"/>
            <w:tcBorders>
              <w:bottom w:val="single" w:sz="4" w:space="0" w:color="auto"/>
            </w:tcBorders>
          </w:tcPr>
          <w:p w14:paraId="3195D49B" w14:textId="6F0ACFF0" w:rsidR="00FD5CC3" w:rsidRDefault="00FD5CC3" w:rsidP="00ED4DE3">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5C0A02CB" w14:textId="77777777" w:rsidR="00FD5CC3" w:rsidRDefault="00FD5CC3" w:rsidP="00ED4DE3">
            <w:pPr>
              <w:rPr>
                <w:rFonts w:eastAsia="Times New Roman"/>
                <w:color w:val="000000"/>
                <w:lang w:eastAsia="es-CL"/>
              </w:rPr>
            </w:pPr>
            <w:r w:rsidRPr="00076677">
              <w:rPr>
                <w:rFonts w:eastAsia="Times New Roman"/>
                <w:color w:val="000000"/>
                <w:u w:val="single"/>
                <w:lang w:eastAsia="es-CL"/>
              </w:rPr>
              <w:t>Considerando 7.1.2 de la RCA N°890/2010</w:t>
            </w:r>
            <w:r>
              <w:rPr>
                <w:rFonts w:eastAsia="Times New Roman"/>
                <w:color w:val="000000"/>
                <w:lang w:eastAsia="es-CL"/>
              </w:rPr>
              <w:t>:</w:t>
            </w:r>
          </w:p>
          <w:p w14:paraId="071A0057" w14:textId="77777777" w:rsidR="00FD5CC3" w:rsidRPr="00B740D3" w:rsidRDefault="00FD5CC3" w:rsidP="00ED4DE3">
            <w:pPr>
              <w:rPr>
                <w:rFonts w:eastAsia="Times New Roman"/>
                <w:i/>
                <w:color w:val="000000"/>
                <w:lang w:eastAsia="es-CL"/>
              </w:rPr>
            </w:pPr>
            <w:r>
              <w:rPr>
                <w:rFonts w:eastAsia="Times New Roman"/>
                <w:color w:val="000000"/>
                <w:lang w:eastAsia="es-CL"/>
              </w:rPr>
              <w:t>“</w:t>
            </w:r>
            <w:r w:rsidRPr="00B740D3">
              <w:rPr>
                <w:rFonts w:eastAsia="Times New Roman"/>
                <w:i/>
                <w:color w:val="000000"/>
                <w:lang w:eastAsia="es-CL"/>
              </w:rPr>
              <w:t>Adicionalmente, se ha diseñado un Plan de Alerta Temprana (ver p</w:t>
            </w:r>
            <w:r>
              <w:rPr>
                <w:rFonts w:eastAsia="Times New Roman"/>
                <w:i/>
                <w:color w:val="000000"/>
                <w:lang w:eastAsia="es-CL"/>
              </w:rPr>
              <w:t xml:space="preserve">unto 4 del Anexo IV, del Adenda </w:t>
            </w:r>
            <w:r w:rsidRPr="00B740D3">
              <w:rPr>
                <w:rFonts w:eastAsia="Times New Roman"/>
                <w:i/>
                <w:color w:val="000000"/>
                <w:lang w:eastAsia="es-CL"/>
              </w:rPr>
              <w:t>Nº 3) que contempla la aplicación de medidas de alerta y de recuper</w:t>
            </w:r>
            <w:r>
              <w:rPr>
                <w:rFonts w:eastAsia="Times New Roman"/>
                <w:i/>
                <w:color w:val="000000"/>
                <w:lang w:eastAsia="es-CL"/>
              </w:rPr>
              <w:t xml:space="preserve">ación orientadas a mantener los </w:t>
            </w:r>
            <w:r w:rsidRPr="00B740D3">
              <w:rPr>
                <w:rFonts w:eastAsia="Times New Roman"/>
                <w:i/>
                <w:color w:val="000000"/>
                <w:lang w:eastAsia="es-CL"/>
              </w:rPr>
              <w:t>valores de vitalidad poblacional (ver Anexo I del Adenda Nº 3), s</w:t>
            </w:r>
            <w:r>
              <w:rPr>
                <w:rFonts w:eastAsia="Times New Roman"/>
                <w:i/>
                <w:color w:val="000000"/>
                <w:lang w:eastAsia="es-CL"/>
              </w:rPr>
              <w:t xml:space="preserve">iendo las principales medidas a </w:t>
            </w:r>
            <w:r w:rsidRPr="00B740D3">
              <w:rPr>
                <w:rFonts w:eastAsia="Times New Roman"/>
                <w:i/>
                <w:color w:val="000000"/>
                <w:lang w:eastAsia="es-CL"/>
              </w:rPr>
              <w:t>implementar: a) Riego de tamarugos en Fase de Alerta y b) Reducc</w:t>
            </w:r>
            <w:r>
              <w:rPr>
                <w:rFonts w:eastAsia="Times New Roman"/>
                <w:i/>
                <w:color w:val="000000"/>
                <w:lang w:eastAsia="es-CL"/>
              </w:rPr>
              <w:t>ión de caudal de bombeo en Fase de Recuperación</w:t>
            </w:r>
            <w:r>
              <w:rPr>
                <w:rFonts w:eastAsia="Times New Roman"/>
                <w:color w:val="000000"/>
                <w:lang w:eastAsia="es-CL"/>
              </w:rPr>
              <w:t>”</w:t>
            </w:r>
            <w:r w:rsidRPr="005B3A69">
              <w:rPr>
                <w:rFonts w:eastAsia="Times New Roman"/>
                <w:color w:val="000000"/>
                <w:lang w:eastAsia="es-CL"/>
              </w:rPr>
              <w:t>.</w:t>
            </w:r>
          </w:p>
          <w:p w14:paraId="0B8BADE0" w14:textId="77777777" w:rsidR="00FD5CC3" w:rsidRDefault="00FD5CC3" w:rsidP="00ED4DE3">
            <w:pPr>
              <w:rPr>
                <w:rFonts w:eastAsia="Times New Roman"/>
                <w:color w:val="000000"/>
                <w:lang w:eastAsia="es-CL"/>
              </w:rPr>
            </w:pPr>
          </w:p>
          <w:p w14:paraId="089A1A8F" w14:textId="77777777" w:rsidR="00FD5CC3" w:rsidRDefault="00FD5CC3" w:rsidP="00ED4DE3">
            <w:pPr>
              <w:rPr>
                <w:rFonts w:eastAsia="Times New Roman"/>
                <w:color w:val="000000"/>
                <w:lang w:eastAsia="es-CL"/>
              </w:rPr>
            </w:pPr>
            <w:r>
              <w:rPr>
                <w:rFonts w:eastAsia="Times New Roman"/>
                <w:color w:val="000000"/>
                <w:u w:val="single"/>
                <w:lang w:eastAsia="es-CL"/>
              </w:rPr>
              <w:t>Sección 4 del Anexo IV del Adenda N°3 asociada a</w:t>
            </w:r>
            <w:r w:rsidRPr="00076677">
              <w:rPr>
                <w:rFonts w:eastAsia="Times New Roman"/>
                <w:color w:val="000000"/>
                <w:u w:val="single"/>
                <w:lang w:eastAsia="es-CL"/>
              </w:rPr>
              <w:t xml:space="preserve"> la RCA N°890/2010</w:t>
            </w:r>
            <w:r>
              <w:rPr>
                <w:rFonts w:eastAsia="Times New Roman"/>
                <w:color w:val="000000"/>
                <w:lang w:eastAsia="es-CL"/>
              </w:rPr>
              <w:t>:</w:t>
            </w:r>
          </w:p>
          <w:p w14:paraId="1AF98B8F" w14:textId="56EA75EB" w:rsidR="00FD5CC3" w:rsidRPr="008515EA" w:rsidRDefault="00FD5CC3" w:rsidP="00FD5CC3">
            <w:pPr>
              <w:rPr>
                <w:rFonts w:eastAsia="Times New Roman"/>
                <w:i/>
                <w:color w:val="000000"/>
                <w:lang w:eastAsia="es-CL"/>
              </w:rPr>
            </w:pPr>
            <w:r>
              <w:rPr>
                <w:rFonts w:eastAsia="Times New Roman"/>
                <w:color w:val="000000"/>
                <w:u w:val="single"/>
                <w:lang w:eastAsia="es-CL"/>
              </w:rPr>
              <w:t>Apartado 4.3.1.2 “</w:t>
            </w:r>
            <w:r>
              <w:rPr>
                <w:rFonts w:eastAsia="Times New Roman"/>
                <w:i/>
                <w:color w:val="000000"/>
                <w:u w:val="single"/>
                <w:lang w:eastAsia="es-CL"/>
              </w:rPr>
              <w:t>Estado vital de tamarugos</w:t>
            </w:r>
            <w:r>
              <w:rPr>
                <w:rFonts w:eastAsia="Times New Roman"/>
                <w:color w:val="000000"/>
                <w:u w:val="single"/>
                <w:lang w:eastAsia="es-CL"/>
              </w:rPr>
              <w:t>”.</w:t>
            </w:r>
            <w:r w:rsidRPr="0053421E">
              <w:rPr>
                <w:rFonts w:eastAsia="Times New Roman"/>
                <w:color w:val="000000"/>
                <w:lang w:eastAsia="es-CL"/>
              </w:rPr>
              <w:t xml:space="preserve"> “</w:t>
            </w:r>
            <w:r w:rsidRPr="008515EA">
              <w:rPr>
                <w:rFonts w:eastAsia="Times New Roman"/>
                <w:i/>
                <w:color w:val="000000"/>
                <w:lang w:eastAsia="es-CL"/>
              </w:rPr>
              <w:t xml:space="preserve">Se evaluará el Estado Vital de los ejemplares de tamarugo </w:t>
            </w:r>
            <w:r>
              <w:rPr>
                <w:rFonts w:eastAsia="Times New Roman"/>
                <w:i/>
                <w:color w:val="000000"/>
                <w:lang w:eastAsia="es-CL"/>
              </w:rPr>
              <w:t xml:space="preserve">presente en el Salar de </w:t>
            </w:r>
            <w:proofErr w:type="spellStart"/>
            <w:r>
              <w:rPr>
                <w:rFonts w:eastAsia="Times New Roman"/>
                <w:i/>
                <w:color w:val="000000"/>
                <w:lang w:eastAsia="es-CL"/>
              </w:rPr>
              <w:t>Llamara</w:t>
            </w:r>
            <w:proofErr w:type="spellEnd"/>
            <w:r>
              <w:rPr>
                <w:rFonts w:eastAsia="Times New Roman"/>
                <w:i/>
                <w:color w:val="000000"/>
                <w:lang w:eastAsia="es-CL"/>
              </w:rPr>
              <w:t xml:space="preserve"> </w:t>
            </w:r>
            <w:r w:rsidRPr="008515EA">
              <w:rPr>
                <w:rFonts w:eastAsia="Times New Roman"/>
                <w:i/>
                <w:color w:val="000000"/>
                <w:lang w:eastAsia="es-CL"/>
              </w:rPr>
              <w:t>mediante el uso de imágenes de alta resolución. Se efect</w:t>
            </w:r>
            <w:r>
              <w:rPr>
                <w:rFonts w:eastAsia="Times New Roman"/>
                <w:i/>
                <w:color w:val="000000"/>
                <w:lang w:eastAsia="es-CL"/>
              </w:rPr>
              <w:t xml:space="preserve">uará una campaña de medición en </w:t>
            </w:r>
            <w:r w:rsidRPr="008515EA">
              <w:rPr>
                <w:rFonts w:eastAsia="Times New Roman"/>
                <w:i/>
                <w:color w:val="000000"/>
                <w:lang w:eastAsia="es-CL"/>
              </w:rPr>
              <w:t>forma previa al bombeo del proyecto (etapa pre-operaci</w:t>
            </w:r>
            <w:r>
              <w:rPr>
                <w:rFonts w:eastAsia="Times New Roman"/>
                <w:i/>
                <w:color w:val="000000"/>
                <w:lang w:eastAsia="es-CL"/>
              </w:rPr>
              <w:t xml:space="preserve">ón) y posteriormente anualmente </w:t>
            </w:r>
            <w:r w:rsidRPr="008515EA">
              <w:rPr>
                <w:rFonts w:eastAsia="Times New Roman"/>
                <w:i/>
                <w:color w:val="000000"/>
                <w:lang w:eastAsia="es-CL"/>
              </w:rPr>
              <w:t xml:space="preserve">durante toda </w:t>
            </w:r>
            <w:r w:rsidR="0067779E">
              <w:rPr>
                <w:rFonts w:eastAsia="Times New Roman"/>
                <w:i/>
                <w:color w:val="000000"/>
                <w:lang w:eastAsia="es-CL"/>
              </w:rPr>
              <w:t>su vida útil…</w:t>
            </w:r>
          </w:p>
          <w:p w14:paraId="726BBBD9" w14:textId="77777777" w:rsidR="00FD5CC3" w:rsidRDefault="00FD5CC3" w:rsidP="00ED4DE3">
            <w:pPr>
              <w:rPr>
                <w:rFonts w:eastAsia="Times New Roman"/>
                <w:color w:val="000000"/>
                <w:lang w:eastAsia="es-CL"/>
              </w:rPr>
            </w:pPr>
            <w:r>
              <w:rPr>
                <w:rFonts w:eastAsia="Times New Roman"/>
                <w:color w:val="000000"/>
                <w:u w:val="single"/>
                <w:lang w:eastAsia="es-CL"/>
              </w:rPr>
              <w:t>Apartado 4.3.2.2 “</w:t>
            </w:r>
            <w:r>
              <w:rPr>
                <w:rFonts w:eastAsia="Times New Roman"/>
                <w:i/>
                <w:color w:val="000000"/>
                <w:u w:val="single"/>
                <w:lang w:eastAsia="es-CL"/>
              </w:rPr>
              <w:t>Bosque de tamarugos”</w:t>
            </w:r>
            <w:r>
              <w:rPr>
                <w:rFonts w:eastAsia="Times New Roman"/>
                <w:color w:val="000000"/>
                <w:u w:val="single"/>
                <w:lang w:eastAsia="es-CL"/>
              </w:rPr>
              <w:t>.</w:t>
            </w:r>
            <w:r>
              <w:rPr>
                <w:rFonts w:eastAsia="Times New Roman"/>
                <w:color w:val="000000"/>
                <w:lang w:eastAsia="es-CL"/>
              </w:rPr>
              <w:t xml:space="preserve"> “</w:t>
            </w:r>
            <w:r w:rsidRPr="008515EA">
              <w:rPr>
                <w:rFonts w:eastAsia="Times New Roman"/>
                <w:i/>
                <w:color w:val="000000"/>
                <w:lang w:eastAsia="es-CL"/>
              </w:rPr>
              <w:t xml:space="preserve">El umbral de activación permite decidir la pertinencia o no pertinencia de aplicar medidas de alerta y/o de recuperación. El objetivo de calidad ambiental es mantener el estado vital de los tamarugos presente en el Salar de </w:t>
            </w:r>
            <w:proofErr w:type="spellStart"/>
            <w:r w:rsidRPr="008515EA">
              <w:rPr>
                <w:rFonts w:eastAsia="Times New Roman"/>
                <w:i/>
                <w:color w:val="000000"/>
                <w:lang w:eastAsia="es-CL"/>
              </w:rPr>
              <w:t>Llamara</w:t>
            </w:r>
            <w:proofErr w:type="spellEnd"/>
            <w:r w:rsidRPr="008515EA">
              <w:rPr>
                <w:rFonts w:eastAsia="Times New Roman"/>
                <w:i/>
                <w:color w:val="000000"/>
                <w:lang w:eastAsia="es-CL"/>
              </w:rPr>
              <w:t xml:space="preserve"> dentro de las predicciones señaladas en el Anexo I de la presente Adenda III. La Tabla 4.5 especifica los umbrales de activación para el bosque de tamarugos presente en </w:t>
            </w:r>
            <w:proofErr w:type="spellStart"/>
            <w:r w:rsidRPr="008515EA">
              <w:rPr>
                <w:rFonts w:eastAsia="Times New Roman"/>
                <w:i/>
                <w:color w:val="000000"/>
                <w:lang w:eastAsia="es-CL"/>
              </w:rPr>
              <w:t>Llamara</w:t>
            </w:r>
            <w:proofErr w:type="spellEnd"/>
            <w:r>
              <w:rPr>
                <w:rFonts w:eastAsia="Times New Roman"/>
                <w:color w:val="000000"/>
                <w:lang w:eastAsia="es-CL"/>
              </w:rPr>
              <w:t>”</w:t>
            </w:r>
            <w:r w:rsidRPr="008515EA">
              <w:rPr>
                <w:rFonts w:eastAsia="Times New Roman"/>
                <w:color w:val="000000"/>
                <w:lang w:eastAsia="es-CL"/>
              </w:rPr>
              <w:t>.</w:t>
            </w:r>
          </w:p>
          <w:p w14:paraId="44A13B08" w14:textId="78627BF8" w:rsidR="00870FB5" w:rsidRDefault="0067779E" w:rsidP="00870FB5">
            <w:pPr>
              <w:jc w:val="center"/>
              <w:rPr>
                <w:rFonts w:eastAsia="Times New Roman"/>
                <w:color w:val="000000"/>
                <w:sz w:val="22"/>
                <w:szCs w:val="22"/>
                <w:lang w:eastAsia="es-CL"/>
              </w:rPr>
            </w:pPr>
            <w:r w:rsidRPr="00870FB5">
              <w:rPr>
                <w:rFonts w:eastAsia="Times New Roman"/>
                <w:noProof/>
                <w:color w:val="000000"/>
                <w:lang w:eastAsia="es-CL"/>
              </w:rPr>
              <w:drawing>
                <wp:inline distT="0" distB="0" distL="0" distR="0" wp14:anchorId="4AAB1B63" wp14:editId="414EEEE8">
                  <wp:extent cx="3125238" cy="1549021"/>
                  <wp:effectExtent l="0" t="0" r="0" b="0"/>
                  <wp:docPr id="337" name="Imagen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5">
                            <a:extLst>
                              <a:ext uri="{28A0092B-C50C-407E-A947-70E740481C1C}">
                                <a14:useLocalDpi xmlns:a14="http://schemas.microsoft.com/office/drawing/2010/main" val="0"/>
                              </a:ext>
                            </a:extLst>
                          </a:blip>
                          <a:srcRect b="17455"/>
                          <a:stretch/>
                        </pic:blipFill>
                        <pic:spPr bwMode="auto">
                          <a:xfrm>
                            <a:off x="0" y="0"/>
                            <a:ext cx="3124837" cy="1548822"/>
                          </a:xfrm>
                          <a:prstGeom prst="rect">
                            <a:avLst/>
                          </a:prstGeom>
                          <a:noFill/>
                          <a:ln>
                            <a:noFill/>
                          </a:ln>
                          <a:extLst>
                            <a:ext uri="{53640926-AAD7-44D8-BBD7-CCE9431645EC}">
                              <a14:shadowObscured xmlns:a14="http://schemas.microsoft.com/office/drawing/2010/main"/>
                            </a:ext>
                          </a:extLst>
                        </pic:spPr>
                      </pic:pic>
                    </a:graphicData>
                  </a:graphic>
                </wp:inline>
              </w:drawing>
            </w:r>
          </w:p>
          <w:p w14:paraId="494A90A2" w14:textId="368156DC" w:rsidR="00F67222" w:rsidRDefault="00F67222" w:rsidP="00F67222">
            <w:pPr>
              <w:rPr>
                <w:rFonts w:eastAsia="Times New Roman"/>
                <w:color w:val="000000"/>
                <w:lang w:eastAsia="es-CL"/>
              </w:rPr>
            </w:pPr>
            <w:r>
              <w:rPr>
                <w:rFonts w:eastAsia="Times New Roman"/>
                <w:color w:val="000000"/>
                <w:u w:val="single"/>
                <w:lang w:eastAsia="es-CL"/>
              </w:rPr>
              <w:t>Apartado 4.4.1 “</w:t>
            </w:r>
            <w:r>
              <w:rPr>
                <w:rFonts w:eastAsia="Times New Roman"/>
                <w:i/>
                <w:color w:val="000000"/>
                <w:u w:val="single"/>
                <w:lang w:eastAsia="es-CL"/>
              </w:rPr>
              <w:t>Variables</w:t>
            </w:r>
            <w:r>
              <w:rPr>
                <w:rFonts w:eastAsia="Times New Roman"/>
                <w:color w:val="000000"/>
                <w:u w:val="single"/>
                <w:lang w:eastAsia="es-CL"/>
              </w:rPr>
              <w:t>”.</w:t>
            </w:r>
            <w:r>
              <w:rPr>
                <w:rFonts w:eastAsia="Times New Roman"/>
                <w:color w:val="000000"/>
                <w:lang w:eastAsia="es-CL"/>
              </w:rPr>
              <w:t xml:space="preserve"> “</w:t>
            </w:r>
            <w:proofErr w:type="spellStart"/>
            <w:r w:rsidRPr="00F67222">
              <w:rPr>
                <w:rFonts w:eastAsia="Times New Roman"/>
                <w:i/>
                <w:color w:val="000000"/>
                <w:lang w:eastAsia="es-CL"/>
              </w:rPr>
              <w:t>NTOt</w:t>
            </w:r>
            <w:proofErr w:type="spellEnd"/>
            <w:r w:rsidRPr="00F67222">
              <w:rPr>
                <w:rFonts w:eastAsia="Times New Roman"/>
                <w:i/>
                <w:color w:val="000000"/>
                <w:lang w:eastAsia="es-CL"/>
              </w:rPr>
              <w:t xml:space="preserve"> = N° de tamarugos en regular o mal es</w:t>
            </w:r>
            <w:r>
              <w:rPr>
                <w:rFonts w:eastAsia="Times New Roman"/>
                <w:i/>
                <w:color w:val="000000"/>
                <w:lang w:eastAsia="es-CL"/>
              </w:rPr>
              <w:t xml:space="preserve">tado en bosque de tamarugos del </w:t>
            </w:r>
            <w:r w:rsidRPr="00F67222">
              <w:rPr>
                <w:rFonts w:eastAsia="Times New Roman"/>
                <w:i/>
                <w:color w:val="000000"/>
                <w:lang w:eastAsia="es-CL"/>
              </w:rPr>
              <w:t>S</w:t>
            </w:r>
            <w:r>
              <w:rPr>
                <w:rFonts w:eastAsia="Times New Roman"/>
                <w:i/>
                <w:color w:val="000000"/>
                <w:lang w:eastAsia="es-CL"/>
              </w:rPr>
              <w:t xml:space="preserve">alar de </w:t>
            </w:r>
            <w:proofErr w:type="spellStart"/>
            <w:r>
              <w:rPr>
                <w:rFonts w:eastAsia="Times New Roman"/>
                <w:i/>
                <w:color w:val="000000"/>
                <w:lang w:eastAsia="es-CL"/>
              </w:rPr>
              <w:t>Llamara</w:t>
            </w:r>
            <w:proofErr w:type="spellEnd"/>
            <w:r>
              <w:rPr>
                <w:rFonts w:eastAsia="Times New Roman"/>
                <w:i/>
                <w:color w:val="000000"/>
                <w:lang w:eastAsia="es-CL"/>
              </w:rPr>
              <w:t>, en el tiempo t</w:t>
            </w:r>
            <w:r w:rsidRPr="00734788">
              <w:rPr>
                <w:rFonts w:eastAsia="Times New Roman"/>
                <w:color w:val="000000"/>
                <w:lang w:eastAsia="es-CL"/>
              </w:rPr>
              <w:t>.</w:t>
            </w:r>
          </w:p>
          <w:p w14:paraId="1CB536FA" w14:textId="530FA0F9" w:rsidR="00F67222" w:rsidRPr="00F67222" w:rsidRDefault="00F67222" w:rsidP="00F67222">
            <w:pPr>
              <w:rPr>
                <w:rFonts w:eastAsia="Times New Roman"/>
                <w:color w:val="000000"/>
                <w:lang w:eastAsia="es-CL"/>
              </w:rPr>
            </w:pPr>
            <w:r w:rsidRPr="00F67222">
              <w:rPr>
                <w:rFonts w:eastAsia="Times New Roman"/>
                <w:i/>
                <w:color w:val="000000"/>
                <w:lang w:eastAsia="es-CL"/>
              </w:rPr>
              <w:t xml:space="preserve">(…) </w:t>
            </w:r>
            <w:proofErr w:type="spellStart"/>
            <w:r w:rsidRPr="00F67222">
              <w:rPr>
                <w:rFonts w:eastAsia="Times New Roman"/>
                <w:i/>
                <w:color w:val="000000"/>
                <w:lang w:eastAsia="es-CL"/>
              </w:rPr>
              <w:t>NTUt</w:t>
            </w:r>
            <w:proofErr w:type="spellEnd"/>
            <w:r w:rsidRPr="00F67222">
              <w:rPr>
                <w:rFonts w:eastAsia="Times New Roman"/>
                <w:i/>
                <w:color w:val="000000"/>
                <w:lang w:eastAsia="es-CL"/>
              </w:rPr>
              <w:t xml:space="preserve"> = Umbral Vitalidad Tamarugos. Corresponde al N° de tamarugos en estado vital regular y malo para un tiempo t según Tabla 4.5</w:t>
            </w:r>
            <w:r>
              <w:rPr>
                <w:rFonts w:eastAsia="Times New Roman"/>
                <w:color w:val="000000"/>
                <w:lang w:eastAsia="es-CL"/>
              </w:rPr>
              <w:t>”</w:t>
            </w:r>
            <w:r w:rsidRPr="00F67222">
              <w:rPr>
                <w:rFonts w:eastAsia="Times New Roman"/>
                <w:color w:val="000000"/>
                <w:lang w:eastAsia="es-CL"/>
              </w:rPr>
              <w:t>.</w:t>
            </w:r>
          </w:p>
          <w:p w14:paraId="4C9B7C3B" w14:textId="4A50EC51" w:rsidR="00F67222" w:rsidRPr="00F67222" w:rsidRDefault="00F67222" w:rsidP="00F67222">
            <w:pPr>
              <w:rPr>
                <w:rFonts w:eastAsia="Times New Roman"/>
                <w:color w:val="000000"/>
                <w:lang w:eastAsia="es-CL"/>
              </w:rPr>
            </w:pPr>
            <w:r>
              <w:rPr>
                <w:rFonts w:eastAsia="Times New Roman"/>
                <w:color w:val="000000"/>
                <w:u w:val="single"/>
                <w:lang w:eastAsia="es-CL"/>
              </w:rPr>
              <w:t>Apartado 4.4.2.b “</w:t>
            </w:r>
            <w:r>
              <w:rPr>
                <w:rFonts w:eastAsia="Times New Roman"/>
                <w:i/>
                <w:color w:val="000000"/>
                <w:u w:val="single"/>
                <w:lang w:eastAsia="es-CL"/>
              </w:rPr>
              <w:t>Fase de Alerta Tamarugo</w:t>
            </w:r>
            <w:r>
              <w:rPr>
                <w:rFonts w:eastAsia="Times New Roman"/>
                <w:color w:val="000000"/>
                <w:u w:val="single"/>
                <w:lang w:eastAsia="es-CL"/>
              </w:rPr>
              <w:t>”.</w:t>
            </w:r>
            <w:r>
              <w:rPr>
                <w:rFonts w:eastAsia="Times New Roman"/>
                <w:color w:val="000000"/>
                <w:lang w:eastAsia="es-CL"/>
              </w:rPr>
              <w:t xml:space="preserve"> “</w:t>
            </w:r>
            <w:r w:rsidRPr="00F67222">
              <w:rPr>
                <w:rFonts w:eastAsia="Times New Roman"/>
                <w:i/>
                <w:color w:val="000000"/>
                <w:lang w:eastAsia="es-CL"/>
              </w:rPr>
              <w:t xml:space="preserve">El proyecto entra en Fase de Alerta Tamarugo cuando se cumple que </w:t>
            </w:r>
            <w:proofErr w:type="spellStart"/>
            <w:r w:rsidRPr="00F67222">
              <w:rPr>
                <w:rFonts w:eastAsia="Times New Roman"/>
                <w:i/>
                <w:color w:val="000000"/>
                <w:lang w:eastAsia="es-CL"/>
              </w:rPr>
              <w:t>NTOi</w:t>
            </w:r>
            <w:proofErr w:type="spellEnd"/>
            <w:r w:rsidRPr="00F67222">
              <w:rPr>
                <w:rFonts w:eastAsia="Times New Roman"/>
                <w:i/>
                <w:color w:val="000000"/>
                <w:lang w:eastAsia="es-CL"/>
              </w:rPr>
              <w:t xml:space="preserve"> &gt; 0,8 </w:t>
            </w:r>
            <w:proofErr w:type="spellStart"/>
            <w:r w:rsidRPr="00F67222">
              <w:rPr>
                <w:rFonts w:eastAsia="Times New Roman"/>
                <w:i/>
                <w:color w:val="000000"/>
                <w:lang w:eastAsia="es-CL"/>
              </w:rPr>
              <w:t>NTUt</w:t>
            </w:r>
            <w:proofErr w:type="spellEnd"/>
            <w:r w:rsidR="007502C0">
              <w:rPr>
                <w:rFonts w:eastAsia="Times New Roman"/>
                <w:i/>
                <w:color w:val="000000"/>
                <w:lang w:eastAsia="es-CL"/>
              </w:rPr>
              <w:t>…</w:t>
            </w:r>
          </w:p>
          <w:p w14:paraId="2A1257F0" w14:textId="6FDF59C5" w:rsidR="00FD5CC3" w:rsidRDefault="000D00CE" w:rsidP="000D00CE">
            <w:pPr>
              <w:rPr>
                <w:rFonts w:eastAsia="Times New Roman"/>
                <w:i/>
                <w:color w:val="000000"/>
                <w:lang w:eastAsia="es-CL"/>
              </w:rPr>
            </w:pPr>
            <w:r>
              <w:rPr>
                <w:rFonts w:eastAsia="Times New Roman"/>
                <w:color w:val="000000"/>
                <w:u w:val="single"/>
                <w:lang w:eastAsia="es-CL"/>
              </w:rPr>
              <w:t>Apartado 4.4.2.c “</w:t>
            </w:r>
            <w:r>
              <w:rPr>
                <w:rFonts w:eastAsia="Times New Roman"/>
                <w:i/>
                <w:color w:val="000000"/>
                <w:u w:val="single"/>
                <w:lang w:eastAsia="es-CL"/>
              </w:rPr>
              <w:t>Fase de Recuperación I</w:t>
            </w:r>
            <w:r>
              <w:rPr>
                <w:rFonts w:eastAsia="Times New Roman"/>
                <w:color w:val="000000"/>
                <w:u w:val="single"/>
                <w:lang w:eastAsia="es-CL"/>
              </w:rPr>
              <w:t>”.</w:t>
            </w:r>
            <w:r>
              <w:rPr>
                <w:rFonts w:eastAsia="Times New Roman"/>
                <w:color w:val="000000"/>
                <w:lang w:eastAsia="es-CL"/>
              </w:rPr>
              <w:t xml:space="preserve"> “</w:t>
            </w:r>
            <w:r w:rsidRPr="000D00CE">
              <w:rPr>
                <w:rFonts w:eastAsia="Times New Roman"/>
                <w:i/>
                <w:color w:val="000000"/>
                <w:lang w:eastAsia="es-CL"/>
              </w:rPr>
              <w:t xml:space="preserve">El proyecto entra en Fase de Recuperación I cuando </w:t>
            </w:r>
            <w:proofErr w:type="spellStart"/>
            <w:r w:rsidRPr="000D00CE">
              <w:rPr>
                <w:rFonts w:eastAsia="Times New Roman"/>
                <w:i/>
                <w:color w:val="000000"/>
                <w:lang w:eastAsia="es-CL"/>
              </w:rPr>
              <w:t>NTOi</w:t>
            </w:r>
            <w:proofErr w:type="spellEnd"/>
            <w:r w:rsidRPr="000D00CE">
              <w:rPr>
                <w:rFonts w:eastAsia="Times New Roman"/>
                <w:i/>
                <w:color w:val="000000"/>
                <w:lang w:eastAsia="es-CL"/>
              </w:rPr>
              <w:t xml:space="preserve"> &gt; </w:t>
            </w:r>
            <w:proofErr w:type="spellStart"/>
            <w:r w:rsidRPr="000D00CE">
              <w:rPr>
                <w:rFonts w:eastAsia="Times New Roman"/>
                <w:i/>
                <w:color w:val="000000"/>
                <w:lang w:eastAsia="es-CL"/>
              </w:rPr>
              <w:t>NTU</w:t>
            </w:r>
            <w:r>
              <w:rPr>
                <w:rFonts w:eastAsia="Times New Roman"/>
                <w:i/>
                <w:color w:val="000000"/>
                <w:lang w:eastAsia="es-CL"/>
              </w:rPr>
              <w:t>t</w:t>
            </w:r>
            <w:proofErr w:type="spellEnd"/>
            <w:r>
              <w:rPr>
                <w:rFonts w:eastAsia="Times New Roman"/>
                <w:i/>
                <w:color w:val="000000"/>
                <w:lang w:eastAsia="es-CL"/>
              </w:rPr>
              <w:t>.</w:t>
            </w:r>
            <w:r w:rsidR="007502C0">
              <w:rPr>
                <w:rFonts w:eastAsia="Times New Roman"/>
                <w:i/>
                <w:color w:val="000000"/>
                <w:lang w:eastAsia="es-CL"/>
              </w:rPr>
              <w:t>.</w:t>
            </w:r>
            <w:r w:rsidRPr="000D00CE">
              <w:rPr>
                <w:rFonts w:eastAsia="Times New Roman"/>
                <w:i/>
                <w:color w:val="000000"/>
                <w:lang w:eastAsia="es-CL"/>
              </w:rPr>
              <w:t>.</w:t>
            </w:r>
          </w:p>
          <w:p w14:paraId="5CEDADDD" w14:textId="091062E9" w:rsidR="000D00CE" w:rsidRDefault="000D00CE" w:rsidP="000D00CE">
            <w:pPr>
              <w:rPr>
                <w:rFonts w:eastAsia="Times New Roman"/>
                <w:color w:val="000000"/>
                <w:lang w:eastAsia="es-CL"/>
              </w:rPr>
            </w:pPr>
            <w:r>
              <w:rPr>
                <w:rFonts w:eastAsia="Times New Roman"/>
                <w:color w:val="000000"/>
                <w:u w:val="single"/>
                <w:lang w:eastAsia="es-CL"/>
              </w:rPr>
              <w:t>Apartado 4.4.2.d “</w:t>
            </w:r>
            <w:r>
              <w:rPr>
                <w:rFonts w:eastAsia="Times New Roman"/>
                <w:i/>
                <w:color w:val="000000"/>
                <w:u w:val="single"/>
                <w:lang w:eastAsia="es-CL"/>
              </w:rPr>
              <w:t>Fase de Recuperación II</w:t>
            </w:r>
            <w:r>
              <w:rPr>
                <w:rFonts w:eastAsia="Times New Roman"/>
                <w:color w:val="000000"/>
                <w:u w:val="single"/>
                <w:lang w:eastAsia="es-CL"/>
              </w:rPr>
              <w:t>”.</w:t>
            </w:r>
            <w:r>
              <w:rPr>
                <w:rFonts w:eastAsia="Times New Roman"/>
                <w:color w:val="000000"/>
                <w:lang w:eastAsia="es-CL"/>
              </w:rPr>
              <w:t xml:space="preserve"> “</w:t>
            </w:r>
            <w:r w:rsidRPr="000D00CE">
              <w:rPr>
                <w:rFonts w:eastAsia="Times New Roman"/>
                <w:i/>
                <w:color w:val="000000"/>
                <w:lang w:eastAsia="es-CL"/>
              </w:rPr>
              <w:t>El proyecto entra en Fase de Recuperación II cuando el umbral tamarugo es sobrepasado por efecto del proyecto y por lo tanto se activa la Fase de Recuperación I, durante al menos tres períodos de evaluación consecutivos y que la pendiente de la recta que mejor se ajusta a estas tres (o más) observaciones es mayor a la pendiente de la curva de los valores umbrales definidos para el sector (Tabla 4.5)</w:t>
            </w:r>
            <w:r>
              <w:rPr>
                <w:rFonts w:eastAsia="Times New Roman"/>
                <w:color w:val="000000"/>
                <w:lang w:eastAsia="es-CL"/>
              </w:rPr>
              <w:t>”</w:t>
            </w:r>
            <w:r w:rsidRPr="000D00CE">
              <w:rPr>
                <w:rFonts w:eastAsia="Times New Roman"/>
                <w:color w:val="000000"/>
                <w:lang w:eastAsia="es-CL"/>
              </w:rPr>
              <w:t>.</w:t>
            </w:r>
          </w:p>
          <w:p w14:paraId="65917DCD" w14:textId="60E60ED7" w:rsidR="007502C0" w:rsidRPr="000D00CE" w:rsidRDefault="007502C0" w:rsidP="000D00CE">
            <w:pPr>
              <w:rPr>
                <w:rFonts w:eastAsia="Times New Roman"/>
                <w:color w:val="000000"/>
                <w:lang w:eastAsia="es-CL"/>
              </w:rPr>
            </w:pPr>
            <w:r>
              <w:rPr>
                <w:rFonts w:eastAsia="Times New Roman"/>
                <w:color w:val="000000"/>
                <w:u w:val="single"/>
                <w:lang w:eastAsia="es-CL"/>
              </w:rPr>
              <w:t xml:space="preserve">Apartado 4.5.b “Medidas para </w:t>
            </w:r>
            <w:r>
              <w:rPr>
                <w:rFonts w:eastAsia="Times New Roman"/>
                <w:i/>
                <w:color w:val="000000"/>
                <w:u w:val="single"/>
                <w:lang w:eastAsia="es-CL"/>
              </w:rPr>
              <w:t>Fase de Alerta Tamarugo</w:t>
            </w:r>
            <w:r>
              <w:rPr>
                <w:rFonts w:eastAsia="Times New Roman"/>
                <w:color w:val="000000"/>
                <w:u w:val="single"/>
                <w:lang w:eastAsia="es-CL"/>
              </w:rPr>
              <w:t>”</w:t>
            </w:r>
            <w:r w:rsidRPr="00E657CD">
              <w:rPr>
                <w:rFonts w:eastAsia="Times New Roman"/>
                <w:i/>
                <w:color w:val="000000"/>
                <w:lang w:eastAsia="es-CL"/>
              </w:rPr>
              <w:t xml:space="preserve">… “Aviso a la Dirección Ejecutiva de </w:t>
            </w:r>
            <w:proofErr w:type="spellStart"/>
            <w:r w:rsidRPr="00E657CD">
              <w:rPr>
                <w:rFonts w:eastAsia="Times New Roman"/>
                <w:i/>
                <w:color w:val="000000"/>
                <w:lang w:eastAsia="es-CL"/>
              </w:rPr>
              <w:t>Conama</w:t>
            </w:r>
            <w:proofErr w:type="spellEnd"/>
            <w:r w:rsidRPr="00E657CD">
              <w:rPr>
                <w:rFonts w:eastAsia="Times New Roman"/>
                <w:i/>
                <w:color w:val="000000"/>
                <w:lang w:eastAsia="es-CL"/>
              </w:rPr>
              <w:t xml:space="preserve">, </w:t>
            </w:r>
            <w:proofErr w:type="spellStart"/>
            <w:r w:rsidRPr="00E657CD">
              <w:rPr>
                <w:rFonts w:eastAsia="Times New Roman"/>
                <w:i/>
                <w:color w:val="000000"/>
                <w:lang w:eastAsia="es-CL"/>
              </w:rPr>
              <w:t>Conaf</w:t>
            </w:r>
            <w:proofErr w:type="spellEnd"/>
            <w:r w:rsidRPr="00E657CD">
              <w:rPr>
                <w:rFonts w:eastAsia="Times New Roman"/>
                <w:i/>
                <w:color w:val="000000"/>
                <w:lang w:eastAsia="es-CL"/>
              </w:rPr>
              <w:t xml:space="preserve"> y DGA</w:t>
            </w:r>
            <w:r w:rsidR="00E84F3A">
              <w:rPr>
                <w:rFonts w:eastAsia="Times New Roman"/>
                <w:i/>
                <w:color w:val="000000"/>
                <w:lang w:eastAsia="es-CL"/>
              </w:rPr>
              <w:t>…</w:t>
            </w:r>
            <w:proofErr w:type="gramStart"/>
            <w:r w:rsidR="00E84F3A">
              <w:rPr>
                <w:rFonts w:eastAsia="Times New Roman"/>
                <w:i/>
                <w:color w:val="000000"/>
                <w:lang w:eastAsia="es-CL"/>
              </w:rPr>
              <w:t>,</w:t>
            </w:r>
            <w:r w:rsidRPr="00E657CD">
              <w:rPr>
                <w:rFonts w:eastAsia="Times New Roman"/>
                <w:i/>
                <w:color w:val="000000"/>
                <w:lang w:eastAsia="es-CL"/>
              </w:rPr>
              <w:t>Riego</w:t>
            </w:r>
            <w:proofErr w:type="gramEnd"/>
            <w:r w:rsidRPr="00E657CD">
              <w:rPr>
                <w:rFonts w:eastAsia="Times New Roman"/>
                <w:i/>
                <w:color w:val="000000"/>
                <w:lang w:eastAsia="es-CL"/>
              </w:rPr>
              <w:t xml:space="preserve"> de ejemplares de tamarugo afectados</w:t>
            </w:r>
            <w:r w:rsidR="00E84F3A">
              <w:rPr>
                <w:rFonts w:eastAsia="Times New Roman"/>
                <w:i/>
                <w:color w:val="000000"/>
                <w:lang w:eastAsia="es-CL"/>
              </w:rPr>
              <w:t>…</w:t>
            </w:r>
            <w:r w:rsidRPr="00E657CD">
              <w:rPr>
                <w:rFonts w:eastAsia="Times New Roman"/>
                <w:i/>
                <w:color w:val="000000"/>
                <w:lang w:eastAsia="es-CL"/>
              </w:rPr>
              <w:t>, Investigación de relación causal</w:t>
            </w:r>
            <w:r w:rsidR="00E84F3A">
              <w:rPr>
                <w:rFonts w:eastAsia="Times New Roman"/>
                <w:i/>
                <w:color w:val="000000"/>
                <w:lang w:eastAsia="es-CL"/>
              </w:rPr>
              <w:t>…</w:t>
            </w:r>
            <w:r w:rsidRPr="00E657CD">
              <w:rPr>
                <w:rFonts w:eastAsia="Times New Roman"/>
                <w:i/>
                <w:color w:val="000000"/>
                <w:lang w:eastAsia="es-CL"/>
              </w:rPr>
              <w:t>,Informe con resultados de investigación</w:t>
            </w:r>
            <w:r w:rsidR="00E84F3A">
              <w:rPr>
                <w:rFonts w:eastAsia="Times New Roman"/>
                <w:i/>
                <w:color w:val="000000"/>
                <w:lang w:eastAsia="es-CL"/>
              </w:rPr>
              <w:t>…</w:t>
            </w:r>
            <w:r w:rsidRPr="00E657CD">
              <w:rPr>
                <w:rFonts w:eastAsia="Times New Roman"/>
                <w:i/>
                <w:color w:val="000000"/>
                <w:lang w:eastAsia="es-CL"/>
              </w:rPr>
              <w:t>, Informe de efectividad de las medidas…</w:t>
            </w:r>
          </w:p>
          <w:p w14:paraId="5A6A6B92" w14:textId="69FBFD34" w:rsidR="007502C0" w:rsidRPr="000D00CE" w:rsidRDefault="007502C0" w:rsidP="007502C0">
            <w:pPr>
              <w:rPr>
                <w:rFonts w:eastAsia="Times New Roman"/>
                <w:color w:val="000000"/>
                <w:lang w:eastAsia="es-CL"/>
              </w:rPr>
            </w:pPr>
            <w:r>
              <w:rPr>
                <w:rFonts w:eastAsia="Times New Roman"/>
                <w:color w:val="000000"/>
                <w:u w:val="single"/>
                <w:lang w:eastAsia="es-CL"/>
              </w:rPr>
              <w:t>Apartado 4.5.</w:t>
            </w:r>
            <w:r w:rsidR="00E84F3A">
              <w:rPr>
                <w:rFonts w:eastAsia="Times New Roman"/>
                <w:color w:val="000000"/>
                <w:u w:val="single"/>
                <w:lang w:eastAsia="es-CL"/>
              </w:rPr>
              <w:t>c</w:t>
            </w:r>
            <w:r>
              <w:rPr>
                <w:rFonts w:eastAsia="Times New Roman"/>
                <w:color w:val="000000"/>
                <w:u w:val="single"/>
                <w:lang w:eastAsia="es-CL"/>
              </w:rPr>
              <w:t xml:space="preserve"> “Medidas para </w:t>
            </w:r>
            <w:r>
              <w:rPr>
                <w:rFonts w:eastAsia="Times New Roman"/>
                <w:i/>
                <w:color w:val="000000"/>
                <w:u w:val="single"/>
                <w:lang w:eastAsia="es-CL"/>
              </w:rPr>
              <w:t>Fase de Recuperación I</w:t>
            </w:r>
            <w:r>
              <w:rPr>
                <w:rFonts w:eastAsia="Times New Roman"/>
                <w:color w:val="000000"/>
                <w:u w:val="single"/>
                <w:lang w:eastAsia="es-CL"/>
              </w:rPr>
              <w:t>”</w:t>
            </w:r>
            <w:r w:rsidRPr="00016BA6">
              <w:rPr>
                <w:rFonts w:eastAsia="Times New Roman"/>
                <w:i/>
                <w:color w:val="000000"/>
                <w:lang w:eastAsia="es-CL"/>
              </w:rPr>
              <w:t xml:space="preserve">… “Aviso a la Dirección Ejecutiva de </w:t>
            </w:r>
            <w:proofErr w:type="spellStart"/>
            <w:r w:rsidRPr="00016BA6">
              <w:rPr>
                <w:rFonts w:eastAsia="Times New Roman"/>
                <w:i/>
                <w:color w:val="000000"/>
                <w:lang w:eastAsia="es-CL"/>
              </w:rPr>
              <w:t>Conama</w:t>
            </w:r>
            <w:proofErr w:type="spellEnd"/>
            <w:r w:rsidRPr="00016BA6">
              <w:rPr>
                <w:rFonts w:eastAsia="Times New Roman"/>
                <w:i/>
                <w:color w:val="000000"/>
                <w:lang w:eastAsia="es-CL"/>
              </w:rPr>
              <w:t xml:space="preserve">, </w:t>
            </w:r>
            <w:proofErr w:type="spellStart"/>
            <w:r w:rsidRPr="00016BA6">
              <w:rPr>
                <w:rFonts w:eastAsia="Times New Roman"/>
                <w:i/>
                <w:color w:val="000000"/>
                <w:lang w:eastAsia="es-CL"/>
              </w:rPr>
              <w:t>Conaf</w:t>
            </w:r>
            <w:proofErr w:type="spellEnd"/>
            <w:r w:rsidRPr="00016BA6">
              <w:rPr>
                <w:rFonts w:eastAsia="Times New Roman"/>
                <w:i/>
                <w:color w:val="000000"/>
                <w:lang w:eastAsia="es-CL"/>
              </w:rPr>
              <w:t xml:space="preserve"> y DGA</w:t>
            </w:r>
            <w:r w:rsidR="00E84F3A">
              <w:rPr>
                <w:rFonts w:eastAsia="Times New Roman"/>
                <w:i/>
                <w:color w:val="000000"/>
                <w:lang w:eastAsia="es-CL"/>
              </w:rPr>
              <w:t>…</w:t>
            </w:r>
            <w:proofErr w:type="gramStart"/>
            <w:r w:rsidRPr="00016BA6">
              <w:rPr>
                <w:rFonts w:eastAsia="Times New Roman"/>
                <w:i/>
                <w:color w:val="000000"/>
                <w:lang w:eastAsia="es-CL"/>
              </w:rPr>
              <w:t>,</w:t>
            </w:r>
            <w:r w:rsidR="00E84F3A">
              <w:rPr>
                <w:rFonts w:eastAsia="Times New Roman"/>
                <w:i/>
                <w:color w:val="000000"/>
                <w:lang w:eastAsia="es-CL"/>
              </w:rPr>
              <w:t>Mantención</w:t>
            </w:r>
            <w:proofErr w:type="gramEnd"/>
            <w:r w:rsidR="00E84F3A">
              <w:rPr>
                <w:rFonts w:eastAsia="Times New Roman"/>
                <w:i/>
                <w:color w:val="000000"/>
                <w:lang w:eastAsia="es-CL"/>
              </w:rPr>
              <w:t xml:space="preserve"> del </w:t>
            </w:r>
            <w:r w:rsidRPr="00016BA6">
              <w:rPr>
                <w:rFonts w:eastAsia="Times New Roman"/>
                <w:i/>
                <w:color w:val="000000"/>
                <w:lang w:eastAsia="es-CL"/>
              </w:rPr>
              <w:t>Riego</w:t>
            </w:r>
            <w:r w:rsidR="00E84F3A">
              <w:rPr>
                <w:rFonts w:eastAsia="Times New Roman"/>
                <w:i/>
                <w:color w:val="000000"/>
                <w:lang w:eastAsia="es-CL"/>
              </w:rPr>
              <w:t>…</w:t>
            </w:r>
            <w:r w:rsidRPr="00016BA6">
              <w:rPr>
                <w:rFonts w:eastAsia="Times New Roman"/>
                <w:i/>
                <w:color w:val="000000"/>
                <w:lang w:eastAsia="es-CL"/>
              </w:rPr>
              <w:t>,</w:t>
            </w:r>
            <w:r w:rsidR="00E84F3A">
              <w:rPr>
                <w:rFonts w:eastAsia="Times New Roman"/>
                <w:i/>
                <w:color w:val="000000"/>
                <w:lang w:eastAsia="es-CL"/>
              </w:rPr>
              <w:t>Reducción del Bombeo…,</w:t>
            </w:r>
            <w:r w:rsidRPr="00016BA6">
              <w:rPr>
                <w:rFonts w:eastAsia="Times New Roman"/>
                <w:i/>
                <w:color w:val="000000"/>
                <w:lang w:eastAsia="es-CL"/>
              </w:rPr>
              <w:t xml:space="preserve"> </w:t>
            </w:r>
            <w:r w:rsidR="00E84F3A">
              <w:rPr>
                <w:rFonts w:eastAsia="Times New Roman"/>
                <w:i/>
                <w:color w:val="000000"/>
                <w:lang w:eastAsia="es-CL"/>
              </w:rPr>
              <w:t xml:space="preserve">Plantación de Tamarugos…, </w:t>
            </w:r>
            <w:r w:rsidRPr="00016BA6">
              <w:rPr>
                <w:rFonts w:eastAsia="Times New Roman"/>
                <w:i/>
                <w:color w:val="000000"/>
                <w:lang w:eastAsia="es-CL"/>
              </w:rPr>
              <w:t>Investigación de relación causal</w:t>
            </w:r>
            <w:r w:rsidR="00E84F3A">
              <w:rPr>
                <w:rFonts w:eastAsia="Times New Roman"/>
                <w:i/>
                <w:color w:val="000000"/>
                <w:lang w:eastAsia="es-CL"/>
              </w:rPr>
              <w:t>…</w:t>
            </w:r>
            <w:r w:rsidRPr="00016BA6">
              <w:rPr>
                <w:rFonts w:eastAsia="Times New Roman"/>
                <w:i/>
                <w:color w:val="000000"/>
                <w:lang w:eastAsia="es-CL"/>
              </w:rPr>
              <w:t>,Informe con resultados de investigación</w:t>
            </w:r>
            <w:r w:rsidR="00E84F3A">
              <w:rPr>
                <w:rFonts w:eastAsia="Times New Roman"/>
                <w:i/>
                <w:color w:val="000000"/>
                <w:lang w:eastAsia="es-CL"/>
              </w:rPr>
              <w:t>…</w:t>
            </w:r>
            <w:r w:rsidRPr="00016BA6">
              <w:rPr>
                <w:rFonts w:eastAsia="Times New Roman"/>
                <w:i/>
                <w:color w:val="000000"/>
                <w:lang w:eastAsia="es-CL"/>
              </w:rPr>
              <w:t>, Informe de efectividad de las medidas…</w:t>
            </w:r>
          </w:p>
          <w:p w14:paraId="0C301998" w14:textId="1452B973" w:rsidR="007502C0" w:rsidRDefault="00E84F3A" w:rsidP="00ED4DE3">
            <w:pPr>
              <w:rPr>
                <w:rFonts w:eastAsia="Times New Roman"/>
                <w:i/>
                <w:color w:val="000000"/>
                <w:lang w:eastAsia="es-CL"/>
              </w:rPr>
            </w:pPr>
            <w:r>
              <w:rPr>
                <w:rFonts w:eastAsia="Times New Roman"/>
                <w:color w:val="000000"/>
                <w:u w:val="single"/>
                <w:lang w:eastAsia="es-CL"/>
              </w:rPr>
              <w:t xml:space="preserve">Apartado 4.5.d “Medidas para </w:t>
            </w:r>
            <w:r>
              <w:rPr>
                <w:rFonts w:eastAsia="Times New Roman"/>
                <w:i/>
                <w:color w:val="000000"/>
                <w:u w:val="single"/>
                <w:lang w:eastAsia="es-CL"/>
              </w:rPr>
              <w:t>Fase de Recuperación II</w:t>
            </w:r>
            <w:r>
              <w:rPr>
                <w:rFonts w:eastAsia="Times New Roman"/>
                <w:color w:val="000000"/>
                <w:u w:val="single"/>
                <w:lang w:eastAsia="es-CL"/>
              </w:rPr>
              <w:t>”</w:t>
            </w:r>
            <w:r w:rsidRPr="00016BA6">
              <w:rPr>
                <w:rFonts w:eastAsia="Times New Roman"/>
                <w:i/>
                <w:color w:val="000000"/>
                <w:lang w:eastAsia="es-CL"/>
              </w:rPr>
              <w:t xml:space="preserve">… “Aviso a la Dirección Ejecutiva de </w:t>
            </w:r>
            <w:proofErr w:type="spellStart"/>
            <w:r w:rsidRPr="00016BA6">
              <w:rPr>
                <w:rFonts w:eastAsia="Times New Roman"/>
                <w:i/>
                <w:color w:val="000000"/>
                <w:lang w:eastAsia="es-CL"/>
              </w:rPr>
              <w:t>Conama</w:t>
            </w:r>
            <w:proofErr w:type="spellEnd"/>
            <w:r w:rsidRPr="00016BA6">
              <w:rPr>
                <w:rFonts w:eastAsia="Times New Roman"/>
                <w:i/>
                <w:color w:val="000000"/>
                <w:lang w:eastAsia="es-CL"/>
              </w:rPr>
              <w:t xml:space="preserve">, </w:t>
            </w:r>
            <w:proofErr w:type="spellStart"/>
            <w:r w:rsidRPr="00016BA6">
              <w:rPr>
                <w:rFonts w:eastAsia="Times New Roman"/>
                <w:i/>
                <w:color w:val="000000"/>
                <w:lang w:eastAsia="es-CL"/>
              </w:rPr>
              <w:t>Conaf</w:t>
            </w:r>
            <w:proofErr w:type="spellEnd"/>
            <w:r w:rsidRPr="00016BA6">
              <w:rPr>
                <w:rFonts w:eastAsia="Times New Roman"/>
                <w:i/>
                <w:color w:val="000000"/>
                <w:lang w:eastAsia="es-CL"/>
              </w:rPr>
              <w:t xml:space="preserve"> y DGA</w:t>
            </w:r>
            <w:r>
              <w:rPr>
                <w:rFonts w:eastAsia="Times New Roman"/>
                <w:i/>
                <w:color w:val="000000"/>
                <w:lang w:eastAsia="es-CL"/>
              </w:rPr>
              <w:t>…</w:t>
            </w:r>
            <w:r w:rsidRPr="00016BA6">
              <w:rPr>
                <w:rFonts w:eastAsia="Times New Roman"/>
                <w:i/>
                <w:color w:val="000000"/>
                <w:lang w:eastAsia="es-CL"/>
              </w:rPr>
              <w:t>,</w:t>
            </w:r>
            <w:r>
              <w:rPr>
                <w:rFonts w:eastAsia="Times New Roman"/>
                <w:i/>
                <w:color w:val="000000"/>
                <w:lang w:eastAsia="es-CL"/>
              </w:rPr>
              <w:t xml:space="preserve"> Aumentos de la reducción del caudal de bombeo…,</w:t>
            </w:r>
            <w:r w:rsidRPr="00016BA6">
              <w:rPr>
                <w:rFonts w:eastAsia="Times New Roman"/>
                <w:i/>
                <w:color w:val="000000"/>
                <w:lang w:eastAsia="es-CL"/>
              </w:rPr>
              <w:t xml:space="preserve"> </w:t>
            </w:r>
            <w:r>
              <w:rPr>
                <w:rFonts w:eastAsia="Times New Roman"/>
                <w:i/>
                <w:color w:val="000000"/>
                <w:lang w:eastAsia="es-CL"/>
              </w:rPr>
              <w:t xml:space="preserve">Análisis de </w:t>
            </w:r>
            <w:r w:rsidRPr="00016BA6">
              <w:rPr>
                <w:rFonts w:eastAsia="Times New Roman"/>
                <w:i/>
                <w:color w:val="000000"/>
                <w:lang w:eastAsia="es-CL"/>
              </w:rPr>
              <w:t xml:space="preserve"> causal</w:t>
            </w:r>
            <w:r>
              <w:rPr>
                <w:rFonts w:eastAsia="Times New Roman"/>
                <w:i/>
                <w:color w:val="000000"/>
                <w:lang w:eastAsia="es-CL"/>
              </w:rPr>
              <w:t>idad…</w:t>
            </w:r>
            <w:r w:rsidRPr="00016BA6">
              <w:rPr>
                <w:rFonts w:eastAsia="Times New Roman"/>
                <w:i/>
                <w:color w:val="000000"/>
                <w:lang w:eastAsia="es-CL"/>
              </w:rPr>
              <w:t xml:space="preserve">, </w:t>
            </w:r>
            <w:r>
              <w:rPr>
                <w:rFonts w:eastAsia="Times New Roman"/>
                <w:i/>
                <w:color w:val="000000"/>
                <w:lang w:eastAsia="es-CL"/>
              </w:rPr>
              <w:t>Evaluación</w:t>
            </w:r>
            <w:r w:rsidRPr="00016BA6">
              <w:rPr>
                <w:rFonts w:eastAsia="Times New Roman"/>
                <w:i/>
                <w:color w:val="000000"/>
                <w:lang w:eastAsia="es-CL"/>
              </w:rPr>
              <w:t xml:space="preserve"> de </w:t>
            </w:r>
            <w:r>
              <w:rPr>
                <w:rFonts w:eastAsia="Times New Roman"/>
                <w:i/>
                <w:color w:val="000000"/>
                <w:lang w:eastAsia="es-CL"/>
              </w:rPr>
              <w:t>la efectividad de la medida</w:t>
            </w:r>
            <w:r w:rsidRPr="00016BA6">
              <w:rPr>
                <w:rFonts w:eastAsia="Times New Roman"/>
                <w:i/>
                <w:color w:val="000000"/>
                <w:lang w:eastAsia="es-CL"/>
              </w:rPr>
              <w:t>…</w:t>
            </w:r>
            <w:r>
              <w:rPr>
                <w:rFonts w:eastAsia="Times New Roman"/>
                <w:i/>
                <w:color w:val="000000"/>
                <w:lang w:eastAsia="es-CL"/>
              </w:rPr>
              <w:t>,</w:t>
            </w:r>
            <w:r w:rsidR="00870FB5">
              <w:rPr>
                <w:rFonts w:eastAsia="Times New Roman"/>
                <w:i/>
                <w:color w:val="000000"/>
                <w:lang w:eastAsia="es-CL"/>
              </w:rPr>
              <w:t xml:space="preserve"> </w:t>
            </w:r>
            <w:r>
              <w:rPr>
                <w:rFonts w:eastAsia="Times New Roman"/>
                <w:i/>
                <w:color w:val="000000"/>
                <w:lang w:eastAsia="es-CL"/>
              </w:rPr>
              <w:t>estimar el nuevo caudal de bombeo.</w:t>
            </w:r>
          </w:p>
          <w:p w14:paraId="5D57F42B" w14:textId="77777777" w:rsidR="009E35AC" w:rsidRDefault="009E35AC" w:rsidP="00ED4DE3">
            <w:pPr>
              <w:rPr>
                <w:rFonts w:eastAsia="Times New Roman"/>
                <w:i/>
                <w:color w:val="000000"/>
                <w:lang w:eastAsia="es-CL"/>
              </w:rPr>
            </w:pPr>
          </w:p>
          <w:p w14:paraId="5AB412B9" w14:textId="5102756A" w:rsidR="009E35AC" w:rsidRDefault="009E35AC" w:rsidP="009E35AC">
            <w:pPr>
              <w:rPr>
                <w:rFonts w:eastAsia="Times New Roman"/>
                <w:color w:val="000000"/>
                <w:lang w:eastAsia="es-CL"/>
              </w:rPr>
            </w:pPr>
            <w:r w:rsidRPr="00076677">
              <w:rPr>
                <w:rFonts w:eastAsia="Times New Roman"/>
                <w:color w:val="000000"/>
                <w:u w:val="single"/>
                <w:lang w:eastAsia="es-CL"/>
              </w:rPr>
              <w:t xml:space="preserve">Considerando </w:t>
            </w:r>
            <w:r>
              <w:rPr>
                <w:rFonts w:eastAsia="Times New Roman"/>
                <w:color w:val="000000"/>
                <w:u w:val="single"/>
                <w:lang w:eastAsia="es-CL"/>
              </w:rPr>
              <w:t>8.2</w:t>
            </w:r>
            <w:r w:rsidRPr="00076677">
              <w:rPr>
                <w:rFonts w:eastAsia="Times New Roman"/>
                <w:color w:val="000000"/>
                <w:u w:val="single"/>
                <w:lang w:eastAsia="es-CL"/>
              </w:rPr>
              <w:t xml:space="preserve"> de la RCA N°890/2010</w:t>
            </w:r>
            <w:r>
              <w:rPr>
                <w:rFonts w:eastAsia="Times New Roman"/>
                <w:color w:val="000000"/>
                <w:lang w:eastAsia="es-CL"/>
              </w:rPr>
              <w:t>:</w:t>
            </w:r>
          </w:p>
          <w:p w14:paraId="123EF635" w14:textId="68224A67" w:rsidR="009E35AC" w:rsidRDefault="009E35AC" w:rsidP="00ED4DE3">
            <w:pPr>
              <w:rPr>
                <w:rFonts w:eastAsia="Times New Roman"/>
                <w:i/>
                <w:color w:val="000000"/>
                <w:lang w:eastAsia="es-CL"/>
              </w:rPr>
            </w:pPr>
            <w:r>
              <w:rPr>
                <w:rFonts w:eastAsia="Times New Roman"/>
                <w:i/>
                <w:color w:val="000000"/>
                <w:lang w:eastAsia="es-CL"/>
              </w:rPr>
              <w:t>Los contenidos del Plan de Seguimiento Ambiental del Proyecto consideran:…</w:t>
            </w:r>
          </w:p>
          <w:tbl>
            <w:tblPr>
              <w:tblW w:w="5000" w:type="pct"/>
              <w:tblLayout w:type="fixed"/>
              <w:tblCellMar>
                <w:left w:w="70" w:type="dxa"/>
                <w:right w:w="70" w:type="dxa"/>
              </w:tblCellMar>
              <w:tblLook w:val="04A0" w:firstRow="1" w:lastRow="0" w:firstColumn="1" w:lastColumn="0" w:noHBand="0" w:noVBand="1"/>
            </w:tblPr>
            <w:tblGrid>
              <w:gridCol w:w="1272"/>
              <w:gridCol w:w="1842"/>
              <w:gridCol w:w="2977"/>
              <w:gridCol w:w="2267"/>
              <w:gridCol w:w="1844"/>
              <w:gridCol w:w="1700"/>
              <w:gridCol w:w="1420"/>
            </w:tblGrid>
            <w:tr w:rsidR="00705C09" w:rsidRPr="00705C09" w14:paraId="6CE9B7F5" w14:textId="77777777" w:rsidTr="00E657CD">
              <w:trPr>
                <w:trHeight w:val="20"/>
              </w:trPr>
              <w:tc>
                <w:tcPr>
                  <w:tcW w:w="47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1EF3FCE" w14:textId="77777777" w:rsidR="00705C09" w:rsidRPr="00705C09" w:rsidRDefault="00705C09" w:rsidP="00705C09">
                  <w:pPr>
                    <w:jc w:val="center"/>
                    <w:rPr>
                      <w:rFonts w:ascii="Calibri" w:eastAsia="Times New Roman" w:hAnsi="Calibri"/>
                      <w:i/>
                      <w:iCs/>
                      <w:color w:val="000000"/>
                      <w:sz w:val="16"/>
                      <w:szCs w:val="16"/>
                      <w:lang w:eastAsia="es-CL"/>
                    </w:rPr>
                  </w:pPr>
                  <w:r w:rsidRPr="00705C09">
                    <w:rPr>
                      <w:rFonts w:ascii="Calibri" w:eastAsia="Times New Roman" w:hAnsi="Calibri"/>
                      <w:i/>
                      <w:iCs/>
                      <w:caps/>
                      <w:color w:val="000000"/>
                      <w:sz w:val="16"/>
                      <w:szCs w:val="16"/>
                      <w:lang w:eastAsia="es-CL"/>
                    </w:rPr>
                    <w:t>Componente ambiental/ Fase del Proyecto</w:t>
                  </w:r>
                </w:p>
              </w:tc>
              <w:tc>
                <w:tcPr>
                  <w:tcW w:w="691" w:type="pct"/>
                  <w:tcBorders>
                    <w:top w:val="single" w:sz="4" w:space="0" w:color="auto"/>
                    <w:left w:val="nil"/>
                    <w:bottom w:val="single" w:sz="4" w:space="0" w:color="auto"/>
                    <w:right w:val="single" w:sz="4" w:space="0" w:color="auto"/>
                  </w:tcBorders>
                  <w:shd w:val="clear" w:color="auto" w:fill="auto"/>
                  <w:vAlign w:val="center"/>
                  <w:hideMark/>
                </w:tcPr>
                <w:p w14:paraId="226F72D7" w14:textId="77777777" w:rsidR="00705C09" w:rsidRPr="00705C09" w:rsidRDefault="00705C09" w:rsidP="00705C09">
                  <w:pPr>
                    <w:jc w:val="center"/>
                    <w:rPr>
                      <w:rFonts w:ascii="Calibri" w:eastAsia="Times New Roman" w:hAnsi="Calibri"/>
                      <w:i/>
                      <w:iCs/>
                      <w:color w:val="000000"/>
                      <w:sz w:val="16"/>
                      <w:szCs w:val="16"/>
                      <w:lang w:eastAsia="es-CL"/>
                    </w:rPr>
                  </w:pPr>
                  <w:r w:rsidRPr="00705C09">
                    <w:rPr>
                      <w:rFonts w:ascii="Calibri" w:eastAsia="Times New Roman" w:hAnsi="Calibri"/>
                      <w:i/>
                      <w:iCs/>
                      <w:caps/>
                      <w:color w:val="000000"/>
                      <w:sz w:val="16"/>
                      <w:szCs w:val="16"/>
                      <w:lang w:eastAsia="es-CL"/>
                    </w:rPr>
                    <w:t>Impacto ambiental asociado/ Método o procedimiento de medición</w:t>
                  </w:r>
                </w:p>
              </w:tc>
              <w:tc>
                <w:tcPr>
                  <w:tcW w:w="1117" w:type="pct"/>
                  <w:tcBorders>
                    <w:top w:val="single" w:sz="4" w:space="0" w:color="auto"/>
                    <w:left w:val="nil"/>
                    <w:bottom w:val="single" w:sz="4" w:space="0" w:color="auto"/>
                    <w:right w:val="single" w:sz="4" w:space="0" w:color="auto"/>
                  </w:tcBorders>
                  <w:shd w:val="clear" w:color="auto" w:fill="auto"/>
                  <w:vAlign w:val="center"/>
                  <w:hideMark/>
                </w:tcPr>
                <w:p w14:paraId="28957401" w14:textId="77777777" w:rsidR="00705C09" w:rsidRPr="00705C09" w:rsidRDefault="00705C09" w:rsidP="00705C09">
                  <w:pPr>
                    <w:jc w:val="center"/>
                    <w:rPr>
                      <w:rFonts w:ascii="Calibri" w:eastAsia="Times New Roman" w:hAnsi="Calibri"/>
                      <w:i/>
                      <w:iCs/>
                      <w:color w:val="000000"/>
                      <w:sz w:val="16"/>
                      <w:szCs w:val="16"/>
                      <w:lang w:eastAsia="es-CL"/>
                    </w:rPr>
                  </w:pPr>
                  <w:r w:rsidRPr="00705C09">
                    <w:rPr>
                      <w:rFonts w:ascii="Calibri" w:eastAsia="Times New Roman" w:hAnsi="Calibri"/>
                      <w:i/>
                      <w:iCs/>
                      <w:caps/>
                      <w:color w:val="000000"/>
                      <w:sz w:val="16"/>
                      <w:szCs w:val="16"/>
                      <w:lang w:eastAsia="es-CL"/>
                    </w:rPr>
                    <w:t>Ubicación de puntos de monitoreo</w:t>
                  </w:r>
                </w:p>
              </w:tc>
              <w:tc>
                <w:tcPr>
                  <w:tcW w:w="851" w:type="pct"/>
                  <w:tcBorders>
                    <w:top w:val="single" w:sz="4" w:space="0" w:color="auto"/>
                    <w:left w:val="nil"/>
                    <w:bottom w:val="single" w:sz="4" w:space="0" w:color="auto"/>
                    <w:right w:val="single" w:sz="4" w:space="0" w:color="auto"/>
                  </w:tcBorders>
                  <w:shd w:val="clear" w:color="auto" w:fill="auto"/>
                  <w:vAlign w:val="center"/>
                  <w:hideMark/>
                </w:tcPr>
                <w:p w14:paraId="0890124C" w14:textId="77777777" w:rsidR="00705C09" w:rsidRPr="00705C09" w:rsidRDefault="00705C09" w:rsidP="00705C09">
                  <w:pPr>
                    <w:jc w:val="center"/>
                    <w:rPr>
                      <w:rFonts w:ascii="Calibri" w:eastAsia="Times New Roman" w:hAnsi="Calibri"/>
                      <w:i/>
                      <w:iCs/>
                      <w:color w:val="000000"/>
                      <w:sz w:val="16"/>
                      <w:szCs w:val="16"/>
                      <w:lang w:eastAsia="es-CL"/>
                    </w:rPr>
                  </w:pPr>
                  <w:r w:rsidRPr="00705C09">
                    <w:rPr>
                      <w:rFonts w:ascii="Calibri" w:eastAsia="Times New Roman" w:hAnsi="Calibri"/>
                      <w:i/>
                      <w:iCs/>
                      <w:caps/>
                      <w:color w:val="000000"/>
                      <w:sz w:val="16"/>
                      <w:szCs w:val="16"/>
                      <w:lang w:eastAsia="es-CL"/>
                    </w:rPr>
                    <w:t>Parámetros de medición</w:t>
                  </w:r>
                </w:p>
              </w:tc>
              <w:tc>
                <w:tcPr>
                  <w:tcW w:w="692" w:type="pct"/>
                  <w:tcBorders>
                    <w:top w:val="single" w:sz="4" w:space="0" w:color="auto"/>
                    <w:left w:val="nil"/>
                    <w:bottom w:val="single" w:sz="4" w:space="0" w:color="auto"/>
                    <w:right w:val="single" w:sz="4" w:space="0" w:color="auto"/>
                  </w:tcBorders>
                  <w:shd w:val="clear" w:color="auto" w:fill="auto"/>
                  <w:vAlign w:val="center"/>
                  <w:hideMark/>
                </w:tcPr>
                <w:p w14:paraId="1A1AAF79" w14:textId="77777777" w:rsidR="00705C09" w:rsidRPr="00705C09" w:rsidRDefault="00705C09" w:rsidP="00705C09">
                  <w:pPr>
                    <w:jc w:val="center"/>
                    <w:rPr>
                      <w:rFonts w:ascii="Calibri" w:eastAsia="Times New Roman" w:hAnsi="Calibri"/>
                      <w:i/>
                      <w:iCs/>
                      <w:color w:val="000000"/>
                      <w:sz w:val="16"/>
                      <w:szCs w:val="16"/>
                      <w:lang w:eastAsia="es-CL"/>
                    </w:rPr>
                  </w:pPr>
                  <w:r w:rsidRPr="00705C09">
                    <w:rPr>
                      <w:rFonts w:ascii="Calibri" w:eastAsia="Times New Roman" w:hAnsi="Calibri"/>
                      <w:i/>
                      <w:iCs/>
                      <w:caps/>
                      <w:color w:val="000000"/>
                      <w:sz w:val="16"/>
                      <w:szCs w:val="16"/>
                      <w:lang w:eastAsia="es-CL"/>
                    </w:rPr>
                    <w:t>Niveles o límites permitidos o comprometidos</w:t>
                  </w:r>
                </w:p>
              </w:tc>
              <w:tc>
                <w:tcPr>
                  <w:tcW w:w="638" w:type="pct"/>
                  <w:tcBorders>
                    <w:top w:val="single" w:sz="4" w:space="0" w:color="auto"/>
                    <w:left w:val="nil"/>
                    <w:bottom w:val="single" w:sz="4" w:space="0" w:color="auto"/>
                    <w:right w:val="single" w:sz="4" w:space="0" w:color="auto"/>
                  </w:tcBorders>
                  <w:shd w:val="clear" w:color="auto" w:fill="auto"/>
                  <w:vAlign w:val="center"/>
                  <w:hideMark/>
                </w:tcPr>
                <w:p w14:paraId="0CCA81D6" w14:textId="77777777" w:rsidR="00705C09" w:rsidRPr="00705C09" w:rsidRDefault="00705C09" w:rsidP="00705C09">
                  <w:pPr>
                    <w:jc w:val="center"/>
                    <w:rPr>
                      <w:rFonts w:ascii="Calibri" w:eastAsia="Times New Roman" w:hAnsi="Calibri"/>
                      <w:i/>
                      <w:iCs/>
                      <w:color w:val="000000"/>
                      <w:sz w:val="16"/>
                      <w:szCs w:val="16"/>
                      <w:lang w:eastAsia="es-CL"/>
                    </w:rPr>
                  </w:pPr>
                  <w:r w:rsidRPr="00705C09">
                    <w:rPr>
                      <w:rFonts w:ascii="Calibri" w:eastAsia="Times New Roman" w:hAnsi="Calibri"/>
                      <w:i/>
                      <w:iCs/>
                      <w:caps/>
                      <w:color w:val="000000"/>
                      <w:sz w:val="16"/>
                      <w:szCs w:val="16"/>
                      <w:lang w:eastAsia="es-CL"/>
                    </w:rPr>
                    <w:t>Periodicidad y duración del plan</w:t>
                  </w:r>
                </w:p>
              </w:tc>
              <w:tc>
                <w:tcPr>
                  <w:tcW w:w="533" w:type="pct"/>
                  <w:tcBorders>
                    <w:top w:val="single" w:sz="4" w:space="0" w:color="auto"/>
                    <w:left w:val="nil"/>
                    <w:bottom w:val="single" w:sz="4" w:space="0" w:color="auto"/>
                    <w:right w:val="single" w:sz="4" w:space="0" w:color="auto"/>
                  </w:tcBorders>
                  <w:shd w:val="clear" w:color="auto" w:fill="auto"/>
                  <w:vAlign w:val="center"/>
                  <w:hideMark/>
                </w:tcPr>
                <w:p w14:paraId="4FE3B027" w14:textId="77777777" w:rsidR="00705C09" w:rsidRPr="00705C09" w:rsidRDefault="00705C09" w:rsidP="00705C09">
                  <w:pPr>
                    <w:jc w:val="center"/>
                    <w:rPr>
                      <w:rFonts w:ascii="Calibri" w:eastAsia="Times New Roman" w:hAnsi="Calibri"/>
                      <w:i/>
                      <w:iCs/>
                      <w:color w:val="000000"/>
                      <w:sz w:val="16"/>
                      <w:szCs w:val="16"/>
                      <w:lang w:eastAsia="es-CL"/>
                    </w:rPr>
                  </w:pPr>
                  <w:r w:rsidRPr="00705C09">
                    <w:rPr>
                      <w:rFonts w:ascii="Calibri" w:eastAsia="Times New Roman" w:hAnsi="Calibri"/>
                      <w:i/>
                      <w:iCs/>
                      <w:caps/>
                      <w:color w:val="000000"/>
                      <w:sz w:val="16"/>
                      <w:szCs w:val="16"/>
                      <w:lang w:eastAsia="es-CL"/>
                    </w:rPr>
                    <w:t>Entrega de informe y organismo competente</w:t>
                  </w:r>
                </w:p>
              </w:tc>
            </w:tr>
            <w:tr w:rsidR="00705C09" w:rsidRPr="00705C09" w14:paraId="7D7CE6CF" w14:textId="77777777" w:rsidTr="00E657CD">
              <w:trPr>
                <w:trHeight w:val="20"/>
              </w:trPr>
              <w:tc>
                <w:tcPr>
                  <w:tcW w:w="477" w:type="pct"/>
                  <w:tcBorders>
                    <w:top w:val="nil"/>
                    <w:left w:val="single" w:sz="4" w:space="0" w:color="auto"/>
                    <w:bottom w:val="single" w:sz="4" w:space="0" w:color="auto"/>
                    <w:right w:val="single" w:sz="4" w:space="0" w:color="auto"/>
                  </w:tcBorders>
                  <w:shd w:val="clear" w:color="auto" w:fill="auto"/>
                  <w:vAlign w:val="center"/>
                  <w:hideMark/>
                </w:tcPr>
                <w:p w14:paraId="5D433281" w14:textId="77777777" w:rsidR="00705C09" w:rsidRPr="00E657CD" w:rsidRDefault="00705C09" w:rsidP="00705C09">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Vegetación / Operación (Se entendería por operación, el inicio del bombeo de agua desde los pozos del acuífero del Salar de </w:t>
                  </w:r>
                  <w:proofErr w:type="spellStart"/>
                  <w:r w:rsidRPr="00E657CD">
                    <w:rPr>
                      <w:rFonts w:ascii="Calibri" w:eastAsia="Times New Roman" w:hAnsi="Calibri"/>
                      <w:i/>
                      <w:color w:val="000000"/>
                      <w:sz w:val="16"/>
                      <w:szCs w:val="16"/>
                      <w:lang w:eastAsia="es-CL"/>
                    </w:rPr>
                    <w:t>Llamara</w:t>
                  </w:r>
                  <w:proofErr w:type="spellEnd"/>
                  <w:r w:rsidRPr="00E657CD">
                    <w:rPr>
                      <w:rFonts w:ascii="Calibri" w:eastAsia="Times New Roman" w:hAnsi="Calibri"/>
                      <w:i/>
                      <w:color w:val="000000"/>
                      <w:sz w:val="16"/>
                      <w:szCs w:val="16"/>
                      <w:lang w:eastAsia="es-CL"/>
                    </w:rPr>
                    <w:t xml:space="preserve">).                                                                     </w:t>
                  </w:r>
                </w:p>
              </w:tc>
              <w:tc>
                <w:tcPr>
                  <w:tcW w:w="691" w:type="pct"/>
                  <w:tcBorders>
                    <w:top w:val="nil"/>
                    <w:left w:val="nil"/>
                    <w:bottom w:val="single" w:sz="4" w:space="0" w:color="auto"/>
                    <w:right w:val="single" w:sz="4" w:space="0" w:color="auto"/>
                  </w:tcBorders>
                  <w:shd w:val="clear" w:color="auto" w:fill="auto"/>
                  <w:vAlign w:val="center"/>
                  <w:hideMark/>
                </w:tcPr>
                <w:p w14:paraId="75F56C7B" w14:textId="1DD05A8A" w:rsidR="00705C09" w:rsidRPr="00E657CD" w:rsidRDefault="00705C09" w:rsidP="00705C09">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Nº18 Alteración del estado vital de formaciones naturales de Tamarugo en el Salar de </w:t>
                  </w:r>
                  <w:proofErr w:type="spellStart"/>
                  <w:r w:rsidRPr="00E657CD">
                    <w:rPr>
                      <w:rFonts w:ascii="Calibri" w:eastAsia="Times New Roman" w:hAnsi="Calibri"/>
                      <w:i/>
                      <w:color w:val="000000"/>
                      <w:sz w:val="16"/>
                      <w:szCs w:val="16"/>
                      <w:lang w:eastAsia="es-CL"/>
                    </w:rPr>
                    <w:t>Llamara</w:t>
                  </w:r>
                  <w:proofErr w:type="spellEnd"/>
                  <w:r w:rsidRPr="00E657CD">
                    <w:rPr>
                      <w:rFonts w:ascii="Calibri" w:eastAsia="Times New Roman" w:hAnsi="Calibri"/>
                      <w:i/>
                      <w:color w:val="000000"/>
                      <w:sz w:val="16"/>
                      <w:szCs w:val="16"/>
                      <w:lang w:eastAsia="es-CL"/>
                    </w:rPr>
                    <w:t xml:space="preserve">. / </w:t>
                  </w:r>
                  <w:r w:rsidRPr="00E657CD">
                    <w:rPr>
                      <w:rFonts w:ascii="Calibri" w:eastAsia="Times New Roman" w:hAnsi="Calibri"/>
                      <w:i/>
                      <w:color w:val="000000"/>
                      <w:sz w:val="16"/>
                      <w:szCs w:val="16"/>
                      <w:lang w:eastAsia="es-CL"/>
                    </w:rPr>
                    <w:br/>
                    <w:t xml:space="preserve">-Potencial hídrico foliar (bomba de </w:t>
                  </w:r>
                  <w:proofErr w:type="spellStart"/>
                  <w:r w:rsidRPr="00E657CD">
                    <w:rPr>
                      <w:rFonts w:ascii="Calibri" w:eastAsia="Times New Roman" w:hAnsi="Calibri"/>
                      <w:i/>
                      <w:color w:val="000000"/>
                      <w:sz w:val="16"/>
                      <w:szCs w:val="16"/>
                      <w:lang w:eastAsia="es-CL"/>
                    </w:rPr>
                    <w:t>Scholander</w:t>
                  </w:r>
                  <w:proofErr w:type="spellEnd"/>
                  <w:r w:rsidRPr="00E657CD">
                    <w:rPr>
                      <w:rFonts w:ascii="Calibri" w:eastAsia="Times New Roman" w:hAnsi="Calibri"/>
                      <w:i/>
                      <w:color w:val="000000"/>
                      <w:sz w:val="16"/>
                      <w:szCs w:val="16"/>
                      <w:lang w:eastAsia="es-CL"/>
                    </w:rPr>
                    <w:t xml:space="preserve">) </w:t>
                  </w:r>
                  <w:r w:rsidRPr="00E657CD">
                    <w:rPr>
                      <w:rFonts w:ascii="Calibri" w:eastAsia="Times New Roman" w:hAnsi="Calibri"/>
                      <w:i/>
                      <w:color w:val="000000"/>
                      <w:sz w:val="16"/>
                      <w:szCs w:val="16"/>
                      <w:lang w:eastAsia="es-CL"/>
                    </w:rPr>
                    <w:br/>
                    <w:t>-Resistencia estomática (</w:t>
                  </w:r>
                  <w:proofErr w:type="spellStart"/>
                  <w:r w:rsidRPr="00E657CD">
                    <w:rPr>
                      <w:rFonts w:ascii="Calibri" w:eastAsia="Times New Roman" w:hAnsi="Calibri"/>
                      <w:i/>
                      <w:color w:val="000000"/>
                      <w:sz w:val="16"/>
                      <w:szCs w:val="16"/>
                      <w:lang w:eastAsia="es-CL"/>
                    </w:rPr>
                    <w:t>porómetro</w:t>
                  </w:r>
                  <w:proofErr w:type="spellEnd"/>
                  <w:r w:rsidRPr="00E657CD">
                    <w:rPr>
                      <w:rFonts w:ascii="Calibri" w:eastAsia="Times New Roman" w:hAnsi="Calibri"/>
                      <w:i/>
                      <w:color w:val="000000"/>
                      <w:sz w:val="16"/>
                      <w:szCs w:val="16"/>
                      <w:lang w:eastAsia="es-CL"/>
                    </w:rPr>
                    <w:t xml:space="preserve"> de resistencia difusiva) </w:t>
                  </w:r>
                  <w:r w:rsidRPr="00E657CD">
                    <w:rPr>
                      <w:rFonts w:ascii="Calibri" w:eastAsia="Times New Roman" w:hAnsi="Calibri"/>
                      <w:i/>
                      <w:color w:val="000000"/>
                      <w:sz w:val="16"/>
                      <w:szCs w:val="16"/>
                      <w:lang w:eastAsia="es-CL"/>
                    </w:rPr>
                    <w:br/>
                    <w:t xml:space="preserve">-Isótopos estables de 13C (Espectrometría de masas) </w:t>
                  </w:r>
                  <w:r w:rsidRPr="00E657CD">
                    <w:rPr>
                      <w:rFonts w:ascii="Calibri" w:eastAsia="Times New Roman" w:hAnsi="Calibri"/>
                      <w:i/>
                      <w:color w:val="000000"/>
                      <w:sz w:val="16"/>
                      <w:szCs w:val="16"/>
                      <w:lang w:eastAsia="es-CL"/>
                    </w:rPr>
                    <w:br/>
                    <w:t xml:space="preserve">-Isótopos estables de 18 O (Espectrometría de masas) </w:t>
                  </w:r>
                  <w:r w:rsidRPr="00E657CD">
                    <w:rPr>
                      <w:rFonts w:ascii="Calibri" w:eastAsia="Times New Roman" w:hAnsi="Calibri"/>
                      <w:i/>
                      <w:color w:val="000000"/>
                      <w:sz w:val="16"/>
                      <w:szCs w:val="16"/>
                      <w:lang w:eastAsia="es-CL"/>
                    </w:rPr>
                    <w:br/>
                    <w:t xml:space="preserve">-Contenido de humedad del suelo (método gravimétrico) </w:t>
                  </w:r>
                  <w:r w:rsidRPr="00E657CD">
                    <w:rPr>
                      <w:rFonts w:ascii="Calibri" w:eastAsia="Times New Roman" w:hAnsi="Calibri"/>
                      <w:i/>
                      <w:color w:val="000000"/>
                      <w:sz w:val="16"/>
                      <w:szCs w:val="16"/>
                      <w:lang w:eastAsia="es-CL"/>
                    </w:rPr>
                    <w:br/>
                    <w:t xml:space="preserve">-Porcentaje de copa verde (inspección visual) </w:t>
                  </w:r>
                  <w:r w:rsidRPr="00E657CD">
                    <w:rPr>
                      <w:rFonts w:ascii="Calibri" w:eastAsia="Times New Roman" w:hAnsi="Calibri"/>
                      <w:i/>
                      <w:color w:val="000000"/>
                      <w:sz w:val="16"/>
                      <w:szCs w:val="16"/>
                      <w:lang w:eastAsia="es-CL"/>
                    </w:rPr>
                    <w:br/>
                    <w:t xml:space="preserve">-Daños antrópicos (inspección visual, fotografía)                                                 </w:t>
                  </w:r>
                </w:p>
              </w:tc>
              <w:tc>
                <w:tcPr>
                  <w:tcW w:w="1117" w:type="pct"/>
                  <w:tcBorders>
                    <w:top w:val="nil"/>
                    <w:left w:val="nil"/>
                    <w:bottom w:val="single" w:sz="4" w:space="0" w:color="auto"/>
                    <w:right w:val="single" w:sz="4" w:space="0" w:color="auto"/>
                  </w:tcBorders>
                  <w:shd w:val="clear" w:color="auto" w:fill="auto"/>
                  <w:vAlign w:val="center"/>
                  <w:hideMark/>
                </w:tcPr>
                <w:p w14:paraId="634FA0EB" w14:textId="77777777" w:rsidR="00705C09" w:rsidRPr="00E657CD" w:rsidRDefault="00705C09" w:rsidP="00705C09">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El monitoreo se realizaría en seis estratos, conformado cada uno por cuatro árboles los cuales se localizan en las siguientes coordenadas A.1 (E 434.627 N 7.659.240) A.2 (E 434.624 N 7.659.177) A.17 (E 434.456 N7.659.225) A.19 (E434.557 N 7.659.241) A.5 (E 434.757 N 7.659.819) A.15 (E434.392 N 7.658.843) A.20 (E 434.808 N 7.658.782) A.50 (E 434.743 N 7.658.782) A.25 (E 434.876 N 7.658.090) A.29 (E 434.626 N 7.657.408) A.32 (E 434.657 N 7.657.308) A.49 (E 434.669 N 7.657.445) A.38 (E 434.597 N 7.656.859) A.41 (E 434.695 N 7.656.485) A.43 (E 434.943 N 7.655.469) A.44 (E 434.983 N 7.655.469) </w:t>
                  </w:r>
                  <w:r w:rsidRPr="00E657CD">
                    <w:rPr>
                      <w:rFonts w:ascii="Calibri" w:eastAsia="Times New Roman" w:hAnsi="Calibri"/>
                      <w:i/>
                      <w:color w:val="000000"/>
                      <w:sz w:val="16"/>
                      <w:szCs w:val="16"/>
                      <w:lang w:eastAsia="es-CL"/>
                    </w:rPr>
                    <w:br/>
                  </w:r>
                  <w:r w:rsidRPr="00E657CD">
                    <w:rPr>
                      <w:rFonts w:ascii="Calibri" w:eastAsia="Times New Roman" w:hAnsi="Calibri"/>
                      <w:i/>
                      <w:color w:val="000000"/>
                      <w:sz w:val="16"/>
                      <w:szCs w:val="16"/>
                      <w:lang w:eastAsia="es-CL"/>
                    </w:rPr>
                    <w:br/>
                    <w:t xml:space="preserve">Los árboles anteriores son monitoreados en la actualidad como parte del PSA del proyecto Aducción Llamara. Árboles sin número asignado: ( E 434.611 N 7.659.639) ( E 434.870 N 7.659.676) ( E 434.688 N 7.659.934) ( E 434.610 N 7.660.289) ( E 434.823 N 7.660.476) ( E 434.879 N 7.660.798) ( E 434.882 N 7.661.379) ( E 435.034 N 7.661.701)    </w:t>
                  </w:r>
                </w:p>
              </w:tc>
              <w:tc>
                <w:tcPr>
                  <w:tcW w:w="851" w:type="pct"/>
                  <w:tcBorders>
                    <w:top w:val="nil"/>
                    <w:left w:val="nil"/>
                    <w:bottom w:val="single" w:sz="4" w:space="0" w:color="auto"/>
                    <w:right w:val="single" w:sz="4" w:space="0" w:color="auto"/>
                  </w:tcBorders>
                  <w:shd w:val="clear" w:color="auto" w:fill="auto"/>
                  <w:vAlign w:val="center"/>
                  <w:hideMark/>
                </w:tcPr>
                <w:p w14:paraId="00DD4957" w14:textId="77777777" w:rsidR="00705C09" w:rsidRPr="00E657CD" w:rsidRDefault="00705C09" w:rsidP="00705C09">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Potencial hídrico foliar </w:t>
                  </w:r>
                  <w:r w:rsidRPr="00E657CD">
                    <w:rPr>
                      <w:rFonts w:ascii="Calibri" w:eastAsia="Times New Roman" w:hAnsi="Calibri"/>
                      <w:i/>
                      <w:color w:val="000000"/>
                      <w:sz w:val="16"/>
                      <w:szCs w:val="16"/>
                      <w:lang w:eastAsia="es-CL"/>
                    </w:rPr>
                    <w:br/>
                  </w:r>
                  <w:r w:rsidRPr="00E657CD">
                    <w:rPr>
                      <w:rFonts w:ascii="Calibri" w:eastAsia="Times New Roman" w:hAnsi="Calibri"/>
                      <w:i/>
                      <w:color w:val="000000"/>
                      <w:sz w:val="16"/>
                      <w:szCs w:val="16"/>
                      <w:lang w:eastAsia="es-CL"/>
                    </w:rPr>
                    <w:br/>
                    <w:t xml:space="preserve">Resistencia estomática </w:t>
                  </w:r>
                  <w:r w:rsidRPr="00E657CD">
                    <w:rPr>
                      <w:rFonts w:ascii="Calibri" w:eastAsia="Times New Roman" w:hAnsi="Calibri"/>
                      <w:i/>
                      <w:color w:val="000000"/>
                      <w:sz w:val="16"/>
                      <w:szCs w:val="16"/>
                      <w:lang w:eastAsia="es-CL"/>
                    </w:rPr>
                    <w:br/>
                  </w:r>
                  <w:r w:rsidRPr="00E657CD">
                    <w:rPr>
                      <w:rFonts w:ascii="Calibri" w:eastAsia="Times New Roman" w:hAnsi="Calibri"/>
                      <w:i/>
                      <w:color w:val="000000"/>
                      <w:sz w:val="16"/>
                      <w:szCs w:val="16"/>
                      <w:lang w:eastAsia="es-CL"/>
                    </w:rPr>
                    <w:br/>
                    <w:t xml:space="preserve">Discriminación isotópica de 13C </w:t>
                  </w:r>
                  <w:r w:rsidRPr="00E657CD">
                    <w:rPr>
                      <w:rFonts w:ascii="Calibri" w:eastAsia="Times New Roman" w:hAnsi="Calibri"/>
                      <w:i/>
                      <w:color w:val="000000"/>
                      <w:sz w:val="16"/>
                      <w:szCs w:val="16"/>
                      <w:lang w:eastAsia="es-CL"/>
                    </w:rPr>
                    <w:br/>
                  </w:r>
                  <w:r w:rsidRPr="00E657CD">
                    <w:rPr>
                      <w:rFonts w:ascii="Calibri" w:eastAsia="Times New Roman" w:hAnsi="Calibri"/>
                      <w:i/>
                      <w:color w:val="000000"/>
                      <w:sz w:val="16"/>
                      <w:szCs w:val="16"/>
                      <w:lang w:eastAsia="es-CL"/>
                    </w:rPr>
                    <w:br/>
                    <w:t xml:space="preserve">Discriminación isotópica de 18º </w:t>
                  </w:r>
                  <w:r w:rsidRPr="00E657CD">
                    <w:rPr>
                      <w:rFonts w:ascii="Calibri" w:eastAsia="Times New Roman" w:hAnsi="Calibri"/>
                      <w:i/>
                      <w:color w:val="000000"/>
                      <w:sz w:val="16"/>
                      <w:szCs w:val="16"/>
                      <w:lang w:eastAsia="es-CL"/>
                    </w:rPr>
                    <w:br/>
                  </w:r>
                  <w:r w:rsidRPr="00E657CD">
                    <w:rPr>
                      <w:rFonts w:ascii="Calibri" w:eastAsia="Times New Roman" w:hAnsi="Calibri"/>
                      <w:i/>
                      <w:color w:val="000000"/>
                      <w:sz w:val="16"/>
                      <w:szCs w:val="16"/>
                      <w:lang w:eastAsia="es-CL"/>
                    </w:rPr>
                    <w:br/>
                    <w:t>Contenido de humedad del suelo</w:t>
                  </w:r>
                  <w:r w:rsidRPr="00E657CD">
                    <w:rPr>
                      <w:rFonts w:ascii="Calibri" w:eastAsia="Times New Roman" w:hAnsi="Calibri"/>
                      <w:i/>
                      <w:color w:val="000000"/>
                      <w:sz w:val="16"/>
                      <w:szCs w:val="16"/>
                      <w:lang w:eastAsia="es-CL"/>
                    </w:rPr>
                    <w:br/>
                  </w:r>
                  <w:r w:rsidRPr="00E657CD">
                    <w:rPr>
                      <w:rFonts w:ascii="Calibri" w:eastAsia="Times New Roman" w:hAnsi="Calibri"/>
                      <w:i/>
                      <w:color w:val="000000"/>
                      <w:sz w:val="16"/>
                      <w:szCs w:val="16"/>
                      <w:lang w:eastAsia="es-CL"/>
                    </w:rPr>
                    <w:br/>
                    <w:t xml:space="preserve"> Porcentaje de copa verde </w:t>
                  </w:r>
                  <w:r w:rsidRPr="00E657CD">
                    <w:rPr>
                      <w:rFonts w:ascii="Calibri" w:eastAsia="Times New Roman" w:hAnsi="Calibri"/>
                      <w:i/>
                      <w:color w:val="000000"/>
                      <w:sz w:val="16"/>
                      <w:szCs w:val="16"/>
                      <w:lang w:eastAsia="es-CL"/>
                    </w:rPr>
                    <w:br/>
                  </w:r>
                  <w:r w:rsidRPr="00E657CD">
                    <w:rPr>
                      <w:rFonts w:ascii="Calibri" w:eastAsia="Times New Roman" w:hAnsi="Calibri"/>
                      <w:i/>
                      <w:color w:val="000000"/>
                      <w:sz w:val="16"/>
                      <w:szCs w:val="16"/>
                      <w:lang w:eastAsia="es-CL"/>
                    </w:rPr>
                    <w:br/>
                    <w:t xml:space="preserve">Daños antrópicos                                                             </w:t>
                  </w:r>
                </w:p>
              </w:tc>
              <w:tc>
                <w:tcPr>
                  <w:tcW w:w="692" w:type="pct"/>
                  <w:tcBorders>
                    <w:top w:val="nil"/>
                    <w:left w:val="nil"/>
                    <w:bottom w:val="single" w:sz="4" w:space="0" w:color="auto"/>
                    <w:right w:val="single" w:sz="4" w:space="0" w:color="auto"/>
                  </w:tcBorders>
                  <w:shd w:val="clear" w:color="auto" w:fill="auto"/>
                  <w:vAlign w:val="center"/>
                  <w:hideMark/>
                </w:tcPr>
                <w:p w14:paraId="44534CA5" w14:textId="77777777" w:rsidR="00705C09" w:rsidRPr="00E657CD" w:rsidRDefault="00705C09" w:rsidP="00705C09">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No aplica                                                                             </w:t>
                  </w:r>
                </w:p>
              </w:tc>
              <w:tc>
                <w:tcPr>
                  <w:tcW w:w="638" w:type="pct"/>
                  <w:tcBorders>
                    <w:top w:val="nil"/>
                    <w:left w:val="nil"/>
                    <w:bottom w:val="single" w:sz="4" w:space="0" w:color="auto"/>
                    <w:right w:val="single" w:sz="4" w:space="0" w:color="auto"/>
                  </w:tcBorders>
                  <w:shd w:val="clear" w:color="auto" w:fill="auto"/>
                  <w:vAlign w:val="center"/>
                  <w:hideMark/>
                </w:tcPr>
                <w:p w14:paraId="4AB03F11" w14:textId="37CEFA5E" w:rsidR="00705C09" w:rsidRPr="00E657CD" w:rsidRDefault="00705C09" w:rsidP="00705C09">
                  <w:pPr>
                    <w:jc w:val="left"/>
                    <w:rPr>
                      <w:rFonts w:ascii="Calibri" w:eastAsia="Times New Roman" w:hAnsi="Calibri"/>
                      <w:i/>
                      <w:color w:val="000000"/>
                      <w:sz w:val="16"/>
                      <w:szCs w:val="16"/>
                      <w:lang w:eastAsia="es-CL"/>
                    </w:rPr>
                  </w:pP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 xml:space="preserve">El seguimiento del potencial hídrico, resistencia estomática, porcentaje de copa verde, contenido de agua del suelo se realizaría en forma trimestral durante la etapa de operación (meses de noviembre, enero, marzo y julio). </w:t>
                  </w:r>
                  <w:r w:rsidRPr="00E657CD">
                    <w:rPr>
                      <w:rFonts w:ascii="Calibri" w:eastAsia="Times New Roman" w:hAnsi="Calibri"/>
                      <w:i/>
                      <w:color w:val="000000"/>
                      <w:sz w:val="16"/>
                      <w:szCs w:val="16"/>
                      <w:lang w:eastAsia="es-CL"/>
                    </w:rPr>
                    <w:br/>
                  </w: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 xml:space="preserve">El seguimiento de la discriminación isotópica de 13C y 18O se realizaría dos veces al año durante la etapa de operación (al inicio y al final de la etapa de crecimiento). </w:t>
                  </w:r>
                  <w:r w:rsidRPr="00E657CD">
                    <w:rPr>
                      <w:rFonts w:ascii="Calibri" w:eastAsia="Times New Roman" w:hAnsi="Calibri"/>
                      <w:i/>
                      <w:color w:val="000000"/>
                      <w:sz w:val="16"/>
                      <w:szCs w:val="16"/>
                      <w:lang w:eastAsia="es-CL"/>
                    </w:rPr>
                    <w:br/>
                  </w: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 xml:space="preserve">Se considera efectuar una campaña de medición en forma previa al inicio del bombeo del proyecto en el acuífero de </w:t>
                  </w:r>
                  <w:proofErr w:type="spellStart"/>
                  <w:r w:rsidRPr="00E657CD">
                    <w:rPr>
                      <w:rFonts w:ascii="Calibri" w:eastAsia="Times New Roman" w:hAnsi="Calibri"/>
                      <w:i/>
                      <w:color w:val="000000"/>
                      <w:sz w:val="16"/>
                      <w:szCs w:val="16"/>
                      <w:lang w:eastAsia="es-CL"/>
                    </w:rPr>
                    <w:t>Llamara</w:t>
                  </w:r>
                  <w:proofErr w:type="spellEnd"/>
                  <w:r w:rsidRPr="00E657CD">
                    <w:rPr>
                      <w:rFonts w:ascii="Calibri" w:eastAsia="Times New Roman" w:hAnsi="Calibri"/>
                      <w:i/>
                      <w:color w:val="000000"/>
                      <w:sz w:val="16"/>
                      <w:szCs w:val="16"/>
                      <w:lang w:eastAsia="es-CL"/>
                    </w:rPr>
                    <w:t xml:space="preserve">.                                             </w:t>
                  </w:r>
                </w:p>
              </w:tc>
              <w:tc>
                <w:tcPr>
                  <w:tcW w:w="533" w:type="pct"/>
                  <w:tcBorders>
                    <w:top w:val="nil"/>
                    <w:left w:val="nil"/>
                    <w:bottom w:val="single" w:sz="4" w:space="0" w:color="auto"/>
                    <w:right w:val="single" w:sz="4" w:space="0" w:color="auto"/>
                  </w:tcBorders>
                  <w:shd w:val="clear" w:color="auto" w:fill="auto"/>
                  <w:vAlign w:val="center"/>
                  <w:hideMark/>
                </w:tcPr>
                <w:p w14:paraId="66704E68" w14:textId="77777777" w:rsidR="00705C09" w:rsidRPr="00E657CD" w:rsidRDefault="00705C09" w:rsidP="00705C09">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Se entregaría un Informe de monitoreo con los resultados de la imagen tomada previo al inicio del bombeo y luego cada dos años. Dirección Ejecutiva de CONAF y Dirección Ejecutiva de CONAMA                                                                </w:t>
                  </w:r>
                </w:p>
              </w:tc>
            </w:tr>
            <w:tr w:rsidR="00705C09" w:rsidRPr="00705C09" w14:paraId="395E9E04" w14:textId="77777777" w:rsidTr="00E657CD">
              <w:trPr>
                <w:trHeight w:val="20"/>
              </w:trPr>
              <w:tc>
                <w:tcPr>
                  <w:tcW w:w="477" w:type="pct"/>
                  <w:tcBorders>
                    <w:top w:val="nil"/>
                    <w:left w:val="single" w:sz="4" w:space="0" w:color="auto"/>
                    <w:bottom w:val="single" w:sz="4" w:space="0" w:color="auto"/>
                    <w:right w:val="single" w:sz="4" w:space="0" w:color="auto"/>
                  </w:tcBorders>
                  <w:shd w:val="clear" w:color="auto" w:fill="auto"/>
                  <w:vAlign w:val="center"/>
                  <w:hideMark/>
                </w:tcPr>
                <w:p w14:paraId="3BAF9D25" w14:textId="77777777" w:rsidR="00705C09" w:rsidRPr="00E657CD" w:rsidRDefault="00705C09" w:rsidP="00705C09">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Vegetación / Operación (Se entendería por operación, el inicio del bombeo de agua desde los pozos del acuífero del Salar de </w:t>
                  </w:r>
                  <w:proofErr w:type="spellStart"/>
                  <w:r w:rsidRPr="00E657CD">
                    <w:rPr>
                      <w:rFonts w:ascii="Calibri" w:eastAsia="Times New Roman" w:hAnsi="Calibri"/>
                      <w:i/>
                      <w:color w:val="000000"/>
                      <w:sz w:val="16"/>
                      <w:szCs w:val="16"/>
                      <w:lang w:eastAsia="es-CL"/>
                    </w:rPr>
                    <w:t>Llamara</w:t>
                  </w:r>
                  <w:proofErr w:type="spellEnd"/>
                  <w:r w:rsidRPr="00E657CD">
                    <w:rPr>
                      <w:rFonts w:ascii="Calibri" w:eastAsia="Times New Roman" w:hAnsi="Calibri"/>
                      <w:i/>
                      <w:color w:val="000000"/>
                      <w:sz w:val="16"/>
                      <w:szCs w:val="16"/>
                      <w:lang w:eastAsia="es-CL"/>
                    </w:rPr>
                    <w:t xml:space="preserve">).                                                                     </w:t>
                  </w:r>
                </w:p>
              </w:tc>
              <w:tc>
                <w:tcPr>
                  <w:tcW w:w="691" w:type="pct"/>
                  <w:tcBorders>
                    <w:top w:val="nil"/>
                    <w:left w:val="nil"/>
                    <w:bottom w:val="single" w:sz="4" w:space="0" w:color="auto"/>
                    <w:right w:val="single" w:sz="4" w:space="0" w:color="auto"/>
                  </w:tcBorders>
                  <w:shd w:val="clear" w:color="auto" w:fill="auto"/>
                  <w:vAlign w:val="center"/>
                  <w:hideMark/>
                </w:tcPr>
                <w:p w14:paraId="5B2C575A" w14:textId="77777777" w:rsidR="00705C09" w:rsidRPr="00E657CD" w:rsidRDefault="00705C09" w:rsidP="00705C09">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Nº18 Alteración del estado vital de formaciones naturales de Tamarugo en el Salar de </w:t>
                  </w:r>
                  <w:proofErr w:type="spellStart"/>
                  <w:r w:rsidRPr="00E657CD">
                    <w:rPr>
                      <w:rFonts w:ascii="Calibri" w:eastAsia="Times New Roman" w:hAnsi="Calibri"/>
                      <w:i/>
                      <w:color w:val="000000"/>
                      <w:sz w:val="16"/>
                      <w:szCs w:val="16"/>
                      <w:lang w:eastAsia="es-CL"/>
                    </w:rPr>
                    <w:t>Llamara</w:t>
                  </w:r>
                  <w:proofErr w:type="spellEnd"/>
                  <w:r w:rsidRPr="00E657CD">
                    <w:rPr>
                      <w:rFonts w:ascii="Calibri" w:eastAsia="Times New Roman" w:hAnsi="Calibri"/>
                      <w:i/>
                      <w:color w:val="000000"/>
                      <w:sz w:val="16"/>
                      <w:szCs w:val="16"/>
                      <w:lang w:eastAsia="es-CL"/>
                    </w:rPr>
                    <w:t xml:space="preserve">. / </w:t>
                  </w:r>
                  <w:r w:rsidRPr="00E657CD">
                    <w:rPr>
                      <w:rFonts w:ascii="Calibri" w:eastAsia="Times New Roman" w:hAnsi="Calibri"/>
                      <w:i/>
                      <w:color w:val="000000"/>
                      <w:sz w:val="16"/>
                      <w:szCs w:val="16"/>
                      <w:lang w:eastAsia="es-CL"/>
                    </w:rPr>
                    <w:br/>
                  </w:r>
                  <w:r w:rsidRPr="00E657CD">
                    <w:rPr>
                      <w:rFonts w:ascii="Calibri" w:eastAsia="Times New Roman" w:hAnsi="Calibri"/>
                      <w:i/>
                      <w:color w:val="000000"/>
                      <w:sz w:val="16"/>
                      <w:szCs w:val="16"/>
                      <w:lang w:eastAsia="es-CL"/>
                    </w:rPr>
                    <w:br/>
                    <w:t xml:space="preserve">Estimación de vitalidad de la población de Tamarugos mediante análisis de imágenes de alta resolución                                                                    </w:t>
                  </w:r>
                </w:p>
              </w:tc>
              <w:tc>
                <w:tcPr>
                  <w:tcW w:w="1117" w:type="pct"/>
                  <w:tcBorders>
                    <w:top w:val="nil"/>
                    <w:left w:val="nil"/>
                    <w:bottom w:val="single" w:sz="4" w:space="0" w:color="auto"/>
                    <w:right w:val="single" w:sz="4" w:space="0" w:color="auto"/>
                  </w:tcBorders>
                  <w:shd w:val="clear" w:color="auto" w:fill="auto"/>
                  <w:vAlign w:val="center"/>
                  <w:hideMark/>
                </w:tcPr>
                <w:p w14:paraId="4F1FF967" w14:textId="77777777" w:rsidR="00705C09" w:rsidRPr="00E657CD" w:rsidRDefault="00705C09" w:rsidP="00705C09">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Imagen cubriría toda el área de influencia del proyecto. Puntos de control de terreno (árboles) serían definidos mediante análisis de los niveles digitales del índice NDVI y prospección de terreno (ver metodología en Anexo XI.4)                                                               </w:t>
                  </w:r>
                </w:p>
              </w:tc>
              <w:tc>
                <w:tcPr>
                  <w:tcW w:w="851" w:type="pct"/>
                  <w:tcBorders>
                    <w:top w:val="nil"/>
                    <w:left w:val="nil"/>
                    <w:bottom w:val="single" w:sz="4" w:space="0" w:color="auto"/>
                    <w:right w:val="single" w:sz="4" w:space="0" w:color="auto"/>
                  </w:tcBorders>
                  <w:shd w:val="clear" w:color="auto" w:fill="auto"/>
                  <w:vAlign w:val="center"/>
                  <w:hideMark/>
                </w:tcPr>
                <w:p w14:paraId="18AFB8DD" w14:textId="77777777" w:rsidR="00705C09" w:rsidRPr="00E657CD" w:rsidRDefault="00705C09" w:rsidP="00705C09">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Vitalidad                                                                             </w:t>
                  </w:r>
                </w:p>
              </w:tc>
              <w:tc>
                <w:tcPr>
                  <w:tcW w:w="692" w:type="pct"/>
                  <w:tcBorders>
                    <w:top w:val="nil"/>
                    <w:left w:val="nil"/>
                    <w:bottom w:val="single" w:sz="4" w:space="0" w:color="auto"/>
                    <w:right w:val="single" w:sz="4" w:space="0" w:color="auto"/>
                  </w:tcBorders>
                  <w:shd w:val="clear" w:color="auto" w:fill="auto"/>
                  <w:vAlign w:val="center"/>
                  <w:hideMark/>
                </w:tcPr>
                <w:p w14:paraId="2853C4F6" w14:textId="77777777" w:rsidR="00705C09" w:rsidRPr="00E657CD" w:rsidRDefault="00705C09" w:rsidP="00705C09">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PAT: ver Tabla PAT6 (Anexo IV del Adenda Nº 3)                                                                         </w:t>
                  </w:r>
                </w:p>
              </w:tc>
              <w:tc>
                <w:tcPr>
                  <w:tcW w:w="638" w:type="pct"/>
                  <w:tcBorders>
                    <w:top w:val="nil"/>
                    <w:left w:val="nil"/>
                    <w:bottom w:val="single" w:sz="4" w:space="0" w:color="auto"/>
                    <w:right w:val="single" w:sz="4" w:space="0" w:color="auto"/>
                  </w:tcBorders>
                  <w:shd w:val="clear" w:color="auto" w:fill="auto"/>
                  <w:vAlign w:val="center"/>
                  <w:hideMark/>
                </w:tcPr>
                <w:p w14:paraId="30B7E091" w14:textId="77777777" w:rsidR="00705C09" w:rsidRPr="00E657CD" w:rsidRDefault="00705C09" w:rsidP="00705C09">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Se tomaría una imagen 1 vez al año durante la etapa de operación. </w:t>
                  </w:r>
                  <w:r w:rsidRPr="00E657CD">
                    <w:rPr>
                      <w:rFonts w:ascii="Calibri" w:eastAsia="Times New Roman" w:hAnsi="Calibri"/>
                      <w:i/>
                      <w:color w:val="000000"/>
                      <w:sz w:val="16"/>
                      <w:szCs w:val="16"/>
                      <w:lang w:eastAsia="es-CL"/>
                    </w:rPr>
                    <w:br/>
                  </w:r>
                  <w:r w:rsidRPr="00E657CD">
                    <w:rPr>
                      <w:rFonts w:ascii="Calibri" w:eastAsia="Times New Roman" w:hAnsi="Calibri"/>
                      <w:i/>
                      <w:color w:val="000000"/>
                      <w:sz w:val="16"/>
                      <w:szCs w:val="16"/>
                      <w:lang w:eastAsia="es-CL"/>
                    </w:rPr>
                    <w:br/>
                    <w:t xml:space="preserve">Se considera tomar una imagen en forma previa al inicio del bombeo del proyecto en el acuífero de Llamara                                                                  </w:t>
                  </w:r>
                </w:p>
              </w:tc>
              <w:tc>
                <w:tcPr>
                  <w:tcW w:w="533" w:type="pct"/>
                  <w:tcBorders>
                    <w:top w:val="nil"/>
                    <w:left w:val="nil"/>
                    <w:bottom w:val="single" w:sz="4" w:space="0" w:color="auto"/>
                    <w:right w:val="single" w:sz="4" w:space="0" w:color="auto"/>
                  </w:tcBorders>
                  <w:shd w:val="clear" w:color="auto" w:fill="auto"/>
                  <w:vAlign w:val="center"/>
                  <w:hideMark/>
                </w:tcPr>
                <w:p w14:paraId="192EF44B" w14:textId="13A22C93" w:rsidR="00705C09" w:rsidRPr="00E657CD" w:rsidRDefault="00705C09" w:rsidP="00705C09">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Se entregaría un Informe de monitoreo con los resultados de la imagen tomada previo al inicio del bombeo y luego anualmente. </w:t>
                  </w:r>
                  <w:proofErr w:type="spellStart"/>
                  <w:r w:rsidRPr="00E657CD">
                    <w:rPr>
                      <w:rFonts w:ascii="Calibri" w:eastAsia="Times New Roman" w:hAnsi="Calibri"/>
                      <w:i/>
                      <w:color w:val="000000"/>
                      <w:sz w:val="16"/>
                      <w:szCs w:val="16"/>
                      <w:lang w:eastAsia="es-CL"/>
                    </w:rPr>
                    <w:t>Dir</w:t>
                  </w:r>
                  <w:proofErr w:type="spellEnd"/>
                  <w:r w:rsidRPr="00E657CD">
                    <w:rPr>
                      <w:rFonts w:ascii="Calibri" w:eastAsia="Times New Roman" w:hAnsi="Calibri"/>
                      <w:i/>
                      <w:color w:val="000000"/>
                      <w:sz w:val="16"/>
                      <w:szCs w:val="16"/>
                      <w:lang w:eastAsia="es-CL"/>
                    </w:rPr>
                    <w:t xml:space="preserve"> Ejecutiva de CONAF y </w:t>
                  </w:r>
                  <w:proofErr w:type="spellStart"/>
                  <w:r w:rsidRPr="00E657CD">
                    <w:rPr>
                      <w:rFonts w:ascii="Calibri" w:eastAsia="Times New Roman" w:hAnsi="Calibri"/>
                      <w:i/>
                      <w:color w:val="000000"/>
                      <w:sz w:val="16"/>
                      <w:szCs w:val="16"/>
                      <w:lang w:eastAsia="es-CL"/>
                    </w:rPr>
                    <w:t>Dir</w:t>
                  </w:r>
                  <w:proofErr w:type="spellEnd"/>
                  <w:r w:rsidRPr="00E657CD">
                    <w:rPr>
                      <w:rFonts w:ascii="Calibri" w:eastAsia="Times New Roman" w:hAnsi="Calibri"/>
                      <w:i/>
                      <w:color w:val="000000"/>
                      <w:sz w:val="16"/>
                      <w:szCs w:val="16"/>
                      <w:lang w:eastAsia="es-CL"/>
                    </w:rPr>
                    <w:t xml:space="preserve"> Ejecutiva de CONAMA                                                               </w:t>
                  </w:r>
                </w:p>
              </w:tc>
            </w:tr>
            <w:tr w:rsidR="00705C09" w:rsidRPr="00705C09" w14:paraId="00B8F6B0" w14:textId="77777777" w:rsidTr="00E657CD">
              <w:trPr>
                <w:trHeight w:val="20"/>
              </w:trPr>
              <w:tc>
                <w:tcPr>
                  <w:tcW w:w="477" w:type="pct"/>
                  <w:tcBorders>
                    <w:top w:val="nil"/>
                    <w:left w:val="single" w:sz="4" w:space="0" w:color="auto"/>
                    <w:bottom w:val="single" w:sz="4" w:space="0" w:color="auto"/>
                    <w:right w:val="single" w:sz="4" w:space="0" w:color="auto"/>
                  </w:tcBorders>
                  <w:shd w:val="clear" w:color="auto" w:fill="auto"/>
                  <w:vAlign w:val="center"/>
                  <w:hideMark/>
                </w:tcPr>
                <w:p w14:paraId="7DE0BED7" w14:textId="77777777" w:rsidR="00705C09" w:rsidRPr="00E657CD" w:rsidRDefault="00705C09" w:rsidP="00705C09">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Vegetación / Operación (Se entendería por </w:t>
                  </w:r>
                  <w:r w:rsidRPr="00E657CD">
                    <w:rPr>
                      <w:rFonts w:ascii="Calibri" w:eastAsia="Times New Roman" w:hAnsi="Calibri"/>
                      <w:i/>
                      <w:color w:val="000000"/>
                      <w:sz w:val="16"/>
                      <w:szCs w:val="16"/>
                      <w:lang w:eastAsia="es-CL"/>
                    </w:rPr>
                    <w:lastRenderedPageBreak/>
                    <w:t xml:space="preserve">operación, el inicio del bombeo de agua desde los pozos del acuífero del Salar de </w:t>
                  </w:r>
                  <w:proofErr w:type="spellStart"/>
                  <w:r w:rsidRPr="00E657CD">
                    <w:rPr>
                      <w:rFonts w:ascii="Calibri" w:eastAsia="Times New Roman" w:hAnsi="Calibri"/>
                      <w:i/>
                      <w:color w:val="000000"/>
                      <w:sz w:val="16"/>
                      <w:szCs w:val="16"/>
                      <w:lang w:eastAsia="es-CL"/>
                    </w:rPr>
                    <w:t>Llamara</w:t>
                  </w:r>
                  <w:proofErr w:type="spellEnd"/>
                  <w:r w:rsidRPr="00E657CD">
                    <w:rPr>
                      <w:rFonts w:ascii="Calibri" w:eastAsia="Times New Roman" w:hAnsi="Calibri"/>
                      <w:i/>
                      <w:color w:val="000000"/>
                      <w:sz w:val="16"/>
                      <w:szCs w:val="16"/>
                      <w:lang w:eastAsia="es-CL"/>
                    </w:rPr>
                    <w:t xml:space="preserve">).                                                                     </w:t>
                  </w:r>
                </w:p>
              </w:tc>
              <w:tc>
                <w:tcPr>
                  <w:tcW w:w="691" w:type="pct"/>
                  <w:tcBorders>
                    <w:top w:val="nil"/>
                    <w:left w:val="nil"/>
                    <w:bottom w:val="single" w:sz="4" w:space="0" w:color="auto"/>
                    <w:right w:val="single" w:sz="4" w:space="0" w:color="auto"/>
                  </w:tcBorders>
                  <w:shd w:val="clear" w:color="auto" w:fill="auto"/>
                  <w:vAlign w:val="center"/>
                  <w:hideMark/>
                </w:tcPr>
                <w:p w14:paraId="32063192" w14:textId="77777777" w:rsidR="00705C09" w:rsidRPr="00E657CD" w:rsidRDefault="00705C09" w:rsidP="00705C09">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lastRenderedPageBreak/>
                    <w:t xml:space="preserve">Nº18 Alteración del estado vital de formaciones naturales de </w:t>
                  </w:r>
                  <w:r w:rsidRPr="00E657CD">
                    <w:rPr>
                      <w:rFonts w:ascii="Calibri" w:eastAsia="Times New Roman" w:hAnsi="Calibri"/>
                      <w:i/>
                      <w:color w:val="000000"/>
                      <w:sz w:val="16"/>
                      <w:szCs w:val="16"/>
                      <w:lang w:eastAsia="es-CL"/>
                    </w:rPr>
                    <w:lastRenderedPageBreak/>
                    <w:t xml:space="preserve">Tamarugo en el Salar de </w:t>
                  </w:r>
                  <w:proofErr w:type="spellStart"/>
                  <w:r w:rsidRPr="00E657CD">
                    <w:rPr>
                      <w:rFonts w:ascii="Calibri" w:eastAsia="Times New Roman" w:hAnsi="Calibri"/>
                      <w:i/>
                      <w:color w:val="000000"/>
                      <w:sz w:val="16"/>
                      <w:szCs w:val="16"/>
                      <w:lang w:eastAsia="es-CL"/>
                    </w:rPr>
                    <w:t>Llamara</w:t>
                  </w:r>
                  <w:proofErr w:type="spellEnd"/>
                  <w:r w:rsidRPr="00E657CD">
                    <w:rPr>
                      <w:rFonts w:ascii="Calibri" w:eastAsia="Times New Roman" w:hAnsi="Calibri"/>
                      <w:i/>
                      <w:color w:val="000000"/>
                      <w:sz w:val="16"/>
                      <w:szCs w:val="16"/>
                      <w:lang w:eastAsia="es-CL"/>
                    </w:rPr>
                    <w:t xml:space="preserve">. / </w:t>
                  </w:r>
                  <w:r w:rsidRPr="00E657CD">
                    <w:rPr>
                      <w:rFonts w:ascii="Calibri" w:eastAsia="Times New Roman" w:hAnsi="Calibri"/>
                      <w:i/>
                      <w:color w:val="000000"/>
                      <w:sz w:val="16"/>
                      <w:szCs w:val="16"/>
                      <w:lang w:eastAsia="es-CL"/>
                    </w:rPr>
                    <w:br/>
                  </w:r>
                  <w:r w:rsidRPr="00E657CD">
                    <w:rPr>
                      <w:rFonts w:ascii="Calibri" w:eastAsia="Times New Roman" w:hAnsi="Calibri"/>
                      <w:i/>
                      <w:color w:val="000000"/>
                      <w:sz w:val="16"/>
                      <w:szCs w:val="16"/>
                      <w:lang w:eastAsia="es-CL"/>
                    </w:rPr>
                    <w:br/>
                    <w:t xml:space="preserve">No aplica                                                                        </w:t>
                  </w:r>
                </w:p>
              </w:tc>
              <w:tc>
                <w:tcPr>
                  <w:tcW w:w="1117" w:type="pct"/>
                  <w:tcBorders>
                    <w:top w:val="nil"/>
                    <w:left w:val="nil"/>
                    <w:bottom w:val="single" w:sz="4" w:space="0" w:color="auto"/>
                    <w:right w:val="single" w:sz="4" w:space="0" w:color="auto"/>
                  </w:tcBorders>
                  <w:shd w:val="clear" w:color="auto" w:fill="auto"/>
                  <w:vAlign w:val="center"/>
                  <w:hideMark/>
                </w:tcPr>
                <w:p w14:paraId="32A8846F" w14:textId="77777777" w:rsidR="00705C09" w:rsidRPr="00E657CD" w:rsidRDefault="00705C09" w:rsidP="00705C09">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lastRenderedPageBreak/>
                    <w:t xml:space="preserve">No aplica                                                                             </w:t>
                  </w:r>
                </w:p>
              </w:tc>
              <w:tc>
                <w:tcPr>
                  <w:tcW w:w="851" w:type="pct"/>
                  <w:tcBorders>
                    <w:top w:val="nil"/>
                    <w:left w:val="nil"/>
                    <w:bottom w:val="single" w:sz="4" w:space="0" w:color="auto"/>
                    <w:right w:val="single" w:sz="4" w:space="0" w:color="auto"/>
                  </w:tcBorders>
                  <w:shd w:val="clear" w:color="auto" w:fill="auto"/>
                  <w:vAlign w:val="center"/>
                  <w:hideMark/>
                </w:tcPr>
                <w:p w14:paraId="4F94CB08" w14:textId="77777777" w:rsidR="00705C09" w:rsidRDefault="00705C09" w:rsidP="00705C09">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Estudio complementario de tamarugos: </w:t>
                  </w:r>
                </w:p>
                <w:p w14:paraId="05ED5A5D" w14:textId="61213A98" w:rsidR="00705C09" w:rsidRPr="00E657CD" w:rsidRDefault="00705C09" w:rsidP="006448E7">
                  <w:pPr>
                    <w:jc w:val="left"/>
                    <w:rPr>
                      <w:rFonts w:ascii="Calibri" w:eastAsia="Times New Roman" w:hAnsi="Calibri"/>
                      <w:i/>
                      <w:color w:val="000000"/>
                      <w:sz w:val="16"/>
                      <w:szCs w:val="16"/>
                      <w:lang w:eastAsia="es-CL"/>
                    </w:rPr>
                  </w:pP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 xml:space="preserve">Estudio fisiológico y de plazo </w:t>
                  </w:r>
                  <w:r w:rsidRPr="00E657CD">
                    <w:rPr>
                      <w:rFonts w:ascii="Calibri" w:eastAsia="Times New Roman" w:hAnsi="Calibri"/>
                      <w:i/>
                      <w:color w:val="000000"/>
                      <w:sz w:val="16"/>
                      <w:szCs w:val="16"/>
                      <w:lang w:eastAsia="es-CL"/>
                    </w:rPr>
                    <w:lastRenderedPageBreak/>
                    <w:t xml:space="preserve">para investigar la resistencia al estrés hídrico de tamarugo. </w:t>
                  </w:r>
                  <w:r w:rsidRPr="00E657CD">
                    <w:rPr>
                      <w:rFonts w:ascii="Calibri" w:eastAsia="Times New Roman" w:hAnsi="Calibri"/>
                      <w:i/>
                      <w:color w:val="000000"/>
                      <w:sz w:val="16"/>
                      <w:szCs w:val="16"/>
                      <w:lang w:eastAsia="es-CL"/>
                    </w:rPr>
                    <w:br/>
                  </w: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 xml:space="preserve">Estudio de la vitalidad del tamarugo y de su comportamiento fisiológico respecto de la profundidad de la napa. </w:t>
                  </w:r>
                  <w:r w:rsidRPr="00E657CD">
                    <w:rPr>
                      <w:rFonts w:ascii="Calibri" w:eastAsia="Times New Roman" w:hAnsi="Calibri"/>
                      <w:i/>
                      <w:color w:val="000000"/>
                      <w:sz w:val="16"/>
                      <w:szCs w:val="16"/>
                      <w:lang w:eastAsia="es-CL"/>
                    </w:rPr>
                    <w:br/>
                  </w: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 xml:space="preserve">Estudio de la regeneración de tamarugo en condiciones naturales </w:t>
                  </w:r>
                  <w:r w:rsidRPr="00E657CD">
                    <w:rPr>
                      <w:rFonts w:ascii="Calibri" w:eastAsia="Times New Roman" w:hAnsi="Calibri"/>
                      <w:i/>
                      <w:color w:val="000000"/>
                      <w:sz w:val="16"/>
                      <w:szCs w:val="16"/>
                      <w:lang w:eastAsia="es-CL"/>
                    </w:rPr>
                    <w:br/>
                  </w: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 xml:space="preserve">Estudio de fisiología de semillas y ecología reproductiva. </w:t>
                  </w:r>
                  <w:r w:rsidRPr="00E657CD">
                    <w:rPr>
                      <w:rFonts w:ascii="Calibri" w:eastAsia="Times New Roman" w:hAnsi="Calibri"/>
                      <w:i/>
                      <w:color w:val="000000"/>
                      <w:sz w:val="16"/>
                      <w:szCs w:val="16"/>
                      <w:lang w:eastAsia="es-CL"/>
                    </w:rPr>
                    <w:br/>
                  </w: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Análisis de la vitalidad de tamarugos mediante imágenes satelitales de alta resolución tomadas cada dos años (</w:t>
                  </w:r>
                  <w:proofErr w:type="spellStart"/>
                  <w:r w:rsidRPr="00E657CD">
                    <w:rPr>
                      <w:rFonts w:ascii="Calibri" w:eastAsia="Times New Roman" w:hAnsi="Calibri"/>
                      <w:i/>
                      <w:color w:val="000000"/>
                      <w:sz w:val="16"/>
                      <w:szCs w:val="16"/>
                      <w:lang w:eastAsia="es-CL"/>
                    </w:rPr>
                    <w:t>PSATamarugos</w:t>
                  </w:r>
                  <w:proofErr w:type="spellEnd"/>
                  <w:r w:rsidRPr="00E657CD">
                    <w:rPr>
                      <w:rFonts w:ascii="Calibri" w:eastAsia="Times New Roman" w:hAnsi="Calibri"/>
                      <w:i/>
                      <w:color w:val="000000"/>
                      <w:sz w:val="16"/>
                      <w:szCs w:val="16"/>
                      <w:lang w:eastAsia="es-CL"/>
                    </w:rPr>
                    <w:t>) y su relación con la profundidad de la napa</w:t>
                  </w:r>
                  <w:r w:rsidR="006448E7">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 xml:space="preserve">                                                </w:t>
                  </w:r>
                </w:p>
              </w:tc>
              <w:tc>
                <w:tcPr>
                  <w:tcW w:w="692" w:type="pct"/>
                  <w:tcBorders>
                    <w:top w:val="nil"/>
                    <w:left w:val="nil"/>
                    <w:bottom w:val="single" w:sz="4" w:space="0" w:color="auto"/>
                    <w:right w:val="single" w:sz="4" w:space="0" w:color="auto"/>
                  </w:tcBorders>
                  <w:shd w:val="clear" w:color="auto" w:fill="auto"/>
                  <w:vAlign w:val="center"/>
                  <w:hideMark/>
                </w:tcPr>
                <w:p w14:paraId="7DB0528F" w14:textId="77777777" w:rsidR="00705C09" w:rsidRPr="00E657CD" w:rsidRDefault="00705C09" w:rsidP="00705C09">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lastRenderedPageBreak/>
                    <w:t xml:space="preserve">No aplica                                                                             </w:t>
                  </w:r>
                </w:p>
              </w:tc>
              <w:tc>
                <w:tcPr>
                  <w:tcW w:w="638" w:type="pct"/>
                  <w:tcBorders>
                    <w:top w:val="nil"/>
                    <w:left w:val="nil"/>
                    <w:bottom w:val="single" w:sz="4" w:space="0" w:color="auto"/>
                    <w:right w:val="single" w:sz="4" w:space="0" w:color="auto"/>
                  </w:tcBorders>
                  <w:shd w:val="clear" w:color="auto" w:fill="auto"/>
                  <w:vAlign w:val="center"/>
                  <w:hideMark/>
                </w:tcPr>
                <w:p w14:paraId="705C41AA" w14:textId="77777777" w:rsidR="00705C09" w:rsidRPr="00E657CD" w:rsidRDefault="00705C09" w:rsidP="00705C09">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El estudio se desarrollaría durante toda la vida útil del </w:t>
                  </w:r>
                  <w:r w:rsidRPr="00E657CD">
                    <w:rPr>
                      <w:rFonts w:ascii="Calibri" w:eastAsia="Times New Roman" w:hAnsi="Calibri"/>
                      <w:i/>
                      <w:color w:val="000000"/>
                      <w:sz w:val="16"/>
                      <w:szCs w:val="16"/>
                      <w:lang w:eastAsia="es-CL"/>
                    </w:rPr>
                    <w:lastRenderedPageBreak/>
                    <w:t xml:space="preserve">proyecto.                                                                         </w:t>
                  </w:r>
                </w:p>
              </w:tc>
              <w:tc>
                <w:tcPr>
                  <w:tcW w:w="533" w:type="pct"/>
                  <w:tcBorders>
                    <w:top w:val="nil"/>
                    <w:left w:val="nil"/>
                    <w:bottom w:val="single" w:sz="4" w:space="0" w:color="auto"/>
                    <w:right w:val="single" w:sz="4" w:space="0" w:color="auto"/>
                  </w:tcBorders>
                  <w:shd w:val="clear" w:color="auto" w:fill="auto"/>
                  <w:vAlign w:val="center"/>
                  <w:hideMark/>
                </w:tcPr>
                <w:p w14:paraId="1E50116B" w14:textId="77777777" w:rsidR="00705C09" w:rsidRPr="00E657CD" w:rsidRDefault="00705C09" w:rsidP="00705C09">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lastRenderedPageBreak/>
                    <w:t xml:space="preserve">Se entregaría un informe de resultados cada 5 </w:t>
                  </w:r>
                  <w:r w:rsidRPr="00E657CD">
                    <w:rPr>
                      <w:rFonts w:ascii="Calibri" w:eastAsia="Times New Roman" w:hAnsi="Calibri"/>
                      <w:i/>
                      <w:color w:val="000000"/>
                      <w:sz w:val="16"/>
                      <w:szCs w:val="16"/>
                      <w:lang w:eastAsia="es-CL"/>
                    </w:rPr>
                    <w:lastRenderedPageBreak/>
                    <w:t xml:space="preserve">años. Dirección Ejecutiva de CONAF y Dirección Ejecutiva de CONAMA                                                                     </w:t>
                  </w:r>
                </w:p>
              </w:tc>
            </w:tr>
            <w:tr w:rsidR="00705C09" w:rsidRPr="00705C09" w14:paraId="0A803978" w14:textId="77777777" w:rsidTr="00E657CD">
              <w:trPr>
                <w:trHeight w:val="20"/>
              </w:trPr>
              <w:tc>
                <w:tcPr>
                  <w:tcW w:w="477" w:type="pct"/>
                  <w:tcBorders>
                    <w:top w:val="nil"/>
                    <w:left w:val="single" w:sz="4" w:space="0" w:color="auto"/>
                    <w:bottom w:val="single" w:sz="4" w:space="0" w:color="auto"/>
                    <w:right w:val="single" w:sz="4" w:space="0" w:color="auto"/>
                  </w:tcBorders>
                  <w:shd w:val="clear" w:color="auto" w:fill="auto"/>
                  <w:vAlign w:val="center"/>
                  <w:hideMark/>
                </w:tcPr>
                <w:p w14:paraId="52DC75FC" w14:textId="77777777" w:rsidR="00705C09" w:rsidRPr="00E657CD" w:rsidRDefault="00705C09" w:rsidP="00705C09">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lastRenderedPageBreak/>
                    <w:t xml:space="preserve">Vegetación / Operación                                                                            </w:t>
                  </w:r>
                </w:p>
              </w:tc>
              <w:tc>
                <w:tcPr>
                  <w:tcW w:w="691" w:type="pct"/>
                  <w:tcBorders>
                    <w:top w:val="nil"/>
                    <w:left w:val="nil"/>
                    <w:bottom w:val="single" w:sz="4" w:space="0" w:color="auto"/>
                    <w:right w:val="single" w:sz="4" w:space="0" w:color="auto"/>
                  </w:tcBorders>
                  <w:shd w:val="clear" w:color="auto" w:fill="auto"/>
                  <w:vAlign w:val="center"/>
                  <w:hideMark/>
                </w:tcPr>
                <w:p w14:paraId="6EA7194A" w14:textId="77777777" w:rsidR="00705C09" w:rsidRPr="00E657CD" w:rsidRDefault="00705C09" w:rsidP="00705C09">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N°20 Alteración de otras formaciones naturales en el Salar de </w:t>
                  </w:r>
                  <w:proofErr w:type="spellStart"/>
                  <w:r w:rsidRPr="00E657CD">
                    <w:rPr>
                      <w:rFonts w:ascii="Calibri" w:eastAsia="Times New Roman" w:hAnsi="Calibri"/>
                      <w:i/>
                      <w:color w:val="000000"/>
                      <w:sz w:val="16"/>
                      <w:szCs w:val="16"/>
                      <w:lang w:eastAsia="es-CL"/>
                    </w:rPr>
                    <w:t>Llamara</w:t>
                  </w:r>
                  <w:proofErr w:type="spellEnd"/>
                  <w:r w:rsidRPr="00E657CD">
                    <w:rPr>
                      <w:rFonts w:ascii="Calibri" w:eastAsia="Times New Roman" w:hAnsi="Calibri"/>
                      <w:i/>
                      <w:color w:val="000000"/>
                      <w:sz w:val="16"/>
                      <w:szCs w:val="16"/>
                      <w:lang w:eastAsia="es-CL"/>
                    </w:rPr>
                    <w:t xml:space="preserve">. / </w:t>
                  </w:r>
                  <w:r w:rsidRPr="00E657CD">
                    <w:rPr>
                      <w:rFonts w:ascii="Calibri" w:eastAsia="Times New Roman" w:hAnsi="Calibri"/>
                      <w:i/>
                      <w:color w:val="000000"/>
                      <w:sz w:val="16"/>
                      <w:szCs w:val="16"/>
                      <w:lang w:eastAsia="es-CL"/>
                    </w:rPr>
                    <w:br/>
                  </w:r>
                  <w:r w:rsidRPr="00E657CD">
                    <w:rPr>
                      <w:rFonts w:ascii="Calibri" w:eastAsia="Times New Roman" w:hAnsi="Calibri"/>
                      <w:i/>
                      <w:color w:val="000000"/>
                      <w:sz w:val="16"/>
                      <w:szCs w:val="16"/>
                      <w:lang w:eastAsia="es-CL"/>
                    </w:rPr>
                    <w:br/>
                    <w:t xml:space="preserve">Sobre la vegetación y flora, observaciones </w:t>
                  </w:r>
                  <w:proofErr w:type="spellStart"/>
                  <w:r w:rsidRPr="00E657CD">
                    <w:rPr>
                      <w:rFonts w:ascii="Calibri" w:eastAsia="Times New Roman" w:hAnsi="Calibri"/>
                      <w:i/>
                      <w:color w:val="000000"/>
                      <w:sz w:val="16"/>
                      <w:szCs w:val="16"/>
                      <w:lang w:eastAsia="es-CL"/>
                    </w:rPr>
                    <w:t>semicualitativas</w:t>
                  </w:r>
                  <w:proofErr w:type="spellEnd"/>
                  <w:r w:rsidRPr="00E657CD">
                    <w:rPr>
                      <w:rFonts w:ascii="Calibri" w:eastAsia="Times New Roman" w:hAnsi="Calibri"/>
                      <w:i/>
                      <w:color w:val="000000"/>
                      <w:sz w:val="16"/>
                      <w:szCs w:val="16"/>
                      <w:lang w:eastAsia="es-CL"/>
                    </w:rPr>
                    <w:t xml:space="preserve"> y cuantitativas de especialistas en vegetación y flora                                                                      </w:t>
                  </w:r>
                </w:p>
              </w:tc>
              <w:tc>
                <w:tcPr>
                  <w:tcW w:w="1117" w:type="pct"/>
                  <w:tcBorders>
                    <w:top w:val="nil"/>
                    <w:left w:val="nil"/>
                    <w:bottom w:val="single" w:sz="4" w:space="0" w:color="auto"/>
                    <w:right w:val="single" w:sz="4" w:space="0" w:color="auto"/>
                  </w:tcBorders>
                  <w:shd w:val="clear" w:color="auto" w:fill="auto"/>
                  <w:vAlign w:val="center"/>
                  <w:hideMark/>
                </w:tcPr>
                <w:p w14:paraId="1B8221E6" w14:textId="77777777" w:rsidR="00705C09" w:rsidRPr="00E657CD" w:rsidRDefault="00705C09" w:rsidP="00705C09">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16 ejemplares de Retama en 4 estratos de </w:t>
                  </w:r>
                  <w:proofErr w:type="spellStart"/>
                  <w:r w:rsidRPr="00E657CD">
                    <w:rPr>
                      <w:rFonts w:ascii="Calibri" w:eastAsia="Times New Roman" w:hAnsi="Calibri"/>
                      <w:i/>
                      <w:color w:val="000000"/>
                      <w:sz w:val="16"/>
                      <w:szCs w:val="16"/>
                      <w:lang w:eastAsia="es-CL"/>
                    </w:rPr>
                    <w:t>isodescenso</w:t>
                  </w:r>
                  <w:proofErr w:type="spellEnd"/>
                  <w:r w:rsidRPr="00E657CD">
                    <w:rPr>
                      <w:rFonts w:ascii="Calibri" w:eastAsia="Times New Roman" w:hAnsi="Calibri"/>
                      <w:i/>
                      <w:color w:val="000000"/>
                      <w:sz w:val="16"/>
                      <w:szCs w:val="16"/>
                      <w:lang w:eastAsia="es-CL"/>
                    </w:rPr>
                    <w:t xml:space="preserve"> adicional de la napa producto del bombeo del proyecto. Salar de </w:t>
                  </w:r>
                  <w:proofErr w:type="spellStart"/>
                  <w:r w:rsidRPr="00E657CD">
                    <w:rPr>
                      <w:rFonts w:ascii="Calibri" w:eastAsia="Times New Roman" w:hAnsi="Calibri"/>
                      <w:i/>
                      <w:color w:val="000000"/>
                      <w:sz w:val="16"/>
                      <w:szCs w:val="16"/>
                      <w:lang w:eastAsia="es-CL"/>
                    </w:rPr>
                    <w:t>Llamara</w:t>
                  </w:r>
                  <w:proofErr w:type="spellEnd"/>
                  <w:r w:rsidRPr="00E657CD">
                    <w:rPr>
                      <w:rFonts w:ascii="Calibri" w:eastAsia="Times New Roman" w:hAnsi="Calibri"/>
                      <w:i/>
                      <w:color w:val="000000"/>
                      <w:sz w:val="16"/>
                      <w:szCs w:val="16"/>
                      <w:lang w:eastAsia="es-CL"/>
                    </w:rPr>
                    <w:t xml:space="preserve"> (2)                                                                     </w:t>
                  </w:r>
                </w:p>
              </w:tc>
              <w:tc>
                <w:tcPr>
                  <w:tcW w:w="851" w:type="pct"/>
                  <w:tcBorders>
                    <w:top w:val="nil"/>
                    <w:left w:val="nil"/>
                    <w:bottom w:val="single" w:sz="4" w:space="0" w:color="auto"/>
                    <w:right w:val="single" w:sz="4" w:space="0" w:color="auto"/>
                  </w:tcBorders>
                  <w:shd w:val="clear" w:color="auto" w:fill="auto"/>
                  <w:vAlign w:val="center"/>
                  <w:hideMark/>
                </w:tcPr>
                <w:p w14:paraId="6A5B2B53" w14:textId="77777777" w:rsidR="00705C09" w:rsidRPr="00E657CD" w:rsidRDefault="00705C09" w:rsidP="00705C09">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Altura y diámetro de copa </w:t>
                  </w:r>
                  <w:r w:rsidRPr="00E657CD">
                    <w:rPr>
                      <w:rFonts w:ascii="Calibri" w:eastAsia="Times New Roman" w:hAnsi="Calibri"/>
                      <w:i/>
                      <w:color w:val="000000"/>
                      <w:sz w:val="16"/>
                      <w:szCs w:val="16"/>
                      <w:lang w:eastAsia="es-CL"/>
                    </w:rPr>
                    <w:br/>
                  </w:r>
                  <w:r w:rsidRPr="00E657CD">
                    <w:rPr>
                      <w:rFonts w:ascii="Calibri" w:eastAsia="Times New Roman" w:hAnsi="Calibri"/>
                      <w:i/>
                      <w:color w:val="000000"/>
                      <w:sz w:val="16"/>
                      <w:szCs w:val="16"/>
                      <w:lang w:eastAsia="es-CL"/>
                    </w:rPr>
                    <w:br/>
                    <w:t xml:space="preserve">Porcentaje de copa verde </w:t>
                  </w:r>
                  <w:r w:rsidRPr="00E657CD">
                    <w:rPr>
                      <w:rFonts w:ascii="Calibri" w:eastAsia="Times New Roman" w:hAnsi="Calibri"/>
                      <w:i/>
                      <w:color w:val="000000"/>
                      <w:sz w:val="16"/>
                      <w:szCs w:val="16"/>
                      <w:lang w:eastAsia="es-CL"/>
                    </w:rPr>
                    <w:br/>
                  </w:r>
                  <w:r w:rsidRPr="00E657CD">
                    <w:rPr>
                      <w:rFonts w:ascii="Calibri" w:eastAsia="Times New Roman" w:hAnsi="Calibri"/>
                      <w:i/>
                      <w:color w:val="000000"/>
                      <w:sz w:val="16"/>
                      <w:szCs w:val="16"/>
                      <w:lang w:eastAsia="es-CL"/>
                    </w:rPr>
                    <w:br/>
                    <w:t xml:space="preserve">Vigor </w:t>
                  </w:r>
                  <w:r w:rsidRPr="00E657CD">
                    <w:rPr>
                      <w:rFonts w:ascii="Calibri" w:eastAsia="Times New Roman" w:hAnsi="Calibri"/>
                      <w:i/>
                      <w:color w:val="000000"/>
                      <w:sz w:val="16"/>
                      <w:szCs w:val="16"/>
                      <w:lang w:eastAsia="es-CL"/>
                    </w:rPr>
                    <w:br/>
                  </w:r>
                  <w:r w:rsidRPr="00E657CD">
                    <w:rPr>
                      <w:rFonts w:ascii="Calibri" w:eastAsia="Times New Roman" w:hAnsi="Calibri"/>
                      <w:i/>
                      <w:color w:val="000000"/>
                      <w:sz w:val="16"/>
                      <w:szCs w:val="16"/>
                      <w:lang w:eastAsia="es-CL"/>
                    </w:rPr>
                    <w:br/>
                    <w:t xml:space="preserve">Fase fenológica                                                                      </w:t>
                  </w:r>
                </w:p>
              </w:tc>
              <w:tc>
                <w:tcPr>
                  <w:tcW w:w="692" w:type="pct"/>
                  <w:tcBorders>
                    <w:top w:val="nil"/>
                    <w:left w:val="nil"/>
                    <w:bottom w:val="single" w:sz="4" w:space="0" w:color="auto"/>
                    <w:right w:val="single" w:sz="4" w:space="0" w:color="auto"/>
                  </w:tcBorders>
                  <w:shd w:val="clear" w:color="auto" w:fill="auto"/>
                  <w:vAlign w:val="center"/>
                  <w:hideMark/>
                </w:tcPr>
                <w:p w14:paraId="469A06E3" w14:textId="77777777" w:rsidR="00705C09" w:rsidRPr="00E657CD" w:rsidRDefault="00705C09" w:rsidP="00705C09">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Las únicas especies de flora que podrían ver alterado su hábitat producto del descenso del nivel freático corresponden a </w:t>
                  </w:r>
                  <w:proofErr w:type="spellStart"/>
                  <w:r w:rsidRPr="00E657CD">
                    <w:rPr>
                      <w:rFonts w:ascii="Calibri" w:eastAsia="Times New Roman" w:hAnsi="Calibri"/>
                      <w:i/>
                      <w:color w:val="000000"/>
                      <w:sz w:val="16"/>
                      <w:szCs w:val="16"/>
                      <w:lang w:eastAsia="es-CL"/>
                    </w:rPr>
                    <w:t>Caesalpinia</w:t>
                  </w:r>
                  <w:proofErr w:type="spellEnd"/>
                  <w:r w:rsidRPr="00E657CD">
                    <w:rPr>
                      <w:rFonts w:ascii="Calibri" w:eastAsia="Times New Roman" w:hAnsi="Calibri"/>
                      <w:i/>
                      <w:color w:val="000000"/>
                      <w:sz w:val="16"/>
                      <w:szCs w:val="16"/>
                      <w:lang w:eastAsia="es-CL"/>
                    </w:rPr>
                    <w:t xml:space="preserve"> </w:t>
                  </w:r>
                  <w:proofErr w:type="spellStart"/>
                  <w:r w:rsidRPr="00E657CD">
                    <w:rPr>
                      <w:rFonts w:ascii="Calibri" w:eastAsia="Times New Roman" w:hAnsi="Calibri"/>
                      <w:i/>
                      <w:color w:val="000000"/>
                      <w:sz w:val="16"/>
                      <w:szCs w:val="16"/>
                      <w:lang w:eastAsia="es-CL"/>
                    </w:rPr>
                    <w:t>aphylla</w:t>
                  </w:r>
                  <w:proofErr w:type="spellEnd"/>
                  <w:r w:rsidRPr="00E657CD">
                    <w:rPr>
                      <w:rFonts w:ascii="Calibri" w:eastAsia="Times New Roman" w:hAnsi="Calibri"/>
                      <w:i/>
                      <w:color w:val="000000"/>
                      <w:sz w:val="16"/>
                      <w:szCs w:val="16"/>
                      <w:lang w:eastAsia="es-CL"/>
                    </w:rPr>
                    <w:t xml:space="preserve"> y </w:t>
                  </w:r>
                  <w:proofErr w:type="spellStart"/>
                  <w:r w:rsidRPr="00E657CD">
                    <w:rPr>
                      <w:rFonts w:ascii="Calibri" w:eastAsia="Times New Roman" w:hAnsi="Calibri"/>
                      <w:i/>
                      <w:color w:val="000000"/>
                      <w:sz w:val="16"/>
                      <w:szCs w:val="16"/>
                      <w:lang w:eastAsia="es-CL"/>
                    </w:rPr>
                    <w:t>Prosopis</w:t>
                  </w:r>
                  <w:proofErr w:type="spellEnd"/>
                  <w:r w:rsidRPr="00E657CD">
                    <w:rPr>
                      <w:rFonts w:ascii="Calibri" w:eastAsia="Times New Roman" w:hAnsi="Calibri"/>
                      <w:i/>
                      <w:color w:val="000000"/>
                      <w:sz w:val="16"/>
                      <w:szCs w:val="16"/>
                      <w:lang w:eastAsia="es-CL"/>
                    </w:rPr>
                    <w:t xml:space="preserve"> Tamarugo. Los efectos potenciales del proyecto se producirán en el sector norte del rango de distribución que estas especies presentan en el Salar de </w:t>
                  </w:r>
                  <w:proofErr w:type="spellStart"/>
                  <w:r w:rsidRPr="00E657CD">
                    <w:rPr>
                      <w:rFonts w:ascii="Calibri" w:eastAsia="Times New Roman" w:hAnsi="Calibri"/>
                      <w:i/>
                      <w:color w:val="000000"/>
                      <w:sz w:val="16"/>
                      <w:szCs w:val="16"/>
                      <w:lang w:eastAsia="es-CL"/>
                    </w:rPr>
                    <w:t>Llamara</w:t>
                  </w:r>
                  <w:proofErr w:type="spellEnd"/>
                  <w:r w:rsidRPr="00E657CD">
                    <w:rPr>
                      <w:rFonts w:ascii="Calibri" w:eastAsia="Times New Roman" w:hAnsi="Calibri"/>
                      <w:i/>
                      <w:color w:val="000000"/>
                      <w:sz w:val="16"/>
                      <w:szCs w:val="16"/>
                      <w:lang w:eastAsia="es-CL"/>
                    </w:rPr>
                    <w:t xml:space="preserve">. No se esperan efectos sobre las poblaciones </w:t>
                  </w:r>
                  <w:proofErr w:type="spellStart"/>
                  <w:r w:rsidRPr="00E657CD">
                    <w:rPr>
                      <w:rFonts w:ascii="Calibri" w:eastAsia="Times New Roman" w:hAnsi="Calibri"/>
                      <w:i/>
                      <w:color w:val="000000"/>
                      <w:sz w:val="16"/>
                      <w:szCs w:val="16"/>
                      <w:lang w:eastAsia="es-CL"/>
                    </w:rPr>
                    <w:t>ubicads</w:t>
                  </w:r>
                  <w:proofErr w:type="spellEnd"/>
                  <w:r w:rsidRPr="00E657CD">
                    <w:rPr>
                      <w:rFonts w:ascii="Calibri" w:eastAsia="Times New Roman" w:hAnsi="Calibri"/>
                      <w:i/>
                      <w:color w:val="000000"/>
                      <w:sz w:val="16"/>
                      <w:szCs w:val="16"/>
                      <w:lang w:eastAsia="es-CL"/>
                    </w:rPr>
                    <w:t xml:space="preserve"> en el sector sur del salar de </w:t>
                  </w:r>
                  <w:proofErr w:type="spellStart"/>
                  <w:r w:rsidRPr="00E657CD">
                    <w:rPr>
                      <w:rFonts w:ascii="Calibri" w:eastAsia="Times New Roman" w:hAnsi="Calibri"/>
                      <w:i/>
                      <w:color w:val="000000"/>
                      <w:sz w:val="16"/>
                      <w:szCs w:val="16"/>
                      <w:lang w:eastAsia="es-CL"/>
                    </w:rPr>
                    <w:t>llamara</w:t>
                  </w:r>
                  <w:proofErr w:type="spellEnd"/>
                  <w:r w:rsidRPr="00E657CD">
                    <w:rPr>
                      <w:rFonts w:ascii="Calibri" w:eastAsia="Times New Roman" w:hAnsi="Calibri"/>
                      <w:i/>
                      <w:color w:val="000000"/>
                      <w:sz w:val="16"/>
                      <w:szCs w:val="16"/>
                      <w:lang w:eastAsia="es-CL"/>
                    </w:rPr>
                    <w:t xml:space="preserve">. (Anexo V.7, secciónV.7.3.5 del adenda Nº 1).                                             </w:t>
                  </w:r>
                </w:p>
              </w:tc>
              <w:tc>
                <w:tcPr>
                  <w:tcW w:w="638" w:type="pct"/>
                  <w:tcBorders>
                    <w:top w:val="nil"/>
                    <w:left w:val="nil"/>
                    <w:bottom w:val="single" w:sz="4" w:space="0" w:color="auto"/>
                    <w:right w:val="single" w:sz="4" w:space="0" w:color="auto"/>
                  </w:tcBorders>
                  <w:shd w:val="clear" w:color="auto" w:fill="auto"/>
                  <w:vAlign w:val="center"/>
                  <w:hideMark/>
                </w:tcPr>
                <w:p w14:paraId="1E071659" w14:textId="77777777" w:rsidR="00705C09" w:rsidRPr="00E657CD" w:rsidRDefault="00705C09" w:rsidP="00705C09">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El seguimiento de estos parámetros se realizaría en forma trimestral durante toda la etapa de operación </w:t>
                  </w:r>
                  <w:r w:rsidRPr="00E657CD">
                    <w:rPr>
                      <w:rFonts w:ascii="Calibri" w:eastAsia="Times New Roman" w:hAnsi="Calibri"/>
                      <w:i/>
                      <w:color w:val="000000"/>
                      <w:sz w:val="16"/>
                      <w:szCs w:val="16"/>
                      <w:lang w:eastAsia="es-CL"/>
                    </w:rPr>
                    <w:br/>
                  </w:r>
                  <w:r w:rsidRPr="00E657CD">
                    <w:rPr>
                      <w:rFonts w:ascii="Calibri" w:eastAsia="Times New Roman" w:hAnsi="Calibri"/>
                      <w:i/>
                      <w:color w:val="000000"/>
                      <w:sz w:val="16"/>
                      <w:szCs w:val="16"/>
                      <w:lang w:eastAsia="es-CL"/>
                    </w:rPr>
                    <w:br/>
                    <w:t xml:space="preserve">Se considera efectuar una campaña de medición en forma previa al inicio del bombeo del proyecto en el acuífero de </w:t>
                  </w:r>
                  <w:proofErr w:type="spellStart"/>
                  <w:r w:rsidRPr="00E657CD">
                    <w:rPr>
                      <w:rFonts w:ascii="Calibri" w:eastAsia="Times New Roman" w:hAnsi="Calibri"/>
                      <w:i/>
                      <w:color w:val="000000"/>
                      <w:sz w:val="16"/>
                      <w:szCs w:val="16"/>
                      <w:lang w:eastAsia="es-CL"/>
                    </w:rPr>
                    <w:t>Llamara</w:t>
                  </w:r>
                  <w:proofErr w:type="spellEnd"/>
                  <w:r w:rsidRPr="00E657CD">
                    <w:rPr>
                      <w:rFonts w:ascii="Calibri" w:eastAsia="Times New Roman" w:hAnsi="Calibri"/>
                      <w:i/>
                      <w:color w:val="000000"/>
                      <w:sz w:val="16"/>
                      <w:szCs w:val="16"/>
                      <w:lang w:eastAsia="es-CL"/>
                    </w:rPr>
                    <w:t xml:space="preserve">.                                                               </w:t>
                  </w:r>
                </w:p>
              </w:tc>
              <w:tc>
                <w:tcPr>
                  <w:tcW w:w="533" w:type="pct"/>
                  <w:tcBorders>
                    <w:top w:val="nil"/>
                    <w:left w:val="nil"/>
                    <w:bottom w:val="single" w:sz="4" w:space="0" w:color="auto"/>
                    <w:right w:val="single" w:sz="4" w:space="0" w:color="auto"/>
                  </w:tcBorders>
                  <w:shd w:val="clear" w:color="auto" w:fill="auto"/>
                  <w:vAlign w:val="center"/>
                  <w:hideMark/>
                </w:tcPr>
                <w:p w14:paraId="10F10CAE" w14:textId="77777777" w:rsidR="00705C09" w:rsidRPr="00E657CD" w:rsidRDefault="00705C09" w:rsidP="00705C09">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Se entregaría un Informe de monitoreo anual. Dirección Ejecutiva de CONAMA y SAG                                                                       </w:t>
                  </w:r>
                </w:p>
              </w:tc>
            </w:tr>
          </w:tbl>
          <w:p w14:paraId="1CC45F71" w14:textId="04B1B317" w:rsidR="00E84F3A" w:rsidRPr="00E657CD" w:rsidRDefault="00E84F3A" w:rsidP="00ED4DE3">
            <w:pPr>
              <w:rPr>
                <w:rFonts w:eastAsia="Times New Roman"/>
                <w:color w:val="000000"/>
                <w:lang w:eastAsia="es-CL"/>
              </w:rPr>
            </w:pPr>
          </w:p>
        </w:tc>
      </w:tr>
      <w:tr w:rsidR="00FD5CC3" w:rsidRPr="0025129B" w14:paraId="0976063E" w14:textId="77777777" w:rsidTr="00E657CD">
        <w:trPr>
          <w:trHeight w:val="337"/>
        </w:trPr>
        <w:tc>
          <w:tcPr>
            <w:tcW w:w="5000" w:type="pct"/>
            <w:gridSpan w:val="2"/>
          </w:tcPr>
          <w:p w14:paraId="4DD20BBD" w14:textId="2CDC3597" w:rsidR="00FD5CC3" w:rsidRDefault="00FD5CC3" w:rsidP="00ED4DE3">
            <w:pPr>
              <w:jc w:val="left"/>
              <w:rPr>
                <w:rFonts w:eastAsia="Times New Roman"/>
                <w:color w:val="000000"/>
                <w:lang w:eastAsia="es-CL"/>
              </w:rPr>
            </w:pPr>
            <w:r>
              <w:rPr>
                <w:rFonts w:eastAsia="Times New Roman"/>
                <w:b/>
                <w:bCs/>
                <w:color w:val="000000"/>
                <w:lang w:eastAsia="es-CL"/>
              </w:rPr>
              <w:lastRenderedPageBreak/>
              <w:t>Resultado(s) del examen de información</w:t>
            </w:r>
            <w:r w:rsidRPr="0025129B">
              <w:rPr>
                <w:rFonts w:eastAsia="Times New Roman"/>
                <w:color w:val="000000"/>
                <w:lang w:eastAsia="es-CL"/>
              </w:rPr>
              <w:t xml:space="preserve">: </w:t>
            </w:r>
          </w:p>
          <w:p w14:paraId="0E192DAD" w14:textId="5DDCFFF2" w:rsidR="00FD5CC3" w:rsidRDefault="00FD5CC3" w:rsidP="00ED4DE3">
            <w:pPr>
              <w:jc w:val="left"/>
              <w:rPr>
                <w:rFonts w:eastAsia="Times New Roman"/>
                <w:color w:val="000000"/>
                <w:lang w:eastAsia="es-CL"/>
              </w:rPr>
            </w:pPr>
            <w:r>
              <w:rPr>
                <w:rFonts w:eastAsia="Times New Roman"/>
                <w:color w:val="000000"/>
                <w:lang w:eastAsia="es-CL"/>
              </w:rPr>
              <w:t xml:space="preserve">Para verificar los compromisos asociados a las exigencias mencionadas se realizó un examen de </w:t>
            </w:r>
            <w:r w:rsidRPr="00F67222">
              <w:rPr>
                <w:rFonts w:eastAsia="Times New Roman"/>
                <w:color w:val="000000"/>
                <w:lang w:eastAsia="es-CL"/>
              </w:rPr>
              <w:t>información del informe “</w:t>
            </w:r>
            <w:r w:rsidRPr="00F67222">
              <w:rPr>
                <w:rFonts w:eastAsia="Times New Roman"/>
                <w:i/>
                <w:color w:val="000000"/>
                <w:lang w:eastAsia="es-CL"/>
              </w:rPr>
              <w:t xml:space="preserve">Plan de Seguimiento Ambiental </w:t>
            </w:r>
            <w:r w:rsidR="00F67222" w:rsidRPr="00F67222">
              <w:rPr>
                <w:rFonts w:eastAsia="Times New Roman"/>
                <w:i/>
                <w:color w:val="000000"/>
                <w:lang w:eastAsia="es-CL"/>
              </w:rPr>
              <w:t>Monitoreo Biótico y Calidad de agua superficial</w:t>
            </w:r>
            <w:r w:rsidRPr="00F67222">
              <w:rPr>
                <w:rFonts w:eastAsia="Times New Roman"/>
                <w:color w:val="000000"/>
                <w:lang w:eastAsia="es-CL"/>
              </w:rPr>
              <w:t>” c</w:t>
            </w:r>
            <w:r w:rsidR="00F67222" w:rsidRPr="00F67222">
              <w:rPr>
                <w:rFonts w:eastAsia="Times New Roman"/>
                <w:color w:val="000000"/>
                <w:lang w:eastAsia="es-CL"/>
              </w:rPr>
              <w:t>orrespondiente al Informe N°4</w:t>
            </w:r>
            <w:r w:rsidRPr="00F67222">
              <w:rPr>
                <w:rFonts w:eastAsia="Times New Roman"/>
                <w:color w:val="000000"/>
                <w:lang w:eastAsia="es-CL"/>
              </w:rPr>
              <w:t xml:space="preserve"> </w:t>
            </w:r>
            <w:r w:rsidR="00F67222" w:rsidRPr="00F67222">
              <w:rPr>
                <w:rFonts w:eastAsia="Times New Roman"/>
                <w:color w:val="000000"/>
                <w:lang w:eastAsia="es-CL"/>
              </w:rPr>
              <w:t>correspondiente al período enero-diciembre 2013</w:t>
            </w:r>
            <w:r w:rsidRPr="00F67222">
              <w:rPr>
                <w:rFonts w:eastAsia="Times New Roman"/>
                <w:color w:val="000000"/>
                <w:lang w:eastAsia="es-CL"/>
              </w:rPr>
              <w:t>.</w:t>
            </w:r>
          </w:p>
          <w:p w14:paraId="76F9FB6B" w14:textId="77777777" w:rsidR="00FD5CC3" w:rsidRDefault="00FD5CC3" w:rsidP="00ED4DE3">
            <w:pPr>
              <w:jc w:val="left"/>
              <w:rPr>
                <w:rFonts w:eastAsia="Times New Roman"/>
                <w:color w:val="000000"/>
                <w:lang w:eastAsia="es-CL"/>
              </w:rPr>
            </w:pPr>
          </w:p>
          <w:p w14:paraId="00CC2B22" w14:textId="44EA661E" w:rsidR="00FD5CC3" w:rsidRPr="00BD6890" w:rsidRDefault="00F67222" w:rsidP="00BD6890">
            <w:pPr>
              <w:pStyle w:val="Prrafodelista"/>
              <w:numPr>
                <w:ilvl w:val="0"/>
                <w:numId w:val="6"/>
              </w:numPr>
              <w:rPr>
                <w:rFonts w:eastAsia="Times New Roman"/>
                <w:color w:val="000000"/>
                <w:lang w:eastAsia="es-CL"/>
              </w:rPr>
            </w:pPr>
            <w:r w:rsidRPr="00BD6890">
              <w:rPr>
                <w:rFonts w:eastAsia="Times New Roman"/>
                <w:color w:val="000000"/>
                <w:lang w:eastAsia="es-CL"/>
              </w:rPr>
              <w:t xml:space="preserve">Según informa el Titular, el bombeo en el acuífero de </w:t>
            </w:r>
            <w:proofErr w:type="spellStart"/>
            <w:r w:rsidRPr="00BD6890">
              <w:rPr>
                <w:rFonts w:eastAsia="Times New Roman"/>
                <w:color w:val="000000"/>
                <w:lang w:eastAsia="es-CL"/>
              </w:rPr>
              <w:t>Llamara</w:t>
            </w:r>
            <w:proofErr w:type="spellEnd"/>
            <w:r w:rsidRPr="00BD6890">
              <w:rPr>
                <w:rFonts w:eastAsia="Times New Roman"/>
                <w:color w:val="000000"/>
                <w:lang w:eastAsia="es-CL"/>
              </w:rPr>
              <w:t xml:space="preserve"> se inició en octubre de 2011, por lo que</w:t>
            </w:r>
            <w:r w:rsidR="00DB4406" w:rsidRPr="00BD6890">
              <w:rPr>
                <w:rFonts w:eastAsia="Times New Roman"/>
                <w:color w:val="000000"/>
                <w:lang w:eastAsia="es-CL"/>
              </w:rPr>
              <w:t xml:space="preserve"> el </w:t>
            </w:r>
            <w:r w:rsidR="00C012A2" w:rsidRPr="00BD6890">
              <w:rPr>
                <w:rFonts w:eastAsia="Times New Roman"/>
                <w:color w:val="000000"/>
                <w:lang w:eastAsia="es-CL"/>
              </w:rPr>
              <w:t>periodo monitoreado analizado en el informe evaluado</w:t>
            </w:r>
            <w:r w:rsidR="00DB4406" w:rsidRPr="00BD6890">
              <w:rPr>
                <w:rFonts w:eastAsia="Times New Roman"/>
                <w:color w:val="000000"/>
                <w:lang w:eastAsia="es-CL"/>
              </w:rPr>
              <w:t xml:space="preserve">  </w:t>
            </w:r>
            <w:r w:rsidRPr="00BD6890">
              <w:rPr>
                <w:rFonts w:eastAsia="Times New Roman"/>
                <w:color w:val="000000"/>
                <w:lang w:eastAsia="es-CL"/>
              </w:rPr>
              <w:t xml:space="preserve">queda contenido en el </w:t>
            </w:r>
            <w:r w:rsidR="00DB4406" w:rsidRPr="00BD6890">
              <w:rPr>
                <w:rFonts w:eastAsia="Times New Roman"/>
                <w:color w:val="000000"/>
                <w:lang w:eastAsia="es-CL"/>
              </w:rPr>
              <w:t xml:space="preserve">segundo </w:t>
            </w:r>
            <w:r w:rsidRPr="00BD6890">
              <w:rPr>
                <w:rFonts w:eastAsia="Times New Roman"/>
                <w:color w:val="000000"/>
                <w:lang w:eastAsia="es-CL"/>
              </w:rPr>
              <w:t xml:space="preserve">año de operación. De esta forma, los umbrales que son aplicables a la Fase de Alerta Acuífero del PAT son aquellos correspondientes al año </w:t>
            </w:r>
            <w:r w:rsidR="00DB4406" w:rsidRPr="00BD6890">
              <w:rPr>
                <w:rFonts w:eastAsia="Times New Roman"/>
                <w:color w:val="000000"/>
                <w:lang w:eastAsia="es-CL"/>
              </w:rPr>
              <w:t>2</w:t>
            </w:r>
            <w:r w:rsidRPr="00BD6890">
              <w:rPr>
                <w:rFonts w:eastAsia="Times New Roman"/>
                <w:color w:val="000000"/>
                <w:lang w:eastAsia="es-CL"/>
              </w:rPr>
              <w:t xml:space="preserve">. </w:t>
            </w:r>
          </w:p>
          <w:p w14:paraId="339F77B7" w14:textId="3D763388" w:rsidR="00FD5CC3" w:rsidRPr="005A6B42" w:rsidRDefault="00FD5CC3" w:rsidP="005A6B42">
            <w:pPr>
              <w:pStyle w:val="Prrafodelista"/>
              <w:numPr>
                <w:ilvl w:val="0"/>
                <w:numId w:val="6"/>
              </w:numPr>
              <w:jc w:val="left"/>
              <w:rPr>
                <w:rFonts w:eastAsia="Times New Roman"/>
                <w:color w:val="000000"/>
                <w:lang w:eastAsia="es-CL"/>
              </w:rPr>
            </w:pPr>
            <w:r w:rsidRPr="005A6B42">
              <w:rPr>
                <w:rFonts w:eastAsia="Times New Roman"/>
                <w:color w:val="000000"/>
                <w:lang w:eastAsia="es-CL"/>
              </w:rPr>
              <w:t xml:space="preserve">En </w:t>
            </w:r>
            <w:r w:rsidR="005B7AD9" w:rsidRPr="005A6B42">
              <w:rPr>
                <w:rFonts w:eastAsia="Times New Roman"/>
                <w:color w:val="000000"/>
                <w:lang w:eastAsia="es-CL"/>
              </w:rPr>
              <w:t>la Tabla 2</w:t>
            </w:r>
            <w:r w:rsidRPr="005A6B42">
              <w:rPr>
                <w:rFonts w:eastAsia="Times New Roman"/>
                <w:color w:val="000000"/>
                <w:lang w:eastAsia="es-CL"/>
              </w:rPr>
              <w:t>-</w:t>
            </w:r>
            <w:r w:rsidR="005B7AD9" w:rsidRPr="005A6B42">
              <w:rPr>
                <w:rFonts w:eastAsia="Times New Roman"/>
                <w:color w:val="000000"/>
                <w:lang w:eastAsia="es-CL"/>
              </w:rPr>
              <w:t>19</w:t>
            </w:r>
            <w:r w:rsidRPr="005A6B42">
              <w:rPr>
                <w:rFonts w:eastAsia="Times New Roman"/>
                <w:color w:val="000000"/>
                <w:lang w:eastAsia="es-CL"/>
              </w:rPr>
              <w:t xml:space="preserve"> del Informe</w:t>
            </w:r>
            <w:r w:rsidR="005B7AD9" w:rsidRPr="005A6B42">
              <w:rPr>
                <w:rFonts w:eastAsia="Times New Roman"/>
                <w:color w:val="000000"/>
                <w:lang w:eastAsia="es-CL"/>
              </w:rPr>
              <w:t xml:space="preserve"> reportado por el Titular</w:t>
            </w:r>
            <w:r w:rsidRPr="005A6B42">
              <w:rPr>
                <w:rFonts w:eastAsia="Times New Roman"/>
                <w:color w:val="000000"/>
                <w:lang w:eastAsia="es-CL"/>
              </w:rPr>
              <w:t>, que se reproduce en la</w:t>
            </w:r>
            <w:r w:rsidR="00802A29" w:rsidRPr="005A6B42">
              <w:rPr>
                <w:rFonts w:eastAsia="Times New Roman"/>
                <w:color w:val="000000"/>
                <w:lang w:eastAsia="es-CL"/>
              </w:rPr>
              <w:t xml:space="preserve"> </w:t>
            </w:r>
            <w:r w:rsidR="00802A29" w:rsidRPr="005A6B42">
              <w:rPr>
                <w:rFonts w:eastAsia="Times New Roman"/>
                <w:b/>
                <w:color w:val="000000"/>
                <w:lang w:eastAsia="es-CL"/>
              </w:rPr>
              <w:fldChar w:fldCharType="begin"/>
            </w:r>
            <w:r w:rsidR="00802A29" w:rsidRPr="005A6B42">
              <w:rPr>
                <w:rFonts w:eastAsia="Times New Roman"/>
                <w:b/>
                <w:color w:val="000000"/>
                <w:lang w:eastAsia="es-CL"/>
              </w:rPr>
              <w:instrText xml:space="preserve"> REF _Ref438131044 \h  \* MERGEFORMAT </w:instrText>
            </w:r>
            <w:r w:rsidR="00802A29" w:rsidRPr="005A6B42">
              <w:rPr>
                <w:rFonts w:eastAsia="Times New Roman"/>
                <w:b/>
                <w:color w:val="000000"/>
                <w:lang w:eastAsia="es-CL"/>
              </w:rPr>
            </w:r>
            <w:r w:rsidR="00802A29" w:rsidRPr="005A6B42">
              <w:rPr>
                <w:rFonts w:eastAsia="Times New Roman"/>
                <w:b/>
                <w:color w:val="000000"/>
                <w:lang w:eastAsia="es-CL"/>
              </w:rPr>
              <w:fldChar w:fldCharType="separate"/>
            </w:r>
            <w:r w:rsidR="00677940" w:rsidRPr="00677940">
              <w:rPr>
                <w:rFonts w:eastAsia="Times New Roman"/>
                <w:b/>
                <w:color w:val="000000"/>
                <w:szCs w:val="18"/>
                <w:lang w:eastAsia="es-CL"/>
              </w:rPr>
              <w:t xml:space="preserve">Tabla </w:t>
            </w:r>
            <w:r w:rsidR="00677940" w:rsidRPr="00677940">
              <w:rPr>
                <w:rFonts w:eastAsia="Times New Roman"/>
                <w:b/>
                <w:noProof/>
                <w:color w:val="000000"/>
                <w:szCs w:val="18"/>
                <w:lang w:eastAsia="es-CL"/>
              </w:rPr>
              <w:t>20</w:t>
            </w:r>
            <w:r w:rsidR="00802A29" w:rsidRPr="005A6B42">
              <w:rPr>
                <w:rFonts w:eastAsia="Times New Roman"/>
                <w:b/>
                <w:color w:val="000000"/>
                <w:lang w:eastAsia="es-CL"/>
              </w:rPr>
              <w:fldChar w:fldCharType="end"/>
            </w:r>
            <w:r w:rsidR="00802A29" w:rsidRPr="005A6B42">
              <w:rPr>
                <w:rFonts w:eastAsia="Times New Roman"/>
                <w:color w:val="000000"/>
                <w:lang w:eastAsia="es-CL"/>
              </w:rPr>
              <w:t xml:space="preserve"> </w:t>
            </w:r>
            <w:r w:rsidRPr="005A6B42">
              <w:rPr>
                <w:rFonts w:eastAsia="Times New Roman"/>
                <w:color w:val="000000"/>
                <w:lang w:eastAsia="es-CL"/>
              </w:rPr>
              <w:t xml:space="preserve">del presente informe, </w:t>
            </w:r>
            <w:r w:rsidR="005B7AD9" w:rsidRPr="005A6B42">
              <w:rPr>
                <w:rFonts w:eastAsia="Times New Roman"/>
                <w:color w:val="000000"/>
                <w:lang w:eastAsia="es-CL"/>
              </w:rPr>
              <w:t>se</w:t>
            </w:r>
            <w:r w:rsidRPr="005A6B42">
              <w:rPr>
                <w:rFonts w:eastAsia="Times New Roman"/>
                <w:color w:val="000000"/>
                <w:lang w:eastAsia="es-CL"/>
              </w:rPr>
              <w:t xml:space="preserve"> presenta</w:t>
            </w:r>
            <w:r w:rsidR="005B7AD9" w:rsidRPr="005A6B42">
              <w:rPr>
                <w:rFonts w:eastAsia="Times New Roman"/>
                <w:color w:val="000000"/>
                <w:lang w:eastAsia="es-CL"/>
              </w:rPr>
              <w:t>n</w:t>
            </w:r>
            <w:r w:rsidRPr="005A6B42">
              <w:rPr>
                <w:rFonts w:eastAsia="Times New Roman"/>
                <w:color w:val="000000"/>
                <w:lang w:eastAsia="es-CL"/>
              </w:rPr>
              <w:t xml:space="preserve"> </w:t>
            </w:r>
            <w:r w:rsidR="005B7AD9" w:rsidRPr="005A6B42">
              <w:rPr>
                <w:rFonts w:eastAsia="Times New Roman"/>
                <w:color w:val="000000"/>
                <w:lang w:eastAsia="es-CL"/>
              </w:rPr>
              <w:t xml:space="preserve">los resultados del seguimiento </w:t>
            </w:r>
            <w:r w:rsidR="005B7AD9" w:rsidRPr="005A6B42">
              <w:rPr>
                <w:rFonts w:eastAsia="Times New Roman"/>
                <w:color w:val="000000"/>
                <w:lang w:eastAsia="es-CL"/>
              </w:rPr>
              <w:lastRenderedPageBreak/>
              <w:t xml:space="preserve">del estado de los tamarugos en </w:t>
            </w:r>
            <w:proofErr w:type="spellStart"/>
            <w:r w:rsidR="005B7AD9" w:rsidRPr="005A6B42">
              <w:rPr>
                <w:rFonts w:eastAsia="Times New Roman"/>
                <w:color w:val="000000"/>
                <w:lang w:eastAsia="es-CL"/>
              </w:rPr>
              <w:t>Llamara</w:t>
            </w:r>
            <w:proofErr w:type="spellEnd"/>
            <w:r w:rsidRPr="005A6B42">
              <w:rPr>
                <w:rFonts w:eastAsia="Times New Roman"/>
                <w:color w:val="000000"/>
                <w:lang w:eastAsia="es-CL"/>
              </w:rPr>
              <w:t>. En dicha Tabla se aprecia que:</w:t>
            </w:r>
          </w:p>
          <w:p w14:paraId="07C08273" w14:textId="08D05501" w:rsidR="00FD5CC3" w:rsidRDefault="005B7AD9" w:rsidP="00870FB5">
            <w:pPr>
              <w:pStyle w:val="Prrafodelista"/>
              <w:numPr>
                <w:ilvl w:val="0"/>
                <w:numId w:val="16"/>
              </w:numPr>
              <w:ind w:left="1134"/>
              <w:jc w:val="left"/>
              <w:rPr>
                <w:rFonts w:eastAsia="Times New Roman"/>
                <w:color w:val="000000"/>
                <w:lang w:eastAsia="es-CL"/>
              </w:rPr>
            </w:pPr>
            <w:r>
              <w:rPr>
                <w:rFonts w:eastAsia="Times New Roman"/>
                <w:color w:val="000000"/>
                <w:lang w:eastAsia="es-CL"/>
              </w:rPr>
              <w:t>El total de tamarugos identificados en estado malo y regular es de 178 ejemplares para el monitoreo correspondiente al año 2013.</w:t>
            </w:r>
          </w:p>
          <w:p w14:paraId="7F592205" w14:textId="192265EB" w:rsidR="00FD5CC3" w:rsidRDefault="005B7AD9" w:rsidP="00870FB5">
            <w:pPr>
              <w:pStyle w:val="Prrafodelista"/>
              <w:numPr>
                <w:ilvl w:val="0"/>
                <w:numId w:val="16"/>
              </w:numPr>
              <w:ind w:left="1134"/>
              <w:jc w:val="left"/>
              <w:rPr>
                <w:rFonts w:eastAsia="Times New Roman"/>
                <w:color w:val="000000"/>
                <w:lang w:eastAsia="es-CL"/>
              </w:rPr>
            </w:pPr>
            <w:r>
              <w:rPr>
                <w:rFonts w:eastAsia="Times New Roman"/>
                <w:color w:val="000000"/>
                <w:lang w:eastAsia="es-CL"/>
              </w:rPr>
              <w:t xml:space="preserve">El umbral que corresponde aplicar según la Tabla 4.5 </w:t>
            </w:r>
            <w:r w:rsidRPr="00A72F8F">
              <w:rPr>
                <w:rFonts w:eastAsia="Times New Roman"/>
                <w:color w:val="000000"/>
                <w:lang w:eastAsia="es-CL"/>
              </w:rPr>
              <w:t>del Anexo IV del Adenda N°3</w:t>
            </w:r>
            <w:r>
              <w:rPr>
                <w:rFonts w:eastAsia="Times New Roman"/>
                <w:color w:val="000000"/>
                <w:lang w:eastAsia="es-CL"/>
              </w:rPr>
              <w:t xml:space="preserve"> asciende a </w:t>
            </w:r>
            <w:proofErr w:type="spellStart"/>
            <w:r w:rsidR="00EE256D">
              <w:rPr>
                <w:rFonts w:eastAsia="Times New Roman"/>
                <w:color w:val="000000"/>
                <w:lang w:eastAsia="es-CL"/>
              </w:rPr>
              <w:t>NTUt</w:t>
            </w:r>
            <w:proofErr w:type="spellEnd"/>
            <w:r w:rsidR="00EE256D">
              <w:rPr>
                <w:rFonts w:eastAsia="Times New Roman"/>
                <w:color w:val="000000"/>
                <w:lang w:eastAsia="es-CL"/>
              </w:rPr>
              <w:t xml:space="preserve"> = </w:t>
            </w:r>
            <w:r w:rsidR="00C012A2">
              <w:rPr>
                <w:rFonts w:eastAsia="Times New Roman"/>
                <w:color w:val="000000"/>
                <w:lang w:eastAsia="es-CL"/>
              </w:rPr>
              <w:t xml:space="preserve">234 </w:t>
            </w:r>
            <w:r>
              <w:rPr>
                <w:rFonts w:eastAsia="Times New Roman"/>
                <w:color w:val="000000"/>
                <w:lang w:eastAsia="es-CL"/>
              </w:rPr>
              <w:t>ejemplares en estado malo y regular.</w:t>
            </w:r>
          </w:p>
          <w:p w14:paraId="197B10C5" w14:textId="140EC391" w:rsidR="00FD5CC3" w:rsidRDefault="005B7AD9" w:rsidP="00870FB5">
            <w:pPr>
              <w:pStyle w:val="Prrafodelista"/>
              <w:numPr>
                <w:ilvl w:val="0"/>
                <w:numId w:val="16"/>
              </w:numPr>
              <w:ind w:left="1134"/>
              <w:jc w:val="left"/>
              <w:rPr>
                <w:rFonts w:eastAsia="Times New Roman"/>
                <w:color w:val="000000"/>
                <w:lang w:eastAsia="es-CL"/>
              </w:rPr>
            </w:pPr>
            <w:r>
              <w:rPr>
                <w:rFonts w:eastAsia="Times New Roman"/>
                <w:color w:val="000000"/>
                <w:lang w:eastAsia="es-CL"/>
              </w:rPr>
              <w:t>Para evaluar la activación de la Fase Alerta Tamarugo se debe considerar un 80% del umbral, es decir</w:t>
            </w:r>
            <w:r w:rsidR="00EE256D">
              <w:rPr>
                <w:rFonts w:eastAsia="Times New Roman"/>
                <w:color w:val="000000"/>
                <w:lang w:eastAsia="es-CL"/>
              </w:rPr>
              <w:t xml:space="preserve"> 0.8 x </w:t>
            </w:r>
            <w:r w:rsidR="00C012A2">
              <w:rPr>
                <w:rFonts w:eastAsia="Times New Roman"/>
                <w:color w:val="000000"/>
                <w:lang w:eastAsia="es-CL"/>
              </w:rPr>
              <w:t xml:space="preserve">234 </w:t>
            </w:r>
            <w:r w:rsidR="00EE256D">
              <w:rPr>
                <w:rFonts w:eastAsia="Times New Roman"/>
                <w:color w:val="000000"/>
                <w:lang w:eastAsia="es-CL"/>
              </w:rPr>
              <w:t xml:space="preserve">= </w:t>
            </w:r>
            <w:r w:rsidR="00C012A2">
              <w:rPr>
                <w:rFonts w:eastAsia="Times New Roman"/>
                <w:color w:val="000000"/>
                <w:lang w:eastAsia="es-CL"/>
              </w:rPr>
              <w:t xml:space="preserve">187 </w:t>
            </w:r>
            <w:r w:rsidR="00EE256D">
              <w:rPr>
                <w:rFonts w:eastAsia="Times New Roman"/>
                <w:color w:val="000000"/>
                <w:lang w:eastAsia="es-CL"/>
              </w:rPr>
              <w:t>ejemplares en estado malo y regular.</w:t>
            </w:r>
          </w:p>
          <w:p w14:paraId="054FDB08" w14:textId="2C692E89" w:rsidR="00EE256D" w:rsidRDefault="00EE256D" w:rsidP="00870FB5">
            <w:pPr>
              <w:pStyle w:val="Prrafodelista"/>
              <w:numPr>
                <w:ilvl w:val="0"/>
                <w:numId w:val="16"/>
              </w:numPr>
              <w:ind w:left="1134"/>
              <w:jc w:val="left"/>
              <w:rPr>
                <w:rFonts w:eastAsia="Times New Roman"/>
                <w:color w:val="000000"/>
                <w:lang w:eastAsia="es-CL"/>
              </w:rPr>
            </w:pPr>
            <w:r>
              <w:rPr>
                <w:rFonts w:eastAsia="Times New Roman"/>
                <w:color w:val="000000"/>
                <w:lang w:eastAsia="es-CL"/>
              </w:rPr>
              <w:t>Dado que la cantidad de tamarugos en estado malo y regular es inferior al 80% del umbral correspondie</w:t>
            </w:r>
            <w:r w:rsidR="005F0184">
              <w:rPr>
                <w:rFonts w:eastAsia="Times New Roman"/>
                <w:color w:val="000000"/>
                <w:lang w:eastAsia="es-CL"/>
              </w:rPr>
              <w:t>nte, no se cumplen los criterios</w:t>
            </w:r>
            <w:r>
              <w:rPr>
                <w:rFonts w:eastAsia="Times New Roman"/>
                <w:color w:val="000000"/>
                <w:lang w:eastAsia="es-CL"/>
              </w:rPr>
              <w:t xml:space="preserve"> para activar el PAT asociado a los tamarugos de </w:t>
            </w:r>
            <w:proofErr w:type="spellStart"/>
            <w:r>
              <w:rPr>
                <w:rFonts w:eastAsia="Times New Roman"/>
                <w:color w:val="000000"/>
                <w:lang w:eastAsia="es-CL"/>
              </w:rPr>
              <w:t>Llamara</w:t>
            </w:r>
            <w:proofErr w:type="spellEnd"/>
            <w:r>
              <w:rPr>
                <w:rFonts w:eastAsia="Times New Roman"/>
                <w:color w:val="000000"/>
                <w:lang w:eastAsia="es-CL"/>
              </w:rPr>
              <w:t xml:space="preserve"> en ninguna de sus fases.</w:t>
            </w:r>
          </w:p>
          <w:p w14:paraId="3DECB4C0" w14:textId="73BF2B73" w:rsidR="00EE256D" w:rsidRPr="00EA5D39" w:rsidRDefault="00EE256D" w:rsidP="00870FB5">
            <w:pPr>
              <w:pStyle w:val="Prrafodelista"/>
              <w:numPr>
                <w:ilvl w:val="0"/>
                <w:numId w:val="16"/>
              </w:numPr>
              <w:ind w:left="1134"/>
              <w:jc w:val="left"/>
              <w:rPr>
                <w:rFonts w:eastAsia="Times New Roman"/>
                <w:color w:val="000000"/>
                <w:lang w:eastAsia="es-CL"/>
              </w:rPr>
            </w:pPr>
            <w:r>
              <w:rPr>
                <w:rFonts w:eastAsia="Times New Roman"/>
                <w:color w:val="000000"/>
                <w:lang w:eastAsia="es-CL"/>
              </w:rPr>
              <w:t>El Titular concluye en su informe que “</w:t>
            </w:r>
            <w:r w:rsidRPr="00EE256D">
              <w:rPr>
                <w:rFonts w:eastAsia="Times New Roman"/>
                <w:i/>
                <w:color w:val="000000"/>
                <w:lang w:eastAsia="es-CL"/>
              </w:rPr>
              <w:t xml:space="preserve">Los monitoreos realizados a la fecha, correspondiente a los años 2006, 2010, 2011, 2012 y 2013 evidencian que no se </w:t>
            </w:r>
            <w:r w:rsidRPr="00EA5D39">
              <w:rPr>
                <w:rFonts w:eastAsia="Times New Roman"/>
                <w:i/>
                <w:color w:val="000000"/>
                <w:lang w:eastAsia="es-CL"/>
              </w:rPr>
              <w:t xml:space="preserve">han registrado efectos del proyecto sobre la vitalidad de los tamarugos en el Salar de </w:t>
            </w:r>
            <w:proofErr w:type="spellStart"/>
            <w:r w:rsidRPr="00EA5D39">
              <w:rPr>
                <w:rFonts w:eastAsia="Times New Roman"/>
                <w:i/>
                <w:color w:val="000000"/>
                <w:lang w:eastAsia="es-CL"/>
              </w:rPr>
              <w:t>Llamara</w:t>
            </w:r>
            <w:proofErr w:type="spellEnd"/>
            <w:r w:rsidRPr="00EA5D39">
              <w:rPr>
                <w:rFonts w:eastAsia="Times New Roman"/>
                <w:color w:val="000000"/>
                <w:lang w:eastAsia="es-CL"/>
              </w:rPr>
              <w:t>”.</w:t>
            </w:r>
          </w:p>
          <w:p w14:paraId="15D5243F" w14:textId="49E3D032" w:rsidR="005A6B42" w:rsidRPr="008927C9" w:rsidRDefault="005A6B42" w:rsidP="005A6B42">
            <w:pPr>
              <w:pStyle w:val="Prrafodelista"/>
              <w:numPr>
                <w:ilvl w:val="0"/>
                <w:numId w:val="6"/>
              </w:numPr>
              <w:rPr>
                <w:rFonts w:eastAsia="Times New Roman"/>
                <w:color w:val="000000"/>
                <w:lang w:eastAsia="es-CL"/>
              </w:rPr>
            </w:pPr>
            <w:r w:rsidRPr="008927C9">
              <w:rPr>
                <w:rFonts w:eastAsia="Times New Roman"/>
                <w:color w:val="000000"/>
                <w:lang w:eastAsia="es-CL"/>
              </w:rPr>
              <w:t>En cuanto a la entrega de información, se identificó que a septiembre de 2014 el Titular ha hecho entrega de los informes de seguimiento con la información comprometida, relativo al período comprendido hasta diciembre de 2013 pero sin adjuntar los certificados de muestreo y análisis que respalden lo informado, ni las imágenes satelitales en que se sustentan</w:t>
            </w:r>
            <w:r w:rsidR="007D512C">
              <w:rPr>
                <w:rFonts w:eastAsia="Times New Roman"/>
                <w:color w:val="000000"/>
                <w:lang w:eastAsia="es-CL"/>
              </w:rPr>
              <w:t>, tanto para biota, como para calidad de aguas</w:t>
            </w:r>
            <w:r w:rsidRPr="008927C9">
              <w:rPr>
                <w:rFonts w:eastAsia="Times New Roman"/>
                <w:color w:val="000000"/>
                <w:lang w:eastAsia="es-CL"/>
              </w:rPr>
              <w:t>.</w:t>
            </w:r>
          </w:p>
          <w:p w14:paraId="213F0380" w14:textId="173CE2CA" w:rsidR="005A6B42" w:rsidRPr="005A6B42" w:rsidRDefault="005A6B42" w:rsidP="005A6B42">
            <w:pPr>
              <w:pStyle w:val="Prrafodelista"/>
              <w:rPr>
                <w:rFonts w:eastAsia="Times New Roman"/>
                <w:color w:val="000000"/>
                <w:sz w:val="8"/>
                <w:lang w:eastAsia="es-CL"/>
              </w:rPr>
            </w:pPr>
            <w:r>
              <w:rPr>
                <w:rFonts w:eastAsia="Times New Roman"/>
                <w:color w:val="000000"/>
                <w:lang w:eastAsia="es-CL"/>
              </w:rPr>
              <w:t xml:space="preserve"> </w:t>
            </w:r>
          </w:p>
        </w:tc>
      </w:tr>
    </w:tbl>
    <w:p w14:paraId="2DB52685" w14:textId="2813862D" w:rsidR="009D5C99" w:rsidRDefault="009D5C99"/>
    <w:tbl>
      <w:tblPr>
        <w:tblStyle w:val="Tablaconcuadrcula"/>
        <w:tblW w:w="4913" w:type="pct"/>
        <w:tblLayout w:type="fixed"/>
        <w:tblLook w:val="04A0" w:firstRow="1" w:lastRow="0" w:firstColumn="1" w:lastColumn="0" w:noHBand="0" w:noVBand="1"/>
      </w:tblPr>
      <w:tblGrid>
        <w:gridCol w:w="13548"/>
      </w:tblGrid>
      <w:tr w:rsidR="000D00CE" w:rsidRPr="0025129B" w14:paraId="0221C086" w14:textId="77777777" w:rsidTr="00EE256D">
        <w:trPr>
          <w:trHeight w:val="300"/>
        </w:trPr>
        <w:tc>
          <w:tcPr>
            <w:tcW w:w="5000" w:type="pct"/>
            <w:noWrap/>
            <w:hideMark/>
          </w:tcPr>
          <w:p w14:paraId="56D34598" w14:textId="77777777" w:rsidR="000D00CE" w:rsidRPr="0025129B" w:rsidRDefault="000D00CE" w:rsidP="002A0F45">
            <w:pPr>
              <w:jc w:val="center"/>
              <w:rPr>
                <w:rFonts w:eastAsia="Times New Roman"/>
                <w:b/>
                <w:bCs/>
                <w:color w:val="000000"/>
                <w:lang w:eastAsia="es-CL"/>
              </w:rPr>
            </w:pPr>
            <w:r w:rsidRPr="0025129B">
              <w:rPr>
                <w:rFonts w:eastAsia="Times New Roman"/>
                <w:b/>
                <w:bCs/>
                <w:color w:val="000000"/>
                <w:lang w:eastAsia="es-CL"/>
              </w:rPr>
              <w:t xml:space="preserve">Registros </w:t>
            </w:r>
          </w:p>
        </w:tc>
      </w:tr>
      <w:tr w:rsidR="000D00CE" w:rsidRPr="0025129B" w14:paraId="76BDA7C4" w14:textId="77777777" w:rsidTr="008927C9">
        <w:trPr>
          <w:trHeight w:val="4293"/>
        </w:trPr>
        <w:tc>
          <w:tcPr>
            <w:tcW w:w="5000" w:type="pct"/>
            <w:noWrap/>
            <w:hideMark/>
          </w:tcPr>
          <w:p w14:paraId="63E38229" w14:textId="77777777" w:rsidR="000D00CE" w:rsidRDefault="000D00CE" w:rsidP="002A0F45">
            <w:pPr>
              <w:jc w:val="center"/>
              <w:rPr>
                <w:noProof/>
                <w:lang w:eastAsia="es-CL"/>
              </w:rPr>
            </w:pPr>
          </w:p>
          <w:p w14:paraId="2A05428E" w14:textId="59AF1F07" w:rsidR="000D00CE" w:rsidRDefault="000D00CE" w:rsidP="002A0F45">
            <w:pPr>
              <w:jc w:val="center"/>
              <w:rPr>
                <w:rFonts w:eastAsia="Times New Roman"/>
                <w:color w:val="000000"/>
                <w:lang w:eastAsia="es-CL"/>
              </w:rPr>
            </w:pPr>
            <w:r>
              <w:rPr>
                <w:noProof/>
                <w:lang w:eastAsia="es-CL"/>
              </w:rPr>
              <w:drawing>
                <wp:inline distT="0" distB="0" distL="0" distR="0" wp14:anchorId="2E463BBE" wp14:editId="06A00B64">
                  <wp:extent cx="3855674" cy="1906177"/>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3905871" cy="1930993"/>
                          </a:xfrm>
                          <a:prstGeom prst="rect">
                            <a:avLst/>
                          </a:prstGeom>
                        </pic:spPr>
                      </pic:pic>
                    </a:graphicData>
                  </a:graphic>
                </wp:inline>
              </w:drawing>
            </w:r>
          </w:p>
          <w:p w14:paraId="26D6FC08" w14:textId="77777777" w:rsidR="000D00CE" w:rsidRDefault="000D00CE" w:rsidP="002A0F45">
            <w:pPr>
              <w:jc w:val="center"/>
              <w:rPr>
                <w:rFonts w:eastAsia="Times New Roman"/>
                <w:color w:val="000000"/>
                <w:lang w:eastAsia="es-CL"/>
              </w:rPr>
            </w:pPr>
          </w:p>
          <w:p w14:paraId="208F8C76" w14:textId="103C9507" w:rsidR="000D00CE" w:rsidRDefault="000D00CE" w:rsidP="002A0F45">
            <w:pPr>
              <w:jc w:val="center"/>
              <w:rPr>
                <w:rFonts w:eastAsia="Times New Roman"/>
                <w:color w:val="000000"/>
                <w:lang w:eastAsia="es-CL"/>
              </w:rPr>
            </w:pPr>
            <w:r>
              <w:rPr>
                <w:rFonts w:eastAsia="Times New Roman"/>
                <w:color w:val="000000"/>
                <w:lang w:eastAsia="es-CL"/>
              </w:rPr>
              <w:t xml:space="preserve">Fuente: Tabla 2-19 del Informe N°4 del </w:t>
            </w:r>
            <w:r w:rsidRPr="00F67222">
              <w:rPr>
                <w:rFonts w:eastAsia="Times New Roman"/>
                <w:color w:val="000000"/>
                <w:lang w:eastAsia="es-CL"/>
              </w:rPr>
              <w:t>“</w:t>
            </w:r>
            <w:r w:rsidRPr="00F67222">
              <w:rPr>
                <w:rFonts w:eastAsia="Times New Roman"/>
                <w:i/>
                <w:color w:val="000000"/>
                <w:lang w:eastAsia="es-CL"/>
              </w:rPr>
              <w:t>Plan de Seguimiento Ambiental Monitoreo Biótico y Calidad de agua superficial</w:t>
            </w:r>
            <w:r w:rsidRPr="00F67222">
              <w:rPr>
                <w:rFonts w:eastAsia="Times New Roman"/>
                <w:color w:val="000000"/>
                <w:lang w:eastAsia="es-CL"/>
              </w:rPr>
              <w:t>”</w:t>
            </w:r>
            <w:r>
              <w:rPr>
                <w:rFonts w:eastAsia="Times New Roman"/>
                <w:color w:val="000000"/>
                <w:lang w:eastAsia="es-CL"/>
              </w:rPr>
              <w:t>, reportado a través del Sistema de Seguimiento RCA.</w:t>
            </w:r>
          </w:p>
          <w:p w14:paraId="3E0C3E45" w14:textId="77777777" w:rsidR="000D00CE" w:rsidRPr="0025129B" w:rsidRDefault="000D00CE" w:rsidP="002A0F45">
            <w:pPr>
              <w:jc w:val="center"/>
              <w:rPr>
                <w:rFonts w:eastAsia="Times New Roman"/>
                <w:color w:val="000000"/>
                <w:lang w:eastAsia="es-CL"/>
              </w:rPr>
            </w:pPr>
          </w:p>
        </w:tc>
      </w:tr>
      <w:tr w:rsidR="00EE256D" w:rsidRPr="0025129B" w14:paraId="65C7C52C" w14:textId="77777777" w:rsidTr="00EE256D">
        <w:trPr>
          <w:trHeight w:val="300"/>
        </w:trPr>
        <w:tc>
          <w:tcPr>
            <w:tcW w:w="5000" w:type="pct"/>
            <w:noWrap/>
            <w:hideMark/>
          </w:tcPr>
          <w:p w14:paraId="64DA0E13" w14:textId="0899B5E5" w:rsidR="00EE256D" w:rsidRPr="0025129B" w:rsidRDefault="000B026E" w:rsidP="002A0F45">
            <w:pPr>
              <w:pStyle w:val="Epgrafe"/>
              <w:rPr>
                <w:rFonts w:eastAsia="Times New Roman"/>
                <w:color w:val="000000"/>
                <w:lang w:eastAsia="es-CL"/>
              </w:rPr>
            </w:pPr>
            <w:bookmarkStart w:id="259" w:name="_Ref438131044"/>
            <w:r w:rsidRPr="000B026E">
              <w:rPr>
                <w:rFonts w:eastAsia="Times New Roman"/>
                <w:color w:val="000000"/>
                <w:szCs w:val="18"/>
                <w:lang w:eastAsia="es-CL"/>
              </w:rPr>
              <w:t xml:space="preserve">Tabla </w:t>
            </w:r>
            <w:r w:rsidRPr="000B026E">
              <w:rPr>
                <w:rFonts w:eastAsia="Times New Roman"/>
                <w:color w:val="000000"/>
                <w:szCs w:val="18"/>
                <w:lang w:eastAsia="es-CL"/>
              </w:rPr>
              <w:fldChar w:fldCharType="begin"/>
            </w:r>
            <w:r w:rsidRPr="000B026E">
              <w:rPr>
                <w:rFonts w:eastAsia="Times New Roman"/>
                <w:color w:val="000000"/>
                <w:szCs w:val="18"/>
                <w:lang w:eastAsia="es-CL"/>
              </w:rPr>
              <w:instrText xml:space="preserve"> SEQ Tabla \* ARABIC </w:instrText>
            </w:r>
            <w:r w:rsidRPr="000B026E">
              <w:rPr>
                <w:rFonts w:eastAsia="Times New Roman"/>
                <w:color w:val="000000"/>
                <w:szCs w:val="18"/>
                <w:lang w:eastAsia="es-CL"/>
              </w:rPr>
              <w:fldChar w:fldCharType="separate"/>
            </w:r>
            <w:r w:rsidR="00677940">
              <w:rPr>
                <w:rFonts w:eastAsia="Times New Roman"/>
                <w:noProof/>
                <w:color w:val="000000"/>
                <w:szCs w:val="18"/>
                <w:lang w:eastAsia="es-CL"/>
              </w:rPr>
              <w:t>20</w:t>
            </w:r>
            <w:r w:rsidRPr="000B026E">
              <w:rPr>
                <w:rFonts w:eastAsia="Times New Roman"/>
                <w:color w:val="000000"/>
                <w:szCs w:val="18"/>
                <w:lang w:eastAsia="es-CL"/>
              </w:rPr>
              <w:fldChar w:fldCharType="end"/>
            </w:r>
            <w:bookmarkEnd w:id="259"/>
            <w:r w:rsidRPr="000B026E">
              <w:rPr>
                <w:rFonts w:eastAsia="Times New Roman"/>
                <w:color w:val="000000"/>
                <w:szCs w:val="18"/>
                <w:lang w:eastAsia="es-CL"/>
              </w:rPr>
              <w:t>.</w:t>
            </w:r>
          </w:p>
        </w:tc>
      </w:tr>
      <w:tr w:rsidR="000D00CE" w:rsidRPr="0025129B" w14:paraId="311EC5B4" w14:textId="77777777" w:rsidTr="00EE256D">
        <w:trPr>
          <w:trHeight w:val="300"/>
        </w:trPr>
        <w:tc>
          <w:tcPr>
            <w:tcW w:w="5000" w:type="pct"/>
            <w:vMerge w:val="restart"/>
          </w:tcPr>
          <w:p w14:paraId="3BE40991" w14:textId="77777777" w:rsidR="000D00CE" w:rsidRDefault="000D00CE" w:rsidP="002A0F45">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p>
          <w:p w14:paraId="364FDEB0" w14:textId="0DD2947A" w:rsidR="000D00CE" w:rsidRPr="0025129B" w:rsidRDefault="000D00CE" w:rsidP="000D00CE">
            <w:pPr>
              <w:rPr>
                <w:rFonts w:eastAsia="Times New Roman"/>
                <w:color w:val="000000"/>
                <w:sz w:val="18"/>
                <w:szCs w:val="18"/>
                <w:lang w:eastAsia="es-CL"/>
              </w:rPr>
            </w:pPr>
            <w:r>
              <w:rPr>
                <w:rFonts w:eastAsia="Times New Roman"/>
                <w:color w:val="000000"/>
                <w:sz w:val="18"/>
                <w:szCs w:val="18"/>
                <w:lang w:eastAsia="es-CL"/>
              </w:rPr>
              <w:t xml:space="preserve">Información provista por el Titular que permite evaluar la necesidad de activar o no </w:t>
            </w:r>
            <w:r>
              <w:rPr>
                <w:rFonts w:eastAsia="Times New Roman"/>
                <w:color w:val="000000"/>
                <w:lang w:eastAsia="es-CL"/>
              </w:rPr>
              <w:t xml:space="preserve">las Fases de Alerta Tamarugo, Recuperación I y Recuperación II del PAT en el sector de tamarugos de </w:t>
            </w:r>
            <w:proofErr w:type="spellStart"/>
            <w:r>
              <w:rPr>
                <w:rFonts w:eastAsia="Times New Roman"/>
                <w:color w:val="000000"/>
                <w:lang w:eastAsia="es-CL"/>
              </w:rPr>
              <w:t>Llamara</w:t>
            </w:r>
            <w:proofErr w:type="spellEnd"/>
            <w:r>
              <w:rPr>
                <w:rFonts w:eastAsia="Times New Roman"/>
                <w:color w:val="000000"/>
                <w:sz w:val="18"/>
                <w:szCs w:val="18"/>
                <w:lang w:eastAsia="es-CL"/>
              </w:rPr>
              <w:t>. Los datos de relevancia son aquellos de la fila “</w:t>
            </w:r>
            <w:r w:rsidRPr="000D00CE">
              <w:rPr>
                <w:rFonts w:eastAsia="Times New Roman"/>
                <w:i/>
                <w:color w:val="000000"/>
                <w:sz w:val="18"/>
                <w:szCs w:val="18"/>
                <w:lang w:eastAsia="es-CL"/>
              </w:rPr>
              <w:t>Sub-total Malos + Regulares</w:t>
            </w:r>
            <w:r>
              <w:rPr>
                <w:rFonts w:eastAsia="Times New Roman"/>
                <w:color w:val="000000"/>
                <w:sz w:val="18"/>
                <w:szCs w:val="18"/>
                <w:lang w:eastAsia="es-CL"/>
              </w:rPr>
              <w:t>” en donde se observa que los valores han sido de 202, 202 y 178 ejemplares en los años 2011, 2012 y 2013 respectivamente.</w:t>
            </w:r>
          </w:p>
        </w:tc>
      </w:tr>
      <w:tr w:rsidR="000D00CE" w:rsidRPr="0025129B" w14:paraId="2309392C" w14:textId="77777777" w:rsidTr="00EE256D">
        <w:trPr>
          <w:trHeight w:val="269"/>
        </w:trPr>
        <w:tc>
          <w:tcPr>
            <w:tcW w:w="5000" w:type="pct"/>
            <w:vMerge/>
          </w:tcPr>
          <w:p w14:paraId="049353F9" w14:textId="77777777" w:rsidR="000D00CE" w:rsidRPr="0025129B" w:rsidRDefault="000D00CE" w:rsidP="002A0F45">
            <w:pPr>
              <w:keepNext/>
              <w:jc w:val="left"/>
              <w:rPr>
                <w:rFonts w:eastAsia="Times New Roman"/>
                <w:color w:val="000000"/>
                <w:lang w:eastAsia="es-CL"/>
              </w:rPr>
            </w:pPr>
          </w:p>
        </w:tc>
      </w:tr>
    </w:tbl>
    <w:p w14:paraId="0FDA299B" w14:textId="23220741" w:rsidR="0061635F" w:rsidRDefault="0061635F">
      <w:pPr>
        <w:jc w:val="left"/>
      </w:pPr>
      <w:r>
        <w:br w:type="page"/>
      </w:r>
    </w:p>
    <w:p w14:paraId="3ADB5C12" w14:textId="77777777" w:rsidR="00F53281" w:rsidRDefault="00F53281" w:rsidP="00F53281">
      <w:pPr>
        <w:pStyle w:val="Ttulo2"/>
      </w:pPr>
      <w:bookmarkStart w:id="260" w:name="_Toc442346481"/>
      <w:r>
        <w:lastRenderedPageBreak/>
        <w:t>Intervención áreas protegidas</w:t>
      </w:r>
      <w:bookmarkEnd w:id="260"/>
    </w:p>
    <w:tbl>
      <w:tblPr>
        <w:tblStyle w:val="Tablaconcuadrcula"/>
        <w:tblW w:w="5000" w:type="pct"/>
        <w:tblLayout w:type="fixed"/>
        <w:tblLook w:val="04A0" w:firstRow="1" w:lastRow="0" w:firstColumn="1" w:lastColumn="0" w:noHBand="0" w:noVBand="1"/>
      </w:tblPr>
      <w:tblGrid>
        <w:gridCol w:w="7159"/>
        <w:gridCol w:w="6629"/>
      </w:tblGrid>
      <w:tr w:rsidR="00BD6890" w:rsidRPr="0025129B" w14:paraId="212AA113" w14:textId="77777777" w:rsidTr="00034820">
        <w:trPr>
          <w:trHeight w:val="142"/>
        </w:trPr>
        <w:tc>
          <w:tcPr>
            <w:tcW w:w="2596" w:type="pct"/>
          </w:tcPr>
          <w:p w14:paraId="33EE9EB1" w14:textId="036D6A6A" w:rsidR="00BD6890" w:rsidRPr="0025129B" w:rsidRDefault="00BD6890">
            <w:r w:rsidRPr="00AD23D6">
              <w:rPr>
                <w:b/>
              </w:rPr>
              <w:t xml:space="preserve">Número de Hecho Constatado: </w:t>
            </w:r>
            <w:r>
              <w:rPr>
                <w:b/>
              </w:rPr>
              <w:t>1</w:t>
            </w:r>
            <w:r w:rsidR="00D06F8A">
              <w:rPr>
                <w:b/>
              </w:rPr>
              <w:t>2</w:t>
            </w:r>
          </w:p>
        </w:tc>
        <w:tc>
          <w:tcPr>
            <w:tcW w:w="2404" w:type="pct"/>
          </w:tcPr>
          <w:p w14:paraId="644AB5BB" w14:textId="77777777" w:rsidR="00BD6890" w:rsidRPr="001A42C1" w:rsidRDefault="00BD6890" w:rsidP="00034820">
            <w:pPr>
              <w:rPr>
                <w:rFonts w:eastAsia="Times New Roman"/>
                <w:color w:val="000000"/>
                <w:lang w:eastAsia="es-CL"/>
              </w:rPr>
            </w:pPr>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5</w:t>
            </w:r>
          </w:p>
        </w:tc>
      </w:tr>
      <w:tr w:rsidR="00BD6890" w:rsidRPr="0025129B" w14:paraId="4A37B258" w14:textId="77777777" w:rsidTr="008927C9">
        <w:trPr>
          <w:trHeight w:val="3108"/>
        </w:trPr>
        <w:tc>
          <w:tcPr>
            <w:tcW w:w="5000" w:type="pct"/>
            <w:gridSpan w:val="2"/>
            <w:tcBorders>
              <w:bottom w:val="single" w:sz="4" w:space="0" w:color="auto"/>
            </w:tcBorders>
          </w:tcPr>
          <w:p w14:paraId="7B721D15" w14:textId="77777777" w:rsidR="00BD6890" w:rsidRDefault="00BD6890" w:rsidP="00034820">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63D29DE5" w14:textId="77777777" w:rsidR="00BD6890" w:rsidRPr="000D4CC3" w:rsidRDefault="00BD6890" w:rsidP="00034820">
            <w:pPr>
              <w:rPr>
                <w:rFonts w:eastAsia="Times New Roman"/>
                <w:i/>
                <w:color w:val="000000"/>
                <w:u w:val="single"/>
                <w:lang w:eastAsia="es-CL"/>
              </w:rPr>
            </w:pPr>
            <w:r>
              <w:rPr>
                <w:rFonts w:eastAsia="Times New Roman"/>
                <w:color w:val="000000"/>
                <w:u w:val="single"/>
                <w:lang w:eastAsia="es-CL"/>
              </w:rPr>
              <w:t>Considerando 8.1. “</w:t>
            </w:r>
            <w:r>
              <w:rPr>
                <w:rFonts w:eastAsia="Times New Roman"/>
                <w:i/>
                <w:color w:val="000000"/>
                <w:u w:val="single"/>
                <w:lang w:eastAsia="es-CL"/>
              </w:rPr>
              <w:t>Plan de Alerta Temprana</w:t>
            </w:r>
            <w:r>
              <w:rPr>
                <w:rFonts w:eastAsia="Times New Roman"/>
                <w:color w:val="000000"/>
                <w:u w:val="single"/>
                <w:lang w:eastAsia="es-CL"/>
              </w:rPr>
              <w:t>”</w:t>
            </w:r>
            <w:r w:rsidRPr="00076677">
              <w:rPr>
                <w:rFonts w:eastAsia="Times New Roman"/>
                <w:color w:val="000000"/>
                <w:u w:val="single"/>
                <w:lang w:eastAsia="es-CL"/>
              </w:rPr>
              <w:t xml:space="preserve"> de la RCA N°890/2010</w:t>
            </w:r>
            <w:r>
              <w:rPr>
                <w:rFonts w:eastAsia="Times New Roman"/>
                <w:color w:val="000000"/>
                <w:lang w:eastAsia="es-CL"/>
              </w:rPr>
              <w:t>:</w:t>
            </w:r>
          </w:p>
          <w:p w14:paraId="2200505B" w14:textId="77777777" w:rsidR="00BD6890" w:rsidRDefault="00BD6890" w:rsidP="00034820">
            <w:pPr>
              <w:rPr>
                <w:rFonts w:eastAsia="Times New Roman"/>
                <w:color w:val="000000"/>
                <w:lang w:eastAsia="es-CL"/>
              </w:rPr>
            </w:pPr>
            <w:r>
              <w:rPr>
                <w:rFonts w:eastAsia="Times New Roman"/>
                <w:color w:val="000000"/>
                <w:lang w:eastAsia="es-CL"/>
              </w:rPr>
              <w:t>…“</w:t>
            </w:r>
            <w:r>
              <w:rPr>
                <w:rFonts w:eastAsia="Times New Roman"/>
                <w:i/>
                <w:color w:val="000000"/>
                <w:lang w:eastAsia="es-CL"/>
              </w:rPr>
              <w:t xml:space="preserve">El PAT incorporará 3 sistemas a proteger: Sistema plantación de tamarugos en Sector Bellavista-Pampa del Tamarugal; Sistema bosque de tamarugos Salar de </w:t>
            </w:r>
            <w:proofErr w:type="spellStart"/>
            <w:r>
              <w:rPr>
                <w:rFonts w:eastAsia="Times New Roman"/>
                <w:i/>
                <w:color w:val="000000"/>
                <w:lang w:eastAsia="es-CL"/>
              </w:rPr>
              <w:t>Llamara</w:t>
            </w:r>
            <w:proofErr w:type="spellEnd"/>
            <w:r>
              <w:rPr>
                <w:rFonts w:eastAsia="Times New Roman"/>
                <w:i/>
                <w:color w:val="000000"/>
                <w:lang w:eastAsia="es-CL"/>
              </w:rPr>
              <w:t xml:space="preserve">; y Sistema Puquíos de </w:t>
            </w:r>
            <w:proofErr w:type="spellStart"/>
            <w:r>
              <w:rPr>
                <w:rFonts w:eastAsia="Times New Roman"/>
                <w:i/>
                <w:color w:val="000000"/>
                <w:lang w:eastAsia="es-CL"/>
              </w:rPr>
              <w:t>Llamara</w:t>
            </w:r>
            <w:proofErr w:type="spellEnd"/>
            <w:r>
              <w:rPr>
                <w:rFonts w:eastAsia="Times New Roman"/>
                <w:color w:val="000000"/>
                <w:lang w:eastAsia="es-CL"/>
              </w:rPr>
              <w:t>”</w:t>
            </w:r>
            <w:r w:rsidRPr="005B3A69">
              <w:rPr>
                <w:rFonts w:eastAsia="Times New Roman"/>
                <w:color w:val="000000"/>
                <w:lang w:eastAsia="es-CL"/>
              </w:rPr>
              <w:t>.</w:t>
            </w:r>
          </w:p>
          <w:p w14:paraId="011777B2" w14:textId="77777777" w:rsidR="00BD6890" w:rsidRDefault="00BD6890" w:rsidP="00034820">
            <w:pPr>
              <w:rPr>
                <w:rFonts w:eastAsia="Times New Roman"/>
                <w:color w:val="000000"/>
                <w:lang w:eastAsia="es-CL"/>
              </w:rPr>
            </w:pPr>
          </w:p>
          <w:p w14:paraId="7C57A9D3" w14:textId="77777777" w:rsidR="00BD6890" w:rsidRDefault="00BD6890" w:rsidP="00034820">
            <w:pPr>
              <w:rPr>
                <w:rFonts w:eastAsia="Times New Roman"/>
                <w:color w:val="000000"/>
                <w:lang w:eastAsia="es-CL"/>
              </w:rPr>
            </w:pPr>
            <w:r>
              <w:rPr>
                <w:rFonts w:eastAsia="Times New Roman"/>
                <w:color w:val="000000"/>
                <w:u w:val="single"/>
                <w:lang w:eastAsia="es-CL"/>
              </w:rPr>
              <w:t>Sección 3 del Anexo IV del Adenda N°3 asociada a</w:t>
            </w:r>
            <w:r w:rsidRPr="00076677">
              <w:rPr>
                <w:rFonts w:eastAsia="Times New Roman"/>
                <w:color w:val="000000"/>
                <w:u w:val="single"/>
                <w:lang w:eastAsia="es-CL"/>
              </w:rPr>
              <w:t xml:space="preserve"> la RCA N°890/2010</w:t>
            </w:r>
            <w:r>
              <w:rPr>
                <w:rFonts w:eastAsia="Times New Roman"/>
                <w:color w:val="000000"/>
                <w:lang w:eastAsia="es-CL"/>
              </w:rPr>
              <w:t>:</w:t>
            </w:r>
          </w:p>
          <w:p w14:paraId="4A1AEC67" w14:textId="77777777" w:rsidR="00BD6890" w:rsidRDefault="00BD6890" w:rsidP="00034820">
            <w:pPr>
              <w:rPr>
                <w:rFonts w:eastAsia="Times New Roman"/>
                <w:color w:val="000000"/>
                <w:lang w:eastAsia="es-CL"/>
              </w:rPr>
            </w:pPr>
            <w:r w:rsidRPr="00076677">
              <w:rPr>
                <w:rFonts w:eastAsia="Times New Roman"/>
                <w:color w:val="000000"/>
                <w:u w:val="single"/>
                <w:lang w:eastAsia="es-CL"/>
              </w:rPr>
              <w:t xml:space="preserve">Apartado </w:t>
            </w:r>
            <w:r>
              <w:rPr>
                <w:rFonts w:eastAsia="Times New Roman"/>
                <w:color w:val="000000"/>
                <w:u w:val="single"/>
                <w:lang w:eastAsia="es-CL"/>
              </w:rPr>
              <w:t>3</w:t>
            </w:r>
            <w:r w:rsidRPr="00076677">
              <w:rPr>
                <w:rFonts w:eastAsia="Times New Roman"/>
                <w:color w:val="000000"/>
                <w:u w:val="single"/>
                <w:lang w:eastAsia="es-CL"/>
              </w:rPr>
              <w:t>.</w:t>
            </w:r>
            <w:r>
              <w:rPr>
                <w:rFonts w:eastAsia="Times New Roman"/>
                <w:color w:val="000000"/>
                <w:u w:val="single"/>
                <w:lang w:eastAsia="es-CL"/>
              </w:rPr>
              <w:t>3.1 “</w:t>
            </w:r>
            <w:r>
              <w:rPr>
                <w:rFonts w:eastAsia="Times New Roman"/>
                <w:i/>
                <w:color w:val="000000"/>
                <w:u w:val="single"/>
                <w:lang w:eastAsia="es-CL"/>
              </w:rPr>
              <w:t>Variables de medición</w:t>
            </w:r>
            <w:r>
              <w:rPr>
                <w:rFonts w:eastAsia="Times New Roman"/>
                <w:color w:val="000000"/>
                <w:u w:val="single"/>
                <w:lang w:eastAsia="es-CL"/>
              </w:rPr>
              <w:t>”</w:t>
            </w:r>
            <w:r>
              <w:rPr>
                <w:rFonts w:eastAsia="Times New Roman"/>
                <w:color w:val="000000"/>
                <w:lang w:eastAsia="es-CL"/>
              </w:rPr>
              <w:t xml:space="preserve">: </w:t>
            </w:r>
          </w:p>
          <w:p w14:paraId="05EC0E41" w14:textId="77777777" w:rsidR="00BD6890" w:rsidRPr="004A3E29" w:rsidRDefault="00BD6890" w:rsidP="00034820">
            <w:pPr>
              <w:rPr>
                <w:rFonts w:eastAsia="Times New Roman"/>
                <w:i/>
                <w:color w:val="000000"/>
                <w:lang w:eastAsia="es-CL"/>
              </w:rPr>
            </w:pPr>
            <w:r>
              <w:rPr>
                <w:rFonts w:eastAsia="Times New Roman"/>
                <w:color w:val="000000"/>
                <w:lang w:eastAsia="es-CL"/>
              </w:rPr>
              <w:t>“</w:t>
            </w:r>
            <w:r w:rsidRPr="004A3E29">
              <w:rPr>
                <w:rFonts w:eastAsia="Times New Roman"/>
                <w:i/>
                <w:color w:val="000000"/>
                <w:lang w:eastAsia="es-CL"/>
              </w:rPr>
              <w:t>Las variables de estado que se utilizarán para activar o desactivar el PAT de la Pampa del Tamarugal contempla la medición de las siguientes variables:</w:t>
            </w:r>
          </w:p>
          <w:p w14:paraId="4BEB7721" w14:textId="77777777" w:rsidR="00BD6890" w:rsidRPr="004A3E29" w:rsidRDefault="00BD6890" w:rsidP="00034820">
            <w:pPr>
              <w:pStyle w:val="Prrafodelista"/>
              <w:numPr>
                <w:ilvl w:val="0"/>
                <w:numId w:val="8"/>
              </w:numPr>
              <w:rPr>
                <w:rFonts w:eastAsia="Times New Roman"/>
                <w:i/>
                <w:color w:val="000000"/>
                <w:lang w:eastAsia="es-CL"/>
              </w:rPr>
            </w:pPr>
            <w:r w:rsidRPr="004A3E29">
              <w:rPr>
                <w:rFonts w:eastAsia="Times New Roman"/>
                <w:i/>
                <w:color w:val="000000"/>
                <w:lang w:eastAsia="es-CL"/>
              </w:rPr>
              <w:t>Mediciones mensuales de la profundidad de la napa, en pozos PAT. Estas mediciones permitirán establecer el descenso del nivel del acuífero, respecto del nivel de la napa al inicio del proyecto.</w:t>
            </w:r>
          </w:p>
          <w:p w14:paraId="23460A93" w14:textId="77777777" w:rsidR="00BD6890" w:rsidRPr="004A3E29" w:rsidRDefault="00BD6890" w:rsidP="00034820">
            <w:pPr>
              <w:pStyle w:val="Prrafodelista"/>
              <w:numPr>
                <w:ilvl w:val="0"/>
                <w:numId w:val="8"/>
              </w:numPr>
              <w:rPr>
                <w:rFonts w:eastAsia="Times New Roman"/>
                <w:color w:val="000000"/>
                <w:lang w:eastAsia="es-CL"/>
              </w:rPr>
            </w:pPr>
            <w:r w:rsidRPr="004A3E29">
              <w:rPr>
                <w:rFonts w:eastAsia="Times New Roman"/>
                <w:i/>
                <w:color w:val="000000"/>
                <w:lang w:eastAsia="es-CL"/>
              </w:rPr>
              <w:t>Mediciones bienales de vitalidad de tamarugos en el rodal de Bellavista mediante el análisis de imágenes de alta resolución complementada con trabajo de terreno. Estas mediciones permitirán clasificar la vegetación según el estado vital de sus individuos (Estado bueno y regular/malo)</w:t>
            </w:r>
            <w:r>
              <w:rPr>
                <w:rFonts w:eastAsia="Times New Roman"/>
                <w:color w:val="000000"/>
                <w:lang w:eastAsia="es-CL"/>
              </w:rPr>
              <w:t>”…</w:t>
            </w:r>
          </w:p>
          <w:p w14:paraId="51107E38" w14:textId="77777777" w:rsidR="00BD6890" w:rsidRDefault="00BD6890" w:rsidP="00034820">
            <w:pPr>
              <w:rPr>
                <w:rFonts w:eastAsia="Times New Roman"/>
                <w:color w:val="000000"/>
                <w:u w:val="single"/>
                <w:lang w:eastAsia="es-CL"/>
              </w:rPr>
            </w:pPr>
            <w:r w:rsidRPr="00076677">
              <w:rPr>
                <w:rFonts w:eastAsia="Times New Roman"/>
                <w:color w:val="000000"/>
                <w:u w:val="single"/>
                <w:lang w:eastAsia="es-CL"/>
              </w:rPr>
              <w:t xml:space="preserve">Apartado </w:t>
            </w:r>
            <w:r>
              <w:rPr>
                <w:rFonts w:eastAsia="Times New Roman"/>
                <w:color w:val="000000"/>
                <w:u w:val="single"/>
                <w:lang w:eastAsia="es-CL"/>
              </w:rPr>
              <w:t>3</w:t>
            </w:r>
            <w:r w:rsidRPr="00076677">
              <w:rPr>
                <w:rFonts w:eastAsia="Times New Roman"/>
                <w:color w:val="000000"/>
                <w:u w:val="single"/>
                <w:lang w:eastAsia="es-CL"/>
              </w:rPr>
              <w:t>.</w:t>
            </w:r>
            <w:r>
              <w:rPr>
                <w:rFonts w:eastAsia="Times New Roman"/>
                <w:color w:val="000000"/>
                <w:u w:val="single"/>
                <w:lang w:eastAsia="es-CL"/>
              </w:rPr>
              <w:t>3.1.1 “</w:t>
            </w:r>
            <w:r>
              <w:rPr>
                <w:rFonts w:eastAsia="Times New Roman"/>
                <w:i/>
                <w:color w:val="000000"/>
                <w:u w:val="single"/>
                <w:lang w:eastAsia="es-CL"/>
              </w:rPr>
              <w:t>Profundidad del nivel de acuífero pozos PAT</w:t>
            </w:r>
            <w:r>
              <w:rPr>
                <w:rFonts w:eastAsia="Times New Roman"/>
                <w:color w:val="000000"/>
                <w:u w:val="single"/>
                <w:lang w:eastAsia="es-CL"/>
              </w:rPr>
              <w:t>”</w:t>
            </w:r>
            <w:r>
              <w:rPr>
                <w:rFonts w:eastAsia="Times New Roman"/>
                <w:color w:val="000000"/>
                <w:lang w:eastAsia="es-CL"/>
              </w:rPr>
              <w:t>:</w:t>
            </w:r>
          </w:p>
          <w:p w14:paraId="00C71BDD" w14:textId="77777777" w:rsidR="00BD6890" w:rsidRPr="00E657CD" w:rsidRDefault="00BD6890" w:rsidP="00034820">
            <w:pPr>
              <w:rPr>
                <w:rFonts w:eastAsia="Times New Roman"/>
                <w:i/>
                <w:color w:val="000000"/>
                <w:lang w:eastAsia="es-CL"/>
              </w:rPr>
            </w:pPr>
            <w:r w:rsidRPr="00E657CD">
              <w:rPr>
                <w:rFonts w:eastAsia="Times New Roman"/>
                <w:i/>
                <w:color w:val="000000"/>
                <w:lang w:eastAsia="es-CL"/>
              </w:rPr>
              <w:t>…En particular se consideran 17 pozos (pozos PAT)</w:t>
            </w:r>
            <w:r>
              <w:rPr>
                <w:rFonts w:eastAsia="Times New Roman"/>
                <w:i/>
                <w:color w:val="000000"/>
                <w:lang w:eastAsia="es-CL"/>
              </w:rPr>
              <w:t>…</w:t>
            </w:r>
          </w:p>
          <w:p w14:paraId="7184A7E0" w14:textId="77777777" w:rsidR="00BD6890" w:rsidRDefault="00BD6890" w:rsidP="00034820">
            <w:pPr>
              <w:jc w:val="center"/>
              <w:rPr>
                <w:rFonts w:eastAsia="Times New Roman"/>
                <w:color w:val="000000"/>
                <w:u w:val="single"/>
                <w:lang w:eastAsia="es-CL"/>
              </w:rPr>
            </w:pPr>
            <w:r w:rsidRPr="008927C9">
              <w:rPr>
                <w:noProof/>
                <w:lang w:eastAsia="es-CL"/>
              </w:rPr>
              <w:drawing>
                <wp:inline distT="0" distB="0" distL="0" distR="0" wp14:anchorId="3B1BA438" wp14:editId="2E77BBDB">
                  <wp:extent cx="3827528" cy="2621844"/>
                  <wp:effectExtent l="0" t="0" r="1905" b="762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7"/>
                          <a:stretch>
                            <a:fillRect/>
                          </a:stretch>
                        </pic:blipFill>
                        <pic:spPr>
                          <a:xfrm>
                            <a:off x="0" y="0"/>
                            <a:ext cx="3829964" cy="2623513"/>
                          </a:xfrm>
                          <a:prstGeom prst="rect">
                            <a:avLst/>
                          </a:prstGeom>
                        </pic:spPr>
                      </pic:pic>
                    </a:graphicData>
                  </a:graphic>
                </wp:inline>
              </w:drawing>
            </w:r>
          </w:p>
          <w:p w14:paraId="416367C8" w14:textId="77777777" w:rsidR="008927C9" w:rsidRDefault="008927C9" w:rsidP="00034820">
            <w:pPr>
              <w:rPr>
                <w:rFonts w:eastAsia="Times New Roman"/>
                <w:color w:val="000000"/>
                <w:u w:val="single"/>
                <w:lang w:eastAsia="es-CL"/>
              </w:rPr>
            </w:pPr>
          </w:p>
          <w:p w14:paraId="0E45140F" w14:textId="77777777" w:rsidR="00BD6890" w:rsidRDefault="00BD6890" w:rsidP="00034820">
            <w:pPr>
              <w:rPr>
                <w:rFonts w:eastAsia="Times New Roman"/>
                <w:color w:val="000000"/>
                <w:lang w:eastAsia="es-CL"/>
              </w:rPr>
            </w:pPr>
            <w:r w:rsidRPr="00076677">
              <w:rPr>
                <w:rFonts w:eastAsia="Times New Roman"/>
                <w:color w:val="000000"/>
                <w:u w:val="single"/>
                <w:lang w:eastAsia="es-CL"/>
              </w:rPr>
              <w:t xml:space="preserve">Apartado </w:t>
            </w:r>
            <w:r>
              <w:rPr>
                <w:rFonts w:eastAsia="Times New Roman"/>
                <w:color w:val="000000"/>
                <w:u w:val="single"/>
                <w:lang w:eastAsia="es-CL"/>
              </w:rPr>
              <w:t>3</w:t>
            </w:r>
            <w:r w:rsidRPr="00076677">
              <w:rPr>
                <w:rFonts w:eastAsia="Times New Roman"/>
                <w:color w:val="000000"/>
                <w:u w:val="single"/>
                <w:lang w:eastAsia="es-CL"/>
              </w:rPr>
              <w:t>.</w:t>
            </w:r>
            <w:r>
              <w:rPr>
                <w:rFonts w:eastAsia="Times New Roman"/>
                <w:color w:val="000000"/>
                <w:u w:val="single"/>
                <w:lang w:eastAsia="es-CL"/>
              </w:rPr>
              <w:t>3.2.1 “</w:t>
            </w:r>
            <w:r>
              <w:rPr>
                <w:rFonts w:eastAsia="Times New Roman"/>
                <w:i/>
                <w:color w:val="000000"/>
                <w:u w:val="single"/>
                <w:lang w:eastAsia="es-CL"/>
              </w:rPr>
              <w:t>Hidrogeología</w:t>
            </w:r>
            <w:r>
              <w:rPr>
                <w:rFonts w:eastAsia="Times New Roman"/>
                <w:color w:val="000000"/>
                <w:u w:val="single"/>
                <w:lang w:eastAsia="es-CL"/>
              </w:rPr>
              <w:t>”</w:t>
            </w:r>
            <w:r>
              <w:rPr>
                <w:rFonts w:eastAsia="Times New Roman"/>
                <w:color w:val="000000"/>
                <w:lang w:eastAsia="es-CL"/>
              </w:rPr>
              <w:t xml:space="preserve">: </w:t>
            </w:r>
          </w:p>
          <w:p w14:paraId="0B1F46E3" w14:textId="77777777" w:rsidR="00BD6890" w:rsidRDefault="00BD6890" w:rsidP="00034820">
            <w:pPr>
              <w:rPr>
                <w:rFonts w:eastAsia="Times New Roman"/>
                <w:color w:val="000000"/>
                <w:u w:val="single"/>
                <w:lang w:eastAsia="es-CL"/>
              </w:rPr>
            </w:pPr>
            <w:r>
              <w:rPr>
                <w:rFonts w:eastAsia="Times New Roman"/>
                <w:color w:val="000000"/>
                <w:lang w:eastAsia="es-CL"/>
              </w:rPr>
              <w:t>…“</w:t>
            </w:r>
            <w:r>
              <w:rPr>
                <w:rFonts w:eastAsia="Times New Roman"/>
                <w:i/>
                <w:color w:val="000000"/>
                <w:lang w:eastAsia="es-CL"/>
              </w:rPr>
              <w:t>La Tabla 3.4 presenta los valores umbrales variables en el tiempo para cada uno de los pozos”…</w:t>
            </w:r>
          </w:p>
          <w:p w14:paraId="49EF3839" w14:textId="77777777" w:rsidR="00BD6890" w:rsidRDefault="00BD6890" w:rsidP="00034820">
            <w:pPr>
              <w:jc w:val="center"/>
              <w:rPr>
                <w:rFonts w:eastAsia="Times New Roman"/>
                <w:color w:val="000000"/>
                <w:u w:val="single"/>
                <w:lang w:eastAsia="es-CL"/>
              </w:rPr>
            </w:pPr>
            <w:r w:rsidRPr="002932E1">
              <w:rPr>
                <w:rFonts w:eastAsia="Times New Roman"/>
                <w:noProof/>
                <w:color w:val="000000"/>
                <w:u w:val="single"/>
                <w:lang w:eastAsia="es-CL"/>
              </w:rPr>
              <w:lastRenderedPageBreak/>
              <w:drawing>
                <wp:inline distT="0" distB="0" distL="0" distR="0" wp14:anchorId="426E8D49" wp14:editId="262F035C">
                  <wp:extent cx="5670644" cy="3185713"/>
                  <wp:effectExtent l="0" t="0" r="635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670732" cy="3185763"/>
                          </a:xfrm>
                          <a:prstGeom prst="rect">
                            <a:avLst/>
                          </a:prstGeom>
                          <a:noFill/>
                          <a:ln>
                            <a:noFill/>
                          </a:ln>
                        </pic:spPr>
                      </pic:pic>
                    </a:graphicData>
                  </a:graphic>
                </wp:inline>
              </w:drawing>
            </w:r>
          </w:p>
          <w:p w14:paraId="794CC0AA" w14:textId="6F62B0A5" w:rsidR="00BD6890" w:rsidRDefault="00BD6890" w:rsidP="00034820">
            <w:pPr>
              <w:rPr>
                <w:rFonts w:eastAsia="Times New Roman"/>
                <w:color w:val="000000"/>
                <w:u w:val="single"/>
                <w:lang w:eastAsia="es-CL"/>
              </w:rPr>
            </w:pPr>
            <w:r>
              <w:rPr>
                <w:rFonts w:eastAsia="Times New Roman"/>
                <w:color w:val="000000"/>
                <w:u w:val="single"/>
                <w:lang w:eastAsia="es-CL"/>
              </w:rPr>
              <w:t>(…)</w:t>
            </w:r>
          </w:p>
          <w:p w14:paraId="63735BCD" w14:textId="77777777" w:rsidR="003F0DA6" w:rsidRDefault="003F0DA6" w:rsidP="00034820">
            <w:pPr>
              <w:rPr>
                <w:rFonts w:eastAsia="Times New Roman"/>
                <w:color w:val="000000"/>
                <w:lang w:eastAsia="es-CL"/>
              </w:rPr>
            </w:pPr>
          </w:p>
          <w:p w14:paraId="53DCB2DB" w14:textId="77777777" w:rsidR="00BD6890" w:rsidRPr="00E657CD" w:rsidRDefault="00BD6890" w:rsidP="00034820">
            <w:pPr>
              <w:rPr>
                <w:rFonts w:eastAsia="Times New Roman"/>
                <w:i/>
                <w:color w:val="000000"/>
                <w:lang w:eastAsia="es-CL"/>
              </w:rPr>
            </w:pPr>
            <w:r>
              <w:rPr>
                <w:rFonts w:eastAsia="Times New Roman"/>
                <w:i/>
                <w:color w:val="000000"/>
                <w:lang w:eastAsia="es-CL"/>
              </w:rPr>
              <w:t>“</w:t>
            </w:r>
            <w:r w:rsidRPr="00E657CD">
              <w:rPr>
                <w:rFonts w:eastAsia="Times New Roman"/>
                <w:i/>
                <w:color w:val="000000"/>
                <w:lang w:eastAsia="es-CL"/>
              </w:rPr>
              <w:t>El valor asignado al umbral de activación corresponde al efecto adicional del pampa Hermosa en la vitalidad de ejemplares de Tamarugo…</w:t>
            </w:r>
            <w:r>
              <w:rPr>
                <w:rFonts w:eastAsia="Times New Roman"/>
                <w:i/>
                <w:color w:val="000000"/>
                <w:lang w:eastAsia="es-CL"/>
              </w:rPr>
              <w:t>”</w:t>
            </w:r>
          </w:p>
          <w:p w14:paraId="54C6655B" w14:textId="77777777" w:rsidR="00BD6890" w:rsidRDefault="00BD6890" w:rsidP="00034820">
            <w:pPr>
              <w:rPr>
                <w:rFonts w:eastAsia="Times New Roman"/>
                <w:color w:val="000000"/>
                <w:lang w:eastAsia="es-CL"/>
              </w:rPr>
            </w:pPr>
            <w:r w:rsidRPr="00076677">
              <w:rPr>
                <w:rFonts w:eastAsia="Times New Roman"/>
                <w:color w:val="000000"/>
                <w:u w:val="single"/>
                <w:lang w:eastAsia="es-CL"/>
              </w:rPr>
              <w:t xml:space="preserve">Apartado </w:t>
            </w:r>
            <w:r>
              <w:rPr>
                <w:rFonts w:eastAsia="Times New Roman"/>
                <w:color w:val="000000"/>
                <w:u w:val="single"/>
                <w:lang w:eastAsia="es-CL"/>
              </w:rPr>
              <w:t>3</w:t>
            </w:r>
            <w:r w:rsidRPr="00076677">
              <w:rPr>
                <w:rFonts w:eastAsia="Times New Roman"/>
                <w:color w:val="000000"/>
                <w:u w:val="single"/>
                <w:lang w:eastAsia="es-CL"/>
              </w:rPr>
              <w:t>.</w:t>
            </w:r>
            <w:r>
              <w:rPr>
                <w:rFonts w:eastAsia="Times New Roman"/>
                <w:color w:val="000000"/>
                <w:u w:val="single"/>
                <w:lang w:eastAsia="es-CL"/>
              </w:rPr>
              <w:t>4.1 “</w:t>
            </w:r>
            <w:r>
              <w:rPr>
                <w:rFonts w:eastAsia="Times New Roman"/>
                <w:i/>
                <w:color w:val="000000"/>
                <w:u w:val="single"/>
                <w:lang w:eastAsia="es-CL"/>
              </w:rPr>
              <w:t>Variables</w:t>
            </w:r>
            <w:r>
              <w:rPr>
                <w:rFonts w:eastAsia="Times New Roman"/>
                <w:color w:val="000000"/>
                <w:u w:val="single"/>
                <w:lang w:eastAsia="es-CL"/>
              </w:rPr>
              <w:t>”</w:t>
            </w:r>
            <w:r>
              <w:rPr>
                <w:rFonts w:eastAsia="Times New Roman"/>
                <w:color w:val="000000"/>
                <w:lang w:eastAsia="es-CL"/>
              </w:rPr>
              <w:t xml:space="preserve">: </w:t>
            </w:r>
          </w:p>
          <w:p w14:paraId="5A2B402E" w14:textId="77777777" w:rsidR="00BD6890" w:rsidRPr="004A3E29" w:rsidRDefault="00BD6890" w:rsidP="00034820">
            <w:pPr>
              <w:rPr>
                <w:i/>
              </w:rPr>
            </w:pPr>
            <w:r>
              <w:t>“</w:t>
            </w:r>
            <w:r w:rsidRPr="004A3E29">
              <w:rPr>
                <w:i/>
              </w:rPr>
              <w:t>Se definen 2 variables de medición PAT:</w:t>
            </w:r>
          </w:p>
          <w:p w14:paraId="484A02AC" w14:textId="77777777" w:rsidR="00BD6890" w:rsidRPr="004A3E29" w:rsidRDefault="00BD6890" w:rsidP="00034820">
            <w:pPr>
              <w:rPr>
                <w:i/>
              </w:rPr>
            </w:pPr>
            <w:proofErr w:type="spellStart"/>
            <w:r w:rsidRPr="004A3E29">
              <w:rPr>
                <w:b/>
                <w:i/>
              </w:rPr>
              <w:t>SOi</w:t>
            </w:r>
            <w:proofErr w:type="gramStart"/>
            <w:r w:rsidRPr="004A3E29">
              <w:rPr>
                <w:b/>
                <w:i/>
              </w:rPr>
              <w:t>,t</w:t>
            </w:r>
            <w:proofErr w:type="spellEnd"/>
            <w:proofErr w:type="gramEnd"/>
            <w:r w:rsidRPr="004A3E29">
              <w:rPr>
                <w:i/>
              </w:rPr>
              <w:t>: Descenso Observado en el pozo i, en el tiempo t . Se calcula como la diferencia entre el nivel o profundidad, en un pozo del PAT, medido justo antes del inicio de la operación del proyecto y el nivel o profundidad en el periodo de evaluación t.</w:t>
            </w:r>
          </w:p>
          <w:p w14:paraId="5A5551C8" w14:textId="77777777" w:rsidR="00BD6890" w:rsidRPr="004A3E29" w:rsidRDefault="00BD6890" w:rsidP="00034820">
            <w:pPr>
              <w:rPr>
                <w:i/>
              </w:rPr>
            </w:pPr>
            <w:proofErr w:type="spellStart"/>
            <w:r w:rsidRPr="004A3E29">
              <w:rPr>
                <w:b/>
                <w:i/>
              </w:rPr>
              <w:t>NTOt</w:t>
            </w:r>
            <w:proofErr w:type="spellEnd"/>
            <w:r w:rsidRPr="004A3E29">
              <w:rPr>
                <w:i/>
              </w:rPr>
              <w:t>: N° de tamarugos Observados en regular o mal estado en Rodal Bellavista en el tiempo t. Corresponde al N° de tamarugos en estado vital regular y malo para un tiempo t según Tabla 3.5.</w:t>
            </w:r>
          </w:p>
          <w:p w14:paraId="162F4292" w14:textId="77777777" w:rsidR="00BD6890" w:rsidRPr="004A3E29" w:rsidRDefault="00BD6890" w:rsidP="00034820">
            <w:pPr>
              <w:rPr>
                <w:rFonts w:eastAsia="Times New Roman"/>
                <w:i/>
                <w:color w:val="000000"/>
                <w:lang w:eastAsia="es-CL"/>
              </w:rPr>
            </w:pPr>
            <w:r w:rsidRPr="004A3E29">
              <w:rPr>
                <w:rFonts w:eastAsia="Times New Roman"/>
                <w:i/>
                <w:color w:val="000000"/>
                <w:lang w:eastAsia="es-CL"/>
              </w:rPr>
              <w:t>Se definen 2 umbrales PAT:</w:t>
            </w:r>
          </w:p>
          <w:p w14:paraId="2E199782" w14:textId="77777777" w:rsidR="00BD6890" w:rsidRPr="004A3E29" w:rsidRDefault="00BD6890" w:rsidP="00034820">
            <w:pPr>
              <w:rPr>
                <w:rFonts w:eastAsia="Times New Roman"/>
                <w:i/>
                <w:color w:val="000000"/>
                <w:lang w:eastAsia="es-CL"/>
              </w:rPr>
            </w:pPr>
            <w:proofErr w:type="spellStart"/>
            <w:r w:rsidRPr="004A3E29">
              <w:rPr>
                <w:rFonts w:eastAsia="Times New Roman"/>
                <w:b/>
                <w:i/>
                <w:color w:val="000000"/>
                <w:lang w:eastAsia="es-CL"/>
              </w:rPr>
              <w:t>SUi</w:t>
            </w:r>
            <w:proofErr w:type="gramStart"/>
            <w:r w:rsidRPr="004A3E29">
              <w:rPr>
                <w:rFonts w:eastAsia="Times New Roman"/>
                <w:b/>
                <w:i/>
                <w:color w:val="000000"/>
                <w:lang w:eastAsia="es-CL"/>
              </w:rPr>
              <w:t>,t</w:t>
            </w:r>
            <w:proofErr w:type="spellEnd"/>
            <w:proofErr w:type="gramEnd"/>
            <w:r w:rsidRPr="004A3E29">
              <w:rPr>
                <w:rFonts w:eastAsia="Times New Roman"/>
                <w:i/>
                <w:color w:val="000000"/>
                <w:lang w:eastAsia="es-CL"/>
              </w:rPr>
              <w:t>: Descenso Umbral (simulado) en el pozo i, en el tiempo, t de acuerdo a la Tabla 3.4 del presente documento. Para considerar que se ha sobrepasado el umbral se requiere se de en más de un 50 % de los pozos, es decir, 9 de 17.</w:t>
            </w:r>
          </w:p>
          <w:p w14:paraId="26D6201C" w14:textId="77777777" w:rsidR="00BD6890" w:rsidRDefault="00BD6890" w:rsidP="00034820">
            <w:pPr>
              <w:rPr>
                <w:rFonts w:eastAsia="Times New Roman"/>
                <w:color w:val="000000"/>
                <w:lang w:eastAsia="es-CL"/>
              </w:rPr>
            </w:pPr>
            <w:proofErr w:type="spellStart"/>
            <w:r w:rsidRPr="004A3E29">
              <w:rPr>
                <w:rFonts w:eastAsia="Times New Roman"/>
                <w:b/>
                <w:i/>
                <w:color w:val="000000"/>
                <w:lang w:eastAsia="es-CL"/>
              </w:rPr>
              <w:t>NTUt</w:t>
            </w:r>
            <w:proofErr w:type="spellEnd"/>
            <w:r w:rsidRPr="004A3E29">
              <w:rPr>
                <w:rFonts w:eastAsia="Times New Roman"/>
                <w:i/>
                <w:color w:val="000000"/>
                <w:lang w:eastAsia="es-CL"/>
              </w:rPr>
              <w:t>: Umbral Vitalidad Tamarugos (Umbral tamarugos en el texto). Corresponde al N° de tamarugos en estado vital regular y malo. Su valor se obtiene de la estimación del efecto en tamarugos según modelo Vitalidad – Profundidad evaluado cada dos años a distintas profundidades de la napa hasta el año 30 (t=2; t=4; t= 6…..t=30). El PAT utiliza valores umbrales tabulados según Tabla 3.5</w:t>
            </w:r>
            <w:r>
              <w:rPr>
                <w:rFonts w:eastAsia="Times New Roman"/>
                <w:color w:val="000000"/>
                <w:lang w:eastAsia="es-CL"/>
              </w:rPr>
              <w:t>”</w:t>
            </w:r>
            <w:r w:rsidRPr="004A3E29">
              <w:rPr>
                <w:rFonts w:eastAsia="Times New Roman"/>
                <w:color w:val="000000"/>
                <w:lang w:eastAsia="es-CL"/>
              </w:rPr>
              <w:t>.</w:t>
            </w:r>
          </w:p>
          <w:p w14:paraId="7F9A8964" w14:textId="77777777" w:rsidR="00BD6890" w:rsidRDefault="00BD6890" w:rsidP="00034820">
            <w:pPr>
              <w:rPr>
                <w:rFonts w:eastAsia="Times New Roman"/>
                <w:color w:val="000000"/>
                <w:lang w:eastAsia="es-CL"/>
              </w:rPr>
            </w:pPr>
            <w:r w:rsidRPr="00076677">
              <w:rPr>
                <w:rFonts w:eastAsia="Times New Roman"/>
                <w:color w:val="000000"/>
                <w:u w:val="single"/>
                <w:lang w:eastAsia="es-CL"/>
              </w:rPr>
              <w:t xml:space="preserve">Apartado </w:t>
            </w:r>
            <w:r>
              <w:rPr>
                <w:rFonts w:eastAsia="Times New Roman"/>
                <w:color w:val="000000"/>
                <w:u w:val="single"/>
                <w:lang w:eastAsia="es-CL"/>
              </w:rPr>
              <w:t>3</w:t>
            </w:r>
            <w:r w:rsidRPr="00076677">
              <w:rPr>
                <w:rFonts w:eastAsia="Times New Roman"/>
                <w:color w:val="000000"/>
                <w:u w:val="single"/>
                <w:lang w:eastAsia="es-CL"/>
              </w:rPr>
              <w:t>.</w:t>
            </w:r>
            <w:r>
              <w:rPr>
                <w:rFonts w:eastAsia="Times New Roman"/>
                <w:color w:val="000000"/>
                <w:u w:val="single"/>
                <w:lang w:eastAsia="es-CL"/>
              </w:rPr>
              <w:t>5.1 “</w:t>
            </w:r>
            <w:r w:rsidRPr="00E0067D">
              <w:rPr>
                <w:rFonts w:eastAsia="Times New Roman"/>
                <w:i/>
                <w:color w:val="000000"/>
                <w:u w:val="single"/>
                <w:lang w:eastAsia="es-CL"/>
              </w:rPr>
              <w:t>Fase de Alerta I</w:t>
            </w:r>
            <w:r>
              <w:rPr>
                <w:rFonts w:eastAsia="Times New Roman"/>
                <w:color w:val="000000"/>
                <w:u w:val="single"/>
                <w:lang w:eastAsia="es-CL"/>
              </w:rPr>
              <w:t>”</w:t>
            </w:r>
            <w:r>
              <w:rPr>
                <w:rFonts w:eastAsia="Times New Roman"/>
                <w:color w:val="000000"/>
                <w:lang w:eastAsia="es-CL"/>
              </w:rPr>
              <w:t xml:space="preserve">: </w:t>
            </w:r>
          </w:p>
          <w:p w14:paraId="6695BC82" w14:textId="77777777" w:rsidR="00BD6890" w:rsidRDefault="00BD6890" w:rsidP="00034820">
            <w:r>
              <w:t>“</w:t>
            </w:r>
            <w:r w:rsidRPr="00E0067D">
              <w:rPr>
                <w:i/>
              </w:rPr>
              <w:t>La Fase de Alerta I se activa sólo cuando se supera el Umbral hidrogeológico (</w:t>
            </w:r>
            <w:proofErr w:type="spellStart"/>
            <w:r w:rsidRPr="00E0067D">
              <w:rPr>
                <w:i/>
              </w:rPr>
              <w:t>SUit</w:t>
            </w:r>
            <w:proofErr w:type="spellEnd"/>
            <w:r w:rsidRPr="00E0067D">
              <w:rPr>
                <w:i/>
              </w:rPr>
              <w:t>), es decir, cuando los descensos de la napa son mayores a lo esperado (</w:t>
            </w:r>
            <w:proofErr w:type="spellStart"/>
            <w:r w:rsidRPr="00E0067D">
              <w:rPr>
                <w:i/>
              </w:rPr>
              <w:t>SOit</w:t>
            </w:r>
            <w:proofErr w:type="spellEnd"/>
            <w:r w:rsidRPr="00E0067D">
              <w:rPr>
                <w:i/>
              </w:rPr>
              <w:t xml:space="preserve"> &gt; </w:t>
            </w:r>
            <w:proofErr w:type="spellStart"/>
            <w:r w:rsidRPr="00E0067D">
              <w:rPr>
                <w:i/>
              </w:rPr>
              <w:t>SUit</w:t>
            </w:r>
            <w:proofErr w:type="spellEnd"/>
            <w:r w:rsidRPr="00E0067D">
              <w:rPr>
                <w:i/>
              </w:rPr>
              <w:t xml:space="preserve">). </w:t>
            </w:r>
            <w:r w:rsidRPr="00E0067D">
              <w:rPr>
                <w:i/>
              </w:rPr>
              <w:lastRenderedPageBreak/>
              <w:t>En este caso, la vitalidad de los tamarugos se encuentra bajo el Umbral tamarugo (</w:t>
            </w:r>
            <w:proofErr w:type="spellStart"/>
            <w:r w:rsidRPr="00E0067D">
              <w:rPr>
                <w:i/>
              </w:rPr>
              <w:t>NTOt</w:t>
            </w:r>
            <w:proofErr w:type="spellEnd"/>
            <w:r w:rsidRPr="00E0067D">
              <w:rPr>
                <w:i/>
              </w:rPr>
              <w:t xml:space="preserve"> &lt; </w:t>
            </w:r>
            <w:proofErr w:type="spellStart"/>
            <w:r w:rsidRPr="00E0067D">
              <w:rPr>
                <w:i/>
              </w:rPr>
              <w:t>NTUt</w:t>
            </w:r>
            <w:proofErr w:type="spellEnd"/>
            <w:r w:rsidRPr="00E0067D">
              <w:rPr>
                <w:i/>
              </w:rPr>
              <w:t>) lo cual refleja que la vitalidad de la población se comporta según lo esperado</w:t>
            </w:r>
            <w:r>
              <w:t>”.</w:t>
            </w:r>
          </w:p>
          <w:p w14:paraId="196DB8BF" w14:textId="77777777" w:rsidR="00BD6890" w:rsidRDefault="00BD6890" w:rsidP="00034820">
            <w:pPr>
              <w:rPr>
                <w:rFonts w:eastAsia="Times New Roman"/>
                <w:color w:val="000000"/>
                <w:lang w:eastAsia="es-CL"/>
              </w:rPr>
            </w:pPr>
            <w:r w:rsidRPr="00076677">
              <w:rPr>
                <w:rFonts w:eastAsia="Times New Roman"/>
                <w:color w:val="000000"/>
                <w:u w:val="single"/>
                <w:lang w:eastAsia="es-CL"/>
              </w:rPr>
              <w:t xml:space="preserve">Apartado </w:t>
            </w:r>
            <w:r>
              <w:rPr>
                <w:rFonts w:eastAsia="Times New Roman"/>
                <w:color w:val="000000"/>
                <w:u w:val="single"/>
                <w:lang w:eastAsia="es-CL"/>
              </w:rPr>
              <w:t>3</w:t>
            </w:r>
            <w:r w:rsidRPr="00076677">
              <w:rPr>
                <w:rFonts w:eastAsia="Times New Roman"/>
                <w:color w:val="000000"/>
                <w:u w:val="single"/>
                <w:lang w:eastAsia="es-CL"/>
              </w:rPr>
              <w:t>.</w:t>
            </w:r>
            <w:r>
              <w:rPr>
                <w:rFonts w:eastAsia="Times New Roman"/>
                <w:color w:val="000000"/>
                <w:u w:val="single"/>
                <w:lang w:eastAsia="es-CL"/>
              </w:rPr>
              <w:t>5.2 “</w:t>
            </w:r>
            <w:r w:rsidRPr="00E0067D">
              <w:rPr>
                <w:rFonts w:eastAsia="Times New Roman"/>
                <w:i/>
                <w:color w:val="000000"/>
                <w:u w:val="single"/>
                <w:lang w:eastAsia="es-CL"/>
              </w:rPr>
              <w:t xml:space="preserve">Fase de Alerta </w:t>
            </w:r>
            <w:r>
              <w:rPr>
                <w:rFonts w:eastAsia="Times New Roman"/>
                <w:i/>
                <w:color w:val="000000"/>
                <w:u w:val="single"/>
                <w:lang w:eastAsia="es-CL"/>
              </w:rPr>
              <w:t>I</w:t>
            </w:r>
            <w:r w:rsidRPr="00E0067D">
              <w:rPr>
                <w:rFonts w:eastAsia="Times New Roman"/>
                <w:i/>
                <w:color w:val="000000"/>
                <w:u w:val="single"/>
                <w:lang w:eastAsia="es-CL"/>
              </w:rPr>
              <w:t>I</w:t>
            </w:r>
            <w:r>
              <w:rPr>
                <w:rFonts w:eastAsia="Times New Roman"/>
                <w:color w:val="000000"/>
                <w:u w:val="single"/>
                <w:lang w:eastAsia="es-CL"/>
              </w:rPr>
              <w:t>”</w:t>
            </w:r>
            <w:r>
              <w:rPr>
                <w:rFonts w:eastAsia="Times New Roman"/>
                <w:color w:val="000000"/>
                <w:lang w:eastAsia="es-CL"/>
              </w:rPr>
              <w:t xml:space="preserve">: </w:t>
            </w:r>
          </w:p>
          <w:p w14:paraId="215531FC" w14:textId="77777777" w:rsidR="00BD6890" w:rsidRDefault="00BD6890" w:rsidP="00034820">
            <w:r>
              <w:t>“</w:t>
            </w:r>
            <w:r w:rsidRPr="00B932DA">
              <w:rPr>
                <w:i/>
              </w:rPr>
              <w:t>La Fase de Alerta II se activa cuando el número de tamarugos en estado vital regular y malo supera el Umbral Tamarugo (</w:t>
            </w:r>
            <w:proofErr w:type="spellStart"/>
            <w:r w:rsidRPr="00B932DA">
              <w:rPr>
                <w:i/>
              </w:rPr>
              <w:t>NTOt</w:t>
            </w:r>
            <w:proofErr w:type="spellEnd"/>
            <w:r w:rsidRPr="00B932DA">
              <w:rPr>
                <w:i/>
              </w:rPr>
              <w:t xml:space="preserve"> &gt; </w:t>
            </w:r>
            <w:proofErr w:type="spellStart"/>
            <w:r w:rsidRPr="00B932DA">
              <w:rPr>
                <w:i/>
              </w:rPr>
              <w:t>NTUt</w:t>
            </w:r>
            <w:proofErr w:type="spellEnd"/>
            <w:r w:rsidRPr="00B932DA">
              <w:rPr>
                <w:i/>
              </w:rPr>
              <w:t>), pudiendo estar el umbral hidrogeológico sobrepasado o no</w:t>
            </w:r>
            <w:r>
              <w:t>”.</w:t>
            </w:r>
          </w:p>
          <w:p w14:paraId="5C6B45AB" w14:textId="77777777" w:rsidR="00BD6890" w:rsidRDefault="00BD6890" w:rsidP="00034820">
            <w:pPr>
              <w:rPr>
                <w:rFonts w:eastAsia="Times New Roman"/>
                <w:color w:val="000000"/>
                <w:lang w:eastAsia="es-CL"/>
              </w:rPr>
            </w:pPr>
            <w:r w:rsidRPr="00076677">
              <w:rPr>
                <w:rFonts w:eastAsia="Times New Roman"/>
                <w:color w:val="000000"/>
                <w:u w:val="single"/>
                <w:lang w:eastAsia="es-CL"/>
              </w:rPr>
              <w:t xml:space="preserve">Apartado </w:t>
            </w:r>
            <w:r>
              <w:rPr>
                <w:rFonts w:eastAsia="Times New Roman"/>
                <w:color w:val="000000"/>
                <w:u w:val="single"/>
                <w:lang w:eastAsia="es-CL"/>
              </w:rPr>
              <w:t>3</w:t>
            </w:r>
            <w:r w:rsidRPr="00076677">
              <w:rPr>
                <w:rFonts w:eastAsia="Times New Roman"/>
                <w:color w:val="000000"/>
                <w:u w:val="single"/>
                <w:lang w:eastAsia="es-CL"/>
              </w:rPr>
              <w:t>.</w:t>
            </w:r>
            <w:r>
              <w:rPr>
                <w:rFonts w:eastAsia="Times New Roman"/>
                <w:color w:val="000000"/>
                <w:u w:val="single"/>
                <w:lang w:eastAsia="es-CL"/>
              </w:rPr>
              <w:t>5.3 “</w:t>
            </w:r>
            <w:r w:rsidRPr="00E0067D">
              <w:rPr>
                <w:rFonts w:eastAsia="Times New Roman"/>
                <w:i/>
                <w:color w:val="000000"/>
                <w:u w:val="single"/>
                <w:lang w:eastAsia="es-CL"/>
              </w:rPr>
              <w:t xml:space="preserve">Fase de </w:t>
            </w:r>
            <w:r>
              <w:rPr>
                <w:rFonts w:eastAsia="Times New Roman"/>
                <w:i/>
                <w:color w:val="000000"/>
                <w:u w:val="single"/>
                <w:lang w:eastAsia="es-CL"/>
              </w:rPr>
              <w:t>Recuperación I</w:t>
            </w:r>
            <w:r>
              <w:rPr>
                <w:rFonts w:eastAsia="Times New Roman"/>
                <w:color w:val="000000"/>
                <w:u w:val="single"/>
                <w:lang w:eastAsia="es-CL"/>
              </w:rPr>
              <w:t>”</w:t>
            </w:r>
            <w:r>
              <w:rPr>
                <w:rFonts w:eastAsia="Times New Roman"/>
                <w:color w:val="000000"/>
                <w:lang w:eastAsia="es-CL"/>
              </w:rPr>
              <w:t xml:space="preserve">: </w:t>
            </w:r>
          </w:p>
          <w:p w14:paraId="1A5CA902" w14:textId="77777777" w:rsidR="00BD6890" w:rsidRDefault="00BD6890" w:rsidP="00034820">
            <w:r>
              <w:t>“</w:t>
            </w:r>
            <w:r w:rsidRPr="00B932DA">
              <w:rPr>
                <w:i/>
              </w:rPr>
              <w:t>La Fase de Recuperación I se activa cuando el análisis de causalidad realizado en la Fase de Alerta II indica que el aumento del número de tamarugos en regular/mal estado es producido por el bombeo del proyecto</w:t>
            </w:r>
            <w:r>
              <w:t>”.</w:t>
            </w:r>
          </w:p>
          <w:p w14:paraId="6FCC7D2D" w14:textId="77777777" w:rsidR="00BD6890" w:rsidRDefault="00BD6890" w:rsidP="00034820">
            <w:pPr>
              <w:rPr>
                <w:rFonts w:eastAsia="Times New Roman"/>
                <w:color w:val="000000"/>
                <w:lang w:eastAsia="es-CL"/>
              </w:rPr>
            </w:pPr>
            <w:r w:rsidRPr="00076677">
              <w:rPr>
                <w:rFonts w:eastAsia="Times New Roman"/>
                <w:color w:val="000000"/>
                <w:u w:val="single"/>
                <w:lang w:eastAsia="es-CL"/>
              </w:rPr>
              <w:t xml:space="preserve">Apartado </w:t>
            </w:r>
            <w:r>
              <w:rPr>
                <w:rFonts w:eastAsia="Times New Roman"/>
                <w:color w:val="000000"/>
                <w:u w:val="single"/>
                <w:lang w:eastAsia="es-CL"/>
              </w:rPr>
              <w:t>3</w:t>
            </w:r>
            <w:r w:rsidRPr="00076677">
              <w:rPr>
                <w:rFonts w:eastAsia="Times New Roman"/>
                <w:color w:val="000000"/>
                <w:u w:val="single"/>
                <w:lang w:eastAsia="es-CL"/>
              </w:rPr>
              <w:t>.</w:t>
            </w:r>
            <w:r>
              <w:rPr>
                <w:rFonts w:eastAsia="Times New Roman"/>
                <w:color w:val="000000"/>
                <w:u w:val="single"/>
                <w:lang w:eastAsia="es-CL"/>
              </w:rPr>
              <w:t>5.3 “</w:t>
            </w:r>
            <w:r w:rsidRPr="00E0067D">
              <w:rPr>
                <w:rFonts w:eastAsia="Times New Roman"/>
                <w:i/>
                <w:color w:val="000000"/>
                <w:u w:val="single"/>
                <w:lang w:eastAsia="es-CL"/>
              </w:rPr>
              <w:t xml:space="preserve">Fase de </w:t>
            </w:r>
            <w:r>
              <w:rPr>
                <w:rFonts w:eastAsia="Times New Roman"/>
                <w:i/>
                <w:color w:val="000000"/>
                <w:u w:val="single"/>
                <w:lang w:eastAsia="es-CL"/>
              </w:rPr>
              <w:t>Recuperación II</w:t>
            </w:r>
            <w:r>
              <w:rPr>
                <w:rFonts w:eastAsia="Times New Roman"/>
                <w:color w:val="000000"/>
                <w:u w:val="single"/>
                <w:lang w:eastAsia="es-CL"/>
              </w:rPr>
              <w:t>”</w:t>
            </w:r>
            <w:r>
              <w:rPr>
                <w:rFonts w:eastAsia="Times New Roman"/>
                <w:color w:val="000000"/>
                <w:lang w:eastAsia="es-CL"/>
              </w:rPr>
              <w:t xml:space="preserve">: </w:t>
            </w:r>
          </w:p>
          <w:p w14:paraId="143ED9D6" w14:textId="12459859" w:rsidR="00BD6890" w:rsidRPr="00AB3E97" w:rsidRDefault="00BD6890" w:rsidP="00BD6890">
            <w:r>
              <w:t>“</w:t>
            </w:r>
            <w:r w:rsidRPr="00B932DA">
              <w:rPr>
                <w:i/>
              </w:rPr>
              <w:t>La Fase de Recuperación II se activa cuando se ha activado la Fase de Recuperación I durante al menos tres períodos de evaluación consecutivos y la pendiente de la recta que mejor se ajusta a estas observaciones (tres o más) es mayor que la pendiente de la curva de los valores umbrales definidos para los tamarugos de ese sector (Tabla 3.5). Lo anterior, debido a que una mayor pendiente implica una tasa de afectación (árboles/año) mayor a la predicha</w:t>
            </w:r>
            <w:r w:rsidR="003F0DA6">
              <w:t>”.</w:t>
            </w:r>
          </w:p>
        </w:tc>
      </w:tr>
      <w:tr w:rsidR="00BD6890" w:rsidRPr="0025129B" w14:paraId="4F278B66" w14:textId="77777777" w:rsidTr="00034820">
        <w:trPr>
          <w:trHeight w:val="337"/>
        </w:trPr>
        <w:tc>
          <w:tcPr>
            <w:tcW w:w="5000" w:type="pct"/>
            <w:gridSpan w:val="2"/>
          </w:tcPr>
          <w:p w14:paraId="55C1BE5F" w14:textId="69CE7EC7" w:rsidR="00BD6890" w:rsidRDefault="00BD6890" w:rsidP="00034820">
            <w:pPr>
              <w:jc w:val="left"/>
              <w:rPr>
                <w:rFonts w:eastAsia="Times New Roman"/>
                <w:color w:val="000000"/>
                <w:lang w:eastAsia="es-CL"/>
              </w:rPr>
            </w:pPr>
            <w:r>
              <w:rPr>
                <w:rFonts w:eastAsia="Times New Roman"/>
                <w:b/>
                <w:bCs/>
                <w:color w:val="000000"/>
                <w:lang w:eastAsia="es-CL"/>
              </w:rPr>
              <w:lastRenderedPageBreak/>
              <w:t>Resultado(s) del examen de información</w:t>
            </w:r>
            <w:r w:rsidRPr="0025129B">
              <w:rPr>
                <w:rFonts w:eastAsia="Times New Roman"/>
                <w:color w:val="000000"/>
                <w:lang w:eastAsia="es-CL"/>
              </w:rPr>
              <w:t xml:space="preserve">: </w:t>
            </w:r>
          </w:p>
          <w:p w14:paraId="04B12BA4" w14:textId="77777777" w:rsidR="00BD6890" w:rsidRDefault="00BD6890" w:rsidP="00034820">
            <w:pPr>
              <w:rPr>
                <w:rFonts w:eastAsia="Times New Roman"/>
                <w:color w:val="000000"/>
                <w:sz w:val="18"/>
                <w:szCs w:val="18"/>
                <w:lang w:eastAsia="es-CL"/>
              </w:rPr>
            </w:pPr>
            <w:r>
              <w:rPr>
                <w:rFonts w:eastAsia="Times New Roman"/>
                <w:color w:val="000000"/>
                <w:lang w:eastAsia="es-CL"/>
              </w:rPr>
              <w:t>Para verificar los compromisos asociados a las exigencias mencionadas se realizó un examen de información del informe “</w:t>
            </w:r>
            <w:r w:rsidRPr="00E16395">
              <w:rPr>
                <w:rFonts w:eastAsia="Times New Roman"/>
                <w:i/>
                <w:color w:val="000000"/>
                <w:lang w:eastAsia="es-CL"/>
              </w:rPr>
              <w:t>Plan de Seguimiento Ambiental Hidrogeológico (PSAH) Proyecto Pampa Hermosa</w:t>
            </w:r>
            <w:r>
              <w:rPr>
                <w:rFonts w:eastAsia="Times New Roman"/>
                <w:color w:val="000000"/>
                <w:lang w:eastAsia="es-CL"/>
              </w:rPr>
              <w:t>” correspondiente al Informe Semestral N°7 actualizado a junio de 2014.</w:t>
            </w:r>
          </w:p>
          <w:p w14:paraId="1BE3DFFD" w14:textId="77777777" w:rsidR="00BD6890" w:rsidRDefault="00BD6890" w:rsidP="00034820">
            <w:pPr>
              <w:jc w:val="left"/>
              <w:rPr>
                <w:rFonts w:eastAsia="Times New Roman"/>
                <w:color w:val="000000"/>
                <w:lang w:eastAsia="es-CL"/>
              </w:rPr>
            </w:pPr>
          </w:p>
          <w:p w14:paraId="1014A33D" w14:textId="77777777" w:rsidR="00BD6890" w:rsidRDefault="00BD6890" w:rsidP="00034820">
            <w:pPr>
              <w:pStyle w:val="Prrafodelista"/>
              <w:numPr>
                <w:ilvl w:val="0"/>
                <w:numId w:val="6"/>
              </w:numPr>
              <w:rPr>
                <w:rFonts w:eastAsia="Times New Roman"/>
                <w:color w:val="000000"/>
                <w:lang w:eastAsia="es-CL"/>
              </w:rPr>
            </w:pPr>
            <w:r w:rsidRPr="008510C3">
              <w:rPr>
                <w:rFonts w:eastAsia="Times New Roman"/>
                <w:color w:val="000000"/>
                <w:lang w:eastAsia="es-CL"/>
              </w:rPr>
              <w:t xml:space="preserve">En dicho informe el Titular no se refiere al PAT del Sistema Tamarugos de la Pampa del Tamarugal. Al respecto, vale la pena destacar que el Titular informa que </w:t>
            </w:r>
            <w:r w:rsidRPr="008510C3">
              <w:rPr>
                <w:rFonts w:eastAsia="Times New Roman"/>
                <w:i/>
                <w:color w:val="000000"/>
                <w:lang w:eastAsia="es-CL"/>
              </w:rPr>
              <w:t xml:space="preserve">“A junio de 2014 el bombeo operacional en la Pampa del Tamarugal no ha comenzado, sin embargo se han realizado extracciones en 4 pozos correspondientes a pruebas de bombeo de gasto variable de larga duración escalonado a nivel mensual y pruebas hidráulicas de instalaciones y equipos del Sistema </w:t>
            </w:r>
            <w:proofErr w:type="spellStart"/>
            <w:r w:rsidRPr="008510C3">
              <w:rPr>
                <w:rFonts w:eastAsia="Times New Roman"/>
                <w:i/>
                <w:color w:val="000000"/>
                <w:lang w:eastAsia="es-CL"/>
              </w:rPr>
              <w:t>Soronal</w:t>
            </w:r>
            <w:proofErr w:type="spellEnd"/>
            <w:r w:rsidRPr="008510C3">
              <w:rPr>
                <w:rFonts w:eastAsia="Times New Roman"/>
                <w:i/>
                <w:color w:val="000000"/>
                <w:lang w:eastAsia="es-CL"/>
              </w:rPr>
              <w:t xml:space="preserve"> las que comenzaron en agosto de 2013 y finalizaron en enero de 2014 y tuvieron como objetivo probar el sistema en régimen permanente con 4 pozos del sector </w:t>
            </w:r>
            <w:proofErr w:type="spellStart"/>
            <w:r w:rsidRPr="008510C3">
              <w:rPr>
                <w:rFonts w:eastAsia="Times New Roman"/>
                <w:i/>
                <w:color w:val="000000"/>
                <w:lang w:eastAsia="es-CL"/>
              </w:rPr>
              <w:t>Soronal</w:t>
            </w:r>
            <w:proofErr w:type="spellEnd"/>
            <w:r w:rsidRPr="008510C3">
              <w:rPr>
                <w:rFonts w:eastAsia="Times New Roman"/>
                <w:i/>
                <w:color w:val="000000"/>
                <w:lang w:eastAsia="es-CL"/>
              </w:rPr>
              <w:t xml:space="preserve"> en funcionamiento simultáneo.”</w:t>
            </w:r>
            <w:r w:rsidRPr="008510C3">
              <w:rPr>
                <w:rFonts w:eastAsia="Times New Roman"/>
                <w:color w:val="000000"/>
                <w:lang w:eastAsia="es-CL"/>
              </w:rPr>
              <w:t>, por lo que la información de seguimiento se refiere al estado pre-operacional del acuífero.</w:t>
            </w:r>
          </w:p>
          <w:p w14:paraId="02C702BA" w14:textId="7C19B48B" w:rsidR="00BD6890" w:rsidRDefault="00BD6890" w:rsidP="00034820">
            <w:pPr>
              <w:pStyle w:val="Prrafodelista"/>
              <w:numPr>
                <w:ilvl w:val="0"/>
                <w:numId w:val="6"/>
              </w:numPr>
            </w:pPr>
            <w:r w:rsidRPr="004F7866">
              <w:rPr>
                <w:rFonts w:eastAsia="Times New Roman"/>
                <w:color w:val="000000"/>
                <w:lang w:eastAsia="es-CL"/>
              </w:rPr>
              <w:t>Por otra parte, d</w:t>
            </w:r>
            <w:r w:rsidRPr="004F7866">
              <w:t xml:space="preserve">urante la actividad de inspección se midieron los niveles en 5 de los 17 pozos PAT que forman parte del Sistema de Tamarugos de la Pampa del Tamarugal. La medición obtenida en terreno correspondió a niveles medidos como profundidad, dato que fue transformado a elevación con respecto a la cota de superficie (m.s.n.m.) de cada pozo (Ver </w:t>
            </w:r>
            <w:r w:rsidRPr="004F7866">
              <w:rPr>
                <w:b/>
              </w:rPr>
              <w:fldChar w:fldCharType="begin"/>
            </w:r>
            <w:r w:rsidRPr="004F7866">
              <w:rPr>
                <w:b/>
              </w:rPr>
              <w:instrText xml:space="preserve"> REF _Ref438135200 \h  \* MERGEFORMAT </w:instrText>
            </w:r>
            <w:r w:rsidRPr="004F7866">
              <w:rPr>
                <w:b/>
              </w:rPr>
            </w:r>
            <w:r w:rsidRPr="004F7866">
              <w:rPr>
                <w:b/>
              </w:rPr>
              <w:fldChar w:fldCharType="separate"/>
            </w:r>
            <w:r w:rsidR="00677940" w:rsidRPr="00677940">
              <w:rPr>
                <w:b/>
              </w:rPr>
              <w:t xml:space="preserve">Tabla </w:t>
            </w:r>
            <w:r w:rsidR="00677940" w:rsidRPr="00677940">
              <w:rPr>
                <w:b/>
                <w:noProof/>
              </w:rPr>
              <w:t>21</w:t>
            </w:r>
            <w:r w:rsidRPr="004F7866">
              <w:rPr>
                <w:b/>
              </w:rPr>
              <w:fldChar w:fldCharType="end"/>
            </w:r>
            <w:r w:rsidRPr="004F7866">
              <w:t>).</w:t>
            </w:r>
          </w:p>
          <w:p w14:paraId="27C04974" w14:textId="6025D4C5" w:rsidR="00BD6890" w:rsidRPr="004F7866" w:rsidRDefault="00BD6890" w:rsidP="00034820">
            <w:pPr>
              <w:pStyle w:val="Prrafodelista"/>
              <w:numPr>
                <w:ilvl w:val="0"/>
                <w:numId w:val="6"/>
              </w:numPr>
            </w:pPr>
            <w:r>
              <w:t xml:space="preserve">Los </w:t>
            </w:r>
            <w:r w:rsidRPr="004F7866">
              <w:t>niveles de agua subterránea de todos los pozos que se monitorearon se encuentran sobre los umbrales definidos por cuanto no procede la activación del PAT, además se destaca que los niveles medidos en terreno por la DGA se encuentran dentro de las magnitudes históricas informadas por el titular</w:t>
            </w:r>
            <w:r>
              <w:t xml:space="preserve"> (</w:t>
            </w:r>
            <w:r w:rsidRPr="004936C1">
              <w:rPr>
                <w:b/>
              </w:rPr>
              <w:fldChar w:fldCharType="begin"/>
            </w:r>
            <w:r w:rsidRPr="004936C1">
              <w:rPr>
                <w:b/>
              </w:rPr>
              <w:instrText xml:space="preserve"> REF _Ref438135876 \h </w:instrText>
            </w:r>
            <w:r>
              <w:rPr>
                <w:b/>
              </w:rPr>
              <w:instrText xml:space="preserve"> \* MERGEFORMAT </w:instrText>
            </w:r>
            <w:r w:rsidRPr="004936C1">
              <w:rPr>
                <w:b/>
              </w:rPr>
            </w:r>
            <w:r w:rsidRPr="004936C1">
              <w:rPr>
                <w:b/>
              </w:rPr>
              <w:fldChar w:fldCharType="separate"/>
            </w:r>
            <w:r w:rsidR="00677940" w:rsidRPr="00677940">
              <w:rPr>
                <w:b/>
              </w:rPr>
              <w:t xml:space="preserve">Figura </w:t>
            </w:r>
            <w:r w:rsidR="00677940" w:rsidRPr="00677940">
              <w:rPr>
                <w:b/>
                <w:noProof/>
              </w:rPr>
              <w:t>32</w:t>
            </w:r>
            <w:r w:rsidRPr="004936C1">
              <w:rPr>
                <w:b/>
              </w:rPr>
              <w:fldChar w:fldCharType="end"/>
            </w:r>
            <w:r>
              <w:t xml:space="preserve"> y </w:t>
            </w:r>
            <w:r w:rsidRPr="000D657A">
              <w:rPr>
                <w:b/>
              </w:rPr>
              <w:fldChar w:fldCharType="begin"/>
            </w:r>
            <w:r w:rsidRPr="000D657A">
              <w:rPr>
                <w:b/>
              </w:rPr>
              <w:instrText xml:space="preserve"> REF _Ref438135952 \h  \* MERGEFORMAT </w:instrText>
            </w:r>
            <w:r w:rsidRPr="000D657A">
              <w:rPr>
                <w:b/>
              </w:rPr>
            </w:r>
            <w:r w:rsidRPr="000D657A">
              <w:rPr>
                <w:b/>
              </w:rPr>
              <w:fldChar w:fldCharType="separate"/>
            </w:r>
            <w:r w:rsidR="00677940" w:rsidRPr="00677940">
              <w:rPr>
                <w:b/>
              </w:rPr>
              <w:t>Figura</w:t>
            </w:r>
            <w:r w:rsidR="00677940" w:rsidRPr="00677940">
              <w:rPr>
                <w:b/>
                <w:noProof/>
              </w:rPr>
              <w:t xml:space="preserve"> 33</w:t>
            </w:r>
            <w:r w:rsidRPr="000D657A">
              <w:rPr>
                <w:b/>
              </w:rPr>
              <w:fldChar w:fldCharType="end"/>
            </w:r>
            <w:r>
              <w:t>).</w:t>
            </w:r>
          </w:p>
          <w:p w14:paraId="16CE9D3E" w14:textId="27B4F66B" w:rsidR="00BD6890" w:rsidRDefault="00BD6890" w:rsidP="00034820">
            <w:pPr>
              <w:pStyle w:val="Prrafodelista"/>
              <w:numPr>
                <w:ilvl w:val="0"/>
                <w:numId w:val="6"/>
              </w:numPr>
            </w:pPr>
            <w:r w:rsidRPr="004936C1">
              <w:t xml:space="preserve">Complementariamente, mediante el análisis de la información remitida por SQM y lo reportado en el Informe de Seguimiento N°7, se constata que los registros de niveles de </w:t>
            </w:r>
            <w:r w:rsidR="000B67C1">
              <w:t xml:space="preserve">11 de los </w:t>
            </w:r>
            <w:r w:rsidRPr="004936C1">
              <w:t>12 pozos restantes del PAT se encuentran sobre los umbrales definidos por cuanto no procede</w:t>
            </w:r>
            <w:r w:rsidR="000B67C1">
              <w:t>ría</w:t>
            </w:r>
            <w:r w:rsidRPr="004936C1">
              <w:t xml:space="preserve"> la activación del PAT (ver </w:t>
            </w:r>
            <w:r w:rsidRPr="004936C1">
              <w:rPr>
                <w:b/>
              </w:rPr>
              <w:fldChar w:fldCharType="begin"/>
            </w:r>
            <w:r w:rsidRPr="004936C1">
              <w:rPr>
                <w:b/>
              </w:rPr>
              <w:instrText xml:space="preserve"> REF _Ref438135952 \h </w:instrText>
            </w:r>
            <w:r>
              <w:rPr>
                <w:b/>
              </w:rPr>
              <w:instrText xml:space="preserve"> \* MERGEFORMAT </w:instrText>
            </w:r>
            <w:r w:rsidRPr="004936C1">
              <w:rPr>
                <w:b/>
              </w:rPr>
            </w:r>
            <w:r w:rsidRPr="004936C1">
              <w:rPr>
                <w:b/>
              </w:rPr>
              <w:fldChar w:fldCharType="separate"/>
            </w:r>
            <w:r w:rsidR="00677940" w:rsidRPr="00677940">
              <w:rPr>
                <w:b/>
              </w:rPr>
              <w:t xml:space="preserve">Figura </w:t>
            </w:r>
            <w:r w:rsidR="00677940" w:rsidRPr="00677940">
              <w:rPr>
                <w:b/>
                <w:noProof/>
              </w:rPr>
              <w:t>33</w:t>
            </w:r>
            <w:r w:rsidRPr="004936C1">
              <w:rPr>
                <w:b/>
              </w:rPr>
              <w:fldChar w:fldCharType="end"/>
            </w:r>
            <w:r w:rsidRPr="004936C1">
              <w:t xml:space="preserve"> a </w:t>
            </w:r>
            <w:r w:rsidRPr="00677940">
              <w:rPr>
                <w:b/>
              </w:rPr>
              <w:fldChar w:fldCharType="begin"/>
            </w:r>
            <w:r w:rsidRPr="00677940">
              <w:rPr>
                <w:b/>
              </w:rPr>
              <w:instrText xml:space="preserve"> REF _Ref438135881 \h  \* MERGEFORMAT </w:instrText>
            </w:r>
            <w:r w:rsidRPr="00677940">
              <w:rPr>
                <w:b/>
              </w:rPr>
            </w:r>
            <w:r w:rsidRPr="00677940">
              <w:rPr>
                <w:b/>
              </w:rPr>
              <w:fldChar w:fldCharType="separate"/>
            </w:r>
            <w:r w:rsidR="00677940" w:rsidRPr="00677940">
              <w:rPr>
                <w:b/>
              </w:rPr>
              <w:t>Figura</w:t>
            </w:r>
            <w:r w:rsidR="00677940" w:rsidRPr="00677940">
              <w:rPr>
                <w:b/>
                <w:noProof/>
              </w:rPr>
              <w:t xml:space="preserve"> 35</w:t>
            </w:r>
            <w:r w:rsidRPr="00677940">
              <w:rPr>
                <w:b/>
              </w:rPr>
              <w:fldChar w:fldCharType="end"/>
            </w:r>
            <w:r w:rsidRPr="004936C1">
              <w:t>)</w:t>
            </w:r>
            <w:r w:rsidR="000B67C1">
              <w:t>, según dicha información</w:t>
            </w:r>
            <w:r w:rsidRPr="004936C1">
              <w:t>.</w:t>
            </w:r>
          </w:p>
          <w:p w14:paraId="218437F5" w14:textId="13994624" w:rsidR="000B67C1" w:rsidRDefault="000B67C1" w:rsidP="00034820">
            <w:pPr>
              <w:pStyle w:val="Prrafodelista"/>
              <w:numPr>
                <w:ilvl w:val="0"/>
                <w:numId w:val="6"/>
              </w:numPr>
            </w:pPr>
            <w:r>
              <w:t>La evaluación para el pozo restante, Victoria Pique N°3, no pudo realizarse, dado que el Titular no ha informado su nivel, tanto a través del Sistema de Seguimiento, como dentro de los antecedentes solicitados durante la actividad de inspección.</w:t>
            </w:r>
          </w:p>
          <w:p w14:paraId="0F73238D" w14:textId="3609C960" w:rsidR="00BD6890" w:rsidRPr="00DC66C5" w:rsidRDefault="000B67C1" w:rsidP="00B253E8">
            <w:pPr>
              <w:pStyle w:val="Prrafodelista"/>
              <w:numPr>
                <w:ilvl w:val="0"/>
                <w:numId w:val="6"/>
              </w:numPr>
              <w:rPr>
                <w:rFonts w:eastAsia="Times New Roman"/>
                <w:color w:val="000000"/>
                <w:lang w:eastAsia="es-CL"/>
              </w:rPr>
            </w:pPr>
            <w:r>
              <w:t xml:space="preserve">Salvo el caso anterior, el Titular ha monitoreado mensualmente los niveles </w:t>
            </w:r>
            <w:r w:rsidR="00034820">
              <w:t xml:space="preserve">de profundidad de los pozos PAT </w:t>
            </w:r>
            <w:r w:rsidR="00F7621E">
              <w:t xml:space="preserve">Victoria; N° 13; PSA 1; PSA 2; B01; B02; B03; B04; B05; Bellavista y Victoria N°2 y bimensualmente los pozos Bellavista 271; Bellavista 275; Bellavista 276; Bellavista 281 y Bellavista 286 desde antes de la etapa </w:t>
            </w:r>
            <w:proofErr w:type="spellStart"/>
            <w:r w:rsidR="00F7621E">
              <w:t>preoperacional</w:t>
            </w:r>
            <w:proofErr w:type="spellEnd"/>
            <w:r w:rsidR="00F7621E">
              <w:t xml:space="preserve"> para la Pampa del Tamarugal</w:t>
            </w:r>
            <w:r w:rsidR="00B253E8">
              <w:t>, tal como señala la RCA que aprobó el proyecto</w:t>
            </w:r>
            <w:r w:rsidR="00F7621E">
              <w:t>.</w:t>
            </w:r>
          </w:p>
        </w:tc>
      </w:tr>
    </w:tbl>
    <w:p w14:paraId="3015BA3A" w14:textId="77777777" w:rsidR="00BD6890" w:rsidRDefault="00BD6890" w:rsidP="00F7621E"/>
    <w:p w14:paraId="4C960FF2" w14:textId="77777777" w:rsidR="00BD6890" w:rsidRPr="00BD6890" w:rsidRDefault="00BD6890" w:rsidP="00F7621E"/>
    <w:p w14:paraId="241DEE19" w14:textId="2581FC5B" w:rsidR="00131763" w:rsidRDefault="00131763" w:rsidP="004F7866">
      <w:pPr>
        <w:pStyle w:val="Epgrafe"/>
        <w:keepNext/>
      </w:pPr>
      <w:r>
        <w:br w:type="page"/>
      </w:r>
      <w:r w:rsidR="008A2AE6">
        <w:lastRenderedPageBreak/>
        <w:t xml:space="preserve"> </w:t>
      </w:r>
    </w:p>
    <w:p w14:paraId="32C9345E" w14:textId="77777777" w:rsidR="004F7866" w:rsidRDefault="004F7866" w:rsidP="004F7866">
      <w:pPr>
        <w:pStyle w:val="Epgrafe"/>
        <w:keepNext/>
      </w:pPr>
    </w:p>
    <w:tbl>
      <w:tblPr>
        <w:tblStyle w:val="Tablaconcuadrcula"/>
        <w:tblW w:w="4913" w:type="pct"/>
        <w:tblLayout w:type="fixed"/>
        <w:tblLook w:val="04A0" w:firstRow="1" w:lastRow="0" w:firstColumn="1" w:lastColumn="0" w:noHBand="0" w:noVBand="1"/>
      </w:tblPr>
      <w:tblGrid>
        <w:gridCol w:w="13548"/>
      </w:tblGrid>
      <w:tr w:rsidR="00B71F40" w:rsidRPr="0025129B" w14:paraId="0F609C3F" w14:textId="77777777" w:rsidTr="003869CF">
        <w:trPr>
          <w:trHeight w:val="300"/>
        </w:trPr>
        <w:tc>
          <w:tcPr>
            <w:tcW w:w="5000" w:type="pct"/>
            <w:noWrap/>
            <w:hideMark/>
          </w:tcPr>
          <w:p w14:paraId="54B06D5E" w14:textId="77777777" w:rsidR="00B71F40" w:rsidRPr="0025129B" w:rsidRDefault="00B71F40" w:rsidP="003869CF">
            <w:pPr>
              <w:jc w:val="center"/>
              <w:rPr>
                <w:rFonts w:eastAsia="Times New Roman"/>
                <w:b/>
                <w:bCs/>
                <w:color w:val="000000"/>
                <w:lang w:eastAsia="es-CL"/>
              </w:rPr>
            </w:pPr>
            <w:r w:rsidRPr="0025129B">
              <w:rPr>
                <w:rFonts w:eastAsia="Times New Roman"/>
                <w:b/>
                <w:bCs/>
                <w:color w:val="000000"/>
                <w:lang w:eastAsia="es-CL"/>
              </w:rPr>
              <w:t xml:space="preserve">Registros </w:t>
            </w:r>
          </w:p>
        </w:tc>
      </w:tr>
      <w:tr w:rsidR="00B71F40" w:rsidRPr="0025129B" w14:paraId="223914A8" w14:textId="77777777" w:rsidTr="00ED1DF3">
        <w:trPr>
          <w:trHeight w:val="2920"/>
        </w:trPr>
        <w:tc>
          <w:tcPr>
            <w:tcW w:w="5000" w:type="pct"/>
            <w:noWrap/>
            <w:hideMark/>
          </w:tcPr>
          <w:p w14:paraId="48DE6F4C" w14:textId="77777777" w:rsidR="004F7866" w:rsidRPr="00A908C0" w:rsidRDefault="004F7866" w:rsidP="004F7866">
            <w:pPr>
              <w:jc w:val="center"/>
            </w:pPr>
          </w:p>
          <w:tbl>
            <w:tblPr>
              <w:tblW w:w="7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46"/>
              <w:gridCol w:w="1023"/>
              <w:gridCol w:w="1251"/>
              <w:gridCol w:w="1266"/>
              <w:gridCol w:w="1776"/>
              <w:gridCol w:w="1776"/>
            </w:tblGrid>
            <w:tr w:rsidR="0089166D" w:rsidRPr="00895E56" w14:paraId="22F4D5AA" w14:textId="7A767617" w:rsidTr="00F64EF8">
              <w:trPr>
                <w:trHeight w:val="669"/>
                <w:jc w:val="center"/>
              </w:trPr>
              <w:tc>
                <w:tcPr>
                  <w:tcW w:w="846" w:type="dxa"/>
                  <w:shd w:val="clear" w:color="auto" w:fill="F2F2F2" w:themeFill="background1" w:themeFillShade="F2"/>
                  <w:noWrap/>
                  <w:vAlign w:val="center"/>
                </w:tcPr>
                <w:p w14:paraId="62AC532A" w14:textId="77777777" w:rsidR="0089166D" w:rsidRPr="00E657CD" w:rsidRDefault="0089166D" w:rsidP="00F64EF8">
                  <w:pPr>
                    <w:tabs>
                      <w:tab w:val="left" w:pos="599"/>
                      <w:tab w:val="center" w:pos="829"/>
                    </w:tabs>
                    <w:jc w:val="center"/>
                    <w:rPr>
                      <w:rFonts w:eastAsia="Times New Roman"/>
                      <w:b/>
                      <w:bCs/>
                      <w:color w:val="000000"/>
                      <w:sz w:val="18"/>
                      <w:szCs w:val="18"/>
                      <w:lang w:eastAsia="es-CL"/>
                    </w:rPr>
                  </w:pPr>
                  <w:r w:rsidRPr="00E657CD">
                    <w:rPr>
                      <w:rFonts w:eastAsia="Times New Roman"/>
                      <w:b/>
                      <w:bCs/>
                      <w:color w:val="000000"/>
                      <w:sz w:val="18"/>
                      <w:szCs w:val="18"/>
                      <w:lang w:eastAsia="es-CL"/>
                    </w:rPr>
                    <w:t>Pozos</w:t>
                  </w:r>
                </w:p>
              </w:tc>
              <w:tc>
                <w:tcPr>
                  <w:tcW w:w="1023" w:type="dxa"/>
                  <w:shd w:val="clear" w:color="auto" w:fill="F2F2F2" w:themeFill="background1" w:themeFillShade="F2"/>
                  <w:vAlign w:val="center"/>
                </w:tcPr>
                <w:p w14:paraId="6AF14BE7" w14:textId="77777777" w:rsidR="0089166D" w:rsidRPr="00E657CD" w:rsidRDefault="0089166D" w:rsidP="00F64EF8">
                  <w:pPr>
                    <w:tabs>
                      <w:tab w:val="left" w:pos="599"/>
                      <w:tab w:val="center" w:pos="829"/>
                    </w:tabs>
                    <w:jc w:val="center"/>
                    <w:rPr>
                      <w:rFonts w:asciiTheme="majorHAnsi" w:eastAsia="Times New Roman" w:hAnsiTheme="majorHAnsi"/>
                      <w:b/>
                      <w:bCs/>
                      <w:color w:val="000000"/>
                      <w:sz w:val="18"/>
                      <w:szCs w:val="18"/>
                      <w:lang w:eastAsia="es-CL"/>
                    </w:rPr>
                  </w:pPr>
                  <w:r w:rsidRPr="00E657CD">
                    <w:rPr>
                      <w:rFonts w:eastAsia="Times New Roman"/>
                      <w:b/>
                      <w:bCs/>
                      <w:color w:val="000000"/>
                      <w:sz w:val="18"/>
                      <w:szCs w:val="18"/>
                      <w:lang w:eastAsia="es-CL"/>
                    </w:rPr>
                    <w:t>Fase</w:t>
                  </w:r>
                </w:p>
              </w:tc>
              <w:tc>
                <w:tcPr>
                  <w:tcW w:w="1251" w:type="dxa"/>
                  <w:shd w:val="clear" w:color="auto" w:fill="F2F2F2" w:themeFill="background1" w:themeFillShade="F2"/>
                  <w:vAlign w:val="center"/>
                </w:tcPr>
                <w:p w14:paraId="1BEFD3AB" w14:textId="77777777" w:rsidR="0089166D" w:rsidRPr="00E657CD" w:rsidRDefault="0089166D" w:rsidP="00F64EF8">
                  <w:pPr>
                    <w:tabs>
                      <w:tab w:val="left" w:pos="599"/>
                      <w:tab w:val="center" w:pos="829"/>
                    </w:tabs>
                    <w:jc w:val="center"/>
                    <w:rPr>
                      <w:rFonts w:eastAsia="Times New Roman"/>
                      <w:b/>
                      <w:bCs/>
                      <w:color w:val="000000"/>
                      <w:sz w:val="18"/>
                      <w:szCs w:val="18"/>
                      <w:lang w:eastAsia="es-CL"/>
                    </w:rPr>
                  </w:pPr>
                  <w:r w:rsidRPr="00E657CD">
                    <w:rPr>
                      <w:rFonts w:eastAsia="Times New Roman"/>
                      <w:b/>
                      <w:bCs/>
                      <w:color w:val="000000"/>
                      <w:sz w:val="18"/>
                      <w:szCs w:val="18"/>
                      <w:lang w:eastAsia="es-CL"/>
                    </w:rPr>
                    <w:t>Fecha medición</w:t>
                  </w:r>
                </w:p>
              </w:tc>
              <w:tc>
                <w:tcPr>
                  <w:tcW w:w="1266" w:type="dxa"/>
                  <w:shd w:val="clear" w:color="auto" w:fill="F2F2F2" w:themeFill="background1" w:themeFillShade="F2"/>
                  <w:noWrap/>
                  <w:vAlign w:val="center"/>
                </w:tcPr>
                <w:p w14:paraId="5A980DB4" w14:textId="77777777" w:rsidR="0089166D" w:rsidRPr="00E657CD" w:rsidRDefault="0089166D" w:rsidP="00F64EF8">
                  <w:pPr>
                    <w:jc w:val="center"/>
                    <w:rPr>
                      <w:rFonts w:eastAsia="Times New Roman"/>
                      <w:b/>
                      <w:bCs/>
                      <w:color w:val="000000"/>
                      <w:sz w:val="18"/>
                      <w:szCs w:val="18"/>
                      <w:lang w:eastAsia="es-CL"/>
                    </w:rPr>
                  </w:pPr>
                  <w:r w:rsidRPr="00E657CD">
                    <w:rPr>
                      <w:rFonts w:eastAsia="Times New Roman"/>
                      <w:b/>
                      <w:bCs/>
                      <w:color w:val="000000"/>
                      <w:sz w:val="18"/>
                      <w:szCs w:val="18"/>
                      <w:lang w:eastAsia="es-CL"/>
                    </w:rPr>
                    <w:t>Medición DGA</w:t>
                  </w:r>
                </w:p>
                <w:p w14:paraId="16529047" w14:textId="77777777" w:rsidR="0089166D" w:rsidRPr="00E657CD" w:rsidRDefault="0089166D" w:rsidP="00F64EF8">
                  <w:pPr>
                    <w:jc w:val="center"/>
                    <w:rPr>
                      <w:rFonts w:eastAsia="Times New Roman"/>
                      <w:color w:val="000000"/>
                      <w:sz w:val="18"/>
                      <w:szCs w:val="18"/>
                      <w:highlight w:val="cyan"/>
                      <w:lang w:eastAsia="es-CL"/>
                    </w:rPr>
                  </w:pPr>
                  <w:r w:rsidRPr="00E657CD">
                    <w:rPr>
                      <w:rFonts w:eastAsia="Times New Roman"/>
                      <w:b/>
                      <w:bCs/>
                      <w:color w:val="000000"/>
                      <w:sz w:val="18"/>
                      <w:szCs w:val="18"/>
                      <w:lang w:eastAsia="es-CL"/>
                    </w:rPr>
                    <w:t>Nivel (m)</w:t>
                  </w:r>
                </w:p>
              </w:tc>
              <w:tc>
                <w:tcPr>
                  <w:tcW w:w="1776" w:type="dxa"/>
                  <w:shd w:val="clear" w:color="auto" w:fill="F2F2F2" w:themeFill="background1" w:themeFillShade="F2"/>
                  <w:noWrap/>
                  <w:vAlign w:val="center"/>
                </w:tcPr>
                <w:p w14:paraId="7875BE1E" w14:textId="77777777" w:rsidR="0089166D" w:rsidRPr="00E657CD" w:rsidRDefault="0089166D" w:rsidP="00F64EF8">
                  <w:pPr>
                    <w:jc w:val="center"/>
                    <w:rPr>
                      <w:rFonts w:eastAsia="Times New Roman"/>
                      <w:b/>
                      <w:bCs/>
                      <w:color w:val="000000"/>
                      <w:sz w:val="18"/>
                      <w:szCs w:val="18"/>
                      <w:lang w:eastAsia="es-CL"/>
                    </w:rPr>
                  </w:pPr>
                </w:p>
                <w:p w14:paraId="580B8C4B" w14:textId="77777777" w:rsidR="0089166D" w:rsidRPr="00E657CD" w:rsidRDefault="0089166D" w:rsidP="00F64EF8">
                  <w:pPr>
                    <w:jc w:val="center"/>
                    <w:rPr>
                      <w:rFonts w:eastAsia="Times New Roman"/>
                      <w:b/>
                      <w:bCs/>
                      <w:color w:val="000000"/>
                      <w:sz w:val="18"/>
                      <w:szCs w:val="18"/>
                      <w:lang w:eastAsia="es-CL"/>
                    </w:rPr>
                  </w:pPr>
                  <w:r w:rsidRPr="00E657CD">
                    <w:rPr>
                      <w:rFonts w:eastAsia="Times New Roman"/>
                      <w:b/>
                      <w:bCs/>
                      <w:color w:val="000000"/>
                      <w:sz w:val="18"/>
                      <w:szCs w:val="18"/>
                      <w:lang w:eastAsia="es-CL"/>
                    </w:rPr>
                    <w:t>Altura del brocal (cm)</w:t>
                  </w:r>
                </w:p>
                <w:p w14:paraId="4E11FBC7" w14:textId="77777777" w:rsidR="0089166D" w:rsidRPr="00E657CD" w:rsidRDefault="0089166D" w:rsidP="00F64EF8">
                  <w:pPr>
                    <w:jc w:val="center"/>
                    <w:rPr>
                      <w:rFonts w:asciiTheme="majorHAnsi" w:eastAsia="Times New Roman" w:hAnsiTheme="majorHAnsi"/>
                      <w:b/>
                      <w:bCs/>
                      <w:color w:val="000000"/>
                      <w:sz w:val="18"/>
                      <w:szCs w:val="18"/>
                      <w:highlight w:val="cyan"/>
                      <w:lang w:eastAsia="es-CL"/>
                    </w:rPr>
                  </w:pPr>
                </w:p>
              </w:tc>
              <w:tc>
                <w:tcPr>
                  <w:tcW w:w="1776" w:type="dxa"/>
                  <w:shd w:val="clear" w:color="auto" w:fill="F2F2F2" w:themeFill="background1" w:themeFillShade="F2"/>
                  <w:vAlign w:val="center"/>
                </w:tcPr>
                <w:p w14:paraId="0210C608" w14:textId="09909801" w:rsidR="0089166D" w:rsidRPr="00E657CD" w:rsidRDefault="0089166D" w:rsidP="00F64EF8">
                  <w:pPr>
                    <w:jc w:val="center"/>
                    <w:rPr>
                      <w:rFonts w:eastAsia="Times New Roman"/>
                      <w:b/>
                      <w:bCs/>
                      <w:color w:val="000000"/>
                      <w:sz w:val="18"/>
                      <w:szCs w:val="18"/>
                      <w:lang w:eastAsia="es-CL"/>
                    </w:rPr>
                  </w:pPr>
                  <w:r w:rsidRPr="00E657CD">
                    <w:rPr>
                      <w:rFonts w:eastAsia="Times New Roman"/>
                      <w:b/>
                      <w:bCs/>
                      <w:color w:val="000000"/>
                      <w:sz w:val="18"/>
                      <w:szCs w:val="18"/>
                      <w:lang w:eastAsia="es-CL"/>
                    </w:rPr>
                    <w:t>Cota acu</w:t>
                  </w:r>
                  <w:r>
                    <w:rPr>
                      <w:rFonts w:eastAsia="Times New Roman"/>
                      <w:b/>
                      <w:bCs/>
                      <w:color w:val="000000"/>
                      <w:sz w:val="18"/>
                      <w:szCs w:val="18"/>
                      <w:lang w:eastAsia="es-CL"/>
                    </w:rPr>
                    <w:t>í</w:t>
                  </w:r>
                  <w:r w:rsidRPr="00E657CD">
                    <w:rPr>
                      <w:rFonts w:eastAsia="Times New Roman"/>
                      <w:b/>
                      <w:bCs/>
                      <w:color w:val="000000"/>
                      <w:sz w:val="18"/>
                      <w:szCs w:val="18"/>
                      <w:lang w:eastAsia="es-CL"/>
                    </w:rPr>
                    <w:t>fero</w:t>
                  </w:r>
                </w:p>
                <w:p w14:paraId="2D9D465E" w14:textId="5889D894" w:rsidR="0089166D" w:rsidRPr="00E657CD" w:rsidRDefault="0089166D" w:rsidP="00F64EF8">
                  <w:pPr>
                    <w:jc w:val="center"/>
                    <w:rPr>
                      <w:rFonts w:eastAsia="Times New Roman"/>
                      <w:b/>
                      <w:bCs/>
                      <w:color w:val="000000"/>
                      <w:sz w:val="18"/>
                      <w:szCs w:val="18"/>
                      <w:lang w:eastAsia="es-CL"/>
                    </w:rPr>
                  </w:pPr>
                  <w:r w:rsidRPr="00E657CD">
                    <w:rPr>
                      <w:rFonts w:eastAsia="Times New Roman"/>
                      <w:b/>
                      <w:bCs/>
                      <w:color w:val="000000"/>
                      <w:sz w:val="18"/>
                      <w:szCs w:val="18"/>
                      <w:lang w:eastAsia="es-CL"/>
                    </w:rPr>
                    <w:t>(msnm)</w:t>
                  </w:r>
                </w:p>
              </w:tc>
            </w:tr>
            <w:tr w:rsidR="0089166D" w:rsidRPr="00895E56" w14:paraId="5F87435D" w14:textId="05A1614A" w:rsidTr="00F64EF8">
              <w:trPr>
                <w:trHeight w:val="300"/>
                <w:jc w:val="center"/>
              </w:trPr>
              <w:tc>
                <w:tcPr>
                  <w:tcW w:w="846" w:type="dxa"/>
                  <w:shd w:val="clear" w:color="auto" w:fill="auto"/>
                  <w:noWrap/>
                  <w:vAlign w:val="center"/>
                </w:tcPr>
                <w:p w14:paraId="25B5A277" w14:textId="77777777" w:rsidR="0089166D" w:rsidRPr="00E657CD" w:rsidRDefault="0089166D" w:rsidP="00F64EF8">
                  <w:pPr>
                    <w:jc w:val="center"/>
                    <w:rPr>
                      <w:rFonts w:eastAsia="Times New Roman"/>
                      <w:color w:val="000000"/>
                      <w:sz w:val="18"/>
                      <w:szCs w:val="18"/>
                      <w:lang w:eastAsia="es-CL"/>
                    </w:rPr>
                  </w:pPr>
                  <w:r w:rsidRPr="00E657CD">
                    <w:rPr>
                      <w:sz w:val="18"/>
                      <w:szCs w:val="18"/>
                    </w:rPr>
                    <w:t>B-01</w:t>
                  </w:r>
                </w:p>
              </w:tc>
              <w:tc>
                <w:tcPr>
                  <w:tcW w:w="1023" w:type="dxa"/>
                  <w:vAlign w:val="center"/>
                </w:tcPr>
                <w:p w14:paraId="4426828D" w14:textId="77777777" w:rsidR="0089166D" w:rsidRPr="00E657CD" w:rsidRDefault="0089166D" w:rsidP="00F64EF8">
                  <w:pPr>
                    <w:jc w:val="center"/>
                    <w:rPr>
                      <w:rFonts w:eastAsia="Times New Roman"/>
                      <w:color w:val="000000"/>
                      <w:sz w:val="18"/>
                      <w:szCs w:val="18"/>
                      <w:lang w:eastAsia="es-CL"/>
                    </w:rPr>
                  </w:pPr>
                  <w:r w:rsidRPr="00E657CD">
                    <w:rPr>
                      <w:rFonts w:eastAsia="Times New Roman"/>
                      <w:color w:val="000000"/>
                      <w:sz w:val="18"/>
                      <w:szCs w:val="18"/>
                      <w:lang w:eastAsia="es-CL"/>
                    </w:rPr>
                    <w:t>Alerta I</w:t>
                  </w:r>
                </w:p>
              </w:tc>
              <w:tc>
                <w:tcPr>
                  <w:tcW w:w="1251" w:type="dxa"/>
                  <w:vAlign w:val="center"/>
                </w:tcPr>
                <w:p w14:paraId="146B3477" w14:textId="77777777" w:rsidR="0089166D" w:rsidRPr="00E657CD" w:rsidRDefault="0089166D" w:rsidP="00F64EF8">
                  <w:pPr>
                    <w:jc w:val="center"/>
                    <w:rPr>
                      <w:rFonts w:eastAsia="Times New Roman"/>
                      <w:color w:val="000000"/>
                      <w:sz w:val="18"/>
                      <w:szCs w:val="18"/>
                      <w:lang w:eastAsia="es-CL"/>
                    </w:rPr>
                  </w:pPr>
                  <w:r w:rsidRPr="00E657CD">
                    <w:rPr>
                      <w:sz w:val="18"/>
                      <w:szCs w:val="18"/>
                    </w:rPr>
                    <w:t>13-08-2015</w:t>
                  </w:r>
                </w:p>
              </w:tc>
              <w:tc>
                <w:tcPr>
                  <w:tcW w:w="1266" w:type="dxa"/>
                  <w:shd w:val="clear" w:color="auto" w:fill="auto"/>
                  <w:noWrap/>
                  <w:vAlign w:val="center"/>
                </w:tcPr>
                <w:p w14:paraId="6FC87984" w14:textId="77777777" w:rsidR="0089166D" w:rsidRPr="00E657CD" w:rsidRDefault="0089166D" w:rsidP="00F64EF8">
                  <w:pPr>
                    <w:jc w:val="center"/>
                    <w:rPr>
                      <w:rFonts w:eastAsia="Times New Roman"/>
                      <w:color w:val="000000"/>
                      <w:sz w:val="18"/>
                      <w:szCs w:val="18"/>
                      <w:lang w:eastAsia="es-CL"/>
                    </w:rPr>
                  </w:pPr>
                  <w:r w:rsidRPr="00E657CD">
                    <w:rPr>
                      <w:sz w:val="18"/>
                      <w:szCs w:val="18"/>
                    </w:rPr>
                    <w:t>17,227</w:t>
                  </w:r>
                </w:p>
              </w:tc>
              <w:tc>
                <w:tcPr>
                  <w:tcW w:w="1776" w:type="dxa"/>
                  <w:shd w:val="clear" w:color="auto" w:fill="auto"/>
                  <w:noWrap/>
                  <w:vAlign w:val="center"/>
                </w:tcPr>
                <w:p w14:paraId="78EAB74F" w14:textId="77777777" w:rsidR="0089166D" w:rsidRPr="00E657CD" w:rsidRDefault="0089166D" w:rsidP="00F64EF8">
                  <w:pPr>
                    <w:jc w:val="center"/>
                    <w:rPr>
                      <w:rFonts w:eastAsia="Times New Roman"/>
                      <w:color w:val="000000"/>
                      <w:sz w:val="18"/>
                      <w:szCs w:val="18"/>
                      <w:lang w:eastAsia="es-CL"/>
                    </w:rPr>
                  </w:pPr>
                  <w:r w:rsidRPr="00E657CD">
                    <w:rPr>
                      <w:sz w:val="18"/>
                      <w:szCs w:val="18"/>
                    </w:rPr>
                    <w:t>9,7</w:t>
                  </w:r>
                </w:p>
              </w:tc>
              <w:tc>
                <w:tcPr>
                  <w:tcW w:w="1776" w:type="dxa"/>
                  <w:vAlign w:val="center"/>
                </w:tcPr>
                <w:p w14:paraId="1B1DFEE5" w14:textId="65B9B0B8" w:rsidR="0089166D" w:rsidRPr="00E657CD" w:rsidRDefault="0089166D" w:rsidP="00F64EF8">
                  <w:pPr>
                    <w:jc w:val="center"/>
                    <w:rPr>
                      <w:sz w:val="18"/>
                      <w:szCs w:val="18"/>
                    </w:rPr>
                  </w:pPr>
                  <w:r>
                    <w:rPr>
                      <w:sz w:val="18"/>
                      <w:szCs w:val="18"/>
                    </w:rPr>
                    <w:t>940,95</w:t>
                  </w:r>
                </w:p>
              </w:tc>
            </w:tr>
            <w:tr w:rsidR="0089166D" w:rsidRPr="00895E56" w14:paraId="16455CC0" w14:textId="68C854B5" w:rsidTr="00F64EF8">
              <w:trPr>
                <w:trHeight w:val="300"/>
                <w:jc w:val="center"/>
              </w:trPr>
              <w:tc>
                <w:tcPr>
                  <w:tcW w:w="846" w:type="dxa"/>
                  <w:shd w:val="clear" w:color="auto" w:fill="auto"/>
                  <w:noWrap/>
                  <w:vAlign w:val="center"/>
                </w:tcPr>
                <w:p w14:paraId="633035C1" w14:textId="77777777" w:rsidR="0089166D" w:rsidRPr="00E657CD" w:rsidRDefault="0089166D" w:rsidP="00F64EF8">
                  <w:pPr>
                    <w:jc w:val="center"/>
                    <w:rPr>
                      <w:rFonts w:eastAsia="Times New Roman"/>
                      <w:color w:val="000000"/>
                      <w:sz w:val="18"/>
                      <w:szCs w:val="18"/>
                      <w:lang w:eastAsia="es-CL"/>
                    </w:rPr>
                  </w:pPr>
                  <w:r w:rsidRPr="00E657CD">
                    <w:rPr>
                      <w:sz w:val="18"/>
                      <w:szCs w:val="18"/>
                    </w:rPr>
                    <w:t>B-02</w:t>
                  </w:r>
                </w:p>
              </w:tc>
              <w:tc>
                <w:tcPr>
                  <w:tcW w:w="1023" w:type="dxa"/>
                  <w:vAlign w:val="center"/>
                </w:tcPr>
                <w:p w14:paraId="4B8B0754" w14:textId="77777777" w:rsidR="0089166D" w:rsidRPr="00E657CD" w:rsidRDefault="0089166D" w:rsidP="00F64EF8">
                  <w:pPr>
                    <w:jc w:val="center"/>
                    <w:rPr>
                      <w:rFonts w:eastAsia="Times New Roman"/>
                      <w:color w:val="000000"/>
                      <w:sz w:val="18"/>
                      <w:szCs w:val="18"/>
                      <w:lang w:eastAsia="es-CL"/>
                    </w:rPr>
                  </w:pPr>
                  <w:r w:rsidRPr="00E657CD">
                    <w:rPr>
                      <w:sz w:val="18"/>
                      <w:szCs w:val="18"/>
                    </w:rPr>
                    <w:t>Alerta I</w:t>
                  </w:r>
                </w:p>
              </w:tc>
              <w:tc>
                <w:tcPr>
                  <w:tcW w:w="1251" w:type="dxa"/>
                  <w:vAlign w:val="center"/>
                </w:tcPr>
                <w:p w14:paraId="2FA4EFAB" w14:textId="77777777" w:rsidR="0089166D" w:rsidRPr="00E657CD" w:rsidRDefault="0089166D" w:rsidP="00F64EF8">
                  <w:pPr>
                    <w:jc w:val="center"/>
                    <w:rPr>
                      <w:rFonts w:eastAsia="Times New Roman"/>
                      <w:color w:val="000000"/>
                      <w:sz w:val="18"/>
                      <w:szCs w:val="18"/>
                      <w:lang w:eastAsia="es-CL"/>
                    </w:rPr>
                  </w:pPr>
                  <w:r w:rsidRPr="00E657CD">
                    <w:rPr>
                      <w:sz w:val="18"/>
                      <w:szCs w:val="18"/>
                    </w:rPr>
                    <w:t>13-08-2015</w:t>
                  </w:r>
                </w:p>
              </w:tc>
              <w:tc>
                <w:tcPr>
                  <w:tcW w:w="1266" w:type="dxa"/>
                  <w:shd w:val="clear" w:color="auto" w:fill="auto"/>
                  <w:noWrap/>
                  <w:vAlign w:val="center"/>
                </w:tcPr>
                <w:p w14:paraId="658B37E7" w14:textId="77777777" w:rsidR="0089166D" w:rsidRPr="00E657CD" w:rsidRDefault="0089166D" w:rsidP="00F64EF8">
                  <w:pPr>
                    <w:jc w:val="center"/>
                    <w:rPr>
                      <w:rFonts w:eastAsia="Times New Roman"/>
                      <w:color w:val="000000"/>
                      <w:sz w:val="18"/>
                      <w:szCs w:val="18"/>
                      <w:lang w:eastAsia="es-CL"/>
                    </w:rPr>
                  </w:pPr>
                  <w:r w:rsidRPr="00E657CD">
                    <w:rPr>
                      <w:sz w:val="18"/>
                      <w:szCs w:val="18"/>
                    </w:rPr>
                    <w:t>15,071</w:t>
                  </w:r>
                </w:p>
              </w:tc>
              <w:tc>
                <w:tcPr>
                  <w:tcW w:w="1776" w:type="dxa"/>
                  <w:shd w:val="clear" w:color="auto" w:fill="auto"/>
                  <w:noWrap/>
                  <w:vAlign w:val="center"/>
                </w:tcPr>
                <w:p w14:paraId="28EC8F62" w14:textId="77777777" w:rsidR="0089166D" w:rsidRPr="00E657CD" w:rsidRDefault="0089166D" w:rsidP="00F64EF8">
                  <w:pPr>
                    <w:jc w:val="center"/>
                    <w:rPr>
                      <w:rFonts w:eastAsia="Times New Roman"/>
                      <w:color w:val="000000"/>
                      <w:sz w:val="18"/>
                      <w:szCs w:val="18"/>
                      <w:lang w:eastAsia="es-CL"/>
                    </w:rPr>
                  </w:pPr>
                  <w:r w:rsidRPr="00E657CD">
                    <w:rPr>
                      <w:sz w:val="18"/>
                      <w:szCs w:val="18"/>
                    </w:rPr>
                    <w:t>11,7</w:t>
                  </w:r>
                </w:p>
              </w:tc>
              <w:tc>
                <w:tcPr>
                  <w:tcW w:w="1776" w:type="dxa"/>
                  <w:vAlign w:val="center"/>
                </w:tcPr>
                <w:p w14:paraId="68668276" w14:textId="27F0DA88" w:rsidR="0089166D" w:rsidRPr="00E657CD" w:rsidRDefault="0089166D" w:rsidP="00F64EF8">
                  <w:pPr>
                    <w:jc w:val="center"/>
                    <w:rPr>
                      <w:sz w:val="18"/>
                      <w:szCs w:val="18"/>
                    </w:rPr>
                  </w:pPr>
                  <w:r>
                    <w:rPr>
                      <w:sz w:val="18"/>
                      <w:szCs w:val="18"/>
                    </w:rPr>
                    <w:t>941,28</w:t>
                  </w:r>
                </w:p>
              </w:tc>
            </w:tr>
            <w:tr w:rsidR="0089166D" w:rsidRPr="00895E56" w14:paraId="0F6CC7B6" w14:textId="3FA7D97C" w:rsidTr="00F64EF8">
              <w:trPr>
                <w:trHeight w:val="300"/>
                <w:jc w:val="center"/>
              </w:trPr>
              <w:tc>
                <w:tcPr>
                  <w:tcW w:w="846" w:type="dxa"/>
                  <w:shd w:val="clear" w:color="auto" w:fill="auto"/>
                  <w:noWrap/>
                  <w:vAlign w:val="center"/>
                </w:tcPr>
                <w:p w14:paraId="7E03E36D" w14:textId="77777777" w:rsidR="0089166D" w:rsidRPr="00E657CD" w:rsidRDefault="0089166D" w:rsidP="00F64EF8">
                  <w:pPr>
                    <w:jc w:val="center"/>
                    <w:rPr>
                      <w:rFonts w:eastAsia="Times New Roman"/>
                      <w:color w:val="000000"/>
                      <w:sz w:val="18"/>
                      <w:szCs w:val="18"/>
                      <w:lang w:eastAsia="es-CL"/>
                    </w:rPr>
                  </w:pPr>
                  <w:r w:rsidRPr="00E657CD">
                    <w:rPr>
                      <w:sz w:val="18"/>
                      <w:szCs w:val="18"/>
                    </w:rPr>
                    <w:t>B-03</w:t>
                  </w:r>
                </w:p>
              </w:tc>
              <w:tc>
                <w:tcPr>
                  <w:tcW w:w="1023" w:type="dxa"/>
                  <w:vAlign w:val="center"/>
                </w:tcPr>
                <w:p w14:paraId="7638B6D8" w14:textId="77777777" w:rsidR="0089166D" w:rsidRPr="00E657CD" w:rsidRDefault="0089166D" w:rsidP="00F64EF8">
                  <w:pPr>
                    <w:jc w:val="center"/>
                    <w:rPr>
                      <w:rFonts w:eastAsia="Times New Roman"/>
                      <w:color w:val="000000"/>
                      <w:sz w:val="18"/>
                      <w:szCs w:val="18"/>
                      <w:lang w:eastAsia="es-CL"/>
                    </w:rPr>
                  </w:pPr>
                  <w:r w:rsidRPr="00E657CD">
                    <w:rPr>
                      <w:sz w:val="18"/>
                      <w:szCs w:val="18"/>
                    </w:rPr>
                    <w:t>Alerta I</w:t>
                  </w:r>
                </w:p>
              </w:tc>
              <w:tc>
                <w:tcPr>
                  <w:tcW w:w="1251" w:type="dxa"/>
                  <w:vAlign w:val="center"/>
                </w:tcPr>
                <w:p w14:paraId="78CB6C09" w14:textId="77777777" w:rsidR="0089166D" w:rsidRPr="00E657CD" w:rsidRDefault="0089166D" w:rsidP="00F64EF8">
                  <w:pPr>
                    <w:jc w:val="center"/>
                    <w:rPr>
                      <w:rFonts w:eastAsia="Times New Roman"/>
                      <w:color w:val="000000"/>
                      <w:sz w:val="18"/>
                      <w:szCs w:val="18"/>
                      <w:lang w:eastAsia="es-CL"/>
                    </w:rPr>
                  </w:pPr>
                  <w:r w:rsidRPr="00E657CD">
                    <w:rPr>
                      <w:sz w:val="18"/>
                      <w:szCs w:val="18"/>
                    </w:rPr>
                    <w:t>13-08-2015</w:t>
                  </w:r>
                </w:p>
              </w:tc>
              <w:tc>
                <w:tcPr>
                  <w:tcW w:w="1266" w:type="dxa"/>
                  <w:shd w:val="clear" w:color="auto" w:fill="auto"/>
                  <w:noWrap/>
                  <w:vAlign w:val="center"/>
                </w:tcPr>
                <w:p w14:paraId="2EFC80F1" w14:textId="77777777" w:rsidR="0089166D" w:rsidRPr="00E657CD" w:rsidRDefault="0089166D" w:rsidP="00F64EF8">
                  <w:pPr>
                    <w:jc w:val="center"/>
                    <w:rPr>
                      <w:rFonts w:eastAsia="Times New Roman"/>
                      <w:color w:val="000000"/>
                      <w:sz w:val="18"/>
                      <w:szCs w:val="18"/>
                      <w:lang w:eastAsia="es-CL"/>
                    </w:rPr>
                  </w:pPr>
                  <w:r w:rsidRPr="00E657CD">
                    <w:rPr>
                      <w:sz w:val="18"/>
                      <w:szCs w:val="18"/>
                    </w:rPr>
                    <w:t>14,909</w:t>
                  </w:r>
                </w:p>
              </w:tc>
              <w:tc>
                <w:tcPr>
                  <w:tcW w:w="1776" w:type="dxa"/>
                  <w:shd w:val="clear" w:color="auto" w:fill="auto"/>
                  <w:noWrap/>
                  <w:vAlign w:val="center"/>
                </w:tcPr>
                <w:p w14:paraId="27EB7824" w14:textId="77777777" w:rsidR="0089166D" w:rsidRPr="00E657CD" w:rsidRDefault="0089166D" w:rsidP="00F64EF8">
                  <w:pPr>
                    <w:jc w:val="center"/>
                    <w:rPr>
                      <w:rFonts w:eastAsia="Times New Roman"/>
                      <w:color w:val="000000"/>
                      <w:sz w:val="18"/>
                      <w:szCs w:val="18"/>
                      <w:lang w:eastAsia="es-CL"/>
                    </w:rPr>
                  </w:pPr>
                  <w:r w:rsidRPr="00E657CD">
                    <w:rPr>
                      <w:sz w:val="18"/>
                      <w:szCs w:val="18"/>
                    </w:rPr>
                    <w:t>11,5</w:t>
                  </w:r>
                </w:p>
              </w:tc>
              <w:tc>
                <w:tcPr>
                  <w:tcW w:w="1776" w:type="dxa"/>
                  <w:vAlign w:val="center"/>
                </w:tcPr>
                <w:p w14:paraId="254F441D" w14:textId="0D0D9675" w:rsidR="0089166D" w:rsidRPr="00E657CD" w:rsidRDefault="0089166D" w:rsidP="00F64EF8">
                  <w:pPr>
                    <w:jc w:val="center"/>
                    <w:rPr>
                      <w:sz w:val="18"/>
                      <w:szCs w:val="18"/>
                    </w:rPr>
                  </w:pPr>
                  <w:r>
                    <w:rPr>
                      <w:sz w:val="18"/>
                      <w:szCs w:val="18"/>
                    </w:rPr>
                    <w:t>939,00</w:t>
                  </w:r>
                </w:p>
              </w:tc>
            </w:tr>
            <w:tr w:rsidR="0089166D" w:rsidRPr="00895E56" w14:paraId="6EB595D6" w14:textId="6CF4CCBF" w:rsidTr="00F64EF8">
              <w:trPr>
                <w:trHeight w:val="300"/>
                <w:jc w:val="center"/>
              </w:trPr>
              <w:tc>
                <w:tcPr>
                  <w:tcW w:w="846" w:type="dxa"/>
                  <w:shd w:val="clear" w:color="auto" w:fill="auto"/>
                  <w:noWrap/>
                  <w:vAlign w:val="center"/>
                  <w:hideMark/>
                </w:tcPr>
                <w:p w14:paraId="5B36414B" w14:textId="77777777" w:rsidR="0089166D" w:rsidRPr="00E657CD" w:rsidRDefault="0089166D" w:rsidP="00F64EF8">
                  <w:pPr>
                    <w:jc w:val="center"/>
                    <w:rPr>
                      <w:rFonts w:eastAsia="Times New Roman"/>
                      <w:color w:val="000000"/>
                      <w:sz w:val="18"/>
                      <w:szCs w:val="18"/>
                      <w:lang w:eastAsia="es-CL"/>
                    </w:rPr>
                  </w:pPr>
                  <w:r w:rsidRPr="00E657CD">
                    <w:rPr>
                      <w:rFonts w:eastAsia="Times New Roman"/>
                      <w:color w:val="000000"/>
                      <w:sz w:val="18"/>
                      <w:szCs w:val="18"/>
                      <w:lang w:eastAsia="es-CL"/>
                    </w:rPr>
                    <w:t>B-04</w:t>
                  </w:r>
                </w:p>
              </w:tc>
              <w:tc>
                <w:tcPr>
                  <w:tcW w:w="1023" w:type="dxa"/>
                  <w:vAlign w:val="center"/>
                </w:tcPr>
                <w:p w14:paraId="4B73D295" w14:textId="77777777" w:rsidR="0089166D" w:rsidRPr="00E657CD" w:rsidRDefault="0089166D" w:rsidP="00F64EF8">
                  <w:pPr>
                    <w:jc w:val="center"/>
                    <w:rPr>
                      <w:rFonts w:eastAsia="Times New Roman"/>
                      <w:color w:val="000000"/>
                      <w:sz w:val="18"/>
                      <w:szCs w:val="18"/>
                      <w:lang w:eastAsia="es-CL"/>
                    </w:rPr>
                  </w:pPr>
                  <w:r w:rsidRPr="00E657CD">
                    <w:rPr>
                      <w:sz w:val="18"/>
                      <w:szCs w:val="18"/>
                    </w:rPr>
                    <w:t>Alerta I</w:t>
                  </w:r>
                </w:p>
              </w:tc>
              <w:tc>
                <w:tcPr>
                  <w:tcW w:w="1251" w:type="dxa"/>
                  <w:vAlign w:val="center"/>
                </w:tcPr>
                <w:p w14:paraId="35626D08" w14:textId="77777777" w:rsidR="0089166D" w:rsidRPr="00E657CD" w:rsidRDefault="0089166D" w:rsidP="00F64EF8">
                  <w:pPr>
                    <w:jc w:val="center"/>
                    <w:rPr>
                      <w:rFonts w:eastAsia="Times New Roman"/>
                      <w:color w:val="000000"/>
                      <w:sz w:val="18"/>
                      <w:szCs w:val="18"/>
                      <w:lang w:eastAsia="es-CL"/>
                    </w:rPr>
                  </w:pPr>
                  <w:r w:rsidRPr="00E657CD">
                    <w:rPr>
                      <w:rFonts w:eastAsia="Times New Roman"/>
                      <w:color w:val="000000"/>
                      <w:sz w:val="18"/>
                      <w:szCs w:val="18"/>
                      <w:lang w:eastAsia="es-CL"/>
                    </w:rPr>
                    <w:t>13-08-2015</w:t>
                  </w:r>
                </w:p>
              </w:tc>
              <w:tc>
                <w:tcPr>
                  <w:tcW w:w="1266" w:type="dxa"/>
                  <w:shd w:val="clear" w:color="auto" w:fill="auto"/>
                  <w:noWrap/>
                  <w:vAlign w:val="center"/>
                  <w:hideMark/>
                </w:tcPr>
                <w:p w14:paraId="1BFD89A6" w14:textId="77777777" w:rsidR="0089166D" w:rsidRPr="00E657CD" w:rsidRDefault="0089166D" w:rsidP="00F64EF8">
                  <w:pPr>
                    <w:jc w:val="center"/>
                    <w:rPr>
                      <w:rFonts w:eastAsia="Times New Roman"/>
                      <w:color w:val="000000"/>
                      <w:sz w:val="18"/>
                      <w:szCs w:val="18"/>
                      <w:lang w:eastAsia="es-CL"/>
                    </w:rPr>
                  </w:pPr>
                  <w:r w:rsidRPr="00E657CD">
                    <w:rPr>
                      <w:rFonts w:eastAsia="Times New Roman"/>
                      <w:color w:val="000000"/>
                      <w:sz w:val="18"/>
                      <w:szCs w:val="18"/>
                      <w:lang w:eastAsia="es-CL"/>
                    </w:rPr>
                    <w:t>11,379</w:t>
                  </w:r>
                </w:p>
              </w:tc>
              <w:tc>
                <w:tcPr>
                  <w:tcW w:w="1776" w:type="dxa"/>
                  <w:shd w:val="clear" w:color="auto" w:fill="auto"/>
                  <w:noWrap/>
                  <w:vAlign w:val="center"/>
                  <w:hideMark/>
                </w:tcPr>
                <w:p w14:paraId="6896728E" w14:textId="77777777" w:rsidR="0089166D" w:rsidRPr="00E657CD" w:rsidRDefault="0089166D" w:rsidP="00F64EF8">
                  <w:pPr>
                    <w:jc w:val="center"/>
                    <w:rPr>
                      <w:rFonts w:eastAsia="Times New Roman"/>
                      <w:color w:val="000000"/>
                      <w:sz w:val="18"/>
                      <w:szCs w:val="18"/>
                      <w:lang w:eastAsia="es-CL"/>
                    </w:rPr>
                  </w:pPr>
                  <w:r w:rsidRPr="00E657CD">
                    <w:rPr>
                      <w:rFonts w:eastAsia="Times New Roman"/>
                      <w:color w:val="000000"/>
                      <w:sz w:val="18"/>
                      <w:szCs w:val="18"/>
                      <w:lang w:eastAsia="es-CL"/>
                    </w:rPr>
                    <w:t>16,8</w:t>
                  </w:r>
                </w:p>
              </w:tc>
              <w:tc>
                <w:tcPr>
                  <w:tcW w:w="1776" w:type="dxa"/>
                  <w:vAlign w:val="center"/>
                </w:tcPr>
                <w:p w14:paraId="065FAEC8" w14:textId="54084094" w:rsidR="0089166D" w:rsidRPr="00E657CD" w:rsidRDefault="0089166D" w:rsidP="00F64EF8">
                  <w:pPr>
                    <w:jc w:val="center"/>
                    <w:rPr>
                      <w:rFonts w:eastAsia="Times New Roman"/>
                      <w:color w:val="000000"/>
                      <w:sz w:val="18"/>
                      <w:szCs w:val="18"/>
                      <w:lang w:eastAsia="es-CL"/>
                    </w:rPr>
                  </w:pPr>
                  <w:r>
                    <w:rPr>
                      <w:rFonts w:eastAsia="Times New Roman"/>
                      <w:color w:val="000000"/>
                      <w:sz w:val="18"/>
                      <w:szCs w:val="18"/>
                      <w:lang w:eastAsia="es-CL"/>
                    </w:rPr>
                    <w:t>943,52</w:t>
                  </w:r>
                </w:p>
              </w:tc>
            </w:tr>
            <w:tr w:rsidR="0089166D" w:rsidRPr="00895E56" w14:paraId="235C62BB" w14:textId="1FC0D7A5" w:rsidTr="00F64EF8">
              <w:trPr>
                <w:trHeight w:val="300"/>
                <w:jc w:val="center"/>
              </w:trPr>
              <w:tc>
                <w:tcPr>
                  <w:tcW w:w="846" w:type="dxa"/>
                  <w:shd w:val="clear" w:color="auto" w:fill="auto"/>
                  <w:noWrap/>
                  <w:vAlign w:val="center"/>
                </w:tcPr>
                <w:p w14:paraId="4742344B" w14:textId="77777777" w:rsidR="0089166D" w:rsidRPr="00E657CD" w:rsidRDefault="0089166D" w:rsidP="00F64EF8">
                  <w:pPr>
                    <w:jc w:val="center"/>
                    <w:rPr>
                      <w:rFonts w:eastAsia="Times New Roman"/>
                      <w:color w:val="000000"/>
                      <w:sz w:val="18"/>
                      <w:szCs w:val="18"/>
                      <w:lang w:eastAsia="es-CL"/>
                    </w:rPr>
                  </w:pPr>
                  <w:r w:rsidRPr="00E657CD">
                    <w:rPr>
                      <w:rFonts w:eastAsia="Times New Roman"/>
                      <w:color w:val="000000"/>
                      <w:sz w:val="18"/>
                      <w:szCs w:val="18"/>
                      <w:lang w:eastAsia="es-CL"/>
                    </w:rPr>
                    <w:t>B-05</w:t>
                  </w:r>
                </w:p>
              </w:tc>
              <w:tc>
                <w:tcPr>
                  <w:tcW w:w="1023" w:type="dxa"/>
                  <w:vAlign w:val="center"/>
                </w:tcPr>
                <w:p w14:paraId="51DCFD55" w14:textId="77777777" w:rsidR="0089166D" w:rsidRPr="00E657CD" w:rsidRDefault="0089166D" w:rsidP="00F64EF8">
                  <w:pPr>
                    <w:jc w:val="center"/>
                    <w:rPr>
                      <w:rFonts w:eastAsia="Times New Roman"/>
                      <w:color w:val="000000"/>
                      <w:sz w:val="18"/>
                      <w:szCs w:val="18"/>
                      <w:lang w:eastAsia="es-CL"/>
                    </w:rPr>
                  </w:pPr>
                  <w:r w:rsidRPr="00E657CD">
                    <w:rPr>
                      <w:sz w:val="18"/>
                      <w:szCs w:val="18"/>
                    </w:rPr>
                    <w:t>Alerta I</w:t>
                  </w:r>
                </w:p>
              </w:tc>
              <w:tc>
                <w:tcPr>
                  <w:tcW w:w="1251" w:type="dxa"/>
                  <w:vAlign w:val="center"/>
                </w:tcPr>
                <w:p w14:paraId="25EF88C9" w14:textId="77777777" w:rsidR="0089166D" w:rsidRPr="00E657CD" w:rsidRDefault="0089166D" w:rsidP="00F64EF8">
                  <w:pPr>
                    <w:jc w:val="center"/>
                    <w:rPr>
                      <w:rFonts w:eastAsia="Times New Roman"/>
                      <w:color w:val="000000"/>
                      <w:sz w:val="18"/>
                      <w:szCs w:val="18"/>
                      <w:lang w:eastAsia="es-CL"/>
                    </w:rPr>
                  </w:pPr>
                  <w:r w:rsidRPr="00E657CD">
                    <w:rPr>
                      <w:rFonts w:eastAsia="Times New Roman"/>
                      <w:color w:val="000000"/>
                      <w:sz w:val="18"/>
                      <w:szCs w:val="18"/>
                      <w:lang w:eastAsia="es-CL"/>
                    </w:rPr>
                    <w:t>13-08-2015</w:t>
                  </w:r>
                </w:p>
              </w:tc>
              <w:tc>
                <w:tcPr>
                  <w:tcW w:w="1266" w:type="dxa"/>
                  <w:shd w:val="clear" w:color="auto" w:fill="auto"/>
                  <w:noWrap/>
                  <w:vAlign w:val="center"/>
                </w:tcPr>
                <w:p w14:paraId="715F57DD" w14:textId="77777777" w:rsidR="0089166D" w:rsidRPr="00E657CD" w:rsidRDefault="0089166D" w:rsidP="00F64EF8">
                  <w:pPr>
                    <w:jc w:val="center"/>
                    <w:rPr>
                      <w:rFonts w:eastAsia="Times New Roman"/>
                      <w:color w:val="000000"/>
                      <w:sz w:val="18"/>
                      <w:szCs w:val="18"/>
                      <w:lang w:eastAsia="es-CL"/>
                    </w:rPr>
                  </w:pPr>
                  <w:r w:rsidRPr="00E657CD">
                    <w:rPr>
                      <w:rFonts w:eastAsia="Times New Roman"/>
                      <w:color w:val="000000"/>
                      <w:sz w:val="18"/>
                      <w:szCs w:val="18"/>
                      <w:lang w:eastAsia="es-CL"/>
                    </w:rPr>
                    <w:t>6,364</w:t>
                  </w:r>
                </w:p>
              </w:tc>
              <w:tc>
                <w:tcPr>
                  <w:tcW w:w="1776" w:type="dxa"/>
                  <w:shd w:val="clear" w:color="auto" w:fill="auto"/>
                  <w:noWrap/>
                  <w:vAlign w:val="center"/>
                </w:tcPr>
                <w:p w14:paraId="71BAB91C" w14:textId="77777777" w:rsidR="0089166D" w:rsidRPr="00E657CD" w:rsidRDefault="0089166D" w:rsidP="00F64EF8">
                  <w:pPr>
                    <w:jc w:val="center"/>
                    <w:rPr>
                      <w:rFonts w:eastAsia="Times New Roman"/>
                      <w:color w:val="000000"/>
                      <w:sz w:val="18"/>
                      <w:szCs w:val="18"/>
                      <w:lang w:eastAsia="es-CL"/>
                    </w:rPr>
                  </w:pPr>
                  <w:r w:rsidRPr="00E657CD">
                    <w:rPr>
                      <w:rFonts w:eastAsia="Times New Roman"/>
                      <w:color w:val="000000"/>
                      <w:sz w:val="18"/>
                      <w:szCs w:val="18"/>
                      <w:lang w:eastAsia="es-CL"/>
                    </w:rPr>
                    <w:t>11,7</w:t>
                  </w:r>
                </w:p>
              </w:tc>
              <w:tc>
                <w:tcPr>
                  <w:tcW w:w="1776" w:type="dxa"/>
                  <w:vAlign w:val="center"/>
                </w:tcPr>
                <w:p w14:paraId="441D9621" w14:textId="4B141940" w:rsidR="0089166D" w:rsidRPr="00E657CD" w:rsidRDefault="00121192" w:rsidP="00F64EF8">
                  <w:pPr>
                    <w:jc w:val="center"/>
                    <w:rPr>
                      <w:rFonts w:eastAsia="Times New Roman"/>
                      <w:color w:val="000000"/>
                      <w:sz w:val="18"/>
                      <w:szCs w:val="18"/>
                      <w:lang w:eastAsia="es-CL"/>
                    </w:rPr>
                  </w:pPr>
                  <w:r>
                    <w:rPr>
                      <w:rFonts w:eastAsia="Times New Roman"/>
                      <w:color w:val="000000"/>
                      <w:sz w:val="18"/>
                      <w:szCs w:val="18"/>
                      <w:lang w:eastAsia="es-CL"/>
                    </w:rPr>
                    <w:t>948,60</w:t>
                  </w:r>
                </w:p>
              </w:tc>
            </w:tr>
          </w:tbl>
          <w:p w14:paraId="0836326C" w14:textId="77777777" w:rsidR="004F7866" w:rsidRPr="0025129B" w:rsidRDefault="004F7866" w:rsidP="00E60C61">
            <w:pPr>
              <w:jc w:val="center"/>
              <w:rPr>
                <w:rFonts w:eastAsia="Times New Roman"/>
                <w:color w:val="000000"/>
                <w:lang w:eastAsia="es-CL"/>
              </w:rPr>
            </w:pPr>
          </w:p>
        </w:tc>
      </w:tr>
      <w:tr w:rsidR="00B71F40" w:rsidRPr="0025129B" w14:paraId="05F3BE30" w14:textId="77777777" w:rsidTr="003869CF">
        <w:trPr>
          <w:trHeight w:val="230"/>
        </w:trPr>
        <w:tc>
          <w:tcPr>
            <w:tcW w:w="5000" w:type="pct"/>
            <w:noWrap/>
            <w:hideMark/>
          </w:tcPr>
          <w:p w14:paraId="02DA2616" w14:textId="7AA3CE3B" w:rsidR="00B71F40" w:rsidRPr="0025129B" w:rsidRDefault="004F7866" w:rsidP="003869CF">
            <w:pPr>
              <w:pStyle w:val="Epgrafe"/>
              <w:rPr>
                <w:rFonts w:eastAsia="Times New Roman"/>
                <w:color w:val="000000"/>
                <w:lang w:eastAsia="es-CL"/>
              </w:rPr>
            </w:pPr>
            <w:bookmarkStart w:id="261" w:name="_Ref438135200"/>
            <w:r>
              <w:t xml:space="preserve">Tabla </w:t>
            </w:r>
            <w:r>
              <w:fldChar w:fldCharType="begin"/>
            </w:r>
            <w:r>
              <w:instrText xml:space="preserve"> SEQ Tabla \* ARABIC </w:instrText>
            </w:r>
            <w:r>
              <w:fldChar w:fldCharType="separate"/>
            </w:r>
            <w:r w:rsidR="00677940">
              <w:rPr>
                <w:noProof/>
              </w:rPr>
              <w:t>21</w:t>
            </w:r>
            <w:r>
              <w:fldChar w:fldCharType="end"/>
            </w:r>
            <w:bookmarkEnd w:id="261"/>
            <w:r>
              <w:t>.</w:t>
            </w:r>
          </w:p>
        </w:tc>
      </w:tr>
      <w:tr w:rsidR="00B71F40" w:rsidRPr="0025129B" w14:paraId="455E2D65" w14:textId="77777777" w:rsidTr="003869CF">
        <w:trPr>
          <w:trHeight w:val="300"/>
        </w:trPr>
        <w:tc>
          <w:tcPr>
            <w:tcW w:w="5000" w:type="pct"/>
            <w:vMerge w:val="restart"/>
          </w:tcPr>
          <w:p w14:paraId="72D3E0A6" w14:textId="2DF97C69" w:rsidR="00B71F40" w:rsidRPr="0039431F" w:rsidRDefault="00B71F40" w:rsidP="003869CF">
            <w:pPr>
              <w:rPr>
                <w:rFonts w:eastAsia="Times New Roman"/>
                <w:b/>
                <w:color w:val="000000"/>
                <w:szCs w:val="18"/>
                <w:lang w:eastAsia="es-CL"/>
              </w:rPr>
            </w:pPr>
            <w:r>
              <w:rPr>
                <w:rFonts w:eastAsia="Times New Roman"/>
                <w:b/>
                <w:color w:val="000000"/>
                <w:szCs w:val="18"/>
                <w:lang w:eastAsia="es-CL"/>
              </w:rPr>
              <w:t>Descripción Medio de Prueba</w:t>
            </w:r>
            <w:proofErr w:type="gramStart"/>
            <w:r>
              <w:rPr>
                <w:rFonts w:eastAsia="Times New Roman"/>
                <w:b/>
                <w:color w:val="000000"/>
                <w:szCs w:val="18"/>
                <w:lang w:eastAsia="es-CL"/>
              </w:rPr>
              <w:t xml:space="preserve">:  </w:t>
            </w:r>
            <w:r w:rsidR="004F7866" w:rsidRPr="00A908C0">
              <w:t>Medición</w:t>
            </w:r>
            <w:proofErr w:type="gramEnd"/>
            <w:r w:rsidR="004F7866" w:rsidRPr="00A908C0">
              <w:t xml:space="preserve"> DGA de niveles en pozos Sistema Tamarugos de la Pampa del Tamarugal – Sector Bellavista</w:t>
            </w:r>
            <w:r w:rsidR="004F7866">
              <w:t>.</w:t>
            </w:r>
          </w:p>
        </w:tc>
      </w:tr>
      <w:tr w:rsidR="00B71F40" w:rsidRPr="0025129B" w14:paraId="2E6AC23C" w14:textId="77777777" w:rsidTr="00ED1DF3">
        <w:trPr>
          <w:trHeight w:val="244"/>
        </w:trPr>
        <w:tc>
          <w:tcPr>
            <w:tcW w:w="5000" w:type="pct"/>
            <w:vMerge/>
          </w:tcPr>
          <w:p w14:paraId="49005FDF" w14:textId="77777777" w:rsidR="00B71F40" w:rsidRPr="0025129B" w:rsidRDefault="00B71F40" w:rsidP="003869CF">
            <w:pPr>
              <w:keepNext/>
              <w:jc w:val="left"/>
              <w:rPr>
                <w:rFonts w:eastAsia="Times New Roman"/>
                <w:color w:val="000000"/>
                <w:lang w:eastAsia="es-CL"/>
              </w:rPr>
            </w:pPr>
          </w:p>
        </w:tc>
      </w:tr>
    </w:tbl>
    <w:p w14:paraId="159F5BA8" w14:textId="77777777" w:rsidR="003F0DA6" w:rsidRDefault="003F0DA6"/>
    <w:p w14:paraId="5EC647CB" w14:textId="00247509" w:rsidR="0089166D" w:rsidRDefault="0089166D">
      <w:r>
        <w:br w:type="page"/>
      </w:r>
    </w:p>
    <w:tbl>
      <w:tblPr>
        <w:tblStyle w:val="Tablaconcuadrcula"/>
        <w:tblW w:w="4913" w:type="pct"/>
        <w:tblLayout w:type="fixed"/>
        <w:tblLook w:val="04A0" w:firstRow="1" w:lastRow="0" w:firstColumn="1" w:lastColumn="0" w:noHBand="0" w:noVBand="1"/>
      </w:tblPr>
      <w:tblGrid>
        <w:gridCol w:w="13548"/>
      </w:tblGrid>
      <w:tr w:rsidR="004F7866" w:rsidRPr="0025129B" w14:paraId="514B414B" w14:textId="77777777" w:rsidTr="004F7866">
        <w:trPr>
          <w:trHeight w:val="300"/>
        </w:trPr>
        <w:tc>
          <w:tcPr>
            <w:tcW w:w="5000" w:type="pct"/>
            <w:noWrap/>
            <w:hideMark/>
          </w:tcPr>
          <w:p w14:paraId="5B792347" w14:textId="77777777" w:rsidR="004F7866" w:rsidRPr="0025129B" w:rsidRDefault="004F7866" w:rsidP="004F7866">
            <w:pPr>
              <w:jc w:val="center"/>
              <w:rPr>
                <w:rFonts w:eastAsia="Times New Roman"/>
                <w:b/>
                <w:bCs/>
                <w:color w:val="000000"/>
                <w:lang w:eastAsia="es-CL"/>
              </w:rPr>
            </w:pPr>
            <w:r w:rsidRPr="0025129B">
              <w:rPr>
                <w:rFonts w:eastAsia="Times New Roman"/>
                <w:b/>
                <w:bCs/>
                <w:color w:val="000000"/>
                <w:lang w:eastAsia="es-CL"/>
              </w:rPr>
              <w:lastRenderedPageBreak/>
              <w:t xml:space="preserve">Registros </w:t>
            </w:r>
          </w:p>
        </w:tc>
      </w:tr>
      <w:tr w:rsidR="004F7866" w:rsidRPr="0025129B" w14:paraId="24CE5F00" w14:textId="77777777" w:rsidTr="004F7866">
        <w:trPr>
          <w:trHeight w:val="557"/>
        </w:trPr>
        <w:tc>
          <w:tcPr>
            <w:tcW w:w="5000" w:type="pct"/>
            <w:noWrap/>
            <w:hideMark/>
          </w:tcPr>
          <w:p w14:paraId="4F14C6AB" w14:textId="77777777" w:rsidR="004F7866" w:rsidRDefault="004F7866" w:rsidP="004F7866">
            <w:pPr>
              <w:jc w:val="center"/>
            </w:pPr>
          </w:p>
          <w:p w14:paraId="2D96A7C2" w14:textId="07AE9BAA" w:rsidR="004F7866" w:rsidRPr="00A908C0" w:rsidRDefault="004F7866" w:rsidP="004F7866">
            <w:pPr>
              <w:jc w:val="center"/>
            </w:pPr>
            <w:r>
              <w:rPr>
                <w:noProof/>
                <w:lang w:eastAsia="es-CL"/>
              </w:rPr>
              <w:drawing>
                <wp:inline distT="0" distB="0" distL="0" distR="0" wp14:anchorId="50968899" wp14:editId="01B96DA6">
                  <wp:extent cx="8294125" cy="4648200"/>
                  <wp:effectExtent l="0" t="0" r="0"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9"/>
                          <a:stretch>
                            <a:fillRect/>
                          </a:stretch>
                        </pic:blipFill>
                        <pic:spPr>
                          <a:xfrm>
                            <a:off x="0" y="0"/>
                            <a:ext cx="8301165" cy="4652145"/>
                          </a:xfrm>
                          <a:prstGeom prst="rect">
                            <a:avLst/>
                          </a:prstGeom>
                        </pic:spPr>
                      </pic:pic>
                    </a:graphicData>
                  </a:graphic>
                </wp:inline>
              </w:drawing>
            </w:r>
          </w:p>
          <w:p w14:paraId="2C466CF3" w14:textId="77777777" w:rsidR="004F7866" w:rsidRPr="0025129B" w:rsidRDefault="004F7866" w:rsidP="004F7866">
            <w:pPr>
              <w:jc w:val="center"/>
              <w:rPr>
                <w:rFonts w:eastAsia="Times New Roman"/>
                <w:color w:val="000000"/>
                <w:lang w:eastAsia="es-CL"/>
              </w:rPr>
            </w:pPr>
          </w:p>
        </w:tc>
      </w:tr>
      <w:tr w:rsidR="004F7866" w:rsidRPr="0025129B" w14:paraId="775C76C1" w14:textId="77777777" w:rsidTr="004F7866">
        <w:trPr>
          <w:trHeight w:val="230"/>
        </w:trPr>
        <w:tc>
          <w:tcPr>
            <w:tcW w:w="5000" w:type="pct"/>
            <w:noWrap/>
            <w:hideMark/>
          </w:tcPr>
          <w:p w14:paraId="1C1F49BC" w14:textId="1AD3C1FF" w:rsidR="004F7866" w:rsidRPr="004F7866" w:rsidRDefault="004F7866" w:rsidP="004F7866">
            <w:pPr>
              <w:pStyle w:val="Epgrafe"/>
            </w:pPr>
            <w:bookmarkStart w:id="262" w:name="_Ref438135876"/>
            <w:r>
              <w:t xml:space="preserve">Figura </w:t>
            </w:r>
            <w:r>
              <w:fldChar w:fldCharType="begin"/>
            </w:r>
            <w:r>
              <w:instrText xml:space="preserve"> SEQ Figura \* ARABIC </w:instrText>
            </w:r>
            <w:r>
              <w:fldChar w:fldCharType="separate"/>
            </w:r>
            <w:r w:rsidR="00677940">
              <w:rPr>
                <w:noProof/>
              </w:rPr>
              <w:t>32</w:t>
            </w:r>
            <w:r>
              <w:fldChar w:fldCharType="end"/>
            </w:r>
            <w:bookmarkEnd w:id="262"/>
            <w:r>
              <w:t>.</w:t>
            </w:r>
          </w:p>
        </w:tc>
      </w:tr>
      <w:tr w:rsidR="004F7866" w:rsidRPr="0025129B" w14:paraId="33832018" w14:textId="77777777" w:rsidTr="004F7866">
        <w:trPr>
          <w:trHeight w:val="300"/>
        </w:trPr>
        <w:tc>
          <w:tcPr>
            <w:tcW w:w="5000" w:type="pct"/>
            <w:vMerge w:val="restart"/>
          </w:tcPr>
          <w:p w14:paraId="3144B291" w14:textId="501D9EA4" w:rsidR="004F7866" w:rsidRPr="0039431F" w:rsidRDefault="004F7866" w:rsidP="004F7866">
            <w:pPr>
              <w:rPr>
                <w:rFonts w:eastAsia="Times New Roman"/>
                <w:b/>
                <w:color w:val="000000"/>
                <w:szCs w:val="18"/>
                <w:lang w:eastAsia="es-CL"/>
              </w:rPr>
            </w:pPr>
            <w:r>
              <w:rPr>
                <w:rFonts w:eastAsia="Times New Roman"/>
                <w:b/>
                <w:color w:val="000000"/>
                <w:szCs w:val="18"/>
                <w:lang w:eastAsia="es-CL"/>
              </w:rPr>
              <w:t xml:space="preserve">Descripción Medio de Prueba: </w:t>
            </w:r>
            <w:r w:rsidRPr="0039431F">
              <w:t>Nivel del agua subterránea en</w:t>
            </w:r>
            <w:r>
              <w:t xml:space="preserve"> los pozos PAT B-01, B-02, B-03 y B-04 del Sistema Pampa del Tamarugal. Los puntos en verde representan la medición realizada por la DGA durante la actividad de inspección.</w:t>
            </w:r>
          </w:p>
        </w:tc>
      </w:tr>
      <w:tr w:rsidR="004F7866" w:rsidRPr="0025129B" w14:paraId="01D826E9" w14:textId="77777777" w:rsidTr="004F7866">
        <w:trPr>
          <w:trHeight w:val="244"/>
        </w:trPr>
        <w:tc>
          <w:tcPr>
            <w:tcW w:w="5000" w:type="pct"/>
            <w:vMerge/>
          </w:tcPr>
          <w:p w14:paraId="48731422" w14:textId="77777777" w:rsidR="004F7866" w:rsidRPr="0025129B" w:rsidRDefault="004F7866" w:rsidP="004F7866">
            <w:pPr>
              <w:keepNext/>
              <w:jc w:val="left"/>
              <w:rPr>
                <w:rFonts w:eastAsia="Times New Roman"/>
                <w:color w:val="000000"/>
                <w:lang w:eastAsia="es-CL"/>
              </w:rPr>
            </w:pPr>
          </w:p>
        </w:tc>
      </w:tr>
    </w:tbl>
    <w:p w14:paraId="2E039BB4" w14:textId="77777777" w:rsidR="004F7866" w:rsidRDefault="004F7866"/>
    <w:tbl>
      <w:tblPr>
        <w:tblStyle w:val="Tablaconcuadrcula"/>
        <w:tblW w:w="4913" w:type="pct"/>
        <w:tblLayout w:type="fixed"/>
        <w:tblLook w:val="04A0" w:firstRow="1" w:lastRow="0" w:firstColumn="1" w:lastColumn="0" w:noHBand="0" w:noVBand="1"/>
      </w:tblPr>
      <w:tblGrid>
        <w:gridCol w:w="13548"/>
      </w:tblGrid>
      <w:tr w:rsidR="004F7866" w:rsidRPr="0025129B" w14:paraId="1F6BD509" w14:textId="77777777" w:rsidTr="004F7866">
        <w:trPr>
          <w:trHeight w:val="300"/>
        </w:trPr>
        <w:tc>
          <w:tcPr>
            <w:tcW w:w="5000" w:type="pct"/>
            <w:noWrap/>
            <w:hideMark/>
          </w:tcPr>
          <w:p w14:paraId="552FA222" w14:textId="77777777" w:rsidR="004F7866" w:rsidRPr="0025129B" w:rsidRDefault="004F7866" w:rsidP="004F7866">
            <w:pPr>
              <w:jc w:val="center"/>
              <w:rPr>
                <w:rFonts w:eastAsia="Times New Roman"/>
                <w:b/>
                <w:bCs/>
                <w:color w:val="000000"/>
                <w:lang w:eastAsia="es-CL"/>
              </w:rPr>
            </w:pPr>
            <w:r w:rsidRPr="0025129B">
              <w:rPr>
                <w:rFonts w:eastAsia="Times New Roman"/>
                <w:b/>
                <w:bCs/>
                <w:color w:val="000000"/>
                <w:lang w:eastAsia="es-CL"/>
              </w:rPr>
              <w:lastRenderedPageBreak/>
              <w:t xml:space="preserve">Registros </w:t>
            </w:r>
          </w:p>
        </w:tc>
      </w:tr>
      <w:tr w:rsidR="004F7866" w:rsidRPr="0025129B" w14:paraId="6B40FF3E" w14:textId="77777777" w:rsidTr="004F7866">
        <w:trPr>
          <w:trHeight w:val="557"/>
        </w:trPr>
        <w:tc>
          <w:tcPr>
            <w:tcW w:w="5000" w:type="pct"/>
            <w:noWrap/>
            <w:hideMark/>
          </w:tcPr>
          <w:p w14:paraId="06D87637" w14:textId="77777777" w:rsidR="004F7866" w:rsidRDefault="004F7866" w:rsidP="004F7866">
            <w:pPr>
              <w:jc w:val="center"/>
            </w:pPr>
          </w:p>
          <w:p w14:paraId="393BDB72" w14:textId="7BFBE6E2" w:rsidR="004F7866" w:rsidRPr="00A908C0" w:rsidRDefault="004F7866" w:rsidP="004F7866">
            <w:pPr>
              <w:jc w:val="center"/>
            </w:pPr>
            <w:r>
              <w:rPr>
                <w:noProof/>
                <w:lang w:eastAsia="es-CL"/>
              </w:rPr>
              <w:drawing>
                <wp:inline distT="0" distB="0" distL="0" distR="0" wp14:anchorId="09D56869" wp14:editId="38B878FC">
                  <wp:extent cx="8236114" cy="4610100"/>
                  <wp:effectExtent l="0" t="0" r="0" b="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0"/>
                          <a:stretch>
                            <a:fillRect/>
                          </a:stretch>
                        </pic:blipFill>
                        <pic:spPr>
                          <a:xfrm>
                            <a:off x="0" y="0"/>
                            <a:ext cx="8239801" cy="4612164"/>
                          </a:xfrm>
                          <a:prstGeom prst="rect">
                            <a:avLst/>
                          </a:prstGeom>
                        </pic:spPr>
                      </pic:pic>
                    </a:graphicData>
                  </a:graphic>
                </wp:inline>
              </w:drawing>
            </w:r>
          </w:p>
          <w:p w14:paraId="485E787C" w14:textId="77777777" w:rsidR="004F7866" w:rsidRPr="0025129B" w:rsidRDefault="004F7866" w:rsidP="004F7866">
            <w:pPr>
              <w:jc w:val="center"/>
              <w:rPr>
                <w:rFonts w:eastAsia="Times New Roman"/>
                <w:color w:val="000000"/>
                <w:lang w:eastAsia="es-CL"/>
              </w:rPr>
            </w:pPr>
          </w:p>
        </w:tc>
      </w:tr>
      <w:tr w:rsidR="004F7866" w:rsidRPr="0025129B" w14:paraId="30475B42" w14:textId="77777777" w:rsidTr="004F7866">
        <w:trPr>
          <w:trHeight w:val="230"/>
        </w:trPr>
        <w:tc>
          <w:tcPr>
            <w:tcW w:w="5000" w:type="pct"/>
            <w:noWrap/>
            <w:hideMark/>
          </w:tcPr>
          <w:p w14:paraId="378CD154" w14:textId="73A38BD2" w:rsidR="004F7866" w:rsidRPr="004F7866" w:rsidRDefault="004F7866" w:rsidP="004F7866">
            <w:pPr>
              <w:pStyle w:val="Epgrafe"/>
            </w:pPr>
            <w:bookmarkStart w:id="263" w:name="_Ref438135952"/>
            <w:r>
              <w:t xml:space="preserve">Figura </w:t>
            </w:r>
            <w:r>
              <w:fldChar w:fldCharType="begin"/>
            </w:r>
            <w:r>
              <w:instrText xml:space="preserve"> SEQ Figura \* ARABIC </w:instrText>
            </w:r>
            <w:r>
              <w:fldChar w:fldCharType="separate"/>
            </w:r>
            <w:r w:rsidR="00677940">
              <w:rPr>
                <w:noProof/>
              </w:rPr>
              <w:t>33</w:t>
            </w:r>
            <w:r>
              <w:fldChar w:fldCharType="end"/>
            </w:r>
            <w:bookmarkEnd w:id="263"/>
            <w:r>
              <w:t>.</w:t>
            </w:r>
          </w:p>
        </w:tc>
      </w:tr>
      <w:tr w:rsidR="004F7866" w:rsidRPr="0025129B" w14:paraId="4BFA7362" w14:textId="77777777" w:rsidTr="004F7866">
        <w:trPr>
          <w:trHeight w:val="300"/>
        </w:trPr>
        <w:tc>
          <w:tcPr>
            <w:tcW w:w="5000" w:type="pct"/>
            <w:vMerge w:val="restart"/>
          </w:tcPr>
          <w:p w14:paraId="3C84C15A" w14:textId="24DF409A" w:rsidR="004F7866" w:rsidRPr="0039431F" w:rsidRDefault="004F7866" w:rsidP="004F7866">
            <w:pPr>
              <w:rPr>
                <w:rFonts w:eastAsia="Times New Roman"/>
                <w:b/>
                <w:color w:val="000000"/>
                <w:szCs w:val="18"/>
                <w:lang w:eastAsia="es-CL"/>
              </w:rPr>
            </w:pPr>
            <w:r>
              <w:rPr>
                <w:rFonts w:eastAsia="Times New Roman"/>
                <w:b/>
                <w:color w:val="000000"/>
                <w:szCs w:val="18"/>
                <w:lang w:eastAsia="es-CL"/>
              </w:rPr>
              <w:t xml:space="preserve">Descripción Medio de Prueba: </w:t>
            </w:r>
            <w:r w:rsidRPr="0039431F">
              <w:t>Nivel del agua subterránea en</w:t>
            </w:r>
            <w:r>
              <w:t xml:space="preserve"> los pozos PAT B-05, Bellavista, Bellavista 271 y Bellavista 275 del Sistema Pampa del Tamarugal. Los puntos en verde representan la medición realizada por la DGA durante la actividad de inspección.</w:t>
            </w:r>
          </w:p>
        </w:tc>
      </w:tr>
      <w:tr w:rsidR="004F7866" w:rsidRPr="0025129B" w14:paraId="686F94A8" w14:textId="77777777" w:rsidTr="004F7866">
        <w:trPr>
          <w:trHeight w:val="244"/>
        </w:trPr>
        <w:tc>
          <w:tcPr>
            <w:tcW w:w="5000" w:type="pct"/>
            <w:vMerge/>
          </w:tcPr>
          <w:p w14:paraId="622960B3" w14:textId="77777777" w:rsidR="004F7866" w:rsidRPr="0025129B" w:rsidRDefault="004F7866" w:rsidP="004F7866">
            <w:pPr>
              <w:keepNext/>
              <w:jc w:val="left"/>
              <w:rPr>
                <w:rFonts w:eastAsia="Times New Roman"/>
                <w:color w:val="000000"/>
                <w:lang w:eastAsia="es-CL"/>
              </w:rPr>
            </w:pPr>
          </w:p>
        </w:tc>
      </w:tr>
    </w:tbl>
    <w:p w14:paraId="334E12AF" w14:textId="77777777" w:rsidR="004F7866" w:rsidRDefault="004F7866"/>
    <w:p w14:paraId="1CEEFE6A" w14:textId="518D1CCC" w:rsidR="00D91585" w:rsidRDefault="00D91585"/>
    <w:p w14:paraId="17A2E14E" w14:textId="77777777" w:rsidR="00D91585" w:rsidRDefault="00D91585"/>
    <w:tbl>
      <w:tblPr>
        <w:tblStyle w:val="Tablaconcuadrcula"/>
        <w:tblW w:w="4913" w:type="pct"/>
        <w:tblLayout w:type="fixed"/>
        <w:tblLook w:val="04A0" w:firstRow="1" w:lastRow="0" w:firstColumn="1" w:lastColumn="0" w:noHBand="0" w:noVBand="1"/>
      </w:tblPr>
      <w:tblGrid>
        <w:gridCol w:w="13548"/>
      </w:tblGrid>
      <w:tr w:rsidR="004F7866" w:rsidRPr="0025129B" w14:paraId="0A5A0330" w14:textId="77777777" w:rsidTr="004F7866">
        <w:trPr>
          <w:trHeight w:val="300"/>
        </w:trPr>
        <w:tc>
          <w:tcPr>
            <w:tcW w:w="5000" w:type="pct"/>
            <w:noWrap/>
            <w:hideMark/>
          </w:tcPr>
          <w:p w14:paraId="16064A38" w14:textId="77777777" w:rsidR="004F7866" w:rsidRPr="0025129B" w:rsidRDefault="004F7866" w:rsidP="004F7866">
            <w:pPr>
              <w:jc w:val="center"/>
              <w:rPr>
                <w:rFonts w:eastAsia="Times New Roman"/>
                <w:b/>
                <w:bCs/>
                <w:color w:val="000000"/>
                <w:lang w:eastAsia="es-CL"/>
              </w:rPr>
            </w:pPr>
            <w:r w:rsidRPr="0025129B">
              <w:rPr>
                <w:rFonts w:eastAsia="Times New Roman"/>
                <w:b/>
                <w:bCs/>
                <w:color w:val="000000"/>
                <w:lang w:eastAsia="es-CL"/>
              </w:rPr>
              <w:t xml:space="preserve">Registros </w:t>
            </w:r>
          </w:p>
        </w:tc>
      </w:tr>
      <w:tr w:rsidR="004F7866" w:rsidRPr="0025129B" w14:paraId="5715EA44" w14:textId="77777777" w:rsidTr="004F7866">
        <w:trPr>
          <w:trHeight w:val="557"/>
        </w:trPr>
        <w:tc>
          <w:tcPr>
            <w:tcW w:w="5000" w:type="pct"/>
            <w:noWrap/>
            <w:hideMark/>
          </w:tcPr>
          <w:p w14:paraId="3A390ECC" w14:textId="77777777" w:rsidR="004F7866" w:rsidRDefault="004F7866" w:rsidP="004F7866">
            <w:pPr>
              <w:jc w:val="center"/>
            </w:pPr>
          </w:p>
          <w:p w14:paraId="39F97117" w14:textId="5E0C1957" w:rsidR="004F7866" w:rsidRPr="00A908C0" w:rsidRDefault="004936C1" w:rsidP="004F7866">
            <w:pPr>
              <w:jc w:val="center"/>
            </w:pPr>
            <w:r>
              <w:rPr>
                <w:noProof/>
                <w:lang w:eastAsia="es-CL"/>
              </w:rPr>
              <w:drawing>
                <wp:inline distT="0" distB="0" distL="0" distR="0" wp14:anchorId="11350988" wp14:editId="3ABB619A">
                  <wp:extent cx="7335567" cy="4143375"/>
                  <wp:effectExtent l="0" t="0" r="0" b="0"/>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1"/>
                          <a:stretch>
                            <a:fillRect/>
                          </a:stretch>
                        </pic:blipFill>
                        <pic:spPr>
                          <a:xfrm>
                            <a:off x="0" y="0"/>
                            <a:ext cx="7338058" cy="4144782"/>
                          </a:xfrm>
                          <a:prstGeom prst="rect">
                            <a:avLst/>
                          </a:prstGeom>
                        </pic:spPr>
                      </pic:pic>
                    </a:graphicData>
                  </a:graphic>
                </wp:inline>
              </w:drawing>
            </w:r>
          </w:p>
          <w:p w14:paraId="3174560C" w14:textId="77777777" w:rsidR="004F7866" w:rsidRPr="0025129B" w:rsidRDefault="004F7866" w:rsidP="004F7866">
            <w:pPr>
              <w:jc w:val="center"/>
              <w:rPr>
                <w:rFonts w:eastAsia="Times New Roman"/>
                <w:color w:val="000000"/>
                <w:lang w:eastAsia="es-CL"/>
              </w:rPr>
            </w:pPr>
          </w:p>
        </w:tc>
      </w:tr>
      <w:tr w:rsidR="004F7866" w:rsidRPr="0025129B" w14:paraId="04D2E110" w14:textId="77777777" w:rsidTr="004F7866">
        <w:trPr>
          <w:trHeight w:val="230"/>
        </w:trPr>
        <w:tc>
          <w:tcPr>
            <w:tcW w:w="5000" w:type="pct"/>
            <w:noWrap/>
            <w:hideMark/>
          </w:tcPr>
          <w:p w14:paraId="7EC91FB8" w14:textId="4FE54820" w:rsidR="004F7866" w:rsidRPr="004F7866" w:rsidRDefault="004F7866" w:rsidP="004F7866">
            <w:pPr>
              <w:pStyle w:val="Epgrafe"/>
            </w:pPr>
            <w:r>
              <w:t xml:space="preserve">Figura </w:t>
            </w:r>
            <w:r>
              <w:fldChar w:fldCharType="begin"/>
            </w:r>
            <w:r>
              <w:instrText xml:space="preserve"> SEQ Figura \* ARABIC </w:instrText>
            </w:r>
            <w:r>
              <w:fldChar w:fldCharType="separate"/>
            </w:r>
            <w:r w:rsidR="00677940">
              <w:rPr>
                <w:noProof/>
              </w:rPr>
              <w:t>34</w:t>
            </w:r>
            <w:r>
              <w:fldChar w:fldCharType="end"/>
            </w:r>
            <w:r>
              <w:t>.</w:t>
            </w:r>
          </w:p>
        </w:tc>
      </w:tr>
      <w:tr w:rsidR="004F7866" w:rsidRPr="0025129B" w14:paraId="08C8463A" w14:textId="77777777" w:rsidTr="004F7866">
        <w:trPr>
          <w:trHeight w:val="300"/>
        </w:trPr>
        <w:tc>
          <w:tcPr>
            <w:tcW w:w="5000" w:type="pct"/>
            <w:vMerge w:val="restart"/>
          </w:tcPr>
          <w:p w14:paraId="2910E906" w14:textId="581EC3FA" w:rsidR="004F7866" w:rsidRPr="0039431F" w:rsidRDefault="004F7866" w:rsidP="004936C1">
            <w:pPr>
              <w:rPr>
                <w:rFonts w:eastAsia="Times New Roman"/>
                <w:b/>
                <w:color w:val="000000"/>
                <w:szCs w:val="18"/>
                <w:lang w:eastAsia="es-CL"/>
              </w:rPr>
            </w:pPr>
            <w:r>
              <w:rPr>
                <w:rFonts w:eastAsia="Times New Roman"/>
                <w:b/>
                <w:color w:val="000000"/>
                <w:szCs w:val="18"/>
                <w:lang w:eastAsia="es-CL"/>
              </w:rPr>
              <w:t xml:space="preserve">Descripción Medio de Prueba: </w:t>
            </w:r>
            <w:r w:rsidRPr="0039431F">
              <w:t>Nivel del agua subterránea en</w:t>
            </w:r>
            <w:r>
              <w:t xml:space="preserve"> los pozos PAT </w:t>
            </w:r>
            <w:r w:rsidR="004936C1">
              <w:t>N° 13</w:t>
            </w:r>
            <w:r>
              <w:t xml:space="preserve">, </w:t>
            </w:r>
            <w:r w:rsidR="004936C1">
              <w:t>PSA-1</w:t>
            </w:r>
            <w:r>
              <w:t xml:space="preserve">, </w:t>
            </w:r>
            <w:r w:rsidR="004936C1">
              <w:t>PSA-2</w:t>
            </w:r>
            <w:r>
              <w:t xml:space="preserve"> y </w:t>
            </w:r>
            <w:r w:rsidR="004936C1">
              <w:t>Victoria Pique N° 2</w:t>
            </w:r>
            <w:r>
              <w:t xml:space="preserve"> del Sistema Pampa del Tamarugal. </w:t>
            </w:r>
          </w:p>
        </w:tc>
      </w:tr>
      <w:tr w:rsidR="004F7866" w:rsidRPr="0025129B" w14:paraId="1A6F8DBD" w14:textId="77777777" w:rsidTr="004F7866">
        <w:trPr>
          <w:trHeight w:val="244"/>
        </w:trPr>
        <w:tc>
          <w:tcPr>
            <w:tcW w:w="5000" w:type="pct"/>
            <w:vMerge/>
          </w:tcPr>
          <w:p w14:paraId="063AD7A5" w14:textId="77777777" w:rsidR="004F7866" w:rsidRPr="0025129B" w:rsidRDefault="004F7866" w:rsidP="004F7866">
            <w:pPr>
              <w:keepNext/>
              <w:jc w:val="left"/>
              <w:rPr>
                <w:rFonts w:eastAsia="Times New Roman"/>
                <w:color w:val="000000"/>
                <w:lang w:eastAsia="es-CL"/>
              </w:rPr>
            </w:pPr>
          </w:p>
        </w:tc>
      </w:tr>
    </w:tbl>
    <w:p w14:paraId="5EAA3B09" w14:textId="77777777" w:rsidR="00D91585" w:rsidRDefault="00D91585"/>
    <w:p w14:paraId="13743ED0" w14:textId="52ED7DB2" w:rsidR="0048566A" w:rsidRDefault="0048566A"/>
    <w:p w14:paraId="460F3F4A" w14:textId="77777777" w:rsidR="0048566A" w:rsidRDefault="0048566A"/>
    <w:tbl>
      <w:tblPr>
        <w:tblStyle w:val="Tablaconcuadrcula"/>
        <w:tblW w:w="4913" w:type="pct"/>
        <w:tblLayout w:type="fixed"/>
        <w:tblLook w:val="04A0" w:firstRow="1" w:lastRow="0" w:firstColumn="1" w:lastColumn="0" w:noHBand="0" w:noVBand="1"/>
      </w:tblPr>
      <w:tblGrid>
        <w:gridCol w:w="13548"/>
      </w:tblGrid>
      <w:tr w:rsidR="004936C1" w:rsidRPr="0025129B" w14:paraId="4CA567B9" w14:textId="77777777" w:rsidTr="006E39E0">
        <w:trPr>
          <w:trHeight w:val="300"/>
        </w:trPr>
        <w:tc>
          <w:tcPr>
            <w:tcW w:w="5000" w:type="pct"/>
            <w:noWrap/>
            <w:hideMark/>
          </w:tcPr>
          <w:p w14:paraId="30C33A6E" w14:textId="77777777" w:rsidR="004936C1" w:rsidRPr="0025129B" w:rsidRDefault="004936C1" w:rsidP="006E39E0">
            <w:pPr>
              <w:jc w:val="center"/>
              <w:rPr>
                <w:rFonts w:eastAsia="Times New Roman"/>
                <w:b/>
                <w:bCs/>
                <w:color w:val="000000"/>
                <w:lang w:eastAsia="es-CL"/>
              </w:rPr>
            </w:pPr>
            <w:r w:rsidRPr="0025129B">
              <w:rPr>
                <w:rFonts w:eastAsia="Times New Roman"/>
                <w:b/>
                <w:bCs/>
                <w:color w:val="000000"/>
                <w:lang w:eastAsia="es-CL"/>
              </w:rPr>
              <w:lastRenderedPageBreak/>
              <w:t xml:space="preserve">Registros </w:t>
            </w:r>
          </w:p>
        </w:tc>
      </w:tr>
      <w:tr w:rsidR="004936C1" w:rsidRPr="0025129B" w14:paraId="51A0BC31" w14:textId="77777777" w:rsidTr="006E39E0">
        <w:trPr>
          <w:trHeight w:val="557"/>
        </w:trPr>
        <w:tc>
          <w:tcPr>
            <w:tcW w:w="5000" w:type="pct"/>
            <w:noWrap/>
            <w:hideMark/>
          </w:tcPr>
          <w:p w14:paraId="00891547" w14:textId="77777777" w:rsidR="004936C1" w:rsidRDefault="004936C1" w:rsidP="006E39E0">
            <w:pPr>
              <w:jc w:val="center"/>
            </w:pPr>
          </w:p>
          <w:p w14:paraId="2601FBF1" w14:textId="3ED7CE1C" w:rsidR="004936C1" w:rsidRPr="00A908C0" w:rsidRDefault="004936C1" w:rsidP="006E39E0">
            <w:pPr>
              <w:jc w:val="center"/>
            </w:pPr>
            <w:r>
              <w:rPr>
                <w:noProof/>
                <w:lang w:eastAsia="es-CL"/>
              </w:rPr>
              <w:drawing>
                <wp:inline distT="0" distB="0" distL="0" distR="0" wp14:anchorId="780AD652" wp14:editId="55A4C85B">
                  <wp:extent cx="8382000" cy="4677532"/>
                  <wp:effectExtent l="0" t="0" r="0" b="889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2"/>
                          <a:stretch>
                            <a:fillRect/>
                          </a:stretch>
                        </pic:blipFill>
                        <pic:spPr>
                          <a:xfrm>
                            <a:off x="0" y="0"/>
                            <a:ext cx="8392890" cy="4683609"/>
                          </a:xfrm>
                          <a:prstGeom prst="rect">
                            <a:avLst/>
                          </a:prstGeom>
                        </pic:spPr>
                      </pic:pic>
                    </a:graphicData>
                  </a:graphic>
                </wp:inline>
              </w:drawing>
            </w:r>
          </w:p>
          <w:p w14:paraId="352B1A67" w14:textId="77777777" w:rsidR="004936C1" w:rsidRPr="0025129B" w:rsidRDefault="004936C1" w:rsidP="006E39E0">
            <w:pPr>
              <w:jc w:val="center"/>
              <w:rPr>
                <w:rFonts w:eastAsia="Times New Roman"/>
                <w:color w:val="000000"/>
                <w:lang w:eastAsia="es-CL"/>
              </w:rPr>
            </w:pPr>
          </w:p>
        </w:tc>
      </w:tr>
      <w:tr w:rsidR="004936C1" w:rsidRPr="0025129B" w14:paraId="79F5795D" w14:textId="77777777" w:rsidTr="006E39E0">
        <w:trPr>
          <w:trHeight w:val="230"/>
        </w:trPr>
        <w:tc>
          <w:tcPr>
            <w:tcW w:w="5000" w:type="pct"/>
            <w:noWrap/>
            <w:hideMark/>
          </w:tcPr>
          <w:p w14:paraId="1E609309" w14:textId="4AB9E2CE" w:rsidR="004936C1" w:rsidRPr="004F7866" w:rsidRDefault="004936C1" w:rsidP="006E39E0">
            <w:pPr>
              <w:pStyle w:val="Epgrafe"/>
            </w:pPr>
            <w:bookmarkStart w:id="264" w:name="_Ref438135881"/>
            <w:r>
              <w:t xml:space="preserve">Figura </w:t>
            </w:r>
            <w:r>
              <w:fldChar w:fldCharType="begin"/>
            </w:r>
            <w:r>
              <w:instrText xml:space="preserve"> SEQ Figura \* ARABIC </w:instrText>
            </w:r>
            <w:r>
              <w:fldChar w:fldCharType="separate"/>
            </w:r>
            <w:r w:rsidR="00677940">
              <w:rPr>
                <w:noProof/>
              </w:rPr>
              <w:t>35</w:t>
            </w:r>
            <w:r>
              <w:fldChar w:fldCharType="end"/>
            </w:r>
            <w:bookmarkEnd w:id="264"/>
            <w:r>
              <w:t>.</w:t>
            </w:r>
          </w:p>
        </w:tc>
      </w:tr>
      <w:tr w:rsidR="004936C1" w:rsidRPr="0025129B" w14:paraId="332276B7" w14:textId="77777777" w:rsidTr="006E39E0">
        <w:trPr>
          <w:trHeight w:val="300"/>
        </w:trPr>
        <w:tc>
          <w:tcPr>
            <w:tcW w:w="5000" w:type="pct"/>
            <w:vMerge w:val="restart"/>
          </w:tcPr>
          <w:p w14:paraId="593DCE5C" w14:textId="7D0D77D5" w:rsidR="004936C1" w:rsidRPr="0039431F" w:rsidRDefault="004936C1" w:rsidP="004936C1">
            <w:pPr>
              <w:rPr>
                <w:rFonts w:eastAsia="Times New Roman"/>
                <w:b/>
                <w:color w:val="000000"/>
                <w:szCs w:val="18"/>
                <w:lang w:eastAsia="es-CL"/>
              </w:rPr>
            </w:pPr>
            <w:r>
              <w:rPr>
                <w:rFonts w:eastAsia="Times New Roman"/>
                <w:b/>
                <w:color w:val="000000"/>
                <w:szCs w:val="18"/>
                <w:lang w:eastAsia="es-CL"/>
              </w:rPr>
              <w:t xml:space="preserve">Descripción Medio de Prueba: </w:t>
            </w:r>
            <w:r w:rsidRPr="0039431F">
              <w:t>Nivel del agua subterránea en</w:t>
            </w:r>
            <w:r>
              <w:t xml:space="preserve"> los pozos PAT Bellavista 276, Bellavista 281, Bellavista 286 y Victoria del Sistema Pampa del Tamarugal. </w:t>
            </w:r>
          </w:p>
        </w:tc>
      </w:tr>
      <w:tr w:rsidR="004936C1" w:rsidRPr="0025129B" w14:paraId="120F2933" w14:textId="77777777" w:rsidTr="006E39E0">
        <w:trPr>
          <w:trHeight w:val="244"/>
        </w:trPr>
        <w:tc>
          <w:tcPr>
            <w:tcW w:w="5000" w:type="pct"/>
            <w:vMerge/>
          </w:tcPr>
          <w:p w14:paraId="4C311569" w14:textId="77777777" w:rsidR="004936C1" w:rsidRPr="0025129B" w:rsidRDefault="004936C1" w:rsidP="006E39E0">
            <w:pPr>
              <w:keepNext/>
              <w:jc w:val="left"/>
              <w:rPr>
                <w:rFonts w:eastAsia="Times New Roman"/>
                <w:color w:val="000000"/>
                <w:lang w:eastAsia="es-CL"/>
              </w:rPr>
            </w:pPr>
          </w:p>
        </w:tc>
      </w:tr>
    </w:tbl>
    <w:p w14:paraId="705E3214" w14:textId="77777777" w:rsidR="003F0DA6" w:rsidRDefault="003F0DA6"/>
    <w:tbl>
      <w:tblPr>
        <w:tblStyle w:val="Tablaconcuadrcula"/>
        <w:tblW w:w="5000" w:type="pct"/>
        <w:tblLayout w:type="fixed"/>
        <w:tblLook w:val="04A0" w:firstRow="1" w:lastRow="0" w:firstColumn="1" w:lastColumn="0" w:noHBand="0" w:noVBand="1"/>
      </w:tblPr>
      <w:tblGrid>
        <w:gridCol w:w="7159"/>
        <w:gridCol w:w="6629"/>
      </w:tblGrid>
      <w:tr w:rsidR="003F0DA6" w:rsidRPr="0025129B" w14:paraId="781A195A" w14:textId="77777777" w:rsidTr="00034820">
        <w:trPr>
          <w:trHeight w:val="142"/>
        </w:trPr>
        <w:tc>
          <w:tcPr>
            <w:tcW w:w="2596" w:type="pct"/>
          </w:tcPr>
          <w:p w14:paraId="68B421C0" w14:textId="430A9721" w:rsidR="003F0DA6" w:rsidRPr="0025129B" w:rsidRDefault="003F0DA6" w:rsidP="00D06F8A">
            <w:r w:rsidRPr="00AD23D6">
              <w:rPr>
                <w:b/>
              </w:rPr>
              <w:lastRenderedPageBreak/>
              <w:t xml:space="preserve">Número de Hecho Constatado: </w:t>
            </w:r>
            <w:r>
              <w:rPr>
                <w:b/>
              </w:rPr>
              <w:t>1</w:t>
            </w:r>
            <w:r w:rsidR="00D06F8A">
              <w:rPr>
                <w:b/>
              </w:rPr>
              <w:t>3</w:t>
            </w:r>
          </w:p>
        </w:tc>
        <w:tc>
          <w:tcPr>
            <w:tcW w:w="2404" w:type="pct"/>
          </w:tcPr>
          <w:p w14:paraId="617F9F96" w14:textId="663DAC28" w:rsidR="003F0DA6" w:rsidRPr="001A42C1" w:rsidRDefault="003F0DA6" w:rsidP="00034820">
            <w:pPr>
              <w:rPr>
                <w:rFonts w:eastAsia="Times New Roman"/>
                <w:color w:val="000000"/>
                <w:lang w:eastAsia="es-CL"/>
              </w:rPr>
            </w:pPr>
            <w:r w:rsidRPr="0025129B">
              <w:rPr>
                <w:rFonts w:eastAsia="Times New Roman"/>
                <w:b/>
                <w:bCs/>
                <w:color w:val="000000"/>
                <w:lang w:eastAsia="es-CL"/>
              </w:rPr>
              <w:t>Estación</w:t>
            </w:r>
            <w:r w:rsidRPr="0025129B">
              <w:rPr>
                <w:rFonts w:eastAsia="Times New Roman"/>
                <w:color w:val="000000"/>
                <w:lang w:eastAsia="es-CL"/>
              </w:rPr>
              <w:t>:</w:t>
            </w:r>
            <w:r>
              <w:rPr>
                <w:rFonts w:eastAsia="Times New Roman"/>
                <w:color w:val="000000"/>
                <w:lang w:eastAsia="es-CL"/>
              </w:rPr>
              <w:t xml:space="preserve"> 5</w:t>
            </w:r>
          </w:p>
        </w:tc>
      </w:tr>
      <w:tr w:rsidR="003F0DA6" w:rsidRPr="0025129B" w14:paraId="4F1F825B" w14:textId="77777777" w:rsidTr="00ED1DF3">
        <w:trPr>
          <w:trHeight w:val="2400"/>
        </w:trPr>
        <w:tc>
          <w:tcPr>
            <w:tcW w:w="5000" w:type="pct"/>
            <w:gridSpan w:val="2"/>
            <w:tcBorders>
              <w:bottom w:val="single" w:sz="4" w:space="0" w:color="auto"/>
            </w:tcBorders>
          </w:tcPr>
          <w:p w14:paraId="1C4B8610" w14:textId="77777777" w:rsidR="003F0DA6" w:rsidRDefault="003F0DA6" w:rsidP="00034820">
            <w:pPr>
              <w:rPr>
                <w:rFonts w:eastAsia="Times New Roman"/>
                <w:b/>
                <w:color w:val="000000"/>
                <w:lang w:eastAsia="es-CL"/>
              </w:rPr>
            </w:pPr>
            <w:r w:rsidRPr="0025129B">
              <w:rPr>
                <w:rFonts w:eastAsia="Times New Roman"/>
                <w:b/>
                <w:bCs/>
                <w:color w:val="000000"/>
                <w:lang w:eastAsia="es-CL"/>
              </w:rPr>
              <w:t>Exigencia</w:t>
            </w:r>
            <w:r w:rsidRPr="0025129B">
              <w:rPr>
                <w:rFonts w:eastAsia="Times New Roman"/>
                <w:b/>
                <w:color w:val="000000"/>
                <w:lang w:eastAsia="es-CL"/>
              </w:rPr>
              <w:t xml:space="preserve">: </w:t>
            </w:r>
          </w:p>
          <w:p w14:paraId="1862CABD" w14:textId="77777777" w:rsidR="003F0DA6" w:rsidRPr="000D4CC3" w:rsidRDefault="003F0DA6" w:rsidP="00034820">
            <w:pPr>
              <w:rPr>
                <w:rFonts w:eastAsia="Times New Roman"/>
                <w:i/>
                <w:color w:val="000000"/>
                <w:u w:val="single"/>
                <w:lang w:eastAsia="es-CL"/>
              </w:rPr>
            </w:pPr>
            <w:r>
              <w:rPr>
                <w:rFonts w:eastAsia="Times New Roman"/>
                <w:color w:val="000000"/>
                <w:u w:val="single"/>
                <w:lang w:eastAsia="es-CL"/>
              </w:rPr>
              <w:t>Considerando 8.1. “</w:t>
            </w:r>
            <w:r>
              <w:rPr>
                <w:rFonts w:eastAsia="Times New Roman"/>
                <w:i/>
                <w:color w:val="000000"/>
                <w:u w:val="single"/>
                <w:lang w:eastAsia="es-CL"/>
              </w:rPr>
              <w:t>Plan de Alerta Temprana</w:t>
            </w:r>
            <w:r>
              <w:rPr>
                <w:rFonts w:eastAsia="Times New Roman"/>
                <w:color w:val="000000"/>
                <w:u w:val="single"/>
                <w:lang w:eastAsia="es-CL"/>
              </w:rPr>
              <w:t>”</w:t>
            </w:r>
            <w:r w:rsidRPr="00076677">
              <w:rPr>
                <w:rFonts w:eastAsia="Times New Roman"/>
                <w:color w:val="000000"/>
                <w:u w:val="single"/>
                <w:lang w:eastAsia="es-CL"/>
              </w:rPr>
              <w:t xml:space="preserve"> de la RCA N°890/2010</w:t>
            </w:r>
            <w:r>
              <w:rPr>
                <w:rFonts w:eastAsia="Times New Roman"/>
                <w:color w:val="000000"/>
                <w:lang w:eastAsia="es-CL"/>
              </w:rPr>
              <w:t>:</w:t>
            </w:r>
          </w:p>
          <w:p w14:paraId="21086D9C" w14:textId="77777777" w:rsidR="003F0DA6" w:rsidRDefault="003F0DA6" w:rsidP="00034820">
            <w:pPr>
              <w:rPr>
                <w:rFonts w:eastAsia="Times New Roman"/>
                <w:color w:val="000000"/>
                <w:lang w:eastAsia="es-CL"/>
              </w:rPr>
            </w:pPr>
            <w:r>
              <w:rPr>
                <w:rFonts w:eastAsia="Times New Roman"/>
                <w:color w:val="000000"/>
                <w:lang w:eastAsia="es-CL"/>
              </w:rPr>
              <w:t>…“</w:t>
            </w:r>
            <w:r>
              <w:rPr>
                <w:rFonts w:eastAsia="Times New Roman"/>
                <w:i/>
                <w:color w:val="000000"/>
                <w:lang w:eastAsia="es-CL"/>
              </w:rPr>
              <w:t xml:space="preserve">El PAT incorporará 3 sistemas a proteger: Sistema plantación de tamarugos en Sector Bellavista-Pampa del Tamarugal; Sistema bosque de tamarugos Salar de </w:t>
            </w:r>
            <w:proofErr w:type="spellStart"/>
            <w:r>
              <w:rPr>
                <w:rFonts w:eastAsia="Times New Roman"/>
                <w:i/>
                <w:color w:val="000000"/>
                <w:lang w:eastAsia="es-CL"/>
              </w:rPr>
              <w:t>Llamara</w:t>
            </w:r>
            <w:proofErr w:type="spellEnd"/>
            <w:r>
              <w:rPr>
                <w:rFonts w:eastAsia="Times New Roman"/>
                <w:i/>
                <w:color w:val="000000"/>
                <w:lang w:eastAsia="es-CL"/>
              </w:rPr>
              <w:t xml:space="preserve">; y Sistema Puquíos de </w:t>
            </w:r>
            <w:proofErr w:type="spellStart"/>
            <w:r>
              <w:rPr>
                <w:rFonts w:eastAsia="Times New Roman"/>
                <w:i/>
                <w:color w:val="000000"/>
                <w:lang w:eastAsia="es-CL"/>
              </w:rPr>
              <w:t>Llamara</w:t>
            </w:r>
            <w:proofErr w:type="spellEnd"/>
            <w:r>
              <w:rPr>
                <w:rFonts w:eastAsia="Times New Roman"/>
                <w:color w:val="000000"/>
                <w:lang w:eastAsia="es-CL"/>
              </w:rPr>
              <w:t>”</w:t>
            </w:r>
            <w:r w:rsidRPr="005B3A69">
              <w:rPr>
                <w:rFonts w:eastAsia="Times New Roman"/>
                <w:color w:val="000000"/>
                <w:lang w:eastAsia="es-CL"/>
              </w:rPr>
              <w:t>.</w:t>
            </w:r>
          </w:p>
          <w:p w14:paraId="5B61AEF2" w14:textId="77777777" w:rsidR="003F0DA6" w:rsidRDefault="003F0DA6" w:rsidP="00034820">
            <w:pPr>
              <w:rPr>
                <w:rFonts w:eastAsia="Times New Roman"/>
                <w:color w:val="000000"/>
                <w:lang w:eastAsia="es-CL"/>
              </w:rPr>
            </w:pPr>
          </w:p>
          <w:p w14:paraId="4D81595F" w14:textId="77777777" w:rsidR="003F0DA6" w:rsidRDefault="003F0DA6" w:rsidP="00034820">
            <w:pPr>
              <w:rPr>
                <w:rFonts w:eastAsia="Times New Roman"/>
                <w:color w:val="000000"/>
                <w:lang w:eastAsia="es-CL"/>
              </w:rPr>
            </w:pPr>
            <w:r>
              <w:rPr>
                <w:rFonts w:eastAsia="Times New Roman"/>
                <w:color w:val="000000"/>
                <w:u w:val="single"/>
                <w:lang w:eastAsia="es-CL"/>
              </w:rPr>
              <w:t>Sección 3 del Anexo IV del Adenda N°3 asociada a</w:t>
            </w:r>
            <w:r w:rsidRPr="00076677">
              <w:rPr>
                <w:rFonts w:eastAsia="Times New Roman"/>
                <w:color w:val="000000"/>
                <w:u w:val="single"/>
                <w:lang w:eastAsia="es-CL"/>
              </w:rPr>
              <w:t xml:space="preserve"> la RCA N°890/2010</w:t>
            </w:r>
            <w:r>
              <w:rPr>
                <w:rFonts w:eastAsia="Times New Roman"/>
                <w:color w:val="000000"/>
                <w:lang w:eastAsia="es-CL"/>
              </w:rPr>
              <w:t>:</w:t>
            </w:r>
          </w:p>
          <w:p w14:paraId="764E7B15" w14:textId="77777777" w:rsidR="003F0DA6" w:rsidRDefault="003F0DA6" w:rsidP="00034820">
            <w:pPr>
              <w:rPr>
                <w:rFonts w:eastAsia="Times New Roman"/>
                <w:color w:val="000000"/>
                <w:lang w:eastAsia="es-CL"/>
              </w:rPr>
            </w:pPr>
            <w:r w:rsidRPr="00076677">
              <w:rPr>
                <w:rFonts w:eastAsia="Times New Roman"/>
                <w:color w:val="000000"/>
                <w:u w:val="single"/>
                <w:lang w:eastAsia="es-CL"/>
              </w:rPr>
              <w:t xml:space="preserve">Apartado </w:t>
            </w:r>
            <w:r>
              <w:rPr>
                <w:rFonts w:eastAsia="Times New Roman"/>
                <w:color w:val="000000"/>
                <w:u w:val="single"/>
                <w:lang w:eastAsia="es-CL"/>
              </w:rPr>
              <w:t>3</w:t>
            </w:r>
            <w:r w:rsidRPr="00076677">
              <w:rPr>
                <w:rFonts w:eastAsia="Times New Roman"/>
                <w:color w:val="000000"/>
                <w:u w:val="single"/>
                <w:lang w:eastAsia="es-CL"/>
              </w:rPr>
              <w:t>.</w:t>
            </w:r>
            <w:r>
              <w:rPr>
                <w:rFonts w:eastAsia="Times New Roman"/>
                <w:color w:val="000000"/>
                <w:u w:val="single"/>
                <w:lang w:eastAsia="es-CL"/>
              </w:rPr>
              <w:t>3.1 “</w:t>
            </w:r>
            <w:r>
              <w:rPr>
                <w:rFonts w:eastAsia="Times New Roman"/>
                <w:i/>
                <w:color w:val="000000"/>
                <w:u w:val="single"/>
                <w:lang w:eastAsia="es-CL"/>
              </w:rPr>
              <w:t>Variables de medición</w:t>
            </w:r>
            <w:r>
              <w:rPr>
                <w:rFonts w:eastAsia="Times New Roman"/>
                <w:color w:val="000000"/>
                <w:u w:val="single"/>
                <w:lang w:eastAsia="es-CL"/>
              </w:rPr>
              <w:t>”</w:t>
            </w:r>
            <w:r>
              <w:rPr>
                <w:rFonts w:eastAsia="Times New Roman"/>
                <w:color w:val="000000"/>
                <w:lang w:eastAsia="es-CL"/>
              </w:rPr>
              <w:t xml:space="preserve">: </w:t>
            </w:r>
          </w:p>
          <w:p w14:paraId="3BD4D236" w14:textId="77777777" w:rsidR="003F0DA6" w:rsidRPr="004A3E29" w:rsidRDefault="003F0DA6" w:rsidP="00034820">
            <w:pPr>
              <w:rPr>
                <w:rFonts w:eastAsia="Times New Roman"/>
                <w:i/>
                <w:color w:val="000000"/>
                <w:lang w:eastAsia="es-CL"/>
              </w:rPr>
            </w:pPr>
            <w:r>
              <w:rPr>
                <w:rFonts w:eastAsia="Times New Roman"/>
                <w:color w:val="000000"/>
                <w:lang w:eastAsia="es-CL"/>
              </w:rPr>
              <w:t>“</w:t>
            </w:r>
            <w:r w:rsidRPr="004A3E29">
              <w:rPr>
                <w:rFonts w:eastAsia="Times New Roman"/>
                <w:i/>
                <w:color w:val="000000"/>
                <w:lang w:eastAsia="es-CL"/>
              </w:rPr>
              <w:t>Las variables de estado que se utilizarán para activar o desactivar el PAT de la Pampa del Tamarugal contempla la medición de las siguientes variables:</w:t>
            </w:r>
          </w:p>
          <w:p w14:paraId="6E912593" w14:textId="77777777" w:rsidR="003F0DA6" w:rsidRPr="004A3E29" w:rsidRDefault="003F0DA6" w:rsidP="00034820">
            <w:pPr>
              <w:pStyle w:val="Prrafodelista"/>
              <w:numPr>
                <w:ilvl w:val="0"/>
                <w:numId w:val="8"/>
              </w:numPr>
              <w:rPr>
                <w:rFonts w:eastAsia="Times New Roman"/>
                <w:i/>
                <w:color w:val="000000"/>
                <w:lang w:eastAsia="es-CL"/>
              </w:rPr>
            </w:pPr>
            <w:r w:rsidRPr="004A3E29">
              <w:rPr>
                <w:rFonts w:eastAsia="Times New Roman"/>
                <w:i/>
                <w:color w:val="000000"/>
                <w:lang w:eastAsia="es-CL"/>
              </w:rPr>
              <w:t>Mediciones mensuales de la profundidad de la napa, en pozos PAT. Estas mediciones permitirán establecer el descenso del nivel del acuífero, respecto del nivel de la napa al inicio del proyecto.</w:t>
            </w:r>
          </w:p>
          <w:p w14:paraId="515B6EF0" w14:textId="77777777" w:rsidR="003F0DA6" w:rsidRPr="004A3E29" w:rsidRDefault="003F0DA6" w:rsidP="00034820">
            <w:pPr>
              <w:pStyle w:val="Prrafodelista"/>
              <w:numPr>
                <w:ilvl w:val="0"/>
                <w:numId w:val="8"/>
              </w:numPr>
              <w:rPr>
                <w:rFonts w:eastAsia="Times New Roman"/>
                <w:color w:val="000000"/>
                <w:lang w:eastAsia="es-CL"/>
              </w:rPr>
            </w:pPr>
            <w:r w:rsidRPr="004A3E29">
              <w:rPr>
                <w:rFonts w:eastAsia="Times New Roman"/>
                <w:i/>
                <w:color w:val="000000"/>
                <w:lang w:eastAsia="es-CL"/>
              </w:rPr>
              <w:t>Mediciones bienales de vitalidad de tamarugos en el rodal de Bellavista mediante el análisis de imágenes de alta resolución complementada con trabajo de terreno. Estas mediciones permitirán clasificar la vegetación según el estado vital de sus individuos (Estado bueno y regular/malo)</w:t>
            </w:r>
            <w:r>
              <w:rPr>
                <w:rFonts w:eastAsia="Times New Roman"/>
                <w:color w:val="000000"/>
                <w:lang w:eastAsia="es-CL"/>
              </w:rPr>
              <w:t>”…</w:t>
            </w:r>
          </w:p>
          <w:p w14:paraId="42091841" w14:textId="5C5D8F4F" w:rsidR="003F0DA6" w:rsidRDefault="003F0DA6" w:rsidP="00034820">
            <w:pPr>
              <w:jc w:val="center"/>
              <w:rPr>
                <w:rFonts w:eastAsia="Times New Roman"/>
                <w:color w:val="000000"/>
                <w:u w:val="single"/>
                <w:lang w:eastAsia="es-CL"/>
              </w:rPr>
            </w:pPr>
          </w:p>
          <w:p w14:paraId="71F43C0B" w14:textId="77777777" w:rsidR="003F0DA6" w:rsidRPr="008515EA" w:rsidRDefault="003F0DA6" w:rsidP="00034820">
            <w:pPr>
              <w:rPr>
                <w:rFonts w:eastAsia="Times New Roman"/>
                <w:i/>
                <w:color w:val="000000"/>
                <w:lang w:eastAsia="es-CL"/>
              </w:rPr>
            </w:pPr>
            <w:r>
              <w:rPr>
                <w:rFonts w:eastAsia="Times New Roman"/>
                <w:color w:val="000000"/>
                <w:u w:val="single"/>
                <w:lang w:eastAsia="es-CL"/>
              </w:rPr>
              <w:t>Apartado 3.3.1.2 “</w:t>
            </w:r>
            <w:r>
              <w:rPr>
                <w:rFonts w:eastAsia="Times New Roman"/>
                <w:i/>
                <w:color w:val="000000"/>
                <w:u w:val="single"/>
                <w:lang w:eastAsia="es-CL"/>
              </w:rPr>
              <w:t>Estado vital de tamarugos</w:t>
            </w:r>
            <w:r>
              <w:rPr>
                <w:rFonts w:eastAsia="Times New Roman"/>
                <w:color w:val="000000"/>
                <w:u w:val="single"/>
                <w:lang w:eastAsia="es-CL"/>
              </w:rPr>
              <w:t>”.</w:t>
            </w:r>
            <w:r w:rsidRPr="0053421E">
              <w:rPr>
                <w:rFonts w:eastAsia="Times New Roman"/>
                <w:color w:val="000000"/>
                <w:lang w:eastAsia="es-CL"/>
              </w:rPr>
              <w:t xml:space="preserve"> “</w:t>
            </w:r>
            <w:r w:rsidRPr="008515EA">
              <w:rPr>
                <w:rFonts w:eastAsia="Times New Roman"/>
                <w:i/>
                <w:color w:val="000000"/>
                <w:lang w:eastAsia="es-CL"/>
              </w:rPr>
              <w:t xml:space="preserve">Se evaluará el Estado Vital de los ejemplares de tamarugo </w:t>
            </w:r>
            <w:r>
              <w:rPr>
                <w:rFonts w:eastAsia="Times New Roman"/>
                <w:i/>
                <w:color w:val="000000"/>
                <w:lang w:eastAsia="es-CL"/>
              </w:rPr>
              <w:t xml:space="preserve">presente en el Sector de Bellavista </w:t>
            </w:r>
            <w:r w:rsidRPr="008515EA">
              <w:rPr>
                <w:rFonts w:eastAsia="Times New Roman"/>
                <w:i/>
                <w:color w:val="000000"/>
                <w:lang w:eastAsia="es-CL"/>
              </w:rPr>
              <w:t xml:space="preserve">mediante el uso de imágenes de alta resolución. </w:t>
            </w:r>
            <w:r>
              <w:rPr>
                <w:rFonts w:eastAsia="Times New Roman"/>
                <w:i/>
                <w:color w:val="000000"/>
                <w:lang w:eastAsia="es-CL"/>
              </w:rPr>
              <w:t>La evaluación se</w:t>
            </w:r>
            <w:r w:rsidRPr="008515EA">
              <w:rPr>
                <w:rFonts w:eastAsia="Times New Roman"/>
                <w:i/>
                <w:color w:val="000000"/>
                <w:lang w:eastAsia="es-CL"/>
              </w:rPr>
              <w:t xml:space="preserve"> efect</w:t>
            </w:r>
            <w:r>
              <w:rPr>
                <w:rFonts w:eastAsia="Times New Roman"/>
                <w:i/>
                <w:color w:val="000000"/>
                <w:lang w:eastAsia="es-CL"/>
              </w:rPr>
              <w:t xml:space="preserve">uará en </w:t>
            </w:r>
            <w:r w:rsidRPr="008515EA">
              <w:rPr>
                <w:rFonts w:eastAsia="Times New Roman"/>
                <w:i/>
                <w:color w:val="000000"/>
                <w:lang w:eastAsia="es-CL"/>
              </w:rPr>
              <w:t>forma previa al bombeo del proyecto (etapa pre-operaci</w:t>
            </w:r>
            <w:r>
              <w:rPr>
                <w:rFonts w:eastAsia="Times New Roman"/>
                <w:i/>
                <w:color w:val="000000"/>
                <w:lang w:eastAsia="es-CL"/>
              </w:rPr>
              <w:t xml:space="preserve">ón) y posteriormente cada dos años </w:t>
            </w:r>
            <w:r w:rsidRPr="008515EA">
              <w:rPr>
                <w:rFonts w:eastAsia="Times New Roman"/>
                <w:i/>
                <w:color w:val="000000"/>
                <w:lang w:eastAsia="es-CL"/>
              </w:rPr>
              <w:t xml:space="preserve">durante toda </w:t>
            </w:r>
            <w:r>
              <w:rPr>
                <w:rFonts w:eastAsia="Times New Roman"/>
                <w:i/>
                <w:color w:val="000000"/>
                <w:lang w:eastAsia="es-CL"/>
              </w:rPr>
              <w:t>su vida útil…</w:t>
            </w:r>
          </w:p>
          <w:p w14:paraId="046F2439" w14:textId="0C4FBB38" w:rsidR="003F0DA6" w:rsidRDefault="003F0DA6" w:rsidP="00034820">
            <w:pPr>
              <w:jc w:val="center"/>
              <w:rPr>
                <w:rFonts w:eastAsia="Times New Roman"/>
                <w:color w:val="000000"/>
                <w:u w:val="single"/>
                <w:lang w:eastAsia="es-CL"/>
              </w:rPr>
            </w:pPr>
          </w:p>
          <w:p w14:paraId="36CD5DB9" w14:textId="77777777" w:rsidR="003F0DA6" w:rsidRDefault="003F0DA6" w:rsidP="00034820">
            <w:pPr>
              <w:rPr>
                <w:rFonts w:eastAsia="Times New Roman"/>
                <w:color w:val="000000"/>
                <w:lang w:eastAsia="es-CL"/>
              </w:rPr>
            </w:pPr>
            <w:r>
              <w:rPr>
                <w:rFonts w:eastAsia="Times New Roman"/>
                <w:color w:val="000000"/>
                <w:u w:val="single"/>
                <w:lang w:eastAsia="es-CL"/>
              </w:rPr>
              <w:t>Apartado 3.3.2.2 “</w:t>
            </w:r>
            <w:r>
              <w:rPr>
                <w:rFonts w:eastAsia="Times New Roman"/>
                <w:i/>
                <w:color w:val="000000"/>
                <w:u w:val="single"/>
                <w:lang w:eastAsia="es-CL"/>
              </w:rPr>
              <w:t>Bosque de tamarugos”</w:t>
            </w:r>
            <w:r>
              <w:rPr>
                <w:rFonts w:eastAsia="Times New Roman"/>
                <w:color w:val="000000"/>
                <w:u w:val="single"/>
                <w:lang w:eastAsia="es-CL"/>
              </w:rPr>
              <w:t>.</w:t>
            </w:r>
            <w:r>
              <w:rPr>
                <w:rFonts w:eastAsia="Times New Roman"/>
                <w:color w:val="000000"/>
                <w:lang w:eastAsia="es-CL"/>
              </w:rPr>
              <w:t xml:space="preserve"> “</w:t>
            </w:r>
            <w:r w:rsidRPr="008515EA">
              <w:rPr>
                <w:rFonts w:eastAsia="Times New Roman"/>
                <w:i/>
                <w:color w:val="000000"/>
                <w:lang w:eastAsia="es-CL"/>
              </w:rPr>
              <w:t xml:space="preserve">El umbral de activación permite decidir la pertinencia o no pertinencia de aplicar medidas de alerta y/o de recuperación. El objetivo de calidad ambiental es mantener el estado vital de los tamarugos presente en el </w:t>
            </w:r>
            <w:r>
              <w:rPr>
                <w:rFonts w:eastAsia="Times New Roman"/>
                <w:i/>
                <w:color w:val="000000"/>
                <w:lang w:eastAsia="es-CL"/>
              </w:rPr>
              <w:t xml:space="preserve">Sector </w:t>
            </w:r>
            <w:proofErr w:type="spellStart"/>
            <w:r>
              <w:rPr>
                <w:rFonts w:eastAsia="Times New Roman"/>
                <w:i/>
                <w:color w:val="000000"/>
                <w:lang w:eastAsia="es-CL"/>
              </w:rPr>
              <w:t>Bellaviasta</w:t>
            </w:r>
            <w:proofErr w:type="spellEnd"/>
            <w:r w:rsidRPr="008515EA">
              <w:rPr>
                <w:rFonts w:eastAsia="Times New Roman"/>
                <w:i/>
                <w:color w:val="000000"/>
                <w:lang w:eastAsia="es-CL"/>
              </w:rPr>
              <w:t xml:space="preserve"> dentro de las predicciones señaladas en el </w:t>
            </w:r>
            <w:r>
              <w:rPr>
                <w:rFonts w:eastAsia="Times New Roman"/>
                <w:i/>
                <w:color w:val="000000"/>
                <w:lang w:eastAsia="es-CL"/>
              </w:rPr>
              <w:t>Adenda I</w:t>
            </w:r>
            <w:r w:rsidRPr="008515EA">
              <w:rPr>
                <w:rFonts w:eastAsia="Times New Roman"/>
                <w:i/>
                <w:color w:val="000000"/>
                <w:lang w:eastAsia="es-CL"/>
              </w:rPr>
              <w:t>I</w:t>
            </w:r>
            <w:r>
              <w:rPr>
                <w:rFonts w:eastAsia="Times New Roman"/>
                <w:i/>
                <w:color w:val="000000"/>
                <w:lang w:eastAsia="es-CL"/>
              </w:rPr>
              <w:t>, Anexo I</w:t>
            </w:r>
            <w:r w:rsidRPr="008515EA">
              <w:rPr>
                <w:rFonts w:eastAsia="Times New Roman"/>
                <w:i/>
                <w:color w:val="000000"/>
                <w:lang w:eastAsia="es-CL"/>
              </w:rPr>
              <w:t xml:space="preserve">. La Tabla </w:t>
            </w:r>
            <w:r>
              <w:rPr>
                <w:rFonts w:eastAsia="Times New Roman"/>
                <w:i/>
                <w:color w:val="000000"/>
                <w:lang w:eastAsia="es-CL"/>
              </w:rPr>
              <w:t>3</w:t>
            </w:r>
            <w:r w:rsidRPr="008515EA">
              <w:rPr>
                <w:rFonts w:eastAsia="Times New Roman"/>
                <w:i/>
                <w:color w:val="000000"/>
                <w:lang w:eastAsia="es-CL"/>
              </w:rPr>
              <w:t xml:space="preserve">.5 especifica los umbrales de activación para el </w:t>
            </w:r>
            <w:r>
              <w:rPr>
                <w:rFonts w:eastAsia="Times New Roman"/>
                <w:i/>
                <w:color w:val="000000"/>
                <w:lang w:eastAsia="es-CL"/>
              </w:rPr>
              <w:t>Sector Bellavista de la Pampa del Tamarugal</w:t>
            </w:r>
            <w:r>
              <w:rPr>
                <w:rFonts w:eastAsia="Times New Roman"/>
                <w:color w:val="000000"/>
                <w:lang w:eastAsia="es-CL"/>
              </w:rPr>
              <w:t>”</w:t>
            </w:r>
            <w:r w:rsidRPr="008515EA">
              <w:rPr>
                <w:rFonts w:eastAsia="Times New Roman"/>
                <w:color w:val="000000"/>
                <w:lang w:eastAsia="es-CL"/>
              </w:rPr>
              <w:t>.</w:t>
            </w:r>
          </w:p>
          <w:p w14:paraId="7F9152D4" w14:textId="77777777" w:rsidR="003F0DA6" w:rsidRDefault="003F0DA6" w:rsidP="00034820">
            <w:pPr>
              <w:jc w:val="center"/>
              <w:rPr>
                <w:rFonts w:eastAsia="Times New Roman"/>
                <w:color w:val="000000"/>
                <w:u w:val="single"/>
                <w:lang w:eastAsia="es-CL"/>
              </w:rPr>
            </w:pPr>
            <w:r w:rsidRPr="00ED1DF3">
              <w:rPr>
                <w:rFonts w:eastAsia="Times New Roman"/>
                <w:noProof/>
                <w:color w:val="000000"/>
                <w:u w:val="single"/>
                <w:lang w:eastAsia="es-CL"/>
              </w:rPr>
              <w:drawing>
                <wp:inline distT="0" distB="0" distL="0" distR="0" wp14:anchorId="30F53233" wp14:editId="49939C74">
                  <wp:extent cx="2688609" cy="1799211"/>
                  <wp:effectExtent l="0" t="0" r="0" b="0"/>
                  <wp:docPr id="354" name="Imagen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688615" cy="1799215"/>
                          </a:xfrm>
                          <a:prstGeom prst="rect">
                            <a:avLst/>
                          </a:prstGeom>
                          <a:noFill/>
                          <a:ln>
                            <a:noFill/>
                          </a:ln>
                        </pic:spPr>
                      </pic:pic>
                    </a:graphicData>
                  </a:graphic>
                </wp:inline>
              </w:drawing>
            </w:r>
          </w:p>
          <w:p w14:paraId="052379F1" w14:textId="77777777" w:rsidR="003F0DA6" w:rsidRPr="00E657CD" w:rsidRDefault="003F0DA6" w:rsidP="00034820">
            <w:pPr>
              <w:rPr>
                <w:rFonts w:eastAsia="Times New Roman"/>
                <w:i/>
                <w:color w:val="000000"/>
                <w:lang w:eastAsia="es-CL"/>
              </w:rPr>
            </w:pPr>
            <w:r>
              <w:rPr>
                <w:rFonts w:eastAsia="Times New Roman"/>
                <w:i/>
                <w:color w:val="000000"/>
                <w:lang w:eastAsia="es-CL"/>
              </w:rPr>
              <w:t>“</w:t>
            </w:r>
            <w:r w:rsidRPr="00E657CD">
              <w:rPr>
                <w:rFonts w:eastAsia="Times New Roman"/>
                <w:i/>
                <w:color w:val="000000"/>
                <w:lang w:eastAsia="es-CL"/>
              </w:rPr>
              <w:t>El valor asignado al umbral de activación corresponde al efecto adicional del pampa Hermosa en la vitalidad de ejemplares de Tamarugo…</w:t>
            </w:r>
            <w:r>
              <w:rPr>
                <w:rFonts w:eastAsia="Times New Roman"/>
                <w:i/>
                <w:color w:val="000000"/>
                <w:lang w:eastAsia="es-CL"/>
              </w:rPr>
              <w:t>”</w:t>
            </w:r>
          </w:p>
          <w:p w14:paraId="3D09CDD2" w14:textId="77777777" w:rsidR="003F0DA6" w:rsidRDefault="003F0DA6" w:rsidP="00034820">
            <w:pPr>
              <w:rPr>
                <w:rFonts w:eastAsia="Times New Roman"/>
                <w:color w:val="000000"/>
                <w:lang w:eastAsia="es-CL"/>
              </w:rPr>
            </w:pPr>
            <w:r w:rsidRPr="00076677">
              <w:rPr>
                <w:rFonts w:eastAsia="Times New Roman"/>
                <w:color w:val="000000"/>
                <w:u w:val="single"/>
                <w:lang w:eastAsia="es-CL"/>
              </w:rPr>
              <w:t xml:space="preserve">Apartado </w:t>
            </w:r>
            <w:r>
              <w:rPr>
                <w:rFonts w:eastAsia="Times New Roman"/>
                <w:color w:val="000000"/>
                <w:u w:val="single"/>
                <w:lang w:eastAsia="es-CL"/>
              </w:rPr>
              <w:t>3</w:t>
            </w:r>
            <w:r w:rsidRPr="00076677">
              <w:rPr>
                <w:rFonts w:eastAsia="Times New Roman"/>
                <w:color w:val="000000"/>
                <w:u w:val="single"/>
                <w:lang w:eastAsia="es-CL"/>
              </w:rPr>
              <w:t>.</w:t>
            </w:r>
            <w:r>
              <w:rPr>
                <w:rFonts w:eastAsia="Times New Roman"/>
                <w:color w:val="000000"/>
                <w:u w:val="single"/>
                <w:lang w:eastAsia="es-CL"/>
              </w:rPr>
              <w:t>4.1 “</w:t>
            </w:r>
            <w:r>
              <w:rPr>
                <w:rFonts w:eastAsia="Times New Roman"/>
                <w:i/>
                <w:color w:val="000000"/>
                <w:u w:val="single"/>
                <w:lang w:eastAsia="es-CL"/>
              </w:rPr>
              <w:t>Variables</w:t>
            </w:r>
            <w:r>
              <w:rPr>
                <w:rFonts w:eastAsia="Times New Roman"/>
                <w:color w:val="000000"/>
                <w:u w:val="single"/>
                <w:lang w:eastAsia="es-CL"/>
              </w:rPr>
              <w:t>”</w:t>
            </w:r>
            <w:r>
              <w:rPr>
                <w:rFonts w:eastAsia="Times New Roman"/>
                <w:color w:val="000000"/>
                <w:lang w:eastAsia="es-CL"/>
              </w:rPr>
              <w:t xml:space="preserve">: </w:t>
            </w:r>
          </w:p>
          <w:p w14:paraId="3C29BEC4" w14:textId="77777777" w:rsidR="003F0DA6" w:rsidRPr="004A3E29" w:rsidRDefault="003F0DA6" w:rsidP="00034820">
            <w:pPr>
              <w:rPr>
                <w:i/>
              </w:rPr>
            </w:pPr>
            <w:r>
              <w:t>“</w:t>
            </w:r>
            <w:r w:rsidRPr="004A3E29">
              <w:rPr>
                <w:i/>
              </w:rPr>
              <w:t>Se definen 2 variables de medición PAT:</w:t>
            </w:r>
          </w:p>
          <w:p w14:paraId="28883800" w14:textId="77777777" w:rsidR="003F0DA6" w:rsidRPr="004A3E29" w:rsidRDefault="003F0DA6" w:rsidP="00034820">
            <w:pPr>
              <w:rPr>
                <w:i/>
              </w:rPr>
            </w:pPr>
            <w:proofErr w:type="spellStart"/>
            <w:r w:rsidRPr="004A3E29">
              <w:rPr>
                <w:b/>
                <w:i/>
              </w:rPr>
              <w:t>SOi</w:t>
            </w:r>
            <w:proofErr w:type="gramStart"/>
            <w:r w:rsidRPr="004A3E29">
              <w:rPr>
                <w:b/>
                <w:i/>
              </w:rPr>
              <w:t>,t</w:t>
            </w:r>
            <w:proofErr w:type="spellEnd"/>
            <w:proofErr w:type="gramEnd"/>
            <w:r w:rsidRPr="004A3E29">
              <w:rPr>
                <w:i/>
              </w:rPr>
              <w:t>: Descenso Observado en el pozo i, en el tiempo t . Se calcula como la diferencia entre el nivel o profundidad, en un pozo del PAT, medido justo antes del inicio de la operación del proyecto y el nivel o profundidad en el periodo de evaluación t.</w:t>
            </w:r>
          </w:p>
          <w:p w14:paraId="0CD926D4" w14:textId="77777777" w:rsidR="003F0DA6" w:rsidRPr="004A3E29" w:rsidRDefault="003F0DA6" w:rsidP="00034820">
            <w:pPr>
              <w:rPr>
                <w:i/>
              </w:rPr>
            </w:pPr>
            <w:proofErr w:type="spellStart"/>
            <w:r w:rsidRPr="004A3E29">
              <w:rPr>
                <w:b/>
                <w:i/>
              </w:rPr>
              <w:lastRenderedPageBreak/>
              <w:t>NTOt</w:t>
            </w:r>
            <w:proofErr w:type="spellEnd"/>
            <w:r w:rsidRPr="004A3E29">
              <w:rPr>
                <w:i/>
              </w:rPr>
              <w:t>: N° de tamarugos Observados en regular o mal estado en Rodal Bellavista en el tiempo t. Corresponde al N° de tamarugos en estado vital regular y malo para un tiempo t según Tabla 3.5.</w:t>
            </w:r>
          </w:p>
          <w:p w14:paraId="01B349CB" w14:textId="77777777" w:rsidR="003F0DA6" w:rsidRPr="004A3E29" w:rsidRDefault="003F0DA6" w:rsidP="00034820">
            <w:pPr>
              <w:rPr>
                <w:rFonts w:eastAsia="Times New Roman"/>
                <w:i/>
                <w:color w:val="000000"/>
                <w:lang w:eastAsia="es-CL"/>
              </w:rPr>
            </w:pPr>
            <w:r w:rsidRPr="004A3E29">
              <w:rPr>
                <w:rFonts w:eastAsia="Times New Roman"/>
                <w:i/>
                <w:color w:val="000000"/>
                <w:lang w:eastAsia="es-CL"/>
              </w:rPr>
              <w:t>Se definen 2 umbrales PAT:</w:t>
            </w:r>
          </w:p>
          <w:p w14:paraId="56229BC1" w14:textId="77777777" w:rsidR="003F0DA6" w:rsidRPr="004A3E29" w:rsidRDefault="003F0DA6" w:rsidP="00034820">
            <w:pPr>
              <w:rPr>
                <w:rFonts w:eastAsia="Times New Roman"/>
                <w:i/>
                <w:color w:val="000000"/>
                <w:lang w:eastAsia="es-CL"/>
              </w:rPr>
            </w:pPr>
            <w:proofErr w:type="spellStart"/>
            <w:r w:rsidRPr="004A3E29">
              <w:rPr>
                <w:rFonts w:eastAsia="Times New Roman"/>
                <w:b/>
                <w:i/>
                <w:color w:val="000000"/>
                <w:lang w:eastAsia="es-CL"/>
              </w:rPr>
              <w:t>SUi</w:t>
            </w:r>
            <w:proofErr w:type="gramStart"/>
            <w:r w:rsidRPr="004A3E29">
              <w:rPr>
                <w:rFonts w:eastAsia="Times New Roman"/>
                <w:b/>
                <w:i/>
                <w:color w:val="000000"/>
                <w:lang w:eastAsia="es-CL"/>
              </w:rPr>
              <w:t>,t</w:t>
            </w:r>
            <w:proofErr w:type="spellEnd"/>
            <w:proofErr w:type="gramEnd"/>
            <w:r w:rsidRPr="004A3E29">
              <w:rPr>
                <w:rFonts w:eastAsia="Times New Roman"/>
                <w:i/>
                <w:color w:val="000000"/>
                <w:lang w:eastAsia="es-CL"/>
              </w:rPr>
              <w:t>: Descenso Umbral (simulado) en el pozo i, en el tiempo, t de acuerdo a la Tabla 3.4 del presente documento. Para considerar que se ha sobrepasado el umbral se requiere se de en más de un 50 % de los pozos, es decir, 9 de 17.</w:t>
            </w:r>
          </w:p>
          <w:p w14:paraId="08BE1F00" w14:textId="77777777" w:rsidR="003F0DA6" w:rsidRDefault="003F0DA6" w:rsidP="00034820">
            <w:pPr>
              <w:rPr>
                <w:rFonts w:eastAsia="Times New Roman"/>
                <w:color w:val="000000"/>
                <w:lang w:eastAsia="es-CL"/>
              </w:rPr>
            </w:pPr>
            <w:proofErr w:type="spellStart"/>
            <w:r w:rsidRPr="004A3E29">
              <w:rPr>
                <w:rFonts w:eastAsia="Times New Roman"/>
                <w:b/>
                <w:i/>
                <w:color w:val="000000"/>
                <w:lang w:eastAsia="es-CL"/>
              </w:rPr>
              <w:t>NTUt</w:t>
            </w:r>
            <w:proofErr w:type="spellEnd"/>
            <w:r w:rsidRPr="004A3E29">
              <w:rPr>
                <w:rFonts w:eastAsia="Times New Roman"/>
                <w:i/>
                <w:color w:val="000000"/>
                <w:lang w:eastAsia="es-CL"/>
              </w:rPr>
              <w:t>: Umbral Vitalidad Tamarugos (Umbral tamarugos en el texto). Corresponde al N° de tamarugos en estado vital regular y malo. Su valor se obtiene de la estimación del efecto en tamarugos según modelo Vitalidad – Profundidad evaluado cada dos años a distintas profundidades de la napa hasta el año 30 (t=2; t=4; t= 6…..t=30). El PAT utiliza valores umbrales tabulados según Tabla 3.5</w:t>
            </w:r>
            <w:r>
              <w:rPr>
                <w:rFonts w:eastAsia="Times New Roman"/>
                <w:color w:val="000000"/>
                <w:lang w:eastAsia="es-CL"/>
              </w:rPr>
              <w:t>”</w:t>
            </w:r>
            <w:r w:rsidRPr="004A3E29">
              <w:rPr>
                <w:rFonts w:eastAsia="Times New Roman"/>
                <w:color w:val="000000"/>
                <w:lang w:eastAsia="es-CL"/>
              </w:rPr>
              <w:t>.</w:t>
            </w:r>
          </w:p>
          <w:p w14:paraId="00B7EBFD" w14:textId="77777777" w:rsidR="003F0DA6" w:rsidRDefault="003F0DA6" w:rsidP="00034820">
            <w:pPr>
              <w:rPr>
                <w:rFonts w:eastAsia="Times New Roman"/>
                <w:color w:val="000000"/>
                <w:lang w:eastAsia="es-CL"/>
              </w:rPr>
            </w:pPr>
            <w:r w:rsidRPr="00076677">
              <w:rPr>
                <w:rFonts w:eastAsia="Times New Roman"/>
                <w:color w:val="000000"/>
                <w:u w:val="single"/>
                <w:lang w:eastAsia="es-CL"/>
              </w:rPr>
              <w:t xml:space="preserve">Apartado </w:t>
            </w:r>
            <w:r>
              <w:rPr>
                <w:rFonts w:eastAsia="Times New Roman"/>
                <w:color w:val="000000"/>
                <w:u w:val="single"/>
                <w:lang w:eastAsia="es-CL"/>
              </w:rPr>
              <w:t>3</w:t>
            </w:r>
            <w:r w:rsidRPr="00076677">
              <w:rPr>
                <w:rFonts w:eastAsia="Times New Roman"/>
                <w:color w:val="000000"/>
                <w:u w:val="single"/>
                <w:lang w:eastAsia="es-CL"/>
              </w:rPr>
              <w:t>.</w:t>
            </w:r>
            <w:r>
              <w:rPr>
                <w:rFonts w:eastAsia="Times New Roman"/>
                <w:color w:val="000000"/>
                <w:u w:val="single"/>
                <w:lang w:eastAsia="es-CL"/>
              </w:rPr>
              <w:t>5.1 “</w:t>
            </w:r>
            <w:r w:rsidRPr="00E0067D">
              <w:rPr>
                <w:rFonts w:eastAsia="Times New Roman"/>
                <w:i/>
                <w:color w:val="000000"/>
                <w:u w:val="single"/>
                <w:lang w:eastAsia="es-CL"/>
              </w:rPr>
              <w:t>Fase de Alerta I</w:t>
            </w:r>
            <w:r>
              <w:rPr>
                <w:rFonts w:eastAsia="Times New Roman"/>
                <w:color w:val="000000"/>
                <w:u w:val="single"/>
                <w:lang w:eastAsia="es-CL"/>
              </w:rPr>
              <w:t>”</w:t>
            </w:r>
            <w:r>
              <w:rPr>
                <w:rFonts w:eastAsia="Times New Roman"/>
                <w:color w:val="000000"/>
                <w:lang w:eastAsia="es-CL"/>
              </w:rPr>
              <w:t xml:space="preserve">: </w:t>
            </w:r>
          </w:p>
          <w:p w14:paraId="2AE50A19" w14:textId="77777777" w:rsidR="003F0DA6" w:rsidRDefault="003F0DA6" w:rsidP="00034820">
            <w:r>
              <w:t>“</w:t>
            </w:r>
            <w:r w:rsidRPr="00E0067D">
              <w:rPr>
                <w:i/>
              </w:rPr>
              <w:t>La Fase de Alerta I se activa sólo cuando se supera el Umbral hidrogeológico (</w:t>
            </w:r>
            <w:proofErr w:type="spellStart"/>
            <w:r w:rsidRPr="00E0067D">
              <w:rPr>
                <w:i/>
              </w:rPr>
              <w:t>SUit</w:t>
            </w:r>
            <w:proofErr w:type="spellEnd"/>
            <w:r w:rsidRPr="00E0067D">
              <w:rPr>
                <w:i/>
              </w:rPr>
              <w:t>), es decir, cuando los descensos de la napa son mayores a lo esperado (</w:t>
            </w:r>
            <w:proofErr w:type="spellStart"/>
            <w:r w:rsidRPr="00E0067D">
              <w:rPr>
                <w:i/>
              </w:rPr>
              <w:t>SOit</w:t>
            </w:r>
            <w:proofErr w:type="spellEnd"/>
            <w:r w:rsidRPr="00E0067D">
              <w:rPr>
                <w:i/>
              </w:rPr>
              <w:t xml:space="preserve"> &gt; </w:t>
            </w:r>
            <w:proofErr w:type="spellStart"/>
            <w:r w:rsidRPr="00E0067D">
              <w:rPr>
                <w:i/>
              </w:rPr>
              <w:t>SUit</w:t>
            </w:r>
            <w:proofErr w:type="spellEnd"/>
            <w:r w:rsidRPr="00E0067D">
              <w:rPr>
                <w:i/>
              </w:rPr>
              <w:t>). En este caso, la vitalidad de los tamarugos se encuentra bajo el Umbral tamarugo (</w:t>
            </w:r>
            <w:proofErr w:type="spellStart"/>
            <w:r w:rsidRPr="00E0067D">
              <w:rPr>
                <w:i/>
              </w:rPr>
              <w:t>NTOt</w:t>
            </w:r>
            <w:proofErr w:type="spellEnd"/>
            <w:r w:rsidRPr="00E0067D">
              <w:rPr>
                <w:i/>
              </w:rPr>
              <w:t xml:space="preserve"> &lt; </w:t>
            </w:r>
            <w:proofErr w:type="spellStart"/>
            <w:r w:rsidRPr="00E0067D">
              <w:rPr>
                <w:i/>
              </w:rPr>
              <w:t>NTUt</w:t>
            </w:r>
            <w:proofErr w:type="spellEnd"/>
            <w:r w:rsidRPr="00E0067D">
              <w:rPr>
                <w:i/>
              </w:rPr>
              <w:t>) lo cual refleja que la vitalidad de la población se comporta según lo esperado</w:t>
            </w:r>
            <w:r>
              <w:t>”.</w:t>
            </w:r>
          </w:p>
          <w:p w14:paraId="2FC13BF9" w14:textId="77777777" w:rsidR="003F0DA6" w:rsidRDefault="003F0DA6" w:rsidP="00034820">
            <w:pPr>
              <w:rPr>
                <w:rFonts w:eastAsia="Times New Roman"/>
                <w:color w:val="000000"/>
                <w:lang w:eastAsia="es-CL"/>
              </w:rPr>
            </w:pPr>
            <w:r w:rsidRPr="00076677">
              <w:rPr>
                <w:rFonts w:eastAsia="Times New Roman"/>
                <w:color w:val="000000"/>
                <w:u w:val="single"/>
                <w:lang w:eastAsia="es-CL"/>
              </w:rPr>
              <w:t xml:space="preserve">Apartado </w:t>
            </w:r>
            <w:r>
              <w:rPr>
                <w:rFonts w:eastAsia="Times New Roman"/>
                <w:color w:val="000000"/>
                <w:u w:val="single"/>
                <w:lang w:eastAsia="es-CL"/>
              </w:rPr>
              <w:t>3</w:t>
            </w:r>
            <w:r w:rsidRPr="00076677">
              <w:rPr>
                <w:rFonts w:eastAsia="Times New Roman"/>
                <w:color w:val="000000"/>
                <w:u w:val="single"/>
                <w:lang w:eastAsia="es-CL"/>
              </w:rPr>
              <w:t>.</w:t>
            </w:r>
            <w:r>
              <w:rPr>
                <w:rFonts w:eastAsia="Times New Roman"/>
                <w:color w:val="000000"/>
                <w:u w:val="single"/>
                <w:lang w:eastAsia="es-CL"/>
              </w:rPr>
              <w:t>5.2 “</w:t>
            </w:r>
            <w:r w:rsidRPr="00E0067D">
              <w:rPr>
                <w:rFonts w:eastAsia="Times New Roman"/>
                <w:i/>
                <w:color w:val="000000"/>
                <w:u w:val="single"/>
                <w:lang w:eastAsia="es-CL"/>
              </w:rPr>
              <w:t xml:space="preserve">Fase de Alerta </w:t>
            </w:r>
            <w:r>
              <w:rPr>
                <w:rFonts w:eastAsia="Times New Roman"/>
                <w:i/>
                <w:color w:val="000000"/>
                <w:u w:val="single"/>
                <w:lang w:eastAsia="es-CL"/>
              </w:rPr>
              <w:t>I</w:t>
            </w:r>
            <w:r w:rsidRPr="00E0067D">
              <w:rPr>
                <w:rFonts w:eastAsia="Times New Roman"/>
                <w:i/>
                <w:color w:val="000000"/>
                <w:u w:val="single"/>
                <w:lang w:eastAsia="es-CL"/>
              </w:rPr>
              <w:t>I</w:t>
            </w:r>
            <w:r>
              <w:rPr>
                <w:rFonts w:eastAsia="Times New Roman"/>
                <w:color w:val="000000"/>
                <w:u w:val="single"/>
                <w:lang w:eastAsia="es-CL"/>
              </w:rPr>
              <w:t>”</w:t>
            </w:r>
            <w:r>
              <w:rPr>
                <w:rFonts w:eastAsia="Times New Roman"/>
                <w:color w:val="000000"/>
                <w:lang w:eastAsia="es-CL"/>
              </w:rPr>
              <w:t xml:space="preserve">: </w:t>
            </w:r>
          </w:p>
          <w:p w14:paraId="23268B19" w14:textId="77777777" w:rsidR="003F0DA6" w:rsidRDefault="003F0DA6" w:rsidP="00034820">
            <w:r>
              <w:t>“</w:t>
            </w:r>
            <w:r w:rsidRPr="00B932DA">
              <w:rPr>
                <w:i/>
              </w:rPr>
              <w:t>La Fase de Alerta II se activa cuando el número de tamarugos en estado vital regular y malo supera el Umbral Tamarugo (</w:t>
            </w:r>
            <w:proofErr w:type="spellStart"/>
            <w:r w:rsidRPr="00B932DA">
              <w:rPr>
                <w:i/>
              </w:rPr>
              <w:t>NTOt</w:t>
            </w:r>
            <w:proofErr w:type="spellEnd"/>
            <w:r w:rsidRPr="00B932DA">
              <w:rPr>
                <w:i/>
              </w:rPr>
              <w:t xml:space="preserve"> &gt; </w:t>
            </w:r>
            <w:proofErr w:type="spellStart"/>
            <w:r w:rsidRPr="00B932DA">
              <w:rPr>
                <w:i/>
              </w:rPr>
              <w:t>NTUt</w:t>
            </w:r>
            <w:proofErr w:type="spellEnd"/>
            <w:r w:rsidRPr="00B932DA">
              <w:rPr>
                <w:i/>
              </w:rPr>
              <w:t>), pudiendo estar el umbral hidrogeológico sobrepasado o no</w:t>
            </w:r>
            <w:r>
              <w:t>”.</w:t>
            </w:r>
          </w:p>
          <w:p w14:paraId="18B312CB" w14:textId="77777777" w:rsidR="003F0DA6" w:rsidRDefault="003F0DA6" w:rsidP="00034820">
            <w:pPr>
              <w:rPr>
                <w:rFonts w:eastAsia="Times New Roman"/>
                <w:color w:val="000000"/>
                <w:lang w:eastAsia="es-CL"/>
              </w:rPr>
            </w:pPr>
            <w:r w:rsidRPr="00076677">
              <w:rPr>
                <w:rFonts w:eastAsia="Times New Roman"/>
                <w:color w:val="000000"/>
                <w:u w:val="single"/>
                <w:lang w:eastAsia="es-CL"/>
              </w:rPr>
              <w:t xml:space="preserve">Apartado </w:t>
            </w:r>
            <w:r>
              <w:rPr>
                <w:rFonts w:eastAsia="Times New Roman"/>
                <w:color w:val="000000"/>
                <w:u w:val="single"/>
                <w:lang w:eastAsia="es-CL"/>
              </w:rPr>
              <w:t>3</w:t>
            </w:r>
            <w:r w:rsidRPr="00076677">
              <w:rPr>
                <w:rFonts w:eastAsia="Times New Roman"/>
                <w:color w:val="000000"/>
                <w:u w:val="single"/>
                <w:lang w:eastAsia="es-CL"/>
              </w:rPr>
              <w:t>.</w:t>
            </w:r>
            <w:r>
              <w:rPr>
                <w:rFonts w:eastAsia="Times New Roman"/>
                <w:color w:val="000000"/>
                <w:u w:val="single"/>
                <w:lang w:eastAsia="es-CL"/>
              </w:rPr>
              <w:t>5.3 “</w:t>
            </w:r>
            <w:r w:rsidRPr="00E0067D">
              <w:rPr>
                <w:rFonts w:eastAsia="Times New Roman"/>
                <w:i/>
                <w:color w:val="000000"/>
                <w:u w:val="single"/>
                <w:lang w:eastAsia="es-CL"/>
              </w:rPr>
              <w:t xml:space="preserve">Fase de </w:t>
            </w:r>
            <w:r>
              <w:rPr>
                <w:rFonts w:eastAsia="Times New Roman"/>
                <w:i/>
                <w:color w:val="000000"/>
                <w:u w:val="single"/>
                <w:lang w:eastAsia="es-CL"/>
              </w:rPr>
              <w:t>Recuperación I</w:t>
            </w:r>
            <w:r>
              <w:rPr>
                <w:rFonts w:eastAsia="Times New Roman"/>
                <w:color w:val="000000"/>
                <w:u w:val="single"/>
                <w:lang w:eastAsia="es-CL"/>
              </w:rPr>
              <w:t>”</w:t>
            </w:r>
            <w:r>
              <w:rPr>
                <w:rFonts w:eastAsia="Times New Roman"/>
                <w:color w:val="000000"/>
                <w:lang w:eastAsia="es-CL"/>
              </w:rPr>
              <w:t xml:space="preserve">: </w:t>
            </w:r>
          </w:p>
          <w:p w14:paraId="28E4A344" w14:textId="77777777" w:rsidR="003F0DA6" w:rsidRDefault="003F0DA6" w:rsidP="00034820">
            <w:r>
              <w:t>“</w:t>
            </w:r>
            <w:r w:rsidRPr="00B932DA">
              <w:rPr>
                <w:i/>
              </w:rPr>
              <w:t>La Fase de Recuperación I se activa cuando el análisis de causalidad realizado en la Fase de Alerta II indica que el aumento del número de tamarugos en regular/mal estado es producido por el bombeo del proyecto</w:t>
            </w:r>
            <w:r>
              <w:t>”.</w:t>
            </w:r>
          </w:p>
          <w:p w14:paraId="66583BA9" w14:textId="77777777" w:rsidR="003F0DA6" w:rsidRDefault="003F0DA6" w:rsidP="00034820">
            <w:pPr>
              <w:rPr>
                <w:rFonts w:eastAsia="Times New Roman"/>
                <w:color w:val="000000"/>
                <w:lang w:eastAsia="es-CL"/>
              </w:rPr>
            </w:pPr>
            <w:r w:rsidRPr="00076677">
              <w:rPr>
                <w:rFonts w:eastAsia="Times New Roman"/>
                <w:color w:val="000000"/>
                <w:u w:val="single"/>
                <w:lang w:eastAsia="es-CL"/>
              </w:rPr>
              <w:t xml:space="preserve">Apartado </w:t>
            </w:r>
            <w:r>
              <w:rPr>
                <w:rFonts w:eastAsia="Times New Roman"/>
                <w:color w:val="000000"/>
                <w:u w:val="single"/>
                <w:lang w:eastAsia="es-CL"/>
              </w:rPr>
              <w:t>3</w:t>
            </w:r>
            <w:r w:rsidRPr="00076677">
              <w:rPr>
                <w:rFonts w:eastAsia="Times New Roman"/>
                <w:color w:val="000000"/>
                <w:u w:val="single"/>
                <w:lang w:eastAsia="es-CL"/>
              </w:rPr>
              <w:t>.</w:t>
            </w:r>
            <w:r>
              <w:rPr>
                <w:rFonts w:eastAsia="Times New Roman"/>
                <w:color w:val="000000"/>
                <w:u w:val="single"/>
                <w:lang w:eastAsia="es-CL"/>
              </w:rPr>
              <w:t>5.3 “</w:t>
            </w:r>
            <w:r w:rsidRPr="00E0067D">
              <w:rPr>
                <w:rFonts w:eastAsia="Times New Roman"/>
                <w:i/>
                <w:color w:val="000000"/>
                <w:u w:val="single"/>
                <w:lang w:eastAsia="es-CL"/>
              </w:rPr>
              <w:t xml:space="preserve">Fase de </w:t>
            </w:r>
            <w:r>
              <w:rPr>
                <w:rFonts w:eastAsia="Times New Roman"/>
                <w:i/>
                <w:color w:val="000000"/>
                <w:u w:val="single"/>
                <w:lang w:eastAsia="es-CL"/>
              </w:rPr>
              <w:t>Recuperación II</w:t>
            </w:r>
            <w:r>
              <w:rPr>
                <w:rFonts w:eastAsia="Times New Roman"/>
                <w:color w:val="000000"/>
                <w:u w:val="single"/>
                <w:lang w:eastAsia="es-CL"/>
              </w:rPr>
              <w:t>”</w:t>
            </w:r>
            <w:r>
              <w:rPr>
                <w:rFonts w:eastAsia="Times New Roman"/>
                <w:color w:val="000000"/>
                <w:lang w:eastAsia="es-CL"/>
              </w:rPr>
              <w:t xml:space="preserve">: </w:t>
            </w:r>
          </w:p>
          <w:p w14:paraId="61F59D51" w14:textId="77777777" w:rsidR="003F0DA6" w:rsidRDefault="003F0DA6" w:rsidP="00034820">
            <w:r>
              <w:t>“</w:t>
            </w:r>
            <w:r w:rsidRPr="00B932DA">
              <w:rPr>
                <w:i/>
              </w:rPr>
              <w:t>La Fase de Recuperación II se activa cuando se ha activado la Fase de Recuperación I durante al menos tres períodos de evaluación consecutivos y la pendiente de la recta que mejor se ajusta a estas observaciones (tres o más) es mayor que la pendiente de la curva de los valores umbrales definidos para los tamarugos de ese sector (Tabla 3.5). Lo anterior, debido a que una mayor pendiente implica una tasa de afectación (árboles/año) mayor a la predicha</w:t>
            </w:r>
            <w:r>
              <w:t>”.</w:t>
            </w:r>
          </w:p>
          <w:p w14:paraId="26A1298F" w14:textId="77777777" w:rsidR="003F0DA6" w:rsidRDefault="003F0DA6" w:rsidP="00034820"/>
          <w:p w14:paraId="0FC41377" w14:textId="77777777" w:rsidR="003F0DA6" w:rsidRDefault="003F0DA6" w:rsidP="00034820">
            <w:pPr>
              <w:rPr>
                <w:rFonts w:eastAsia="Times New Roman"/>
                <w:color w:val="000000"/>
                <w:lang w:eastAsia="es-CL"/>
              </w:rPr>
            </w:pPr>
            <w:r w:rsidRPr="00076677">
              <w:rPr>
                <w:rFonts w:eastAsia="Times New Roman"/>
                <w:color w:val="000000"/>
                <w:u w:val="single"/>
                <w:lang w:eastAsia="es-CL"/>
              </w:rPr>
              <w:t xml:space="preserve">Considerando </w:t>
            </w:r>
            <w:r>
              <w:rPr>
                <w:rFonts w:eastAsia="Times New Roman"/>
                <w:color w:val="000000"/>
                <w:u w:val="single"/>
                <w:lang w:eastAsia="es-CL"/>
              </w:rPr>
              <w:t>8.2</w:t>
            </w:r>
            <w:r w:rsidRPr="00076677">
              <w:rPr>
                <w:rFonts w:eastAsia="Times New Roman"/>
                <w:color w:val="000000"/>
                <w:u w:val="single"/>
                <w:lang w:eastAsia="es-CL"/>
              </w:rPr>
              <w:t xml:space="preserve"> de la RCA N°890/2010</w:t>
            </w:r>
            <w:r>
              <w:rPr>
                <w:rFonts w:eastAsia="Times New Roman"/>
                <w:color w:val="000000"/>
                <w:lang w:eastAsia="es-CL"/>
              </w:rPr>
              <w:t>:</w:t>
            </w:r>
          </w:p>
          <w:p w14:paraId="702B7EC4" w14:textId="77777777" w:rsidR="003F0DA6" w:rsidRDefault="003F0DA6" w:rsidP="00034820">
            <w:r>
              <w:rPr>
                <w:rFonts w:eastAsia="Times New Roman"/>
                <w:i/>
                <w:color w:val="000000"/>
                <w:lang w:eastAsia="es-CL"/>
              </w:rPr>
              <w:t>Los contenidos del Plan de Seguimiento Ambiental del Proyecto consideran:…</w:t>
            </w:r>
          </w:p>
          <w:tbl>
            <w:tblPr>
              <w:tblW w:w="0" w:type="auto"/>
              <w:tblLayout w:type="fixed"/>
              <w:tblCellMar>
                <w:left w:w="70" w:type="dxa"/>
                <w:right w:w="70" w:type="dxa"/>
              </w:tblCellMar>
              <w:tblLook w:val="04A0" w:firstRow="1" w:lastRow="0" w:firstColumn="1" w:lastColumn="0" w:noHBand="0" w:noVBand="1"/>
            </w:tblPr>
            <w:tblGrid>
              <w:gridCol w:w="1413"/>
              <w:gridCol w:w="1701"/>
              <w:gridCol w:w="2551"/>
              <w:gridCol w:w="2835"/>
              <w:gridCol w:w="1435"/>
              <w:gridCol w:w="1967"/>
              <w:gridCol w:w="1660"/>
            </w:tblGrid>
            <w:tr w:rsidR="003F0DA6" w:rsidRPr="00274726" w14:paraId="09D09984" w14:textId="77777777" w:rsidTr="00034820">
              <w:trPr>
                <w:trHeight w:val="20"/>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AB0A6E" w14:textId="77777777" w:rsidR="003F0DA6" w:rsidRPr="00274726" w:rsidRDefault="003F0DA6" w:rsidP="00034820">
                  <w:pPr>
                    <w:jc w:val="center"/>
                    <w:rPr>
                      <w:rFonts w:ascii="Calibri" w:eastAsia="Times New Roman" w:hAnsi="Calibri"/>
                      <w:i/>
                      <w:iCs/>
                      <w:color w:val="000000"/>
                      <w:sz w:val="16"/>
                      <w:szCs w:val="16"/>
                      <w:lang w:eastAsia="es-CL"/>
                    </w:rPr>
                  </w:pPr>
                  <w:r w:rsidRPr="00274726">
                    <w:rPr>
                      <w:rFonts w:ascii="Calibri" w:eastAsia="Times New Roman" w:hAnsi="Calibri"/>
                      <w:i/>
                      <w:iCs/>
                      <w:caps/>
                      <w:color w:val="000000"/>
                      <w:sz w:val="16"/>
                      <w:szCs w:val="16"/>
                      <w:lang w:eastAsia="es-CL"/>
                    </w:rPr>
                    <w:t>Componente ambiental/ Fase del Proyecto</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14:paraId="6FBC0715" w14:textId="77777777" w:rsidR="003F0DA6" w:rsidRPr="00274726" w:rsidRDefault="003F0DA6" w:rsidP="00034820">
                  <w:pPr>
                    <w:jc w:val="center"/>
                    <w:rPr>
                      <w:rFonts w:ascii="Calibri" w:eastAsia="Times New Roman" w:hAnsi="Calibri"/>
                      <w:i/>
                      <w:iCs/>
                      <w:color w:val="000000"/>
                      <w:sz w:val="16"/>
                      <w:szCs w:val="16"/>
                      <w:lang w:eastAsia="es-CL"/>
                    </w:rPr>
                  </w:pPr>
                  <w:r w:rsidRPr="00274726">
                    <w:rPr>
                      <w:rFonts w:ascii="Calibri" w:eastAsia="Times New Roman" w:hAnsi="Calibri"/>
                      <w:i/>
                      <w:iCs/>
                      <w:caps/>
                      <w:color w:val="000000"/>
                      <w:sz w:val="16"/>
                      <w:szCs w:val="16"/>
                      <w:lang w:eastAsia="es-CL"/>
                    </w:rPr>
                    <w:t>Impacto ambiental asociado/ Método o procedimiento de medición</w:t>
                  </w:r>
                </w:p>
              </w:tc>
              <w:tc>
                <w:tcPr>
                  <w:tcW w:w="2551" w:type="dxa"/>
                  <w:tcBorders>
                    <w:top w:val="single" w:sz="4" w:space="0" w:color="auto"/>
                    <w:left w:val="nil"/>
                    <w:bottom w:val="single" w:sz="4" w:space="0" w:color="auto"/>
                    <w:right w:val="single" w:sz="4" w:space="0" w:color="auto"/>
                  </w:tcBorders>
                  <w:shd w:val="clear" w:color="auto" w:fill="auto"/>
                  <w:vAlign w:val="center"/>
                  <w:hideMark/>
                </w:tcPr>
                <w:p w14:paraId="1B68AAC4" w14:textId="77777777" w:rsidR="003F0DA6" w:rsidRPr="00274726" w:rsidRDefault="003F0DA6" w:rsidP="00034820">
                  <w:pPr>
                    <w:jc w:val="center"/>
                    <w:rPr>
                      <w:rFonts w:ascii="Calibri" w:eastAsia="Times New Roman" w:hAnsi="Calibri"/>
                      <w:i/>
                      <w:iCs/>
                      <w:color w:val="000000"/>
                      <w:sz w:val="16"/>
                      <w:szCs w:val="16"/>
                      <w:lang w:eastAsia="es-CL"/>
                    </w:rPr>
                  </w:pPr>
                  <w:r w:rsidRPr="00274726">
                    <w:rPr>
                      <w:rFonts w:ascii="Calibri" w:eastAsia="Times New Roman" w:hAnsi="Calibri"/>
                      <w:i/>
                      <w:iCs/>
                      <w:caps/>
                      <w:color w:val="000000"/>
                      <w:sz w:val="16"/>
                      <w:szCs w:val="16"/>
                      <w:lang w:eastAsia="es-CL"/>
                    </w:rPr>
                    <w:t>Ubicación de puntos de monitoreo</w:t>
                  </w:r>
                </w:p>
              </w:tc>
              <w:tc>
                <w:tcPr>
                  <w:tcW w:w="2835" w:type="dxa"/>
                  <w:tcBorders>
                    <w:top w:val="single" w:sz="4" w:space="0" w:color="auto"/>
                    <w:left w:val="nil"/>
                    <w:bottom w:val="single" w:sz="4" w:space="0" w:color="auto"/>
                    <w:right w:val="single" w:sz="4" w:space="0" w:color="auto"/>
                  </w:tcBorders>
                  <w:shd w:val="clear" w:color="auto" w:fill="auto"/>
                  <w:vAlign w:val="center"/>
                  <w:hideMark/>
                </w:tcPr>
                <w:p w14:paraId="196BD7AE" w14:textId="77777777" w:rsidR="003F0DA6" w:rsidRPr="00274726" w:rsidRDefault="003F0DA6" w:rsidP="00034820">
                  <w:pPr>
                    <w:jc w:val="center"/>
                    <w:rPr>
                      <w:rFonts w:ascii="Calibri" w:eastAsia="Times New Roman" w:hAnsi="Calibri"/>
                      <w:i/>
                      <w:iCs/>
                      <w:color w:val="000000"/>
                      <w:sz w:val="16"/>
                      <w:szCs w:val="16"/>
                      <w:lang w:eastAsia="es-CL"/>
                    </w:rPr>
                  </w:pPr>
                  <w:r w:rsidRPr="00274726">
                    <w:rPr>
                      <w:rFonts w:ascii="Calibri" w:eastAsia="Times New Roman" w:hAnsi="Calibri"/>
                      <w:i/>
                      <w:iCs/>
                      <w:caps/>
                      <w:color w:val="000000"/>
                      <w:sz w:val="16"/>
                      <w:szCs w:val="16"/>
                      <w:lang w:eastAsia="es-CL"/>
                    </w:rPr>
                    <w:t>Parámetros de medición</w:t>
                  </w:r>
                </w:p>
              </w:tc>
              <w:tc>
                <w:tcPr>
                  <w:tcW w:w="1435" w:type="dxa"/>
                  <w:tcBorders>
                    <w:top w:val="single" w:sz="4" w:space="0" w:color="auto"/>
                    <w:left w:val="nil"/>
                    <w:bottom w:val="single" w:sz="4" w:space="0" w:color="auto"/>
                    <w:right w:val="single" w:sz="4" w:space="0" w:color="auto"/>
                  </w:tcBorders>
                  <w:shd w:val="clear" w:color="auto" w:fill="auto"/>
                  <w:vAlign w:val="center"/>
                  <w:hideMark/>
                </w:tcPr>
                <w:p w14:paraId="593DE3B5" w14:textId="77777777" w:rsidR="003F0DA6" w:rsidRPr="00274726" w:rsidRDefault="003F0DA6" w:rsidP="00034820">
                  <w:pPr>
                    <w:jc w:val="center"/>
                    <w:rPr>
                      <w:rFonts w:ascii="Calibri" w:eastAsia="Times New Roman" w:hAnsi="Calibri"/>
                      <w:i/>
                      <w:iCs/>
                      <w:color w:val="000000"/>
                      <w:sz w:val="16"/>
                      <w:szCs w:val="16"/>
                      <w:lang w:eastAsia="es-CL"/>
                    </w:rPr>
                  </w:pPr>
                  <w:r w:rsidRPr="00274726">
                    <w:rPr>
                      <w:rFonts w:ascii="Calibri" w:eastAsia="Times New Roman" w:hAnsi="Calibri"/>
                      <w:i/>
                      <w:iCs/>
                      <w:caps/>
                      <w:color w:val="000000"/>
                      <w:sz w:val="16"/>
                      <w:szCs w:val="16"/>
                      <w:lang w:eastAsia="es-CL"/>
                    </w:rPr>
                    <w:t>Niveles o límites permitidos o comprometidos</w:t>
                  </w:r>
                </w:p>
              </w:tc>
              <w:tc>
                <w:tcPr>
                  <w:tcW w:w="1967" w:type="dxa"/>
                  <w:tcBorders>
                    <w:top w:val="single" w:sz="4" w:space="0" w:color="auto"/>
                    <w:left w:val="nil"/>
                    <w:bottom w:val="single" w:sz="4" w:space="0" w:color="auto"/>
                    <w:right w:val="single" w:sz="4" w:space="0" w:color="auto"/>
                  </w:tcBorders>
                  <w:shd w:val="clear" w:color="auto" w:fill="auto"/>
                  <w:vAlign w:val="center"/>
                  <w:hideMark/>
                </w:tcPr>
                <w:p w14:paraId="36558B1E" w14:textId="77777777" w:rsidR="003F0DA6" w:rsidRPr="00274726" w:rsidRDefault="003F0DA6" w:rsidP="00034820">
                  <w:pPr>
                    <w:jc w:val="center"/>
                    <w:rPr>
                      <w:rFonts w:ascii="Calibri" w:eastAsia="Times New Roman" w:hAnsi="Calibri"/>
                      <w:i/>
                      <w:iCs/>
                      <w:color w:val="000000"/>
                      <w:sz w:val="16"/>
                      <w:szCs w:val="16"/>
                      <w:lang w:eastAsia="es-CL"/>
                    </w:rPr>
                  </w:pPr>
                  <w:r w:rsidRPr="00274726">
                    <w:rPr>
                      <w:rFonts w:ascii="Calibri" w:eastAsia="Times New Roman" w:hAnsi="Calibri"/>
                      <w:i/>
                      <w:iCs/>
                      <w:caps/>
                      <w:color w:val="000000"/>
                      <w:sz w:val="16"/>
                      <w:szCs w:val="16"/>
                      <w:lang w:eastAsia="es-CL"/>
                    </w:rPr>
                    <w:t>Periodicidad y duración del plan</w:t>
                  </w:r>
                </w:p>
              </w:tc>
              <w:tc>
                <w:tcPr>
                  <w:tcW w:w="1660" w:type="dxa"/>
                  <w:tcBorders>
                    <w:top w:val="single" w:sz="4" w:space="0" w:color="auto"/>
                    <w:left w:val="nil"/>
                    <w:bottom w:val="single" w:sz="4" w:space="0" w:color="auto"/>
                    <w:right w:val="single" w:sz="4" w:space="0" w:color="auto"/>
                  </w:tcBorders>
                  <w:shd w:val="clear" w:color="auto" w:fill="auto"/>
                  <w:vAlign w:val="center"/>
                  <w:hideMark/>
                </w:tcPr>
                <w:p w14:paraId="0AC6DB1D" w14:textId="77777777" w:rsidR="003F0DA6" w:rsidRPr="00274726" w:rsidRDefault="003F0DA6" w:rsidP="00034820">
                  <w:pPr>
                    <w:jc w:val="center"/>
                    <w:rPr>
                      <w:rFonts w:ascii="Calibri" w:eastAsia="Times New Roman" w:hAnsi="Calibri"/>
                      <w:i/>
                      <w:iCs/>
                      <w:color w:val="000000"/>
                      <w:sz w:val="16"/>
                      <w:szCs w:val="16"/>
                      <w:lang w:eastAsia="es-CL"/>
                    </w:rPr>
                  </w:pPr>
                  <w:r w:rsidRPr="00274726">
                    <w:rPr>
                      <w:rFonts w:ascii="Calibri" w:eastAsia="Times New Roman" w:hAnsi="Calibri"/>
                      <w:i/>
                      <w:iCs/>
                      <w:caps/>
                      <w:color w:val="000000"/>
                      <w:sz w:val="16"/>
                      <w:szCs w:val="16"/>
                      <w:lang w:eastAsia="es-CL"/>
                    </w:rPr>
                    <w:t>Entrega de informe y organismo competente</w:t>
                  </w:r>
                </w:p>
              </w:tc>
            </w:tr>
            <w:tr w:rsidR="003F0DA6" w:rsidRPr="00274726" w14:paraId="76CFD55A" w14:textId="77777777" w:rsidTr="00034820">
              <w:trPr>
                <w:trHeight w:val="20"/>
              </w:trPr>
              <w:tc>
                <w:tcPr>
                  <w:tcW w:w="1413" w:type="dxa"/>
                  <w:tcBorders>
                    <w:top w:val="nil"/>
                    <w:left w:val="single" w:sz="4" w:space="0" w:color="auto"/>
                    <w:bottom w:val="single" w:sz="4" w:space="0" w:color="auto"/>
                    <w:right w:val="single" w:sz="4" w:space="0" w:color="auto"/>
                  </w:tcBorders>
                  <w:shd w:val="clear" w:color="auto" w:fill="auto"/>
                  <w:vAlign w:val="center"/>
                  <w:hideMark/>
                </w:tcPr>
                <w:p w14:paraId="229E165A" w14:textId="77777777" w:rsidR="003F0DA6" w:rsidRPr="00E657CD" w:rsidRDefault="003F0DA6" w:rsidP="00034820">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Vegetación / Operación (Se entendería por operación, el inicio del bombeo de agua desde los pozos del acuífero de la Pampa del Tamarugal).                                                                     </w:t>
                  </w:r>
                </w:p>
              </w:tc>
              <w:tc>
                <w:tcPr>
                  <w:tcW w:w="1701" w:type="dxa"/>
                  <w:tcBorders>
                    <w:top w:val="nil"/>
                    <w:left w:val="nil"/>
                    <w:bottom w:val="single" w:sz="4" w:space="0" w:color="auto"/>
                    <w:right w:val="single" w:sz="4" w:space="0" w:color="auto"/>
                  </w:tcBorders>
                  <w:shd w:val="clear" w:color="auto" w:fill="auto"/>
                  <w:vAlign w:val="center"/>
                  <w:hideMark/>
                </w:tcPr>
                <w:p w14:paraId="25CC336B" w14:textId="77777777" w:rsidR="003F0DA6" w:rsidRPr="00E657CD" w:rsidRDefault="003F0DA6" w:rsidP="00034820">
                  <w:pPr>
                    <w:jc w:val="left"/>
                    <w:rPr>
                      <w:rFonts w:ascii="Calibri" w:eastAsia="Times New Roman" w:hAnsi="Calibri"/>
                      <w:i/>
                      <w:color w:val="000000"/>
                      <w:sz w:val="16"/>
                      <w:szCs w:val="16"/>
                      <w:lang w:eastAsia="es-CL"/>
                    </w:rPr>
                  </w:pP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Nº17 Alteración del estado vital de plantaciones y formaciones naturales de Tamarugo en la Pampa del Tamarugal</w:t>
                  </w:r>
                  <w:r w:rsidRPr="00274726">
                    <w:rPr>
                      <w:rFonts w:ascii="Calibri" w:eastAsia="Times New Roman" w:hAnsi="Calibri"/>
                      <w:i/>
                      <w:color w:val="000000"/>
                      <w:sz w:val="16"/>
                      <w:szCs w:val="16"/>
                      <w:lang w:eastAsia="es-CL"/>
                    </w:rPr>
                    <w:t xml:space="preserve">. </w:t>
                  </w:r>
                  <w:r w:rsidRPr="00E657CD">
                    <w:rPr>
                      <w:rFonts w:ascii="Calibri" w:eastAsia="Times New Roman" w:hAnsi="Calibri"/>
                      <w:i/>
                      <w:color w:val="000000"/>
                      <w:sz w:val="16"/>
                      <w:szCs w:val="16"/>
                      <w:lang w:eastAsia="es-CL"/>
                    </w:rPr>
                    <w:br/>
                  </w: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 xml:space="preserve">No aplica                                                                        </w:t>
                  </w:r>
                </w:p>
              </w:tc>
              <w:tc>
                <w:tcPr>
                  <w:tcW w:w="2551" w:type="dxa"/>
                  <w:tcBorders>
                    <w:top w:val="nil"/>
                    <w:left w:val="nil"/>
                    <w:bottom w:val="single" w:sz="4" w:space="0" w:color="auto"/>
                    <w:right w:val="single" w:sz="4" w:space="0" w:color="auto"/>
                  </w:tcBorders>
                  <w:shd w:val="clear" w:color="auto" w:fill="auto"/>
                  <w:vAlign w:val="center"/>
                  <w:hideMark/>
                </w:tcPr>
                <w:p w14:paraId="25DD569B" w14:textId="77777777" w:rsidR="003F0DA6" w:rsidRPr="00E657CD" w:rsidRDefault="003F0DA6" w:rsidP="00034820">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No aplica                                                                             </w:t>
                  </w:r>
                </w:p>
              </w:tc>
              <w:tc>
                <w:tcPr>
                  <w:tcW w:w="2835" w:type="dxa"/>
                  <w:tcBorders>
                    <w:top w:val="nil"/>
                    <w:left w:val="nil"/>
                    <w:bottom w:val="single" w:sz="4" w:space="0" w:color="auto"/>
                    <w:right w:val="single" w:sz="4" w:space="0" w:color="auto"/>
                  </w:tcBorders>
                  <w:shd w:val="clear" w:color="auto" w:fill="auto"/>
                  <w:vAlign w:val="center"/>
                  <w:hideMark/>
                </w:tcPr>
                <w:p w14:paraId="37503DC5" w14:textId="77777777" w:rsidR="003F0DA6" w:rsidRPr="00E657CD" w:rsidRDefault="003F0DA6" w:rsidP="00034820">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Estudio</w:t>
                  </w:r>
                  <w:r w:rsidRPr="00274726">
                    <w:rPr>
                      <w:rFonts w:ascii="Calibri" w:eastAsia="Times New Roman" w:hAnsi="Calibri"/>
                      <w:i/>
                      <w:color w:val="000000"/>
                      <w:sz w:val="16"/>
                      <w:szCs w:val="16"/>
                      <w:lang w:eastAsia="es-CL"/>
                    </w:rPr>
                    <w:t xml:space="preserve"> complementario de tamarugos:</w:t>
                  </w:r>
                  <w:r w:rsidRPr="00274726">
                    <w:rPr>
                      <w:rFonts w:ascii="Calibri" w:eastAsia="Times New Roman" w:hAnsi="Calibri"/>
                      <w:i/>
                      <w:color w:val="000000"/>
                      <w:sz w:val="16"/>
                      <w:szCs w:val="16"/>
                      <w:lang w:eastAsia="es-CL"/>
                    </w:rPr>
                    <w:br/>
                  </w: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 xml:space="preserve">Estudio fisiológico y de productividad a largo plazo para investigar la resistencia al estrés hídrico de tamarugo </w:t>
                  </w:r>
                  <w:r w:rsidRPr="00E657CD">
                    <w:rPr>
                      <w:rFonts w:ascii="Calibri" w:eastAsia="Times New Roman" w:hAnsi="Calibri"/>
                      <w:i/>
                      <w:color w:val="000000"/>
                      <w:sz w:val="16"/>
                      <w:szCs w:val="16"/>
                      <w:lang w:eastAsia="es-CL"/>
                    </w:rPr>
                    <w:br/>
                  </w: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 xml:space="preserve">Estudio de fisiología de semillas y ecología reproductiva. </w:t>
                  </w:r>
                  <w:r w:rsidRPr="00E657CD">
                    <w:rPr>
                      <w:rFonts w:ascii="Calibri" w:eastAsia="Times New Roman" w:hAnsi="Calibri"/>
                      <w:i/>
                      <w:color w:val="000000"/>
                      <w:sz w:val="16"/>
                      <w:szCs w:val="16"/>
                      <w:lang w:eastAsia="es-CL"/>
                    </w:rPr>
                    <w:br/>
                  </w: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 xml:space="preserve">Estudio de la vitalidad del tamarugo y de su comportamiento fisiológico respecto de la profundidad de la napa </w:t>
                  </w:r>
                  <w:r w:rsidRPr="00E657CD">
                    <w:rPr>
                      <w:rFonts w:ascii="Calibri" w:eastAsia="Times New Roman" w:hAnsi="Calibri"/>
                      <w:i/>
                      <w:color w:val="000000"/>
                      <w:sz w:val="16"/>
                      <w:szCs w:val="16"/>
                      <w:lang w:eastAsia="es-CL"/>
                    </w:rPr>
                    <w:br/>
                  </w: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 xml:space="preserve">Análisis de la vitalidad de tamarugos mediante imágenes satelitales de alta resolución tomadas cada dos años </w:t>
                  </w:r>
                  <w:r w:rsidRPr="00E657CD">
                    <w:rPr>
                      <w:rFonts w:ascii="Calibri" w:eastAsia="Times New Roman" w:hAnsi="Calibri"/>
                      <w:i/>
                      <w:color w:val="000000"/>
                      <w:sz w:val="16"/>
                      <w:szCs w:val="16"/>
                      <w:lang w:eastAsia="es-CL"/>
                    </w:rPr>
                    <w:lastRenderedPageBreak/>
                    <w:t>(</w:t>
                  </w:r>
                  <w:proofErr w:type="spellStart"/>
                  <w:r w:rsidRPr="00E657CD">
                    <w:rPr>
                      <w:rFonts w:ascii="Calibri" w:eastAsia="Times New Roman" w:hAnsi="Calibri"/>
                      <w:i/>
                      <w:color w:val="000000"/>
                      <w:sz w:val="16"/>
                      <w:szCs w:val="16"/>
                      <w:lang w:eastAsia="es-CL"/>
                    </w:rPr>
                    <w:t>PSATamarugos</w:t>
                  </w:r>
                  <w:proofErr w:type="spellEnd"/>
                  <w:r w:rsidRPr="00E657CD">
                    <w:rPr>
                      <w:rFonts w:ascii="Calibri" w:eastAsia="Times New Roman" w:hAnsi="Calibri"/>
                      <w:i/>
                      <w:color w:val="000000"/>
                      <w:sz w:val="16"/>
                      <w:szCs w:val="16"/>
                      <w:lang w:eastAsia="es-CL"/>
                    </w:rPr>
                    <w:t>) y su relación con la profundidad de la napa (</w:t>
                  </w:r>
                  <w:proofErr w:type="spellStart"/>
                  <w:r w:rsidRPr="00E657CD">
                    <w:rPr>
                      <w:rFonts w:ascii="Calibri" w:eastAsia="Times New Roman" w:hAnsi="Calibri"/>
                      <w:i/>
                      <w:color w:val="000000"/>
                      <w:sz w:val="16"/>
                      <w:szCs w:val="16"/>
                      <w:lang w:eastAsia="es-CL"/>
                    </w:rPr>
                    <w:t>PSAHidrogeológico</w:t>
                  </w:r>
                  <w:proofErr w:type="spellEnd"/>
                  <w:r w:rsidRPr="00E657CD">
                    <w:rPr>
                      <w:rFonts w:ascii="Calibri" w:eastAsia="Times New Roman" w:hAnsi="Calibri"/>
                      <w:i/>
                      <w:color w:val="000000"/>
                      <w:sz w:val="16"/>
                      <w:szCs w:val="16"/>
                      <w:lang w:eastAsia="es-CL"/>
                    </w:rPr>
                    <w:t xml:space="preserve">) </w:t>
                  </w:r>
                  <w:r w:rsidRPr="00E657CD">
                    <w:rPr>
                      <w:rFonts w:ascii="Calibri" w:eastAsia="Times New Roman" w:hAnsi="Calibri"/>
                      <w:i/>
                      <w:color w:val="000000"/>
                      <w:sz w:val="16"/>
                      <w:szCs w:val="16"/>
                      <w:lang w:eastAsia="es-CL"/>
                    </w:rPr>
                    <w:br/>
                  </w: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 xml:space="preserve">Elaboración de Pautas de manejo para la conservación.                                                </w:t>
                  </w:r>
                </w:p>
              </w:tc>
              <w:tc>
                <w:tcPr>
                  <w:tcW w:w="1435" w:type="dxa"/>
                  <w:tcBorders>
                    <w:top w:val="nil"/>
                    <w:left w:val="nil"/>
                    <w:bottom w:val="single" w:sz="4" w:space="0" w:color="auto"/>
                    <w:right w:val="single" w:sz="4" w:space="0" w:color="auto"/>
                  </w:tcBorders>
                  <w:shd w:val="clear" w:color="auto" w:fill="auto"/>
                  <w:vAlign w:val="center"/>
                  <w:hideMark/>
                </w:tcPr>
                <w:p w14:paraId="1C5E70A8" w14:textId="77777777" w:rsidR="003F0DA6" w:rsidRPr="00E657CD" w:rsidRDefault="003F0DA6" w:rsidP="00034820">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lastRenderedPageBreak/>
                    <w:t xml:space="preserve">No aplica                                                                             </w:t>
                  </w:r>
                </w:p>
              </w:tc>
              <w:tc>
                <w:tcPr>
                  <w:tcW w:w="1967" w:type="dxa"/>
                  <w:tcBorders>
                    <w:top w:val="nil"/>
                    <w:left w:val="nil"/>
                    <w:bottom w:val="single" w:sz="4" w:space="0" w:color="auto"/>
                    <w:right w:val="single" w:sz="4" w:space="0" w:color="auto"/>
                  </w:tcBorders>
                  <w:shd w:val="clear" w:color="auto" w:fill="auto"/>
                  <w:vAlign w:val="center"/>
                  <w:hideMark/>
                </w:tcPr>
                <w:p w14:paraId="6E149872" w14:textId="77777777" w:rsidR="003F0DA6" w:rsidRPr="00E657CD" w:rsidRDefault="003F0DA6" w:rsidP="00034820">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El estudio se desarrollaría durante toda la vida útil del proyecto.                                                                         </w:t>
                  </w:r>
                </w:p>
              </w:tc>
              <w:tc>
                <w:tcPr>
                  <w:tcW w:w="1660" w:type="dxa"/>
                  <w:tcBorders>
                    <w:top w:val="nil"/>
                    <w:left w:val="nil"/>
                    <w:bottom w:val="single" w:sz="4" w:space="0" w:color="auto"/>
                    <w:right w:val="single" w:sz="4" w:space="0" w:color="auto"/>
                  </w:tcBorders>
                  <w:shd w:val="clear" w:color="auto" w:fill="auto"/>
                  <w:vAlign w:val="center"/>
                  <w:hideMark/>
                </w:tcPr>
                <w:p w14:paraId="27294F31" w14:textId="77777777" w:rsidR="003F0DA6" w:rsidRPr="00E657CD" w:rsidRDefault="003F0DA6" w:rsidP="00034820">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Se entregaría un informe de resultados cada 5 años. Dirección Ejecutiva de CONAF y Dirección Ejecutiva de CONAMA                                                                     </w:t>
                  </w:r>
                </w:p>
              </w:tc>
            </w:tr>
            <w:tr w:rsidR="003F0DA6" w:rsidRPr="00274726" w14:paraId="74DA511D" w14:textId="77777777" w:rsidTr="00034820">
              <w:trPr>
                <w:trHeight w:val="20"/>
              </w:trPr>
              <w:tc>
                <w:tcPr>
                  <w:tcW w:w="1413" w:type="dxa"/>
                  <w:tcBorders>
                    <w:top w:val="nil"/>
                    <w:left w:val="single" w:sz="4" w:space="0" w:color="auto"/>
                    <w:bottom w:val="single" w:sz="4" w:space="0" w:color="auto"/>
                    <w:right w:val="single" w:sz="4" w:space="0" w:color="auto"/>
                  </w:tcBorders>
                  <w:shd w:val="clear" w:color="auto" w:fill="auto"/>
                  <w:vAlign w:val="center"/>
                  <w:hideMark/>
                </w:tcPr>
                <w:p w14:paraId="1E38D3A3" w14:textId="77777777" w:rsidR="003F0DA6" w:rsidRPr="00E657CD" w:rsidRDefault="003F0DA6" w:rsidP="00034820">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lastRenderedPageBreak/>
                    <w:t xml:space="preserve">Vegetación / Operación (Se entendería por operación, el inicio del bombeo de agua desde los pozos del acuífero de la Pampa del Tamarugal).                                                                     </w:t>
                  </w:r>
                </w:p>
              </w:tc>
              <w:tc>
                <w:tcPr>
                  <w:tcW w:w="1701" w:type="dxa"/>
                  <w:tcBorders>
                    <w:top w:val="nil"/>
                    <w:left w:val="nil"/>
                    <w:bottom w:val="single" w:sz="4" w:space="0" w:color="auto"/>
                    <w:right w:val="single" w:sz="4" w:space="0" w:color="auto"/>
                  </w:tcBorders>
                  <w:shd w:val="clear" w:color="auto" w:fill="auto"/>
                  <w:vAlign w:val="center"/>
                  <w:hideMark/>
                </w:tcPr>
                <w:p w14:paraId="051BC419" w14:textId="77777777" w:rsidR="003F0DA6" w:rsidRPr="00E657CD" w:rsidRDefault="003F0DA6" w:rsidP="00034820">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Nº17</w:t>
                  </w:r>
                  <w:r>
                    <w:rPr>
                      <w:rFonts w:ascii="Calibri" w:eastAsia="Times New Roman" w:hAnsi="Calibri"/>
                      <w:i/>
                      <w:color w:val="000000"/>
                      <w:sz w:val="16"/>
                      <w:szCs w:val="16"/>
                      <w:lang w:eastAsia="es-CL"/>
                    </w:rPr>
                    <w:t>..</w:t>
                  </w:r>
                  <w:r w:rsidRPr="00274726">
                    <w:rPr>
                      <w:rFonts w:ascii="Calibri" w:eastAsia="Times New Roman" w:hAnsi="Calibri"/>
                      <w:i/>
                      <w:color w:val="000000"/>
                      <w:sz w:val="16"/>
                      <w:szCs w:val="16"/>
                      <w:lang w:eastAsia="es-CL"/>
                    </w:rPr>
                    <w:t xml:space="preserve">. </w:t>
                  </w:r>
                  <w:r w:rsidRPr="00E657CD">
                    <w:rPr>
                      <w:rFonts w:ascii="Calibri" w:eastAsia="Times New Roman" w:hAnsi="Calibri"/>
                      <w:i/>
                      <w:color w:val="000000"/>
                      <w:sz w:val="16"/>
                      <w:szCs w:val="16"/>
                      <w:lang w:eastAsia="es-CL"/>
                    </w:rPr>
                    <w:br/>
                  </w: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 xml:space="preserve">Potencial hídrico foliar (bomba de </w:t>
                  </w:r>
                  <w:proofErr w:type="spellStart"/>
                  <w:r w:rsidRPr="00E657CD">
                    <w:rPr>
                      <w:rFonts w:ascii="Calibri" w:eastAsia="Times New Roman" w:hAnsi="Calibri"/>
                      <w:i/>
                      <w:color w:val="000000"/>
                      <w:sz w:val="16"/>
                      <w:szCs w:val="16"/>
                      <w:lang w:eastAsia="es-CL"/>
                    </w:rPr>
                    <w:t>Scholander</w:t>
                  </w:r>
                  <w:proofErr w:type="spellEnd"/>
                  <w:r w:rsidRPr="00E657CD">
                    <w:rPr>
                      <w:rFonts w:ascii="Calibri" w:eastAsia="Times New Roman" w:hAnsi="Calibri"/>
                      <w:i/>
                      <w:color w:val="000000"/>
                      <w:sz w:val="16"/>
                      <w:szCs w:val="16"/>
                      <w:lang w:eastAsia="es-CL"/>
                    </w:rPr>
                    <w:t xml:space="preserve">) </w:t>
                  </w:r>
                  <w:r w:rsidRPr="00E657CD">
                    <w:rPr>
                      <w:rFonts w:ascii="Calibri" w:eastAsia="Times New Roman" w:hAnsi="Calibri"/>
                      <w:i/>
                      <w:color w:val="000000"/>
                      <w:sz w:val="16"/>
                      <w:szCs w:val="16"/>
                      <w:lang w:eastAsia="es-CL"/>
                    </w:rPr>
                    <w:br/>
                  </w: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Resistencia estomática (</w:t>
                  </w:r>
                  <w:proofErr w:type="spellStart"/>
                  <w:r w:rsidRPr="00E657CD">
                    <w:rPr>
                      <w:rFonts w:ascii="Calibri" w:eastAsia="Times New Roman" w:hAnsi="Calibri"/>
                      <w:i/>
                      <w:color w:val="000000"/>
                      <w:sz w:val="16"/>
                      <w:szCs w:val="16"/>
                      <w:lang w:eastAsia="es-CL"/>
                    </w:rPr>
                    <w:t>porómetro</w:t>
                  </w:r>
                  <w:proofErr w:type="spellEnd"/>
                  <w:r w:rsidRPr="00E657CD">
                    <w:rPr>
                      <w:rFonts w:ascii="Calibri" w:eastAsia="Times New Roman" w:hAnsi="Calibri"/>
                      <w:i/>
                      <w:color w:val="000000"/>
                      <w:sz w:val="16"/>
                      <w:szCs w:val="16"/>
                      <w:lang w:eastAsia="es-CL"/>
                    </w:rPr>
                    <w:t xml:space="preserve"> de resistencia difusiva) </w:t>
                  </w:r>
                  <w:r w:rsidRPr="00E657CD">
                    <w:rPr>
                      <w:rFonts w:ascii="Calibri" w:eastAsia="Times New Roman" w:hAnsi="Calibri"/>
                      <w:i/>
                      <w:color w:val="000000"/>
                      <w:sz w:val="16"/>
                      <w:szCs w:val="16"/>
                      <w:lang w:eastAsia="es-CL"/>
                    </w:rPr>
                    <w:br/>
                  </w: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 xml:space="preserve">Isótopos estables de 13C (Espectrometría de masas) </w:t>
                  </w:r>
                  <w:r w:rsidRPr="00E657CD">
                    <w:rPr>
                      <w:rFonts w:ascii="Calibri" w:eastAsia="Times New Roman" w:hAnsi="Calibri"/>
                      <w:i/>
                      <w:color w:val="000000"/>
                      <w:sz w:val="16"/>
                      <w:szCs w:val="16"/>
                      <w:lang w:eastAsia="es-CL"/>
                    </w:rPr>
                    <w:br/>
                  </w: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 xml:space="preserve">Isótopos estables de 18 O (Espectrometría de masas) </w:t>
                  </w:r>
                  <w:r w:rsidRPr="00E657CD">
                    <w:rPr>
                      <w:rFonts w:ascii="Calibri" w:eastAsia="Times New Roman" w:hAnsi="Calibri"/>
                      <w:i/>
                      <w:color w:val="000000"/>
                      <w:sz w:val="16"/>
                      <w:szCs w:val="16"/>
                      <w:lang w:eastAsia="es-CL"/>
                    </w:rPr>
                    <w:br/>
                  </w: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 xml:space="preserve">Contenido de humedad del suelo (método gravimétrico) </w:t>
                  </w:r>
                  <w:r w:rsidRPr="00E657CD">
                    <w:rPr>
                      <w:rFonts w:ascii="Calibri" w:eastAsia="Times New Roman" w:hAnsi="Calibri"/>
                      <w:i/>
                      <w:color w:val="000000"/>
                      <w:sz w:val="16"/>
                      <w:szCs w:val="16"/>
                      <w:lang w:eastAsia="es-CL"/>
                    </w:rPr>
                    <w:br/>
                  </w: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 xml:space="preserve">Porcentaje de copa verde (inspección visual) </w:t>
                  </w:r>
                  <w:r w:rsidRPr="00E657CD">
                    <w:rPr>
                      <w:rFonts w:ascii="Calibri" w:eastAsia="Times New Roman" w:hAnsi="Calibri"/>
                      <w:i/>
                      <w:color w:val="000000"/>
                      <w:sz w:val="16"/>
                      <w:szCs w:val="16"/>
                      <w:lang w:eastAsia="es-CL"/>
                    </w:rPr>
                    <w:br/>
                  </w: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 xml:space="preserve">Daños antrópicos (inspección visual, fotografía)                                                   </w:t>
                  </w:r>
                </w:p>
              </w:tc>
              <w:tc>
                <w:tcPr>
                  <w:tcW w:w="2551" w:type="dxa"/>
                  <w:tcBorders>
                    <w:top w:val="nil"/>
                    <w:left w:val="nil"/>
                    <w:bottom w:val="single" w:sz="4" w:space="0" w:color="auto"/>
                    <w:right w:val="single" w:sz="4" w:space="0" w:color="auto"/>
                  </w:tcBorders>
                  <w:shd w:val="clear" w:color="auto" w:fill="auto"/>
                  <w:vAlign w:val="center"/>
                  <w:hideMark/>
                </w:tcPr>
                <w:p w14:paraId="153EA92F" w14:textId="77777777" w:rsidR="003F0DA6" w:rsidRPr="00E657CD" w:rsidRDefault="003F0DA6" w:rsidP="00034820">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El monitoreo se realizaría en 5 puntos de monitoreo, con 4 árboles cada uno. Las coordenadas referenciales de los puntos se indican a continuación. Los árboles serían seleccionados en terreno en forma previa a la operación del proyecto. Todas las variables serían medidas en los cuatro árboles por punto de monitoreo a excepción del contenido de agua del suelo que se mediría bajo la copa de un árbol por punto.</w:t>
                  </w:r>
                  <w:r w:rsidRPr="00E657CD">
                    <w:rPr>
                      <w:rFonts w:ascii="Calibri" w:eastAsia="Times New Roman" w:hAnsi="Calibri"/>
                      <w:i/>
                      <w:color w:val="000000"/>
                      <w:sz w:val="16"/>
                      <w:szCs w:val="16"/>
                      <w:lang w:eastAsia="es-CL"/>
                    </w:rPr>
                    <w:br/>
                    <w:t xml:space="preserve"> B01 (E 439.432 N 7.698.635) (18) B02 (E 437.910 N 7.699.554) (18) B03 (E 436.464 N 7.700.480) (18) B04 (E 435.215 N 7.701.327) (18) B05 (E 433.219 N 7.703.330) (18) </w:t>
                  </w:r>
                  <w:r w:rsidRPr="00E657CD">
                    <w:rPr>
                      <w:rFonts w:ascii="Calibri" w:eastAsia="Times New Roman" w:hAnsi="Calibri"/>
                      <w:i/>
                      <w:color w:val="000000"/>
                      <w:sz w:val="16"/>
                      <w:szCs w:val="16"/>
                      <w:lang w:eastAsia="es-CL"/>
                    </w:rPr>
                    <w:br/>
                    <w:t xml:space="preserve">(18) Las coordenadas de los puntos de monitoreo y ejemplares de las especies a monitorear son preliminares. Las coordenadas definitivas se obtendrían durante una campaña de terreno en que se seleccionarían los árboles que conformarían la muestra definitiva, oportunidad en que serían debidamente informadas a la autoridad  </w:t>
                  </w:r>
                </w:p>
              </w:tc>
              <w:tc>
                <w:tcPr>
                  <w:tcW w:w="2835" w:type="dxa"/>
                  <w:tcBorders>
                    <w:top w:val="nil"/>
                    <w:left w:val="nil"/>
                    <w:bottom w:val="single" w:sz="4" w:space="0" w:color="auto"/>
                    <w:right w:val="single" w:sz="4" w:space="0" w:color="auto"/>
                  </w:tcBorders>
                  <w:shd w:val="clear" w:color="auto" w:fill="auto"/>
                  <w:vAlign w:val="center"/>
                  <w:hideMark/>
                </w:tcPr>
                <w:p w14:paraId="1FED2919" w14:textId="77777777" w:rsidR="003F0DA6" w:rsidRPr="00E657CD" w:rsidRDefault="003F0DA6" w:rsidP="00034820">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Potencial hídrico foliar </w:t>
                  </w:r>
                  <w:r w:rsidRPr="00E657CD">
                    <w:rPr>
                      <w:rFonts w:ascii="Calibri" w:eastAsia="Times New Roman" w:hAnsi="Calibri"/>
                      <w:i/>
                      <w:color w:val="000000"/>
                      <w:sz w:val="16"/>
                      <w:szCs w:val="16"/>
                      <w:lang w:eastAsia="es-CL"/>
                    </w:rPr>
                    <w:br/>
                  </w:r>
                  <w:r w:rsidRPr="00E657CD">
                    <w:rPr>
                      <w:rFonts w:ascii="Calibri" w:eastAsia="Times New Roman" w:hAnsi="Calibri"/>
                      <w:i/>
                      <w:color w:val="000000"/>
                      <w:sz w:val="16"/>
                      <w:szCs w:val="16"/>
                      <w:lang w:eastAsia="es-CL"/>
                    </w:rPr>
                    <w:br/>
                    <w:t xml:space="preserve">Resistencia estomática </w:t>
                  </w:r>
                  <w:r w:rsidRPr="00E657CD">
                    <w:rPr>
                      <w:rFonts w:ascii="Calibri" w:eastAsia="Times New Roman" w:hAnsi="Calibri"/>
                      <w:i/>
                      <w:color w:val="000000"/>
                      <w:sz w:val="16"/>
                      <w:szCs w:val="16"/>
                      <w:lang w:eastAsia="es-CL"/>
                    </w:rPr>
                    <w:br/>
                  </w:r>
                  <w:r w:rsidRPr="00E657CD">
                    <w:rPr>
                      <w:rFonts w:ascii="Calibri" w:eastAsia="Times New Roman" w:hAnsi="Calibri"/>
                      <w:i/>
                      <w:color w:val="000000"/>
                      <w:sz w:val="16"/>
                      <w:szCs w:val="16"/>
                      <w:lang w:eastAsia="es-CL"/>
                    </w:rPr>
                    <w:br/>
                    <w:t xml:space="preserve">Discriminación isotópica de 13C </w:t>
                  </w:r>
                  <w:r w:rsidRPr="00E657CD">
                    <w:rPr>
                      <w:rFonts w:ascii="Calibri" w:eastAsia="Times New Roman" w:hAnsi="Calibri"/>
                      <w:i/>
                      <w:color w:val="000000"/>
                      <w:sz w:val="16"/>
                      <w:szCs w:val="16"/>
                      <w:lang w:eastAsia="es-CL"/>
                    </w:rPr>
                    <w:br/>
                  </w:r>
                  <w:r w:rsidRPr="00E657CD">
                    <w:rPr>
                      <w:rFonts w:ascii="Calibri" w:eastAsia="Times New Roman" w:hAnsi="Calibri"/>
                      <w:i/>
                      <w:color w:val="000000"/>
                      <w:sz w:val="16"/>
                      <w:szCs w:val="16"/>
                      <w:lang w:eastAsia="es-CL"/>
                    </w:rPr>
                    <w:br/>
                    <w:t xml:space="preserve">Discriminación isotópica de 18O </w:t>
                  </w:r>
                  <w:r w:rsidRPr="00E657CD">
                    <w:rPr>
                      <w:rFonts w:ascii="Calibri" w:eastAsia="Times New Roman" w:hAnsi="Calibri"/>
                      <w:i/>
                      <w:color w:val="000000"/>
                      <w:sz w:val="16"/>
                      <w:szCs w:val="16"/>
                      <w:lang w:eastAsia="es-CL"/>
                    </w:rPr>
                    <w:br/>
                  </w:r>
                  <w:r w:rsidRPr="00E657CD">
                    <w:rPr>
                      <w:rFonts w:ascii="Calibri" w:eastAsia="Times New Roman" w:hAnsi="Calibri"/>
                      <w:i/>
                      <w:color w:val="000000"/>
                      <w:sz w:val="16"/>
                      <w:szCs w:val="16"/>
                      <w:lang w:eastAsia="es-CL"/>
                    </w:rPr>
                    <w:br/>
                    <w:t xml:space="preserve">Contenido de humedad del suelo </w:t>
                  </w:r>
                  <w:r w:rsidRPr="00E657CD">
                    <w:rPr>
                      <w:rFonts w:ascii="Calibri" w:eastAsia="Times New Roman" w:hAnsi="Calibri"/>
                      <w:i/>
                      <w:color w:val="000000"/>
                      <w:sz w:val="16"/>
                      <w:szCs w:val="16"/>
                      <w:lang w:eastAsia="es-CL"/>
                    </w:rPr>
                    <w:br/>
                  </w:r>
                  <w:r w:rsidRPr="00E657CD">
                    <w:rPr>
                      <w:rFonts w:ascii="Calibri" w:eastAsia="Times New Roman" w:hAnsi="Calibri"/>
                      <w:i/>
                      <w:color w:val="000000"/>
                      <w:sz w:val="16"/>
                      <w:szCs w:val="16"/>
                      <w:lang w:eastAsia="es-CL"/>
                    </w:rPr>
                    <w:br/>
                    <w:t xml:space="preserve">Daños antrópicos                                                               </w:t>
                  </w:r>
                </w:p>
              </w:tc>
              <w:tc>
                <w:tcPr>
                  <w:tcW w:w="1435" w:type="dxa"/>
                  <w:tcBorders>
                    <w:top w:val="nil"/>
                    <w:left w:val="nil"/>
                    <w:bottom w:val="single" w:sz="4" w:space="0" w:color="auto"/>
                    <w:right w:val="single" w:sz="4" w:space="0" w:color="auto"/>
                  </w:tcBorders>
                  <w:shd w:val="clear" w:color="auto" w:fill="auto"/>
                  <w:vAlign w:val="center"/>
                  <w:hideMark/>
                </w:tcPr>
                <w:p w14:paraId="684E6052" w14:textId="77777777" w:rsidR="003F0DA6" w:rsidRPr="00E657CD" w:rsidRDefault="003F0DA6" w:rsidP="00034820">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No aplica                                                                             </w:t>
                  </w:r>
                </w:p>
              </w:tc>
              <w:tc>
                <w:tcPr>
                  <w:tcW w:w="1967" w:type="dxa"/>
                  <w:tcBorders>
                    <w:top w:val="nil"/>
                    <w:left w:val="nil"/>
                    <w:bottom w:val="single" w:sz="4" w:space="0" w:color="auto"/>
                    <w:right w:val="single" w:sz="4" w:space="0" w:color="auto"/>
                  </w:tcBorders>
                  <w:shd w:val="clear" w:color="auto" w:fill="auto"/>
                  <w:vAlign w:val="center"/>
                  <w:hideMark/>
                </w:tcPr>
                <w:p w14:paraId="21D22B7E" w14:textId="77777777" w:rsidR="003F0DA6" w:rsidRPr="00E657CD" w:rsidRDefault="003F0DA6" w:rsidP="00034820">
                  <w:pPr>
                    <w:jc w:val="left"/>
                    <w:rPr>
                      <w:rFonts w:ascii="Calibri" w:eastAsia="Times New Roman" w:hAnsi="Calibri"/>
                      <w:i/>
                      <w:color w:val="000000"/>
                      <w:sz w:val="16"/>
                      <w:szCs w:val="16"/>
                      <w:lang w:eastAsia="es-CL"/>
                    </w:rPr>
                  </w:pP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 xml:space="preserve">El seguimiento del potencial hídrico, resistencia estomática, porcentaje de copa verde, contenido de humedad del suelo y daños antrópicos se realizaría en forma trimestral durante la etapa de operación (meses de noviembre, enero, marzo y julio). </w:t>
                  </w:r>
                  <w:r w:rsidRPr="00E657CD">
                    <w:rPr>
                      <w:rFonts w:ascii="Calibri" w:eastAsia="Times New Roman" w:hAnsi="Calibri"/>
                      <w:i/>
                      <w:color w:val="000000"/>
                      <w:sz w:val="16"/>
                      <w:szCs w:val="16"/>
                      <w:lang w:eastAsia="es-CL"/>
                    </w:rPr>
                    <w:br/>
                  </w: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 xml:space="preserve">El seguimiento de la discriminación isotópica de 13C y 18O se realizaría dos veces al año durante la etapa de operación (al inicio y al final de la etapa de crecimiento). </w:t>
                  </w:r>
                  <w:r w:rsidRPr="00E657CD">
                    <w:rPr>
                      <w:rFonts w:ascii="Calibri" w:eastAsia="Times New Roman" w:hAnsi="Calibri"/>
                      <w:i/>
                      <w:color w:val="000000"/>
                      <w:sz w:val="16"/>
                      <w:szCs w:val="16"/>
                      <w:lang w:eastAsia="es-CL"/>
                    </w:rPr>
                    <w:br/>
                  </w: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 xml:space="preserve">Se considera efectuar una campaña de medición en forma previa al inicio del bombeo del proyecto en APT.                                             </w:t>
                  </w:r>
                </w:p>
              </w:tc>
              <w:tc>
                <w:tcPr>
                  <w:tcW w:w="1660" w:type="dxa"/>
                  <w:tcBorders>
                    <w:top w:val="nil"/>
                    <w:left w:val="nil"/>
                    <w:bottom w:val="single" w:sz="4" w:space="0" w:color="auto"/>
                    <w:right w:val="single" w:sz="4" w:space="0" w:color="auto"/>
                  </w:tcBorders>
                  <w:shd w:val="clear" w:color="auto" w:fill="auto"/>
                  <w:vAlign w:val="center"/>
                  <w:hideMark/>
                </w:tcPr>
                <w:p w14:paraId="16DB445D" w14:textId="77777777" w:rsidR="003F0DA6" w:rsidRPr="00E657CD" w:rsidRDefault="003F0DA6" w:rsidP="00034820">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Se entregaría un Informe de monitoreo en forma anual. Dirección Ejecutiva de CONAF y Dirección Ejecutiva de CONAMA                                                                    </w:t>
                  </w:r>
                </w:p>
              </w:tc>
            </w:tr>
            <w:tr w:rsidR="003F0DA6" w:rsidRPr="00274726" w14:paraId="12EBD50C" w14:textId="77777777" w:rsidTr="00034820">
              <w:trPr>
                <w:trHeight w:val="20"/>
              </w:trPr>
              <w:tc>
                <w:tcPr>
                  <w:tcW w:w="1413" w:type="dxa"/>
                  <w:tcBorders>
                    <w:top w:val="nil"/>
                    <w:left w:val="single" w:sz="4" w:space="0" w:color="auto"/>
                    <w:bottom w:val="single" w:sz="4" w:space="0" w:color="auto"/>
                    <w:right w:val="single" w:sz="4" w:space="0" w:color="auto"/>
                  </w:tcBorders>
                  <w:shd w:val="clear" w:color="auto" w:fill="auto"/>
                  <w:vAlign w:val="center"/>
                  <w:hideMark/>
                </w:tcPr>
                <w:p w14:paraId="7666C19D" w14:textId="77777777" w:rsidR="003F0DA6" w:rsidRPr="00E657CD" w:rsidRDefault="003F0DA6" w:rsidP="00034820">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Vegetación / Operación (Se entendería por operación, el inicio del bombeo de agua desde los pozos del acuífero de la Pampa del Tamarugal).                                                                     </w:t>
                  </w:r>
                </w:p>
              </w:tc>
              <w:tc>
                <w:tcPr>
                  <w:tcW w:w="1701" w:type="dxa"/>
                  <w:tcBorders>
                    <w:top w:val="nil"/>
                    <w:left w:val="nil"/>
                    <w:bottom w:val="single" w:sz="4" w:space="0" w:color="auto"/>
                    <w:right w:val="single" w:sz="4" w:space="0" w:color="auto"/>
                  </w:tcBorders>
                  <w:shd w:val="clear" w:color="auto" w:fill="auto"/>
                  <w:vAlign w:val="center"/>
                  <w:hideMark/>
                </w:tcPr>
                <w:p w14:paraId="5F1E9C71" w14:textId="77777777" w:rsidR="003F0DA6" w:rsidRPr="00E657CD" w:rsidRDefault="003F0DA6" w:rsidP="00034820">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Nº</w:t>
                  </w:r>
                  <w:proofErr w:type="gramStart"/>
                  <w:r w:rsidRPr="00E657CD">
                    <w:rPr>
                      <w:rFonts w:ascii="Calibri" w:eastAsia="Times New Roman" w:hAnsi="Calibri"/>
                      <w:i/>
                      <w:color w:val="000000"/>
                      <w:sz w:val="16"/>
                      <w:szCs w:val="16"/>
                      <w:lang w:eastAsia="es-CL"/>
                    </w:rPr>
                    <w:t xml:space="preserve">17 </w:t>
                  </w:r>
                  <w:r>
                    <w:rPr>
                      <w:rFonts w:ascii="Calibri" w:eastAsia="Times New Roman" w:hAnsi="Calibri"/>
                      <w:i/>
                      <w:color w:val="000000"/>
                      <w:sz w:val="16"/>
                      <w:szCs w:val="16"/>
                      <w:lang w:eastAsia="es-CL"/>
                    </w:rPr>
                    <w:t>…</w:t>
                  </w:r>
                  <w:proofErr w:type="gramEnd"/>
                  <w:r w:rsidRPr="00E657CD">
                    <w:rPr>
                      <w:rFonts w:ascii="Calibri" w:eastAsia="Times New Roman" w:hAnsi="Calibri"/>
                      <w:i/>
                      <w:color w:val="000000"/>
                      <w:sz w:val="16"/>
                      <w:szCs w:val="16"/>
                      <w:lang w:eastAsia="es-CL"/>
                    </w:rPr>
                    <w:br/>
                  </w: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 xml:space="preserve">Estimación de vitalidad de la población de Tamarugos mediante análisis de imágenes de alta resolución.                                                                    </w:t>
                  </w:r>
                </w:p>
              </w:tc>
              <w:tc>
                <w:tcPr>
                  <w:tcW w:w="2551" w:type="dxa"/>
                  <w:tcBorders>
                    <w:top w:val="nil"/>
                    <w:left w:val="nil"/>
                    <w:bottom w:val="single" w:sz="4" w:space="0" w:color="auto"/>
                    <w:right w:val="single" w:sz="4" w:space="0" w:color="auto"/>
                  </w:tcBorders>
                  <w:shd w:val="clear" w:color="auto" w:fill="auto"/>
                  <w:vAlign w:val="center"/>
                  <w:hideMark/>
                </w:tcPr>
                <w:p w14:paraId="3464975C" w14:textId="77777777" w:rsidR="003F0DA6" w:rsidRPr="00E657CD" w:rsidRDefault="003F0DA6" w:rsidP="00034820">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Imagen cubriría el sector de Bellavista. Puntos de control de terreno (árboles) serían definidos mediante análisis de los niveles digitales del índice NDVI y prospección de terreno (ver metodología en Anexo XI.4 del EIA)                                                               </w:t>
                  </w:r>
                </w:p>
              </w:tc>
              <w:tc>
                <w:tcPr>
                  <w:tcW w:w="2835" w:type="dxa"/>
                  <w:tcBorders>
                    <w:top w:val="nil"/>
                    <w:left w:val="nil"/>
                    <w:bottom w:val="single" w:sz="4" w:space="0" w:color="auto"/>
                    <w:right w:val="single" w:sz="4" w:space="0" w:color="auto"/>
                  </w:tcBorders>
                  <w:shd w:val="clear" w:color="auto" w:fill="auto"/>
                  <w:vAlign w:val="center"/>
                  <w:hideMark/>
                </w:tcPr>
                <w:p w14:paraId="120F6503" w14:textId="77777777" w:rsidR="003F0DA6" w:rsidRPr="00E657CD" w:rsidRDefault="003F0DA6" w:rsidP="00034820">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Vitalidad                                                                             </w:t>
                  </w:r>
                </w:p>
              </w:tc>
              <w:tc>
                <w:tcPr>
                  <w:tcW w:w="1435" w:type="dxa"/>
                  <w:tcBorders>
                    <w:top w:val="nil"/>
                    <w:left w:val="nil"/>
                    <w:bottom w:val="single" w:sz="4" w:space="0" w:color="auto"/>
                    <w:right w:val="single" w:sz="4" w:space="0" w:color="auto"/>
                  </w:tcBorders>
                  <w:shd w:val="clear" w:color="auto" w:fill="auto"/>
                  <w:vAlign w:val="center"/>
                  <w:hideMark/>
                </w:tcPr>
                <w:p w14:paraId="73A2ED97" w14:textId="77777777" w:rsidR="003F0DA6" w:rsidRPr="00E657CD" w:rsidRDefault="003F0DA6" w:rsidP="00034820">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PAT: ver Tabla PAT5 (Anexo IV del Adenda Nº 3)                                                                         </w:t>
                  </w:r>
                </w:p>
              </w:tc>
              <w:tc>
                <w:tcPr>
                  <w:tcW w:w="1967" w:type="dxa"/>
                  <w:tcBorders>
                    <w:top w:val="nil"/>
                    <w:left w:val="nil"/>
                    <w:bottom w:val="single" w:sz="4" w:space="0" w:color="auto"/>
                    <w:right w:val="single" w:sz="4" w:space="0" w:color="auto"/>
                  </w:tcBorders>
                  <w:shd w:val="clear" w:color="auto" w:fill="auto"/>
                  <w:vAlign w:val="center"/>
                  <w:hideMark/>
                </w:tcPr>
                <w:p w14:paraId="4C81C153" w14:textId="77777777" w:rsidR="003F0DA6" w:rsidRPr="00E657CD" w:rsidRDefault="003F0DA6" w:rsidP="00034820">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La imagen sería tomada cada 2 años durante la etapa de operación. </w:t>
                  </w:r>
                  <w:r w:rsidRPr="00E657CD">
                    <w:rPr>
                      <w:rFonts w:ascii="Calibri" w:eastAsia="Times New Roman" w:hAnsi="Calibri"/>
                      <w:i/>
                      <w:color w:val="000000"/>
                      <w:sz w:val="16"/>
                      <w:szCs w:val="16"/>
                      <w:lang w:eastAsia="es-CL"/>
                    </w:rPr>
                    <w:br/>
                  </w:r>
                  <w:r w:rsidRPr="00E657CD">
                    <w:rPr>
                      <w:rFonts w:ascii="Calibri" w:eastAsia="Times New Roman" w:hAnsi="Calibri"/>
                      <w:i/>
                      <w:color w:val="000000"/>
                      <w:sz w:val="16"/>
                      <w:szCs w:val="16"/>
                      <w:lang w:eastAsia="es-CL"/>
                    </w:rPr>
                    <w:br/>
                    <w:t xml:space="preserve">Se considera tomar una imagen en forma previa al inicio del bombeo del proyecto en APT.                                                                   </w:t>
                  </w:r>
                </w:p>
              </w:tc>
              <w:tc>
                <w:tcPr>
                  <w:tcW w:w="1660" w:type="dxa"/>
                  <w:tcBorders>
                    <w:top w:val="nil"/>
                    <w:left w:val="nil"/>
                    <w:bottom w:val="single" w:sz="4" w:space="0" w:color="auto"/>
                    <w:right w:val="single" w:sz="4" w:space="0" w:color="auto"/>
                  </w:tcBorders>
                  <w:shd w:val="clear" w:color="auto" w:fill="auto"/>
                  <w:vAlign w:val="center"/>
                  <w:hideMark/>
                </w:tcPr>
                <w:p w14:paraId="28E27694" w14:textId="77777777" w:rsidR="003F0DA6" w:rsidRPr="00E657CD" w:rsidRDefault="003F0DA6" w:rsidP="00034820">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Se entregaría un Informe de monitoreo con los resultados de la imagen tomada previo al inicio del bombeo y luego cada dos años. Dirección Ejecutiva de CONAF y Dirección Ejecutiva de CONAMA                                                                </w:t>
                  </w:r>
                </w:p>
              </w:tc>
            </w:tr>
            <w:tr w:rsidR="003F0DA6" w:rsidRPr="00274726" w14:paraId="747268F3" w14:textId="77777777" w:rsidTr="00034820">
              <w:trPr>
                <w:trHeight w:val="20"/>
              </w:trPr>
              <w:tc>
                <w:tcPr>
                  <w:tcW w:w="1413" w:type="dxa"/>
                  <w:tcBorders>
                    <w:top w:val="nil"/>
                    <w:left w:val="single" w:sz="4" w:space="0" w:color="auto"/>
                    <w:bottom w:val="single" w:sz="4" w:space="0" w:color="auto"/>
                    <w:right w:val="single" w:sz="4" w:space="0" w:color="auto"/>
                  </w:tcBorders>
                  <w:shd w:val="clear" w:color="auto" w:fill="auto"/>
                  <w:vAlign w:val="center"/>
                  <w:hideMark/>
                </w:tcPr>
                <w:p w14:paraId="7C58F98F" w14:textId="77777777" w:rsidR="003F0DA6" w:rsidRPr="00E657CD" w:rsidRDefault="003F0DA6" w:rsidP="00034820">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Vegetación y Flora / Operación (Se entendería por operación, el inicio del bombeo de agua desde los </w:t>
                  </w:r>
                  <w:r w:rsidRPr="00E657CD">
                    <w:rPr>
                      <w:rFonts w:ascii="Calibri" w:eastAsia="Times New Roman" w:hAnsi="Calibri"/>
                      <w:i/>
                      <w:color w:val="000000"/>
                      <w:sz w:val="16"/>
                      <w:szCs w:val="16"/>
                      <w:lang w:eastAsia="es-CL"/>
                    </w:rPr>
                    <w:lastRenderedPageBreak/>
                    <w:t xml:space="preserve">pozos del acuífero de la Pampa del Tamarugal).                                                                     </w:t>
                  </w:r>
                </w:p>
              </w:tc>
              <w:tc>
                <w:tcPr>
                  <w:tcW w:w="1701" w:type="dxa"/>
                  <w:tcBorders>
                    <w:top w:val="nil"/>
                    <w:left w:val="nil"/>
                    <w:bottom w:val="single" w:sz="4" w:space="0" w:color="auto"/>
                    <w:right w:val="single" w:sz="4" w:space="0" w:color="auto"/>
                  </w:tcBorders>
                  <w:shd w:val="clear" w:color="auto" w:fill="auto"/>
                  <w:vAlign w:val="center"/>
                  <w:hideMark/>
                </w:tcPr>
                <w:p w14:paraId="7C6AD8BC" w14:textId="77777777" w:rsidR="003F0DA6" w:rsidRPr="00E657CD" w:rsidRDefault="003F0DA6" w:rsidP="00034820">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lastRenderedPageBreak/>
                    <w:t>N°19 Alteración de otras formaciones natural</w:t>
                  </w:r>
                  <w:r w:rsidRPr="00131763">
                    <w:rPr>
                      <w:rFonts w:ascii="Calibri" w:eastAsia="Times New Roman" w:hAnsi="Calibri"/>
                      <w:i/>
                      <w:color w:val="000000"/>
                      <w:sz w:val="16"/>
                      <w:szCs w:val="16"/>
                      <w:lang w:eastAsia="es-CL"/>
                    </w:rPr>
                    <w:t xml:space="preserve">es en la Pampa del Tamarugal. </w:t>
                  </w:r>
                  <w:r w:rsidRPr="00E657CD">
                    <w:rPr>
                      <w:rFonts w:ascii="Calibri" w:eastAsia="Times New Roman" w:hAnsi="Calibri"/>
                      <w:i/>
                      <w:color w:val="000000"/>
                      <w:sz w:val="16"/>
                      <w:szCs w:val="16"/>
                      <w:lang w:eastAsia="es-CL"/>
                    </w:rPr>
                    <w:br/>
                  </w: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 xml:space="preserve">Sobre la vegetación y flora, observaciones </w:t>
                  </w:r>
                  <w:r w:rsidRPr="00E657CD">
                    <w:rPr>
                      <w:rFonts w:ascii="Calibri" w:eastAsia="Times New Roman" w:hAnsi="Calibri"/>
                      <w:i/>
                      <w:color w:val="000000"/>
                      <w:sz w:val="16"/>
                      <w:szCs w:val="16"/>
                      <w:lang w:eastAsia="es-CL"/>
                    </w:rPr>
                    <w:lastRenderedPageBreak/>
                    <w:t xml:space="preserve">cualitativas de especialistas en vegetación y flora </w:t>
                  </w:r>
                  <w:r w:rsidRPr="00E657CD">
                    <w:rPr>
                      <w:rFonts w:ascii="Calibri" w:eastAsia="Times New Roman" w:hAnsi="Calibri"/>
                      <w:i/>
                      <w:color w:val="000000"/>
                      <w:sz w:val="16"/>
                      <w:szCs w:val="16"/>
                      <w:lang w:eastAsia="es-CL"/>
                    </w:rPr>
                    <w:br/>
                  </w: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 xml:space="preserve">CH del suelo, mediante gravimetría en laboratorio </w:t>
                  </w:r>
                  <w:r w:rsidRPr="00E657CD">
                    <w:rPr>
                      <w:rFonts w:ascii="Calibri" w:eastAsia="Times New Roman" w:hAnsi="Calibri"/>
                      <w:i/>
                      <w:color w:val="000000"/>
                      <w:sz w:val="16"/>
                      <w:szCs w:val="16"/>
                      <w:lang w:eastAsia="es-CL"/>
                    </w:rPr>
                    <w:br/>
                  </w:r>
                  <w:r>
                    <w:rPr>
                      <w:rFonts w:ascii="Calibri" w:eastAsia="Times New Roman" w:hAnsi="Calibri"/>
                      <w:i/>
                      <w:color w:val="000000"/>
                      <w:sz w:val="16"/>
                      <w:szCs w:val="16"/>
                      <w:lang w:eastAsia="es-CL"/>
                    </w:rPr>
                    <w:t>-</w:t>
                  </w:r>
                  <w:r w:rsidRPr="00E657CD">
                    <w:rPr>
                      <w:rFonts w:ascii="Calibri" w:eastAsia="Times New Roman" w:hAnsi="Calibri"/>
                      <w:i/>
                      <w:color w:val="000000"/>
                      <w:sz w:val="16"/>
                      <w:szCs w:val="16"/>
                      <w:lang w:eastAsia="es-CL"/>
                    </w:rPr>
                    <w:t xml:space="preserve">Estructura y profundidad de enraizamiento para la especies </w:t>
                  </w:r>
                  <w:proofErr w:type="spellStart"/>
                  <w:r w:rsidRPr="00E657CD">
                    <w:rPr>
                      <w:rFonts w:ascii="Calibri" w:eastAsia="Times New Roman" w:hAnsi="Calibri"/>
                      <w:i/>
                      <w:color w:val="000000"/>
                      <w:sz w:val="16"/>
                      <w:szCs w:val="16"/>
                      <w:lang w:eastAsia="es-CL"/>
                    </w:rPr>
                    <w:t>Distichlis</w:t>
                  </w:r>
                  <w:proofErr w:type="spellEnd"/>
                  <w:r w:rsidRPr="00E657CD">
                    <w:rPr>
                      <w:rFonts w:ascii="Calibri" w:eastAsia="Times New Roman" w:hAnsi="Calibri"/>
                      <w:i/>
                      <w:color w:val="000000"/>
                      <w:sz w:val="16"/>
                      <w:szCs w:val="16"/>
                      <w:lang w:eastAsia="es-CL"/>
                    </w:rPr>
                    <w:t xml:space="preserve"> </w:t>
                  </w:r>
                  <w:proofErr w:type="spellStart"/>
                  <w:r w:rsidRPr="00E657CD">
                    <w:rPr>
                      <w:rFonts w:ascii="Calibri" w:eastAsia="Times New Roman" w:hAnsi="Calibri"/>
                      <w:i/>
                      <w:color w:val="000000"/>
                      <w:sz w:val="16"/>
                      <w:szCs w:val="16"/>
                      <w:lang w:eastAsia="es-CL"/>
                    </w:rPr>
                    <w:t>spicata</w:t>
                  </w:r>
                  <w:proofErr w:type="spellEnd"/>
                  <w:r w:rsidRPr="00E657CD">
                    <w:rPr>
                      <w:rFonts w:ascii="Calibri" w:eastAsia="Times New Roman" w:hAnsi="Calibri"/>
                      <w:i/>
                      <w:color w:val="000000"/>
                      <w:sz w:val="16"/>
                      <w:szCs w:val="16"/>
                      <w:lang w:eastAsia="es-CL"/>
                    </w:rPr>
                    <w:t xml:space="preserve">                                                              </w:t>
                  </w:r>
                </w:p>
              </w:tc>
              <w:tc>
                <w:tcPr>
                  <w:tcW w:w="2551" w:type="dxa"/>
                  <w:tcBorders>
                    <w:top w:val="nil"/>
                    <w:left w:val="nil"/>
                    <w:bottom w:val="single" w:sz="4" w:space="0" w:color="auto"/>
                    <w:right w:val="single" w:sz="4" w:space="0" w:color="auto"/>
                  </w:tcBorders>
                  <w:shd w:val="clear" w:color="auto" w:fill="auto"/>
                  <w:vAlign w:val="center"/>
                  <w:hideMark/>
                </w:tcPr>
                <w:p w14:paraId="2A0992D1" w14:textId="77777777" w:rsidR="003F0DA6" w:rsidRPr="00E657CD" w:rsidRDefault="003F0DA6" w:rsidP="00034820">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lastRenderedPageBreak/>
                    <w:t xml:space="preserve">8 </w:t>
                  </w:r>
                  <w:proofErr w:type="spellStart"/>
                  <w:r w:rsidRPr="00E657CD">
                    <w:rPr>
                      <w:rFonts w:ascii="Calibri" w:eastAsia="Times New Roman" w:hAnsi="Calibri"/>
                      <w:i/>
                      <w:color w:val="000000"/>
                      <w:sz w:val="16"/>
                      <w:szCs w:val="16"/>
                      <w:lang w:eastAsia="es-CL"/>
                    </w:rPr>
                    <w:t>transectos</w:t>
                  </w:r>
                  <w:proofErr w:type="spellEnd"/>
                  <w:r w:rsidRPr="00E657CD">
                    <w:rPr>
                      <w:rFonts w:ascii="Calibri" w:eastAsia="Times New Roman" w:hAnsi="Calibri"/>
                      <w:i/>
                      <w:color w:val="000000"/>
                      <w:sz w:val="16"/>
                      <w:szCs w:val="16"/>
                      <w:lang w:eastAsia="es-CL"/>
                    </w:rPr>
                    <w:t xml:space="preserve"> </w:t>
                  </w:r>
                  <w:proofErr w:type="spellStart"/>
                  <w:r w:rsidRPr="00E657CD">
                    <w:rPr>
                      <w:rFonts w:ascii="Calibri" w:eastAsia="Times New Roman" w:hAnsi="Calibri"/>
                      <w:i/>
                      <w:color w:val="000000"/>
                      <w:sz w:val="16"/>
                      <w:szCs w:val="16"/>
                      <w:lang w:eastAsia="es-CL"/>
                    </w:rPr>
                    <w:t>vegetacionales</w:t>
                  </w:r>
                  <w:proofErr w:type="spellEnd"/>
                  <w:r w:rsidRPr="00E657CD">
                    <w:rPr>
                      <w:rFonts w:ascii="Calibri" w:eastAsia="Times New Roman" w:hAnsi="Calibri"/>
                      <w:i/>
                      <w:color w:val="000000"/>
                      <w:sz w:val="16"/>
                      <w:szCs w:val="16"/>
                      <w:lang w:eastAsia="es-CL"/>
                    </w:rPr>
                    <w:t xml:space="preserve"> ubicados en el sector de Bellavista (4) (Pradera de </w:t>
                  </w:r>
                  <w:proofErr w:type="spellStart"/>
                  <w:r w:rsidRPr="00E657CD">
                    <w:rPr>
                      <w:rFonts w:ascii="Calibri" w:eastAsia="Times New Roman" w:hAnsi="Calibri"/>
                      <w:i/>
                      <w:color w:val="000000"/>
                      <w:sz w:val="16"/>
                      <w:szCs w:val="16"/>
                      <w:lang w:eastAsia="es-CL"/>
                    </w:rPr>
                    <w:t>Distichlis</w:t>
                  </w:r>
                  <w:proofErr w:type="spellEnd"/>
                  <w:r w:rsidRPr="00E657CD">
                    <w:rPr>
                      <w:rFonts w:ascii="Calibri" w:eastAsia="Times New Roman" w:hAnsi="Calibri"/>
                      <w:i/>
                      <w:color w:val="000000"/>
                      <w:sz w:val="16"/>
                      <w:szCs w:val="16"/>
                      <w:lang w:eastAsia="es-CL"/>
                    </w:rPr>
                    <w:t xml:space="preserve"> </w:t>
                  </w:r>
                  <w:proofErr w:type="spellStart"/>
                  <w:r w:rsidRPr="00E657CD">
                    <w:rPr>
                      <w:rFonts w:ascii="Calibri" w:eastAsia="Times New Roman" w:hAnsi="Calibri"/>
                      <w:i/>
                      <w:color w:val="000000"/>
                      <w:sz w:val="16"/>
                      <w:szCs w:val="16"/>
                      <w:lang w:eastAsia="es-CL"/>
                    </w:rPr>
                    <w:t>spicata</w:t>
                  </w:r>
                  <w:proofErr w:type="spellEnd"/>
                  <w:r w:rsidRPr="00E657CD">
                    <w:rPr>
                      <w:rFonts w:ascii="Calibri" w:eastAsia="Times New Roman" w:hAnsi="Calibri"/>
                      <w:i/>
                      <w:color w:val="000000"/>
                      <w:sz w:val="16"/>
                      <w:szCs w:val="16"/>
                      <w:lang w:eastAsia="es-CL"/>
                    </w:rPr>
                    <w:t xml:space="preserve">)y </w:t>
                  </w:r>
                  <w:proofErr w:type="spellStart"/>
                  <w:r w:rsidRPr="00E657CD">
                    <w:rPr>
                      <w:rFonts w:ascii="Calibri" w:eastAsia="Times New Roman" w:hAnsi="Calibri"/>
                      <w:i/>
                      <w:color w:val="000000"/>
                      <w:sz w:val="16"/>
                      <w:szCs w:val="16"/>
                      <w:lang w:eastAsia="es-CL"/>
                    </w:rPr>
                    <w:t>Huaycazo</w:t>
                  </w:r>
                  <w:proofErr w:type="spellEnd"/>
                  <w:r w:rsidRPr="00E657CD">
                    <w:rPr>
                      <w:rFonts w:ascii="Calibri" w:eastAsia="Times New Roman" w:hAnsi="Calibri"/>
                      <w:i/>
                      <w:color w:val="000000"/>
                      <w:sz w:val="16"/>
                      <w:szCs w:val="16"/>
                      <w:lang w:eastAsia="es-CL"/>
                    </w:rPr>
                    <w:t xml:space="preserve"> (4), en R.N. Pampa del Tamarugal (Matorral de </w:t>
                  </w:r>
                  <w:proofErr w:type="spellStart"/>
                  <w:r w:rsidRPr="00E657CD">
                    <w:rPr>
                      <w:rFonts w:ascii="Calibri" w:eastAsia="Times New Roman" w:hAnsi="Calibri"/>
                      <w:i/>
                      <w:color w:val="000000"/>
                      <w:sz w:val="16"/>
                      <w:szCs w:val="16"/>
                      <w:lang w:eastAsia="es-CL"/>
                    </w:rPr>
                    <w:t>Tessaria</w:t>
                  </w:r>
                  <w:proofErr w:type="spellEnd"/>
                  <w:r w:rsidRPr="00E657CD">
                    <w:rPr>
                      <w:rFonts w:ascii="Calibri" w:eastAsia="Times New Roman" w:hAnsi="Calibri"/>
                      <w:i/>
                      <w:color w:val="000000"/>
                      <w:sz w:val="16"/>
                      <w:szCs w:val="16"/>
                      <w:lang w:eastAsia="es-CL"/>
                    </w:rPr>
                    <w:t xml:space="preserve"> </w:t>
                  </w:r>
                  <w:proofErr w:type="spellStart"/>
                  <w:r w:rsidRPr="00E657CD">
                    <w:rPr>
                      <w:rFonts w:ascii="Calibri" w:eastAsia="Times New Roman" w:hAnsi="Calibri"/>
                      <w:i/>
                      <w:color w:val="000000"/>
                      <w:sz w:val="16"/>
                      <w:szCs w:val="16"/>
                      <w:lang w:eastAsia="es-CL"/>
                    </w:rPr>
                    <w:t>absinthioides</w:t>
                  </w:r>
                  <w:proofErr w:type="spellEnd"/>
                  <w:r w:rsidRPr="00E657CD">
                    <w:rPr>
                      <w:rFonts w:ascii="Calibri" w:eastAsia="Times New Roman" w:hAnsi="Calibri"/>
                      <w:i/>
                      <w:color w:val="000000"/>
                      <w:sz w:val="16"/>
                      <w:szCs w:val="16"/>
                      <w:lang w:eastAsia="es-CL"/>
                    </w:rPr>
                    <w:t xml:space="preserve">)                                                                </w:t>
                  </w:r>
                </w:p>
              </w:tc>
              <w:tc>
                <w:tcPr>
                  <w:tcW w:w="2835" w:type="dxa"/>
                  <w:tcBorders>
                    <w:top w:val="nil"/>
                    <w:left w:val="nil"/>
                    <w:bottom w:val="single" w:sz="4" w:space="0" w:color="auto"/>
                    <w:right w:val="single" w:sz="4" w:space="0" w:color="auto"/>
                  </w:tcBorders>
                  <w:shd w:val="clear" w:color="auto" w:fill="auto"/>
                  <w:vAlign w:val="center"/>
                  <w:hideMark/>
                </w:tcPr>
                <w:p w14:paraId="4C5232C4" w14:textId="77777777" w:rsidR="003F0DA6" w:rsidRPr="00E657CD" w:rsidRDefault="003F0DA6" w:rsidP="00034820">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t xml:space="preserve">Riqueza y abundancia de especies </w:t>
                  </w:r>
                  <w:r w:rsidRPr="00E657CD">
                    <w:rPr>
                      <w:rFonts w:ascii="Calibri" w:eastAsia="Times New Roman" w:hAnsi="Calibri"/>
                      <w:i/>
                      <w:color w:val="000000"/>
                      <w:sz w:val="16"/>
                      <w:szCs w:val="16"/>
                      <w:lang w:eastAsia="es-CL"/>
                    </w:rPr>
                    <w:br/>
                  </w:r>
                  <w:r w:rsidRPr="00E657CD">
                    <w:rPr>
                      <w:rFonts w:ascii="Calibri" w:eastAsia="Times New Roman" w:hAnsi="Calibri"/>
                      <w:i/>
                      <w:color w:val="000000"/>
                      <w:sz w:val="16"/>
                      <w:szCs w:val="16"/>
                      <w:lang w:eastAsia="es-CL"/>
                    </w:rPr>
                    <w:br/>
                    <w:t xml:space="preserve">Porcentaje de copa verde Vigor </w:t>
                  </w:r>
                  <w:r w:rsidRPr="00E657CD">
                    <w:rPr>
                      <w:rFonts w:ascii="Calibri" w:eastAsia="Times New Roman" w:hAnsi="Calibri"/>
                      <w:i/>
                      <w:color w:val="000000"/>
                      <w:sz w:val="16"/>
                      <w:szCs w:val="16"/>
                      <w:lang w:eastAsia="es-CL"/>
                    </w:rPr>
                    <w:br/>
                  </w:r>
                  <w:r w:rsidRPr="00E657CD">
                    <w:rPr>
                      <w:rFonts w:ascii="Calibri" w:eastAsia="Times New Roman" w:hAnsi="Calibri"/>
                      <w:i/>
                      <w:color w:val="000000"/>
                      <w:sz w:val="16"/>
                      <w:szCs w:val="16"/>
                      <w:lang w:eastAsia="es-CL"/>
                    </w:rPr>
                    <w:br/>
                    <w:t xml:space="preserve">Fase fenológica </w:t>
                  </w:r>
                  <w:r w:rsidRPr="00E657CD">
                    <w:rPr>
                      <w:rFonts w:ascii="Calibri" w:eastAsia="Times New Roman" w:hAnsi="Calibri"/>
                      <w:i/>
                      <w:color w:val="000000"/>
                      <w:sz w:val="16"/>
                      <w:szCs w:val="16"/>
                      <w:lang w:eastAsia="es-CL"/>
                    </w:rPr>
                    <w:br/>
                  </w:r>
                  <w:r w:rsidRPr="00E657CD">
                    <w:rPr>
                      <w:rFonts w:ascii="Calibri" w:eastAsia="Times New Roman" w:hAnsi="Calibri"/>
                      <w:i/>
                      <w:color w:val="000000"/>
                      <w:sz w:val="16"/>
                      <w:szCs w:val="16"/>
                      <w:lang w:eastAsia="es-CL"/>
                    </w:rPr>
                    <w:br/>
                  </w:r>
                  <w:r w:rsidRPr="00E657CD">
                    <w:rPr>
                      <w:rFonts w:ascii="Calibri" w:eastAsia="Times New Roman" w:hAnsi="Calibri"/>
                      <w:i/>
                      <w:color w:val="000000"/>
                      <w:sz w:val="16"/>
                      <w:szCs w:val="16"/>
                      <w:lang w:eastAsia="es-CL"/>
                    </w:rPr>
                    <w:lastRenderedPageBreak/>
                    <w:t xml:space="preserve">Contenido de humedad del suelo </w:t>
                  </w:r>
                  <w:r w:rsidRPr="00E657CD">
                    <w:rPr>
                      <w:rFonts w:ascii="Calibri" w:eastAsia="Times New Roman" w:hAnsi="Calibri"/>
                      <w:i/>
                      <w:color w:val="000000"/>
                      <w:sz w:val="16"/>
                      <w:szCs w:val="16"/>
                      <w:lang w:eastAsia="es-CL"/>
                    </w:rPr>
                    <w:br/>
                  </w:r>
                  <w:r w:rsidRPr="00E657CD">
                    <w:rPr>
                      <w:rFonts w:ascii="Calibri" w:eastAsia="Times New Roman" w:hAnsi="Calibri"/>
                      <w:i/>
                      <w:color w:val="000000"/>
                      <w:sz w:val="16"/>
                      <w:szCs w:val="16"/>
                      <w:lang w:eastAsia="es-CL"/>
                    </w:rPr>
                    <w:br/>
                    <w:t xml:space="preserve">Estructura y profundidad de enraizamiento (solo </w:t>
                  </w:r>
                  <w:proofErr w:type="spellStart"/>
                  <w:r w:rsidRPr="00E657CD">
                    <w:rPr>
                      <w:rFonts w:ascii="Calibri" w:eastAsia="Times New Roman" w:hAnsi="Calibri"/>
                      <w:i/>
                      <w:color w:val="000000"/>
                      <w:sz w:val="16"/>
                      <w:szCs w:val="16"/>
                      <w:lang w:eastAsia="es-CL"/>
                    </w:rPr>
                    <w:t>Distichlis</w:t>
                  </w:r>
                  <w:proofErr w:type="spellEnd"/>
                  <w:r w:rsidRPr="00E657CD">
                    <w:rPr>
                      <w:rFonts w:ascii="Calibri" w:eastAsia="Times New Roman" w:hAnsi="Calibri"/>
                      <w:i/>
                      <w:color w:val="000000"/>
                      <w:sz w:val="16"/>
                      <w:szCs w:val="16"/>
                      <w:lang w:eastAsia="es-CL"/>
                    </w:rPr>
                    <w:t xml:space="preserve"> </w:t>
                  </w:r>
                  <w:proofErr w:type="spellStart"/>
                  <w:r w:rsidRPr="00E657CD">
                    <w:rPr>
                      <w:rFonts w:ascii="Calibri" w:eastAsia="Times New Roman" w:hAnsi="Calibri"/>
                      <w:i/>
                      <w:color w:val="000000"/>
                      <w:sz w:val="16"/>
                      <w:szCs w:val="16"/>
                      <w:lang w:eastAsia="es-CL"/>
                    </w:rPr>
                    <w:t>spicata</w:t>
                  </w:r>
                  <w:proofErr w:type="spellEnd"/>
                  <w:r w:rsidRPr="00E657CD">
                    <w:rPr>
                      <w:rFonts w:ascii="Calibri" w:eastAsia="Times New Roman" w:hAnsi="Calibri"/>
                      <w:i/>
                      <w:color w:val="000000"/>
                      <w:sz w:val="16"/>
                      <w:szCs w:val="16"/>
                      <w:lang w:eastAsia="es-CL"/>
                    </w:rPr>
                    <w:t xml:space="preserve">)                                                               </w:t>
                  </w:r>
                </w:p>
              </w:tc>
              <w:tc>
                <w:tcPr>
                  <w:tcW w:w="1435" w:type="dxa"/>
                  <w:tcBorders>
                    <w:top w:val="nil"/>
                    <w:left w:val="nil"/>
                    <w:bottom w:val="single" w:sz="4" w:space="0" w:color="auto"/>
                    <w:right w:val="single" w:sz="4" w:space="0" w:color="auto"/>
                  </w:tcBorders>
                  <w:shd w:val="clear" w:color="auto" w:fill="auto"/>
                  <w:vAlign w:val="center"/>
                  <w:hideMark/>
                </w:tcPr>
                <w:p w14:paraId="0872770D" w14:textId="77777777" w:rsidR="003F0DA6" w:rsidRPr="00E657CD" w:rsidRDefault="003F0DA6" w:rsidP="00034820">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lastRenderedPageBreak/>
                    <w:t xml:space="preserve">Para </w:t>
                  </w:r>
                  <w:proofErr w:type="spellStart"/>
                  <w:r w:rsidRPr="00E657CD">
                    <w:rPr>
                      <w:rFonts w:ascii="Calibri" w:eastAsia="Times New Roman" w:hAnsi="Calibri"/>
                      <w:i/>
                      <w:color w:val="000000"/>
                      <w:sz w:val="16"/>
                      <w:szCs w:val="16"/>
                      <w:lang w:eastAsia="es-CL"/>
                    </w:rPr>
                    <w:t>Distichlis</w:t>
                  </w:r>
                  <w:proofErr w:type="spellEnd"/>
                  <w:r w:rsidRPr="00E657CD">
                    <w:rPr>
                      <w:rFonts w:ascii="Calibri" w:eastAsia="Times New Roman" w:hAnsi="Calibri"/>
                      <w:i/>
                      <w:color w:val="000000"/>
                      <w:sz w:val="16"/>
                      <w:szCs w:val="16"/>
                      <w:lang w:eastAsia="es-CL"/>
                    </w:rPr>
                    <w:t xml:space="preserve"> </w:t>
                  </w:r>
                  <w:proofErr w:type="spellStart"/>
                  <w:r w:rsidRPr="00E657CD">
                    <w:rPr>
                      <w:rFonts w:ascii="Calibri" w:eastAsia="Times New Roman" w:hAnsi="Calibri"/>
                      <w:i/>
                      <w:color w:val="000000"/>
                      <w:sz w:val="16"/>
                      <w:szCs w:val="16"/>
                      <w:lang w:eastAsia="es-CL"/>
                    </w:rPr>
                    <w:t>spicata</w:t>
                  </w:r>
                  <w:proofErr w:type="spellEnd"/>
                  <w:r w:rsidRPr="00E657CD">
                    <w:rPr>
                      <w:rFonts w:ascii="Calibri" w:eastAsia="Times New Roman" w:hAnsi="Calibri"/>
                      <w:i/>
                      <w:color w:val="000000"/>
                      <w:sz w:val="16"/>
                      <w:szCs w:val="16"/>
                      <w:lang w:eastAsia="es-CL"/>
                    </w:rPr>
                    <w:t xml:space="preserve"> y </w:t>
                  </w:r>
                  <w:proofErr w:type="spellStart"/>
                  <w:r w:rsidRPr="00E657CD">
                    <w:rPr>
                      <w:rFonts w:ascii="Calibri" w:eastAsia="Times New Roman" w:hAnsi="Calibri"/>
                      <w:i/>
                      <w:color w:val="000000"/>
                      <w:sz w:val="16"/>
                      <w:szCs w:val="16"/>
                      <w:lang w:eastAsia="es-CL"/>
                    </w:rPr>
                    <w:t>Tessaria</w:t>
                  </w:r>
                  <w:proofErr w:type="spellEnd"/>
                  <w:r w:rsidRPr="00E657CD">
                    <w:rPr>
                      <w:rFonts w:ascii="Calibri" w:eastAsia="Times New Roman" w:hAnsi="Calibri"/>
                      <w:i/>
                      <w:color w:val="000000"/>
                      <w:sz w:val="16"/>
                      <w:szCs w:val="16"/>
                      <w:lang w:eastAsia="es-CL"/>
                    </w:rPr>
                    <w:t xml:space="preserve"> </w:t>
                  </w:r>
                  <w:proofErr w:type="spellStart"/>
                  <w:r w:rsidRPr="00E657CD">
                    <w:rPr>
                      <w:rFonts w:ascii="Calibri" w:eastAsia="Times New Roman" w:hAnsi="Calibri"/>
                      <w:i/>
                      <w:color w:val="000000"/>
                      <w:sz w:val="16"/>
                      <w:szCs w:val="16"/>
                      <w:lang w:eastAsia="es-CL"/>
                    </w:rPr>
                    <w:t>absinthioides</w:t>
                  </w:r>
                  <w:proofErr w:type="spellEnd"/>
                  <w:r w:rsidRPr="00E657CD">
                    <w:rPr>
                      <w:rFonts w:ascii="Calibri" w:eastAsia="Times New Roman" w:hAnsi="Calibri"/>
                      <w:i/>
                      <w:color w:val="000000"/>
                      <w:sz w:val="16"/>
                      <w:szCs w:val="16"/>
                      <w:lang w:eastAsia="es-CL"/>
                    </w:rPr>
                    <w:t xml:space="preserve"> no se espera que el proyecto provoque cambios </w:t>
                  </w:r>
                  <w:r w:rsidRPr="00E657CD">
                    <w:rPr>
                      <w:rFonts w:ascii="Calibri" w:eastAsia="Times New Roman" w:hAnsi="Calibri"/>
                      <w:i/>
                      <w:color w:val="000000"/>
                      <w:sz w:val="16"/>
                      <w:szCs w:val="16"/>
                      <w:lang w:eastAsia="es-CL"/>
                    </w:rPr>
                    <w:lastRenderedPageBreak/>
                    <w:t xml:space="preserve">significativos sobre el hábitat de estas especies, respecto de la condición sin Proyecto (Anexo V.7, sección V.7.3.2 del Adenda Nº1)                                                           </w:t>
                  </w:r>
                </w:p>
              </w:tc>
              <w:tc>
                <w:tcPr>
                  <w:tcW w:w="1967" w:type="dxa"/>
                  <w:tcBorders>
                    <w:top w:val="nil"/>
                    <w:left w:val="nil"/>
                    <w:bottom w:val="single" w:sz="4" w:space="0" w:color="auto"/>
                    <w:right w:val="single" w:sz="4" w:space="0" w:color="auto"/>
                  </w:tcBorders>
                  <w:shd w:val="clear" w:color="auto" w:fill="auto"/>
                  <w:vAlign w:val="center"/>
                  <w:hideMark/>
                </w:tcPr>
                <w:p w14:paraId="2A4DEC24" w14:textId="77777777" w:rsidR="003F0DA6" w:rsidRPr="00E657CD" w:rsidRDefault="003F0DA6" w:rsidP="00034820">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lastRenderedPageBreak/>
                    <w:t xml:space="preserve">El seguimiento de estos parámetros se realizaría en forma trimestral durante toda la etapa de operación </w:t>
                  </w:r>
                  <w:r w:rsidRPr="00E657CD">
                    <w:rPr>
                      <w:rFonts w:ascii="Calibri" w:eastAsia="Times New Roman" w:hAnsi="Calibri"/>
                      <w:i/>
                      <w:color w:val="000000"/>
                      <w:sz w:val="16"/>
                      <w:szCs w:val="16"/>
                      <w:lang w:eastAsia="es-CL"/>
                    </w:rPr>
                    <w:br/>
                  </w:r>
                  <w:r w:rsidRPr="00E657CD">
                    <w:rPr>
                      <w:rFonts w:ascii="Calibri" w:eastAsia="Times New Roman" w:hAnsi="Calibri"/>
                      <w:i/>
                      <w:color w:val="000000"/>
                      <w:sz w:val="16"/>
                      <w:szCs w:val="16"/>
                      <w:lang w:eastAsia="es-CL"/>
                    </w:rPr>
                    <w:br/>
                    <w:t xml:space="preserve">Se considera efectuar una </w:t>
                  </w:r>
                  <w:r w:rsidRPr="00E657CD">
                    <w:rPr>
                      <w:rFonts w:ascii="Calibri" w:eastAsia="Times New Roman" w:hAnsi="Calibri"/>
                      <w:i/>
                      <w:color w:val="000000"/>
                      <w:sz w:val="16"/>
                      <w:szCs w:val="16"/>
                      <w:lang w:eastAsia="es-CL"/>
                    </w:rPr>
                    <w:lastRenderedPageBreak/>
                    <w:t xml:space="preserve">campaña de medición en forma previa al inicio del bombeo en APT.                                                                  </w:t>
                  </w:r>
                </w:p>
              </w:tc>
              <w:tc>
                <w:tcPr>
                  <w:tcW w:w="1660" w:type="dxa"/>
                  <w:tcBorders>
                    <w:top w:val="nil"/>
                    <w:left w:val="nil"/>
                    <w:bottom w:val="single" w:sz="4" w:space="0" w:color="auto"/>
                    <w:right w:val="single" w:sz="4" w:space="0" w:color="auto"/>
                  </w:tcBorders>
                  <w:shd w:val="clear" w:color="auto" w:fill="auto"/>
                  <w:vAlign w:val="center"/>
                  <w:hideMark/>
                </w:tcPr>
                <w:p w14:paraId="0A68E052" w14:textId="77777777" w:rsidR="003F0DA6" w:rsidRPr="00E657CD" w:rsidRDefault="003F0DA6" w:rsidP="00034820">
                  <w:pPr>
                    <w:jc w:val="left"/>
                    <w:rPr>
                      <w:rFonts w:ascii="Calibri" w:eastAsia="Times New Roman" w:hAnsi="Calibri"/>
                      <w:i/>
                      <w:color w:val="000000"/>
                      <w:sz w:val="16"/>
                      <w:szCs w:val="16"/>
                      <w:lang w:eastAsia="es-CL"/>
                    </w:rPr>
                  </w:pPr>
                  <w:r w:rsidRPr="00E657CD">
                    <w:rPr>
                      <w:rFonts w:ascii="Calibri" w:eastAsia="Times New Roman" w:hAnsi="Calibri"/>
                      <w:i/>
                      <w:color w:val="000000"/>
                      <w:sz w:val="16"/>
                      <w:szCs w:val="16"/>
                      <w:lang w:eastAsia="es-CL"/>
                    </w:rPr>
                    <w:lastRenderedPageBreak/>
                    <w:t xml:space="preserve">Se entregaría un Informe de monitoreo anual. Dirección Ejecutiva de CONAF y Dirección Ejecutiva de CONAMA                                                                     </w:t>
                  </w:r>
                </w:p>
              </w:tc>
            </w:tr>
          </w:tbl>
          <w:p w14:paraId="64313733" w14:textId="77777777" w:rsidR="003F0DA6" w:rsidRPr="00AB3E97" w:rsidRDefault="003F0DA6" w:rsidP="00034820"/>
        </w:tc>
      </w:tr>
      <w:tr w:rsidR="003F0DA6" w:rsidRPr="0025129B" w14:paraId="01BF17FF" w14:textId="77777777" w:rsidTr="00034820">
        <w:trPr>
          <w:trHeight w:val="337"/>
        </w:trPr>
        <w:tc>
          <w:tcPr>
            <w:tcW w:w="5000" w:type="pct"/>
            <w:gridSpan w:val="2"/>
          </w:tcPr>
          <w:p w14:paraId="06D8CD4E" w14:textId="77777777" w:rsidR="003F0DA6" w:rsidRDefault="003F0DA6" w:rsidP="00034820">
            <w:pPr>
              <w:jc w:val="left"/>
              <w:rPr>
                <w:rFonts w:eastAsia="Times New Roman"/>
                <w:color w:val="000000"/>
                <w:lang w:eastAsia="es-CL"/>
              </w:rPr>
            </w:pPr>
            <w:r>
              <w:rPr>
                <w:rFonts w:eastAsia="Times New Roman"/>
                <w:b/>
                <w:bCs/>
                <w:color w:val="000000"/>
                <w:lang w:eastAsia="es-CL"/>
              </w:rPr>
              <w:lastRenderedPageBreak/>
              <w:t>Resultado(s) del examen de información</w:t>
            </w:r>
            <w:r w:rsidRPr="0025129B">
              <w:rPr>
                <w:rFonts w:eastAsia="Times New Roman"/>
                <w:color w:val="000000"/>
                <w:lang w:eastAsia="es-CL"/>
              </w:rPr>
              <w:t xml:space="preserve">: </w:t>
            </w:r>
          </w:p>
          <w:p w14:paraId="4648E08F" w14:textId="5877F27B" w:rsidR="003F0DA6" w:rsidRDefault="003F0DA6" w:rsidP="00034820">
            <w:pPr>
              <w:rPr>
                <w:rFonts w:eastAsia="Times New Roman"/>
                <w:color w:val="000000"/>
                <w:sz w:val="18"/>
                <w:szCs w:val="18"/>
                <w:lang w:eastAsia="es-CL"/>
              </w:rPr>
            </w:pPr>
            <w:r>
              <w:rPr>
                <w:rFonts w:eastAsia="Times New Roman"/>
                <w:color w:val="000000"/>
                <w:lang w:eastAsia="es-CL"/>
              </w:rPr>
              <w:t>Para verificar los compromisos asociados a las exigencias mencionadas se realizó un examen de información del informe “</w:t>
            </w:r>
            <w:r w:rsidRPr="00E16395">
              <w:rPr>
                <w:rFonts w:eastAsia="Times New Roman"/>
                <w:i/>
                <w:color w:val="000000"/>
                <w:lang w:eastAsia="es-CL"/>
              </w:rPr>
              <w:t xml:space="preserve">Plan de Seguimiento Ambiental </w:t>
            </w:r>
            <w:r w:rsidR="00373A0F">
              <w:rPr>
                <w:rFonts w:eastAsia="Times New Roman"/>
                <w:i/>
                <w:color w:val="000000"/>
                <w:lang w:eastAsia="es-CL"/>
              </w:rPr>
              <w:t>Monitoreo Biótico y Calidad de agua superficial</w:t>
            </w:r>
            <w:r>
              <w:rPr>
                <w:rFonts w:eastAsia="Times New Roman"/>
                <w:color w:val="000000"/>
                <w:lang w:eastAsia="es-CL"/>
              </w:rPr>
              <w:t>” correspondiente al Informe N°</w:t>
            </w:r>
            <w:r w:rsidR="00373A0F">
              <w:rPr>
                <w:rFonts w:eastAsia="Times New Roman"/>
                <w:color w:val="000000"/>
                <w:lang w:eastAsia="es-CL"/>
              </w:rPr>
              <w:t>4</w:t>
            </w:r>
            <w:r>
              <w:rPr>
                <w:rFonts w:eastAsia="Times New Roman"/>
                <w:color w:val="000000"/>
                <w:lang w:eastAsia="es-CL"/>
              </w:rPr>
              <w:t xml:space="preserve"> actualizado a</w:t>
            </w:r>
            <w:r w:rsidR="00373A0F">
              <w:rPr>
                <w:rFonts w:eastAsia="Times New Roman"/>
                <w:color w:val="000000"/>
                <w:lang w:eastAsia="es-CL"/>
              </w:rPr>
              <w:t xml:space="preserve"> diciembre de 2013</w:t>
            </w:r>
            <w:r>
              <w:rPr>
                <w:rFonts w:eastAsia="Times New Roman"/>
                <w:color w:val="000000"/>
                <w:lang w:eastAsia="es-CL"/>
              </w:rPr>
              <w:t>.</w:t>
            </w:r>
          </w:p>
          <w:p w14:paraId="74DBA2C4" w14:textId="77777777" w:rsidR="003F0DA6" w:rsidRDefault="003F0DA6" w:rsidP="00034820">
            <w:pPr>
              <w:jc w:val="left"/>
              <w:rPr>
                <w:rFonts w:eastAsia="Times New Roman"/>
                <w:color w:val="000000"/>
                <w:lang w:eastAsia="es-CL"/>
              </w:rPr>
            </w:pPr>
          </w:p>
          <w:p w14:paraId="29002AB9" w14:textId="586BCC50" w:rsidR="003F0DA6" w:rsidRPr="00594253" w:rsidRDefault="003F0DA6" w:rsidP="00373A0F">
            <w:pPr>
              <w:pStyle w:val="Prrafodelista"/>
              <w:numPr>
                <w:ilvl w:val="0"/>
                <w:numId w:val="6"/>
              </w:numPr>
              <w:rPr>
                <w:rFonts w:eastAsia="Times New Roman"/>
                <w:color w:val="000000"/>
                <w:lang w:eastAsia="es-CL"/>
              </w:rPr>
            </w:pPr>
            <w:r w:rsidRPr="00373A0F">
              <w:rPr>
                <w:rFonts w:eastAsia="Times New Roman"/>
                <w:color w:val="000000"/>
                <w:lang w:eastAsia="es-CL"/>
              </w:rPr>
              <w:t xml:space="preserve">En dicho informe el Titular </w:t>
            </w:r>
            <w:r w:rsidR="00373A0F" w:rsidRPr="00373A0F">
              <w:rPr>
                <w:rFonts w:eastAsia="Times New Roman"/>
                <w:color w:val="000000"/>
                <w:lang w:eastAsia="es-CL"/>
              </w:rPr>
              <w:t xml:space="preserve">sólo se refiere al monitoreo </w:t>
            </w:r>
            <w:r w:rsidR="00373A0F" w:rsidRPr="007C5BE7">
              <w:rPr>
                <w:rFonts w:eastAsia="Times New Roman"/>
                <w:color w:val="000000"/>
                <w:lang w:eastAsia="es-CL"/>
              </w:rPr>
              <w:t xml:space="preserve">realizado en el Salar de </w:t>
            </w:r>
            <w:proofErr w:type="spellStart"/>
            <w:r w:rsidR="00373A0F" w:rsidRPr="007C5BE7">
              <w:rPr>
                <w:rFonts w:eastAsia="Times New Roman"/>
                <w:color w:val="000000"/>
                <w:lang w:eastAsia="es-CL"/>
              </w:rPr>
              <w:t>Llamara</w:t>
            </w:r>
            <w:proofErr w:type="spellEnd"/>
            <w:r w:rsidR="00373A0F" w:rsidRPr="007C5BE7">
              <w:rPr>
                <w:rFonts w:eastAsia="Times New Roman"/>
                <w:color w:val="000000"/>
                <w:lang w:eastAsia="es-CL"/>
              </w:rPr>
              <w:t xml:space="preserve">, indicando que </w:t>
            </w:r>
            <w:r w:rsidRPr="007C5BE7">
              <w:rPr>
                <w:rFonts w:eastAsia="Times New Roman"/>
                <w:i/>
                <w:color w:val="000000"/>
                <w:lang w:eastAsia="es-CL"/>
              </w:rPr>
              <w:t>“</w:t>
            </w:r>
            <w:r w:rsidR="00373A0F" w:rsidRPr="007C5BE7">
              <w:rPr>
                <w:rFonts w:eastAsia="Times New Roman"/>
                <w:i/>
                <w:color w:val="000000"/>
                <w:lang w:eastAsia="es-CL"/>
              </w:rPr>
              <w:t xml:space="preserve">La fecha para el inicio del bombeo es exclusiva de cada sector. En el caso del Salar de </w:t>
            </w:r>
            <w:proofErr w:type="spellStart"/>
            <w:r w:rsidR="00373A0F" w:rsidRPr="007C5BE7">
              <w:rPr>
                <w:rFonts w:eastAsia="Times New Roman"/>
                <w:i/>
                <w:color w:val="000000"/>
                <w:lang w:eastAsia="es-CL"/>
              </w:rPr>
              <w:t>Llamara</w:t>
            </w:r>
            <w:proofErr w:type="spellEnd"/>
            <w:r w:rsidR="00373A0F" w:rsidRPr="007C5BE7">
              <w:rPr>
                <w:rFonts w:eastAsia="Times New Roman"/>
                <w:i/>
                <w:color w:val="000000"/>
                <w:lang w:eastAsia="es-CL"/>
              </w:rPr>
              <w:t>, tal evento tuvo lugar en el mes de octubre de 2011 y, por ello, los resultados que se reportan en el presente informe corresponden a mediciones operacionales. Mientras que los</w:t>
            </w:r>
            <w:r w:rsidR="00373A0F" w:rsidRPr="003D7B31">
              <w:rPr>
                <w:rFonts w:eastAsia="Times New Roman"/>
                <w:i/>
                <w:color w:val="000000"/>
                <w:lang w:eastAsia="es-CL"/>
              </w:rPr>
              <w:t xml:space="preserve"> </w:t>
            </w:r>
            <w:r w:rsidR="00373A0F" w:rsidRPr="00E253EF">
              <w:rPr>
                <w:rFonts w:eastAsia="Times New Roman"/>
                <w:i/>
                <w:color w:val="000000"/>
                <w:lang w:eastAsia="es-CL"/>
              </w:rPr>
              <w:t>sectores Pampa del Tamarugal y Quebrada Amarga del Proyecto, aún no han entrado en operación, lo que</w:t>
            </w:r>
            <w:r w:rsidR="00373A0F" w:rsidRPr="00594253">
              <w:rPr>
                <w:rFonts w:eastAsia="Times New Roman"/>
                <w:i/>
                <w:color w:val="000000"/>
                <w:lang w:eastAsia="es-CL"/>
              </w:rPr>
              <w:t xml:space="preserve"> implica que el proceso de monitoreo se implementará conforme a lo señalado, específicamente para estos sectores en la RCA Nº890/2010</w:t>
            </w:r>
            <w:r w:rsidRPr="00594253">
              <w:rPr>
                <w:rFonts w:eastAsia="Times New Roman"/>
                <w:i/>
                <w:color w:val="000000"/>
                <w:lang w:eastAsia="es-CL"/>
              </w:rPr>
              <w:t>.”</w:t>
            </w:r>
          </w:p>
          <w:p w14:paraId="044BF1BD" w14:textId="77777777" w:rsidR="00B253E8" w:rsidRDefault="00B253E8" w:rsidP="002C637C"/>
          <w:p w14:paraId="791AA361" w14:textId="3E00EC6E" w:rsidR="007C5BE7" w:rsidRDefault="003F0DA6" w:rsidP="00034820">
            <w:pPr>
              <w:pStyle w:val="Prrafodelista"/>
              <w:numPr>
                <w:ilvl w:val="0"/>
                <w:numId w:val="6"/>
              </w:numPr>
            </w:pPr>
            <w:r w:rsidRPr="004936C1">
              <w:t xml:space="preserve">Complementariamente, mediante el análisis de la información remitida por SQM </w:t>
            </w:r>
            <w:r w:rsidR="007C5BE7">
              <w:t xml:space="preserve">mediante carta GS 194/15, en respuesta a lo solicitado en el punto 8 del requerimiento del acta de inspección del 14 de agosto de 2015, el Titular señala que el primer informe operacional relativo a la componente  vegetación de la Pampa del Tamarugal se encuentra en elaboración, y que sólo han entregado información mediante el informe </w:t>
            </w:r>
            <w:proofErr w:type="spellStart"/>
            <w:r w:rsidR="007C5BE7">
              <w:t>preoperacional</w:t>
            </w:r>
            <w:proofErr w:type="spellEnd"/>
            <w:r w:rsidR="007C5BE7">
              <w:t xml:space="preserve"> remitido a través de carta MA 226/2012.</w:t>
            </w:r>
            <w:r w:rsidR="00174531">
              <w:t xml:space="preserve"> </w:t>
            </w:r>
            <w:r w:rsidR="007C5BE7">
              <w:t xml:space="preserve"> </w:t>
            </w:r>
            <w:r w:rsidR="0053079C">
              <w:t>Cabe señalar que el seguimiento contempla un monitoreo anual a par</w:t>
            </w:r>
            <w:r w:rsidR="002F7E0E">
              <w:t>tir del inicio del bombeo en el área de estudio</w:t>
            </w:r>
            <w:r w:rsidR="00C32F06">
              <w:t>, el que se inició</w:t>
            </w:r>
            <w:r w:rsidR="002F7E0E">
              <w:t xml:space="preserve"> en ju</w:t>
            </w:r>
            <w:r w:rsidR="00C32F06">
              <w:t>l</w:t>
            </w:r>
            <w:r w:rsidR="002F7E0E">
              <w:t>io de 2014</w:t>
            </w:r>
            <w:r w:rsidR="00C32F06">
              <w:t>. A octubre del 2015</w:t>
            </w:r>
            <w:r w:rsidR="002F7E0E">
              <w:t xml:space="preserve">, </w:t>
            </w:r>
            <w:r w:rsidR="00C32F06">
              <w:t>no se ha cargado el informe respectivo en el Sistema de Seguimiento Ambiental</w:t>
            </w:r>
            <w:r w:rsidR="002F7E0E">
              <w:t>.</w:t>
            </w:r>
          </w:p>
          <w:p w14:paraId="68DC81BD" w14:textId="77777777" w:rsidR="002C637C" w:rsidRPr="002C637C" w:rsidRDefault="002C637C" w:rsidP="002C637C">
            <w:pPr>
              <w:pStyle w:val="Prrafodelista"/>
            </w:pPr>
          </w:p>
          <w:p w14:paraId="54840C66" w14:textId="48DEF739" w:rsidR="002C637C" w:rsidRDefault="002C637C" w:rsidP="002C637C">
            <w:pPr>
              <w:pStyle w:val="Prrafodelista"/>
              <w:numPr>
                <w:ilvl w:val="0"/>
                <w:numId w:val="6"/>
              </w:numPr>
            </w:pPr>
            <w:r>
              <w:t xml:space="preserve">El informe </w:t>
            </w:r>
            <w:proofErr w:type="spellStart"/>
            <w:r>
              <w:t>preoperacional</w:t>
            </w:r>
            <w:proofErr w:type="spellEnd"/>
            <w:r>
              <w:t>, cuenta con información relativa a potencial hídrico foliar, resistencia estomática, discriminación isotópica de C</w:t>
            </w:r>
            <w:r>
              <w:rPr>
                <w:vertAlign w:val="superscript"/>
              </w:rPr>
              <w:t>13</w:t>
            </w:r>
            <w:r>
              <w:t xml:space="preserve"> y enriquecimiento con O</w:t>
            </w:r>
            <w:r>
              <w:rPr>
                <w:vertAlign w:val="superscript"/>
              </w:rPr>
              <w:t>18</w:t>
            </w:r>
            <w:r>
              <w:t>, contenido de humedad del suelo, y vitalidad de los tamarugos en el período comprendido entre diciembre de 2010 y marzo de 2012</w:t>
            </w:r>
            <w:r w:rsidR="00E8108D">
              <w:t>, de acuerdo a lo comprometido en su RCA</w:t>
            </w:r>
            <w:r>
              <w:t>.</w:t>
            </w:r>
          </w:p>
          <w:p w14:paraId="41C3707C" w14:textId="77777777" w:rsidR="003F0DA6" w:rsidRPr="00DC66C5" w:rsidRDefault="003F0DA6" w:rsidP="002C637C">
            <w:pPr>
              <w:pStyle w:val="Prrafodelista"/>
              <w:rPr>
                <w:rFonts w:eastAsia="Times New Roman"/>
                <w:color w:val="000000"/>
                <w:lang w:eastAsia="es-CL"/>
              </w:rPr>
            </w:pPr>
          </w:p>
        </w:tc>
      </w:tr>
    </w:tbl>
    <w:p w14:paraId="5A26A793" w14:textId="78007825" w:rsidR="00705C09" w:rsidRDefault="00705C09">
      <w:r>
        <w:br w:type="page"/>
      </w:r>
    </w:p>
    <w:p w14:paraId="60C65F69" w14:textId="2EAD242C" w:rsidR="007015BE" w:rsidRPr="0025129B" w:rsidRDefault="007015BE" w:rsidP="00C958D0">
      <w:pPr>
        <w:pStyle w:val="Ttulo1"/>
      </w:pPr>
      <w:bookmarkStart w:id="265" w:name="_Toc352840404"/>
      <w:bookmarkStart w:id="266" w:name="_Toc352841464"/>
      <w:bookmarkStart w:id="267" w:name="_Toc442346482"/>
      <w:r w:rsidRPr="0025129B">
        <w:lastRenderedPageBreak/>
        <w:t>CONCLUSIONES.</w:t>
      </w:r>
      <w:bookmarkEnd w:id="265"/>
      <w:bookmarkEnd w:id="266"/>
      <w:bookmarkEnd w:id="267"/>
    </w:p>
    <w:p w14:paraId="35472E90" w14:textId="77777777" w:rsidR="00CE010E" w:rsidRPr="0025129B" w:rsidRDefault="00CE010E" w:rsidP="00893A4E">
      <w:pPr>
        <w:pStyle w:val="Prrafodelista"/>
        <w:ind w:left="0"/>
        <w:rPr>
          <w:rFonts w:cstheme="minorHAnsi"/>
          <w:b/>
          <w:sz w:val="14"/>
          <w:szCs w:val="24"/>
        </w:rPr>
      </w:pPr>
    </w:p>
    <w:p w14:paraId="06D227FA" w14:textId="77777777" w:rsidR="00F36F7C" w:rsidRPr="0025129B" w:rsidRDefault="00F36F7C" w:rsidP="00694B31">
      <w:pPr>
        <w:rPr>
          <w:rFonts w:cstheme="minorHAnsi"/>
          <w:sz w:val="20"/>
          <w:szCs w:val="20"/>
        </w:rPr>
      </w:pPr>
      <w:r w:rsidRPr="0025129B">
        <w:rPr>
          <w:rFonts w:cstheme="minorHAnsi"/>
          <w:sz w:val="20"/>
          <w:szCs w:val="20"/>
        </w:rPr>
        <w:t>La actividad de fiscalización ambiental realizada, consideró la verificación de</w:t>
      </w:r>
      <w:r w:rsidR="002D389A">
        <w:rPr>
          <w:rFonts w:cstheme="minorHAnsi"/>
          <w:sz w:val="20"/>
          <w:szCs w:val="20"/>
        </w:rPr>
        <w:t xml:space="preserve"> las exigencias asociadas al Proyecto Pampa Hermosa, RCA N°890/2010</w:t>
      </w:r>
    </w:p>
    <w:p w14:paraId="4754573E" w14:textId="1D92894C" w:rsidR="00F36F7C" w:rsidRDefault="00F36F7C" w:rsidP="00694B31">
      <w:pPr>
        <w:rPr>
          <w:rFonts w:cstheme="minorHAnsi"/>
          <w:sz w:val="20"/>
          <w:szCs w:val="20"/>
        </w:rPr>
      </w:pPr>
      <w:r w:rsidRPr="0025129B">
        <w:rPr>
          <w:rFonts w:cstheme="minorHAnsi"/>
          <w:sz w:val="20"/>
          <w:szCs w:val="20"/>
        </w:rPr>
        <w:t>Del total de exigencias verificadas, se identificaron l</w:t>
      </w:r>
      <w:r w:rsidR="00D35576">
        <w:rPr>
          <w:rFonts w:cstheme="minorHAnsi"/>
          <w:sz w:val="20"/>
          <w:szCs w:val="20"/>
        </w:rPr>
        <w:t>o</w:t>
      </w:r>
      <w:r w:rsidR="002D389A">
        <w:rPr>
          <w:rFonts w:cstheme="minorHAnsi"/>
          <w:sz w:val="20"/>
          <w:szCs w:val="20"/>
        </w:rPr>
        <w:t xml:space="preserve">s siguientes </w:t>
      </w:r>
      <w:r w:rsidR="00D35576">
        <w:rPr>
          <w:rFonts w:cstheme="minorHAnsi"/>
          <w:sz w:val="20"/>
          <w:szCs w:val="20"/>
        </w:rPr>
        <w:t>hallazgos</w:t>
      </w:r>
      <w:r w:rsidRPr="0025129B">
        <w:rPr>
          <w:rFonts w:cstheme="minorHAnsi"/>
          <w:sz w:val="20"/>
          <w:szCs w:val="20"/>
        </w:rPr>
        <w:t>:</w:t>
      </w:r>
    </w:p>
    <w:p w14:paraId="09A3D2EC" w14:textId="77777777" w:rsidR="002D389A" w:rsidRPr="0025129B" w:rsidRDefault="002D389A" w:rsidP="00694B31">
      <w:pPr>
        <w:rPr>
          <w:rFonts w:cstheme="minorHAnsi"/>
          <w:sz w:val="20"/>
          <w:szCs w:val="20"/>
        </w:rPr>
      </w:pPr>
    </w:p>
    <w:tbl>
      <w:tblPr>
        <w:tblStyle w:val="Tablaconcuadrcula"/>
        <w:tblW w:w="5507" w:type="pct"/>
        <w:jc w:val="center"/>
        <w:tblLook w:val="04A0" w:firstRow="1" w:lastRow="0" w:firstColumn="1" w:lastColumn="0" w:noHBand="0" w:noVBand="1"/>
      </w:tblPr>
      <w:tblGrid>
        <w:gridCol w:w="1758"/>
        <w:gridCol w:w="6667"/>
        <w:gridCol w:w="6761"/>
      </w:tblGrid>
      <w:tr w:rsidR="0069007A" w:rsidRPr="0025129B" w14:paraId="325DD11F" w14:textId="77777777" w:rsidTr="00814A4B">
        <w:trPr>
          <w:trHeight w:val="395"/>
          <w:tblHeader/>
          <w:jc w:val="center"/>
        </w:trPr>
        <w:tc>
          <w:tcPr>
            <w:tcW w:w="579" w:type="pct"/>
            <w:shd w:val="clear" w:color="auto" w:fill="D9D9D9" w:themeFill="background1" w:themeFillShade="D9"/>
            <w:vAlign w:val="center"/>
          </w:tcPr>
          <w:p w14:paraId="6CDF62B3" w14:textId="77777777" w:rsidR="0069007A" w:rsidRPr="0025129B" w:rsidRDefault="0069007A" w:rsidP="00D7643F">
            <w:pPr>
              <w:jc w:val="center"/>
              <w:rPr>
                <w:rFonts w:cstheme="minorHAnsi"/>
                <w:b/>
              </w:rPr>
            </w:pPr>
            <w:r w:rsidRPr="0025129B">
              <w:rPr>
                <w:rFonts w:cstheme="minorHAnsi"/>
                <w:b/>
              </w:rPr>
              <w:t>N° Hecho Constatado</w:t>
            </w:r>
          </w:p>
        </w:tc>
        <w:tc>
          <w:tcPr>
            <w:tcW w:w="2195" w:type="pct"/>
            <w:shd w:val="clear" w:color="auto" w:fill="D9D9D9" w:themeFill="background1" w:themeFillShade="D9"/>
            <w:vAlign w:val="center"/>
          </w:tcPr>
          <w:p w14:paraId="752347AB" w14:textId="77777777" w:rsidR="0069007A" w:rsidRPr="0025129B" w:rsidRDefault="0069007A" w:rsidP="00D7643F">
            <w:pPr>
              <w:jc w:val="center"/>
              <w:rPr>
                <w:rFonts w:cstheme="minorHAnsi"/>
                <w:b/>
              </w:rPr>
            </w:pPr>
            <w:r w:rsidRPr="0025129B">
              <w:rPr>
                <w:rFonts w:cstheme="minorHAnsi"/>
                <w:b/>
              </w:rPr>
              <w:t>Exigencia Asociada</w:t>
            </w:r>
          </w:p>
        </w:tc>
        <w:tc>
          <w:tcPr>
            <w:tcW w:w="2226" w:type="pct"/>
            <w:shd w:val="clear" w:color="auto" w:fill="D9D9D9" w:themeFill="background1" w:themeFillShade="D9"/>
            <w:vAlign w:val="center"/>
          </w:tcPr>
          <w:p w14:paraId="65817476" w14:textId="07FF7C37" w:rsidR="0069007A" w:rsidRPr="0025129B" w:rsidRDefault="0069007A" w:rsidP="00D7643F">
            <w:pPr>
              <w:jc w:val="center"/>
              <w:rPr>
                <w:rFonts w:cstheme="minorHAnsi"/>
                <w:b/>
              </w:rPr>
            </w:pPr>
            <w:r w:rsidRPr="0025129B">
              <w:rPr>
                <w:rFonts w:cstheme="minorHAnsi"/>
                <w:b/>
              </w:rPr>
              <w:t>Descripción de</w:t>
            </w:r>
            <w:r>
              <w:rPr>
                <w:rFonts w:cstheme="minorHAnsi"/>
                <w:b/>
              </w:rPr>
              <w:t>l hallazgo</w:t>
            </w:r>
          </w:p>
        </w:tc>
      </w:tr>
      <w:tr w:rsidR="0069007A" w:rsidRPr="0025129B" w14:paraId="2DCE7C94" w14:textId="77777777" w:rsidTr="00814A4B">
        <w:trPr>
          <w:trHeight w:val="4671"/>
          <w:jc w:val="center"/>
        </w:trPr>
        <w:tc>
          <w:tcPr>
            <w:tcW w:w="579" w:type="pct"/>
            <w:vAlign w:val="center"/>
          </w:tcPr>
          <w:p w14:paraId="3B2D7BE2" w14:textId="5AEB08CC" w:rsidR="0069007A" w:rsidRPr="0025129B" w:rsidRDefault="0069007A" w:rsidP="00D7643F">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2195" w:type="pct"/>
            <w:vAlign w:val="center"/>
          </w:tcPr>
          <w:p w14:paraId="0599FF6F" w14:textId="77777777" w:rsidR="0069007A" w:rsidRPr="000D4CC3" w:rsidRDefault="0069007A" w:rsidP="00D7643F">
            <w:pPr>
              <w:rPr>
                <w:rFonts w:eastAsia="Times New Roman"/>
                <w:i/>
                <w:color w:val="000000"/>
                <w:u w:val="single"/>
                <w:lang w:eastAsia="es-CL"/>
              </w:rPr>
            </w:pPr>
            <w:r>
              <w:rPr>
                <w:rFonts w:eastAsia="Times New Roman"/>
                <w:color w:val="000000"/>
                <w:u w:val="single"/>
                <w:lang w:eastAsia="es-CL"/>
              </w:rPr>
              <w:t>Considerando 4.2.3.f</w:t>
            </w:r>
            <w:r w:rsidRPr="00076677">
              <w:rPr>
                <w:rFonts w:eastAsia="Times New Roman"/>
                <w:color w:val="000000"/>
                <w:u w:val="single"/>
                <w:lang w:eastAsia="es-CL"/>
              </w:rPr>
              <w:t xml:space="preserve"> </w:t>
            </w:r>
            <w:r>
              <w:rPr>
                <w:rFonts w:eastAsia="Times New Roman"/>
                <w:color w:val="000000"/>
                <w:u w:val="single"/>
                <w:lang w:eastAsia="es-CL"/>
              </w:rPr>
              <w:t>“</w:t>
            </w:r>
            <w:r w:rsidRPr="00FB522E">
              <w:rPr>
                <w:rFonts w:eastAsia="Times New Roman"/>
                <w:i/>
                <w:color w:val="000000"/>
                <w:u w:val="single"/>
                <w:lang w:eastAsia="es-CL"/>
              </w:rPr>
              <w:t>Utilización de agua industrial</w:t>
            </w:r>
            <w:r>
              <w:rPr>
                <w:rFonts w:eastAsia="Times New Roman"/>
                <w:color w:val="000000"/>
                <w:u w:val="single"/>
                <w:lang w:eastAsia="es-CL"/>
              </w:rPr>
              <w:t xml:space="preserve">” </w:t>
            </w:r>
            <w:r w:rsidRPr="00076677">
              <w:rPr>
                <w:rFonts w:eastAsia="Times New Roman"/>
                <w:color w:val="000000"/>
                <w:u w:val="single"/>
                <w:lang w:eastAsia="es-CL"/>
              </w:rPr>
              <w:t>de la RCA N°890/2010</w:t>
            </w:r>
            <w:r>
              <w:rPr>
                <w:rFonts w:eastAsia="Times New Roman"/>
                <w:color w:val="000000"/>
                <w:lang w:eastAsia="es-CL"/>
              </w:rPr>
              <w:t>:</w:t>
            </w:r>
          </w:p>
          <w:p w14:paraId="7FE8EF81" w14:textId="77777777" w:rsidR="0069007A" w:rsidRDefault="0069007A" w:rsidP="00D7643F">
            <w:pPr>
              <w:autoSpaceDE w:val="0"/>
              <w:autoSpaceDN w:val="0"/>
              <w:adjustRightInd w:val="0"/>
              <w:rPr>
                <w:rFonts w:eastAsia="Times New Roman"/>
                <w:i/>
                <w:color w:val="000000"/>
                <w:lang w:eastAsia="es-CL"/>
              </w:rPr>
            </w:pPr>
            <w:r>
              <w:rPr>
                <w:rFonts w:eastAsia="Times New Roman"/>
                <w:color w:val="000000"/>
                <w:lang w:eastAsia="es-CL"/>
              </w:rPr>
              <w:t>“</w:t>
            </w:r>
            <w:r w:rsidRPr="00FB522E">
              <w:rPr>
                <w:rFonts w:eastAsia="Times New Roman"/>
                <w:i/>
                <w:color w:val="000000"/>
                <w:lang w:eastAsia="es-CL"/>
              </w:rPr>
              <w:t>Corresponderá al ejercicio de derechos de agua subterránea y superficial según se indica a continuación:</w:t>
            </w:r>
          </w:p>
          <w:p w14:paraId="45045F25" w14:textId="75B38A39" w:rsidR="0069007A" w:rsidRDefault="0069007A" w:rsidP="00D7643F">
            <w:pPr>
              <w:autoSpaceDE w:val="0"/>
              <w:autoSpaceDN w:val="0"/>
              <w:adjustRightInd w:val="0"/>
              <w:rPr>
                <w:rFonts w:eastAsia="Times New Roman"/>
                <w:color w:val="000000"/>
                <w:lang w:eastAsia="es-CL"/>
              </w:rPr>
            </w:pPr>
            <w:r>
              <w:rPr>
                <w:rFonts w:eastAsia="Times New Roman"/>
                <w:i/>
                <w:color w:val="000000"/>
                <w:lang w:eastAsia="es-CL"/>
              </w:rPr>
              <w:t xml:space="preserve">(…) Extracción de agua subterránea mediante el aumento del caudal de extracción en 4 pozos localizados en el Salar de </w:t>
            </w:r>
            <w:proofErr w:type="spellStart"/>
            <w:r>
              <w:rPr>
                <w:rFonts w:eastAsia="Times New Roman"/>
                <w:i/>
                <w:color w:val="000000"/>
                <w:lang w:eastAsia="es-CL"/>
              </w:rPr>
              <w:t>Llamara</w:t>
            </w:r>
            <w:proofErr w:type="spellEnd"/>
            <w:r>
              <w:rPr>
                <w:rFonts w:eastAsia="Times New Roman"/>
                <w:i/>
                <w:color w:val="000000"/>
                <w:lang w:eastAsia="es-CL"/>
              </w:rPr>
              <w:t xml:space="preserve"> (2PL3, X-17A, 2HENOC, 3X-16A). Tales pozos cuentan con derechos consuntivos otorgados por 174 l/s, de los cuales 120 l/s cuentan con aprobación </w:t>
            </w:r>
            <w:proofErr w:type="gramStart"/>
            <w:r>
              <w:rPr>
                <w:rFonts w:eastAsia="Times New Roman"/>
                <w:i/>
                <w:color w:val="000000"/>
                <w:lang w:eastAsia="es-CL"/>
              </w:rPr>
              <w:t>ambiental(</w:t>
            </w:r>
            <w:proofErr w:type="gramEnd"/>
            <w:r>
              <w:rPr>
                <w:rFonts w:eastAsia="Times New Roman"/>
                <w:i/>
                <w:color w:val="000000"/>
                <w:lang w:eastAsia="es-CL"/>
              </w:rPr>
              <w:t>Proyecto Lagunas aprobado mediante Resolución Exenta N° 58/97 de la COREMA de Tarapacá) y 54 l/s materia del presente EIA.</w:t>
            </w:r>
          </w:p>
          <w:p w14:paraId="0E553511" w14:textId="4969E14A" w:rsidR="0069007A" w:rsidRDefault="0069007A" w:rsidP="00D7643F">
            <w:pPr>
              <w:autoSpaceDE w:val="0"/>
              <w:autoSpaceDN w:val="0"/>
              <w:adjustRightInd w:val="0"/>
              <w:rPr>
                <w:rFonts w:eastAsia="Times New Roman"/>
                <w:i/>
                <w:color w:val="000000"/>
                <w:lang w:eastAsia="es-CL"/>
              </w:rPr>
            </w:pPr>
            <w:r w:rsidRPr="006E39E0">
              <w:rPr>
                <w:rFonts w:eastAsia="Times New Roman"/>
                <w:i/>
                <w:color w:val="000000"/>
                <w:lang w:eastAsia="es-CL"/>
              </w:rPr>
              <w:t>(…)</w:t>
            </w:r>
            <w:r>
              <w:rPr>
                <w:rFonts w:eastAsia="Times New Roman"/>
                <w:i/>
                <w:color w:val="000000"/>
                <w:lang w:eastAsia="es-CL"/>
              </w:rPr>
              <w:t xml:space="preserve"> </w:t>
            </w:r>
            <w:r w:rsidRPr="00236EA1">
              <w:rPr>
                <w:rFonts w:eastAsia="Times New Roman"/>
                <w:i/>
                <w:color w:val="000000"/>
                <w:lang w:eastAsia="es-CL"/>
              </w:rPr>
              <w:t>Tabla Nº 4 Escenario de Extracción de Agua</w:t>
            </w:r>
            <w:r>
              <w:rPr>
                <w:rFonts w:eastAsia="Times New Roman"/>
                <w:i/>
                <w:color w:val="000000"/>
                <w:lang w:eastAsia="es-CL"/>
              </w:rPr>
              <w:t xml:space="preserve"> Subterránea del Proyecto Pampa </w:t>
            </w:r>
            <w:r w:rsidRPr="00236EA1">
              <w:rPr>
                <w:rFonts w:eastAsia="Times New Roman"/>
                <w:i/>
                <w:color w:val="000000"/>
                <w:lang w:eastAsia="es-CL"/>
              </w:rPr>
              <w:t xml:space="preserve">Hermosa desde el Acuífero del Salar de </w:t>
            </w:r>
            <w:proofErr w:type="spellStart"/>
            <w:r w:rsidRPr="00236EA1">
              <w:rPr>
                <w:rFonts w:eastAsia="Times New Roman"/>
                <w:i/>
                <w:color w:val="000000"/>
                <w:lang w:eastAsia="es-CL"/>
              </w:rPr>
              <w:t>Llamara</w:t>
            </w:r>
            <w:proofErr w:type="spellEnd"/>
            <w:r>
              <w:rPr>
                <w:rFonts w:eastAsia="Times New Roman"/>
                <w:i/>
                <w:color w:val="000000"/>
                <w:lang w:eastAsia="es-CL"/>
              </w:rPr>
              <w:t>.</w:t>
            </w:r>
          </w:p>
          <w:p w14:paraId="75E17DF3" w14:textId="77777777" w:rsidR="0069007A" w:rsidRPr="00C727D0" w:rsidRDefault="0069007A" w:rsidP="00D7643F">
            <w:pPr>
              <w:autoSpaceDE w:val="0"/>
              <w:autoSpaceDN w:val="0"/>
              <w:adjustRightInd w:val="0"/>
              <w:rPr>
                <w:rFonts w:eastAsia="Times New Roman"/>
                <w:i/>
                <w:color w:val="000000"/>
                <w:sz w:val="8"/>
                <w:lang w:eastAsia="es-CL"/>
              </w:rPr>
            </w:pPr>
          </w:p>
          <w:tbl>
            <w:tblPr>
              <w:tblStyle w:val="Tablaconcuadrcula"/>
              <w:tblW w:w="0" w:type="auto"/>
              <w:jc w:val="center"/>
              <w:tblLook w:val="04A0" w:firstRow="1" w:lastRow="0" w:firstColumn="1" w:lastColumn="0" w:noHBand="0" w:noVBand="1"/>
            </w:tblPr>
            <w:tblGrid>
              <w:gridCol w:w="2106"/>
              <w:gridCol w:w="2236"/>
              <w:gridCol w:w="2099"/>
            </w:tblGrid>
            <w:tr w:rsidR="0069007A" w14:paraId="39F33EC1" w14:textId="77777777" w:rsidTr="006E39E0">
              <w:trPr>
                <w:jc w:val="center"/>
              </w:trPr>
              <w:tc>
                <w:tcPr>
                  <w:tcW w:w="2150" w:type="dxa"/>
                </w:tcPr>
                <w:p w14:paraId="66A9DCFE" w14:textId="77777777" w:rsidR="0069007A" w:rsidRDefault="0069007A" w:rsidP="00D7643F">
                  <w:pPr>
                    <w:autoSpaceDE w:val="0"/>
                    <w:autoSpaceDN w:val="0"/>
                    <w:adjustRightInd w:val="0"/>
                    <w:rPr>
                      <w:rFonts w:eastAsia="Times New Roman"/>
                      <w:i/>
                      <w:color w:val="000000"/>
                      <w:lang w:eastAsia="es-CL"/>
                    </w:rPr>
                  </w:pPr>
                  <w:r>
                    <w:rPr>
                      <w:rFonts w:eastAsia="Times New Roman"/>
                      <w:i/>
                      <w:color w:val="000000"/>
                      <w:lang w:eastAsia="es-CL"/>
                    </w:rPr>
                    <w:t>Años</w:t>
                  </w:r>
                </w:p>
              </w:tc>
              <w:tc>
                <w:tcPr>
                  <w:tcW w:w="2268" w:type="dxa"/>
                </w:tcPr>
                <w:p w14:paraId="1D8FF6EF" w14:textId="77777777" w:rsidR="0069007A" w:rsidRDefault="0069007A" w:rsidP="00D7643F">
                  <w:pPr>
                    <w:autoSpaceDE w:val="0"/>
                    <w:autoSpaceDN w:val="0"/>
                    <w:adjustRightInd w:val="0"/>
                    <w:rPr>
                      <w:rFonts w:eastAsia="Times New Roman"/>
                      <w:i/>
                      <w:color w:val="000000"/>
                      <w:lang w:eastAsia="es-CL"/>
                    </w:rPr>
                  </w:pPr>
                  <w:r>
                    <w:rPr>
                      <w:rFonts w:eastAsia="Times New Roman"/>
                      <w:i/>
                      <w:color w:val="000000"/>
                      <w:lang w:eastAsia="es-CL"/>
                    </w:rPr>
                    <w:t xml:space="preserve">Caudal de extracción presentado en EIA y </w:t>
                  </w:r>
                  <w:r w:rsidRPr="00236EA1">
                    <w:rPr>
                      <w:rFonts w:eastAsia="Times New Roman"/>
                      <w:i/>
                      <w:color w:val="000000"/>
                      <w:lang w:eastAsia="es-CL"/>
                    </w:rPr>
                    <w:t>Adenda N° 1 (l/s)</w:t>
                  </w:r>
                </w:p>
              </w:tc>
              <w:tc>
                <w:tcPr>
                  <w:tcW w:w="2127" w:type="dxa"/>
                </w:tcPr>
                <w:p w14:paraId="3700EF90" w14:textId="77777777" w:rsidR="0069007A" w:rsidRDefault="0069007A" w:rsidP="00D7643F">
                  <w:pPr>
                    <w:autoSpaceDE w:val="0"/>
                    <w:autoSpaceDN w:val="0"/>
                    <w:adjustRightInd w:val="0"/>
                    <w:rPr>
                      <w:rFonts w:eastAsia="Times New Roman"/>
                      <w:i/>
                      <w:color w:val="000000"/>
                      <w:lang w:eastAsia="es-CL"/>
                    </w:rPr>
                  </w:pPr>
                  <w:r>
                    <w:rPr>
                      <w:rFonts w:eastAsia="Times New Roman"/>
                      <w:i/>
                      <w:color w:val="000000"/>
                      <w:lang w:eastAsia="es-CL"/>
                    </w:rPr>
                    <w:t xml:space="preserve">Caudal de extracción presentado en </w:t>
                  </w:r>
                  <w:r w:rsidRPr="00236EA1">
                    <w:rPr>
                      <w:rFonts w:eastAsia="Times New Roman"/>
                      <w:i/>
                      <w:color w:val="000000"/>
                      <w:lang w:eastAsia="es-CL"/>
                    </w:rPr>
                    <w:t>Adenda N° 2 (l/s)</w:t>
                  </w:r>
                </w:p>
              </w:tc>
            </w:tr>
            <w:tr w:rsidR="0069007A" w14:paraId="5B6844BB" w14:textId="77777777" w:rsidTr="006E39E0">
              <w:trPr>
                <w:jc w:val="center"/>
              </w:trPr>
              <w:tc>
                <w:tcPr>
                  <w:tcW w:w="2150" w:type="dxa"/>
                </w:tcPr>
                <w:p w14:paraId="43BB4AFA" w14:textId="77777777" w:rsidR="0069007A" w:rsidRDefault="0069007A" w:rsidP="00D7643F">
                  <w:pPr>
                    <w:autoSpaceDE w:val="0"/>
                    <w:autoSpaceDN w:val="0"/>
                    <w:adjustRightInd w:val="0"/>
                    <w:rPr>
                      <w:rFonts w:eastAsia="Times New Roman"/>
                      <w:i/>
                      <w:color w:val="000000"/>
                      <w:lang w:eastAsia="es-CL"/>
                    </w:rPr>
                  </w:pPr>
                  <w:r>
                    <w:rPr>
                      <w:rFonts w:eastAsia="Times New Roman"/>
                      <w:i/>
                      <w:color w:val="000000"/>
                      <w:lang w:eastAsia="es-CL"/>
                    </w:rPr>
                    <w:t>1</w:t>
                  </w:r>
                </w:p>
              </w:tc>
              <w:tc>
                <w:tcPr>
                  <w:tcW w:w="2268" w:type="dxa"/>
                </w:tcPr>
                <w:p w14:paraId="033842FF" w14:textId="77777777" w:rsidR="0069007A" w:rsidRDefault="0069007A" w:rsidP="00D7643F">
                  <w:pPr>
                    <w:autoSpaceDE w:val="0"/>
                    <w:autoSpaceDN w:val="0"/>
                    <w:adjustRightInd w:val="0"/>
                    <w:rPr>
                      <w:rFonts w:eastAsia="Times New Roman"/>
                      <w:i/>
                      <w:color w:val="000000"/>
                      <w:lang w:eastAsia="es-CL"/>
                    </w:rPr>
                  </w:pPr>
                  <w:r>
                    <w:rPr>
                      <w:rFonts w:eastAsia="Times New Roman"/>
                      <w:i/>
                      <w:color w:val="000000"/>
                      <w:lang w:eastAsia="es-CL"/>
                    </w:rPr>
                    <w:t>124,7</w:t>
                  </w:r>
                </w:p>
              </w:tc>
              <w:tc>
                <w:tcPr>
                  <w:tcW w:w="2127" w:type="dxa"/>
                </w:tcPr>
                <w:p w14:paraId="206EF2E0" w14:textId="77777777" w:rsidR="0069007A" w:rsidRDefault="0069007A" w:rsidP="00D7643F">
                  <w:pPr>
                    <w:autoSpaceDE w:val="0"/>
                    <w:autoSpaceDN w:val="0"/>
                    <w:adjustRightInd w:val="0"/>
                    <w:rPr>
                      <w:rFonts w:eastAsia="Times New Roman"/>
                      <w:i/>
                      <w:color w:val="000000"/>
                      <w:lang w:eastAsia="es-CL"/>
                    </w:rPr>
                  </w:pPr>
                  <w:r>
                    <w:rPr>
                      <w:rFonts w:eastAsia="Times New Roman"/>
                      <w:i/>
                      <w:color w:val="000000"/>
                      <w:lang w:eastAsia="es-CL"/>
                    </w:rPr>
                    <w:t>49</w:t>
                  </w:r>
                </w:p>
              </w:tc>
            </w:tr>
            <w:tr w:rsidR="0069007A" w14:paraId="67761AAB" w14:textId="77777777" w:rsidTr="006E39E0">
              <w:trPr>
                <w:jc w:val="center"/>
              </w:trPr>
              <w:tc>
                <w:tcPr>
                  <w:tcW w:w="2150" w:type="dxa"/>
                </w:tcPr>
                <w:p w14:paraId="4A21A41B" w14:textId="77777777" w:rsidR="0069007A" w:rsidRDefault="0069007A" w:rsidP="00D7643F">
                  <w:pPr>
                    <w:autoSpaceDE w:val="0"/>
                    <w:autoSpaceDN w:val="0"/>
                    <w:adjustRightInd w:val="0"/>
                    <w:rPr>
                      <w:rFonts w:eastAsia="Times New Roman"/>
                      <w:i/>
                      <w:color w:val="000000"/>
                      <w:lang w:eastAsia="es-CL"/>
                    </w:rPr>
                  </w:pPr>
                  <w:r>
                    <w:rPr>
                      <w:rFonts w:eastAsia="Times New Roman"/>
                      <w:i/>
                      <w:color w:val="000000"/>
                      <w:lang w:eastAsia="es-CL"/>
                    </w:rPr>
                    <w:t>2</w:t>
                  </w:r>
                </w:p>
              </w:tc>
              <w:tc>
                <w:tcPr>
                  <w:tcW w:w="2268" w:type="dxa"/>
                </w:tcPr>
                <w:p w14:paraId="07A1886A" w14:textId="77777777" w:rsidR="0069007A" w:rsidRDefault="0069007A" w:rsidP="00D7643F">
                  <w:pPr>
                    <w:autoSpaceDE w:val="0"/>
                    <w:autoSpaceDN w:val="0"/>
                    <w:adjustRightInd w:val="0"/>
                    <w:rPr>
                      <w:rFonts w:eastAsia="Times New Roman"/>
                      <w:i/>
                      <w:color w:val="000000"/>
                      <w:lang w:eastAsia="es-CL"/>
                    </w:rPr>
                  </w:pPr>
                  <w:r>
                    <w:rPr>
                      <w:rFonts w:eastAsia="Times New Roman"/>
                      <w:i/>
                      <w:color w:val="000000"/>
                      <w:lang w:eastAsia="es-CL"/>
                    </w:rPr>
                    <w:t>124,7</w:t>
                  </w:r>
                </w:p>
              </w:tc>
              <w:tc>
                <w:tcPr>
                  <w:tcW w:w="2127" w:type="dxa"/>
                </w:tcPr>
                <w:p w14:paraId="5AFAED7F" w14:textId="77777777" w:rsidR="0069007A" w:rsidRDefault="0069007A" w:rsidP="00D7643F">
                  <w:pPr>
                    <w:autoSpaceDE w:val="0"/>
                    <w:autoSpaceDN w:val="0"/>
                    <w:adjustRightInd w:val="0"/>
                    <w:rPr>
                      <w:rFonts w:eastAsia="Times New Roman"/>
                      <w:i/>
                      <w:color w:val="000000"/>
                      <w:lang w:eastAsia="es-CL"/>
                    </w:rPr>
                  </w:pPr>
                  <w:r>
                    <w:rPr>
                      <w:rFonts w:eastAsia="Times New Roman"/>
                      <w:i/>
                      <w:color w:val="000000"/>
                      <w:lang w:eastAsia="es-CL"/>
                    </w:rPr>
                    <w:t>80</w:t>
                  </w:r>
                </w:p>
              </w:tc>
            </w:tr>
            <w:tr w:rsidR="0069007A" w14:paraId="4FA4A7E2" w14:textId="77777777" w:rsidTr="006E39E0">
              <w:trPr>
                <w:jc w:val="center"/>
              </w:trPr>
              <w:tc>
                <w:tcPr>
                  <w:tcW w:w="2150" w:type="dxa"/>
                </w:tcPr>
                <w:p w14:paraId="38EA03CA" w14:textId="77777777" w:rsidR="0069007A" w:rsidRDefault="0069007A" w:rsidP="00D7643F">
                  <w:pPr>
                    <w:autoSpaceDE w:val="0"/>
                    <w:autoSpaceDN w:val="0"/>
                    <w:adjustRightInd w:val="0"/>
                    <w:rPr>
                      <w:rFonts w:eastAsia="Times New Roman"/>
                      <w:i/>
                      <w:color w:val="000000"/>
                      <w:lang w:eastAsia="es-CL"/>
                    </w:rPr>
                  </w:pPr>
                  <w:r>
                    <w:rPr>
                      <w:rFonts w:eastAsia="Times New Roman"/>
                      <w:i/>
                      <w:color w:val="000000"/>
                      <w:lang w:eastAsia="es-CL"/>
                    </w:rPr>
                    <w:t>3  a 30</w:t>
                  </w:r>
                </w:p>
              </w:tc>
              <w:tc>
                <w:tcPr>
                  <w:tcW w:w="2268" w:type="dxa"/>
                </w:tcPr>
                <w:p w14:paraId="04A024EB" w14:textId="77777777" w:rsidR="0069007A" w:rsidRDefault="0069007A" w:rsidP="00D7643F">
                  <w:pPr>
                    <w:autoSpaceDE w:val="0"/>
                    <w:autoSpaceDN w:val="0"/>
                    <w:adjustRightInd w:val="0"/>
                    <w:rPr>
                      <w:rFonts w:eastAsia="Times New Roman"/>
                      <w:i/>
                      <w:color w:val="000000"/>
                      <w:lang w:eastAsia="es-CL"/>
                    </w:rPr>
                  </w:pPr>
                  <w:r>
                    <w:rPr>
                      <w:rFonts w:eastAsia="Times New Roman"/>
                      <w:i/>
                      <w:color w:val="000000"/>
                      <w:lang w:eastAsia="es-CL"/>
                    </w:rPr>
                    <w:t>124,7</w:t>
                  </w:r>
                </w:p>
              </w:tc>
              <w:tc>
                <w:tcPr>
                  <w:tcW w:w="2127" w:type="dxa"/>
                </w:tcPr>
                <w:p w14:paraId="0EB4F842" w14:textId="77777777" w:rsidR="0069007A" w:rsidRDefault="0069007A" w:rsidP="00D7643F">
                  <w:pPr>
                    <w:autoSpaceDE w:val="0"/>
                    <w:autoSpaceDN w:val="0"/>
                    <w:adjustRightInd w:val="0"/>
                    <w:rPr>
                      <w:rFonts w:eastAsia="Times New Roman"/>
                      <w:i/>
                      <w:color w:val="000000"/>
                      <w:lang w:eastAsia="es-CL"/>
                    </w:rPr>
                  </w:pPr>
                  <w:r>
                    <w:rPr>
                      <w:rFonts w:eastAsia="Times New Roman"/>
                      <w:i/>
                      <w:color w:val="000000"/>
                      <w:lang w:eastAsia="es-CL"/>
                    </w:rPr>
                    <w:t>124,7</w:t>
                  </w:r>
                </w:p>
              </w:tc>
            </w:tr>
          </w:tbl>
          <w:p w14:paraId="49F1E90F" w14:textId="77777777" w:rsidR="0069007A" w:rsidRPr="0025129B" w:rsidRDefault="0069007A" w:rsidP="00D7643F">
            <w:pPr>
              <w:autoSpaceDE w:val="0"/>
              <w:autoSpaceDN w:val="0"/>
              <w:adjustRightInd w:val="0"/>
              <w:rPr>
                <w:rFonts w:cstheme="minorHAnsi"/>
              </w:rPr>
            </w:pPr>
          </w:p>
        </w:tc>
        <w:tc>
          <w:tcPr>
            <w:tcW w:w="2226" w:type="pct"/>
            <w:vAlign w:val="center"/>
          </w:tcPr>
          <w:p w14:paraId="5F049C07" w14:textId="03CAB5FB" w:rsidR="0069007A" w:rsidRDefault="0069007A" w:rsidP="00D7643F">
            <w:pPr>
              <w:autoSpaceDE w:val="0"/>
              <w:autoSpaceDN w:val="0"/>
              <w:adjustRightInd w:val="0"/>
            </w:pPr>
            <w:r>
              <w:t>Se</w:t>
            </w:r>
            <w:r w:rsidRPr="00D35576">
              <w:t xml:space="preserve"> constat</w:t>
            </w:r>
            <w:r>
              <w:t>ó</w:t>
            </w:r>
            <w:r w:rsidRPr="00D35576">
              <w:t xml:space="preserve"> que el titular ha superado el caudal total autorizado ambientalmente</w:t>
            </w:r>
            <w:r>
              <w:t>, según régimen escalonado de extracción,</w:t>
            </w:r>
            <w:r w:rsidRPr="00D35576">
              <w:t xml:space="preserve"> en </w:t>
            </w:r>
            <w:r>
              <w:t>dos</w:t>
            </w:r>
            <w:r w:rsidRPr="00D35576">
              <w:t xml:space="preserve"> ocasiones </w:t>
            </w:r>
            <w:r>
              <w:t xml:space="preserve">para el acuífero Salar de </w:t>
            </w:r>
            <w:proofErr w:type="spellStart"/>
            <w:r>
              <w:t>Llamara</w:t>
            </w:r>
            <w:proofErr w:type="spellEnd"/>
            <w:r w:rsidRPr="00D35576">
              <w:t xml:space="preserve"> saber:</w:t>
            </w:r>
          </w:p>
          <w:p w14:paraId="164AD0D2" w14:textId="77777777" w:rsidR="0069007A" w:rsidRPr="00D35576" w:rsidRDefault="0069007A" w:rsidP="00D7643F">
            <w:pPr>
              <w:autoSpaceDE w:val="0"/>
              <w:autoSpaceDN w:val="0"/>
              <w:adjustRightInd w:val="0"/>
            </w:pPr>
          </w:p>
          <w:p w14:paraId="1F82470B" w14:textId="5C32D22D" w:rsidR="00B441DA" w:rsidRPr="004109A5" w:rsidRDefault="00B441DA" w:rsidP="00B441DA">
            <w:pPr>
              <w:rPr>
                <w:rFonts w:eastAsia="Times New Roman"/>
                <w:color w:val="000000"/>
                <w:lang w:eastAsia="es-CL"/>
              </w:rPr>
            </w:pPr>
            <w:r>
              <w:rPr>
                <w:rFonts w:eastAsia="Times New Roman"/>
                <w:color w:val="000000"/>
                <w:lang w:eastAsia="es-CL"/>
              </w:rPr>
              <w:t xml:space="preserve">- </w:t>
            </w:r>
            <w:r w:rsidRPr="004109A5">
              <w:rPr>
                <w:rFonts w:eastAsia="Times New Roman"/>
                <w:color w:val="000000"/>
                <w:lang w:eastAsia="es-CL"/>
              </w:rPr>
              <w:t>Agosto 2012 (</w:t>
            </w:r>
            <w:r>
              <w:rPr>
                <w:rFonts w:eastAsia="Times New Roman"/>
                <w:color w:val="000000"/>
                <w:lang w:eastAsia="es-CL"/>
              </w:rPr>
              <w:t>c</w:t>
            </w:r>
            <w:r w:rsidRPr="004109A5">
              <w:rPr>
                <w:rFonts w:eastAsia="Times New Roman"/>
                <w:color w:val="000000"/>
                <w:lang w:eastAsia="es-CL"/>
              </w:rPr>
              <w:t xml:space="preserve">audal medio extraído </w:t>
            </w:r>
            <w:r>
              <w:rPr>
                <w:rFonts w:eastAsia="Times New Roman"/>
                <w:color w:val="000000"/>
                <w:lang w:eastAsia="es-CL"/>
              </w:rPr>
              <w:t>de 197,</w:t>
            </w:r>
            <w:r w:rsidRPr="004109A5">
              <w:rPr>
                <w:rFonts w:eastAsia="Times New Roman"/>
                <w:color w:val="000000"/>
                <w:lang w:eastAsia="es-CL"/>
              </w:rPr>
              <w:t xml:space="preserve">1 L/s </w:t>
            </w:r>
            <w:r>
              <w:rPr>
                <w:rFonts w:eastAsia="Times New Roman"/>
                <w:color w:val="000000"/>
                <w:lang w:eastAsia="es-CL"/>
              </w:rPr>
              <w:t xml:space="preserve">en circunstancias en que el </w:t>
            </w:r>
            <w:r w:rsidRPr="004109A5">
              <w:rPr>
                <w:rFonts w:eastAsia="Times New Roman"/>
                <w:color w:val="000000"/>
                <w:lang w:eastAsia="es-CL"/>
              </w:rPr>
              <w:t xml:space="preserve"> </w:t>
            </w:r>
            <w:r>
              <w:rPr>
                <w:rFonts w:eastAsia="Times New Roman"/>
                <w:color w:val="000000"/>
                <w:lang w:eastAsia="es-CL"/>
              </w:rPr>
              <w:t>c</w:t>
            </w:r>
            <w:r w:rsidRPr="004109A5">
              <w:rPr>
                <w:rFonts w:eastAsia="Times New Roman"/>
                <w:color w:val="000000"/>
                <w:lang w:eastAsia="es-CL"/>
              </w:rPr>
              <w:t xml:space="preserve">audal autorizado ambientalmente </w:t>
            </w:r>
            <w:r>
              <w:rPr>
                <w:rFonts w:eastAsia="Times New Roman"/>
                <w:color w:val="000000"/>
                <w:lang w:eastAsia="es-CL"/>
              </w:rPr>
              <w:t xml:space="preserve">es de </w:t>
            </w:r>
            <w:r w:rsidRPr="004109A5">
              <w:rPr>
                <w:rFonts w:eastAsia="Times New Roman"/>
                <w:color w:val="000000"/>
                <w:lang w:eastAsia="es-CL"/>
              </w:rPr>
              <w:t>169 L/s)</w:t>
            </w:r>
          </w:p>
          <w:p w14:paraId="63EC26A5" w14:textId="36D5B343" w:rsidR="00B441DA" w:rsidRDefault="00B441DA" w:rsidP="00B441DA">
            <w:pPr>
              <w:rPr>
                <w:rFonts w:eastAsia="Times New Roman"/>
                <w:color w:val="000000"/>
                <w:lang w:eastAsia="es-CL"/>
              </w:rPr>
            </w:pPr>
            <w:r>
              <w:rPr>
                <w:rFonts w:eastAsia="Times New Roman"/>
                <w:color w:val="000000"/>
                <w:lang w:eastAsia="es-CL"/>
              </w:rPr>
              <w:t xml:space="preserve">- </w:t>
            </w:r>
            <w:r w:rsidRPr="004109A5">
              <w:rPr>
                <w:rFonts w:eastAsia="Times New Roman"/>
                <w:color w:val="000000"/>
                <w:lang w:eastAsia="es-CL"/>
              </w:rPr>
              <w:t>Septiembre 2012 (</w:t>
            </w:r>
            <w:r>
              <w:rPr>
                <w:rFonts w:eastAsia="Times New Roman"/>
                <w:color w:val="000000"/>
                <w:lang w:eastAsia="es-CL"/>
              </w:rPr>
              <w:t>c</w:t>
            </w:r>
            <w:r w:rsidRPr="004109A5">
              <w:rPr>
                <w:rFonts w:eastAsia="Times New Roman"/>
                <w:color w:val="000000"/>
                <w:lang w:eastAsia="es-CL"/>
              </w:rPr>
              <w:t>audal medio extraído</w:t>
            </w:r>
            <w:r>
              <w:rPr>
                <w:rFonts w:eastAsia="Times New Roman"/>
                <w:color w:val="000000"/>
                <w:lang w:eastAsia="es-CL"/>
              </w:rPr>
              <w:t xml:space="preserve"> de </w:t>
            </w:r>
            <w:r w:rsidRPr="004109A5">
              <w:rPr>
                <w:rFonts w:eastAsia="Times New Roman"/>
                <w:color w:val="000000"/>
                <w:lang w:eastAsia="es-CL"/>
              </w:rPr>
              <w:t>197</w:t>
            </w:r>
            <w:r>
              <w:rPr>
                <w:rFonts w:eastAsia="Times New Roman"/>
                <w:color w:val="000000"/>
                <w:lang w:eastAsia="es-CL"/>
              </w:rPr>
              <w:t>,</w:t>
            </w:r>
            <w:r w:rsidRPr="004109A5">
              <w:rPr>
                <w:rFonts w:eastAsia="Times New Roman"/>
                <w:color w:val="000000"/>
                <w:lang w:eastAsia="es-CL"/>
              </w:rPr>
              <w:t xml:space="preserve">8 L/s </w:t>
            </w:r>
            <w:r>
              <w:rPr>
                <w:rFonts w:eastAsia="Times New Roman"/>
                <w:color w:val="000000"/>
                <w:lang w:eastAsia="es-CL"/>
              </w:rPr>
              <w:t>en circunstancias en que el</w:t>
            </w:r>
            <w:r w:rsidRPr="004109A5">
              <w:rPr>
                <w:rFonts w:eastAsia="Times New Roman"/>
                <w:color w:val="000000"/>
                <w:lang w:eastAsia="es-CL"/>
              </w:rPr>
              <w:t xml:space="preserve"> </w:t>
            </w:r>
            <w:r>
              <w:rPr>
                <w:rFonts w:eastAsia="Times New Roman"/>
                <w:color w:val="000000"/>
                <w:lang w:eastAsia="es-CL"/>
              </w:rPr>
              <w:t>c</w:t>
            </w:r>
            <w:r w:rsidRPr="004109A5">
              <w:rPr>
                <w:rFonts w:eastAsia="Times New Roman"/>
                <w:color w:val="000000"/>
                <w:lang w:eastAsia="es-CL"/>
              </w:rPr>
              <w:t xml:space="preserve">audal autorizado ambientalmente </w:t>
            </w:r>
            <w:r>
              <w:rPr>
                <w:rFonts w:eastAsia="Times New Roman"/>
                <w:color w:val="000000"/>
                <w:lang w:eastAsia="es-CL"/>
              </w:rPr>
              <w:t xml:space="preserve">es de </w:t>
            </w:r>
            <w:r w:rsidRPr="004109A5">
              <w:rPr>
                <w:rFonts w:eastAsia="Times New Roman"/>
                <w:color w:val="000000"/>
                <w:lang w:eastAsia="es-CL"/>
              </w:rPr>
              <w:t>169 L/s)</w:t>
            </w:r>
          </w:p>
          <w:p w14:paraId="31A6A6B6" w14:textId="77777777" w:rsidR="0069007A" w:rsidRDefault="0069007A" w:rsidP="00D7643F">
            <w:pPr>
              <w:rPr>
                <w:rFonts w:eastAsia="Times New Roman"/>
                <w:color w:val="000000"/>
                <w:lang w:eastAsia="es-CL"/>
              </w:rPr>
            </w:pPr>
          </w:p>
          <w:p w14:paraId="6086C8B4" w14:textId="61567380" w:rsidR="0069007A" w:rsidRPr="00335B7C" w:rsidRDefault="0069007A" w:rsidP="00D7643F">
            <w:pPr>
              <w:rPr>
                <w:rFonts w:eastAsia="Times New Roman"/>
                <w:color w:val="000000"/>
                <w:lang w:eastAsia="es-CL"/>
              </w:rPr>
            </w:pPr>
            <w:r>
              <w:rPr>
                <w:rFonts w:eastAsia="Times New Roman"/>
                <w:color w:val="000000"/>
                <w:lang w:eastAsia="es-CL"/>
              </w:rPr>
              <w:t>Lo anterior, teniendo en cuenta, que hasta septiembre de 2012, el proyecto se encontraba en su primer año de operación.</w:t>
            </w:r>
          </w:p>
        </w:tc>
      </w:tr>
      <w:tr w:rsidR="00EA5D39" w:rsidRPr="0025129B" w14:paraId="4A4C6B91" w14:textId="77777777" w:rsidTr="00814A4B">
        <w:trPr>
          <w:trHeight w:val="4671"/>
          <w:jc w:val="center"/>
        </w:trPr>
        <w:tc>
          <w:tcPr>
            <w:tcW w:w="579" w:type="pct"/>
            <w:vAlign w:val="center"/>
          </w:tcPr>
          <w:p w14:paraId="3DDE705D" w14:textId="70C773F6" w:rsidR="00EA5D39" w:rsidRDefault="00EA5D39" w:rsidP="00D7643F">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2</w:t>
            </w:r>
          </w:p>
        </w:tc>
        <w:tc>
          <w:tcPr>
            <w:tcW w:w="2195" w:type="pct"/>
            <w:vAlign w:val="center"/>
          </w:tcPr>
          <w:p w14:paraId="6F3150DF" w14:textId="77777777" w:rsidR="00EA5D39" w:rsidRPr="000D4CC3" w:rsidRDefault="00EA5D39" w:rsidP="00EA5D39">
            <w:pPr>
              <w:rPr>
                <w:rFonts w:eastAsia="Times New Roman"/>
                <w:i/>
                <w:color w:val="000000"/>
                <w:u w:val="single"/>
                <w:lang w:eastAsia="es-CL"/>
              </w:rPr>
            </w:pPr>
            <w:r>
              <w:rPr>
                <w:rFonts w:eastAsia="Times New Roman"/>
                <w:color w:val="000000"/>
                <w:u w:val="single"/>
                <w:lang w:eastAsia="es-CL"/>
              </w:rPr>
              <w:t xml:space="preserve">Considerando 5. </w:t>
            </w:r>
            <w:r w:rsidRPr="0080525E">
              <w:rPr>
                <w:rFonts w:eastAsia="Times New Roman"/>
                <w:color w:val="000000"/>
                <w:u w:val="single"/>
                <w:lang w:eastAsia="es-CL"/>
              </w:rPr>
              <w:t>O</w:t>
            </w:r>
            <w:r w:rsidRPr="00E40A4D">
              <w:rPr>
                <w:rFonts w:eastAsia="Times New Roman"/>
                <w:color w:val="000000"/>
                <w:u w:val="single"/>
                <w:lang w:eastAsia="es-CL"/>
              </w:rPr>
              <w:t>bservaciones formuladas al Estudio de Impacto Ambiental</w:t>
            </w:r>
            <w:r>
              <w:rPr>
                <w:rFonts w:eastAsia="Times New Roman"/>
                <w:color w:val="000000"/>
                <w:u w:val="single"/>
                <w:lang w:eastAsia="es-CL"/>
              </w:rPr>
              <w:t xml:space="preserve"> </w:t>
            </w:r>
            <w:r w:rsidRPr="00076677">
              <w:rPr>
                <w:rFonts w:eastAsia="Times New Roman"/>
                <w:color w:val="000000"/>
                <w:u w:val="single"/>
                <w:lang w:eastAsia="es-CL"/>
              </w:rPr>
              <w:t>de la RCA N°890/2010</w:t>
            </w:r>
            <w:r>
              <w:rPr>
                <w:rFonts w:eastAsia="Times New Roman"/>
                <w:color w:val="000000"/>
                <w:lang w:eastAsia="es-CL"/>
              </w:rPr>
              <w:t>:</w:t>
            </w:r>
          </w:p>
          <w:p w14:paraId="51F85E37" w14:textId="77777777" w:rsidR="00EA5D39" w:rsidRDefault="00EA5D39" w:rsidP="00EA5D39">
            <w:pPr>
              <w:autoSpaceDE w:val="0"/>
              <w:autoSpaceDN w:val="0"/>
              <w:adjustRightInd w:val="0"/>
              <w:rPr>
                <w:rFonts w:eastAsia="Times New Roman"/>
                <w:i/>
                <w:color w:val="000000"/>
                <w:lang w:eastAsia="es-CL"/>
              </w:rPr>
            </w:pPr>
            <w:r>
              <w:rPr>
                <w:rFonts w:eastAsia="Times New Roman"/>
                <w:color w:val="000000"/>
                <w:lang w:eastAsia="es-CL"/>
              </w:rPr>
              <w:t>“</w:t>
            </w:r>
            <w:r w:rsidRPr="00965227">
              <w:rPr>
                <w:rFonts w:eastAsia="Times New Roman"/>
                <w:i/>
                <w:color w:val="000000"/>
                <w:lang w:eastAsia="es-CL"/>
              </w:rPr>
              <w:t xml:space="preserve">Que, conforme a lo dispuesto en el artículo 53 del </w:t>
            </w:r>
            <w:r>
              <w:rPr>
                <w:rFonts w:eastAsia="Times New Roman"/>
                <w:i/>
                <w:color w:val="000000"/>
                <w:lang w:eastAsia="es-CL"/>
              </w:rPr>
              <w:t xml:space="preserve">Reglamento del SEIA respecto de </w:t>
            </w:r>
            <w:r w:rsidRPr="00965227">
              <w:rPr>
                <w:rFonts w:eastAsia="Times New Roman"/>
                <w:i/>
                <w:color w:val="000000"/>
                <w:lang w:eastAsia="es-CL"/>
              </w:rPr>
              <w:t>las observaciones ciudadanas al Estudio de impacto Ambiental del proyecto "Pampa</w:t>
            </w:r>
            <w:r>
              <w:rPr>
                <w:rFonts w:eastAsia="Times New Roman"/>
                <w:i/>
                <w:color w:val="000000"/>
                <w:lang w:eastAsia="es-CL"/>
              </w:rPr>
              <w:t xml:space="preserve"> </w:t>
            </w:r>
            <w:r w:rsidRPr="00965227">
              <w:rPr>
                <w:rFonts w:eastAsia="Times New Roman"/>
                <w:i/>
                <w:color w:val="000000"/>
                <w:lang w:eastAsia="es-CL"/>
              </w:rPr>
              <w:t>Hermosa" se señal</w:t>
            </w:r>
            <w:r>
              <w:rPr>
                <w:rFonts w:eastAsia="Times New Roman"/>
                <w:i/>
                <w:color w:val="000000"/>
                <w:lang w:eastAsia="es-CL"/>
              </w:rPr>
              <w:t>a</w:t>
            </w:r>
            <w:r w:rsidRPr="00965227">
              <w:rPr>
                <w:rFonts w:eastAsia="Times New Roman"/>
                <w:i/>
                <w:color w:val="000000"/>
                <w:lang w:eastAsia="es-CL"/>
              </w:rPr>
              <w:t xml:space="preserve"> lo siguiente</w:t>
            </w:r>
            <w:r w:rsidRPr="00FB522E">
              <w:rPr>
                <w:rFonts w:eastAsia="Times New Roman"/>
                <w:i/>
                <w:color w:val="000000"/>
                <w:lang w:eastAsia="es-CL"/>
              </w:rPr>
              <w:t>:</w:t>
            </w:r>
          </w:p>
          <w:p w14:paraId="404350B4" w14:textId="77777777" w:rsidR="00EA5D39" w:rsidRDefault="00EA5D39" w:rsidP="00EA5D39">
            <w:pPr>
              <w:rPr>
                <w:rFonts w:eastAsia="Times New Roman"/>
                <w:color w:val="000000"/>
                <w:u w:val="single"/>
                <w:lang w:eastAsia="es-CL"/>
              </w:rPr>
            </w:pPr>
          </w:p>
          <w:p w14:paraId="717BD25E" w14:textId="77777777" w:rsidR="00EA5D39" w:rsidRDefault="00EA5D39" w:rsidP="00EA5D39">
            <w:pPr>
              <w:rPr>
                <w:rFonts w:eastAsia="Times New Roman"/>
                <w:color w:val="000000"/>
                <w:u w:val="single"/>
                <w:lang w:eastAsia="es-CL"/>
              </w:rPr>
            </w:pPr>
            <w:r>
              <w:rPr>
                <w:rFonts w:eastAsia="Times New Roman"/>
                <w:color w:val="000000"/>
                <w:u w:val="single"/>
                <w:lang w:eastAsia="es-CL"/>
              </w:rPr>
              <w:t>Considerandos 5.3.12.11; 5.3.12.20; 5.3.12.21; 5.3.12.24; 5.3.12.29; y 5.3.22.10;</w:t>
            </w:r>
          </w:p>
          <w:p w14:paraId="36425D34" w14:textId="77777777" w:rsidR="00EA5D39" w:rsidRPr="00965227" w:rsidRDefault="00EA5D39" w:rsidP="00EA5D39">
            <w:pPr>
              <w:rPr>
                <w:rFonts w:eastAsia="Times New Roman"/>
                <w:i/>
                <w:color w:val="000000"/>
                <w:lang w:eastAsia="es-CL"/>
              </w:rPr>
            </w:pPr>
            <w:r>
              <w:rPr>
                <w:rFonts w:eastAsia="Times New Roman"/>
                <w:i/>
                <w:color w:val="000000"/>
                <w:lang w:eastAsia="es-CL"/>
              </w:rPr>
              <w:t xml:space="preserve">“(…) </w:t>
            </w:r>
            <w:r w:rsidRPr="00965227">
              <w:rPr>
                <w:rFonts w:eastAsia="Times New Roman"/>
                <w:i/>
                <w:color w:val="000000"/>
                <w:lang w:eastAsia="es-CL"/>
              </w:rPr>
              <w:t>En base a lo anterior se establece que la forma a través de la que se da cumplimiento</w:t>
            </w:r>
            <w:r>
              <w:rPr>
                <w:rFonts w:eastAsia="Times New Roman"/>
                <w:i/>
                <w:color w:val="000000"/>
                <w:lang w:eastAsia="es-CL"/>
              </w:rPr>
              <w:t xml:space="preserve"> </w:t>
            </w:r>
            <w:r w:rsidRPr="00965227">
              <w:rPr>
                <w:rFonts w:eastAsia="Times New Roman"/>
                <w:i/>
                <w:color w:val="000000"/>
                <w:lang w:eastAsia="es-CL"/>
              </w:rPr>
              <w:t>se describe a continuación:</w:t>
            </w:r>
          </w:p>
          <w:p w14:paraId="2AFE73E0" w14:textId="77777777" w:rsidR="00EA5D39" w:rsidRPr="00965227" w:rsidRDefault="00EA5D39" w:rsidP="00EA5D39">
            <w:pPr>
              <w:pStyle w:val="Prrafodelista"/>
              <w:numPr>
                <w:ilvl w:val="0"/>
                <w:numId w:val="16"/>
              </w:numPr>
              <w:rPr>
                <w:rFonts w:eastAsia="Times New Roman"/>
                <w:i/>
                <w:color w:val="000000"/>
                <w:lang w:eastAsia="es-CL"/>
              </w:rPr>
            </w:pPr>
            <w:r w:rsidRPr="00E40A4D">
              <w:rPr>
                <w:rFonts w:eastAsia="Times New Roman"/>
                <w:i/>
                <w:color w:val="000000"/>
                <w:lang w:eastAsia="es-CL"/>
              </w:rPr>
              <w:t>El Proyecto no involucrará el aprovechamiento de aguas subterráneas en la</w:t>
            </w:r>
            <w:r>
              <w:rPr>
                <w:rFonts w:eastAsia="Times New Roman"/>
                <w:i/>
                <w:color w:val="000000"/>
                <w:lang w:eastAsia="es-CL"/>
              </w:rPr>
              <w:t xml:space="preserve"> </w:t>
            </w:r>
            <w:r w:rsidRPr="00965227">
              <w:rPr>
                <w:rFonts w:eastAsia="Times New Roman"/>
                <w:i/>
                <w:color w:val="000000"/>
                <w:lang w:eastAsia="es-CL"/>
              </w:rPr>
              <w:t>Reserva.</w:t>
            </w:r>
          </w:p>
          <w:p w14:paraId="7EB025FF" w14:textId="77777777" w:rsidR="00EA5D39" w:rsidRPr="00E40A4D" w:rsidRDefault="00EA5D39" w:rsidP="00EA5D39">
            <w:pPr>
              <w:pStyle w:val="Prrafodelista"/>
              <w:numPr>
                <w:ilvl w:val="0"/>
                <w:numId w:val="16"/>
              </w:numPr>
              <w:rPr>
                <w:rFonts w:eastAsia="Times New Roman"/>
                <w:i/>
                <w:color w:val="000000"/>
                <w:lang w:eastAsia="es-CL"/>
              </w:rPr>
            </w:pPr>
            <w:r w:rsidRPr="00E40A4D">
              <w:rPr>
                <w:rFonts w:eastAsia="Times New Roman"/>
                <w:i/>
                <w:color w:val="000000"/>
                <w:lang w:eastAsia="es-CL"/>
              </w:rPr>
              <w:t>El Proyecto no involucrará la ejecución de labores mineras en la Reserva.</w:t>
            </w:r>
          </w:p>
          <w:p w14:paraId="46AEAEBB" w14:textId="77777777" w:rsidR="00EA5D39" w:rsidRPr="00E40A4D" w:rsidRDefault="00EA5D39" w:rsidP="00EA5D39">
            <w:pPr>
              <w:pStyle w:val="Prrafodelista"/>
              <w:numPr>
                <w:ilvl w:val="0"/>
                <w:numId w:val="16"/>
              </w:numPr>
              <w:rPr>
                <w:rFonts w:eastAsia="Times New Roman"/>
                <w:i/>
                <w:color w:val="000000"/>
                <w:lang w:eastAsia="es-CL"/>
              </w:rPr>
            </w:pPr>
            <w:r w:rsidRPr="00E40A4D">
              <w:rPr>
                <w:rFonts w:eastAsia="Times New Roman"/>
                <w:i/>
                <w:color w:val="000000"/>
                <w:lang w:eastAsia="es-CL"/>
              </w:rPr>
              <w:t>El Proyecto contemplará la instalación de una tubería de agua industrial que atraviesa parte de la RNPT. Para dicha intervención se solicitarán los permisos correspondientes</w:t>
            </w:r>
            <w:r>
              <w:rPr>
                <w:rFonts w:eastAsia="Times New Roman"/>
                <w:i/>
                <w:color w:val="000000"/>
                <w:lang w:eastAsia="es-CL"/>
              </w:rPr>
              <w:t>”</w:t>
            </w:r>
            <w:r w:rsidRPr="00E40A4D">
              <w:rPr>
                <w:rFonts w:eastAsia="Times New Roman"/>
                <w:i/>
                <w:color w:val="000000"/>
                <w:lang w:eastAsia="es-CL"/>
              </w:rPr>
              <w:t>.</w:t>
            </w:r>
          </w:p>
          <w:p w14:paraId="19896506" w14:textId="77777777" w:rsidR="00EA5D39" w:rsidRDefault="00EA5D39" w:rsidP="00D7643F">
            <w:pPr>
              <w:rPr>
                <w:rFonts w:eastAsia="Times New Roman"/>
                <w:color w:val="000000"/>
                <w:u w:val="single"/>
                <w:lang w:eastAsia="es-CL"/>
              </w:rPr>
            </w:pPr>
          </w:p>
        </w:tc>
        <w:tc>
          <w:tcPr>
            <w:tcW w:w="2226" w:type="pct"/>
            <w:vAlign w:val="center"/>
          </w:tcPr>
          <w:p w14:paraId="5499FD7E" w14:textId="2A798922" w:rsidR="00EA5D39" w:rsidRDefault="00EA5D39" w:rsidP="00EA5D39">
            <w:pPr>
              <w:rPr>
                <w:rFonts w:eastAsia="Times New Roman"/>
                <w:color w:val="000000"/>
                <w:lang w:eastAsia="es-CL"/>
              </w:rPr>
            </w:pPr>
            <w:r>
              <w:rPr>
                <w:rFonts w:eastAsia="Times New Roman"/>
                <w:color w:val="000000"/>
                <w:lang w:eastAsia="es-CL"/>
              </w:rPr>
              <w:t xml:space="preserve">De acuerdo al </w:t>
            </w:r>
            <w:r w:rsidRPr="00EA5D39">
              <w:rPr>
                <w:rFonts w:eastAsia="Times New Roman"/>
                <w:color w:val="000000"/>
                <w:lang w:eastAsia="es-CL"/>
              </w:rPr>
              <w:t xml:space="preserve">examen de información </w:t>
            </w:r>
            <w:r>
              <w:rPr>
                <w:rFonts w:eastAsia="Times New Roman"/>
                <w:color w:val="000000"/>
                <w:lang w:eastAsia="es-CL"/>
              </w:rPr>
              <w:t>se constató</w:t>
            </w:r>
            <w:r w:rsidRPr="00EA5D39">
              <w:rPr>
                <w:rFonts w:eastAsia="Times New Roman"/>
                <w:color w:val="000000"/>
                <w:lang w:eastAsia="es-CL"/>
              </w:rPr>
              <w:t xml:space="preserve"> que seis de los siete pozos de extracción presentes en el Salar de </w:t>
            </w:r>
            <w:proofErr w:type="spellStart"/>
            <w:r w:rsidRPr="00EA5D39">
              <w:rPr>
                <w:rFonts w:eastAsia="Times New Roman"/>
                <w:color w:val="000000"/>
                <w:lang w:eastAsia="es-CL"/>
              </w:rPr>
              <w:t>Llamara</w:t>
            </w:r>
            <w:proofErr w:type="spellEnd"/>
            <w:r w:rsidRPr="00EA5D39">
              <w:rPr>
                <w:rFonts w:eastAsia="Times New Roman"/>
                <w:color w:val="000000"/>
                <w:lang w:eastAsia="es-CL"/>
              </w:rPr>
              <w:t>, se ubican dentro del área ampliada en el año 2013 para la Reserva Nacional Pampa del Tamarugal, éstos son: 2PL2; 2PL3; 3X-S7; 3X-14A; 2HENOC y 3X-16A, encontrándose todos operativos a la fecha de la inspección.</w:t>
            </w:r>
            <w:r w:rsidR="00F64EF8">
              <w:rPr>
                <w:rFonts w:eastAsia="Times New Roman"/>
                <w:color w:val="000000"/>
                <w:lang w:eastAsia="es-CL"/>
              </w:rPr>
              <w:t xml:space="preserve"> Del resto de los pozos de extracción del proyecto, ninguno se ubica dentro del área de protección.</w:t>
            </w:r>
          </w:p>
          <w:p w14:paraId="3153F635" w14:textId="6E9BF5F9" w:rsidR="00E64ED2" w:rsidRDefault="00E64ED2" w:rsidP="00EA5D39">
            <w:pPr>
              <w:rPr>
                <w:rFonts w:eastAsia="Times New Roman"/>
                <w:color w:val="000000"/>
                <w:lang w:eastAsia="es-CL"/>
              </w:rPr>
            </w:pPr>
            <w:r>
              <w:rPr>
                <w:rFonts w:eastAsia="Times New Roman"/>
                <w:color w:val="000000"/>
                <w:lang w:eastAsia="es-CL"/>
              </w:rPr>
              <w:t xml:space="preserve">La imagen a continuación muestra el Lote IV, correspondiente a la ampliación de la Reserva Nacional Pampa del Tamarugal, según  </w:t>
            </w:r>
            <w:r w:rsidRPr="00E64ED2">
              <w:rPr>
                <w:rFonts w:eastAsia="Times New Roman"/>
                <w:color w:val="000000"/>
                <w:lang w:eastAsia="es-CL"/>
              </w:rPr>
              <w:t>D.S. N° 59, de 31 de agosto de 2013, del Ministerio de Bienes Nacionales</w:t>
            </w:r>
            <w:r>
              <w:rPr>
                <w:rFonts w:eastAsia="Times New Roman"/>
                <w:color w:val="000000"/>
                <w:lang w:eastAsia="es-CL"/>
              </w:rPr>
              <w:t>, donde se ubican los mencionados pozos.</w:t>
            </w:r>
          </w:p>
          <w:p w14:paraId="133AB51E" w14:textId="77777777" w:rsidR="00E64ED2" w:rsidRDefault="00E64ED2" w:rsidP="00EA5D39">
            <w:pPr>
              <w:rPr>
                <w:rFonts w:eastAsia="Times New Roman"/>
                <w:color w:val="000000"/>
                <w:lang w:eastAsia="es-CL"/>
              </w:rPr>
            </w:pPr>
          </w:p>
          <w:p w14:paraId="4E430B47" w14:textId="05D63DE5" w:rsidR="00E64ED2" w:rsidRPr="00EA5D39" w:rsidRDefault="00E64ED2" w:rsidP="007D512C">
            <w:pPr>
              <w:jc w:val="center"/>
              <w:rPr>
                <w:rFonts w:eastAsia="Times New Roman"/>
                <w:color w:val="000000"/>
                <w:sz w:val="18"/>
                <w:szCs w:val="18"/>
                <w:lang w:eastAsia="es-CL"/>
              </w:rPr>
            </w:pPr>
            <w:r>
              <w:rPr>
                <w:noProof/>
                <w:lang w:eastAsia="es-CL"/>
              </w:rPr>
              <w:drawing>
                <wp:inline distT="0" distB="0" distL="0" distR="0" wp14:anchorId="07113EC1" wp14:editId="3BA12D4F">
                  <wp:extent cx="3390900" cy="3800475"/>
                  <wp:effectExtent l="0" t="0" r="0" b="952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4"/>
                          <a:stretch>
                            <a:fillRect/>
                          </a:stretch>
                        </pic:blipFill>
                        <pic:spPr>
                          <a:xfrm>
                            <a:off x="0" y="0"/>
                            <a:ext cx="3390900" cy="3800475"/>
                          </a:xfrm>
                          <a:prstGeom prst="rect">
                            <a:avLst/>
                          </a:prstGeom>
                        </pic:spPr>
                      </pic:pic>
                    </a:graphicData>
                  </a:graphic>
                </wp:inline>
              </w:drawing>
            </w:r>
          </w:p>
          <w:p w14:paraId="46F5445D" w14:textId="77777777" w:rsidR="00EA5D39" w:rsidRDefault="00EA5D39" w:rsidP="00D7643F">
            <w:pPr>
              <w:autoSpaceDE w:val="0"/>
              <w:autoSpaceDN w:val="0"/>
              <w:adjustRightInd w:val="0"/>
            </w:pPr>
          </w:p>
        </w:tc>
      </w:tr>
      <w:tr w:rsidR="00135E7A" w:rsidRPr="0025129B" w14:paraId="654B0661" w14:textId="77777777" w:rsidTr="00814A4B">
        <w:trPr>
          <w:trHeight w:val="4671"/>
          <w:jc w:val="center"/>
        </w:trPr>
        <w:tc>
          <w:tcPr>
            <w:tcW w:w="579" w:type="pct"/>
            <w:vAlign w:val="center"/>
          </w:tcPr>
          <w:p w14:paraId="5EA533EF" w14:textId="3BAE623E" w:rsidR="00135E7A" w:rsidRDefault="00135E7A" w:rsidP="00D7643F">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4</w:t>
            </w:r>
          </w:p>
        </w:tc>
        <w:tc>
          <w:tcPr>
            <w:tcW w:w="2195" w:type="pct"/>
            <w:vAlign w:val="center"/>
          </w:tcPr>
          <w:p w14:paraId="2BFBA57D" w14:textId="77777777" w:rsidR="00135E7A" w:rsidRDefault="00135E7A" w:rsidP="00135E7A">
            <w:pPr>
              <w:rPr>
                <w:rFonts w:eastAsia="Times New Roman"/>
                <w:color w:val="000000"/>
                <w:lang w:eastAsia="es-CL"/>
              </w:rPr>
            </w:pPr>
            <w:r>
              <w:rPr>
                <w:rFonts w:eastAsia="Times New Roman"/>
                <w:color w:val="000000"/>
                <w:u w:val="single"/>
                <w:lang w:eastAsia="es-CL"/>
              </w:rPr>
              <w:t>Numeral 3 “</w:t>
            </w:r>
            <w:r w:rsidRPr="00E84ACF">
              <w:rPr>
                <w:rFonts w:eastAsia="Times New Roman"/>
                <w:i/>
                <w:color w:val="000000"/>
                <w:u w:val="single"/>
                <w:lang w:eastAsia="es-CL"/>
              </w:rPr>
              <w:t>Diseño Conceptual de la Medida de Mitigación</w:t>
            </w:r>
            <w:r>
              <w:rPr>
                <w:rFonts w:eastAsia="Times New Roman"/>
                <w:color w:val="000000"/>
                <w:u w:val="single"/>
                <w:lang w:eastAsia="es-CL"/>
              </w:rPr>
              <w:t>” del Anexo II del Adenda N°3 asociada a la</w:t>
            </w:r>
            <w:r w:rsidRPr="00076677">
              <w:rPr>
                <w:rFonts w:eastAsia="Times New Roman"/>
                <w:color w:val="000000"/>
                <w:u w:val="single"/>
                <w:lang w:eastAsia="es-CL"/>
              </w:rPr>
              <w:t xml:space="preserve"> RCA N°890/2010</w:t>
            </w:r>
            <w:r>
              <w:rPr>
                <w:rFonts w:eastAsia="Times New Roman"/>
                <w:color w:val="000000"/>
                <w:lang w:eastAsia="es-CL"/>
              </w:rPr>
              <w:t>:</w:t>
            </w:r>
          </w:p>
          <w:p w14:paraId="70087264" w14:textId="77777777" w:rsidR="00135E7A" w:rsidRPr="006511F4" w:rsidRDefault="00135E7A" w:rsidP="00135E7A">
            <w:pPr>
              <w:autoSpaceDE w:val="0"/>
              <w:autoSpaceDN w:val="0"/>
              <w:adjustRightInd w:val="0"/>
              <w:rPr>
                <w:rFonts w:eastAsia="Times New Roman"/>
                <w:i/>
                <w:color w:val="000000"/>
                <w:lang w:eastAsia="es-CL"/>
              </w:rPr>
            </w:pPr>
            <w:r>
              <w:rPr>
                <w:rFonts w:eastAsia="Times New Roman"/>
                <w:i/>
                <w:color w:val="000000"/>
                <w:lang w:eastAsia="es-CL"/>
              </w:rPr>
              <w:t xml:space="preserve">“ (…) </w:t>
            </w:r>
            <w:r w:rsidRPr="006511F4">
              <w:rPr>
                <w:rFonts w:eastAsia="Times New Roman"/>
                <w:i/>
                <w:color w:val="000000"/>
                <w:lang w:eastAsia="es-CL"/>
              </w:rPr>
              <w:t>El umbral ambiental y altura de agua de los puquíos, fue revisado a la luz de la información batimétrica generada para la Adenda I e incorporando los crite</w:t>
            </w:r>
            <w:r>
              <w:rPr>
                <w:rFonts w:eastAsia="Times New Roman"/>
                <w:i/>
                <w:color w:val="000000"/>
                <w:lang w:eastAsia="es-CL"/>
              </w:rPr>
              <w:t>rios solicitados en la Adenda II</w:t>
            </w:r>
            <w:r w:rsidRPr="006511F4">
              <w:rPr>
                <w:rFonts w:eastAsia="Times New Roman"/>
                <w:i/>
                <w:color w:val="000000"/>
                <w:lang w:eastAsia="es-CL"/>
              </w:rPr>
              <w:t>I</w:t>
            </w:r>
            <w:r>
              <w:rPr>
                <w:rFonts w:eastAsia="Times New Roman"/>
                <w:i/>
                <w:color w:val="000000"/>
                <w:lang w:eastAsia="es-CL"/>
              </w:rPr>
              <w:t xml:space="preserve"> </w:t>
            </w:r>
            <w:r w:rsidRPr="006511F4">
              <w:rPr>
                <w:rFonts w:eastAsia="Times New Roman"/>
                <w:i/>
                <w:color w:val="000000"/>
                <w:lang w:eastAsia="es-CL"/>
              </w:rPr>
              <w:t>(observación 6.8), esto es, mantener valores de niveles históricos en cada uno de los puquíos:</w:t>
            </w:r>
          </w:p>
          <w:p w14:paraId="0F195932" w14:textId="77777777" w:rsidR="00135E7A" w:rsidRPr="006511F4" w:rsidRDefault="00135E7A" w:rsidP="00135E7A">
            <w:pPr>
              <w:pStyle w:val="Prrafodelista"/>
              <w:numPr>
                <w:ilvl w:val="0"/>
                <w:numId w:val="12"/>
              </w:numPr>
              <w:autoSpaceDE w:val="0"/>
              <w:autoSpaceDN w:val="0"/>
              <w:adjustRightInd w:val="0"/>
              <w:rPr>
                <w:rFonts w:eastAsia="Times New Roman"/>
                <w:i/>
                <w:color w:val="000000"/>
                <w:lang w:eastAsia="es-CL"/>
              </w:rPr>
            </w:pPr>
            <w:r w:rsidRPr="00531B7A">
              <w:rPr>
                <w:rFonts w:eastAsia="Times New Roman"/>
                <w:i/>
                <w:color w:val="000000"/>
                <w:u w:val="single"/>
                <w:lang w:eastAsia="es-CL"/>
              </w:rPr>
              <w:t>Puquío N1</w:t>
            </w:r>
            <w:r w:rsidRPr="006511F4">
              <w:rPr>
                <w:rFonts w:eastAsia="Times New Roman"/>
                <w:i/>
                <w:color w:val="000000"/>
                <w:lang w:eastAsia="es-CL"/>
              </w:rPr>
              <w:t>. Dado que los puquíos N1 y N2 corresponden al mismo cuerpo de agua, los umbrales hidrogeológicos definidos son los mismos para ambos.</w:t>
            </w:r>
          </w:p>
          <w:p w14:paraId="5A7F982C" w14:textId="77777777" w:rsidR="00135E7A" w:rsidRPr="006511F4" w:rsidRDefault="00135E7A" w:rsidP="00135E7A">
            <w:pPr>
              <w:pStyle w:val="Prrafodelista"/>
              <w:numPr>
                <w:ilvl w:val="0"/>
                <w:numId w:val="12"/>
              </w:numPr>
              <w:autoSpaceDE w:val="0"/>
              <w:autoSpaceDN w:val="0"/>
              <w:adjustRightInd w:val="0"/>
              <w:rPr>
                <w:rFonts w:eastAsia="Times New Roman"/>
                <w:i/>
                <w:color w:val="000000"/>
                <w:lang w:eastAsia="es-CL"/>
              </w:rPr>
            </w:pPr>
            <w:r w:rsidRPr="00531B7A">
              <w:rPr>
                <w:rFonts w:eastAsia="Times New Roman"/>
                <w:i/>
                <w:color w:val="000000"/>
                <w:u w:val="single"/>
                <w:lang w:eastAsia="es-CL"/>
              </w:rPr>
              <w:t>Puquío N2</w:t>
            </w:r>
            <w:r w:rsidRPr="006511F4">
              <w:rPr>
                <w:rFonts w:eastAsia="Times New Roman"/>
                <w:i/>
                <w:color w:val="000000"/>
                <w:lang w:eastAsia="es-CL"/>
              </w:rPr>
              <w:t>. La altura de agua mínima requerida en la regleta R3N2 es equivalente a una cota de 744,67 msnm. Este valor representa el valor mínimo estacional, es decir, la medida de mitigación va a asegurar que el sistema se mueva dentro de niveles conocidos. Adicionalmente, este nivel garantiza que todos los estromatolitos juveniles estarán cubiertos por agua. En términos de descenso y de acuerdo a los registros de nivel de la regleta R3N2, este umbral equivale a un descenso máximo de 9,5 cm con respecto al nivel medio anual en este puquío. En la Figura 3.3 se presenta el resultado de la simulación para el puquío N2.</w:t>
            </w:r>
          </w:p>
          <w:p w14:paraId="6BFDB4FC" w14:textId="77777777" w:rsidR="00135E7A" w:rsidRPr="006511F4" w:rsidRDefault="00135E7A" w:rsidP="00135E7A">
            <w:pPr>
              <w:pStyle w:val="Prrafodelista"/>
              <w:numPr>
                <w:ilvl w:val="0"/>
                <w:numId w:val="12"/>
              </w:numPr>
              <w:autoSpaceDE w:val="0"/>
              <w:autoSpaceDN w:val="0"/>
              <w:adjustRightInd w:val="0"/>
              <w:rPr>
                <w:rFonts w:eastAsia="Times New Roman"/>
                <w:i/>
                <w:color w:val="000000"/>
                <w:lang w:eastAsia="es-CL"/>
              </w:rPr>
            </w:pPr>
            <w:r w:rsidRPr="00531B7A">
              <w:rPr>
                <w:rFonts w:eastAsia="Times New Roman"/>
                <w:i/>
                <w:color w:val="000000"/>
                <w:u w:val="single"/>
                <w:lang w:eastAsia="es-CL"/>
              </w:rPr>
              <w:t>Puquío N3</w:t>
            </w:r>
            <w:r w:rsidRPr="006511F4">
              <w:rPr>
                <w:rFonts w:eastAsia="Times New Roman"/>
                <w:i/>
                <w:color w:val="000000"/>
                <w:lang w:eastAsia="es-CL"/>
              </w:rPr>
              <w:t>. En la regleta R4N3 el umbral ambiental definido es una altura de agua equivalente a una cota de 745,82 msnm, que corresponde al valor mínimo histórico medido en la regleta. De acuerdo a la batimetría, este descenso garantiza que los tapetes microbianos permanezcan bajo el espejo de agua. En términos de descenso y de acuerdo a los registros de nivel de la regleta, este umbral equivale a un descenso aproximado de 3,7 cm con respecto al nivel medio anual en este puquío. En la Figura 3.4 se presenta el resultado de la simulación para el puquío N3.</w:t>
            </w:r>
          </w:p>
          <w:p w14:paraId="02C62E38" w14:textId="30CDF889" w:rsidR="00135E7A" w:rsidRPr="007D512C" w:rsidRDefault="00135E7A" w:rsidP="007D512C">
            <w:pPr>
              <w:pStyle w:val="Prrafodelista"/>
              <w:numPr>
                <w:ilvl w:val="0"/>
                <w:numId w:val="12"/>
              </w:numPr>
              <w:autoSpaceDE w:val="0"/>
              <w:autoSpaceDN w:val="0"/>
              <w:adjustRightInd w:val="0"/>
              <w:rPr>
                <w:rFonts w:eastAsia="Times New Roman"/>
                <w:i/>
                <w:color w:val="000000"/>
                <w:lang w:eastAsia="es-CL"/>
              </w:rPr>
            </w:pPr>
            <w:r w:rsidRPr="00531B7A">
              <w:rPr>
                <w:rFonts w:eastAsia="Times New Roman"/>
                <w:i/>
                <w:color w:val="000000"/>
                <w:u w:val="single"/>
                <w:lang w:eastAsia="es-CL"/>
              </w:rPr>
              <w:t>Puquío N4</w:t>
            </w:r>
            <w:r w:rsidRPr="006511F4">
              <w:rPr>
                <w:rFonts w:eastAsia="Times New Roman"/>
                <w:i/>
                <w:color w:val="000000"/>
                <w:lang w:eastAsia="es-CL"/>
              </w:rPr>
              <w:t>. En la regleta R5N4 el umbral ambiental definido equivale a una cota de 745,64 msnm, que representa el valor mínimo histórico. En términos de descenso y de acuerdo a los registros de nivel de la regleta, este umbral equivale a un descenso aproximado de 6,2 cm con respecto al nivel medio anual en este puquío.</w:t>
            </w:r>
          </w:p>
        </w:tc>
        <w:tc>
          <w:tcPr>
            <w:tcW w:w="2226" w:type="pct"/>
            <w:vAlign w:val="center"/>
          </w:tcPr>
          <w:p w14:paraId="07E7DE62" w14:textId="6E74221F" w:rsidR="00135E7A" w:rsidRDefault="00135E7A" w:rsidP="00A60A18">
            <w:pPr>
              <w:rPr>
                <w:rFonts w:eastAsia="Times New Roman"/>
                <w:color w:val="000000"/>
                <w:lang w:eastAsia="es-CL"/>
              </w:rPr>
            </w:pPr>
            <w:r>
              <w:rPr>
                <w:rFonts w:eastAsia="Times New Roman"/>
                <w:color w:val="000000"/>
                <w:lang w:eastAsia="es-CL"/>
              </w:rPr>
              <w:t xml:space="preserve">Los umbrales establecidos en la RCA fueron redefinidos por SQM S.A. </w:t>
            </w:r>
            <w:r w:rsidRPr="00E60C61">
              <w:rPr>
                <w:rFonts w:eastAsia="Times New Roman"/>
                <w:color w:val="000000"/>
                <w:lang w:eastAsia="es-CL"/>
              </w:rPr>
              <w:t xml:space="preserve">en atención a información </w:t>
            </w:r>
            <w:proofErr w:type="spellStart"/>
            <w:r w:rsidRPr="00E60C61">
              <w:rPr>
                <w:rFonts w:eastAsia="Times New Roman"/>
                <w:color w:val="000000"/>
                <w:lang w:eastAsia="es-CL"/>
              </w:rPr>
              <w:t>preoperacional</w:t>
            </w:r>
            <w:proofErr w:type="spellEnd"/>
            <w:r w:rsidRPr="00E60C61">
              <w:rPr>
                <w:rFonts w:eastAsia="Times New Roman"/>
                <w:color w:val="000000"/>
                <w:lang w:eastAsia="es-CL"/>
              </w:rPr>
              <w:t xml:space="preserve"> recabada</w:t>
            </w:r>
            <w:r>
              <w:rPr>
                <w:rFonts w:eastAsia="Times New Roman"/>
                <w:color w:val="000000"/>
                <w:lang w:eastAsia="es-CL"/>
              </w:rPr>
              <w:t xml:space="preserve"> </w:t>
            </w:r>
            <w:r w:rsidRPr="00E60C61">
              <w:rPr>
                <w:rFonts w:eastAsia="Times New Roman"/>
                <w:color w:val="000000"/>
                <w:lang w:eastAsia="es-CL"/>
              </w:rPr>
              <w:t>por éste</w:t>
            </w:r>
            <w:r>
              <w:rPr>
                <w:rFonts w:eastAsia="Times New Roman"/>
                <w:color w:val="000000"/>
                <w:lang w:eastAsia="es-CL"/>
              </w:rPr>
              <w:t>,</w:t>
            </w:r>
            <w:r w:rsidRPr="00E60C61">
              <w:rPr>
                <w:rFonts w:eastAsia="Times New Roman"/>
                <w:color w:val="000000"/>
                <w:lang w:eastAsia="es-CL"/>
              </w:rPr>
              <w:t xml:space="preserve"> </w:t>
            </w:r>
            <w:r>
              <w:rPr>
                <w:rFonts w:eastAsia="Times New Roman"/>
                <w:color w:val="000000"/>
                <w:lang w:eastAsia="es-CL"/>
              </w:rPr>
              <w:t xml:space="preserve">tanto geográfica como temporal, pero sin mediar una consulta o </w:t>
            </w:r>
            <w:proofErr w:type="spellStart"/>
            <w:r w:rsidR="00A60A18">
              <w:rPr>
                <w:rFonts w:eastAsia="Times New Roman"/>
                <w:color w:val="000000"/>
                <w:lang w:eastAsia="es-CL"/>
              </w:rPr>
              <w:t>o</w:t>
            </w:r>
            <w:proofErr w:type="spellEnd"/>
            <w:r w:rsidR="00A60A18">
              <w:rPr>
                <w:rFonts w:eastAsia="Times New Roman"/>
                <w:color w:val="000000"/>
                <w:lang w:eastAsia="es-CL"/>
              </w:rPr>
              <w:t xml:space="preserve"> una solicitud de pertinencia de evaluación ambiental </w:t>
            </w:r>
            <w:r>
              <w:rPr>
                <w:rFonts w:eastAsia="Times New Roman"/>
                <w:color w:val="000000"/>
                <w:lang w:eastAsia="es-CL"/>
              </w:rPr>
              <w:t>ante el organismo ambiental competente</w:t>
            </w:r>
            <w:r w:rsidR="004951FF">
              <w:rPr>
                <w:rFonts w:eastAsia="Times New Roman"/>
                <w:color w:val="000000"/>
                <w:lang w:eastAsia="es-CL"/>
              </w:rPr>
              <w:t xml:space="preserve"> y siguiendo una metodología distinta a la usada durante el proceso de evaluación para su definición</w:t>
            </w:r>
            <w:r>
              <w:rPr>
                <w:rFonts w:eastAsia="Times New Roman"/>
                <w:color w:val="000000"/>
                <w:lang w:eastAsia="es-CL"/>
              </w:rPr>
              <w:t>.</w:t>
            </w:r>
          </w:p>
        </w:tc>
      </w:tr>
      <w:tr w:rsidR="0069007A" w:rsidRPr="0025129B" w14:paraId="1A3983CA" w14:textId="77777777" w:rsidTr="00814A4B">
        <w:trPr>
          <w:trHeight w:val="6006"/>
          <w:jc w:val="center"/>
        </w:trPr>
        <w:tc>
          <w:tcPr>
            <w:tcW w:w="579" w:type="pct"/>
            <w:vAlign w:val="center"/>
          </w:tcPr>
          <w:p w14:paraId="658E15C7" w14:textId="58CBF41E" w:rsidR="0069007A" w:rsidRPr="0025129B" w:rsidRDefault="00135E7A" w:rsidP="00D7643F">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4</w:t>
            </w:r>
          </w:p>
        </w:tc>
        <w:tc>
          <w:tcPr>
            <w:tcW w:w="2195" w:type="pct"/>
            <w:vAlign w:val="center"/>
          </w:tcPr>
          <w:p w14:paraId="6861B002" w14:textId="3F558CB0" w:rsidR="00FF2C67" w:rsidRDefault="00FF2C67" w:rsidP="00D7643F">
            <w:pPr>
              <w:rPr>
                <w:rFonts w:eastAsia="Times New Roman"/>
                <w:i/>
                <w:color w:val="000000"/>
                <w:lang w:eastAsia="es-CL"/>
              </w:rPr>
            </w:pPr>
            <w:r>
              <w:rPr>
                <w:rFonts w:eastAsia="Times New Roman"/>
                <w:color w:val="000000"/>
                <w:u w:val="single"/>
                <w:lang w:eastAsia="es-CL"/>
              </w:rPr>
              <w:t>Numeral 3 “</w:t>
            </w:r>
            <w:r w:rsidRPr="00E84ACF">
              <w:rPr>
                <w:rFonts w:eastAsia="Times New Roman"/>
                <w:i/>
                <w:color w:val="000000"/>
                <w:u w:val="single"/>
                <w:lang w:eastAsia="es-CL"/>
              </w:rPr>
              <w:t>Diseño Conceptual de la Medida de Mitigación</w:t>
            </w:r>
            <w:r>
              <w:rPr>
                <w:rFonts w:eastAsia="Times New Roman"/>
                <w:color w:val="000000"/>
                <w:u w:val="single"/>
                <w:lang w:eastAsia="es-CL"/>
              </w:rPr>
              <w:t>” del Anexo II del Adenda N°3 asociada a la</w:t>
            </w:r>
            <w:r w:rsidRPr="00076677">
              <w:rPr>
                <w:rFonts w:eastAsia="Times New Roman"/>
                <w:color w:val="000000"/>
                <w:u w:val="single"/>
                <w:lang w:eastAsia="es-CL"/>
              </w:rPr>
              <w:t xml:space="preserve"> RCA N°890/2010</w:t>
            </w:r>
            <w:r>
              <w:rPr>
                <w:rFonts w:eastAsia="Times New Roman"/>
                <w:color w:val="000000"/>
                <w:lang w:eastAsia="es-CL"/>
              </w:rPr>
              <w:t>:</w:t>
            </w:r>
          </w:p>
          <w:p w14:paraId="5C240993" w14:textId="06AA2541" w:rsidR="00FF2C67" w:rsidRDefault="00FF2C67" w:rsidP="00D7643F">
            <w:pPr>
              <w:rPr>
                <w:rFonts w:eastAsia="Times New Roman"/>
                <w:i/>
                <w:color w:val="000000"/>
                <w:lang w:eastAsia="es-CL"/>
              </w:rPr>
            </w:pPr>
            <w:r w:rsidRPr="006511F4">
              <w:rPr>
                <w:rFonts w:eastAsia="Times New Roman"/>
                <w:i/>
                <w:color w:val="000000"/>
                <w:lang w:eastAsia="es-CL"/>
              </w:rPr>
              <w:t xml:space="preserve">“La </w:t>
            </w:r>
            <w:r>
              <w:rPr>
                <w:rFonts w:eastAsia="Times New Roman"/>
                <w:i/>
                <w:color w:val="000000"/>
                <w:lang w:eastAsia="es-CL"/>
              </w:rPr>
              <w:t>m</w:t>
            </w:r>
            <w:r w:rsidRPr="006511F4">
              <w:rPr>
                <w:rFonts w:eastAsia="Times New Roman"/>
                <w:i/>
                <w:color w:val="000000"/>
                <w:lang w:eastAsia="es-CL"/>
              </w:rPr>
              <w:t>edida de mitigación consistirá en la inyección de agua al acuífero, a través de pozos de inyección ubicados 500</w:t>
            </w:r>
            <w:r>
              <w:rPr>
                <w:rFonts w:eastAsia="Times New Roman"/>
                <w:i/>
                <w:color w:val="000000"/>
                <w:lang w:eastAsia="es-CL"/>
              </w:rPr>
              <w:t xml:space="preserve"> </w:t>
            </w:r>
            <w:r w:rsidRPr="006511F4">
              <w:rPr>
                <w:rFonts w:eastAsia="Times New Roman"/>
                <w:i/>
                <w:color w:val="000000"/>
                <w:lang w:eastAsia="es-CL"/>
              </w:rPr>
              <w:t>m al norte de los puquíos N1 y N2 y 400m al norte del puquío N3. Para el puquío N4 no se contempla la inyección de agua al acuífero cercano, pues todos los antecedentes recopilados y sintetizados en el modelo conceptual descrito precedentemente, indican que este puquío no está conectado directamente con el acuífero, sino que indirectamente a través del puquío N3, sin embargo sí se considerará la variación del nivel de agua del puquío N4 dentro de la operación de la medida de mitigación</w:t>
            </w:r>
            <w:r>
              <w:rPr>
                <w:rFonts w:eastAsia="Times New Roman"/>
                <w:i/>
                <w:color w:val="000000"/>
                <w:lang w:eastAsia="es-CL"/>
              </w:rPr>
              <w:t>.</w:t>
            </w:r>
          </w:p>
          <w:p w14:paraId="30963DFE" w14:textId="2FCABBD0" w:rsidR="00FF2C67" w:rsidRPr="00531B7A" w:rsidRDefault="00FF2C67" w:rsidP="00D7643F">
            <w:pPr>
              <w:autoSpaceDE w:val="0"/>
              <w:autoSpaceDN w:val="0"/>
              <w:adjustRightInd w:val="0"/>
              <w:rPr>
                <w:rFonts w:eastAsia="Times New Roman"/>
                <w:i/>
                <w:color w:val="000000"/>
                <w:lang w:eastAsia="es-CL"/>
              </w:rPr>
            </w:pPr>
            <w:r w:rsidRPr="00FF2C67">
              <w:rPr>
                <w:rFonts w:cstheme="minorHAnsi"/>
                <w:i/>
              </w:rPr>
              <w:t>(…)</w:t>
            </w:r>
            <w:r>
              <w:rPr>
                <w:rFonts w:cstheme="minorHAnsi"/>
              </w:rPr>
              <w:t xml:space="preserve"> </w:t>
            </w:r>
            <w:r w:rsidRPr="00531B7A">
              <w:rPr>
                <w:rFonts w:eastAsia="Times New Roman"/>
                <w:i/>
                <w:color w:val="000000"/>
                <w:lang w:eastAsia="es-CL"/>
              </w:rPr>
              <w:t>El resultado del proceso de simulación indicó que la configuración óptima es: siete pozos</w:t>
            </w:r>
            <w:r>
              <w:rPr>
                <w:rFonts w:eastAsia="Times New Roman"/>
                <w:i/>
                <w:color w:val="000000"/>
                <w:lang w:eastAsia="es-CL"/>
              </w:rPr>
              <w:t xml:space="preserve"> </w:t>
            </w:r>
            <w:r w:rsidRPr="00531B7A">
              <w:rPr>
                <w:rFonts w:eastAsia="Times New Roman"/>
                <w:i/>
                <w:color w:val="000000"/>
                <w:lang w:eastAsia="es-CL"/>
              </w:rPr>
              <w:t>ubicados 500 m al norte del puquío N2 y separados 50 m aproximadamente entre sí; y cuatro</w:t>
            </w:r>
            <w:r>
              <w:rPr>
                <w:rFonts w:eastAsia="Times New Roman"/>
                <w:i/>
                <w:color w:val="000000"/>
                <w:lang w:eastAsia="es-CL"/>
              </w:rPr>
              <w:t xml:space="preserve"> </w:t>
            </w:r>
            <w:r w:rsidRPr="00531B7A">
              <w:rPr>
                <w:rFonts w:eastAsia="Times New Roman"/>
                <w:i/>
                <w:color w:val="000000"/>
                <w:lang w:eastAsia="es-CL"/>
              </w:rPr>
              <w:t>pozos ubicados 400 m al norte del puquío N3, también separados 50 m aproximadamente</w:t>
            </w:r>
            <w:r>
              <w:rPr>
                <w:rFonts w:eastAsia="Times New Roman"/>
                <w:i/>
                <w:color w:val="000000"/>
                <w:lang w:eastAsia="es-CL"/>
              </w:rPr>
              <w:t xml:space="preserve"> </w:t>
            </w:r>
            <w:r w:rsidRPr="00531B7A">
              <w:rPr>
                <w:rFonts w:eastAsia="Times New Roman"/>
                <w:i/>
                <w:color w:val="000000"/>
                <w:lang w:eastAsia="es-CL"/>
              </w:rPr>
              <w:t>entre sí. La distancia del sector de inyección a los respectivos puquíos fue determinada de tal</w:t>
            </w:r>
            <w:r>
              <w:rPr>
                <w:rFonts w:eastAsia="Times New Roman"/>
                <w:i/>
                <w:color w:val="000000"/>
                <w:lang w:eastAsia="es-CL"/>
              </w:rPr>
              <w:t xml:space="preserve"> </w:t>
            </w:r>
            <w:r w:rsidRPr="00531B7A">
              <w:rPr>
                <w:rFonts w:eastAsia="Times New Roman"/>
                <w:i/>
                <w:color w:val="000000"/>
                <w:lang w:eastAsia="es-CL"/>
              </w:rPr>
              <w:t>forma de minimizar el impacto visual y sobre el acuífero de la medida de mitigación. En la</w:t>
            </w:r>
            <w:r>
              <w:rPr>
                <w:rFonts w:eastAsia="Times New Roman"/>
                <w:i/>
                <w:color w:val="000000"/>
                <w:lang w:eastAsia="es-CL"/>
              </w:rPr>
              <w:t xml:space="preserve"> </w:t>
            </w:r>
            <w:r w:rsidRPr="00531B7A">
              <w:rPr>
                <w:rFonts w:eastAsia="Times New Roman"/>
                <w:i/>
                <w:color w:val="000000"/>
                <w:lang w:eastAsia="es-CL"/>
              </w:rPr>
              <w:t>Figura 3.2 se muestra la ubicación de los pozos de inyección.</w:t>
            </w:r>
            <w:r>
              <w:rPr>
                <w:rFonts w:eastAsia="Times New Roman"/>
                <w:i/>
                <w:color w:val="000000"/>
                <w:lang w:eastAsia="es-CL"/>
              </w:rPr>
              <w:t>”</w:t>
            </w:r>
          </w:p>
          <w:p w14:paraId="1DAACB83" w14:textId="5C5B2B3A" w:rsidR="0069007A" w:rsidRPr="0025129B" w:rsidRDefault="0069007A" w:rsidP="00D7643F">
            <w:pPr>
              <w:rPr>
                <w:rFonts w:cstheme="minorHAnsi"/>
              </w:rPr>
            </w:pPr>
          </w:p>
        </w:tc>
        <w:tc>
          <w:tcPr>
            <w:tcW w:w="2226" w:type="pct"/>
            <w:vAlign w:val="center"/>
          </w:tcPr>
          <w:p w14:paraId="38D25D6C" w14:textId="714887CA" w:rsidR="0069007A" w:rsidRDefault="0069007A" w:rsidP="00D7643F">
            <w:pPr>
              <w:rPr>
                <w:rFonts w:eastAsia="Times New Roman"/>
                <w:color w:val="000000"/>
                <w:lang w:eastAsia="es-CL"/>
              </w:rPr>
            </w:pPr>
            <w:r w:rsidRPr="009B61C2">
              <w:rPr>
                <w:rFonts w:eastAsia="Times New Roman"/>
                <w:color w:val="000000"/>
                <w:lang w:eastAsia="es-CL"/>
              </w:rPr>
              <w:t>La implementación de la medida de mitigación difiere de lo proyectado en la evaluación,</w:t>
            </w:r>
            <w:r>
              <w:rPr>
                <w:rFonts w:eastAsia="Times New Roman"/>
                <w:color w:val="000000"/>
                <w:lang w:eastAsia="es-CL"/>
              </w:rPr>
              <w:t xml:space="preserve"> en cuanto los pozos de inyección asociados al pozo N2 se ubicaron en un área distinta a la proyectada, a la vez que se sumaron pozos que no estaban contemplados durante la evaluación para el puquío N4</w:t>
            </w:r>
            <w:r w:rsidR="00FD7996">
              <w:rPr>
                <w:rFonts w:eastAsia="Times New Roman"/>
                <w:color w:val="000000"/>
                <w:lang w:eastAsia="es-CL"/>
              </w:rPr>
              <w:t xml:space="preserve"> y se concretó un  menor número de pozos asociados al puquío N3</w:t>
            </w:r>
            <w:r>
              <w:rPr>
                <w:rFonts w:eastAsia="Times New Roman"/>
                <w:color w:val="000000"/>
                <w:lang w:eastAsia="es-CL"/>
              </w:rPr>
              <w:t>.</w:t>
            </w:r>
          </w:p>
          <w:p w14:paraId="0F93E8A4" w14:textId="77777777" w:rsidR="00FF2C67" w:rsidRDefault="00FF2C67" w:rsidP="00D7643F">
            <w:pPr>
              <w:rPr>
                <w:rFonts w:eastAsia="Times New Roman"/>
                <w:color w:val="000000"/>
                <w:lang w:eastAsia="es-CL"/>
              </w:rPr>
            </w:pPr>
          </w:p>
          <w:p w14:paraId="38509965" w14:textId="7308F684" w:rsidR="00FF2C67" w:rsidRDefault="00FF2C67" w:rsidP="00D7643F">
            <w:pPr>
              <w:rPr>
                <w:rFonts w:eastAsia="Times New Roman"/>
                <w:color w:val="000000"/>
                <w:lang w:eastAsia="es-CL"/>
              </w:rPr>
            </w:pPr>
            <w:r w:rsidRPr="0034775B">
              <w:rPr>
                <w:rFonts w:eastAsia="Times New Roman"/>
                <w:b/>
                <w:bCs/>
                <w:noProof/>
                <w:color w:val="000000"/>
                <w:lang w:eastAsia="es-CL"/>
              </w:rPr>
              <w:drawing>
                <wp:inline distT="0" distB="0" distL="0" distR="0" wp14:anchorId="39E627BB" wp14:editId="22C5381B">
                  <wp:extent cx="3822074" cy="2266950"/>
                  <wp:effectExtent l="0" t="0" r="6985" b="0"/>
                  <wp:docPr id="7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YECCIONES.JPG"/>
                          <pic:cNvPicPr/>
                        </pic:nvPicPr>
                        <pic:blipFill>
                          <a:blip r:embed="rId58">
                            <a:extLst>
                              <a:ext uri="{28A0092B-C50C-407E-A947-70E740481C1C}">
                                <a14:useLocalDpi xmlns:a14="http://schemas.microsoft.com/office/drawing/2010/main" val="0"/>
                              </a:ext>
                            </a:extLst>
                          </a:blip>
                          <a:stretch>
                            <a:fillRect/>
                          </a:stretch>
                        </pic:blipFill>
                        <pic:spPr>
                          <a:xfrm>
                            <a:off x="0" y="0"/>
                            <a:ext cx="3829177" cy="2271163"/>
                          </a:xfrm>
                          <a:prstGeom prst="rect">
                            <a:avLst/>
                          </a:prstGeom>
                        </pic:spPr>
                      </pic:pic>
                    </a:graphicData>
                  </a:graphic>
                </wp:inline>
              </w:drawing>
            </w:r>
          </w:p>
          <w:p w14:paraId="068E3C35" w14:textId="77777777" w:rsidR="000B1004" w:rsidRDefault="00FF2C67" w:rsidP="00D7643F">
            <w:pPr>
              <w:rPr>
                <w:rFonts w:eastAsia="Times New Roman"/>
                <w:color w:val="000000"/>
                <w:lang w:eastAsia="es-CL"/>
              </w:rPr>
            </w:pPr>
            <w:r>
              <w:rPr>
                <w:rFonts w:eastAsia="Times New Roman"/>
                <w:color w:val="000000"/>
                <w:lang w:eastAsia="es-CL"/>
              </w:rPr>
              <w:t>En la figura se muestran los puntos pro</w:t>
            </w:r>
            <w:r w:rsidR="008B3CA2">
              <w:rPr>
                <w:rFonts w:eastAsia="Times New Roman"/>
                <w:color w:val="000000"/>
                <w:lang w:eastAsia="es-CL"/>
              </w:rPr>
              <w:t>yectados (en verde) para la implementación de la medida de mitigación y los puntos efectivamente implementados (en rojo).</w:t>
            </w:r>
            <w:r w:rsidR="00CF52A8">
              <w:rPr>
                <w:rFonts w:eastAsia="Times New Roman"/>
                <w:color w:val="000000"/>
                <w:lang w:eastAsia="es-CL"/>
              </w:rPr>
              <w:t xml:space="preserve"> </w:t>
            </w:r>
          </w:p>
          <w:p w14:paraId="3C4E12F1" w14:textId="00FF0694" w:rsidR="0069007A" w:rsidRPr="00335B7C" w:rsidRDefault="000B1004" w:rsidP="00174531">
            <w:pPr>
              <w:rPr>
                <w:rFonts w:eastAsia="Times New Roman"/>
                <w:color w:val="000000"/>
                <w:lang w:eastAsia="es-CL"/>
              </w:rPr>
            </w:pPr>
            <w:r>
              <w:rPr>
                <w:rFonts w:eastAsia="Times New Roman"/>
                <w:color w:val="000000"/>
                <w:lang w:eastAsia="es-CL"/>
              </w:rPr>
              <w:t>De acuerdo a lo informado, l</w:t>
            </w:r>
            <w:r w:rsidR="00CF52A8">
              <w:rPr>
                <w:rFonts w:eastAsia="Times New Roman"/>
                <w:color w:val="000000"/>
                <w:lang w:eastAsia="es-CL"/>
              </w:rPr>
              <w:t>o anterior se deb</w:t>
            </w:r>
            <w:r>
              <w:rPr>
                <w:rFonts w:eastAsia="Times New Roman"/>
                <w:color w:val="000000"/>
                <w:lang w:eastAsia="es-CL"/>
              </w:rPr>
              <w:t>ió</w:t>
            </w:r>
            <w:r w:rsidR="00CF52A8">
              <w:rPr>
                <w:rFonts w:eastAsia="Times New Roman"/>
                <w:color w:val="000000"/>
                <w:lang w:eastAsia="es-CL"/>
              </w:rPr>
              <w:t xml:space="preserve"> a que el sistema hidrogeológico y lagunar</w:t>
            </w:r>
            <w:r>
              <w:rPr>
                <w:rFonts w:eastAsia="Times New Roman"/>
                <w:color w:val="000000"/>
                <w:lang w:eastAsia="es-CL"/>
              </w:rPr>
              <w:t xml:space="preserve"> asociado</w:t>
            </w:r>
            <w:r w:rsidR="00CF52A8">
              <w:rPr>
                <w:rFonts w:eastAsia="Times New Roman"/>
                <w:color w:val="000000"/>
                <w:lang w:eastAsia="es-CL"/>
              </w:rPr>
              <w:t xml:space="preserve"> no </w:t>
            </w:r>
            <w:r>
              <w:rPr>
                <w:rFonts w:eastAsia="Times New Roman"/>
                <w:color w:val="000000"/>
                <w:lang w:eastAsia="es-CL"/>
              </w:rPr>
              <w:t>respondió de acuerdo a lo proyectado durante la evaluación, debiendo modificarse los sistemas de mitigación diseñados, de tal forma de mantener los niveles en los puquíos. Dicha modificación impide la correcta verificación de, entre otros, la implementación de los PAT.</w:t>
            </w:r>
          </w:p>
        </w:tc>
      </w:tr>
      <w:tr w:rsidR="0069007A" w:rsidRPr="0025129B" w14:paraId="401DEFF4" w14:textId="77777777" w:rsidTr="00814A4B">
        <w:trPr>
          <w:jc w:val="center"/>
        </w:trPr>
        <w:tc>
          <w:tcPr>
            <w:tcW w:w="579" w:type="pct"/>
            <w:vAlign w:val="center"/>
          </w:tcPr>
          <w:p w14:paraId="2B81A6DD" w14:textId="2360FDDD" w:rsidR="0069007A" w:rsidRPr="0025129B" w:rsidRDefault="00135E7A" w:rsidP="00D7643F">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2195" w:type="pct"/>
            <w:vAlign w:val="center"/>
          </w:tcPr>
          <w:p w14:paraId="45D721C6" w14:textId="77777777" w:rsidR="00A962F2" w:rsidRDefault="00A962F2" w:rsidP="00D7643F">
            <w:pPr>
              <w:rPr>
                <w:rFonts w:eastAsia="Times New Roman"/>
                <w:color w:val="000000"/>
                <w:lang w:eastAsia="es-CL"/>
              </w:rPr>
            </w:pPr>
            <w:r>
              <w:rPr>
                <w:rFonts w:eastAsia="Times New Roman"/>
                <w:color w:val="000000"/>
                <w:u w:val="single"/>
                <w:lang w:eastAsia="es-CL"/>
              </w:rPr>
              <w:t>Numeral 3 “</w:t>
            </w:r>
            <w:r w:rsidRPr="00E84ACF">
              <w:rPr>
                <w:rFonts w:eastAsia="Times New Roman"/>
                <w:i/>
                <w:color w:val="000000"/>
                <w:u w:val="single"/>
                <w:lang w:eastAsia="es-CL"/>
              </w:rPr>
              <w:t>Diseño Conceptual de la Medida de Mitigación</w:t>
            </w:r>
            <w:r>
              <w:rPr>
                <w:rFonts w:eastAsia="Times New Roman"/>
                <w:color w:val="000000"/>
                <w:u w:val="single"/>
                <w:lang w:eastAsia="es-CL"/>
              </w:rPr>
              <w:t>” del Anexo II del Adenda N°3 asociada a la</w:t>
            </w:r>
            <w:r w:rsidRPr="00076677">
              <w:rPr>
                <w:rFonts w:eastAsia="Times New Roman"/>
                <w:color w:val="000000"/>
                <w:u w:val="single"/>
                <w:lang w:eastAsia="es-CL"/>
              </w:rPr>
              <w:t xml:space="preserve"> RCA N°890/2010</w:t>
            </w:r>
            <w:r>
              <w:rPr>
                <w:rFonts w:eastAsia="Times New Roman"/>
                <w:color w:val="000000"/>
                <w:lang w:eastAsia="es-CL"/>
              </w:rPr>
              <w:t>:</w:t>
            </w:r>
          </w:p>
          <w:p w14:paraId="119231E3" w14:textId="50941630" w:rsidR="00A962F2" w:rsidRPr="006511F4" w:rsidRDefault="00FF2C67" w:rsidP="00D7643F">
            <w:pPr>
              <w:autoSpaceDE w:val="0"/>
              <w:autoSpaceDN w:val="0"/>
              <w:adjustRightInd w:val="0"/>
              <w:rPr>
                <w:rFonts w:eastAsia="Times New Roman"/>
                <w:i/>
                <w:color w:val="000000"/>
                <w:lang w:eastAsia="es-CL"/>
              </w:rPr>
            </w:pPr>
            <w:r>
              <w:rPr>
                <w:rFonts w:eastAsia="Times New Roman"/>
                <w:i/>
                <w:color w:val="000000"/>
                <w:lang w:eastAsia="es-CL"/>
              </w:rPr>
              <w:t xml:space="preserve">“ </w:t>
            </w:r>
            <w:r w:rsidR="00A962F2">
              <w:rPr>
                <w:rFonts w:eastAsia="Times New Roman"/>
                <w:i/>
                <w:color w:val="000000"/>
                <w:lang w:eastAsia="es-CL"/>
              </w:rPr>
              <w:t xml:space="preserve">(…) </w:t>
            </w:r>
            <w:r w:rsidR="00A962F2" w:rsidRPr="006511F4">
              <w:rPr>
                <w:rFonts w:eastAsia="Times New Roman"/>
                <w:i/>
                <w:color w:val="000000"/>
                <w:lang w:eastAsia="es-CL"/>
              </w:rPr>
              <w:t>El umbral ambiental y altura de agua de los puquíos, fue revisado a la luz de la información batimétrica generada para la Adenda I e incorporando los crite</w:t>
            </w:r>
            <w:r w:rsidR="00A962F2">
              <w:rPr>
                <w:rFonts w:eastAsia="Times New Roman"/>
                <w:i/>
                <w:color w:val="000000"/>
                <w:lang w:eastAsia="es-CL"/>
              </w:rPr>
              <w:t>rios solicitados en la Adenda II</w:t>
            </w:r>
            <w:r w:rsidR="00A962F2" w:rsidRPr="006511F4">
              <w:rPr>
                <w:rFonts w:eastAsia="Times New Roman"/>
                <w:i/>
                <w:color w:val="000000"/>
                <w:lang w:eastAsia="es-CL"/>
              </w:rPr>
              <w:t>I</w:t>
            </w:r>
            <w:r w:rsidR="00A962F2">
              <w:rPr>
                <w:rFonts w:eastAsia="Times New Roman"/>
                <w:i/>
                <w:color w:val="000000"/>
                <w:lang w:eastAsia="es-CL"/>
              </w:rPr>
              <w:t xml:space="preserve"> </w:t>
            </w:r>
            <w:r w:rsidR="00A962F2" w:rsidRPr="006511F4">
              <w:rPr>
                <w:rFonts w:eastAsia="Times New Roman"/>
                <w:i/>
                <w:color w:val="000000"/>
                <w:lang w:eastAsia="es-CL"/>
              </w:rPr>
              <w:t>(observación 6.8), esto es, mantener valores de niveles históricos en cada uno de los puquíos:</w:t>
            </w:r>
          </w:p>
          <w:p w14:paraId="30909919" w14:textId="77777777" w:rsidR="00A962F2" w:rsidRPr="006511F4" w:rsidRDefault="00A962F2" w:rsidP="00D7643F">
            <w:pPr>
              <w:pStyle w:val="Prrafodelista"/>
              <w:numPr>
                <w:ilvl w:val="0"/>
                <w:numId w:val="12"/>
              </w:numPr>
              <w:autoSpaceDE w:val="0"/>
              <w:autoSpaceDN w:val="0"/>
              <w:adjustRightInd w:val="0"/>
              <w:rPr>
                <w:rFonts w:eastAsia="Times New Roman"/>
                <w:i/>
                <w:color w:val="000000"/>
                <w:lang w:eastAsia="es-CL"/>
              </w:rPr>
            </w:pPr>
            <w:r w:rsidRPr="00531B7A">
              <w:rPr>
                <w:rFonts w:eastAsia="Times New Roman"/>
                <w:i/>
                <w:color w:val="000000"/>
                <w:u w:val="single"/>
                <w:lang w:eastAsia="es-CL"/>
              </w:rPr>
              <w:t>Puquío N1</w:t>
            </w:r>
            <w:r w:rsidRPr="006511F4">
              <w:rPr>
                <w:rFonts w:eastAsia="Times New Roman"/>
                <w:i/>
                <w:color w:val="000000"/>
                <w:lang w:eastAsia="es-CL"/>
              </w:rPr>
              <w:t xml:space="preserve">. Dado que los puquíos N1 y N2 corresponden al mismo cuerpo </w:t>
            </w:r>
            <w:r w:rsidRPr="006511F4">
              <w:rPr>
                <w:rFonts w:eastAsia="Times New Roman"/>
                <w:i/>
                <w:color w:val="000000"/>
                <w:lang w:eastAsia="es-CL"/>
              </w:rPr>
              <w:lastRenderedPageBreak/>
              <w:t>de agua, los umbrales hidrogeológicos definidos son los mismos para ambos.</w:t>
            </w:r>
          </w:p>
          <w:p w14:paraId="364E206F" w14:textId="77777777" w:rsidR="00A962F2" w:rsidRPr="006511F4" w:rsidRDefault="00A962F2" w:rsidP="00D7643F">
            <w:pPr>
              <w:pStyle w:val="Prrafodelista"/>
              <w:numPr>
                <w:ilvl w:val="0"/>
                <w:numId w:val="12"/>
              </w:numPr>
              <w:autoSpaceDE w:val="0"/>
              <w:autoSpaceDN w:val="0"/>
              <w:adjustRightInd w:val="0"/>
              <w:rPr>
                <w:rFonts w:eastAsia="Times New Roman"/>
                <w:i/>
                <w:color w:val="000000"/>
                <w:lang w:eastAsia="es-CL"/>
              </w:rPr>
            </w:pPr>
            <w:r w:rsidRPr="00531B7A">
              <w:rPr>
                <w:rFonts w:eastAsia="Times New Roman"/>
                <w:i/>
                <w:color w:val="000000"/>
                <w:u w:val="single"/>
                <w:lang w:eastAsia="es-CL"/>
              </w:rPr>
              <w:t>Puquío N2</w:t>
            </w:r>
            <w:r w:rsidRPr="006511F4">
              <w:rPr>
                <w:rFonts w:eastAsia="Times New Roman"/>
                <w:i/>
                <w:color w:val="000000"/>
                <w:lang w:eastAsia="es-CL"/>
              </w:rPr>
              <w:t>. La altura de agua mínima requerida en la regleta R3N2 es equivalente a una cota de 744,67 msnm. Este valor representa el valor mínimo estacional, es decir, la medida de mitigación va a asegurar que el sistema se mueva dentro de niveles conocidos. Adicionalmente, este nivel garantiza que todos los estromatolitos juveniles estarán cubiertos por agua. En términos de descenso y de acuerdo a los registros de nivel de la regleta R3N2, este umbral equivale a un descenso máximo de 9,5 cm con respecto al nivel medio anual en este puquío. En la Figura 3.3 se presenta el resultado de la simulación para el puquío N2.</w:t>
            </w:r>
          </w:p>
          <w:p w14:paraId="6E3F1FAF" w14:textId="77777777" w:rsidR="00A962F2" w:rsidRPr="006511F4" w:rsidRDefault="00A962F2" w:rsidP="00D7643F">
            <w:pPr>
              <w:pStyle w:val="Prrafodelista"/>
              <w:numPr>
                <w:ilvl w:val="0"/>
                <w:numId w:val="12"/>
              </w:numPr>
              <w:autoSpaceDE w:val="0"/>
              <w:autoSpaceDN w:val="0"/>
              <w:adjustRightInd w:val="0"/>
              <w:rPr>
                <w:rFonts w:eastAsia="Times New Roman"/>
                <w:i/>
                <w:color w:val="000000"/>
                <w:lang w:eastAsia="es-CL"/>
              </w:rPr>
            </w:pPr>
            <w:r w:rsidRPr="00531B7A">
              <w:rPr>
                <w:rFonts w:eastAsia="Times New Roman"/>
                <w:i/>
                <w:color w:val="000000"/>
                <w:u w:val="single"/>
                <w:lang w:eastAsia="es-CL"/>
              </w:rPr>
              <w:t>Puquío N3</w:t>
            </w:r>
            <w:r w:rsidRPr="006511F4">
              <w:rPr>
                <w:rFonts w:eastAsia="Times New Roman"/>
                <w:i/>
                <w:color w:val="000000"/>
                <w:lang w:eastAsia="es-CL"/>
              </w:rPr>
              <w:t>. En la regleta R4N3 el umbral ambiental definido es una altura de agua equivalente a una cota de 745,82 msnm, que corresponde al valor mínimo histórico medido en la regleta. De acuerdo a la batimetría, este descenso garantiza que los tapetes microbianos permanezcan bajo el espejo de agua. En términos de descenso y de acuerdo a los registros de nivel de la regleta, este umbral equivale a un descenso aproximado de 3,7 cm con respecto al nivel medio anual en este puquío. En la Figura 3.4 se presenta el resultado de la simulación para el puquío N3.</w:t>
            </w:r>
          </w:p>
          <w:p w14:paraId="06AF62DB" w14:textId="77777777" w:rsidR="00A962F2" w:rsidRDefault="00A962F2" w:rsidP="00D7643F">
            <w:pPr>
              <w:pStyle w:val="Prrafodelista"/>
              <w:numPr>
                <w:ilvl w:val="0"/>
                <w:numId w:val="12"/>
              </w:numPr>
              <w:autoSpaceDE w:val="0"/>
              <w:autoSpaceDN w:val="0"/>
              <w:adjustRightInd w:val="0"/>
              <w:rPr>
                <w:rFonts w:eastAsia="Times New Roman"/>
                <w:i/>
                <w:color w:val="000000"/>
                <w:lang w:eastAsia="es-CL"/>
              </w:rPr>
            </w:pPr>
            <w:r w:rsidRPr="00531B7A">
              <w:rPr>
                <w:rFonts w:eastAsia="Times New Roman"/>
                <w:i/>
                <w:color w:val="000000"/>
                <w:u w:val="single"/>
                <w:lang w:eastAsia="es-CL"/>
              </w:rPr>
              <w:t>Puquío N4</w:t>
            </w:r>
            <w:r w:rsidRPr="006511F4">
              <w:rPr>
                <w:rFonts w:eastAsia="Times New Roman"/>
                <w:i/>
                <w:color w:val="000000"/>
                <w:lang w:eastAsia="es-CL"/>
              </w:rPr>
              <w:t>. En la regleta R5N4 el umbral ambiental definido equivale a una cota de 745,64 msnm, que representa el valor mínimo histórico. En términos de descenso y de acuerdo a los registros de nivel de la regleta, este umbral equivale a un descenso aproximado de 6,2 cm con respecto al nivel medio anual en este puquío.</w:t>
            </w:r>
          </w:p>
          <w:p w14:paraId="3EF11926" w14:textId="77777777" w:rsidR="0069007A" w:rsidRPr="0025129B" w:rsidRDefault="0069007A" w:rsidP="00D7643F">
            <w:pPr>
              <w:rPr>
                <w:rFonts w:cstheme="minorHAnsi"/>
              </w:rPr>
            </w:pPr>
          </w:p>
        </w:tc>
        <w:tc>
          <w:tcPr>
            <w:tcW w:w="2226" w:type="pct"/>
            <w:vAlign w:val="center"/>
          </w:tcPr>
          <w:p w14:paraId="6DB908F2" w14:textId="77777777" w:rsidR="008B3CA2" w:rsidRDefault="008B3CA2" w:rsidP="00D7643F">
            <w:pPr>
              <w:pStyle w:val="Sinespaciado"/>
              <w:jc w:val="both"/>
            </w:pPr>
          </w:p>
          <w:p w14:paraId="5EE2590C" w14:textId="22D9E56B" w:rsidR="00A962F2" w:rsidRDefault="0069007A" w:rsidP="00D7643F">
            <w:pPr>
              <w:pStyle w:val="Sinespaciado"/>
              <w:jc w:val="both"/>
            </w:pPr>
            <w:r>
              <w:t>El Titular modificó</w:t>
            </w:r>
            <w:r w:rsidR="000B1004">
              <w:t xml:space="preserve"> sin un acto administrativo</w:t>
            </w:r>
            <w:r w:rsidR="00A16844">
              <w:t xml:space="preserve"> de aprobación,</w:t>
            </w:r>
            <w:r w:rsidR="000B1004">
              <w:t xml:space="preserve"> </w:t>
            </w:r>
            <w:r w:rsidR="00A962F2">
              <w:t xml:space="preserve"> las cotas</w:t>
            </w:r>
            <w:r w:rsidR="00A16844">
              <w:t xml:space="preserve"> topográficas</w:t>
            </w:r>
            <w:r w:rsidR="00A962F2">
              <w:t xml:space="preserve"> de medición</w:t>
            </w:r>
            <w:r w:rsidR="000B1004">
              <w:t xml:space="preserve"> de los puquíos,</w:t>
            </w:r>
            <w:r w:rsidR="00A962F2">
              <w:t xml:space="preserve"> sin identificar equivalencias</w:t>
            </w:r>
            <w:r w:rsidR="00A16844">
              <w:t xml:space="preserve"> respecto a las cotas establecidas en la RCA</w:t>
            </w:r>
            <w:r w:rsidR="00A962F2">
              <w:t>,</w:t>
            </w:r>
            <w:r w:rsidR="008D1113">
              <w:t xml:space="preserve"> modificando</w:t>
            </w:r>
            <w:r w:rsidR="000B1004">
              <w:t xml:space="preserve"> de </w:t>
            </w:r>
            <w:r w:rsidR="00A16844">
              <w:t>e</w:t>
            </w:r>
            <w:r w:rsidR="000B1004">
              <w:t>sta forma</w:t>
            </w:r>
            <w:r w:rsidR="008D1113">
              <w:t xml:space="preserve"> los niveles umbrales sin que éstos pudieran ser </w:t>
            </w:r>
            <w:r w:rsidR="00A60A18">
              <w:t>analizados</w:t>
            </w:r>
            <w:r w:rsidR="00274340">
              <w:t xml:space="preserve"> </w:t>
            </w:r>
            <w:r w:rsidR="00A16844">
              <w:t xml:space="preserve">directamente </w:t>
            </w:r>
            <w:r w:rsidR="00274340">
              <w:t>durante el seguimiento</w:t>
            </w:r>
            <w:r w:rsidR="00A962F2">
              <w:t>.</w:t>
            </w:r>
          </w:p>
          <w:p w14:paraId="631678B1" w14:textId="287A724F" w:rsidR="0069007A" w:rsidRDefault="00A962F2" w:rsidP="00D7643F">
            <w:pPr>
              <w:widowControl w:val="0"/>
              <w:overflowPunct w:val="0"/>
              <w:autoSpaceDE w:val="0"/>
              <w:autoSpaceDN w:val="0"/>
              <w:adjustRightInd w:val="0"/>
              <w:spacing w:after="120"/>
              <w:rPr>
                <w:rFonts w:cstheme="minorHAnsi"/>
              </w:rPr>
            </w:pPr>
            <w:r>
              <w:rPr>
                <w:rFonts w:cstheme="minorHAnsi"/>
              </w:rPr>
              <w:t>Pese a lo anterior, y en vista de los antecedentes entr</w:t>
            </w:r>
            <w:r w:rsidR="008D1113">
              <w:rPr>
                <w:rFonts w:cstheme="minorHAnsi"/>
              </w:rPr>
              <w:t>e</w:t>
            </w:r>
            <w:r>
              <w:rPr>
                <w:rFonts w:cstheme="minorHAnsi"/>
              </w:rPr>
              <w:t>gados por el Titular</w:t>
            </w:r>
            <w:r w:rsidR="008D1113">
              <w:rPr>
                <w:rFonts w:cstheme="minorHAnsi"/>
              </w:rPr>
              <w:t xml:space="preserve"> mediante Carta GS 194/15</w:t>
            </w:r>
            <w:r>
              <w:rPr>
                <w:rFonts w:cstheme="minorHAnsi"/>
              </w:rPr>
              <w:t xml:space="preserve">, </w:t>
            </w:r>
            <w:r w:rsidR="008D1113">
              <w:rPr>
                <w:rFonts w:cstheme="minorHAnsi"/>
              </w:rPr>
              <w:t xml:space="preserve">se constató que los niveles se encontraron por </w:t>
            </w:r>
            <w:r w:rsidR="008D1113">
              <w:rPr>
                <w:rFonts w:cstheme="minorHAnsi"/>
              </w:rPr>
              <w:lastRenderedPageBreak/>
              <w:t xml:space="preserve">debajo de lo aprobado en variadas ocasiones, resumidas en la tabla a continuación, donde se señalan el número de días con niveles inferiores a los umbrales </w:t>
            </w:r>
            <w:r w:rsidR="000D658F">
              <w:rPr>
                <w:rFonts w:cstheme="minorHAnsi"/>
              </w:rPr>
              <w:t>entre</w:t>
            </w:r>
            <w:r w:rsidR="008D1113">
              <w:rPr>
                <w:rFonts w:cstheme="minorHAnsi"/>
              </w:rPr>
              <w:t xml:space="preserve"> los años 2011</w:t>
            </w:r>
            <w:r w:rsidR="000D658F">
              <w:rPr>
                <w:rFonts w:cstheme="minorHAnsi"/>
              </w:rPr>
              <w:t xml:space="preserve"> </w:t>
            </w:r>
            <w:r w:rsidR="008D1113">
              <w:rPr>
                <w:rFonts w:cstheme="minorHAnsi"/>
              </w:rPr>
              <w:t>y 201</w:t>
            </w:r>
            <w:r w:rsidR="000D658F">
              <w:rPr>
                <w:rFonts w:cstheme="minorHAnsi"/>
              </w:rPr>
              <w:t>5</w:t>
            </w:r>
            <w:r w:rsidR="008D1113">
              <w:rPr>
                <w:rFonts w:cstheme="minorHAnsi"/>
              </w:rPr>
              <w:t>:</w:t>
            </w:r>
          </w:p>
          <w:p w14:paraId="4CF3B181" w14:textId="77777777" w:rsidR="008B3CA2" w:rsidRDefault="008B3CA2" w:rsidP="00D7643F">
            <w:pPr>
              <w:widowControl w:val="0"/>
              <w:overflowPunct w:val="0"/>
              <w:autoSpaceDE w:val="0"/>
              <w:autoSpaceDN w:val="0"/>
              <w:adjustRightInd w:val="0"/>
              <w:spacing w:after="120"/>
              <w:rPr>
                <w:rFonts w:cstheme="minorHAnsi"/>
              </w:rPr>
            </w:pPr>
          </w:p>
          <w:tbl>
            <w:tblPr>
              <w:tblW w:w="4800" w:type="dxa"/>
              <w:jc w:val="center"/>
              <w:tblCellMar>
                <w:left w:w="70" w:type="dxa"/>
                <w:right w:w="70" w:type="dxa"/>
              </w:tblCellMar>
              <w:tblLook w:val="04A0" w:firstRow="1" w:lastRow="0" w:firstColumn="1" w:lastColumn="0" w:noHBand="0" w:noVBand="1"/>
            </w:tblPr>
            <w:tblGrid>
              <w:gridCol w:w="1200"/>
              <w:gridCol w:w="1200"/>
              <w:gridCol w:w="1200"/>
              <w:gridCol w:w="1200"/>
            </w:tblGrid>
            <w:tr w:rsidR="008D1113" w:rsidRPr="00FF5481" w14:paraId="30EAF6D7" w14:textId="77777777" w:rsidTr="00BE78F8">
              <w:trPr>
                <w:trHeight w:val="300"/>
                <w:tblHeader/>
                <w:jc w:val="center"/>
              </w:trPr>
              <w:tc>
                <w:tcPr>
                  <w:tcW w:w="120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784A9EA3" w14:textId="77777777" w:rsidR="008D1113" w:rsidRPr="00BD5CF1" w:rsidRDefault="008D1113" w:rsidP="00BE78F8">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Año</w:t>
                  </w:r>
                </w:p>
              </w:tc>
              <w:tc>
                <w:tcPr>
                  <w:tcW w:w="1200"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61B4C4BB" w14:textId="77777777" w:rsidR="008D1113" w:rsidRPr="00BD5CF1" w:rsidRDefault="008D1113" w:rsidP="00BE78F8">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Puquío N2</w:t>
                  </w:r>
                </w:p>
              </w:tc>
              <w:tc>
                <w:tcPr>
                  <w:tcW w:w="1200"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6EEC1AF7" w14:textId="77777777" w:rsidR="008D1113" w:rsidRPr="00BD5CF1" w:rsidRDefault="008D1113" w:rsidP="00BE78F8">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Puquío N3</w:t>
                  </w:r>
                </w:p>
              </w:tc>
              <w:tc>
                <w:tcPr>
                  <w:tcW w:w="1200"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72D3582F" w14:textId="77777777" w:rsidR="008D1113" w:rsidRPr="00BD5CF1" w:rsidRDefault="008D1113" w:rsidP="00BE78F8">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Puquío N4</w:t>
                  </w:r>
                </w:p>
              </w:tc>
            </w:tr>
            <w:tr w:rsidR="008D1113" w:rsidRPr="00FF5481" w14:paraId="12E996A3" w14:textId="77777777" w:rsidTr="00BE78F8">
              <w:trPr>
                <w:trHeight w:val="300"/>
                <w:jc w:val="center"/>
              </w:trPr>
              <w:tc>
                <w:tcPr>
                  <w:tcW w:w="1200" w:type="dxa"/>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410C6202" w14:textId="77777777" w:rsidR="008D1113" w:rsidRPr="00BD5CF1" w:rsidRDefault="008D1113" w:rsidP="00BE78F8">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2011</w:t>
                  </w:r>
                </w:p>
              </w:tc>
              <w:tc>
                <w:tcPr>
                  <w:tcW w:w="1200" w:type="dxa"/>
                  <w:tcBorders>
                    <w:top w:val="nil"/>
                    <w:left w:val="nil"/>
                    <w:bottom w:val="single" w:sz="4" w:space="0" w:color="auto"/>
                    <w:right w:val="single" w:sz="4" w:space="0" w:color="auto"/>
                  </w:tcBorders>
                  <w:shd w:val="clear" w:color="auto" w:fill="auto"/>
                  <w:noWrap/>
                  <w:vAlign w:val="center"/>
                  <w:hideMark/>
                </w:tcPr>
                <w:p w14:paraId="1318C0A5" w14:textId="77777777" w:rsidR="008D1113" w:rsidRPr="00FF5481" w:rsidRDefault="008D1113" w:rsidP="00BE78F8">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1200" w:type="dxa"/>
                  <w:tcBorders>
                    <w:top w:val="nil"/>
                    <w:left w:val="nil"/>
                    <w:bottom w:val="single" w:sz="4" w:space="0" w:color="auto"/>
                    <w:right w:val="single" w:sz="4" w:space="0" w:color="auto"/>
                  </w:tcBorders>
                  <w:shd w:val="clear" w:color="auto" w:fill="auto"/>
                  <w:noWrap/>
                  <w:vAlign w:val="center"/>
                  <w:hideMark/>
                </w:tcPr>
                <w:p w14:paraId="37A32C38" w14:textId="77777777" w:rsidR="008D1113" w:rsidRPr="00FF5481" w:rsidRDefault="008D1113" w:rsidP="00BE78F8">
                  <w:pPr>
                    <w:jc w:val="center"/>
                    <w:rPr>
                      <w:rFonts w:ascii="Calibri" w:eastAsia="Times New Roman" w:hAnsi="Calibri"/>
                      <w:color w:val="000000"/>
                      <w:sz w:val="18"/>
                      <w:lang w:eastAsia="es-CL"/>
                    </w:rPr>
                  </w:pPr>
                  <w:r w:rsidRPr="00FF5481">
                    <w:rPr>
                      <w:rFonts w:ascii="Calibri" w:eastAsia="Times New Roman" w:hAnsi="Calibri"/>
                      <w:color w:val="000000"/>
                      <w:sz w:val="18"/>
                      <w:lang w:eastAsia="es-CL"/>
                    </w:rPr>
                    <w:t>11</w:t>
                  </w:r>
                </w:p>
              </w:tc>
              <w:tc>
                <w:tcPr>
                  <w:tcW w:w="1200" w:type="dxa"/>
                  <w:tcBorders>
                    <w:top w:val="nil"/>
                    <w:left w:val="nil"/>
                    <w:bottom w:val="single" w:sz="4" w:space="0" w:color="auto"/>
                    <w:right w:val="single" w:sz="4" w:space="0" w:color="auto"/>
                  </w:tcBorders>
                  <w:shd w:val="clear" w:color="auto" w:fill="auto"/>
                  <w:noWrap/>
                  <w:vAlign w:val="center"/>
                  <w:hideMark/>
                </w:tcPr>
                <w:p w14:paraId="09E4359E" w14:textId="77777777" w:rsidR="008D1113" w:rsidRPr="00FF5481" w:rsidRDefault="008D1113" w:rsidP="00BE78F8">
                  <w:pPr>
                    <w:jc w:val="center"/>
                    <w:rPr>
                      <w:rFonts w:ascii="Calibri" w:eastAsia="Times New Roman" w:hAnsi="Calibri"/>
                      <w:color w:val="000000"/>
                      <w:sz w:val="18"/>
                      <w:lang w:eastAsia="es-CL"/>
                    </w:rPr>
                  </w:pPr>
                  <w:r w:rsidRPr="00FF5481">
                    <w:rPr>
                      <w:rFonts w:ascii="Calibri" w:eastAsia="Times New Roman" w:hAnsi="Calibri"/>
                      <w:color w:val="000000"/>
                      <w:sz w:val="18"/>
                      <w:lang w:eastAsia="es-CL"/>
                    </w:rPr>
                    <w:t>10</w:t>
                  </w:r>
                </w:p>
              </w:tc>
            </w:tr>
            <w:tr w:rsidR="008D1113" w:rsidRPr="00FF5481" w14:paraId="6CDC1D69" w14:textId="77777777" w:rsidTr="00BE78F8">
              <w:trPr>
                <w:trHeight w:val="300"/>
                <w:jc w:val="center"/>
              </w:trPr>
              <w:tc>
                <w:tcPr>
                  <w:tcW w:w="1200" w:type="dxa"/>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2644B373" w14:textId="77777777" w:rsidR="008D1113" w:rsidRPr="00BD5CF1" w:rsidRDefault="008D1113" w:rsidP="00BE78F8">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2012</w:t>
                  </w:r>
                </w:p>
              </w:tc>
              <w:tc>
                <w:tcPr>
                  <w:tcW w:w="1200" w:type="dxa"/>
                  <w:tcBorders>
                    <w:top w:val="nil"/>
                    <w:left w:val="nil"/>
                    <w:bottom w:val="single" w:sz="4" w:space="0" w:color="auto"/>
                    <w:right w:val="single" w:sz="4" w:space="0" w:color="auto"/>
                  </w:tcBorders>
                  <w:shd w:val="clear" w:color="auto" w:fill="auto"/>
                  <w:noWrap/>
                  <w:vAlign w:val="center"/>
                  <w:hideMark/>
                </w:tcPr>
                <w:p w14:paraId="34A4FA26" w14:textId="77777777" w:rsidR="008D1113" w:rsidRPr="00FF5481" w:rsidRDefault="008D1113" w:rsidP="00BE78F8">
                  <w:pPr>
                    <w:jc w:val="center"/>
                    <w:rPr>
                      <w:rFonts w:ascii="Calibri" w:eastAsia="Times New Roman" w:hAnsi="Calibri"/>
                      <w:color w:val="000000"/>
                      <w:sz w:val="18"/>
                      <w:lang w:eastAsia="es-CL"/>
                    </w:rPr>
                  </w:pPr>
                  <w:r w:rsidRPr="00FF5481">
                    <w:rPr>
                      <w:rFonts w:ascii="Calibri" w:eastAsia="Times New Roman" w:hAnsi="Calibri"/>
                      <w:color w:val="000000"/>
                      <w:sz w:val="18"/>
                      <w:lang w:eastAsia="es-CL"/>
                    </w:rPr>
                    <w:t>13</w:t>
                  </w:r>
                </w:p>
              </w:tc>
              <w:tc>
                <w:tcPr>
                  <w:tcW w:w="1200" w:type="dxa"/>
                  <w:tcBorders>
                    <w:top w:val="nil"/>
                    <w:left w:val="nil"/>
                    <w:bottom w:val="single" w:sz="4" w:space="0" w:color="auto"/>
                    <w:right w:val="single" w:sz="4" w:space="0" w:color="auto"/>
                  </w:tcBorders>
                  <w:shd w:val="clear" w:color="auto" w:fill="auto"/>
                  <w:noWrap/>
                  <w:vAlign w:val="center"/>
                  <w:hideMark/>
                </w:tcPr>
                <w:p w14:paraId="381D6690" w14:textId="77777777" w:rsidR="008D1113" w:rsidRPr="00FF5481" w:rsidRDefault="008D1113" w:rsidP="00BE78F8">
                  <w:pPr>
                    <w:jc w:val="center"/>
                    <w:rPr>
                      <w:rFonts w:ascii="Calibri" w:eastAsia="Times New Roman" w:hAnsi="Calibri"/>
                      <w:color w:val="000000"/>
                      <w:sz w:val="18"/>
                      <w:lang w:eastAsia="es-CL"/>
                    </w:rPr>
                  </w:pPr>
                  <w:r w:rsidRPr="00FF5481">
                    <w:rPr>
                      <w:rFonts w:ascii="Calibri" w:eastAsia="Times New Roman" w:hAnsi="Calibri"/>
                      <w:color w:val="000000"/>
                      <w:sz w:val="18"/>
                      <w:lang w:eastAsia="es-CL"/>
                    </w:rPr>
                    <w:t>70</w:t>
                  </w:r>
                </w:p>
              </w:tc>
              <w:tc>
                <w:tcPr>
                  <w:tcW w:w="1200" w:type="dxa"/>
                  <w:tcBorders>
                    <w:top w:val="nil"/>
                    <w:left w:val="nil"/>
                    <w:bottom w:val="single" w:sz="4" w:space="0" w:color="auto"/>
                    <w:right w:val="single" w:sz="4" w:space="0" w:color="auto"/>
                  </w:tcBorders>
                  <w:shd w:val="clear" w:color="auto" w:fill="auto"/>
                  <w:noWrap/>
                  <w:vAlign w:val="center"/>
                  <w:hideMark/>
                </w:tcPr>
                <w:p w14:paraId="5AF46539" w14:textId="77777777" w:rsidR="008D1113" w:rsidRPr="00FF5481" w:rsidRDefault="008D1113" w:rsidP="00BE78F8">
                  <w:pPr>
                    <w:jc w:val="center"/>
                    <w:rPr>
                      <w:rFonts w:ascii="Calibri" w:eastAsia="Times New Roman" w:hAnsi="Calibri"/>
                      <w:color w:val="000000"/>
                      <w:sz w:val="18"/>
                      <w:lang w:eastAsia="es-CL"/>
                    </w:rPr>
                  </w:pPr>
                  <w:r w:rsidRPr="00FF5481">
                    <w:rPr>
                      <w:rFonts w:ascii="Calibri" w:eastAsia="Times New Roman" w:hAnsi="Calibri"/>
                      <w:color w:val="000000"/>
                      <w:sz w:val="18"/>
                      <w:lang w:eastAsia="es-CL"/>
                    </w:rPr>
                    <w:t>130</w:t>
                  </w:r>
                </w:p>
              </w:tc>
            </w:tr>
            <w:tr w:rsidR="008D1113" w:rsidRPr="00FF5481" w14:paraId="2B5478FF" w14:textId="77777777" w:rsidTr="00BE78F8">
              <w:trPr>
                <w:trHeight w:val="300"/>
                <w:jc w:val="center"/>
              </w:trPr>
              <w:tc>
                <w:tcPr>
                  <w:tcW w:w="1200" w:type="dxa"/>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53613FF3" w14:textId="77777777" w:rsidR="008D1113" w:rsidRPr="00BD5CF1" w:rsidRDefault="008D1113" w:rsidP="00BE78F8">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2013</w:t>
                  </w:r>
                </w:p>
              </w:tc>
              <w:tc>
                <w:tcPr>
                  <w:tcW w:w="1200" w:type="dxa"/>
                  <w:tcBorders>
                    <w:top w:val="nil"/>
                    <w:left w:val="nil"/>
                    <w:bottom w:val="single" w:sz="4" w:space="0" w:color="auto"/>
                    <w:right w:val="single" w:sz="4" w:space="0" w:color="auto"/>
                  </w:tcBorders>
                  <w:shd w:val="clear" w:color="auto" w:fill="auto"/>
                  <w:noWrap/>
                  <w:vAlign w:val="center"/>
                  <w:hideMark/>
                </w:tcPr>
                <w:p w14:paraId="54DF4264" w14:textId="77777777" w:rsidR="008D1113" w:rsidRPr="00FF5481" w:rsidRDefault="008D1113" w:rsidP="00BE78F8">
                  <w:pPr>
                    <w:jc w:val="center"/>
                    <w:rPr>
                      <w:rFonts w:ascii="Calibri" w:eastAsia="Times New Roman" w:hAnsi="Calibri"/>
                      <w:color w:val="000000"/>
                      <w:sz w:val="18"/>
                      <w:lang w:eastAsia="es-CL"/>
                    </w:rPr>
                  </w:pPr>
                  <w:r w:rsidRPr="00FF5481">
                    <w:rPr>
                      <w:rFonts w:ascii="Calibri" w:eastAsia="Times New Roman" w:hAnsi="Calibri"/>
                      <w:color w:val="000000"/>
                      <w:sz w:val="18"/>
                      <w:lang w:eastAsia="es-CL"/>
                    </w:rPr>
                    <w:t>53</w:t>
                  </w:r>
                </w:p>
              </w:tc>
              <w:tc>
                <w:tcPr>
                  <w:tcW w:w="1200" w:type="dxa"/>
                  <w:tcBorders>
                    <w:top w:val="nil"/>
                    <w:left w:val="nil"/>
                    <w:bottom w:val="single" w:sz="4" w:space="0" w:color="auto"/>
                    <w:right w:val="single" w:sz="4" w:space="0" w:color="auto"/>
                  </w:tcBorders>
                  <w:shd w:val="clear" w:color="auto" w:fill="auto"/>
                  <w:noWrap/>
                  <w:vAlign w:val="center"/>
                  <w:hideMark/>
                </w:tcPr>
                <w:p w14:paraId="1402CC80" w14:textId="77777777" w:rsidR="008D1113" w:rsidRPr="00FF5481" w:rsidRDefault="008D1113" w:rsidP="00BE78F8">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1200" w:type="dxa"/>
                  <w:tcBorders>
                    <w:top w:val="nil"/>
                    <w:left w:val="nil"/>
                    <w:bottom w:val="single" w:sz="4" w:space="0" w:color="auto"/>
                    <w:right w:val="single" w:sz="4" w:space="0" w:color="auto"/>
                  </w:tcBorders>
                  <w:shd w:val="clear" w:color="auto" w:fill="auto"/>
                  <w:noWrap/>
                  <w:vAlign w:val="center"/>
                  <w:hideMark/>
                </w:tcPr>
                <w:p w14:paraId="4A6BF9A1" w14:textId="77777777" w:rsidR="008D1113" w:rsidRPr="00FF5481" w:rsidRDefault="008D1113" w:rsidP="00BE78F8">
                  <w:pPr>
                    <w:jc w:val="center"/>
                    <w:rPr>
                      <w:rFonts w:ascii="Calibri" w:eastAsia="Times New Roman" w:hAnsi="Calibri"/>
                      <w:color w:val="000000"/>
                      <w:sz w:val="18"/>
                      <w:lang w:eastAsia="es-CL"/>
                    </w:rPr>
                  </w:pPr>
                  <w:r w:rsidRPr="00FF5481">
                    <w:rPr>
                      <w:rFonts w:ascii="Calibri" w:eastAsia="Times New Roman" w:hAnsi="Calibri"/>
                      <w:color w:val="000000"/>
                      <w:sz w:val="18"/>
                      <w:lang w:eastAsia="es-CL"/>
                    </w:rPr>
                    <w:t>241</w:t>
                  </w:r>
                </w:p>
              </w:tc>
            </w:tr>
            <w:tr w:rsidR="008D1113" w:rsidRPr="00FF5481" w14:paraId="76EB4C92" w14:textId="77777777" w:rsidTr="00BE78F8">
              <w:trPr>
                <w:trHeight w:val="300"/>
                <w:jc w:val="center"/>
              </w:trPr>
              <w:tc>
                <w:tcPr>
                  <w:tcW w:w="1200" w:type="dxa"/>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62B28A81" w14:textId="77777777" w:rsidR="008D1113" w:rsidRPr="00BD5CF1" w:rsidRDefault="008D1113" w:rsidP="00BE78F8">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2014</w:t>
                  </w:r>
                </w:p>
              </w:tc>
              <w:tc>
                <w:tcPr>
                  <w:tcW w:w="1200" w:type="dxa"/>
                  <w:tcBorders>
                    <w:top w:val="nil"/>
                    <w:left w:val="nil"/>
                    <w:bottom w:val="single" w:sz="4" w:space="0" w:color="auto"/>
                    <w:right w:val="single" w:sz="4" w:space="0" w:color="auto"/>
                  </w:tcBorders>
                  <w:shd w:val="clear" w:color="auto" w:fill="auto"/>
                  <w:noWrap/>
                  <w:vAlign w:val="center"/>
                  <w:hideMark/>
                </w:tcPr>
                <w:p w14:paraId="767855B8" w14:textId="77777777" w:rsidR="008D1113" w:rsidRPr="00FF5481" w:rsidRDefault="008D1113" w:rsidP="00BE78F8">
                  <w:pPr>
                    <w:jc w:val="center"/>
                    <w:rPr>
                      <w:rFonts w:ascii="Calibri" w:eastAsia="Times New Roman" w:hAnsi="Calibri"/>
                      <w:color w:val="000000"/>
                      <w:sz w:val="18"/>
                      <w:lang w:eastAsia="es-CL"/>
                    </w:rPr>
                  </w:pPr>
                  <w:r w:rsidRPr="00FF5481">
                    <w:rPr>
                      <w:rFonts w:ascii="Calibri" w:eastAsia="Times New Roman" w:hAnsi="Calibri"/>
                      <w:color w:val="000000"/>
                      <w:sz w:val="18"/>
                      <w:lang w:eastAsia="es-CL"/>
                    </w:rPr>
                    <w:t>35</w:t>
                  </w:r>
                </w:p>
              </w:tc>
              <w:tc>
                <w:tcPr>
                  <w:tcW w:w="1200" w:type="dxa"/>
                  <w:tcBorders>
                    <w:top w:val="nil"/>
                    <w:left w:val="nil"/>
                    <w:bottom w:val="single" w:sz="4" w:space="0" w:color="auto"/>
                    <w:right w:val="single" w:sz="4" w:space="0" w:color="auto"/>
                  </w:tcBorders>
                  <w:shd w:val="clear" w:color="auto" w:fill="auto"/>
                  <w:noWrap/>
                  <w:vAlign w:val="center"/>
                  <w:hideMark/>
                </w:tcPr>
                <w:p w14:paraId="017D7267" w14:textId="77777777" w:rsidR="008D1113" w:rsidRPr="00FF5481" w:rsidRDefault="008D1113" w:rsidP="00BE78F8">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1200" w:type="dxa"/>
                  <w:tcBorders>
                    <w:top w:val="nil"/>
                    <w:left w:val="nil"/>
                    <w:bottom w:val="single" w:sz="4" w:space="0" w:color="auto"/>
                    <w:right w:val="single" w:sz="4" w:space="0" w:color="auto"/>
                  </w:tcBorders>
                  <w:shd w:val="clear" w:color="auto" w:fill="auto"/>
                  <w:noWrap/>
                  <w:vAlign w:val="center"/>
                  <w:hideMark/>
                </w:tcPr>
                <w:p w14:paraId="449A84F4" w14:textId="77777777" w:rsidR="008D1113" w:rsidRPr="00FF5481" w:rsidRDefault="008D1113" w:rsidP="00BE78F8">
                  <w:pPr>
                    <w:jc w:val="center"/>
                    <w:rPr>
                      <w:rFonts w:ascii="Calibri" w:eastAsia="Times New Roman" w:hAnsi="Calibri"/>
                      <w:color w:val="000000"/>
                      <w:sz w:val="18"/>
                      <w:lang w:eastAsia="es-CL"/>
                    </w:rPr>
                  </w:pPr>
                  <w:r w:rsidRPr="00FF5481">
                    <w:rPr>
                      <w:rFonts w:ascii="Calibri" w:eastAsia="Times New Roman" w:hAnsi="Calibri"/>
                      <w:color w:val="000000"/>
                      <w:sz w:val="18"/>
                      <w:lang w:eastAsia="es-CL"/>
                    </w:rPr>
                    <w:t>39</w:t>
                  </w:r>
                </w:p>
              </w:tc>
            </w:tr>
            <w:tr w:rsidR="00E22DFD" w:rsidRPr="00FF5481" w14:paraId="3FFFB8F0" w14:textId="77777777" w:rsidTr="00BE78F8">
              <w:trPr>
                <w:trHeight w:val="300"/>
                <w:jc w:val="center"/>
              </w:trPr>
              <w:tc>
                <w:tcPr>
                  <w:tcW w:w="1200" w:type="dxa"/>
                  <w:tcBorders>
                    <w:top w:val="nil"/>
                    <w:left w:val="single" w:sz="4" w:space="0" w:color="auto"/>
                    <w:bottom w:val="single" w:sz="4" w:space="0" w:color="auto"/>
                    <w:right w:val="single" w:sz="4" w:space="0" w:color="auto"/>
                  </w:tcBorders>
                  <w:shd w:val="clear" w:color="auto" w:fill="F2F2F2" w:themeFill="background1" w:themeFillShade="F2"/>
                  <w:noWrap/>
                  <w:vAlign w:val="center"/>
                </w:tcPr>
                <w:p w14:paraId="3474B3BE" w14:textId="7B2130CB" w:rsidR="00E22DFD" w:rsidRPr="00E22DFD" w:rsidRDefault="00E22DFD" w:rsidP="00BE78F8">
                  <w:pPr>
                    <w:jc w:val="center"/>
                    <w:rPr>
                      <w:rFonts w:ascii="Calibri" w:eastAsia="Times New Roman" w:hAnsi="Calibri"/>
                      <w:b/>
                      <w:color w:val="000000"/>
                      <w:sz w:val="18"/>
                      <w:vertAlign w:val="superscript"/>
                      <w:lang w:eastAsia="es-CL"/>
                    </w:rPr>
                  </w:pPr>
                  <w:r>
                    <w:rPr>
                      <w:rFonts w:ascii="Calibri" w:eastAsia="Times New Roman" w:hAnsi="Calibri"/>
                      <w:b/>
                      <w:color w:val="000000"/>
                      <w:sz w:val="18"/>
                      <w:lang w:eastAsia="es-CL"/>
                    </w:rPr>
                    <w:t>2015</w:t>
                  </w:r>
                  <w:r w:rsidRPr="00E22DFD">
                    <w:rPr>
                      <w:rFonts w:ascii="Calibri" w:eastAsia="Times New Roman" w:hAnsi="Calibri"/>
                      <w:color w:val="000000"/>
                      <w:sz w:val="18"/>
                      <w:lang w:eastAsia="es-CL"/>
                    </w:rPr>
                    <w:t xml:space="preserve"> </w:t>
                  </w:r>
                  <w:r w:rsidRPr="00E22DFD">
                    <w:rPr>
                      <w:rFonts w:ascii="Calibri" w:eastAsia="Times New Roman" w:hAnsi="Calibri"/>
                      <w:color w:val="000000"/>
                      <w:sz w:val="18"/>
                      <w:vertAlign w:val="superscript"/>
                      <w:lang w:eastAsia="es-CL"/>
                    </w:rPr>
                    <w:t>(1)</w:t>
                  </w:r>
                </w:p>
              </w:tc>
              <w:tc>
                <w:tcPr>
                  <w:tcW w:w="1200" w:type="dxa"/>
                  <w:tcBorders>
                    <w:top w:val="nil"/>
                    <w:left w:val="nil"/>
                    <w:bottom w:val="single" w:sz="4" w:space="0" w:color="auto"/>
                    <w:right w:val="single" w:sz="4" w:space="0" w:color="auto"/>
                  </w:tcBorders>
                  <w:shd w:val="clear" w:color="auto" w:fill="auto"/>
                  <w:noWrap/>
                  <w:vAlign w:val="center"/>
                </w:tcPr>
                <w:p w14:paraId="7C20615A" w14:textId="0AC771D7" w:rsidR="00E22DFD" w:rsidRPr="00FF5481" w:rsidRDefault="00E22DFD" w:rsidP="00BE78F8">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1200" w:type="dxa"/>
                  <w:tcBorders>
                    <w:top w:val="nil"/>
                    <w:left w:val="nil"/>
                    <w:bottom w:val="single" w:sz="4" w:space="0" w:color="auto"/>
                    <w:right w:val="single" w:sz="4" w:space="0" w:color="auto"/>
                  </w:tcBorders>
                  <w:shd w:val="clear" w:color="auto" w:fill="auto"/>
                  <w:noWrap/>
                  <w:vAlign w:val="center"/>
                </w:tcPr>
                <w:p w14:paraId="0143B807" w14:textId="20670B2A" w:rsidR="00E22DFD" w:rsidRDefault="00E22DFD" w:rsidP="00BE78F8">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1200" w:type="dxa"/>
                  <w:tcBorders>
                    <w:top w:val="nil"/>
                    <w:left w:val="nil"/>
                    <w:bottom w:val="single" w:sz="4" w:space="0" w:color="auto"/>
                    <w:right w:val="single" w:sz="4" w:space="0" w:color="auto"/>
                  </w:tcBorders>
                  <w:shd w:val="clear" w:color="auto" w:fill="auto"/>
                  <w:noWrap/>
                  <w:vAlign w:val="center"/>
                </w:tcPr>
                <w:p w14:paraId="1DF7A19D" w14:textId="2C241DBB" w:rsidR="00E22DFD" w:rsidRPr="00FF5481" w:rsidRDefault="00E22DFD" w:rsidP="00BE78F8">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r>
            <w:tr w:rsidR="008D1113" w:rsidRPr="00FF5481" w14:paraId="1FE701B3" w14:textId="77777777" w:rsidTr="00BE78F8">
              <w:trPr>
                <w:trHeight w:val="300"/>
                <w:jc w:val="center"/>
              </w:trPr>
              <w:tc>
                <w:tcPr>
                  <w:tcW w:w="1200" w:type="dxa"/>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3BE570BB" w14:textId="77777777" w:rsidR="008D1113" w:rsidRPr="00BD5CF1" w:rsidRDefault="008D1113" w:rsidP="00BE78F8">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Total</w:t>
                  </w:r>
                </w:p>
              </w:tc>
              <w:tc>
                <w:tcPr>
                  <w:tcW w:w="1200" w:type="dxa"/>
                  <w:tcBorders>
                    <w:top w:val="nil"/>
                    <w:left w:val="nil"/>
                    <w:bottom w:val="single" w:sz="4" w:space="0" w:color="auto"/>
                    <w:right w:val="single" w:sz="4" w:space="0" w:color="auto"/>
                  </w:tcBorders>
                  <w:shd w:val="clear" w:color="auto" w:fill="auto"/>
                  <w:noWrap/>
                  <w:vAlign w:val="center"/>
                  <w:hideMark/>
                </w:tcPr>
                <w:p w14:paraId="6C227ACA" w14:textId="77777777" w:rsidR="008D1113" w:rsidRPr="00FF5481" w:rsidRDefault="008D1113" w:rsidP="00BE78F8">
                  <w:pPr>
                    <w:jc w:val="center"/>
                    <w:rPr>
                      <w:rFonts w:ascii="Calibri" w:eastAsia="Times New Roman" w:hAnsi="Calibri"/>
                      <w:color w:val="000000"/>
                      <w:sz w:val="18"/>
                      <w:lang w:eastAsia="es-CL"/>
                    </w:rPr>
                  </w:pPr>
                  <w:r w:rsidRPr="00FF5481">
                    <w:rPr>
                      <w:rFonts w:ascii="Calibri" w:eastAsia="Times New Roman" w:hAnsi="Calibri"/>
                      <w:color w:val="000000"/>
                      <w:sz w:val="18"/>
                      <w:lang w:eastAsia="es-CL"/>
                    </w:rPr>
                    <w:t>101</w:t>
                  </w:r>
                </w:p>
              </w:tc>
              <w:tc>
                <w:tcPr>
                  <w:tcW w:w="1200" w:type="dxa"/>
                  <w:tcBorders>
                    <w:top w:val="nil"/>
                    <w:left w:val="nil"/>
                    <w:bottom w:val="single" w:sz="4" w:space="0" w:color="auto"/>
                    <w:right w:val="single" w:sz="4" w:space="0" w:color="auto"/>
                  </w:tcBorders>
                  <w:shd w:val="clear" w:color="auto" w:fill="auto"/>
                  <w:noWrap/>
                  <w:vAlign w:val="center"/>
                  <w:hideMark/>
                </w:tcPr>
                <w:p w14:paraId="01CD94D1" w14:textId="77777777" w:rsidR="008D1113" w:rsidRPr="00FF5481" w:rsidRDefault="008D1113" w:rsidP="00BE78F8">
                  <w:pPr>
                    <w:jc w:val="center"/>
                    <w:rPr>
                      <w:rFonts w:ascii="Calibri" w:eastAsia="Times New Roman" w:hAnsi="Calibri"/>
                      <w:color w:val="000000"/>
                      <w:sz w:val="18"/>
                      <w:lang w:eastAsia="es-CL"/>
                    </w:rPr>
                  </w:pPr>
                  <w:r w:rsidRPr="00FF5481">
                    <w:rPr>
                      <w:rFonts w:ascii="Calibri" w:eastAsia="Times New Roman" w:hAnsi="Calibri"/>
                      <w:color w:val="000000"/>
                      <w:sz w:val="18"/>
                      <w:lang w:eastAsia="es-CL"/>
                    </w:rPr>
                    <w:t>81</w:t>
                  </w:r>
                </w:p>
              </w:tc>
              <w:tc>
                <w:tcPr>
                  <w:tcW w:w="1200" w:type="dxa"/>
                  <w:tcBorders>
                    <w:top w:val="nil"/>
                    <w:left w:val="nil"/>
                    <w:bottom w:val="single" w:sz="4" w:space="0" w:color="auto"/>
                    <w:right w:val="single" w:sz="4" w:space="0" w:color="auto"/>
                  </w:tcBorders>
                  <w:shd w:val="clear" w:color="auto" w:fill="auto"/>
                  <w:noWrap/>
                  <w:vAlign w:val="center"/>
                  <w:hideMark/>
                </w:tcPr>
                <w:p w14:paraId="46D2CBF3" w14:textId="77777777" w:rsidR="008D1113" w:rsidRPr="00FF5481" w:rsidRDefault="008D1113" w:rsidP="00BE78F8">
                  <w:pPr>
                    <w:jc w:val="center"/>
                    <w:rPr>
                      <w:rFonts w:ascii="Calibri" w:eastAsia="Times New Roman" w:hAnsi="Calibri"/>
                      <w:color w:val="000000"/>
                      <w:sz w:val="18"/>
                      <w:lang w:eastAsia="es-CL"/>
                    </w:rPr>
                  </w:pPr>
                  <w:r w:rsidRPr="00FF5481">
                    <w:rPr>
                      <w:rFonts w:ascii="Calibri" w:eastAsia="Times New Roman" w:hAnsi="Calibri"/>
                      <w:color w:val="000000"/>
                      <w:sz w:val="18"/>
                      <w:lang w:eastAsia="es-CL"/>
                    </w:rPr>
                    <w:t>420</w:t>
                  </w:r>
                </w:p>
              </w:tc>
            </w:tr>
          </w:tbl>
          <w:p w14:paraId="6B2AC296" w14:textId="77777777" w:rsidR="00A962F2" w:rsidRDefault="00E22DFD" w:rsidP="00E22DFD">
            <w:pPr>
              <w:pStyle w:val="Prrafodelista"/>
              <w:widowControl w:val="0"/>
              <w:numPr>
                <w:ilvl w:val="0"/>
                <w:numId w:val="35"/>
              </w:numPr>
              <w:overflowPunct w:val="0"/>
              <w:autoSpaceDE w:val="0"/>
              <w:autoSpaceDN w:val="0"/>
              <w:adjustRightInd w:val="0"/>
              <w:spacing w:after="120"/>
              <w:rPr>
                <w:rFonts w:cstheme="minorHAnsi"/>
              </w:rPr>
            </w:pPr>
            <w:r w:rsidRPr="00E22DFD">
              <w:rPr>
                <w:rFonts w:cstheme="minorHAnsi"/>
              </w:rPr>
              <w:t xml:space="preserve">Hasta </w:t>
            </w:r>
            <w:r>
              <w:rPr>
                <w:rFonts w:cstheme="minorHAnsi"/>
              </w:rPr>
              <w:t>el 16 de agosto de 2015</w:t>
            </w:r>
          </w:p>
          <w:p w14:paraId="1C43004E" w14:textId="77777777" w:rsidR="00A16844" w:rsidRDefault="00A1038D" w:rsidP="00A60A18">
            <w:pPr>
              <w:widowControl w:val="0"/>
              <w:overflowPunct w:val="0"/>
              <w:autoSpaceDE w:val="0"/>
              <w:autoSpaceDN w:val="0"/>
              <w:adjustRightInd w:val="0"/>
              <w:spacing w:after="120"/>
              <w:rPr>
                <w:rFonts w:eastAsia="Times New Roman"/>
                <w:color w:val="000000"/>
                <w:lang w:eastAsia="es-CL"/>
              </w:rPr>
            </w:pPr>
            <w:r>
              <w:rPr>
                <w:rFonts w:cstheme="minorHAnsi"/>
              </w:rPr>
              <w:t>De los días señalados anteriormente, SQM S.A. no implementó la medida de mitigación durante 26, 27 y 158 días para los puquíos N2, N3 y N4 respectivamente, como se estableció en la RCA que aprobó el proyecto, en tanto que en gran parte del resto de los días, no la implementó de acuerdo a la regla de operación establecida</w:t>
            </w:r>
            <w:r w:rsidR="00A60A18">
              <w:rPr>
                <w:rFonts w:eastAsia="Times New Roman"/>
                <w:color w:val="000000"/>
                <w:lang w:eastAsia="es-CL"/>
              </w:rPr>
              <w:t xml:space="preserve"> </w:t>
            </w:r>
            <w:r w:rsidR="00A810B8">
              <w:rPr>
                <w:rFonts w:eastAsia="Times New Roman"/>
                <w:color w:val="000000"/>
                <w:lang w:eastAsia="es-CL"/>
              </w:rPr>
              <w:t>en la RCA, considerando que al momento de identificar descensos por debajo del umbral definido en la RCA debía inyectar agua en un volumen inicial, según modelo, el cual al ser insuficiente, debía ser aumentado hasta que se obtuvieran los resultados esperados para los puquíos N2 y N3</w:t>
            </w:r>
            <w:r w:rsidR="00A60A18">
              <w:rPr>
                <w:rFonts w:eastAsia="Times New Roman"/>
                <w:color w:val="000000"/>
                <w:lang w:eastAsia="es-CL"/>
              </w:rPr>
              <w:t xml:space="preserve">. </w:t>
            </w:r>
          </w:p>
          <w:p w14:paraId="3D994317" w14:textId="293F57D7" w:rsidR="00A810B8" w:rsidRDefault="00A60A18" w:rsidP="00A60A18">
            <w:pPr>
              <w:widowControl w:val="0"/>
              <w:overflowPunct w:val="0"/>
              <w:autoSpaceDE w:val="0"/>
              <w:autoSpaceDN w:val="0"/>
              <w:adjustRightInd w:val="0"/>
              <w:spacing w:after="120"/>
              <w:rPr>
                <w:rFonts w:eastAsia="Times New Roman"/>
                <w:color w:val="000000"/>
                <w:lang w:eastAsia="es-CL"/>
              </w:rPr>
            </w:pPr>
            <w:r>
              <w:rPr>
                <w:rFonts w:eastAsia="Times New Roman"/>
                <w:color w:val="000000"/>
                <w:lang w:eastAsia="es-CL"/>
              </w:rPr>
              <w:t>Por otra parte</w:t>
            </w:r>
            <w:r w:rsidR="00A810B8">
              <w:rPr>
                <w:rFonts w:eastAsia="Times New Roman"/>
                <w:color w:val="000000"/>
                <w:lang w:eastAsia="es-CL"/>
              </w:rPr>
              <w:t xml:space="preserve">, para el puquío N4, debía inyectar agua en el puquío N3 hasta su nivel medio sin proyecto. </w:t>
            </w:r>
            <w:proofErr w:type="gramStart"/>
            <w:r w:rsidR="00A810B8">
              <w:rPr>
                <w:rFonts w:eastAsia="Times New Roman"/>
                <w:color w:val="000000"/>
                <w:lang w:eastAsia="es-CL"/>
              </w:rPr>
              <w:t>procedió</w:t>
            </w:r>
            <w:proofErr w:type="gramEnd"/>
            <w:r w:rsidR="00A810B8">
              <w:rPr>
                <w:rFonts w:eastAsia="Times New Roman"/>
                <w:color w:val="000000"/>
                <w:lang w:eastAsia="es-CL"/>
              </w:rPr>
              <w:t xml:space="preserve"> a construir pozos de inyección directa para el puquío N4</w:t>
            </w:r>
            <w:r w:rsidR="00F33A18">
              <w:rPr>
                <w:rFonts w:eastAsia="Times New Roman"/>
                <w:color w:val="000000"/>
                <w:lang w:eastAsia="es-CL"/>
              </w:rPr>
              <w:t>,</w:t>
            </w:r>
            <w:r w:rsidR="00A810B8">
              <w:rPr>
                <w:rFonts w:eastAsia="Times New Roman"/>
                <w:color w:val="000000"/>
                <w:lang w:eastAsia="es-CL"/>
              </w:rPr>
              <w:t xml:space="preserve"> </w:t>
            </w:r>
            <w:r>
              <w:rPr>
                <w:rFonts w:eastAsia="Times New Roman"/>
                <w:color w:val="000000"/>
                <w:lang w:eastAsia="es-CL"/>
              </w:rPr>
              <w:t>cuya consulta de pertinencia de evaluación</w:t>
            </w:r>
            <w:r w:rsidR="00F33A18">
              <w:rPr>
                <w:rFonts w:eastAsia="Times New Roman"/>
                <w:color w:val="000000"/>
                <w:lang w:eastAsia="es-CL"/>
              </w:rPr>
              <w:t>, además,</w:t>
            </w:r>
            <w:r w:rsidR="00A810B8">
              <w:rPr>
                <w:rFonts w:eastAsia="Times New Roman"/>
                <w:color w:val="000000"/>
                <w:lang w:eastAsia="es-CL"/>
              </w:rPr>
              <w:t xml:space="preserve"> no fue </w:t>
            </w:r>
            <w:r>
              <w:rPr>
                <w:rFonts w:eastAsia="Times New Roman"/>
                <w:color w:val="000000"/>
                <w:lang w:eastAsia="es-CL"/>
              </w:rPr>
              <w:t xml:space="preserve">realizada </w:t>
            </w:r>
            <w:r w:rsidR="00A810B8">
              <w:rPr>
                <w:rFonts w:eastAsia="Times New Roman"/>
                <w:color w:val="000000"/>
                <w:lang w:eastAsia="es-CL"/>
              </w:rPr>
              <w:t>ante el organismo ambiental competente</w:t>
            </w:r>
            <w:r w:rsidR="00A16844">
              <w:rPr>
                <w:rFonts w:eastAsia="Times New Roman"/>
                <w:color w:val="000000"/>
                <w:lang w:eastAsia="es-CL"/>
              </w:rPr>
              <w:t>.</w:t>
            </w:r>
          </w:p>
          <w:p w14:paraId="425E8B97" w14:textId="7EE76212" w:rsidR="00A16844" w:rsidRPr="00A1038D" w:rsidRDefault="00A16844" w:rsidP="00481411">
            <w:pPr>
              <w:widowControl w:val="0"/>
              <w:overflowPunct w:val="0"/>
              <w:autoSpaceDE w:val="0"/>
              <w:autoSpaceDN w:val="0"/>
              <w:adjustRightInd w:val="0"/>
              <w:spacing w:after="120"/>
              <w:rPr>
                <w:rFonts w:cstheme="minorHAnsi"/>
              </w:rPr>
            </w:pPr>
            <w:r>
              <w:rPr>
                <w:rFonts w:eastAsia="Times New Roman"/>
                <w:color w:val="000000"/>
                <w:lang w:eastAsia="es-CL"/>
              </w:rPr>
              <w:t xml:space="preserve">Cabe señalar que dada la vulnerabilidad e importancia de los puquíos de </w:t>
            </w:r>
            <w:proofErr w:type="spellStart"/>
            <w:r>
              <w:rPr>
                <w:rFonts w:eastAsia="Times New Roman"/>
                <w:color w:val="000000"/>
                <w:lang w:eastAsia="es-CL"/>
              </w:rPr>
              <w:t>Llamara</w:t>
            </w:r>
            <w:proofErr w:type="spellEnd"/>
            <w:r>
              <w:rPr>
                <w:rFonts w:eastAsia="Times New Roman"/>
                <w:color w:val="000000"/>
                <w:lang w:eastAsia="es-CL"/>
              </w:rPr>
              <w:t xml:space="preserve">, la </w:t>
            </w:r>
            <w:r w:rsidR="00481411">
              <w:rPr>
                <w:rFonts w:eastAsia="Times New Roman"/>
                <w:color w:val="000000"/>
                <w:lang w:eastAsia="es-CL"/>
              </w:rPr>
              <w:t xml:space="preserve">medida de </w:t>
            </w:r>
            <w:r>
              <w:rPr>
                <w:rFonts w:eastAsia="Times New Roman"/>
                <w:color w:val="000000"/>
                <w:lang w:eastAsia="es-CL"/>
              </w:rPr>
              <w:t>mitigaci</w:t>
            </w:r>
            <w:r w:rsidR="00481411">
              <w:rPr>
                <w:rFonts w:eastAsia="Times New Roman"/>
                <w:color w:val="000000"/>
                <w:lang w:eastAsia="es-CL"/>
              </w:rPr>
              <w:t xml:space="preserve">ón </w:t>
            </w:r>
            <w:r>
              <w:rPr>
                <w:rFonts w:eastAsia="Times New Roman"/>
                <w:color w:val="000000"/>
                <w:lang w:eastAsia="es-CL"/>
              </w:rPr>
              <w:t xml:space="preserve">diseñada </w:t>
            </w:r>
            <w:r w:rsidR="00481411">
              <w:rPr>
                <w:rFonts w:eastAsia="Times New Roman"/>
                <w:color w:val="000000"/>
                <w:lang w:eastAsia="es-CL"/>
              </w:rPr>
              <w:t xml:space="preserve">y evaluada ambientalmente fue concebida </w:t>
            </w:r>
            <w:r>
              <w:rPr>
                <w:rFonts w:eastAsia="Times New Roman"/>
                <w:color w:val="000000"/>
                <w:lang w:eastAsia="es-CL"/>
              </w:rPr>
              <w:t>expresamente para mantener niveles m</w:t>
            </w:r>
            <w:r w:rsidR="00481411">
              <w:rPr>
                <w:rFonts w:eastAsia="Times New Roman"/>
                <w:color w:val="000000"/>
                <w:lang w:eastAsia="es-CL"/>
              </w:rPr>
              <w:t>ínimos de agua en dicho ecosistema. P</w:t>
            </w:r>
            <w:r>
              <w:rPr>
                <w:rFonts w:eastAsia="Times New Roman"/>
                <w:color w:val="000000"/>
                <w:lang w:eastAsia="es-CL"/>
              </w:rPr>
              <w:t xml:space="preserve">or </w:t>
            </w:r>
            <w:r w:rsidR="00481411">
              <w:rPr>
                <w:rFonts w:eastAsia="Times New Roman"/>
                <w:color w:val="000000"/>
                <w:lang w:eastAsia="es-CL"/>
              </w:rPr>
              <w:t>lo anterior, la incorrecta implementación de la medida de mitigación podría incidir en el estado y conservación de los puquíos y sus elementos constituyentes.</w:t>
            </w:r>
          </w:p>
        </w:tc>
      </w:tr>
      <w:tr w:rsidR="0069007A" w:rsidRPr="0025129B" w14:paraId="5A94566B" w14:textId="77777777" w:rsidTr="00814A4B">
        <w:trPr>
          <w:jc w:val="center"/>
        </w:trPr>
        <w:tc>
          <w:tcPr>
            <w:tcW w:w="579" w:type="pct"/>
            <w:vAlign w:val="center"/>
          </w:tcPr>
          <w:p w14:paraId="578B4426" w14:textId="3BAFA9A4" w:rsidR="0069007A" w:rsidRDefault="00FD7996" w:rsidP="00390471">
            <w:pPr>
              <w:pStyle w:val="Sinespaciado"/>
              <w:jc w:val="center"/>
            </w:pPr>
            <w:r>
              <w:lastRenderedPageBreak/>
              <w:t>4</w:t>
            </w:r>
          </w:p>
        </w:tc>
        <w:tc>
          <w:tcPr>
            <w:tcW w:w="2195" w:type="pct"/>
            <w:vAlign w:val="center"/>
          </w:tcPr>
          <w:p w14:paraId="180513EF" w14:textId="6F3D4CA3" w:rsidR="00983175" w:rsidRDefault="00B21BA2" w:rsidP="00983175">
            <w:pPr>
              <w:rPr>
                <w:rFonts w:eastAsia="Times New Roman"/>
                <w:color w:val="000000"/>
                <w:lang w:eastAsia="es-CL"/>
              </w:rPr>
            </w:pPr>
            <w:r>
              <w:rPr>
                <w:rFonts w:eastAsia="Times New Roman"/>
                <w:color w:val="000000"/>
                <w:u w:val="single"/>
                <w:lang w:eastAsia="es-CL"/>
              </w:rPr>
              <w:t>Considerando 8.2 “</w:t>
            </w:r>
            <w:r>
              <w:rPr>
                <w:rFonts w:eastAsia="Times New Roman"/>
                <w:i/>
                <w:color w:val="000000"/>
                <w:u w:val="single"/>
                <w:lang w:eastAsia="es-CL"/>
              </w:rPr>
              <w:t>Plan de Seguimiento Ambiental</w:t>
            </w:r>
            <w:r>
              <w:rPr>
                <w:rFonts w:eastAsia="Times New Roman"/>
                <w:color w:val="000000"/>
                <w:u w:val="single"/>
                <w:lang w:eastAsia="es-CL"/>
              </w:rPr>
              <w:t>”</w:t>
            </w:r>
            <w:r w:rsidRPr="00076677">
              <w:rPr>
                <w:rFonts w:eastAsia="Times New Roman"/>
                <w:color w:val="000000"/>
                <w:u w:val="single"/>
                <w:lang w:eastAsia="es-CL"/>
              </w:rPr>
              <w:t xml:space="preserve"> de la RCA N°890/2010</w:t>
            </w:r>
            <w:r w:rsidR="00983175">
              <w:rPr>
                <w:rFonts w:eastAsia="Times New Roman"/>
                <w:color w:val="000000"/>
                <w:lang w:eastAsia="es-CL"/>
              </w:rPr>
              <w:t>:</w:t>
            </w:r>
          </w:p>
          <w:p w14:paraId="37C64B22" w14:textId="77777777" w:rsidR="0069007A" w:rsidRDefault="0069007A" w:rsidP="00D7643F">
            <w:pPr>
              <w:rPr>
                <w:rFonts w:eastAsia="Times New Roman"/>
                <w:color w:val="000000"/>
                <w:lang w:eastAsia="es-CL"/>
              </w:rPr>
            </w:pPr>
          </w:p>
          <w:p w14:paraId="3FA91591" w14:textId="6F42012E" w:rsidR="00B21BA2" w:rsidRDefault="00DD0CA5" w:rsidP="00B21BA2">
            <w:pPr>
              <w:rPr>
                <w:rFonts w:eastAsia="Times New Roman"/>
                <w:i/>
                <w:color w:val="000000"/>
                <w:lang w:eastAsia="es-CL"/>
              </w:rPr>
            </w:pPr>
            <w:r>
              <w:rPr>
                <w:rFonts w:eastAsia="Times New Roman"/>
                <w:i/>
                <w:color w:val="000000"/>
                <w:lang w:eastAsia="es-CL"/>
              </w:rPr>
              <w:t>(Extracto) Tabla 13. Resumen Plan de Seguimiento Ambiental proyecto Pampa Hermosa:</w:t>
            </w:r>
          </w:p>
          <w:p w14:paraId="5234255D" w14:textId="77777777" w:rsidR="00DD0CA5" w:rsidRDefault="00DD0CA5" w:rsidP="00B21BA2">
            <w:pPr>
              <w:rPr>
                <w:rFonts w:eastAsia="Times New Roman"/>
                <w:i/>
                <w:color w:val="000000"/>
                <w:lang w:eastAsia="es-CL"/>
              </w:rPr>
            </w:pPr>
          </w:p>
          <w:p w14:paraId="16507743" w14:textId="519341C4" w:rsidR="00DD0CA5" w:rsidRDefault="00DD0CA5" w:rsidP="00B21BA2">
            <w:pPr>
              <w:rPr>
                <w:rFonts w:eastAsia="Times New Roman"/>
                <w:i/>
                <w:color w:val="000000"/>
                <w:lang w:eastAsia="es-CL"/>
              </w:rPr>
            </w:pPr>
            <w:r w:rsidRPr="00DD0CA5">
              <w:rPr>
                <w:rFonts w:eastAsia="Times New Roman"/>
                <w:b/>
                <w:i/>
                <w:color w:val="000000"/>
                <w:lang w:eastAsia="es-CL"/>
              </w:rPr>
              <w:t>Componente Ambiental / Fase del Proyecto</w:t>
            </w:r>
            <w:r>
              <w:rPr>
                <w:rFonts w:eastAsia="Times New Roman"/>
                <w:i/>
                <w:color w:val="000000"/>
                <w:lang w:eastAsia="es-CL"/>
              </w:rPr>
              <w:t xml:space="preserve">: Hidrogeología / Operación (Se entendería como inicio de la etapa de operación el comienzo de la extracción de agua del proyecto Pampa Hermosa, desde el acuífero de </w:t>
            </w:r>
            <w:proofErr w:type="spellStart"/>
            <w:r>
              <w:rPr>
                <w:rFonts w:eastAsia="Times New Roman"/>
                <w:i/>
                <w:color w:val="000000"/>
                <w:lang w:eastAsia="es-CL"/>
              </w:rPr>
              <w:t>Llamara</w:t>
            </w:r>
            <w:proofErr w:type="spellEnd"/>
            <w:r>
              <w:rPr>
                <w:rFonts w:eastAsia="Times New Roman"/>
                <w:i/>
                <w:color w:val="000000"/>
                <w:lang w:eastAsia="es-CL"/>
              </w:rPr>
              <w:t>) y abandono</w:t>
            </w:r>
          </w:p>
          <w:p w14:paraId="4EFF3F48" w14:textId="5120518B" w:rsidR="00DD0CA5" w:rsidRDefault="00DD0CA5" w:rsidP="00B21BA2">
            <w:pPr>
              <w:rPr>
                <w:rFonts w:eastAsia="Times New Roman"/>
                <w:i/>
                <w:color w:val="000000"/>
                <w:lang w:eastAsia="es-CL"/>
              </w:rPr>
            </w:pPr>
            <w:r>
              <w:rPr>
                <w:rFonts w:eastAsia="Times New Roman"/>
                <w:b/>
                <w:i/>
                <w:color w:val="000000"/>
                <w:lang w:eastAsia="es-CL"/>
              </w:rPr>
              <w:t>Impacto Ambiental Asociado / Método o Procedimiento de Medición:</w:t>
            </w:r>
            <w:r>
              <w:rPr>
                <w:rFonts w:eastAsia="Times New Roman"/>
                <w:i/>
                <w:color w:val="000000"/>
                <w:lang w:eastAsia="es-CL"/>
              </w:rPr>
              <w:t xml:space="preserve"> N°8 Disminución del nivel superficial de agua en Puquíos del Salar de </w:t>
            </w:r>
            <w:proofErr w:type="spellStart"/>
            <w:r>
              <w:rPr>
                <w:rFonts w:eastAsia="Times New Roman"/>
                <w:i/>
                <w:color w:val="000000"/>
                <w:lang w:eastAsia="es-CL"/>
              </w:rPr>
              <w:t>Llamara</w:t>
            </w:r>
            <w:proofErr w:type="spellEnd"/>
            <w:r>
              <w:rPr>
                <w:rFonts w:eastAsia="Times New Roman"/>
                <w:i/>
                <w:color w:val="000000"/>
                <w:lang w:eastAsia="es-CL"/>
              </w:rPr>
              <w:t xml:space="preserve"> / Nivel del agua superficial, en los Puquíos del Salar de </w:t>
            </w:r>
            <w:proofErr w:type="spellStart"/>
            <w:r>
              <w:rPr>
                <w:rFonts w:eastAsia="Times New Roman"/>
                <w:i/>
                <w:color w:val="000000"/>
                <w:lang w:eastAsia="es-CL"/>
              </w:rPr>
              <w:t>Llamara</w:t>
            </w:r>
            <w:proofErr w:type="spellEnd"/>
            <w:r>
              <w:rPr>
                <w:rFonts w:eastAsia="Times New Roman"/>
                <w:i/>
                <w:color w:val="000000"/>
                <w:lang w:eastAsia="es-CL"/>
              </w:rPr>
              <w:t xml:space="preserve"> (regletas graduadas).</w:t>
            </w:r>
          </w:p>
          <w:p w14:paraId="706DB698" w14:textId="624EA4F2" w:rsidR="005E1565" w:rsidRDefault="005E1565" w:rsidP="00B21BA2">
            <w:pPr>
              <w:rPr>
                <w:rFonts w:eastAsia="Times New Roman"/>
                <w:i/>
                <w:color w:val="000000"/>
                <w:lang w:eastAsia="es-CL"/>
              </w:rPr>
            </w:pPr>
            <w:r>
              <w:rPr>
                <w:rFonts w:eastAsia="Times New Roman"/>
                <w:b/>
                <w:i/>
                <w:color w:val="000000"/>
                <w:lang w:eastAsia="es-CL"/>
              </w:rPr>
              <w:t xml:space="preserve">Ubicación de puntos de monitoreo: </w:t>
            </w:r>
            <w:r>
              <w:rPr>
                <w:rFonts w:eastAsia="Times New Roman"/>
                <w:i/>
                <w:color w:val="000000"/>
                <w:lang w:eastAsia="es-CL"/>
              </w:rPr>
              <w:t>El monitoreo se realizaría en las regletas:</w:t>
            </w:r>
          </w:p>
          <w:p w14:paraId="060C710E" w14:textId="77777777" w:rsidR="005E1565" w:rsidRDefault="005E1565" w:rsidP="00B21BA2">
            <w:pPr>
              <w:rPr>
                <w:rFonts w:eastAsia="Times New Roman"/>
                <w:i/>
                <w:color w:val="000000"/>
                <w:lang w:eastAsia="es-CL"/>
              </w:rPr>
            </w:pPr>
            <w:r>
              <w:rPr>
                <w:rFonts w:eastAsia="Times New Roman"/>
                <w:i/>
                <w:color w:val="000000"/>
                <w:lang w:eastAsia="es-CL"/>
              </w:rPr>
              <w:t>R3N2 (E 436.181 N 7.648.375) (DMM) R4N3 (E 434.799 N 7.648.196) (DMM) R5N4 (E 434.126 N 7.648.225) (DMM)</w:t>
            </w:r>
          </w:p>
          <w:p w14:paraId="6188E923" w14:textId="51503068" w:rsidR="005E1565" w:rsidRDefault="005E1565" w:rsidP="00B21BA2">
            <w:pPr>
              <w:rPr>
                <w:rFonts w:eastAsia="Times New Roman"/>
                <w:i/>
                <w:color w:val="000000"/>
                <w:lang w:eastAsia="es-CL"/>
              </w:rPr>
            </w:pPr>
            <w:r>
              <w:rPr>
                <w:rFonts w:eastAsia="Times New Roman"/>
                <w:i/>
                <w:color w:val="000000"/>
                <w:lang w:eastAsia="es-CL"/>
              </w:rPr>
              <w:t xml:space="preserve">Regletas (DMM) corresponden a puntos de monitoreo contemplados en el Diseño de la Medida de Mitigación. Las tres regletas se encuentran </w:t>
            </w:r>
            <w:proofErr w:type="spellStart"/>
            <w:r>
              <w:rPr>
                <w:rFonts w:eastAsia="Times New Roman"/>
                <w:i/>
                <w:color w:val="000000"/>
                <w:lang w:eastAsia="es-CL"/>
              </w:rPr>
              <w:t>construídas</w:t>
            </w:r>
            <w:proofErr w:type="spellEnd"/>
            <w:r>
              <w:rPr>
                <w:rFonts w:eastAsia="Times New Roman"/>
                <w:i/>
                <w:color w:val="000000"/>
                <w:lang w:eastAsia="es-CL"/>
              </w:rPr>
              <w:t>.</w:t>
            </w:r>
          </w:p>
          <w:p w14:paraId="0C5DDCA0" w14:textId="2AD74999" w:rsidR="005E1565" w:rsidRDefault="005E1565" w:rsidP="00B21BA2">
            <w:pPr>
              <w:rPr>
                <w:rFonts w:eastAsia="Times New Roman"/>
                <w:i/>
                <w:color w:val="000000"/>
                <w:lang w:eastAsia="es-CL"/>
              </w:rPr>
            </w:pPr>
            <w:r>
              <w:rPr>
                <w:rFonts w:eastAsia="Times New Roman"/>
                <w:b/>
                <w:i/>
                <w:color w:val="000000"/>
                <w:lang w:eastAsia="es-CL"/>
              </w:rPr>
              <w:t>Parámetros de medición:</w:t>
            </w:r>
            <w:r>
              <w:rPr>
                <w:rFonts w:eastAsia="Times New Roman"/>
                <w:i/>
                <w:color w:val="000000"/>
                <w:lang w:eastAsia="es-CL"/>
              </w:rPr>
              <w:t xml:space="preserve"> Nivel de agua superficial</w:t>
            </w:r>
          </w:p>
          <w:p w14:paraId="202F31C0" w14:textId="58A16451" w:rsidR="005E1565" w:rsidRDefault="005E1565" w:rsidP="00B21BA2">
            <w:pPr>
              <w:rPr>
                <w:rFonts w:eastAsia="Times New Roman"/>
                <w:i/>
                <w:color w:val="000000"/>
                <w:lang w:eastAsia="es-CL"/>
              </w:rPr>
            </w:pPr>
            <w:r>
              <w:rPr>
                <w:rFonts w:eastAsia="Times New Roman"/>
                <w:b/>
                <w:i/>
                <w:color w:val="000000"/>
                <w:lang w:eastAsia="es-CL"/>
              </w:rPr>
              <w:t>Niveles o límites permitidos o comprometidos:</w:t>
            </w:r>
            <w:r>
              <w:rPr>
                <w:rFonts w:eastAsia="Times New Roman"/>
                <w:i/>
                <w:color w:val="000000"/>
                <w:lang w:eastAsia="es-CL"/>
              </w:rPr>
              <w:t xml:space="preserve"> Diseño de Medida de Mitigación en los Puquíos de </w:t>
            </w:r>
            <w:proofErr w:type="spellStart"/>
            <w:r>
              <w:rPr>
                <w:rFonts w:eastAsia="Times New Roman"/>
                <w:i/>
                <w:color w:val="000000"/>
                <w:lang w:eastAsia="es-CL"/>
              </w:rPr>
              <w:t>Llamara</w:t>
            </w:r>
            <w:proofErr w:type="spellEnd"/>
            <w:r>
              <w:rPr>
                <w:rFonts w:eastAsia="Times New Roman"/>
                <w:i/>
                <w:color w:val="000000"/>
                <w:lang w:eastAsia="es-CL"/>
              </w:rPr>
              <w:t xml:space="preserve">: Nivel de agua mínimo: </w:t>
            </w:r>
          </w:p>
          <w:p w14:paraId="00DEF2C0" w14:textId="44DEDB75" w:rsidR="005E1565" w:rsidRDefault="005E1565" w:rsidP="005E1565">
            <w:pPr>
              <w:rPr>
                <w:rFonts w:eastAsia="Times New Roman"/>
                <w:i/>
                <w:color w:val="000000"/>
                <w:lang w:eastAsia="es-CL"/>
              </w:rPr>
            </w:pPr>
            <w:r>
              <w:rPr>
                <w:rFonts w:eastAsia="Times New Roman"/>
                <w:i/>
                <w:color w:val="000000"/>
                <w:lang w:eastAsia="es-CL"/>
              </w:rPr>
              <w:t xml:space="preserve">R3N2: 744,67 </w:t>
            </w:r>
            <w:proofErr w:type="spellStart"/>
            <w:r>
              <w:rPr>
                <w:rFonts w:eastAsia="Times New Roman"/>
                <w:i/>
                <w:color w:val="000000"/>
                <w:lang w:eastAsia="es-CL"/>
              </w:rPr>
              <w:t>m.s.n.m</w:t>
            </w:r>
            <w:proofErr w:type="spellEnd"/>
            <w:r>
              <w:rPr>
                <w:rFonts w:eastAsia="Times New Roman"/>
                <w:i/>
                <w:color w:val="000000"/>
                <w:lang w:eastAsia="es-CL"/>
              </w:rPr>
              <w:t xml:space="preserve">  R4N3: 745,82 </w:t>
            </w:r>
            <w:proofErr w:type="spellStart"/>
            <w:r>
              <w:rPr>
                <w:rFonts w:eastAsia="Times New Roman"/>
                <w:i/>
                <w:color w:val="000000"/>
                <w:lang w:eastAsia="es-CL"/>
              </w:rPr>
              <w:t>m.s.n.m</w:t>
            </w:r>
            <w:proofErr w:type="spellEnd"/>
            <w:r>
              <w:rPr>
                <w:rFonts w:eastAsia="Times New Roman"/>
                <w:i/>
                <w:color w:val="000000"/>
                <w:lang w:eastAsia="es-CL"/>
              </w:rPr>
              <w:t xml:space="preserve">  R3N2: 745,64 </w:t>
            </w:r>
            <w:proofErr w:type="spellStart"/>
            <w:r>
              <w:rPr>
                <w:rFonts w:eastAsia="Times New Roman"/>
                <w:i/>
                <w:color w:val="000000"/>
                <w:lang w:eastAsia="es-CL"/>
              </w:rPr>
              <w:t>m.s.n.m</w:t>
            </w:r>
            <w:proofErr w:type="spellEnd"/>
          </w:p>
          <w:p w14:paraId="3495EDAC" w14:textId="4361C470" w:rsidR="005E1565" w:rsidRDefault="005E1565" w:rsidP="005E1565">
            <w:pPr>
              <w:rPr>
                <w:rFonts w:eastAsia="Times New Roman"/>
                <w:i/>
                <w:color w:val="000000"/>
                <w:lang w:eastAsia="es-CL"/>
              </w:rPr>
            </w:pPr>
            <w:r w:rsidRPr="005E1565">
              <w:rPr>
                <w:rFonts w:eastAsia="Times New Roman"/>
                <w:b/>
                <w:i/>
                <w:color w:val="000000"/>
                <w:lang w:eastAsia="es-CL"/>
              </w:rPr>
              <w:t xml:space="preserve">Periodicidad y duración del Plan: </w:t>
            </w:r>
            <w:r>
              <w:rPr>
                <w:rFonts w:eastAsia="Times New Roman"/>
                <w:i/>
                <w:color w:val="000000"/>
                <w:lang w:eastAsia="es-CL"/>
              </w:rPr>
              <w:t xml:space="preserve">Previo al inicio del bombeo del proyecto en </w:t>
            </w:r>
            <w:proofErr w:type="spellStart"/>
            <w:r>
              <w:rPr>
                <w:rFonts w:eastAsia="Times New Roman"/>
                <w:i/>
                <w:color w:val="000000"/>
                <w:lang w:eastAsia="es-CL"/>
              </w:rPr>
              <w:t>Llamara</w:t>
            </w:r>
            <w:proofErr w:type="spellEnd"/>
            <w:r>
              <w:rPr>
                <w:rFonts w:eastAsia="Times New Roman"/>
                <w:i/>
                <w:color w:val="000000"/>
                <w:lang w:eastAsia="es-CL"/>
              </w:rPr>
              <w:t xml:space="preserve"> se contaría</w:t>
            </w:r>
            <w:r w:rsidR="00034496">
              <w:rPr>
                <w:rFonts w:eastAsia="Times New Roman"/>
                <w:i/>
                <w:color w:val="000000"/>
                <w:lang w:eastAsia="es-CL"/>
              </w:rPr>
              <w:t xml:space="preserve"> con mediciones de un año en aquellos de monitoreo ya </w:t>
            </w:r>
            <w:proofErr w:type="spellStart"/>
            <w:r w:rsidR="00034496">
              <w:rPr>
                <w:rFonts w:eastAsia="Times New Roman"/>
                <w:i/>
                <w:color w:val="000000"/>
                <w:lang w:eastAsia="es-CL"/>
              </w:rPr>
              <w:t>construídos</w:t>
            </w:r>
            <w:proofErr w:type="spellEnd"/>
            <w:r w:rsidR="00034496">
              <w:rPr>
                <w:rFonts w:eastAsia="Times New Roman"/>
                <w:i/>
                <w:color w:val="000000"/>
                <w:lang w:eastAsia="es-CL"/>
              </w:rPr>
              <w:t xml:space="preserve"> (pre-operación).</w:t>
            </w:r>
          </w:p>
          <w:p w14:paraId="18B9DF39" w14:textId="4BF05BFC" w:rsidR="00034496" w:rsidRDefault="00034496" w:rsidP="005E1565">
            <w:pPr>
              <w:rPr>
                <w:rFonts w:eastAsia="Times New Roman"/>
                <w:i/>
                <w:color w:val="000000"/>
                <w:lang w:eastAsia="es-CL"/>
              </w:rPr>
            </w:pPr>
            <w:r>
              <w:rPr>
                <w:rFonts w:eastAsia="Times New Roman"/>
                <w:i/>
                <w:color w:val="000000"/>
                <w:lang w:eastAsia="es-CL"/>
              </w:rPr>
              <w:t>El seguimiento de nivel se realizaría diariamente durante la etapa de operación y abandono y mensualmente en la etapa pre-operación (durante un año antes del inicio del bombeo).</w:t>
            </w:r>
          </w:p>
          <w:p w14:paraId="5F059F6C" w14:textId="388202D5" w:rsidR="00034496" w:rsidRDefault="00034496" w:rsidP="005E1565">
            <w:pPr>
              <w:rPr>
                <w:rFonts w:eastAsia="Times New Roman"/>
                <w:i/>
                <w:color w:val="000000"/>
                <w:lang w:eastAsia="es-CL"/>
              </w:rPr>
            </w:pPr>
            <w:r>
              <w:rPr>
                <w:rFonts w:eastAsia="Times New Roman"/>
                <w:i/>
                <w:color w:val="000000"/>
                <w:lang w:eastAsia="es-CL"/>
              </w:rPr>
              <w:t>El plan de seguimiento hidrogeológico de los puquíos continuaría hasta 1 año después de terminada la inyección (medida de mitigación)</w:t>
            </w:r>
          </w:p>
          <w:p w14:paraId="69D6690C" w14:textId="3E0B3AA3" w:rsidR="00B21BA2" w:rsidRPr="00711A25" w:rsidRDefault="00034496" w:rsidP="00D7643F">
            <w:pPr>
              <w:rPr>
                <w:rFonts w:eastAsia="Times New Roman"/>
                <w:i/>
                <w:color w:val="000000"/>
                <w:lang w:eastAsia="es-CL"/>
              </w:rPr>
            </w:pPr>
            <w:r>
              <w:rPr>
                <w:rFonts w:eastAsia="Times New Roman"/>
                <w:b/>
                <w:i/>
                <w:color w:val="000000"/>
                <w:lang w:eastAsia="es-CL"/>
              </w:rPr>
              <w:t>Entrega de informe y Organismo competente:</w:t>
            </w:r>
            <w:r>
              <w:rPr>
                <w:rFonts w:eastAsia="Times New Roman"/>
                <w:i/>
                <w:color w:val="000000"/>
                <w:lang w:eastAsia="es-CL"/>
              </w:rPr>
              <w:t xml:space="preserve"> Se entregaría un informe de monitoreo en forma semestral DGA Dirección Ejecutiva de CONAMA</w:t>
            </w:r>
          </w:p>
        </w:tc>
        <w:tc>
          <w:tcPr>
            <w:tcW w:w="2226" w:type="pct"/>
            <w:vAlign w:val="center"/>
          </w:tcPr>
          <w:p w14:paraId="1272F9C5" w14:textId="77777777" w:rsidR="003A55B5" w:rsidRDefault="003A55B5" w:rsidP="00D7643F">
            <w:pPr>
              <w:widowControl w:val="0"/>
              <w:overflowPunct w:val="0"/>
              <w:autoSpaceDE w:val="0"/>
              <w:autoSpaceDN w:val="0"/>
              <w:adjustRightInd w:val="0"/>
              <w:spacing w:after="120"/>
              <w:rPr>
                <w:rFonts w:eastAsia="Times New Roman"/>
                <w:color w:val="000000"/>
                <w:lang w:eastAsia="es-CL"/>
              </w:rPr>
            </w:pPr>
          </w:p>
          <w:p w14:paraId="294E80E8" w14:textId="77777777" w:rsidR="0069007A" w:rsidRDefault="00390471" w:rsidP="00D7643F">
            <w:pPr>
              <w:widowControl w:val="0"/>
              <w:overflowPunct w:val="0"/>
              <w:autoSpaceDE w:val="0"/>
              <w:autoSpaceDN w:val="0"/>
              <w:adjustRightInd w:val="0"/>
              <w:spacing w:after="120"/>
              <w:rPr>
                <w:rFonts w:eastAsia="Times New Roman"/>
                <w:color w:val="000000"/>
                <w:lang w:eastAsia="es-CL"/>
              </w:rPr>
            </w:pPr>
            <w:r>
              <w:rPr>
                <w:rFonts w:eastAsia="Times New Roman"/>
                <w:color w:val="000000"/>
                <w:lang w:eastAsia="es-CL"/>
              </w:rPr>
              <w:t>No se cumplió con la frecuencia de monitoreo comprometida en RCA, por lo que se desconoce, además, si los niveles estuvieron más días por debajo de lo establecido, respecto a los evaluados.</w:t>
            </w:r>
          </w:p>
          <w:p w14:paraId="497C3395" w14:textId="5DEA21B3" w:rsidR="003A55B5" w:rsidRDefault="003A55B5" w:rsidP="00D7643F">
            <w:pPr>
              <w:widowControl w:val="0"/>
              <w:overflowPunct w:val="0"/>
              <w:autoSpaceDE w:val="0"/>
              <w:autoSpaceDN w:val="0"/>
              <w:adjustRightInd w:val="0"/>
              <w:spacing w:after="120"/>
              <w:rPr>
                <w:rFonts w:eastAsia="Times New Roman"/>
                <w:color w:val="000000"/>
                <w:lang w:eastAsia="es-CL"/>
              </w:rPr>
            </w:pPr>
            <w:r>
              <w:rPr>
                <w:rFonts w:eastAsia="Times New Roman"/>
                <w:color w:val="000000"/>
                <w:lang w:eastAsia="es-CL"/>
              </w:rPr>
              <w:t>En la Tabla siguiente se presentan el número de días por año, en que no se registran mediciones de nivel en cada puquío.</w:t>
            </w:r>
          </w:p>
          <w:tbl>
            <w:tblPr>
              <w:tblW w:w="4800" w:type="dxa"/>
              <w:jc w:val="center"/>
              <w:tblCellMar>
                <w:left w:w="70" w:type="dxa"/>
                <w:right w:w="70" w:type="dxa"/>
              </w:tblCellMar>
              <w:tblLook w:val="04A0" w:firstRow="1" w:lastRow="0" w:firstColumn="1" w:lastColumn="0" w:noHBand="0" w:noVBand="1"/>
            </w:tblPr>
            <w:tblGrid>
              <w:gridCol w:w="1200"/>
              <w:gridCol w:w="1200"/>
              <w:gridCol w:w="1200"/>
              <w:gridCol w:w="1200"/>
            </w:tblGrid>
            <w:tr w:rsidR="000322E5" w:rsidRPr="00FF5481" w14:paraId="229D28CC" w14:textId="77777777" w:rsidTr="003A55B5">
              <w:trPr>
                <w:trHeight w:val="300"/>
                <w:tblHeader/>
                <w:jc w:val="center"/>
              </w:trPr>
              <w:tc>
                <w:tcPr>
                  <w:tcW w:w="120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59AFF7AF" w14:textId="77777777" w:rsidR="000322E5" w:rsidRPr="00BD5CF1" w:rsidRDefault="000322E5" w:rsidP="003A55B5">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Año</w:t>
                  </w:r>
                </w:p>
              </w:tc>
              <w:tc>
                <w:tcPr>
                  <w:tcW w:w="1200"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4EBDE20B" w14:textId="77777777" w:rsidR="000322E5" w:rsidRPr="00BD5CF1" w:rsidRDefault="000322E5" w:rsidP="003A55B5">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Puquío N2</w:t>
                  </w:r>
                </w:p>
              </w:tc>
              <w:tc>
                <w:tcPr>
                  <w:tcW w:w="1200"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6595A84B" w14:textId="77777777" w:rsidR="000322E5" w:rsidRPr="00BD5CF1" w:rsidRDefault="000322E5" w:rsidP="003A55B5">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Puquío N3</w:t>
                  </w:r>
                </w:p>
              </w:tc>
              <w:tc>
                <w:tcPr>
                  <w:tcW w:w="1200"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39663F74" w14:textId="77777777" w:rsidR="000322E5" w:rsidRPr="00BD5CF1" w:rsidRDefault="000322E5" w:rsidP="003A55B5">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Puquío N4</w:t>
                  </w:r>
                </w:p>
              </w:tc>
            </w:tr>
            <w:tr w:rsidR="000322E5" w:rsidRPr="00FF5481" w14:paraId="24F2AC6B" w14:textId="77777777" w:rsidTr="003A55B5">
              <w:trPr>
                <w:trHeight w:val="300"/>
                <w:jc w:val="center"/>
              </w:trPr>
              <w:tc>
                <w:tcPr>
                  <w:tcW w:w="1200" w:type="dxa"/>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0232E3EB" w14:textId="77777777" w:rsidR="000322E5" w:rsidRPr="00BD5CF1" w:rsidRDefault="000322E5" w:rsidP="003A55B5">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2011</w:t>
                  </w:r>
                </w:p>
              </w:tc>
              <w:tc>
                <w:tcPr>
                  <w:tcW w:w="1200" w:type="dxa"/>
                  <w:tcBorders>
                    <w:top w:val="nil"/>
                    <w:left w:val="nil"/>
                    <w:bottom w:val="single" w:sz="4" w:space="0" w:color="auto"/>
                    <w:right w:val="single" w:sz="4" w:space="0" w:color="auto"/>
                  </w:tcBorders>
                  <w:shd w:val="clear" w:color="auto" w:fill="auto"/>
                  <w:noWrap/>
                  <w:vAlign w:val="center"/>
                  <w:hideMark/>
                </w:tcPr>
                <w:p w14:paraId="755E5E9F" w14:textId="0AB4556B" w:rsidR="000322E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55</w:t>
                  </w:r>
                </w:p>
              </w:tc>
              <w:tc>
                <w:tcPr>
                  <w:tcW w:w="1200" w:type="dxa"/>
                  <w:tcBorders>
                    <w:top w:val="nil"/>
                    <w:left w:val="nil"/>
                    <w:bottom w:val="single" w:sz="4" w:space="0" w:color="auto"/>
                    <w:right w:val="single" w:sz="4" w:space="0" w:color="auto"/>
                  </w:tcBorders>
                  <w:shd w:val="clear" w:color="auto" w:fill="auto"/>
                  <w:noWrap/>
                  <w:vAlign w:val="center"/>
                  <w:hideMark/>
                </w:tcPr>
                <w:p w14:paraId="4060F911" w14:textId="433DB061" w:rsidR="000322E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55</w:t>
                  </w:r>
                </w:p>
              </w:tc>
              <w:tc>
                <w:tcPr>
                  <w:tcW w:w="1200" w:type="dxa"/>
                  <w:tcBorders>
                    <w:top w:val="nil"/>
                    <w:left w:val="nil"/>
                    <w:bottom w:val="single" w:sz="4" w:space="0" w:color="auto"/>
                    <w:right w:val="single" w:sz="4" w:space="0" w:color="auto"/>
                  </w:tcBorders>
                  <w:shd w:val="clear" w:color="auto" w:fill="auto"/>
                  <w:noWrap/>
                  <w:vAlign w:val="center"/>
                  <w:hideMark/>
                </w:tcPr>
                <w:p w14:paraId="633FE2F5" w14:textId="30A45028" w:rsidR="000322E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55</w:t>
                  </w:r>
                </w:p>
              </w:tc>
            </w:tr>
            <w:tr w:rsidR="000322E5" w:rsidRPr="00FF5481" w14:paraId="2EAE3C03" w14:textId="77777777" w:rsidTr="003A55B5">
              <w:trPr>
                <w:trHeight w:val="300"/>
                <w:jc w:val="center"/>
              </w:trPr>
              <w:tc>
                <w:tcPr>
                  <w:tcW w:w="1200" w:type="dxa"/>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0CCD4F6E" w14:textId="77777777" w:rsidR="000322E5" w:rsidRPr="00BD5CF1" w:rsidRDefault="000322E5" w:rsidP="003A55B5">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2012</w:t>
                  </w:r>
                </w:p>
              </w:tc>
              <w:tc>
                <w:tcPr>
                  <w:tcW w:w="1200" w:type="dxa"/>
                  <w:tcBorders>
                    <w:top w:val="nil"/>
                    <w:left w:val="nil"/>
                    <w:bottom w:val="single" w:sz="4" w:space="0" w:color="auto"/>
                    <w:right w:val="single" w:sz="4" w:space="0" w:color="auto"/>
                  </w:tcBorders>
                  <w:shd w:val="clear" w:color="auto" w:fill="auto"/>
                  <w:noWrap/>
                  <w:vAlign w:val="center"/>
                </w:tcPr>
                <w:p w14:paraId="3B6CD82C" w14:textId="77777777" w:rsidR="000322E5" w:rsidRPr="00FF5481" w:rsidRDefault="000322E5" w:rsidP="003A55B5">
                  <w:pPr>
                    <w:jc w:val="center"/>
                    <w:rPr>
                      <w:rFonts w:ascii="Calibri" w:eastAsia="Times New Roman" w:hAnsi="Calibri"/>
                      <w:color w:val="000000"/>
                      <w:sz w:val="18"/>
                      <w:lang w:eastAsia="es-CL"/>
                    </w:rPr>
                  </w:pPr>
                  <w:r>
                    <w:rPr>
                      <w:rFonts w:ascii="Calibri" w:eastAsia="Times New Roman" w:hAnsi="Calibri"/>
                      <w:color w:val="000000"/>
                      <w:sz w:val="18"/>
                      <w:lang w:eastAsia="es-CL"/>
                    </w:rPr>
                    <w:t>110</w:t>
                  </w:r>
                </w:p>
              </w:tc>
              <w:tc>
                <w:tcPr>
                  <w:tcW w:w="1200" w:type="dxa"/>
                  <w:tcBorders>
                    <w:top w:val="nil"/>
                    <w:left w:val="nil"/>
                    <w:bottom w:val="single" w:sz="4" w:space="0" w:color="auto"/>
                    <w:right w:val="single" w:sz="4" w:space="0" w:color="auto"/>
                  </w:tcBorders>
                  <w:shd w:val="clear" w:color="auto" w:fill="auto"/>
                  <w:noWrap/>
                  <w:vAlign w:val="center"/>
                </w:tcPr>
                <w:p w14:paraId="59ADE613" w14:textId="77777777" w:rsidR="000322E5" w:rsidRPr="00FF5481" w:rsidRDefault="000322E5" w:rsidP="003A55B5">
                  <w:pPr>
                    <w:jc w:val="center"/>
                    <w:rPr>
                      <w:rFonts w:ascii="Calibri" w:eastAsia="Times New Roman" w:hAnsi="Calibri"/>
                      <w:color w:val="000000"/>
                      <w:sz w:val="18"/>
                      <w:lang w:eastAsia="es-CL"/>
                    </w:rPr>
                  </w:pPr>
                  <w:r>
                    <w:rPr>
                      <w:rFonts w:ascii="Calibri" w:eastAsia="Times New Roman" w:hAnsi="Calibri"/>
                      <w:color w:val="000000"/>
                      <w:sz w:val="18"/>
                      <w:lang w:eastAsia="es-CL"/>
                    </w:rPr>
                    <w:t>110</w:t>
                  </w:r>
                </w:p>
              </w:tc>
              <w:tc>
                <w:tcPr>
                  <w:tcW w:w="1200" w:type="dxa"/>
                  <w:tcBorders>
                    <w:top w:val="nil"/>
                    <w:left w:val="nil"/>
                    <w:bottom w:val="single" w:sz="4" w:space="0" w:color="auto"/>
                    <w:right w:val="single" w:sz="4" w:space="0" w:color="auto"/>
                  </w:tcBorders>
                  <w:shd w:val="clear" w:color="auto" w:fill="auto"/>
                  <w:noWrap/>
                  <w:vAlign w:val="center"/>
                </w:tcPr>
                <w:p w14:paraId="7F605BC9" w14:textId="77777777" w:rsidR="000322E5" w:rsidRPr="00FF5481" w:rsidRDefault="000322E5" w:rsidP="003A55B5">
                  <w:pPr>
                    <w:jc w:val="center"/>
                    <w:rPr>
                      <w:rFonts w:ascii="Calibri" w:eastAsia="Times New Roman" w:hAnsi="Calibri"/>
                      <w:color w:val="000000"/>
                      <w:sz w:val="18"/>
                      <w:lang w:eastAsia="es-CL"/>
                    </w:rPr>
                  </w:pPr>
                  <w:r>
                    <w:rPr>
                      <w:rFonts w:ascii="Calibri" w:eastAsia="Times New Roman" w:hAnsi="Calibri"/>
                      <w:color w:val="000000"/>
                      <w:sz w:val="18"/>
                      <w:lang w:eastAsia="es-CL"/>
                    </w:rPr>
                    <w:t>110</w:t>
                  </w:r>
                </w:p>
              </w:tc>
            </w:tr>
            <w:tr w:rsidR="000322E5" w:rsidRPr="00FF5481" w14:paraId="727069CC" w14:textId="77777777" w:rsidTr="003A55B5">
              <w:trPr>
                <w:trHeight w:val="300"/>
                <w:jc w:val="center"/>
              </w:trPr>
              <w:tc>
                <w:tcPr>
                  <w:tcW w:w="1200" w:type="dxa"/>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6D40FAA8" w14:textId="77777777" w:rsidR="000322E5" w:rsidRPr="00BD5CF1" w:rsidRDefault="000322E5" w:rsidP="003A55B5">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2013</w:t>
                  </w:r>
                </w:p>
              </w:tc>
              <w:tc>
                <w:tcPr>
                  <w:tcW w:w="1200" w:type="dxa"/>
                  <w:tcBorders>
                    <w:top w:val="nil"/>
                    <w:left w:val="nil"/>
                    <w:bottom w:val="single" w:sz="4" w:space="0" w:color="auto"/>
                    <w:right w:val="single" w:sz="4" w:space="0" w:color="auto"/>
                  </w:tcBorders>
                  <w:shd w:val="clear" w:color="auto" w:fill="auto"/>
                  <w:noWrap/>
                  <w:vAlign w:val="center"/>
                </w:tcPr>
                <w:p w14:paraId="70DCE861" w14:textId="77777777" w:rsidR="000322E5" w:rsidRPr="00FF5481" w:rsidRDefault="000322E5" w:rsidP="003A55B5">
                  <w:pPr>
                    <w:jc w:val="center"/>
                    <w:rPr>
                      <w:rFonts w:ascii="Calibri" w:eastAsia="Times New Roman" w:hAnsi="Calibri"/>
                      <w:color w:val="000000"/>
                      <w:sz w:val="18"/>
                      <w:lang w:eastAsia="es-CL"/>
                    </w:rPr>
                  </w:pPr>
                  <w:r>
                    <w:rPr>
                      <w:rFonts w:ascii="Calibri" w:eastAsia="Times New Roman" w:hAnsi="Calibri"/>
                      <w:color w:val="000000"/>
                      <w:sz w:val="18"/>
                      <w:lang w:eastAsia="es-CL"/>
                    </w:rPr>
                    <w:t>1</w:t>
                  </w:r>
                </w:p>
              </w:tc>
              <w:tc>
                <w:tcPr>
                  <w:tcW w:w="1200" w:type="dxa"/>
                  <w:tcBorders>
                    <w:top w:val="nil"/>
                    <w:left w:val="nil"/>
                    <w:bottom w:val="single" w:sz="4" w:space="0" w:color="auto"/>
                    <w:right w:val="single" w:sz="4" w:space="0" w:color="auto"/>
                  </w:tcBorders>
                  <w:shd w:val="clear" w:color="auto" w:fill="auto"/>
                  <w:noWrap/>
                  <w:vAlign w:val="center"/>
                </w:tcPr>
                <w:p w14:paraId="65CBB9E9" w14:textId="77777777" w:rsidR="000322E5" w:rsidRPr="00FF5481" w:rsidRDefault="000322E5" w:rsidP="003A55B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1200" w:type="dxa"/>
                  <w:tcBorders>
                    <w:top w:val="nil"/>
                    <w:left w:val="nil"/>
                    <w:bottom w:val="single" w:sz="4" w:space="0" w:color="auto"/>
                    <w:right w:val="single" w:sz="4" w:space="0" w:color="auto"/>
                  </w:tcBorders>
                  <w:shd w:val="clear" w:color="auto" w:fill="auto"/>
                  <w:noWrap/>
                  <w:vAlign w:val="center"/>
                </w:tcPr>
                <w:p w14:paraId="53A81668" w14:textId="77777777" w:rsidR="000322E5" w:rsidRPr="00FF5481" w:rsidRDefault="000322E5" w:rsidP="003A55B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r>
            <w:tr w:rsidR="000322E5" w:rsidRPr="00FF5481" w14:paraId="57F1312D" w14:textId="77777777" w:rsidTr="003A55B5">
              <w:trPr>
                <w:trHeight w:val="300"/>
                <w:jc w:val="center"/>
              </w:trPr>
              <w:tc>
                <w:tcPr>
                  <w:tcW w:w="1200" w:type="dxa"/>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5D97A507" w14:textId="77777777" w:rsidR="000322E5" w:rsidRPr="00BD5CF1" w:rsidRDefault="000322E5" w:rsidP="003A55B5">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2014</w:t>
                  </w:r>
                </w:p>
              </w:tc>
              <w:tc>
                <w:tcPr>
                  <w:tcW w:w="1200" w:type="dxa"/>
                  <w:tcBorders>
                    <w:top w:val="nil"/>
                    <w:left w:val="nil"/>
                    <w:bottom w:val="single" w:sz="4" w:space="0" w:color="auto"/>
                    <w:right w:val="single" w:sz="4" w:space="0" w:color="auto"/>
                  </w:tcBorders>
                  <w:shd w:val="clear" w:color="auto" w:fill="auto"/>
                  <w:noWrap/>
                  <w:vAlign w:val="center"/>
                </w:tcPr>
                <w:p w14:paraId="1DA2E95E" w14:textId="77777777" w:rsidR="000322E5" w:rsidRPr="00FF5481" w:rsidRDefault="000322E5" w:rsidP="003A55B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1200" w:type="dxa"/>
                  <w:tcBorders>
                    <w:top w:val="nil"/>
                    <w:left w:val="nil"/>
                    <w:bottom w:val="single" w:sz="4" w:space="0" w:color="auto"/>
                    <w:right w:val="single" w:sz="4" w:space="0" w:color="auto"/>
                  </w:tcBorders>
                  <w:shd w:val="clear" w:color="auto" w:fill="auto"/>
                  <w:noWrap/>
                  <w:vAlign w:val="center"/>
                </w:tcPr>
                <w:p w14:paraId="0DDF7D3D" w14:textId="77777777" w:rsidR="000322E5" w:rsidRPr="00FF5481" w:rsidRDefault="000322E5" w:rsidP="003A55B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1200" w:type="dxa"/>
                  <w:tcBorders>
                    <w:top w:val="nil"/>
                    <w:left w:val="nil"/>
                    <w:bottom w:val="single" w:sz="4" w:space="0" w:color="auto"/>
                    <w:right w:val="single" w:sz="4" w:space="0" w:color="auto"/>
                  </w:tcBorders>
                  <w:shd w:val="clear" w:color="auto" w:fill="auto"/>
                  <w:noWrap/>
                  <w:vAlign w:val="center"/>
                </w:tcPr>
                <w:p w14:paraId="51D44894" w14:textId="77777777" w:rsidR="000322E5" w:rsidRPr="00FF5481" w:rsidRDefault="000322E5" w:rsidP="003A55B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r>
            <w:tr w:rsidR="000322E5" w:rsidRPr="00FF5481" w14:paraId="0D58588A" w14:textId="77777777" w:rsidTr="003A55B5">
              <w:trPr>
                <w:trHeight w:val="300"/>
                <w:jc w:val="center"/>
              </w:trPr>
              <w:tc>
                <w:tcPr>
                  <w:tcW w:w="1200" w:type="dxa"/>
                  <w:tcBorders>
                    <w:top w:val="nil"/>
                    <w:left w:val="single" w:sz="4" w:space="0" w:color="auto"/>
                    <w:bottom w:val="single" w:sz="4" w:space="0" w:color="auto"/>
                    <w:right w:val="single" w:sz="4" w:space="0" w:color="auto"/>
                  </w:tcBorders>
                  <w:shd w:val="clear" w:color="auto" w:fill="F2F2F2" w:themeFill="background1" w:themeFillShade="F2"/>
                  <w:noWrap/>
                  <w:vAlign w:val="center"/>
                </w:tcPr>
                <w:p w14:paraId="5AF87C43" w14:textId="77777777" w:rsidR="000322E5" w:rsidRPr="00BD5CF1" w:rsidRDefault="000322E5" w:rsidP="003A55B5">
                  <w:pPr>
                    <w:jc w:val="center"/>
                    <w:rPr>
                      <w:rFonts w:ascii="Calibri" w:eastAsia="Times New Roman" w:hAnsi="Calibri"/>
                      <w:b/>
                      <w:color w:val="000000"/>
                      <w:sz w:val="18"/>
                      <w:lang w:eastAsia="es-CL"/>
                    </w:rPr>
                  </w:pPr>
                  <w:r>
                    <w:rPr>
                      <w:rFonts w:ascii="Calibri" w:eastAsia="Times New Roman" w:hAnsi="Calibri"/>
                      <w:b/>
                      <w:color w:val="000000"/>
                      <w:sz w:val="18"/>
                      <w:lang w:eastAsia="es-CL"/>
                    </w:rPr>
                    <w:t>2015</w:t>
                  </w:r>
                  <w:r w:rsidRPr="00E22DFD">
                    <w:rPr>
                      <w:rFonts w:ascii="Calibri" w:eastAsia="Times New Roman" w:hAnsi="Calibri"/>
                      <w:color w:val="000000"/>
                      <w:sz w:val="18"/>
                      <w:lang w:eastAsia="es-CL"/>
                    </w:rPr>
                    <w:t xml:space="preserve"> </w:t>
                  </w:r>
                  <w:r w:rsidRPr="00E22DFD">
                    <w:rPr>
                      <w:rFonts w:ascii="Calibri" w:eastAsia="Times New Roman" w:hAnsi="Calibri"/>
                      <w:color w:val="000000"/>
                      <w:sz w:val="18"/>
                      <w:vertAlign w:val="superscript"/>
                      <w:lang w:eastAsia="es-CL"/>
                    </w:rPr>
                    <w:t>(1)</w:t>
                  </w:r>
                </w:p>
              </w:tc>
              <w:tc>
                <w:tcPr>
                  <w:tcW w:w="1200" w:type="dxa"/>
                  <w:tcBorders>
                    <w:top w:val="nil"/>
                    <w:left w:val="nil"/>
                    <w:bottom w:val="single" w:sz="4" w:space="0" w:color="auto"/>
                    <w:right w:val="single" w:sz="4" w:space="0" w:color="auto"/>
                  </w:tcBorders>
                  <w:shd w:val="clear" w:color="auto" w:fill="auto"/>
                  <w:noWrap/>
                  <w:vAlign w:val="center"/>
                </w:tcPr>
                <w:p w14:paraId="09C40C48" w14:textId="77777777" w:rsidR="000322E5" w:rsidRDefault="000322E5" w:rsidP="003A55B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1200" w:type="dxa"/>
                  <w:tcBorders>
                    <w:top w:val="nil"/>
                    <w:left w:val="nil"/>
                    <w:bottom w:val="single" w:sz="4" w:space="0" w:color="auto"/>
                    <w:right w:val="single" w:sz="4" w:space="0" w:color="auto"/>
                  </w:tcBorders>
                  <w:shd w:val="clear" w:color="auto" w:fill="auto"/>
                  <w:noWrap/>
                  <w:vAlign w:val="center"/>
                </w:tcPr>
                <w:p w14:paraId="4117D5E3" w14:textId="77777777" w:rsidR="000322E5" w:rsidRDefault="000322E5" w:rsidP="003A55B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c>
                <w:tcPr>
                  <w:tcW w:w="1200" w:type="dxa"/>
                  <w:tcBorders>
                    <w:top w:val="nil"/>
                    <w:left w:val="nil"/>
                    <w:bottom w:val="single" w:sz="4" w:space="0" w:color="auto"/>
                    <w:right w:val="single" w:sz="4" w:space="0" w:color="auto"/>
                  </w:tcBorders>
                  <w:shd w:val="clear" w:color="auto" w:fill="auto"/>
                  <w:noWrap/>
                  <w:vAlign w:val="center"/>
                </w:tcPr>
                <w:p w14:paraId="4A7533FD" w14:textId="77777777" w:rsidR="000322E5" w:rsidRDefault="000322E5" w:rsidP="003A55B5">
                  <w:pPr>
                    <w:jc w:val="center"/>
                    <w:rPr>
                      <w:rFonts w:ascii="Calibri" w:eastAsia="Times New Roman" w:hAnsi="Calibri"/>
                      <w:color w:val="000000"/>
                      <w:sz w:val="18"/>
                      <w:lang w:eastAsia="es-CL"/>
                    </w:rPr>
                  </w:pPr>
                  <w:r>
                    <w:rPr>
                      <w:rFonts w:ascii="Calibri" w:eastAsia="Times New Roman" w:hAnsi="Calibri"/>
                      <w:color w:val="000000"/>
                      <w:sz w:val="18"/>
                      <w:lang w:eastAsia="es-CL"/>
                    </w:rPr>
                    <w:t>0</w:t>
                  </w:r>
                </w:p>
              </w:tc>
            </w:tr>
            <w:tr w:rsidR="000322E5" w:rsidRPr="00FF5481" w14:paraId="26FE3F8B" w14:textId="77777777" w:rsidTr="003A55B5">
              <w:trPr>
                <w:trHeight w:val="300"/>
                <w:jc w:val="center"/>
              </w:trPr>
              <w:tc>
                <w:tcPr>
                  <w:tcW w:w="1200" w:type="dxa"/>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114961A1" w14:textId="77777777" w:rsidR="000322E5" w:rsidRPr="00BD5CF1" w:rsidRDefault="000322E5" w:rsidP="003A55B5">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Total</w:t>
                  </w:r>
                </w:p>
              </w:tc>
              <w:tc>
                <w:tcPr>
                  <w:tcW w:w="1200" w:type="dxa"/>
                  <w:tcBorders>
                    <w:top w:val="nil"/>
                    <w:left w:val="nil"/>
                    <w:bottom w:val="single" w:sz="4" w:space="0" w:color="auto"/>
                    <w:right w:val="single" w:sz="4" w:space="0" w:color="auto"/>
                  </w:tcBorders>
                  <w:shd w:val="clear" w:color="auto" w:fill="auto"/>
                  <w:noWrap/>
                  <w:vAlign w:val="center"/>
                </w:tcPr>
                <w:p w14:paraId="47331981" w14:textId="2351B965" w:rsidR="000322E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166</w:t>
                  </w:r>
                </w:p>
              </w:tc>
              <w:tc>
                <w:tcPr>
                  <w:tcW w:w="1200" w:type="dxa"/>
                  <w:tcBorders>
                    <w:top w:val="nil"/>
                    <w:left w:val="nil"/>
                    <w:bottom w:val="single" w:sz="4" w:space="0" w:color="auto"/>
                    <w:right w:val="single" w:sz="4" w:space="0" w:color="auto"/>
                  </w:tcBorders>
                  <w:shd w:val="clear" w:color="auto" w:fill="auto"/>
                  <w:noWrap/>
                  <w:vAlign w:val="center"/>
                </w:tcPr>
                <w:p w14:paraId="0E6656AA" w14:textId="054AACCC" w:rsidR="000322E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165</w:t>
                  </w:r>
                </w:p>
              </w:tc>
              <w:tc>
                <w:tcPr>
                  <w:tcW w:w="1200" w:type="dxa"/>
                  <w:tcBorders>
                    <w:top w:val="nil"/>
                    <w:left w:val="nil"/>
                    <w:bottom w:val="single" w:sz="4" w:space="0" w:color="auto"/>
                    <w:right w:val="single" w:sz="4" w:space="0" w:color="auto"/>
                  </w:tcBorders>
                  <w:shd w:val="clear" w:color="auto" w:fill="auto"/>
                  <w:noWrap/>
                  <w:vAlign w:val="center"/>
                </w:tcPr>
                <w:p w14:paraId="07176159" w14:textId="1CD3B6CC" w:rsidR="000322E5" w:rsidRPr="00FF5481" w:rsidRDefault="009B54D5" w:rsidP="009B54D5">
                  <w:pPr>
                    <w:jc w:val="center"/>
                    <w:rPr>
                      <w:rFonts w:ascii="Calibri" w:eastAsia="Times New Roman" w:hAnsi="Calibri"/>
                      <w:color w:val="000000"/>
                      <w:sz w:val="18"/>
                      <w:lang w:eastAsia="es-CL"/>
                    </w:rPr>
                  </w:pPr>
                  <w:r>
                    <w:rPr>
                      <w:rFonts w:ascii="Calibri" w:eastAsia="Times New Roman" w:hAnsi="Calibri"/>
                      <w:color w:val="000000"/>
                      <w:sz w:val="18"/>
                      <w:lang w:eastAsia="es-CL"/>
                    </w:rPr>
                    <w:t>165</w:t>
                  </w:r>
                </w:p>
              </w:tc>
            </w:tr>
          </w:tbl>
          <w:p w14:paraId="6188DD08" w14:textId="695CB9C4" w:rsidR="000322E5" w:rsidRPr="003A55B5" w:rsidRDefault="000322E5" w:rsidP="00D7643F">
            <w:pPr>
              <w:pStyle w:val="Prrafodelista"/>
              <w:widowControl w:val="0"/>
              <w:numPr>
                <w:ilvl w:val="0"/>
                <w:numId w:val="36"/>
              </w:numPr>
              <w:overflowPunct w:val="0"/>
              <w:autoSpaceDE w:val="0"/>
              <w:autoSpaceDN w:val="0"/>
              <w:adjustRightInd w:val="0"/>
              <w:spacing w:after="120"/>
              <w:rPr>
                <w:rFonts w:cstheme="minorHAnsi"/>
              </w:rPr>
            </w:pPr>
            <w:r w:rsidRPr="000322E5">
              <w:rPr>
                <w:rFonts w:cstheme="minorHAnsi"/>
              </w:rPr>
              <w:t>Hasta el 16 de agosto de 2015</w:t>
            </w:r>
          </w:p>
        </w:tc>
      </w:tr>
      <w:tr w:rsidR="00390471" w:rsidRPr="0025129B" w14:paraId="43AD9066" w14:textId="77777777" w:rsidTr="00814A4B">
        <w:trPr>
          <w:jc w:val="center"/>
        </w:trPr>
        <w:tc>
          <w:tcPr>
            <w:tcW w:w="579" w:type="pct"/>
            <w:vAlign w:val="center"/>
          </w:tcPr>
          <w:p w14:paraId="6DDD4F93" w14:textId="6FB5BAA0" w:rsidR="00390471" w:rsidRDefault="00734D03" w:rsidP="00390471">
            <w:pPr>
              <w:pStyle w:val="Sinespaciado"/>
              <w:jc w:val="center"/>
            </w:pPr>
            <w:r>
              <w:t>5</w:t>
            </w:r>
          </w:p>
        </w:tc>
        <w:tc>
          <w:tcPr>
            <w:tcW w:w="2195" w:type="pct"/>
            <w:vAlign w:val="center"/>
          </w:tcPr>
          <w:p w14:paraId="09F2B612" w14:textId="77777777" w:rsidR="00853EE8" w:rsidRDefault="00853EE8" w:rsidP="00853EE8">
            <w:pPr>
              <w:rPr>
                <w:rFonts w:eastAsia="Times New Roman"/>
                <w:color w:val="000000"/>
                <w:lang w:eastAsia="es-CL"/>
              </w:rPr>
            </w:pPr>
            <w:r>
              <w:rPr>
                <w:rFonts w:eastAsia="Times New Roman"/>
                <w:color w:val="000000"/>
                <w:u w:val="single"/>
                <w:lang w:eastAsia="es-CL"/>
              </w:rPr>
              <w:t>Numeral 3 “</w:t>
            </w:r>
            <w:r w:rsidRPr="00E84ACF">
              <w:rPr>
                <w:rFonts w:eastAsia="Times New Roman"/>
                <w:i/>
                <w:color w:val="000000"/>
                <w:u w:val="single"/>
                <w:lang w:eastAsia="es-CL"/>
              </w:rPr>
              <w:t>Diseño Conceptual de la Medida de Mitigación</w:t>
            </w:r>
            <w:r>
              <w:rPr>
                <w:rFonts w:eastAsia="Times New Roman"/>
                <w:color w:val="000000"/>
                <w:u w:val="single"/>
                <w:lang w:eastAsia="es-CL"/>
              </w:rPr>
              <w:t>” del Anexo II del Adenda N°3 asociada a la</w:t>
            </w:r>
            <w:r w:rsidRPr="00076677">
              <w:rPr>
                <w:rFonts w:eastAsia="Times New Roman"/>
                <w:color w:val="000000"/>
                <w:u w:val="single"/>
                <w:lang w:eastAsia="es-CL"/>
              </w:rPr>
              <w:t xml:space="preserve"> RCA N°890/2010</w:t>
            </w:r>
            <w:r>
              <w:rPr>
                <w:rFonts w:eastAsia="Times New Roman"/>
                <w:color w:val="000000"/>
                <w:lang w:eastAsia="es-CL"/>
              </w:rPr>
              <w:t>:</w:t>
            </w:r>
          </w:p>
          <w:p w14:paraId="3F3F95FF" w14:textId="77777777" w:rsidR="00853EE8" w:rsidRPr="00456ED4" w:rsidRDefault="00853EE8" w:rsidP="00853EE8">
            <w:pPr>
              <w:rPr>
                <w:rFonts w:eastAsia="Times New Roman"/>
                <w:i/>
                <w:color w:val="000000"/>
                <w:lang w:eastAsia="es-CL"/>
              </w:rPr>
            </w:pPr>
            <w:r>
              <w:rPr>
                <w:rFonts w:eastAsia="Times New Roman"/>
                <w:i/>
                <w:color w:val="000000"/>
                <w:lang w:eastAsia="es-CL"/>
              </w:rPr>
              <w:t xml:space="preserve">“(…) </w:t>
            </w:r>
            <w:r w:rsidRPr="00456ED4">
              <w:rPr>
                <w:rFonts w:eastAsia="Times New Roman"/>
                <w:i/>
                <w:color w:val="000000"/>
                <w:lang w:eastAsia="es-CL"/>
              </w:rPr>
              <w:t>El umbral para la calidad química fue definido en función de to</w:t>
            </w:r>
            <w:r>
              <w:rPr>
                <w:rFonts w:eastAsia="Times New Roman"/>
                <w:i/>
                <w:color w:val="000000"/>
                <w:lang w:eastAsia="es-CL"/>
              </w:rPr>
              <w:t xml:space="preserve">da la información recopilada en </w:t>
            </w:r>
            <w:r w:rsidRPr="00456ED4">
              <w:rPr>
                <w:rFonts w:eastAsia="Times New Roman"/>
                <w:i/>
                <w:color w:val="000000"/>
                <w:lang w:eastAsia="es-CL"/>
              </w:rPr>
              <w:t xml:space="preserve">las campañas de muestreo de la calidad química. </w:t>
            </w:r>
            <w:r w:rsidRPr="00456ED4">
              <w:rPr>
                <w:rFonts w:eastAsia="Times New Roman"/>
                <w:i/>
                <w:color w:val="000000"/>
                <w:lang w:eastAsia="es-CL"/>
              </w:rPr>
              <w:lastRenderedPageBreak/>
              <w:t>Esta información permitió observar la</w:t>
            </w:r>
            <w:r>
              <w:rPr>
                <w:rFonts w:eastAsia="Times New Roman"/>
                <w:i/>
                <w:color w:val="000000"/>
                <w:lang w:eastAsia="es-CL"/>
              </w:rPr>
              <w:t xml:space="preserve"> </w:t>
            </w:r>
            <w:r w:rsidRPr="00456ED4">
              <w:rPr>
                <w:rFonts w:eastAsia="Times New Roman"/>
                <w:i/>
                <w:color w:val="000000"/>
                <w:lang w:eastAsia="es-CL"/>
              </w:rPr>
              <w:t>variabilidad espacial y temporal de la calidad química, especialmente la salinidad expresada en</w:t>
            </w:r>
            <w:r>
              <w:rPr>
                <w:rFonts w:eastAsia="Times New Roman"/>
                <w:i/>
                <w:color w:val="000000"/>
                <w:lang w:eastAsia="es-CL"/>
              </w:rPr>
              <w:t xml:space="preserve"> </w:t>
            </w:r>
            <w:r w:rsidRPr="00456ED4">
              <w:rPr>
                <w:rFonts w:eastAsia="Times New Roman"/>
                <w:i/>
                <w:color w:val="000000"/>
                <w:lang w:eastAsia="es-CL"/>
              </w:rPr>
              <w:t>términos de sólidos disueltos totales (SDT).</w:t>
            </w:r>
          </w:p>
          <w:p w14:paraId="056A4017" w14:textId="77777777" w:rsidR="00853EE8" w:rsidRDefault="00853EE8" w:rsidP="00853EE8">
            <w:pPr>
              <w:rPr>
                <w:rFonts w:eastAsia="Times New Roman"/>
                <w:i/>
                <w:color w:val="000000"/>
                <w:lang w:eastAsia="es-CL"/>
              </w:rPr>
            </w:pPr>
            <w:r w:rsidRPr="00456ED4">
              <w:rPr>
                <w:rFonts w:eastAsia="Times New Roman"/>
                <w:i/>
                <w:color w:val="000000"/>
                <w:lang w:eastAsia="es-CL"/>
              </w:rPr>
              <w:t>La Tabla 3.1 presenta los umbrales propuestos para la calidad química para cada puquío. Dado</w:t>
            </w:r>
            <w:r>
              <w:rPr>
                <w:rFonts w:eastAsia="Times New Roman"/>
                <w:i/>
                <w:color w:val="000000"/>
                <w:lang w:eastAsia="es-CL"/>
              </w:rPr>
              <w:t xml:space="preserve"> </w:t>
            </w:r>
            <w:r w:rsidRPr="00456ED4">
              <w:rPr>
                <w:rFonts w:eastAsia="Times New Roman"/>
                <w:i/>
                <w:color w:val="000000"/>
                <w:lang w:eastAsia="es-CL"/>
              </w:rPr>
              <w:t>que la salinidad se correlaciona inversamente con el nivel de agua en los puquíos (es decir, a</w:t>
            </w:r>
            <w:r>
              <w:rPr>
                <w:rFonts w:eastAsia="Times New Roman"/>
                <w:i/>
                <w:color w:val="000000"/>
                <w:lang w:eastAsia="es-CL"/>
              </w:rPr>
              <w:t xml:space="preserve"> </w:t>
            </w:r>
            <w:r w:rsidRPr="00456ED4">
              <w:rPr>
                <w:rFonts w:eastAsia="Times New Roman"/>
                <w:i/>
                <w:color w:val="000000"/>
                <w:lang w:eastAsia="es-CL"/>
              </w:rPr>
              <w:t>mayor nivel, menor salinidad), los umbrales fueron definid</w:t>
            </w:r>
            <w:r>
              <w:rPr>
                <w:rFonts w:eastAsia="Times New Roman"/>
                <w:i/>
                <w:color w:val="000000"/>
                <w:lang w:eastAsia="es-CL"/>
              </w:rPr>
              <w:t xml:space="preserve">os para dos periodos del año en </w:t>
            </w:r>
            <w:r w:rsidRPr="00456ED4">
              <w:rPr>
                <w:rFonts w:eastAsia="Times New Roman"/>
                <w:i/>
                <w:color w:val="000000"/>
                <w:lang w:eastAsia="es-CL"/>
              </w:rPr>
              <w:t>función del comportamiento del nivel de los puquíos:</w:t>
            </w:r>
          </w:p>
          <w:p w14:paraId="58296DC6" w14:textId="77777777" w:rsidR="00853EE8" w:rsidRPr="00456ED4" w:rsidRDefault="00853EE8" w:rsidP="00853EE8">
            <w:pPr>
              <w:rPr>
                <w:rFonts w:eastAsia="Times New Roman"/>
                <w:i/>
                <w:color w:val="000000"/>
                <w:lang w:eastAsia="es-CL"/>
              </w:rPr>
            </w:pPr>
            <w:r>
              <w:rPr>
                <w:rFonts w:eastAsia="Times New Roman"/>
                <w:i/>
                <w:color w:val="000000"/>
                <w:lang w:eastAsia="es-CL"/>
              </w:rPr>
              <w:t xml:space="preserve"> </w:t>
            </w:r>
          </w:p>
          <w:p w14:paraId="48652058" w14:textId="77777777" w:rsidR="00853EE8" w:rsidRPr="00456ED4" w:rsidRDefault="00853EE8" w:rsidP="00853EE8">
            <w:pPr>
              <w:pStyle w:val="Prrafodelista"/>
              <w:numPr>
                <w:ilvl w:val="0"/>
                <w:numId w:val="9"/>
              </w:numPr>
              <w:rPr>
                <w:rFonts w:eastAsia="Times New Roman"/>
                <w:i/>
                <w:color w:val="000000"/>
                <w:lang w:eastAsia="es-CL"/>
              </w:rPr>
            </w:pPr>
            <w:r w:rsidRPr="00456ED4">
              <w:rPr>
                <w:rFonts w:eastAsia="Times New Roman"/>
                <w:i/>
                <w:color w:val="000000"/>
                <w:lang w:eastAsia="es-CL"/>
              </w:rPr>
              <w:t>Periodo de noviembre a mayo, cuando los niveles están en sus mínimos estacionales</w:t>
            </w:r>
          </w:p>
          <w:p w14:paraId="6A969A85" w14:textId="77777777" w:rsidR="00853EE8" w:rsidRDefault="00853EE8" w:rsidP="00853EE8">
            <w:pPr>
              <w:pStyle w:val="Prrafodelista"/>
              <w:numPr>
                <w:ilvl w:val="0"/>
                <w:numId w:val="9"/>
              </w:numPr>
              <w:rPr>
                <w:rFonts w:eastAsia="Times New Roman"/>
                <w:i/>
                <w:color w:val="000000"/>
                <w:lang w:eastAsia="es-CL"/>
              </w:rPr>
            </w:pPr>
            <w:r w:rsidRPr="00456ED4">
              <w:rPr>
                <w:rFonts w:eastAsia="Times New Roman"/>
                <w:i/>
                <w:color w:val="000000"/>
                <w:lang w:eastAsia="es-CL"/>
              </w:rPr>
              <w:t>Periodo de junio a octubre, cuando los niveles están en sus máximos estacionales.</w:t>
            </w:r>
          </w:p>
          <w:p w14:paraId="4604F8B9" w14:textId="77777777" w:rsidR="00390471" w:rsidRDefault="00853EE8" w:rsidP="00D7643F">
            <w:pPr>
              <w:rPr>
                <w:rFonts w:eastAsia="Times New Roman"/>
                <w:color w:val="000000"/>
                <w:lang w:eastAsia="es-CL"/>
              </w:rPr>
            </w:pPr>
            <w:r>
              <w:rPr>
                <w:rFonts w:eastAsia="Times New Roman"/>
                <w:color w:val="000000"/>
                <w:lang w:eastAsia="es-CL"/>
              </w:rPr>
              <w:t>(…)</w:t>
            </w:r>
          </w:p>
          <w:p w14:paraId="47C69FA8" w14:textId="77777777" w:rsidR="00853EE8" w:rsidRDefault="00853EE8" w:rsidP="00D7643F">
            <w:pPr>
              <w:rPr>
                <w:rFonts w:eastAsia="Times New Roman"/>
                <w:color w:val="000000"/>
                <w:lang w:eastAsia="es-CL"/>
              </w:rPr>
            </w:pPr>
          </w:p>
          <w:p w14:paraId="5E42A147" w14:textId="29E7D0B1" w:rsidR="00853EE8" w:rsidRPr="00DF01D0" w:rsidRDefault="00853EE8" w:rsidP="00D7643F">
            <w:pPr>
              <w:rPr>
                <w:rFonts w:eastAsia="Times New Roman"/>
                <w:color w:val="000000"/>
                <w:lang w:eastAsia="es-CL"/>
              </w:rPr>
            </w:pPr>
            <w:r>
              <w:rPr>
                <w:noProof/>
                <w:lang w:eastAsia="es-CL"/>
              </w:rPr>
              <w:drawing>
                <wp:inline distT="0" distB="0" distL="0" distR="0" wp14:anchorId="3D3DD5EA" wp14:editId="07556557">
                  <wp:extent cx="3800475" cy="2093314"/>
                  <wp:effectExtent l="0" t="0" r="0" b="254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stretch>
                            <a:fillRect/>
                          </a:stretch>
                        </pic:blipFill>
                        <pic:spPr>
                          <a:xfrm>
                            <a:off x="0" y="0"/>
                            <a:ext cx="3801766" cy="2094025"/>
                          </a:xfrm>
                          <a:prstGeom prst="rect">
                            <a:avLst/>
                          </a:prstGeom>
                        </pic:spPr>
                      </pic:pic>
                    </a:graphicData>
                  </a:graphic>
                </wp:inline>
              </w:drawing>
            </w:r>
          </w:p>
        </w:tc>
        <w:tc>
          <w:tcPr>
            <w:tcW w:w="2226" w:type="pct"/>
            <w:vAlign w:val="center"/>
          </w:tcPr>
          <w:p w14:paraId="6AEB7691" w14:textId="77777777" w:rsidR="00734D03" w:rsidRDefault="00734D03" w:rsidP="00C54E69">
            <w:pPr>
              <w:rPr>
                <w:rFonts w:eastAsia="Times New Roman"/>
                <w:color w:val="000000"/>
                <w:lang w:eastAsia="es-CL"/>
              </w:rPr>
            </w:pPr>
          </w:p>
          <w:p w14:paraId="1A027CA9" w14:textId="57CCD7AB" w:rsidR="008841E8" w:rsidRDefault="008841E8" w:rsidP="00C54E69">
            <w:pPr>
              <w:rPr>
                <w:rFonts w:eastAsia="Times New Roman"/>
                <w:color w:val="000000"/>
                <w:lang w:eastAsia="es-CL"/>
              </w:rPr>
            </w:pPr>
            <w:r w:rsidRPr="00C54E69">
              <w:rPr>
                <w:rFonts w:eastAsia="Times New Roman"/>
                <w:color w:val="000000"/>
                <w:lang w:eastAsia="es-CL"/>
              </w:rPr>
              <w:t xml:space="preserve">Los umbrales de salinidad </w:t>
            </w:r>
            <w:r w:rsidR="00C54E69">
              <w:rPr>
                <w:rFonts w:eastAsia="Times New Roman"/>
                <w:color w:val="000000"/>
                <w:lang w:eastAsia="es-CL"/>
              </w:rPr>
              <w:t>fueron</w:t>
            </w:r>
            <w:r w:rsidRPr="00C54E69">
              <w:rPr>
                <w:rFonts w:eastAsia="Times New Roman"/>
                <w:color w:val="000000"/>
                <w:lang w:eastAsia="es-CL"/>
              </w:rPr>
              <w:t xml:space="preserve"> redefinidos por el Titular sin mediar una tramitación formal ante los organismos competentes para su regularización</w:t>
            </w:r>
            <w:r w:rsidR="00F906C7">
              <w:rPr>
                <w:rFonts w:eastAsia="Times New Roman"/>
                <w:color w:val="000000"/>
                <w:lang w:eastAsia="es-CL"/>
              </w:rPr>
              <w:t xml:space="preserve"> o un pronunciamiento ambiental al respecto</w:t>
            </w:r>
            <w:r w:rsidR="00C54E69">
              <w:rPr>
                <w:rFonts w:eastAsia="Times New Roman"/>
                <w:color w:val="000000"/>
                <w:lang w:eastAsia="es-CL"/>
              </w:rPr>
              <w:t xml:space="preserve">, pese a que fueron recabados </w:t>
            </w:r>
            <w:r w:rsidR="00C54E69" w:rsidRPr="00C54E69">
              <w:rPr>
                <w:rFonts w:eastAsia="Times New Roman"/>
                <w:color w:val="000000"/>
                <w:lang w:eastAsia="es-CL"/>
              </w:rPr>
              <w:t xml:space="preserve">en </w:t>
            </w:r>
            <w:r w:rsidR="00C54E69" w:rsidRPr="00C54E69">
              <w:rPr>
                <w:rFonts w:eastAsia="Times New Roman"/>
                <w:color w:val="000000"/>
                <w:lang w:eastAsia="es-CL"/>
              </w:rPr>
              <w:lastRenderedPageBreak/>
              <w:t xml:space="preserve">atención a la información </w:t>
            </w:r>
            <w:proofErr w:type="spellStart"/>
            <w:r w:rsidR="00C54E69" w:rsidRPr="00C54E69">
              <w:rPr>
                <w:rFonts w:eastAsia="Times New Roman"/>
                <w:color w:val="000000"/>
                <w:lang w:eastAsia="es-CL"/>
              </w:rPr>
              <w:t>preoperacional</w:t>
            </w:r>
            <w:proofErr w:type="spellEnd"/>
            <w:r w:rsidR="00C54E69">
              <w:rPr>
                <w:rFonts w:eastAsia="Times New Roman"/>
                <w:color w:val="000000"/>
                <w:lang w:eastAsia="es-CL"/>
              </w:rPr>
              <w:t xml:space="preserve"> adicional</w:t>
            </w:r>
            <w:r w:rsidRPr="00C54E69">
              <w:rPr>
                <w:rFonts w:eastAsia="Times New Roman"/>
                <w:color w:val="000000"/>
                <w:lang w:eastAsia="es-CL"/>
              </w:rPr>
              <w:t xml:space="preserve">. </w:t>
            </w:r>
          </w:p>
          <w:p w14:paraId="6908CC02" w14:textId="77777777" w:rsidR="00853EE8" w:rsidRDefault="00853EE8" w:rsidP="00C54E69">
            <w:pPr>
              <w:rPr>
                <w:rFonts w:eastAsia="Times New Roman"/>
                <w:color w:val="000000"/>
                <w:lang w:eastAsia="es-CL"/>
              </w:rPr>
            </w:pPr>
          </w:p>
          <w:p w14:paraId="7412B321" w14:textId="1DB2D579" w:rsidR="00853EE8" w:rsidRDefault="00853EE8" w:rsidP="00C54E69">
            <w:pPr>
              <w:rPr>
                <w:rFonts w:eastAsia="Times New Roman"/>
                <w:color w:val="000000"/>
                <w:lang w:eastAsia="es-CL"/>
              </w:rPr>
            </w:pPr>
            <w:r>
              <w:rPr>
                <w:rFonts w:eastAsia="Times New Roman"/>
                <w:color w:val="000000"/>
                <w:lang w:eastAsia="es-CL"/>
              </w:rPr>
              <w:t>Los umbrales redefinidos e informados en el último Informe de Seguimiento (PSAH N° 7) se presentan a continuación:</w:t>
            </w:r>
          </w:p>
          <w:p w14:paraId="1691930A" w14:textId="77777777" w:rsidR="00853EE8" w:rsidRDefault="00853EE8" w:rsidP="00C54E69">
            <w:pPr>
              <w:rPr>
                <w:rFonts w:eastAsia="Times New Roman"/>
                <w:color w:val="000000"/>
                <w:lang w:eastAsia="es-CL"/>
              </w:rPr>
            </w:pPr>
          </w:p>
          <w:p w14:paraId="6A039151" w14:textId="77777777" w:rsidR="00853EE8" w:rsidRDefault="00853EE8" w:rsidP="00C54E69">
            <w:pPr>
              <w:rPr>
                <w:rFonts w:eastAsia="Times New Roman"/>
                <w:color w:val="000000"/>
                <w:lang w:eastAsia="es-CL"/>
              </w:rPr>
            </w:pPr>
          </w:p>
          <w:p w14:paraId="2C2B094B" w14:textId="77777777" w:rsidR="00734D03" w:rsidRDefault="00734D03" w:rsidP="00C54E69">
            <w:pPr>
              <w:rPr>
                <w:rFonts w:eastAsia="Times New Roman"/>
                <w:color w:val="000000"/>
                <w:lang w:eastAsia="es-CL"/>
              </w:rPr>
            </w:pPr>
          </w:p>
          <w:p w14:paraId="25EAB309" w14:textId="77777777" w:rsidR="00853EE8" w:rsidRDefault="00853EE8" w:rsidP="00C54E69">
            <w:pPr>
              <w:rPr>
                <w:rFonts w:eastAsia="Times New Roman"/>
                <w:color w:val="000000"/>
                <w:lang w:eastAsia="es-CL"/>
              </w:rPr>
            </w:pPr>
          </w:p>
          <w:tbl>
            <w:tblPr>
              <w:tblW w:w="5847" w:type="dxa"/>
              <w:jc w:val="center"/>
              <w:tblInd w:w="678" w:type="dxa"/>
              <w:tblCellMar>
                <w:left w:w="70" w:type="dxa"/>
                <w:right w:w="70" w:type="dxa"/>
              </w:tblCellMar>
              <w:tblLook w:val="04A0" w:firstRow="1" w:lastRow="0" w:firstColumn="1" w:lastColumn="0" w:noHBand="0" w:noVBand="1"/>
            </w:tblPr>
            <w:tblGrid>
              <w:gridCol w:w="1134"/>
              <w:gridCol w:w="1134"/>
              <w:gridCol w:w="1134"/>
              <w:gridCol w:w="1223"/>
              <w:gridCol w:w="1222"/>
            </w:tblGrid>
            <w:tr w:rsidR="002E42FD" w:rsidRPr="00D21C4A" w14:paraId="3BD23FE0" w14:textId="77777777" w:rsidTr="00853EE8">
              <w:trPr>
                <w:trHeight w:val="315"/>
                <w:jc w:val="center"/>
              </w:trPr>
              <w:tc>
                <w:tcPr>
                  <w:tcW w:w="1134" w:type="dxa"/>
                  <w:vMerge w:val="restart"/>
                  <w:tcBorders>
                    <w:top w:val="single" w:sz="8" w:space="0" w:color="auto"/>
                    <w:left w:val="single" w:sz="8" w:space="0" w:color="auto"/>
                    <w:bottom w:val="single" w:sz="8" w:space="0" w:color="000000"/>
                    <w:right w:val="single" w:sz="8" w:space="0" w:color="auto"/>
                  </w:tcBorders>
                  <w:shd w:val="clear" w:color="auto" w:fill="F2F2F2" w:themeFill="background1" w:themeFillShade="F2"/>
                  <w:vAlign w:val="center"/>
                  <w:hideMark/>
                </w:tcPr>
                <w:p w14:paraId="0F506C7C" w14:textId="77777777" w:rsidR="00853EE8" w:rsidRPr="00D21C4A" w:rsidRDefault="00853EE8" w:rsidP="00056841">
                  <w:pPr>
                    <w:jc w:val="center"/>
                    <w:rPr>
                      <w:rFonts w:ascii="Calibri" w:eastAsia="Times New Roman" w:hAnsi="Calibri"/>
                      <w:b/>
                      <w:bCs/>
                      <w:color w:val="000000"/>
                      <w:sz w:val="20"/>
                      <w:szCs w:val="20"/>
                      <w:lang w:eastAsia="es-CL"/>
                    </w:rPr>
                  </w:pPr>
                  <w:r w:rsidRPr="00D21C4A">
                    <w:rPr>
                      <w:rFonts w:ascii="Calibri" w:eastAsia="Times New Roman" w:hAnsi="Calibri"/>
                      <w:b/>
                      <w:bCs/>
                      <w:color w:val="000000"/>
                      <w:sz w:val="20"/>
                      <w:szCs w:val="20"/>
                      <w:lang w:eastAsia="es-CL"/>
                    </w:rPr>
                    <w:t>Puquío</w:t>
                  </w:r>
                </w:p>
              </w:tc>
              <w:tc>
                <w:tcPr>
                  <w:tcW w:w="2268" w:type="dxa"/>
                  <w:gridSpan w:val="2"/>
                  <w:tcBorders>
                    <w:top w:val="single" w:sz="8" w:space="0" w:color="auto"/>
                    <w:left w:val="nil"/>
                    <w:bottom w:val="single" w:sz="8" w:space="0" w:color="auto"/>
                    <w:right w:val="single" w:sz="8" w:space="0" w:color="000000"/>
                  </w:tcBorders>
                  <w:shd w:val="clear" w:color="auto" w:fill="F2F2F2" w:themeFill="background1" w:themeFillShade="F2"/>
                  <w:vAlign w:val="center"/>
                  <w:hideMark/>
                </w:tcPr>
                <w:p w14:paraId="1B5E97DB" w14:textId="77777777" w:rsidR="00853EE8" w:rsidRPr="00D21C4A" w:rsidRDefault="00853EE8" w:rsidP="00056841">
                  <w:pPr>
                    <w:jc w:val="center"/>
                    <w:rPr>
                      <w:rFonts w:ascii="Calibri" w:eastAsia="Times New Roman" w:hAnsi="Calibri"/>
                      <w:b/>
                      <w:bCs/>
                      <w:color w:val="000000"/>
                      <w:sz w:val="20"/>
                      <w:szCs w:val="20"/>
                      <w:lang w:eastAsia="es-CL"/>
                    </w:rPr>
                  </w:pPr>
                  <w:r w:rsidRPr="00D21C4A">
                    <w:rPr>
                      <w:rFonts w:ascii="Calibri" w:eastAsia="Times New Roman" w:hAnsi="Calibri"/>
                      <w:b/>
                      <w:bCs/>
                      <w:color w:val="000000"/>
                      <w:sz w:val="20"/>
                      <w:szCs w:val="20"/>
                      <w:lang w:eastAsia="es-CL"/>
                    </w:rPr>
                    <w:t>Noviembre -Mayo</w:t>
                  </w:r>
                </w:p>
              </w:tc>
              <w:tc>
                <w:tcPr>
                  <w:tcW w:w="2445" w:type="dxa"/>
                  <w:gridSpan w:val="2"/>
                  <w:tcBorders>
                    <w:top w:val="single" w:sz="8" w:space="0" w:color="auto"/>
                    <w:left w:val="nil"/>
                    <w:bottom w:val="single" w:sz="8" w:space="0" w:color="auto"/>
                    <w:right w:val="single" w:sz="8" w:space="0" w:color="000000"/>
                  </w:tcBorders>
                  <w:shd w:val="clear" w:color="auto" w:fill="F2F2F2" w:themeFill="background1" w:themeFillShade="F2"/>
                  <w:vAlign w:val="center"/>
                  <w:hideMark/>
                </w:tcPr>
                <w:p w14:paraId="16F478FD" w14:textId="77777777" w:rsidR="00853EE8" w:rsidRPr="00D21C4A" w:rsidRDefault="00853EE8" w:rsidP="00056841">
                  <w:pPr>
                    <w:jc w:val="center"/>
                    <w:rPr>
                      <w:rFonts w:ascii="Calibri" w:eastAsia="Times New Roman" w:hAnsi="Calibri"/>
                      <w:b/>
                      <w:bCs/>
                      <w:color w:val="000000"/>
                      <w:sz w:val="20"/>
                      <w:szCs w:val="20"/>
                      <w:lang w:eastAsia="es-CL"/>
                    </w:rPr>
                  </w:pPr>
                  <w:r w:rsidRPr="00D21C4A">
                    <w:rPr>
                      <w:rFonts w:ascii="Calibri" w:eastAsia="Times New Roman" w:hAnsi="Calibri"/>
                      <w:b/>
                      <w:bCs/>
                      <w:color w:val="000000"/>
                      <w:sz w:val="20"/>
                      <w:szCs w:val="20"/>
                      <w:lang w:eastAsia="es-CL"/>
                    </w:rPr>
                    <w:t>Junio - Octubre</w:t>
                  </w:r>
                </w:p>
              </w:tc>
            </w:tr>
            <w:tr w:rsidR="002E42FD" w:rsidRPr="00D21C4A" w14:paraId="3E82C48A" w14:textId="77777777" w:rsidTr="00853EE8">
              <w:trPr>
                <w:trHeight w:val="315"/>
                <w:jc w:val="center"/>
              </w:trPr>
              <w:tc>
                <w:tcPr>
                  <w:tcW w:w="1134" w:type="dxa"/>
                  <w:vMerge/>
                  <w:tcBorders>
                    <w:top w:val="single" w:sz="8" w:space="0" w:color="auto"/>
                    <w:left w:val="single" w:sz="8" w:space="0" w:color="auto"/>
                    <w:bottom w:val="single" w:sz="8" w:space="0" w:color="000000"/>
                    <w:right w:val="single" w:sz="8" w:space="0" w:color="auto"/>
                  </w:tcBorders>
                  <w:shd w:val="clear" w:color="auto" w:fill="F2F2F2" w:themeFill="background1" w:themeFillShade="F2"/>
                  <w:vAlign w:val="center"/>
                  <w:hideMark/>
                </w:tcPr>
                <w:p w14:paraId="0BE95689" w14:textId="77777777" w:rsidR="00853EE8" w:rsidRPr="00D21C4A" w:rsidRDefault="00853EE8" w:rsidP="00056841">
                  <w:pPr>
                    <w:jc w:val="left"/>
                    <w:rPr>
                      <w:rFonts w:ascii="Calibri" w:eastAsia="Times New Roman" w:hAnsi="Calibri"/>
                      <w:b/>
                      <w:bCs/>
                      <w:color w:val="000000"/>
                      <w:sz w:val="20"/>
                      <w:szCs w:val="20"/>
                      <w:lang w:eastAsia="es-CL"/>
                    </w:rPr>
                  </w:pPr>
                </w:p>
              </w:tc>
              <w:tc>
                <w:tcPr>
                  <w:tcW w:w="1134" w:type="dxa"/>
                  <w:tcBorders>
                    <w:top w:val="nil"/>
                    <w:left w:val="nil"/>
                    <w:bottom w:val="single" w:sz="8" w:space="0" w:color="auto"/>
                    <w:right w:val="single" w:sz="8" w:space="0" w:color="auto"/>
                  </w:tcBorders>
                  <w:shd w:val="clear" w:color="auto" w:fill="F2F2F2" w:themeFill="background1" w:themeFillShade="F2"/>
                  <w:vAlign w:val="center"/>
                  <w:hideMark/>
                </w:tcPr>
                <w:p w14:paraId="11A9774D" w14:textId="77777777" w:rsidR="00853EE8" w:rsidRPr="00D21C4A" w:rsidRDefault="00853EE8" w:rsidP="00056841">
                  <w:pPr>
                    <w:jc w:val="center"/>
                    <w:rPr>
                      <w:rFonts w:ascii="Calibri" w:eastAsia="Times New Roman" w:hAnsi="Calibri"/>
                      <w:b/>
                      <w:bCs/>
                      <w:color w:val="000000"/>
                      <w:sz w:val="20"/>
                      <w:szCs w:val="20"/>
                      <w:lang w:eastAsia="es-CL"/>
                    </w:rPr>
                  </w:pPr>
                  <w:r w:rsidRPr="00D21C4A">
                    <w:rPr>
                      <w:rFonts w:ascii="Calibri" w:eastAsia="Times New Roman" w:hAnsi="Calibri"/>
                      <w:b/>
                      <w:bCs/>
                      <w:color w:val="000000"/>
                      <w:sz w:val="20"/>
                      <w:szCs w:val="20"/>
                      <w:lang w:eastAsia="es-CL"/>
                    </w:rPr>
                    <w:t>CE</w:t>
                  </w:r>
                </w:p>
              </w:tc>
              <w:tc>
                <w:tcPr>
                  <w:tcW w:w="1134" w:type="dxa"/>
                  <w:tcBorders>
                    <w:top w:val="nil"/>
                    <w:left w:val="nil"/>
                    <w:bottom w:val="single" w:sz="8" w:space="0" w:color="auto"/>
                    <w:right w:val="single" w:sz="8" w:space="0" w:color="auto"/>
                  </w:tcBorders>
                  <w:shd w:val="clear" w:color="auto" w:fill="F2F2F2" w:themeFill="background1" w:themeFillShade="F2"/>
                  <w:vAlign w:val="center"/>
                  <w:hideMark/>
                </w:tcPr>
                <w:p w14:paraId="2D527AEC" w14:textId="77777777" w:rsidR="00853EE8" w:rsidRPr="00D21C4A" w:rsidRDefault="00853EE8" w:rsidP="00056841">
                  <w:pPr>
                    <w:jc w:val="center"/>
                    <w:rPr>
                      <w:rFonts w:ascii="Calibri" w:eastAsia="Times New Roman" w:hAnsi="Calibri"/>
                      <w:b/>
                      <w:bCs/>
                      <w:color w:val="000000"/>
                      <w:sz w:val="20"/>
                      <w:szCs w:val="20"/>
                      <w:lang w:eastAsia="es-CL"/>
                    </w:rPr>
                  </w:pPr>
                  <w:r w:rsidRPr="00D21C4A">
                    <w:rPr>
                      <w:rFonts w:ascii="Calibri" w:eastAsia="Times New Roman" w:hAnsi="Calibri"/>
                      <w:b/>
                      <w:bCs/>
                      <w:color w:val="000000"/>
                      <w:sz w:val="20"/>
                      <w:szCs w:val="20"/>
                      <w:lang w:eastAsia="es-CL"/>
                    </w:rPr>
                    <w:t>SDT</w:t>
                  </w:r>
                </w:p>
              </w:tc>
              <w:tc>
                <w:tcPr>
                  <w:tcW w:w="1223" w:type="dxa"/>
                  <w:tcBorders>
                    <w:top w:val="nil"/>
                    <w:left w:val="nil"/>
                    <w:bottom w:val="single" w:sz="8" w:space="0" w:color="auto"/>
                    <w:right w:val="single" w:sz="8" w:space="0" w:color="auto"/>
                  </w:tcBorders>
                  <w:shd w:val="clear" w:color="auto" w:fill="F2F2F2" w:themeFill="background1" w:themeFillShade="F2"/>
                  <w:vAlign w:val="center"/>
                  <w:hideMark/>
                </w:tcPr>
                <w:p w14:paraId="5042812E" w14:textId="77777777" w:rsidR="00853EE8" w:rsidRPr="00D21C4A" w:rsidRDefault="00853EE8" w:rsidP="00056841">
                  <w:pPr>
                    <w:jc w:val="center"/>
                    <w:rPr>
                      <w:rFonts w:ascii="Calibri" w:eastAsia="Times New Roman" w:hAnsi="Calibri"/>
                      <w:b/>
                      <w:bCs/>
                      <w:color w:val="000000"/>
                      <w:sz w:val="20"/>
                      <w:szCs w:val="20"/>
                      <w:lang w:eastAsia="es-CL"/>
                    </w:rPr>
                  </w:pPr>
                  <w:r w:rsidRPr="00D21C4A">
                    <w:rPr>
                      <w:rFonts w:ascii="Calibri" w:eastAsia="Times New Roman" w:hAnsi="Calibri"/>
                      <w:b/>
                      <w:bCs/>
                      <w:color w:val="000000"/>
                      <w:sz w:val="20"/>
                      <w:szCs w:val="20"/>
                      <w:lang w:eastAsia="es-CL"/>
                    </w:rPr>
                    <w:t>CE</w:t>
                  </w:r>
                </w:p>
              </w:tc>
              <w:tc>
                <w:tcPr>
                  <w:tcW w:w="1222" w:type="dxa"/>
                  <w:tcBorders>
                    <w:top w:val="nil"/>
                    <w:left w:val="nil"/>
                    <w:bottom w:val="single" w:sz="8" w:space="0" w:color="auto"/>
                    <w:right w:val="single" w:sz="8" w:space="0" w:color="auto"/>
                  </w:tcBorders>
                  <w:shd w:val="clear" w:color="auto" w:fill="F2F2F2" w:themeFill="background1" w:themeFillShade="F2"/>
                  <w:vAlign w:val="center"/>
                  <w:hideMark/>
                </w:tcPr>
                <w:p w14:paraId="2262AC90" w14:textId="77777777" w:rsidR="00853EE8" w:rsidRPr="00D21C4A" w:rsidRDefault="00853EE8" w:rsidP="00056841">
                  <w:pPr>
                    <w:jc w:val="center"/>
                    <w:rPr>
                      <w:rFonts w:ascii="Calibri" w:eastAsia="Times New Roman" w:hAnsi="Calibri"/>
                      <w:b/>
                      <w:bCs/>
                      <w:color w:val="000000"/>
                      <w:sz w:val="20"/>
                      <w:szCs w:val="20"/>
                      <w:lang w:eastAsia="es-CL"/>
                    </w:rPr>
                  </w:pPr>
                  <w:r w:rsidRPr="00D21C4A">
                    <w:rPr>
                      <w:rFonts w:ascii="Calibri" w:eastAsia="Times New Roman" w:hAnsi="Calibri"/>
                      <w:b/>
                      <w:bCs/>
                      <w:color w:val="000000"/>
                      <w:sz w:val="20"/>
                      <w:szCs w:val="20"/>
                      <w:lang w:eastAsia="es-CL"/>
                    </w:rPr>
                    <w:t>SDT</w:t>
                  </w:r>
                </w:p>
              </w:tc>
            </w:tr>
            <w:tr w:rsidR="00853EE8" w:rsidRPr="00D21C4A" w14:paraId="046DC885" w14:textId="77777777" w:rsidTr="00F906C7">
              <w:trPr>
                <w:trHeight w:val="525"/>
                <w:jc w:val="center"/>
              </w:trPr>
              <w:tc>
                <w:tcPr>
                  <w:tcW w:w="1134" w:type="dxa"/>
                  <w:tcBorders>
                    <w:top w:val="nil"/>
                    <w:left w:val="single" w:sz="8" w:space="0" w:color="auto"/>
                    <w:bottom w:val="single" w:sz="8" w:space="0" w:color="auto"/>
                    <w:right w:val="single" w:sz="8" w:space="0" w:color="auto"/>
                  </w:tcBorders>
                  <w:shd w:val="clear" w:color="auto" w:fill="F2F2F2" w:themeFill="background1" w:themeFillShade="F2"/>
                  <w:vAlign w:val="center"/>
                  <w:hideMark/>
                </w:tcPr>
                <w:p w14:paraId="39BAACC3" w14:textId="77777777" w:rsidR="00853EE8" w:rsidRPr="00D21C4A" w:rsidRDefault="00853EE8" w:rsidP="00056841">
                  <w:pPr>
                    <w:jc w:val="center"/>
                    <w:rPr>
                      <w:rFonts w:ascii="Calibri" w:eastAsia="Times New Roman" w:hAnsi="Calibri"/>
                      <w:b/>
                      <w:color w:val="000000"/>
                      <w:sz w:val="20"/>
                      <w:szCs w:val="20"/>
                      <w:lang w:eastAsia="es-CL"/>
                    </w:rPr>
                  </w:pPr>
                  <w:r w:rsidRPr="00D21C4A">
                    <w:rPr>
                      <w:rFonts w:ascii="Calibri" w:eastAsia="Times New Roman" w:hAnsi="Calibri"/>
                      <w:b/>
                      <w:color w:val="000000"/>
                      <w:sz w:val="20"/>
                      <w:szCs w:val="20"/>
                      <w:lang w:eastAsia="es-CL"/>
                    </w:rPr>
                    <w:t>N1</w:t>
                  </w:r>
                </w:p>
              </w:tc>
              <w:tc>
                <w:tcPr>
                  <w:tcW w:w="1134" w:type="dxa"/>
                  <w:tcBorders>
                    <w:top w:val="nil"/>
                    <w:left w:val="nil"/>
                    <w:bottom w:val="single" w:sz="8" w:space="0" w:color="auto"/>
                    <w:right w:val="single" w:sz="8" w:space="0" w:color="auto"/>
                  </w:tcBorders>
                  <w:shd w:val="clear" w:color="auto" w:fill="auto"/>
                  <w:vAlign w:val="center"/>
                  <w:hideMark/>
                </w:tcPr>
                <w:p w14:paraId="49828B62" w14:textId="77777777" w:rsidR="00853EE8" w:rsidRPr="00D21C4A" w:rsidRDefault="00853EE8" w:rsidP="00056841">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32.741 – 47.100</w:t>
                  </w:r>
                </w:p>
              </w:tc>
              <w:tc>
                <w:tcPr>
                  <w:tcW w:w="1134" w:type="dxa"/>
                  <w:tcBorders>
                    <w:top w:val="nil"/>
                    <w:left w:val="nil"/>
                    <w:bottom w:val="single" w:sz="8" w:space="0" w:color="auto"/>
                    <w:right w:val="single" w:sz="8" w:space="0" w:color="auto"/>
                  </w:tcBorders>
                  <w:shd w:val="clear" w:color="auto" w:fill="auto"/>
                  <w:vAlign w:val="center"/>
                  <w:hideMark/>
                </w:tcPr>
                <w:p w14:paraId="302A0093" w14:textId="77777777" w:rsidR="00853EE8" w:rsidRPr="00D21C4A" w:rsidRDefault="00853EE8" w:rsidP="00056841">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25.865 – 37.209</w:t>
                  </w:r>
                </w:p>
              </w:tc>
              <w:tc>
                <w:tcPr>
                  <w:tcW w:w="1223" w:type="dxa"/>
                  <w:tcBorders>
                    <w:top w:val="nil"/>
                    <w:left w:val="nil"/>
                    <w:bottom w:val="single" w:sz="8" w:space="0" w:color="auto"/>
                    <w:right w:val="single" w:sz="8" w:space="0" w:color="auto"/>
                  </w:tcBorders>
                  <w:shd w:val="clear" w:color="auto" w:fill="auto"/>
                  <w:vAlign w:val="center"/>
                  <w:hideMark/>
                </w:tcPr>
                <w:p w14:paraId="5664D64D" w14:textId="77777777" w:rsidR="00853EE8" w:rsidRPr="00D21C4A" w:rsidRDefault="00853EE8" w:rsidP="00056841">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30.110 – 44.469</w:t>
                  </w:r>
                </w:p>
              </w:tc>
              <w:tc>
                <w:tcPr>
                  <w:tcW w:w="1222" w:type="dxa"/>
                  <w:tcBorders>
                    <w:top w:val="nil"/>
                    <w:left w:val="nil"/>
                    <w:bottom w:val="single" w:sz="8" w:space="0" w:color="auto"/>
                    <w:right w:val="single" w:sz="8" w:space="0" w:color="auto"/>
                  </w:tcBorders>
                  <w:shd w:val="clear" w:color="auto" w:fill="auto"/>
                  <w:vAlign w:val="center"/>
                  <w:hideMark/>
                </w:tcPr>
                <w:p w14:paraId="757E2C13" w14:textId="77777777" w:rsidR="00853EE8" w:rsidRPr="00D21C4A" w:rsidRDefault="00853EE8" w:rsidP="00056841">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23.787 – 35.131</w:t>
                  </w:r>
                </w:p>
              </w:tc>
            </w:tr>
            <w:tr w:rsidR="00853EE8" w:rsidRPr="00D21C4A" w14:paraId="53F2ED46" w14:textId="77777777" w:rsidTr="00F906C7">
              <w:trPr>
                <w:trHeight w:val="525"/>
                <w:jc w:val="center"/>
              </w:trPr>
              <w:tc>
                <w:tcPr>
                  <w:tcW w:w="1134" w:type="dxa"/>
                  <w:tcBorders>
                    <w:top w:val="nil"/>
                    <w:left w:val="single" w:sz="8" w:space="0" w:color="auto"/>
                    <w:bottom w:val="single" w:sz="8" w:space="0" w:color="auto"/>
                    <w:right w:val="single" w:sz="8" w:space="0" w:color="auto"/>
                  </w:tcBorders>
                  <w:shd w:val="clear" w:color="auto" w:fill="F2F2F2" w:themeFill="background1" w:themeFillShade="F2"/>
                  <w:vAlign w:val="center"/>
                  <w:hideMark/>
                </w:tcPr>
                <w:p w14:paraId="02B25449" w14:textId="77777777" w:rsidR="00853EE8" w:rsidRPr="00D21C4A" w:rsidRDefault="00853EE8" w:rsidP="00056841">
                  <w:pPr>
                    <w:jc w:val="center"/>
                    <w:rPr>
                      <w:rFonts w:ascii="Calibri" w:eastAsia="Times New Roman" w:hAnsi="Calibri"/>
                      <w:b/>
                      <w:color w:val="000000"/>
                      <w:sz w:val="20"/>
                      <w:szCs w:val="20"/>
                      <w:lang w:eastAsia="es-CL"/>
                    </w:rPr>
                  </w:pPr>
                  <w:r w:rsidRPr="00D21C4A">
                    <w:rPr>
                      <w:rFonts w:ascii="Calibri" w:eastAsia="Times New Roman" w:hAnsi="Calibri"/>
                      <w:b/>
                      <w:color w:val="000000"/>
                      <w:sz w:val="20"/>
                      <w:szCs w:val="20"/>
                      <w:lang w:eastAsia="es-CL"/>
                    </w:rPr>
                    <w:t>N2</w:t>
                  </w:r>
                </w:p>
              </w:tc>
              <w:tc>
                <w:tcPr>
                  <w:tcW w:w="1134" w:type="dxa"/>
                  <w:tcBorders>
                    <w:top w:val="nil"/>
                    <w:left w:val="nil"/>
                    <w:bottom w:val="single" w:sz="8" w:space="0" w:color="auto"/>
                    <w:right w:val="single" w:sz="8" w:space="0" w:color="auto"/>
                  </w:tcBorders>
                  <w:shd w:val="clear" w:color="auto" w:fill="auto"/>
                  <w:vAlign w:val="center"/>
                  <w:hideMark/>
                </w:tcPr>
                <w:p w14:paraId="0E583051" w14:textId="77777777" w:rsidR="00853EE8" w:rsidRPr="00D21C4A" w:rsidRDefault="00853EE8" w:rsidP="00056841">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119.823 – 192.700</w:t>
                  </w:r>
                </w:p>
              </w:tc>
              <w:tc>
                <w:tcPr>
                  <w:tcW w:w="1134" w:type="dxa"/>
                  <w:tcBorders>
                    <w:top w:val="nil"/>
                    <w:left w:val="nil"/>
                    <w:bottom w:val="single" w:sz="8" w:space="0" w:color="auto"/>
                    <w:right w:val="single" w:sz="8" w:space="0" w:color="auto"/>
                  </w:tcBorders>
                  <w:shd w:val="clear" w:color="auto" w:fill="auto"/>
                  <w:vAlign w:val="center"/>
                  <w:hideMark/>
                </w:tcPr>
                <w:p w14:paraId="684244F4" w14:textId="77777777" w:rsidR="00853EE8" w:rsidRPr="00D21C4A" w:rsidRDefault="00853EE8" w:rsidP="00056841">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107.841 – 73.430</w:t>
                  </w:r>
                </w:p>
              </w:tc>
              <w:tc>
                <w:tcPr>
                  <w:tcW w:w="1223" w:type="dxa"/>
                  <w:tcBorders>
                    <w:top w:val="nil"/>
                    <w:left w:val="nil"/>
                    <w:bottom w:val="single" w:sz="8" w:space="0" w:color="auto"/>
                    <w:right w:val="single" w:sz="8" w:space="0" w:color="auto"/>
                  </w:tcBorders>
                  <w:shd w:val="clear" w:color="auto" w:fill="auto"/>
                  <w:vAlign w:val="center"/>
                  <w:hideMark/>
                </w:tcPr>
                <w:p w14:paraId="515C37F4" w14:textId="77777777" w:rsidR="00853EE8" w:rsidRPr="00D21C4A" w:rsidRDefault="00853EE8" w:rsidP="00056841">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104.500 – 177.677</w:t>
                  </w:r>
                </w:p>
              </w:tc>
              <w:tc>
                <w:tcPr>
                  <w:tcW w:w="1222" w:type="dxa"/>
                  <w:tcBorders>
                    <w:top w:val="nil"/>
                    <w:left w:val="nil"/>
                    <w:bottom w:val="single" w:sz="8" w:space="0" w:color="auto"/>
                    <w:right w:val="single" w:sz="8" w:space="0" w:color="auto"/>
                  </w:tcBorders>
                  <w:shd w:val="clear" w:color="auto" w:fill="auto"/>
                  <w:vAlign w:val="center"/>
                  <w:hideMark/>
                </w:tcPr>
                <w:p w14:paraId="59DB7A62" w14:textId="77777777" w:rsidR="00853EE8" w:rsidRPr="00D21C4A" w:rsidRDefault="00853EE8" w:rsidP="00056841">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94.050 – 159.909</w:t>
                  </w:r>
                </w:p>
              </w:tc>
            </w:tr>
            <w:tr w:rsidR="00853EE8" w:rsidRPr="00D21C4A" w14:paraId="2BD8CAEA" w14:textId="77777777" w:rsidTr="00F906C7">
              <w:trPr>
                <w:trHeight w:val="525"/>
                <w:jc w:val="center"/>
              </w:trPr>
              <w:tc>
                <w:tcPr>
                  <w:tcW w:w="1134" w:type="dxa"/>
                  <w:tcBorders>
                    <w:top w:val="nil"/>
                    <w:left w:val="single" w:sz="8" w:space="0" w:color="auto"/>
                    <w:bottom w:val="single" w:sz="8" w:space="0" w:color="auto"/>
                    <w:right w:val="single" w:sz="8" w:space="0" w:color="auto"/>
                  </w:tcBorders>
                  <w:shd w:val="clear" w:color="auto" w:fill="F2F2F2" w:themeFill="background1" w:themeFillShade="F2"/>
                  <w:vAlign w:val="center"/>
                  <w:hideMark/>
                </w:tcPr>
                <w:p w14:paraId="298570F2" w14:textId="77777777" w:rsidR="00853EE8" w:rsidRPr="00D21C4A" w:rsidRDefault="00853EE8" w:rsidP="00056841">
                  <w:pPr>
                    <w:jc w:val="center"/>
                    <w:rPr>
                      <w:rFonts w:ascii="Calibri" w:eastAsia="Times New Roman" w:hAnsi="Calibri"/>
                      <w:b/>
                      <w:color w:val="000000"/>
                      <w:sz w:val="20"/>
                      <w:szCs w:val="20"/>
                      <w:lang w:eastAsia="es-CL"/>
                    </w:rPr>
                  </w:pPr>
                  <w:r w:rsidRPr="00D21C4A">
                    <w:rPr>
                      <w:rFonts w:ascii="Calibri" w:eastAsia="Times New Roman" w:hAnsi="Calibri"/>
                      <w:b/>
                      <w:color w:val="000000"/>
                      <w:sz w:val="20"/>
                      <w:szCs w:val="20"/>
                      <w:lang w:eastAsia="es-CL"/>
                    </w:rPr>
                    <w:t>N3</w:t>
                  </w:r>
                </w:p>
              </w:tc>
              <w:tc>
                <w:tcPr>
                  <w:tcW w:w="1134" w:type="dxa"/>
                  <w:tcBorders>
                    <w:top w:val="nil"/>
                    <w:left w:val="nil"/>
                    <w:bottom w:val="single" w:sz="8" w:space="0" w:color="auto"/>
                    <w:right w:val="single" w:sz="8" w:space="0" w:color="auto"/>
                  </w:tcBorders>
                  <w:shd w:val="clear" w:color="auto" w:fill="auto"/>
                  <w:vAlign w:val="center"/>
                  <w:hideMark/>
                </w:tcPr>
                <w:p w14:paraId="7F4AB792" w14:textId="77777777" w:rsidR="00853EE8" w:rsidRPr="00D21C4A" w:rsidRDefault="00853EE8" w:rsidP="00056841">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40.225 – 96.510</w:t>
                  </w:r>
                </w:p>
              </w:tc>
              <w:tc>
                <w:tcPr>
                  <w:tcW w:w="1134" w:type="dxa"/>
                  <w:tcBorders>
                    <w:top w:val="nil"/>
                    <w:left w:val="nil"/>
                    <w:bottom w:val="single" w:sz="8" w:space="0" w:color="auto"/>
                    <w:right w:val="single" w:sz="8" w:space="0" w:color="auto"/>
                  </w:tcBorders>
                  <w:shd w:val="clear" w:color="auto" w:fill="auto"/>
                  <w:vAlign w:val="center"/>
                  <w:hideMark/>
                </w:tcPr>
                <w:p w14:paraId="70715D10" w14:textId="77777777" w:rsidR="00853EE8" w:rsidRPr="00D21C4A" w:rsidRDefault="00853EE8" w:rsidP="00056841">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35.398 – 84.929</w:t>
                  </w:r>
                </w:p>
              </w:tc>
              <w:tc>
                <w:tcPr>
                  <w:tcW w:w="1223" w:type="dxa"/>
                  <w:tcBorders>
                    <w:top w:val="nil"/>
                    <w:left w:val="nil"/>
                    <w:bottom w:val="single" w:sz="8" w:space="0" w:color="auto"/>
                    <w:right w:val="single" w:sz="8" w:space="0" w:color="auto"/>
                  </w:tcBorders>
                  <w:shd w:val="clear" w:color="auto" w:fill="auto"/>
                  <w:vAlign w:val="center"/>
                  <w:hideMark/>
                </w:tcPr>
                <w:p w14:paraId="480C26C6" w14:textId="77777777" w:rsidR="00853EE8" w:rsidRPr="00D21C4A" w:rsidRDefault="00853EE8" w:rsidP="00056841">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28.000 – 84.285</w:t>
                  </w:r>
                </w:p>
              </w:tc>
              <w:tc>
                <w:tcPr>
                  <w:tcW w:w="1222" w:type="dxa"/>
                  <w:tcBorders>
                    <w:top w:val="nil"/>
                    <w:left w:val="nil"/>
                    <w:bottom w:val="single" w:sz="8" w:space="0" w:color="auto"/>
                    <w:right w:val="single" w:sz="8" w:space="0" w:color="auto"/>
                  </w:tcBorders>
                  <w:shd w:val="clear" w:color="auto" w:fill="auto"/>
                  <w:vAlign w:val="center"/>
                  <w:hideMark/>
                </w:tcPr>
                <w:p w14:paraId="15384C6E" w14:textId="77777777" w:rsidR="00853EE8" w:rsidRPr="00D21C4A" w:rsidRDefault="00853EE8" w:rsidP="00056841">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24.640 – 74.171</w:t>
                  </w:r>
                </w:p>
              </w:tc>
            </w:tr>
            <w:tr w:rsidR="00853EE8" w:rsidRPr="00D21C4A" w14:paraId="2CE8A51A" w14:textId="77777777" w:rsidTr="00F906C7">
              <w:trPr>
                <w:trHeight w:val="525"/>
                <w:jc w:val="center"/>
              </w:trPr>
              <w:tc>
                <w:tcPr>
                  <w:tcW w:w="1134" w:type="dxa"/>
                  <w:tcBorders>
                    <w:top w:val="nil"/>
                    <w:left w:val="single" w:sz="8" w:space="0" w:color="auto"/>
                    <w:bottom w:val="single" w:sz="8" w:space="0" w:color="auto"/>
                    <w:right w:val="single" w:sz="8" w:space="0" w:color="auto"/>
                  </w:tcBorders>
                  <w:shd w:val="clear" w:color="auto" w:fill="F2F2F2" w:themeFill="background1" w:themeFillShade="F2"/>
                  <w:vAlign w:val="center"/>
                  <w:hideMark/>
                </w:tcPr>
                <w:p w14:paraId="36ED3A44" w14:textId="77777777" w:rsidR="00853EE8" w:rsidRPr="00D21C4A" w:rsidRDefault="00853EE8" w:rsidP="00056841">
                  <w:pPr>
                    <w:jc w:val="center"/>
                    <w:rPr>
                      <w:rFonts w:ascii="Calibri" w:eastAsia="Times New Roman" w:hAnsi="Calibri"/>
                      <w:b/>
                      <w:color w:val="000000"/>
                      <w:sz w:val="20"/>
                      <w:szCs w:val="20"/>
                      <w:lang w:eastAsia="es-CL"/>
                    </w:rPr>
                  </w:pPr>
                  <w:r w:rsidRPr="00D21C4A">
                    <w:rPr>
                      <w:rFonts w:ascii="Calibri" w:eastAsia="Times New Roman" w:hAnsi="Calibri"/>
                      <w:b/>
                      <w:color w:val="000000"/>
                      <w:sz w:val="20"/>
                      <w:szCs w:val="20"/>
                      <w:lang w:eastAsia="es-CL"/>
                    </w:rPr>
                    <w:t>N4</w:t>
                  </w:r>
                </w:p>
              </w:tc>
              <w:tc>
                <w:tcPr>
                  <w:tcW w:w="1134" w:type="dxa"/>
                  <w:tcBorders>
                    <w:top w:val="nil"/>
                    <w:left w:val="nil"/>
                    <w:bottom w:val="single" w:sz="8" w:space="0" w:color="auto"/>
                    <w:right w:val="single" w:sz="8" w:space="0" w:color="auto"/>
                  </w:tcBorders>
                  <w:shd w:val="clear" w:color="auto" w:fill="auto"/>
                  <w:vAlign w:val="center"/>
                  <w:hideMark/>
                </w:tcPr>
                <w:p w14:paraId="45E11294" w14:textId="77777777" w:rsidR="00853EE8" w:rsidRPr="00D21C4A" w:rsidRDefault="00853EE8" w:rsidP="00056841">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126.251 – 173.300</w:t>
                  </w:r>
                </w:p>
              </w:tc>
              <w:tc>
                <w:tcPr>
                  <w:tcW w:w="1134" w:type="dxa"/>
                  <w:tcBorders>
                    <w:top w:val="nil"/>
                    <w:left w:val="nil"/>
                    <w:bottom w:val="single" w:sz="8" w:space="0" w:color="auto"/>
                    <w:right w:val="single" w:sz="8" w:space="0" w:color="auto"/>
                  </w:tcBorders>
                  <w:shd w:val="clear" w:color="auto" w:fill="auto"/>
                  <w:vAlign w:val="center"/>
                  <w:hideMark/>
                </w:tcPr>
                <w:p w14:paraId="6692835E" w14:textId="77777777" w:rsidR="00853EE8" w:rsidRPr="00D21C4A" w:rsidRDefault="00853EE8" w:rsidP="00056841">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136.351 – 187.164</w:t>
                  </w:r>
                </w:p>
              </w:tc>
              <w:tc>
                <w:tcPr>
                  <w:tcW w:w="1223" w:type="dxa"/>
                  <w:tcBorders>
                    <w:top w:val="nil"/>
                    <w:left w:val="nil"/>
                    <w:bottom w:val="single" w:sz="8" w:space="0" w:color="auto"/>
                    <w:right w:val="single" w:sz="8" w:space="0" w:color="auto"/>
                  </w:tcBorders>
                  <w:shd w:val="clear" w:color="auto" w:fill="auto"/>
                  <w:vAlign w:val="center"/>
                  <w:hideMark/>
                </w:tcPr>
                <w:p w14:paraId="1DC6918E" w14:textId="77777777" w:rsidR="00853EE8" w:rsidRPr="00D21C4A" w:rsidRDefault="00853EE8" w:rsidP="00056841">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116.400 – 163.449</w:t>
                  </w:r>
                </w:p>
              </w:tc>
              <w:tc>
                <w:tcPr>
                  <w:tcW w:w="1222" w:type="dxa"/>
                  <w:tcBorders>
                    <w:top w:val="nil"/>
                    <w:left w:val="nil"/>
                    <w:bottom w:val="single" w:sz="8" w:space="0" w:color="auto"/>
                    <w:right w:val="single" w:sz="8" w:space="0" w:color="auto"/>
                  </w:tcBorders>
                  <w:shd w:val="clear" w:color="auto" w:fill="auto"/>
                  <w:vAlign w:val="center"/>
                  <w:hideMark/>
                </w:tcPr>
                <w:p w14:paraId="65CAB758" w14:textId="77777777" w:rsidR="00853EE8" w:rsidRPr="00D21C4A" w:rsidRDefault="00853EE8" w:rsidP="00056841">
                  <w:pPr>
                    <w:jc w:val="center"/>
                    <w:rPr>
                      <w:rFonts w:ascii="Calibri" w:eastAsia="Times New Roman" w:hAnsi="Calibri"/>
                      <w:color w:val="000000"/>
                      <w:sz w:val="20"/>
                      <w:szCs w:val="20"/>
                      <w:lang w:eastAsia="es-CL"/>
                    </w:rPr>
                  </w:pPr>
                  <w:r w:rsidRPr="00D21C4A">
                    <w:rPr>
                      <w:rFonts w:ascii="Calibri" w:eastAsia="Times New Roman" w:hAnsi="Calibri"/>
                      <w:color w:val="000000"/>
                      <w:sz w:val="20"/>
                      <w:szCs w:val="20"/>
                      <w:lang w:eastAsia="es-CL"/>
                    </w:rPr>
                    <w:t>125.712 – 176.525</w:t>
                  </w:r>
                </w:p>
              </w:tc>
            </w:tr>
          </w:tbl>
          <w:p w14:paraId="1187518E" w14:textId="77777777" w:rsidR="00853EE8" w:rsidRPr="00C54E69" w:rsidRDefault="00853EE8" w:rsidP="00C54E69">
            <w:pPr>
              <w:rPr>
                <w:rFonts w:eastAsia="Times New Roman"/>
                <w:color w:val="000000"/>
                <w:lang w:eastAsia="es-CL"/>
              </w:rPr>
            </w:pPr>
          </w:p>
          <w:p w14:paraId="3D3209C5" w14:textId="304FEE52" w:rsidR="00390471" w:rsidRPr="00C54E69" w:rsidRDefault="00C54E69" w:rsidP="00A810B8">
            <w:pPr>
              <w:rPr>
                <w:rFonts w:eastAsia="Times New Roman"/>
                <w:color w:val="000000"/>
                <w:lang w:eastAsia="es-CL"/>
              </w:rPr>
            </w:pPr>
            <w:r>
              <w:rPr>
                <w:rFonts w:eastAsia="Times New Roman"/>
                <w:color w:val="000000"/>
                <w:lang w:eastAsia="es-CL"/>
              </w:rPr>
              <w:t>Al respecto</w:t>
            </w:r>
            <w:r w:rsidR="008841E8" w:rsidRPr="00C54E69">
              <w:rPr>
                <w:rFonts w:eastAsia="Times New Roman"/>
                <w:color w:val="000000"/>
                <w:lang w:eastAsia="es-CL"/>
              </w:rPr>
              <w:t xml:space="preserve">, la DGA </w:t>
            </w:r>
            <w:r>
              <w:rPr>
                <w:rFonts w:eastAsia="Times New Roman"/>
                <w:color w:val="000000"/>
                <w:lang w:eastAsia="es-CL"/>
              </w:rPr>
              <w:t>indicó</w:t>
            </w:r>
            <w:r w:rsidR="008841E8" w:rsidRPr="00C54E69">
              <w:rPr>
                <w:rFonts w:eastAsia="Times New Roman"/>
                <w:color w:val="000000"/>
                <w:lang w:eastAsia="es-CL"/>
              </w:rPr>
              <w:t xml:space="preserve"> que</w:t>
            </w:r>
            <w:r>
              <w:rPr>
                <w:rFonts w:eastAsia="Times New Roman"/>
                <w:color w:val="000000"/>
                <w:lang w:eastAsia="es-CL"/>
              </w:rPr>
              <w:t xml:space="preserve"> durante la evaluación</w:t>
            </w:r>
            <w:r w:rsidR="008841E8" w:rsidRPr="00C54E69">
              <w:rPr>
                <w:rFonts w:eastAsia="Times New Roman"/>
                <w:color w:val="000000"/>
                <w:lang w:eastAsia="es-CL"/>
              </w:rPr>
              <w:t xml:space="preserve"> </w:t>
            </w:r>
            <w:r>
              <w:rPr>
                <w:rFonts w:eastAsia="Times New Roman"/>
                <w:color w:val="000000"/>
                <w:lang w:eastAsia="es-CL"/>
              </w:rPr>
              <w:t>se contempló</w:t>
            </w:r>
            <w:r w:rsidR="008841E8" w:rsidRPr="00C54E69">
              <w:rPr>
                <w:rFonts w:eastAsia="Times New Roman"/>
                <w:color w:val="000000"/>
                <w:lang w:eastAsia="es-CL"/>
              </w:rPr>
              <w:t xml:space="preserve"> </w:t>
            </w:r>
            <w:r>
              <w:rPr>
                <w:rFonts w:eastAsia="Times New Roman"/>
                <w:color w:val="000000"/>
                <w:lang w:eastAsia="es-CL"/>
              </w:rPr>
              <w:t>la ampliación de</w:t>
            </w:r>
            <w:r w:rsidR="008841E8" w:rsidRPr="00C54E69">
              <w:rPr>
                <w:rFonts w:eastAsia="Times New Roman"/>
                <w:color w:val="000000"/>
                <w:lang w:eastAsia="es-CL"/>
              </w:rPr>
              <w:t xml:space="preserve"> la base de datos de calidad química,</w:t>
            </w:r>
            <w:r>
              <w:rPr>
                <w:rFonts w:eastAsia="Times New Roman"/>
                <w:color w:val="000000"/>
                <w:lang w:eastAsia="es-CL"/>
              </w:rPr>
              <w:t xml:space="preserve"> la</w:t>
            </w:r>
            <w:r w:rsidR="008841E8" w:rsidRPr="00C54E69">
              <w:rPr>
                <w:rFonts w:eastAsia="Times New Roman"/>
                <w:color w:val="000000"/>
                <w:lang w:eastAsia="es-CL"/>
              </w:rPr>
              <w:t xml:space="preserve"> que sería utilizada para verificar los valores umbrales de </w:t>
            </w:r>
            <w:r>
              <w:rPr>
                <w:rFonts w:eastAsia="Times New Roman"/>
                <w:color w:val="000000"/>
                <w:lang w:eastAsia="es-CL"/>
              </w:rPr>
              <w:t>calidad de agua, pero que</w:t>
            </w:r>
            <w:r w:rsidR="008841E8" w:rsidRPr="00C54E69">
              <w:rPr>
                <w:rFonts w:eastAsia="Times New Roman"/>
                <w:color w:val="000000"/>
                <w:lang w:eastAsia="es-CL"/>
              </w:rPr>
              <w:t xml:space="preserve"> la validación de los umbrales definidos por el Titular debe</w:t>
            </w:r>
            <w:r w:rsidR="00A810B8">
              <w:rPr>
                <w:rFonts w:eastAsia="Times New Roman"/>
                <w:color w:val="000000"/>
                <w:lang w:eastAsia="es-CL"/>
              </w:rPr>
              <w:t>ría haber sido</w:t>
            </w:r>
            <w:r w:rsidR="008841E8" w:rsidRPr="00C54E69">
              <w:rPr>
                <w:rFonts w:eastAsia="Times New Roman"/>
                <w:color w:val="000000"/>
                <w:lang w:eastAsia="es-CL"/>
              </w:rPr>
              <w:t xml:space="preserve"> resuelta por el Servicio de Evaluación Ambiental (SEA). </w:t>
            </w:r>
          </w:p>
        </w:tc>
      </w:tr>
      <w:tr w:rsidR="00833AAA" w:rsidRPr="0025129B" w14:paraId="1353D23C" w14:textId="77777777" w:rsidTr="00814A4B">
        <w:trPr>
          <w:jc w:val="center"/>
        </w:trPr>
        <w:tc>
          <w:tcPr>
            <w:tcW w:w="579" w:type="pct"/>
            <w:vAlign w:val="center"/>
          </w:tcPr>
          <w:p w14:paraId="7AB0B0E4" w14:textId="53837F79" w:rsidR="00833AAA" w:rsidRDefault="00833AAA" w:rsidP="00390471">
            <w:pPr>
              <w:pStyle w:val="Sinespaciado"/>
              <w:jc w:val="center"/>
            </w:pPr>
            <w:r>
              <w:lastRenderedPageBreak/>
              <w:t>5</w:t>
            </w:r>
          </w:p>
        </w:tc>
        <w:tc>
          <w:tcPr>
            <w:tcW w:w="2195" w:type="pct"/>
            <w:vAlign w:val="center"/>
          </w:tcPr>
          <w:p w14:paraId="76BE29F5" w14:textId="77777777" w:rsidR="00833AAA" w:rsidRDefault="00833AAA" w:rsidP="00471973">
            <w:pPr>
              <w:rPr>
                <w:rFonts w:eastAsia="Times New Roman"/>
                <w:color w:val="000000"/>
                <w:lang w:eastAsia="es-CL"/>
              </w:rPr>
            </w:pPr>
            <w:r>
              <w:rPr>
                <w:rFonts w:eastAsia="Times New Roman"/>
                <w:color w:val="000000"/>
                <w:u w:val="single"/>
                <w:lang w:eastAsia="es-CL"/>
              </w:rPr>
              <w:t>Considerando 8.2 “</w:t>
            </w:r>
            <w:r>
              <w:rPr>
                <w:rFonts w:eastAsia="Times New Roman"/>
                <w:i/>
                <w:color w:val="000000"/>
                <w:u w:val="single"/>
                <w:lang w:eastAsia="es-CL"/>
              </w:rPr>
              <w:t>Plan de Seguimiento Ambiental</w:t>
            </w:r>
            <w:r>
              <w:rPr>
                <w:rFonts w:eastAsia="Times New Roman"/>
                <w:color w:val="000000"/>
                <w:u w:val="single"/>
                <w:lang w:eastAsia="es-CL"/>
              </w:rPr>
              <w:t>”</w:t>
            </w:r>
            <w:r w:rsidRPr="00076677">
              <w:rPr>
                <w:rFonts w:eastAsia="Times New Roman"/>
                <w:color w:val="000000"/>
                <w:u w:val="single"/>
                <w:lang w:eastAsia="es-CL"/>
              </w:rPr>
              <w:t xml:space="preserve"> de la RCA N°890/2010</w:t>
            </w:r>
            <w:r>
              <w:rPr>
                <w:rFonts w:eastAsia="Times New Roman"/>
                <w:color w:val="000000"/>
                <w:lang w:eastAsia="es-CL"/>
              </w:rPr>
              <w:t>:</w:t>
            </w:r>
          </w:p>
          <w:p w14:paraId="785CA4E5" w14:textId="77777777" w:rsidR="00833AAA" w:rsidRDefault="00833AAA" w:rsidP="00471973">
            <w:pPr>
              <w:rPr>
                <w:rFonts w:eastAsia="Times New Roman"/>
                <w:color w:val="000000"/>
                <w:lang w:eastAsia="es-CL"/>
              </w:rPr>
            </w:pPr>
          </w:p>
          <w:p w14:paraId="152EE000" w14:textId="77777777" w:rsidR="00833AAA" w:rsidRDefault="00833AAA" w:rsidP="00471973">
            <w:pPr>
              <w:rPr>
                <w:rFonts w:eastAsia="Times New Roman"/>
                <w:i/>
                <w:color w:val="000000"/>
                <w:lang w:eastAsia="es-CL"/>
              </w:rPr>
            </w:pPr>
            <w:r>
              <w:rPr>
                <w:rFonts w:eastAsia="Times New Roman"/>
                <w:i/>
                <w:color w:val="000000"/>
                <w:lang w:eastAsia="es-CL"/>
              </w:rPr>
              <w:t>(Extracto) Tabla 13. Resumen Plan de Seguimiento Ambiental proyecto Pampa Hermosa:</w:t>
            </w:r>
          </w:p>
          <w:p w14:paraId="42542EC0" w14:textId="77777777" w:rsidR="00833AAA" w:rsidRDefault="00833AAA" w:rsidP="00471973">
            <w:pPr>
              <w:rPr>
                <w:rFonts w:eastAsia="Times New Roman"/>
                <w:i/>
                <w:color w:val="000000"/>
                <w:lang w:eastAsia="es-CL"/>
              </w:rPr>
            </w:pPr>
          </w:p>
          <w:p w14:paraId="329251EB" w14:textId="77777777" w:rsidR="00833AAA" w:rsidRDefault="00833AAA" w:rsidP="00471973">
            <w:pPr>
              <w:rPr>
                <w:rFonts w:eastAsia="Times New Roman"/>
                <w:b/>
                <w:i/>
                <w:color w:val="000000"/>
                <w:lang w:eastAsia="es-CL"/>
              </w:rPr>
            </w:pPr>
            <w:r w:rsidRPr="00DD0CA5">
              <w:rPr>
                <w:rFonts w:eastAsia="Times New Roman"/>
                <w:b/>
                <w:i/>
                <w:color w:val="000000"/>
                <w:lang w:eastAsia="es-CL"/>
              </w:rPr>
              <w:t>Componente Ambiental / Fase del Proyecto</w:t>
            </w:r>
            <w:r>
              <w:rPr>
                <w:rFonts w:eastAsia="Times New Roman"/>
                <w:i/>
                <w:color w:val="000000"/>
                <w:lang w:eastAsia="es-CL"/>
              </w:rPr>
              <w:t>:</w:t>
            </w:r>
            <w:r>
              <w:rPr>
                <w:i/>
                <w:sz w:val="18"/>
                <w:szCs w:val="18"/>
              </w:rPr>
              <w:t xml:space="preserve"> Agua superficial / Operación (Se </w:t>
            </w:r>
            <w:r w:rsidRPr="003B5F9B">
              <w:rPr>
                <w:i/>
                <w:sz w:val="18"/>
                <w:szCs w:val="18"/>
              </w:rPr>
              <w:t xml:space="preserve">entendería </w:t>
            </w:r>
            <w:r>
              <w:rPr>
                <w:i/>
                <w:sz w:val="18"/>
                <w:szCs w:val="18"/>
              </w:rPr>
              <w:t xml:space="preserve">como </w:t>
            </w:r>
            <w:r w:rsidRPr="003B5F9B">
              <w:rPr>
                <w:i/>
                <w:sz w:val="18"/>
                <w:szCs w:val="18"/>
              </w:rPr>
              <w:t xml:space="preserve">inicio de la </w:t>
            </w:r>
            <w:r>
              <w:rPr>
                <w:i/>
                <w:sz w:val="18"/>
                <w:szCs w:val="18"/>
              </w:rPr>
              <w:t xml:space="preserve">etapa de operación el comienzo de la </w:t>
            </w:r>
            <w:r w:rsidRPr="003B5F9B">
              <w:rPr>
                <w:i/>
                <w:sz w:val="18"/>
                <w:szCs w:val="18"/>
              </w:rPr>
              <w:t>extracción de</w:t>
            </w:r>
            <w:r>
              <w:rPr>
                <w:i/>
                <w:sz w:val="18"/>
                <w:szCs w:val="18"/>
              </w:rPr>
              <w:t xml:space="preserve"> agua del proyecto Pampa Hermosa, desde el acuífero de </w:t>
            </w:r>
            <w:proofErr w:type="spellStart"/>
            <w:r>
              <w:rPr>
                <w:i/>
                <w:sz w:val="18"/>
                <w:szCs w:val="18"/>
              </w:rPr>
              <w:t>Llamara</w:t>
            </w:r>
            <w:proofErr w:type="spellEnd"/>
            <w:r>
              <w:rPr>
                <w:i/>
                <w:sz w:val="18"/>
                <w:szCs w:val="18"/>
              </w:rPr>
              <w:t>) y abandono</w:t>
            </w:r>
            <w:r>
              <w:rPr>
                <w:rFonts w:eastAsia="Times New Roman"/>
                <w:b/>
                <w:i/>
                <w:color w:val="000000"/>
                <w:lang w:eastAsia="es-CL"/>
              </w:rPr>
              <w:t xml:space="preserve"> </w:t>
            </w:r>
          </w:p>
          <w:p w14:paraId="325D79DE" w14:textId="77777777" w:rsidR="00833AAA" w:rsidRPr="003B5F9B" w:rsidRDefault="00833AAA" w:rsidP="00471973">
            <w:pPr>
              <w:rPr>
                <w:i/>
                <w:sz w:val="18"/>
                <w:szCs w:val="18"/>
              </w:rPr>
            </w:pPr>
            <w:r>
              <w:rPr>
                <w:rFonts w:eastAsia="Times New Roman"/>
                <w:b/>
                <w:i/>
                <w:color w:val="000000"/>
                <w:lang w:eastAsia="es-CL"/>
              </w:rPr>
              <w:lastRenderedPageBreak/>
              <w:t>Impacto Ambiental Asociado / Método o Procedimiento de Medición:</w:t>
            </w:r>
            <w:r>
              <w:rPr>
                <w:rFonts w:eastAsia="Times New Roman"/>
                <w:i/>
                <w:color w:val="000000"/>
                <w:lang w:eastAsia="es-CL"/>
              </w:rPr>
              <w:t xml:space="preserve"> </w:t>
            </w:r>
            <w:r w:rsidRPr="003B5F9B">
              <w:rPr>
                <w:i/>
                <w:sz w:val="18"/>
                <w:szCs w:val="18"/>
              </w:rPr>
              <w:t>N° 1</w:t>
            </w:r>
            <w:r>
              <w:rPr>
                <w:i/>
                <w:sz w:val="18"/>
                <w:szCs w:val="18"/>
              </w:rPr>
              <w:t>4</w:t>
            </w:r>
            <w:r w:rsidRPr="003B5F9B">
              <w:rPr>
                <w:i/>
                <w:sz w:val="18"/>
                <w:szCs w:val="18"/>
              </w:rPr>
              <w:t xml:space="preserve"> Cambio de la calidad química del agua en </w:t>
            </w:r>
            <w:r>
              <w:rPr>
                <w:i/>
                <w:sz w:val="18"/>
                <w:szCs w:val="18"/>
              </w:rPr>
              <w:t xml:space="preserve">Puquíos del Salar de </w:t>
            </w:r>
            <w:proofErr w:type="spellStart"/>
            <w:r>
              <w:rPr>
                <w:i/>
                <w:sz w:val="18"/>
                <w:szCs w:val="18"/>
              </w:rPr>
              <w:t>Llamara</w:t>
            </w:r>
            <w:proofErr w:type="spellEnd"/>
            <w:r>
              <w:rPr>
                <w:i/>
                <w:sz w:val="18"/>
                <w:szCs w:val="18"/>
              </w:rPr>
              <w:t xml:space="preserve"> </w:t>
            </w:r>
            <w:r w:rsidRPr="003B5F9B">
              <w:rPr>
                <w:i/>
                <w:sz w:val="18"/>
                <w:szCs w:val="18"/>
              </w:rPr>
              <w:t xml:space="preserve"> /</w:t>
            </w:r>
          </w:p>
          <w:p w14:paraId="4718F6CA" w14:textId="77777777" w:rsidR="00833AAA" w:rsidRDefault="00833AAA" w:rsidP="00471973">
            <w:pPr>
              <w:rPr>
                <w:rFonts w:eastAsia="Times New Roman"/>
                <w:i/>
                <w:color w:val="000000"/>
                <w:lang w:eastAsia="es-CL"/>
              </w:rPr>
            </w:pPr>
            <w:r w:rsidRPr="003B5F9B">
              <w:rPr>
                <w:i/>
                <w:sz w:val="18"/>
                <w:szCs w:val="18"/>
              </w:rPr>
              <w:t xml:space="preserve">Medición de </w:t>
            </w:r>
            <w:r>
              <w:rPr>
                <w:i/>
                <w:sz w:val="18"/>
                <w:szCs w:val="18"/>
              </w:rPr>
              <w:t xml:space="preserve">la </w:t>
            </w:r>
            <w:r w:rsidRPr="003B5F9B">
              <w:rPr>
                <w:i/>
                <w:sz w:val="18"/>
                <w:szCs w:val="18"/>
              </w:rPr>
              <w:t xml:space="preserve">calidad química del agua </w:t>
            </w:r>
            <w:r>
              <w:rPr>
                <w:i/>
                <w:sz w:val="18"/>
                <w:szCs w:val="18"/>
              </w:rPr>
              <w:t>en los Puquíos del Salar de Llamara</w:t>
            </w:r>
          </w:p>
          <w:p w14:paraId="23C0859E" w14:textId="77777777" w:rsidR="00833AAA" w:rsidRDefault="00833AAA" w:rsidP="00471973">
            <w:pPr>
              <w:rPr>
                <w:i/>
                <w:sz w:val="18"/>
                <w:szCs w:val="18"/>
              </w:rPr>
            </w:pPr>
            <w:r>
              <w:rPr>
                <w:rFonts w:eastAsia="Times New Roman"/>
                <w:b/>
                <w:i/>
                <w:color w:val="000000"/>
                <w:lang w:eastAsia="es-CL"/>
              </w:rPr>
              <w:t xml:space="preserve">Ubicación de puntos de monitoreo: </w:t>
            </w:r>
            <w:r>
              <w:rPr>
                <w:i/>
                <w:sz w:val="18"/>
                <w:szCs w:val="18"/>
              </w:rPr>
              <w:t>El monitoreo se realizaría en las regletas:</w:t>
            </w:r>
          </w:p>
          <w:p w14:paraId="2BD2B6E5" w14:textId="77777777" w:rsidR="00833AAA" w:rsidRDefault="00833AAA" w:rsidP="00471973">
            <w:pPr>
              <w:rPr>
                <w:i/>
                <w:sz w:val="18"/>
                <w:szCs w:val="18"/>
              </w:rPr>
            </w:pPr>
            <w:r>
              <w:rPr>
                <w:i/>
                <w:sz w:val="18"/>
                <w:szCs w:val="18"/>
              </w:rPr>
              <w:t xml:space="preserve">R3N2 </w:t>
            </w:r>
            <w:r w:rsidRPr="003B5F9B">
              <w:rPr>
                <w:i/>
                <w:sz w:val="18"/>
                <w:szCs w:val="18"/>
              </w:rPr>
              <w:t>(E 4</w:t>
            </w:r>
            <w:r>
              <w:rPr>
                <w:i/>
                <w:sz w:val="18"/>
                <w:szCs w:val="18"/>
              </w:rPr>
              <w:t>36</w:t>
            </w:r>
            <w:r w:rsidRPr="003B5F9B">
              <w:rPr>
                <w:i/>
                <w:sz w:val="18"/>
                <w:szCs w:val="18"/>
              </w:rPr>
              <w:t>.</w:t>
            </w:r>
            <w:r>
              <w:rPr>
                <w:i/>
                <w:sz w:val="18"/>
                <w:szCs w:val="18"/>
              </w:rPr>
              <w:t>181</w:t>
            </w:r>
            <w:r w:rsidRPr="003B5F9B">
              <w:rPr>
                <w:i/>
                <w:sz w:val="18"/>
                <w:szCs w:val="18"/>
              </w:rPr>
              <w:t xml:space="preserve"> N 7.6</w:t>
            </w:r>
            <w:r>
              <w:rPr>
                <w:i/>
                <w:sz w:val="18"/>
                <w:szCs w:val="18"/>
              </w:rPr>
              <w:t>48</w:t>
            </w:r>
            <w:r w:rsidRPr="003B5F9B">
              <w:rPr>
                <w:i/>
                <w:sz w:val="18"/>
                <w:szCs w:val="18"/>
              </w:rPr>
              <w:t>.</w:t>
            </w:r>
            <w:r>
              <w:rPr>
                <w:i/>
                <w:sz w:val="18"/>
                <w:szCs w:val="18"/>
              </w:rPr>
              <w:t>375</w:t>
            </w:r>
            <w:r w:rsidRPr="003B5F9B">
              <w:rPr>
                <w:i/>
                <w:sz w:val="18"/>
                <w:szCs w:val="18"/>
              </w:rPr>
              <w:t>)</w:t>
            </w:r>
            <w:r>
              <w:rPr>
                <w:i/>
                <w:sz w:val="18"/>
                <w:szCs w:val="18"/>
              </w:rPr>
              <w:t xml:space="preserve"> (DMM) R4N3 </w:t>
            </w:r>
            <w:r w:rsidRPr="003B5F9B">
              <w:rPr>
                <w:i/>
                <w:sz w:val="18"/>
                <w:szCs w:val="18"/>
              </w:rPr>
              <w:t>(E 4</w:t>
            </w:r>
            <w:r>
              <w:rPr>
                <w:i/>
                <w:sz w:val="18"/>
                <w:szCs w:val="18"/>
              </w:rPr>
              <w:t>34</w:t>
            </w:r>
            <w:r w:rsidRPr="003B5F9B">
              <w:rPr>
                <w:i/>
                <w:sz w:val="18"/>
                <w:szCs w:val="18"/>
              </w:rPr>
              <w:t>.</w:t>
            </w:r>
            <w:r>
              <w:rPr>
                <w:i/>
                <w:sz w:val="18"/>
                <w:szCs w:val="18"/>
              </w:rPr>
              <w:t>799</w:t>
            </w:r>
            <w:r w:rsidRPr="003B5F9B">
              <w:rPr>
                <w:i/>
                <w:sz w:val="18"/>
                <w:szCs w:val="18"/>
              </w:rPr>
              <w:t xml:space="preserve"> N 7.6</w:t>
            </w:r>
            <w:r>
              <w:rPr>
                <w:i/>
                <w:sz w:val="18"/>
                <w:szCs w:val="18"/>
              </w:rPr>
              <w:t>48</w:t>
            </w:r>
            <w:r w:rsidRPr="003B5F9B">
              <w:rPr>
                <w:i/>
                <w:sz w:val="18"/>
                <w:szCs w:val="18"/>
              </w:rPr>
              <w:t>.</w:t>
            </w:r>
            <w:r>
              <w:rPr>
                <w:i/>
                <w:sz w:val="18"/>
                <w:szCs w:val="18"/>
              </w:rPr>
              <w:t>196</w:t>
            </w:r>
            <w:r w:rsidRPr="003B5F9B">
              <w:rPr>
                <w:i/>
                <w:sz w:val="18"/>
                <w:szCs w:val="18"/>
              </w:rPr>
              <w:t>)</w:t>
            </w:r>
            <w:r>
              <w:rPr>
                <w:i/>
                <w:sz w:val="18"/>
                <w:szCs w:val="18"/>
              </w:rPr>
              <w:t xml:space="preserve"> (DMM)</w:t>
            </w:r>
          </w:p>
          <w:p w14:paraId="4DBF4762" w14:textId="77777777" w:rsidR="00833AAA" w:rsidRDefault="00833AAA" w:rsidP="00471973">
            <w:pPr>
              <w:rPr>
                <w:i/>
                <w:sz w:val="18"/>
                <w:szCs w:val="18"/>
              </w:rPr>
            </w:pPr>
            <w:r>
              <w:rPr>
                <w:i/>
                <w:sz w:val="18"/>
                <w:szCs w:val="18"/>
              </w:rPr>
              <w:t xml:space="preserve">R5N4 </w:t>
            </w:r>
            <w:r w:rsidRPr="003B5F9B">
              <w:rPr>
                <w:i/>
                <w:sz w:val="18"/>
                <w:szCs w:val="18"/>
              </w:rPr>
              <w:t>(E 4</w:t>
            </w:r>
            <w:r>
              <w:rPr>
                <w:i/>
                <w:sz w:val="18"/>
                <w:szCs w:val="18"/>
              </w:rPr>
              <w:t>34</w:t>
            </w:r>
            <w:r w:rsidRPr="003B5F9B">
              <w:rPr>
                <w:i/>
                <w:sz w:val="18"/>
                <w:szCs w:val="18"/>
              </w:rPr>
              <w:t>.</w:t>
            </w:r>
            <w:r>
              <w:rPr>
                <w:i/>
                <w:sz w:val="18"/>
                <w:szCs w:val="18"/>
              </w:rPr>
              <w:t>126</w:t>
            </w:r>
            <w:r w:rsidRPr="003B5F9B">
              <w:rPr>
                <w:i/>
                <w:sz w:val="18"/>
                <w:szCs w:val="18"/>
              </w:rPr>
              <w:t xml:space="preserve"> N 7.6</w:t>
            </w:r>
            <w:r>
              <w:rPr>
                <w:i/>
                <w:sz w:val="18"/>
                <w:szCs w:val="18"/>
              </w:rPr>
              <w:t>48</w:t>
            </w:r>
            <w:r w:rsidRPr="003B5F9B">
              <w:rPr>
                <w:i/>
                <w:sz w:val="18"/>
                <w:szCs w:val="18"/>
              </w:rPr>
              <w:t>.</w:t>
            </w:r>
            <w:r>
              <w:rPr>
                <w:i/>
                <w:sz w:val="18"/>
                <w:szCs w:val="18"/>
              </w:rPr>
              <w:t>225</w:t>
            </w:r>
            <w:r w:rsidRPr="003B5F9B">
              <w:rPr>
                <w:i/>
                <w:sz w:val="18"/>
                <w:szCs w:val="18"/>
              </w:rPr>
              <w:t>)</w:t>
            </w:r>
            <w:r>
              <w:rPr>
                <w:i/>
                <w:sz w:val="18"/>
                <w:szCs w:val="18"/>
              </w:rPr>
              <w:t xml:space="preserve"> (DMM)</w:t>
            </w:r>
          </w:p>
          <w:p w14:paraId="3E224C6C" w14:textId="77777777" w:rsidR="00833AAA" w:rsidRDefault="00833AAA" w:rsidP="00471973">
            <w:pPr>
              <w:rPr>
                <w:i/>
                <w:sz w:val="18"/>
                <w:szCs w:val="18"/>
              </w:rPr>
            </w:pPr>
            <w:r>
              <w:rPr>
                <w:i/>
                <w:sz w:val="18"/>
                <w:szCs w:val="18"/>
              </w:rPr>
              <w:t xml:space="preserve">El monitoreo se realizaría en el puquío: N1 </w:t>
            </w:r>
            <w:r w:rsidRPr="003B5F9B">
              <w:rPr>
                <w:i/>
                <w:sz w:val="18"/>
                <w:szCs w:val="18"/>
              </w:rPr>
              <w:t>(E 4</w:t>
            </w:r>
            <w:r>
              <w:rPr>
                <w:i/>
                <w:sz w:val="18"/>
                <w:szCs w:val="18"/>
              </w:rPr>
              <w:t>36</w:t>
            </w:r>
            <w:r w:rsidRPr="003B5F9B">
              <w:rPr>
                <w:i/>
                <w:sz w:val="18"/>
                <w:szCs w:val="18"/>
              </w:rPr>
              <w:t>.</w:t>
            </w:r>
            <w:r>
              <w:rPr>
                <w:i/>
                <w:sz w:val="18"/>
                <w:szCs w:val="18"/>
              </w:rPr>
              <w:t>000</w:t>
            </w:r>
            <w:r w:rsidRPr="003B5F9B">
              <w:rPr>
                <w:i/>
                <w:sz w:val="18"/>
                <w:szCs w:val="18"/>
              </w:rPr>
              <w:t xml:space="preserve"> N 7.6</w:t>
            </w:r>
            <w:r>
              <w:rPr>
                <w:i/>
                <w:sz w:val="18"/>
                <w:szCs w:val="18"/>
              </w:rPr>
              <w:t>48</w:t>
            </w:r>
            <w:r w:rsidRPr="003B5F9B">
              <w:rPr>
                <w:i/>
                <w:sz w:val="18"/>
                <w:szCs w:val="18"/>
              </w:rPr>
              <w:t>.</w:t>
            </w:r>
            <w:r>
              <w:rPr>
                <w:i/>
                <w:sz w:val="18"/>
                <w:szCs w:val="18"/>
              </w:rPr>
              <w:t>350</w:t>
            </w:r>
            <w:r w:rsidRPr="003B5F9B">
              <w:rPr>
                <w:i/>
                <w:sz w:val="18"/>
                <w:szCs w:val="18"/>
              </w:rPr>
              <w:t>)</w:t>
            </w:r>
          </w:p>
          <w:p w14:paraId="44DAB28F" w14:textId="77777777" w:rsidR="00833AAA" w:rsidRDefault="00833AAA" w:rsidP="00471973">
            <w:pPr>
              <w:rPr>
                <w:i/>
                <w:sz w:val="18"/>
                <w:szCs w:val="18"/>
              </w:rPr>
            </w:pPr>
            <w:r>
              <w:rPr>
                <w:i/>
                <w:sz w:val="18"/>
                <w:szCs w:val="18"/>
              </w:rPr>
              <w:t>Regletas (DMM) corresponden a puntos de monitoreo contemplados en el Diseño de la Medida de Mitigación. Las tres regletas se encuentran construidas.</w:t>
            </w:r>
          </w:p>
          <w:p w14:paraId="1501044C" w14:textId="77777777" w:rsidR="00833AAA" w:rsidRDefault="00833AAA" w:rsidP="00471973">
            <w:pPr>
              <w:rPr>
                <w:rFonts w:eastAsia="Times New Roman"/>
                <w:i/>
                <w:color w:val="000000"/>
                <w:lang w:eastAsia="es-CL"/>
              </w:rPr>
            </w:pPr>
            <w:r>
              <w:rPr>
                <w:rFonts w:eastAsia="Times New Roman"/>
                <w:b/>
                <w:i/>
                <w:color w:val="000000"/>
                <w:lang w:eastAsia="es-CL"/>
              </w:rPr>
              <w:t>Parámetros de medición:</w:t>
            </w:r>
            <w:r>
              <w:rPr>
                <w:rFonts w:eastAsia="Times New Roman"/>
                <w:i/>
                <w:color w:val="000000"/>
                <w:lang w:eastAsia="es-CL"/>
              </w:rPr>
              <w:t xml:space="preserve"> </w:t>
            </w:r>
            <w:r>
              <w:rPr>
                <w:i/>
                <w:sz w:val="18"/>
                <w:szCs w:val="18"/>
              </w:rPr>
              <w:t>- Conductividad eléctrica - Sólidos disueltos totales</w:t>
            </w:r>
          </w:p>
          <w:p w14:paraId="630EA41C" w14:textId="77777777" w:rsidR="00833AAA" w:rsidRDefault="00833AAA" w:rsidP="00471973">
            <w:pPr>
              <w:rPr>
                <w:i/>
                <w:sz w:val="18"/>
                <w:szCs w:val="18"/>
              </w:rPr>
            </w:pPr>
            <w:r>
              <w:rPr>
                <w:rFonts w:eastAsia="Times New Roman"/>
                <w:b/>
                <w:i/>
                <w:color w:val="000000"/>
                <w:lang w:eastAsia="es-CL"/>
              </w:rPr>
              <w:t>Niveles o límites permitidos o comprometidos:</w:t>
            </w:r>
            <w:r>
              <w:rPr>
                <w:rFonts w:eastAsia="Times New Roman"/>
                <w:i/>
                <w:color w:val="000000"/>
                <w:lang w:eastAsia="es-CL"/>
              </w:rPr>
              <w:t xml:space="preserve"> </w:t>
            </w:r>
            <w:r>
              <w:rPr>
                <w:i/>
                <w:sz w:val="18"/>
                <w:szCs w:val="18"/>
              </w:rPr>
              <w:t xml:space="preserve">Diseño de Medida de Mitigación en los Puquíos de </w:t>
            </w:r>
            <w:proofErr w:type="spellStart"/>
            <w:r>
              <w:rPr>
                <w:i/>
                <w:sz w:val="18"/>
                <w:szCs w:val="18"/>
              </w:rPr>
              <w:t>Llamara</w:t>
            </w:r>
            <w:proofErr w:type="spellEnd"/>
            <w:r>
              <w:rPr>
                <w:i/>
                <w:sz w:val="18"/>
                <w:szCs w:val="18"/>
              </w:rPr>
              <w:t xml:space="preserve">: Concentración de sólidos disueltos totales  </w:t>
            </w:r>
          </w:p>
          <w:p w14:paraId="43BAB178" w14:textId="77777777" w:rsidR="00833AAA" w:rsidRDefault="00833AAA" w:rsidP="00471973">
            <w:pPr>
              <w:rPr>
                <w:i/>
                <w:sz w:val="18"/>
                <w:szCs w:val="18"/>
              </w:rPr>
            </w:pPr>
          </w:p>
          <w:p w14:paraId="6C3726A0" w14:textId="77777777" w:rsidR="00833AAA" w:rsidRDefault="00833AAA" w:rsidP="00471973">
            <w:pPr>
              <w:rPr>
                <w:i/>
                <w:sz w:val="18"/>
                <w:szCs w:val="18"/>
              </w:rPr>
            </w:pPr>
            <w:r>
              <w:rPr>
                <w:i/>
                <w:sz w:val="18"/>
                <w:szCs w:val="18"/>
              </w:rPr>
              <w:t xml:space="preserve">Período junio-octubre: </w:t>
            </w:r>
          </w:p>
          <w:p w14:paraId="1AD1C6C2" w14:textId="77777777" w:rsidR="00833AAA" w:rsidRDefault="00833AAA" w:rsidP="00471973">
            <w:pPr>
              <w:rPr>
                <w:i/>
                <w:sz w:val="18"/>
                <w:szCs w:val="18"/>
              </w:rPr>
            </w:pPr>
            <w:r>
              <w:rPr>
                <w:i/>
                <w:sz w:val="18"/>
                <w:szCs w:val="18"/>
              </w:rPr>
              <w:t xml:space="preserve">N1 </w:t>
            </w:r>
            <w:proofErr w:type="spellStart"/>
            <w:r>
              <w:rPr>
                <w:i/>
                <w:sz w:val="18"/>
                <w:szCs w:val="18"/>
              </w:rPr>
              <w:t>Mín</w:t>
            </w:r>
            <w:proofErr w:type="spellEnd"/>
            <w:r>
              <w:rPr>
                <w:i/>
                <w:sz w:val="18"/>
                <w:szCs w:val="18"/>
              </w:rPr>
              <w:t xml:space="preserve">: 21.897 mg/l </w:t>
            </w:r>
            <w:proofErr w:type="spellStart"/>
            <w:r>
              <w:rPr>
                <w:i/>
                <w:sz w:val="18"/>
                <w:szCs w:val="18"/>
              </w:rPr>
              <w:t>Máx</w:t>
            </w:r>
            <w:proofErr w:type="spellEnd"/>
            <w:r>
              <w:rPr>
                <w:i/>
                <w:sz w:val="18"/>
                <w:szCs w:val="18"/>
              </w:rPr>
              <w:t>: 33.190 mg/l</w:t>
            </w:r>
          </w:p>
          <w:p w14:paraId="7CC2B2E6" w14:textId="77777777" w:rsidR="00833AAA" w:rsidRDefault="00833AAA" w:rsidP="00471973">
            <w:pPr>
              <w:rPr>
                <w:i/>
                <w:sz w:val="18"/>
                <w:szCs w:val="18"/>
              </w:rPr>
            </w:pPr>
            <w:r>
              <w:rPr>
                <w:i/>
                <w:sz w:val="18"/>
                <w:szCs w:val="18"/>
              </w:rPr>
              <w:t xml:space="preserve">R3N2 </w:t>
            </w:r>
            <w:proofErr w:type="spellStart"/>
            <w:r>
              <w:rPr>
                <w:i/>
                <w:sz w:val="18"/>
                <w:szCs w:val="18"/>
              </w:rPr>
              <w:t>Mín</w:t>
            </w:r>
            <w:proofErr w:type="spellEnd"/>
            <w:r>
              <w:rPr>
                <w:i/>
                <w:sz w:val="18"/>
                <w:szCs w:val="18"/>
              </w:rPr>
              <w:t xml:space="preserve">: 80.250 mg/l </w:t>
            </w:r>
            <w:proofErr w:type="spellStart"/>
            <w:r>
              <w:rPr>
                <w:i/>
                <w:sz w:val="18"/>
                <w:szCs w:val="18"/>
              </w:rPr>
              <w:t>Máx</w:t>
            </w:r>
            <w:proofErr w:type="spellEnd"/>
            <w:r>
              <w:rPr>
                <w:i/>
                <w:sz w:val="18"/>
                <w:szCs w:val="18"/>
              </w:rPr>
              <w:t>: 151.502 mg/l</w:t>
            </w:r>
          </w:p>
          <w:p w14:paraId="54562B1F" w14:textId="77777777" w:rsidR="00833AAA" w:rsidRDefault="00833AAA" w:rsidP="00471973">
            <w:pPr>
              <w:rPr>
                <w:i/>
                <w:sz w:val="18"/>
                <w:szCs w:val="18"/>
              </w:rPr>
            </w:pPr>
            <w:r>
              <w:rPr>
                <w:i/>
                <w:sz w:val="18"/>
                <w:szCs w:val="18"/>
              </w:rPr>
              <w:t xml:space="preserve">R4N3 </w:t>
            </w:r>
            <w:proofErr w:type="spellStart"/>
            <w:r>
              <w:rPr>
                <w:i/>
                <w:sz w:val="18"/>
                <w:szCs w:val="18"/>
              </w:rPr>
              <w:t>Mín</w:t>
            </w:r>
            <w:proofErr w:type="spellEnd"/>
            <w:r>
              <w:rPr>
                <w:i/>
                <w:sz w:val="18"/>
                <w:szCs w:val="18"/>
              </w:rPr>
              <w:t xml:space="preserve">: 19.030 mg/l </w:t>
            </w:r>
            <w:proofErr w:type="spellStart"/>
            <w:r>
              <w:rPr>
                <w:i/>
                <w:sz w:val="18"/>
                <w:szCs w:val="18"/>
              </w:rPr>
              <w:t>Máx</w:t>
            </w:r>
            <w:proofErr w:type="spellEnd"/>
            <w:r>
              <w:rPr>
                <w:i/>
                <w:sz w:val="18"/>
                <w:szCs w:val="18"/>
              </w:rPr>
              <w:t>: 26.376 mg/l</w:t>
            </w:r>
          </w:p>
          <w:p w14:paraId="08C130FD" w14:textId="77777777" w:rsidR="00833AAA" w:rsidRDefault="00833AAA" w:rsidP="00471973">
            <w:pPr>
              <w:rPr>
                <w:i/>
                <w:sz w:val="18"/>
                <w:szCs w:val="18"/>
              </w:rPr>
            </w:pPr>
            <w:r>
              <w:rPr>
                <w:i/>
                <w:sz w:val="18"/>
                <w:szCs w:val="18"/>
              </w:rPr>
              <w:t xml:space="preserve">R5N4 </w:t>
            </w:r>
            <w:proofErr w:type="spellStart"/>
            <w:r>
              <w:rPr>
                <w:i/>
                <w:sz w:val="18"/>
                <w:szCs w:val="18"/>
              </w:rPr>
              <w:t>Mín</w:t>
            </w:r>
            <w:proofErr w:type="spellEnd"/>
            <w:r>
              <w:rPr>
                <w:i/>
                <w:sz w:val="18"/>
                <w:szCs w:val="18"/>
              </w:rPr>
              <w:t xml:space="preserve">: 85.430 mg/l </w:t>
            </w:r>
            <w:proofErr w:type="spellStart"/>
            <w:r>
              <w:rPr>
                <w:i/>
                <w:sz w:val="18"/>
                <w:szCs w:val="18"/>
              </w:rPr>
              <w:t>Máx</w:t>
            </w:r>
            <w:proofErr w:type="spellEnd"/>
            <w:r>
              <w:rPr>
                <w:i/>
                <w:sz w:val="18"/>
                <w:szCs w:val="18"/>
              </w:rPr>
              <w:t>: 119.628 mg/l</w:t>
            </w:r>
          </w:p>
          <w:p w14:paraId="7680FC86" w14:textId="77777777" w:rsidR="00833AAA" w:rsidRDefault="00833AAA" w:rsidP="00471973">
            <w:pPr>
              <w:rPr>
                <w:i/>
                <w:sz w:val="18"/>
                <w:szCs w:val="18"/>
              </w:rPr>
            </w:pPr>
          </w:p>
          <w:p w14:paraId="4D649DBC" w14:textId="77777777" w:rsidR="00833AAA" w:rsidRDefault="00833AAA" w:rsidP="00471973">
            <w:pPr>
              <w:rPr>
                <w:i/>
                <w:sz w:val="18"/>
                <w:szCs w:val="18"/>
              </w:rPr>
            </w:pPr>
            <w:r>
              <w:rPr>
                <w:i/>
                <w:sz w:val="18"/>
                <w:szCs w:val="18"/>
              </w:rPr>
              <w:t>Período noviembre-mayo:</w:t>
            </w:r>
          </w:p>
          <w:p w14:paraId="28041548" w14:textId="77777777" w:rsidR="00833AAA" w:rsidRDefault="00833AAA" w:rsidP="00471973">
            <w:pPr>
              <w:rPr>
                <w:i/>
                <w:sz w:val="18"/>
                <w:szCs w:val="18"/>
              </w:rPr>
            </w:pPr>
            <w:r>
              <w:rPr>
                <w:i/>
                <w:sz w:val="18"/>
                <w:szCs w:val="18"/>
              </w:rPr>
              <w:t xml:space="preserve">N1 </w:t>
            </w:r>
            <w:proofErr w:type="spellStart"/>
            <w:r>
              <w:rPr>
                <w:i/>
                <w:sz w:val="18"/>
                <w:szCs w:val="18"/>
              </w:rPr>
              <w:t>Mín</w:t>
            </w:r>
            <w:proofErr w:type="spellEnd"/>
            <w:r>
              <w:rPr>
                <w:i/>
                <w:sz w:val="18"/>
                <w:szCs w:val="18"/>
              </w:rPr>
              <w:t xml:space="preserve">: 30.338 mg/l </w:t>
            </w:r>
            <w:proofErr w:type="spellStart"/>
            <w:r>
              <w:rPr>
                <w:i/>
                <w:sz w:val="18"/>
                <w:szCs w:val="18"/>
              </w:rPr>
              <w:t>Máx</w:t>
            </w:r>
            <w:proofErr w:type="spellEnd"/>
            <w:r>
              <w:rPr>
                <w:i/>
                <w:sz w:val="18"/>
                <w:szCs w:val="18"/>
              </w:rPr>
              <w:t>: 41.630 mg/l</w:t>
            </w:r>
          </w:p>
          <w:p w14:paraId="3FB138C8" w14:textId="77777777" w:rsidR="00833AAA" w:rsidRDefault="00833AAA" w:rsidP="00471973">
            <w:pPr>
              <w:rPr>
                <w:i/>
                <w:sz w:val="18"/>
                <w:szCs w:val="18"/>
              </w:rPr>
            </w:pPr>
            <w:r>
              <w:rPr>
                <w:i/>
                <w:sz w:val="18"/>
                <w:szCs w:val="18"/>
              </w:rPr>
              <w:t xml:space="preserve">R3N2 </w:t>
            </w:r>
            <w:proofErr w:type="spellStart"/>
            <w:r>
              <w:rPr>
                <w:i/>
                <w:sz w:val="18"/>
                <w:szCs w:val="18"/>
              </w:rPr>
              <w:t>Mín</w:t>
            </w:r>
            <w:proofErr w:type="spellEnd"/>
            <w:r>
              <w:rPr>
                <w:i/>
                <w:sz w:val="18"/>
                <w:szCs w:val="18"/>
              </w:rPr>
              <w:t xml:space="preserve">: 128.748 mg/l </w:t>
            </w:r>
            <w:proofErr w:type="spellStart"/>
            <w:r>
              <w:rPr>
                <w:i/>
                <w:sz w:val="18"/>
                <w:szCs w:val="18"/>
              </w:rPr>
              <w:t>Máx</w:t>
            </w:r>
            <w:proofErr w:type="spellEnd"/>
            <w:r>
              <w:rPr>
                <w:i/>
                <w:sz w:val="18"/>
                <w:szCs w:val="18"/>
              </w:rPr>
              <w:t>: 200.000 mg/l</w:t>
            </w:r>
          </w:p>
          <w:p w14:paraId="0CDC3164" w14:textId="77777777" w:rsidR="00833AAA" w:rsidRDefault="00833AAA" w:rsidP="00471973">
            <w:pPr>
              <w:rPr>
                <w:i/>
                <w:sz w:val="18"/>
                <w:szCs w:val="18"/>
              </w:rPr>
            </w:pPr>
            <w:r>
              <w:rPr>
                <w:i/>
                <w:sz w:val="18"/>
                <w:szCs w:val="18"/>
              </w:rPr>
              <w:t xml:space="preserve">R4N3  </w:t>
            </w:r>
            <w:proofErr w:type="spellStart"/>
            <w:r>
              <w:rPr>
                <w:i/>
                <w:sz w:val="18"/>
                <w:szCs w:val="18"/>
              </w:rPr>
              <w:t>Mín</w:t>
            </w:r>
            <w:proofErr w:type="spellEnd"/>
            <w:r>
              <w:rPr>
                <w:i/>
                <w:sz w:val="18"/>
                <w:szCs w:val="18"/>
              </w:rPr>
              <w:t xml:space="preserve">: 24.054 mg/l </w:t>
            </w:r>
            <w:proofErr w:type="spellStart"/>
            <w:r>
              <w:rPr>
                <w:i/>
                <w:sz w:val="18"/>
                <w:szCs w:val="18"/>
              </w:rPr>
              <w:t>Máx</w:t>
            </w:r>
            <w:proofErr w:type="spellEnd"/>
            <w:r>
              <w:rPr>
                <w:i/>
                <w:sz w:val="18"/>
                <w:szCs w:val="18"/>
              </w:rPr>
              <w:t>: 31.400 mg/l</w:t>
            </w:r>
          </w:p>
          <w:p w14:paraId="765F8FE8" w14:textId="77777777" w:rsidR="00833AAA" w:rsidRDefault="00833AAA" w:rsidP="00471973">
            <w:pPr>
              <w:rPr>
                <w:i/>
                <w:sz w:val="18"/>
                <w:szCs w:val="18"/>
              </w:rPr>
            </w:pPr>
            <w:r>
              <w:rPr>
                <w:i/>
                <w:sz w:val="18"/>
                <w:szCs w:val="18"/>
              </w:rPr>
              <w:t xml:space="preserve">R5N4 </w:t>
            </w:r>
            <w:proofErr w:type="spellStart"/>
            <w:r>
              <w:rPr>
                <w:i/>
                <w:sz w:val="18"/>
                <w:szCs w:val="18"/>
              </w:rPr>
              <w:t>Mín</w:t>
            </w:r>
            <w:proofErr w:type="spellEnd"/>
            <w:r>
              <w:rPr>
                <w:i/>
                <w:sz w:val="18"/>
                <w:szCs w:val="18"/>
              </w:rPr>
              <w:t xml:space="preserve">: 107.862 mg/l </w:t>
            </w:r>
            <w:proofErr w:type="spellStart"/>
            <w:r>
              <w:rPr>
                <w:i/>
                <w:sz w:val="18"/>
                <w:szCs w:val="18"/>
              </w:rPr>
              <w:t>Máx</w:t>
            </w:r>
            <w:proofErr w:type="spellEnd"/>
            <w:r>
              <w:rPr>
                <w:i/>
                <w:sz w:val="18"/>
                <w:szCs w:val="18"/>
              </w:rPr>
              <w:t>: 142.060 mg/l</w:t>
            </w:r>
          </w:p>
          <w:p w14:paraId="4B20BB88" w14:textId="77777777" w:rsidR="00833AAA" w:rsidRDefault="00833AAA" w:rsidP="00471973">
            <w:pPr>
              <w:rPr>
                <w:i/>
                <w:sz w:val="18"/>
                <w:szCs w:val="18"/>
              </w:rPr>
            </w:pPr>
          </w:p>
          <w:p w14:paraId="41C71ACF" w14:textId="77777777" w:rsidR="00833AAA" w:rsidRPr="005A7A5E" w:rsidRDefault="00833AAA" w:rsidP="00471973">
            <w:pPr>
              <w:rPr>
                <w:i/>
                <w:szCs w:val="18"/>
              </w:rPr>
            </w:pPr>
            <w:r w:rsidRPr="005E1565">
              <w:rPr>
                <w:rFonts w:eastAsia="Times New Roman"/>
                <w:b/>
                <w:i/>
                <w:color w:val="000000"/>
                <w:lang w:eastAsia="es-CL"/>
              </w:rPr>
              <w:t>Periodicidad y duración del Plan:</w:t>
            </w:r>
            <w:r w:rsidRPr="005A7A5E">
              <w:rPr>
                <w:rFonts w:eastAsia="Times New Roman"/>
                <w:b/>
                <w:i/>
                <w:color w:val="000000"/>
                <w:sz w:val="22"/>
                <w:lang w:eastAsia="es-CL"/>
              </w:rPr>
              <w:t xml:space="preserve"> </w:t>
            </w:r>
            <w:r w:rsidRPr="005A7A5E">
              <w:rPr>
                <w:i/>
                <w:szCs w:val="18"/>
              </w:rPr>
              <w:t xml:space="preserve">Previo al inicio del bombeo del proyecto en </w:t>
            </w:r>
            <w:proofErr w:type="spellStart"/>
            <w:r w:rsidRPr="005A7A5E">
              <w:rPr>
                <w:i/>
                <w:szCs w:val="18"/>
              </w:rPr>
              <w:t>Llamara</w:t>
            </w:r>
            <w:proofErr w:type="spellEnd"/>
            <w:r w:rsidRPr="005A7A5E">
              <w:rPr>
                <w:i/>
                <w:szCs w:val="18"/>
              </w:rPr>
              <w:t>, se contaría con mediciones de un año en aquellos puntos de monitoreo ya construidos (pre-operación).</w:t>
            </w:r>
          </w:p>
          <w:p w14:paraId="0E5C5F34" w14:textId="77777777" w:rsidR="00833AAA" w:rsidRPr="005A7A5E" w:rsidRDefault="00833AAA" w:rsidP="00471973">
            <w:pPr>
              <w:rPr>
                <w:i/>
                <w:szCs w:val="18"/>
              </w:rPr>
            </w:pPr>
            <w:r w:rsidRPr="005A7A5E">
              <w:rPr>
                <w:i/>
                <w:szCs w:val="18"/>
              </w:rPr>
              <w:t>La conductividad eléctrica y los sólidos disueltos se monitorearían diariamente durante la etapa de operación y mensualmente durante la etapa de pre-operación (durante un año antes del inicio del bombeo).</w:t>
            </w:r>
          </w:p>
          <w:p w14:paraId="08BD05DE" w14:textId="77777777" w:rsidR="00833AAA" w:rsidRDefault="00833AAA" w:rsidP="00471973">
            <w:pPr>
              <w:rPr>
                <w:i/>
                <w:szCs w:val="18"/>
              </w:rPr>
            </w:pPr>
            <w:r w:rsidRPr="005A7A5E">
              <w:rPr>
                <w:i/>
                <w:szCs w:val="18"/>
              </w:rPr>
              <w:t>El plan de seguimiento hidrogeológico de los puquíos continuaría hasta 1 año después de terminada la inyección (medida de mitigación)</w:t>
            </w:r>
          </w:p>
          <w:p w14:paraId="677F199B" w14:textId="5696BD0F" w:rsidR="00833AAA" w:rsidRDefault="00833AAA" w:rsidP="00853EE8">
            <w:pPr>
              <w:rPr>
                <w:rFonts w:eastAsia="Times New Roman"/>
                <w:color w:val="000000"/>
                <w:u w:val="single"/>
                <w:lang w:eastAsia="es-CL"/>
              </w:rPr>
            </w:pPr>
            <w:r>
              <w:rPr>
                <w:rFonts w:eastAsia="Times New Roman"/>
                <w:b/>
                <w:i/>
                <w:color w:val="000000"/>
                <w:lang w:eastAsia="es-CL"/>
              </w:rPr>
              <w:t>Entrega de informe y Organismo competente:</w:t>
            </w:r>
            <w:r>
              <w:rPr>
                <w:rFonts w:eastAsia="Times New Roman"/>
                <w:i/>
                <w:color w:val="000000"/>
                <w:lang w:eastAsia="es-CL"/>
              </w:rPr>
              <w:t xml:space="preserve"> </w:t>
            </w:r>
            <w:r w:rsidRPr="003B5F9B">
              <w:rPr>
                <w:i/>
                <w:sz w:val="18"/>
                <w:szCs w:val="18"/>
              </w:rPr>
              <w:t xml:space="preserve">Se entregaría un informe de monitoreo en forma </w:t>
            </w:r>
            <w:r>
              <w:rPr>
                <w:i/>
                <w:sz w:val="18"/>
                <w:szCs w:val="18"/>
              </w:rPr>
              <w:t xml:space="preserve">semestral DGA </w:t>
            </w:r>
            <w:r w:rsidRPr="003B5F9B">
              <w:rPr>
                <w:i/>
                <w:sz w:val="18"/>
                <w:szCs w:val="18"/>
              </w:rPr>
              <w:t>Dirección Ejecutiva de CONAMA</w:t>
            </w:r>
          </w:p>
        </w:tc>
        <w:tc>
          <w:tcPr>
            <w:tcW w:w="2226" w:type="pct"/>
            <w:vAlign w:val="center"/>
          </w:tcPr>
          <w:p w14:paraId="6FDFD71E" w14:textId="77777777" w:rsidR="00833AAA" w:rsidRDefault="00833AAA" w:rsidP="00471973">
            <w:pPr>
              <w:rPr>
                <w:rFonts w:eastAsia="Times New Roman"/>
                <w:color w:val="000000"/>
                <w:lang w:eastAsia="es-CL"/>
              </w:rPr>
            </w:pPr>
          </w:p>
          <w:p w14:paraId="208A7201" w14:textId="77777777" w:rsidR="00833AAA" w:rsidRDefault="00833AAA" w:rsidP="00471973">
            <w:pPr>
              <w:rPr>
                <w:rFonts w:eastAsia="Times New Roman"/>
                <w:color w:val="000000"/>
                <w:lang w:eastAsia="es-CL"/>
              </w:rPr>
            </w:pPr>
          </w:p>
          <w:p w14:paraId="794C7E99" w14:textId="77777777" w:rsidR="00833AAA" w:rsidRPr="00B342D8" w:rsidRDefault="00833AAA" w:rsidP="00471973">
            <w:pPr>
              <w:rPr>
                <w:rFonts w:eastAsia="Times New Roman"/>
                <w:color w:val="000000"/>
                <w:lang w:eastAsia="es-CL"/>
              </w:rPr>
            </w:pPr>
            <w:r w:rsidRPr="0086312E">
              <w:rPr>
                <w:rFonts w:eastAsia="Times New Roman"/>
                <w:color w:val="000000"/>
                <w:lang w:eastAsia="es-CL"/>
              </w:rPr>
              <w:t xml:space="preserve">No se cumplió con la frecuencia de </w:t>
            </w:r>
            <w:r w:rsidRPr="00B342D8">
              <w:rPr>
                <w:rFonts w:eastAsia="Times New Roman"/>
                <w:color w:val="000000"/>
                <w:lang w:eastAsia="es-CL"/>
              </w:rPr>
              <w:t>monitoreo comprometida en RCA respecto a la salinidad de los puquíos, por lo que se desconoce, además, si los niveles estuvieron fuera de los rangos establecidos en los períodos no evaluados.</w:t>
            </w:r>
          </w:p>
          <w:p w14:paraId="06A1B895" w14:textId="77777777" w:rsidR="00833AAA" w:rsidRDefault="00833AAA" w:rsidP="00471973">
            <w:pPr>
              <w:rPr>
                <w:rFonts w:eastAsia="Times New Roman"/>
                <w:color w:val="000000"/>
                <w:lang w:eastAsia="es-CL"/>
              </w:rPr>
            </w:pPr>
            <w:r w:rsidRPr="00B342D8">
              <w:rPr>
                <w:rFonts w:eastAsia="Times New Roman"/>
                <w:color w:val="000000"/>
                <w:lang w:eastAsia="es-CL"/>
              </w:rPr>
              <w:t xml:space="preserve">A continuación se presenta el resumen del número de días por año en que no se informó salinidad entre el 27 de octubre de 2011 y 16 de agosto de 2015. </w:t>
            </w:r>
          </w:p>
          <w:p w14:paraId="0532EF7E" w14:textId="77777777" w:rsidR="00833AAA" w:rsidRDefault="00833AAA" w:rsidP="00471973">
            <w:pPr>
              <w:rPr>
                <w:rFonts w:eastAsia="Times New Roman"/>
                <w:color w:val="000000"/>
                <w:lang w:eastAsia="es-CL"/>
              </w:rPr>
            </w:pPr>
          </w:p>
          <w:p w14:paraId="27D03D65" w14:textId="77777777" w:rsidR="00833AAA" w:rsidRDefault="00833AAA" w:rsidP="00471973">
            <w:pPr>
              <w:rPr>
                <w:rFonts w:eastAsia="Times New Roman"/>
                <w:color w:val="000000"/>
                <w:lang w:eastAsia="es-CL"/>
              </w:rPr>
            </w:pPr>
          </w:p>
          <w:p w14:paraId="151C5BF0" w14:textId="77777777" w:rsidR="00833AAA" w:rsidRDefault="00833AAA" w:rsidP="00471973">
            <w:pPr>
              <w:rPr>
                <w:rFonts w:eastAsia="Times New Roman"/>
                <w:color w:val="000000"/>
                <w:lang w:eastAsia="es-CL"/>
              </w:rPr>
            </w:pPr>
          </w:p>
          <w:p w14:paraId="3C3C9E1A" w14:textId="77777777" w:rsidR="00C80A8E" w:rsidRDefault="00C80A8E" w:rsidP="00471973">
            <w:pPr>
              <w:rPr>
                <w:rFonts w:eastAsia="Times New Roman"/>
                <w:color w:val="000000"/>
                <w:lang w:eastAsia="es-CL"/>
              </w:rPr>
            </w:pPr>
          </w:p>
          <w:p w14:paraId="7BFFD48F" w14:textId="77777777" w:rsidR="00833AAA" w:rsidRDefault="00833AAA" w:rsidP="00471973">
            <w:pPr>
              <w:rPr>
                <w:rFonts w:eastAsia="Times New Roman"/>
                <w:color w:val="000000"/>
                <w:lang w:eastAsia="es-CL"/>
              </w:rPr>
            </w:pPr>
          </w:p>
          <w:tbl>
            <w:tblPr>
              <w:tblW w:w="6000" w:type="dxa"/>
              <w:jc w:val="center"/>
              <w:tblCellMar>
                <w:left w:w="70" w:type="dxa"/>
                <w:right w:w="70" w:type="dxa"/>
              </w:tblCellMar>
              <w:tblLook w:val="04A0" w:firstRow="1" w:lastRow="0" w:firstColumn="1" w:lastColumn="0" w:noHBand="0" w:noVBand="1"/>
            </w:tblPr>
            <w:tblGrid>
              <w:gridCol w:w="1200"/>
              <w:gridCol w:w="1200"/>
              <w:gridCol w:w="1200"/>
              <w:gridCol w:w="1200"/>
              <w:gridCol w:w="1200"/>
            </w:tblGrid>
            <w:tr w:rsidR="00833AAA" w:rsidRPr="00FF5481" w14:paraId="51D1CA3F" w14:textId="77777777" w:rsidTr="00471973">
              <w:trPr>
                <w:trHeight w:val="300"/>
                <w:tblHeader/>
                <w:jc w:val="center"/>
              </w:trPr>
              <w:tc>
                <w:tcPr>
                  <w:tcW w:w="120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7AD01C9C" w14:textId="77777777" w:rsidR="00833AAA" w:rsidRPr="00BD5CF1" w:rsidRDefault="00833AAA" w:rsidP="00471973">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Año</w:t>
                  </w:r>
                </w:p>
              </w:tc>
              <w:tc>
                <w:tcPr>
                  <w:tcW w:w="1200"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1CE69378" w14:textId="77777777" w:rsidR="00833AAA" w:rsidRPr="00BD5CF1" w:rsidRDefault="00833AAA" w:rsidP="00471973">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Puquío N</w:t>
                  </w:r>
                  <w:r>
                    <w:rPr>
                      <w:rFonts w:ascii="Calibri" w:eastAsia="Times New Roman" w:hAnsi="Calibri"/>
                      <w:b/>
                      <w:color w:val="000000"/>
                      <w:sz w:val="18"/>
                      <w:lang w:eastAsia="es-CL"/>
                    </w:rPr>
                    <w:t>1</w:t>
                  </w:r>
                </w:p>
              </w:tc>
              <w:tc>
                <w:tcPr>
                  <w:tcW w:w="1200" w:type="dxa"/>
                  <w:tcBorders>
                    <w:top w:val="single" w:sz="4" w:space="0" w:color="auto"/>
                    <w:left w:val="nil"/>
                    <w:bottom w:val="single" w:sz="4" w:space="0" w:color="auto"/>
                    <w:right w:val="nil"/>
                  </w:tcBorders>
                  <w:shd w:val="clear" w:color="auto" w:fill="F2F2F2" w:themeFill="background1" w:themeFillShade="F2"/>
                  <w:vAlign w:val="center"/>
                </w:tcPr>
                <w:p w14:paraId="54B433BD" w14:textId="77777777" w:rsidR="00833AAA" w:rsidRPr="00BD5CF1" w:rsidRDefault="00833AAA" w:rsidP="00471973">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Puquío N2</w:t>
                  </w:r>
                </w:p>
              </w:tc>
              <w:tc>
                <w:tcPr>
                  <w:tcW w:w="120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2031CF00" w14:textId="77777777" w:rsidR="00833AAA" w:rsidRPr="00BD5CF1" w:rsidRDefault="00833AAA" w:rsidP="00471973">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Puquío N3</w:t>
                  </w:r>
                </w:p>
              </w:tc>
              <w:tc>
                <w:tcPr>
                  <w:tcW w:w="1200"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31DEF7B6" w14:textId="77777777" w:rsidR="00833AAA" w:rsidRPr="00BD5CF1" w:rsidRDefault="00833AAA" w:rsidP="00471973">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Puquío N4</w:t>
                  </w:r>
                </w:p>
              </w:tc>
            </w:tr>
            <w:tr w:rsidR="00833AAA" w:rsidRPr="00FF5481" w14:paraId="716E17BA" w14:textId="77777777" w:rsidTr="00471973">
              <w:trPr>
                <w:trHeight w:val="300"/>
                <w:tblHeader/>
                <w:jc w:val="center"/>
              </w:trPr>
              <w:tc>
                <w:tcPr>
                  <w:tcW w:w="120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tcPr>
                <w:p w14:paraId="7848B783" w14:textId="77777777" w:rsidR="00833AAA" w:rsidRPr="00BD5CF1" w:rsidRDefault="00833AAA" w:rsidP="00471973">
                  <w:pPr>
                    <w:jc w:val="center"/>
                    <w:rPr>
                      <w:rFonts w:ascii="Calibri" w:eastAsia="Times New Roman" w:hAnsi="Calibri"/>
                      <w:b/>
                      <w:color w:val="000000"/>
                      <w:sz w:val="18"/>
                      <w:lang w:eastAsia="es-CL"/>
                    </w:rPr>
                  </w:pPr>
                  <w:r>
                    <w:rPr>
                      <w:rFonts w:ascii="Calibri" w:eastAsia="Times New Roman" w:hAnsi="Calibri"/>
                      <w:b/>
                      <w:color w:val="000000"/>
                      <w:sz w:val="18"/>
                      <w:lang w:eastAsia="es-CL"/>
                    </w:rPr>
                    <w:t>2011</w:t>
                  </w:r>
                </w:p>
              </w:tc>
              <w:tc>
                <w:tcPr>
                  <w:tcW w:w="1200" w:type="dxa"/>
                  <w:tcBorders>
                    <w:top w:val="single" w:sz="4" w:space="0" w:color="auto"/>
                    <w:left w:val="nil"/>
                    <w:bottom w:val="single" w:sz="4" w:space="0" w:color="auto"/>
                    <w:right w:val="single" w:sz="4" w:space="0" w:color="auto"/>
                  </w:tcBorders>
                  <w:shd w:val="clear" w:color="auto" w:fill="auto"/>
                  <w:noWrap/>
                  <w:vAlign w:val="center"/>
                </w:tcPr>
                <w:p w14:paraId="18B51A9F" w14:textId="77777777" w:rsidR="00833AAA" w:rsidRPr="00C24B00" w:rsidRDefault="00833AAA" w:rsidP="00471973">
                  <w:pPr>
                    <w:jc w:val="center"/>
                    <w:rPr>
                      <w:rFonts w:ascii="Calibri" w:eastAsia="Times New Roman" w:hAnsi="Calibri"/>
                      <w:color w:val="000000"/>
                      <w:sz w:val="18"/>
                      <w:lang w:eastAsia="es-CL"/>
                    </w:rPr>
                  </w:pPr>
                  <w:r>
                    <w:rPr>
                      <w:rFonts w:ascii="Calibri" w:eastAsia="Times New Roman" w:hAnsi="Calibri"/>
                      <w:color w:val="000000"/>
                      <w:sz w:val="18"/>
                      <w:lang w:eastAsia="es-CL"/>
                    </w:rPr>
                    <w:t>66</w:t>
                  </w:r>
                </w:p>
              </w:tc>
              <w:tc>
                <w:tcPr>
                  <w:tcW w:w="1200" w:type="dxa"/>
                  <w:tcBorders>
                    <w:top w:val="single" w:sz="4" w:space="0" w:color="auto"/>
                    <w:left w:val="nil"/>
                    <w:bottom w:val="single" w:sz="4" w:space="0" w:color="auto"/>
                    <w:right w:val="nil"/>
                  </w:tcBorders>
                  <w:shd w:val="clear" w:color="auto" w:fill="auto"/>
                  <w:vAlign w:val="center"/>
                </w:tcPr>
                <w:p w14:paraId="76CB0D2A" w14:textId="77777777" w:rsidR="00833AAA" w:rsidRPr="00C24B00" w:rsidRDefault="00833AAA" w:rsidP="00471973">
                  <w:pPr>
                    <w:jc w:val="center"/>
                    <w:rPr>
                      <w:rFonts w:ascii="Calibri" w:eastAsia="Times New Roman" w:hAnsi="Calibri"/>
                      <w:color w:val="000000"/>
                      <w:sz w:val="18"/>
                      <w:lang w:eastAsia="es-CL"/>
                    </w:rPr>
                  </w:pPr>
                  <w:r>
                    <w:rPr>
                      <w:rFonts w:ascii="Calibri" w:eastAsia="Times New Roman" w:hAnsi="Calibri"/>
                      <w:color w:val="000000"/>
                      <w:sz w:val="18"/>
                      <w:lang w:eastAsia="es-CL"/>
                    </w:rPr>
                    <w:t>66</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C5086E" w14:textId="77777777" w:rsidR="00833AAA" w:rsidRPr="00C24B00" w:rsidRDefault="00833AAA" w:rsidP="00471973">
                  <w:pPr>
                    <w:jc w:val="center"/>
                    <w:rPr>
                      <w:rFonts w:ascii="Calibri" w:eastAsia="Times New Roman" w:hAnsi="Calibri"/>
                      <w:color w:val="000000"/>
                      <w:sz w:val="18"/>
                      <w:lang w:eastAsia="es-CL"/>
                    </w:rPr>
                  </w:pPr>
                  <w:r>
                    <w:rPr>
                      <w:rFonts w:ascii="Calibri" w:eastAsia="Times New Roman" w:hAnsi="Calibri"/>
                      <w:color w:val="000000"/>
                      <w:sz w:val="18"/>
                      <w:lang w:eastAsia="es-CL"/>
                    </w:rPr>
                    <w:t>66</w:t>
                  </w:r>
                </w:p>
              </w:tc>
              <w:tc>
                <w:tcPr>
                  <w:tcW w:w="1200" w:type="dxa"/>
                  <w:tcBorders>
                    <w:top w:val="single" w:sz="4" w:space="0" w:color="auto"/>
                    <w:left w:val="nil"/>
                    <w:bottom w:val="single" w:sz="4" w:space="0" w:color="auto"/>
                    <w:right w:val="single" w:sz="4" w:space="0" w:color="auto"/>
                  </w:tcBorders>
                  <w:shd w:val="clear" w:color="auto" w:fill="auto"/>
                  <w:noWrap/>
                  <w:vAlign w:val="center"/>
                </w:tcPr>
                <w:p w14:paraId="2FE14DB0" w14:textId="77777777" w:rsidR="00833AAA" w:rsidRPr="00C24B00" w:rsidRDefault="00833AAA" w:rsidP="00471973">
                  <w:pPr>
                    <w:jc w:val="center"/>
                    <w:rPr>
                      <w:rFonts w:ascii="Calibri" w:eastAsia="Times New Roman" w:hAnsi="Calibri"/>
                      <w:color w:val="000000"/>
                      <w:sz w:val="18"/>
                      <w:lang w:eastAsia="es-CL"/>
                    </w:rPr>
                  </w:pPr>
                  <w:r>
                    <w:rPr>
                      <w:rFonts w:ascii="Calibri" w:eastAsia="Times New Roman" w:hAnsi="Calibri"/>
                      <w:color w:val="000000"/>
                      <w:sz w:val="18"/>
                      <w:lang w:eastAsia="es-CL"/>
                    </w:rPr>
                    <w:t>66</w:t>
                  </w:r>
                </w:p>
              </w:tc>
            </w:tr>
            <w:tr w:rsidR="00833AAA" w:rsidRPr="00FF5481" w14:paraId="34988D4A" w14:textId="77777777" w:rsidTr="00471973">
              <w:trPr>
                <w:trHeight w:val="300"/>
                <w:jc w:val="center"/>
              </w:trPr>
              <w:tc>
                <w:tcPr>
                  <w:tcW w:w="1200" w:type="dxa"/>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27911CA7" w14:textId="77777777" w:rsidR="00833AAA" w:rsidRPr="00BD5CF1" w:rsidRDefault="00833AAA" w:rsidP="00471973">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2012</w:t>
                  </w:r>
                </w:p>
              </w:tc>
              <w:tc>
                <w:tcPr>
                  <w:tcW w:w="1200" w:type="dxa"/>
                  <w:tcBorders>
                    <w:top w:val="nil"/>
                    <w:left w:val="nil"/>
                    <w:bottom w:val="single" w:sz="4" w:space="0" w:color="auto"/>
                    <w:right w:val="single" w:sz="4" w:space="0" w:color="auto"/>
                  </w:tcBorders>
                  <w:shd w:val="clear" w:color="auto" w:fill="auto"/>
                  <w:noWrap/>
                  <w:vAlign w:val="center"/>
                </w:tcPr>
                <w:p w14:paraId="050503AB" w14:textId="79EC8EC6" w:rsidR="00833AAA" w:rsidRPr="00FF5481" w:rsidRDefault="00F33A18" w:rsidP="00F33A18">
                  <w:pPr>
                    <w:jc w:val="center"/>
                    <w:rPr>
                      <w:rFonts w:ascii="Calibri" w:eastAsia="Times New Roman" w:hAnsi="Calibri"/>
                      <w:color w:val="000000"/>
                      <w:sz w:val="18"/>
                      <w:lang w:eastAsia="es-CL"/>
                    </w:rPr>
                  </w:pPr>
                  <w:r>
                    <w:rPr>
                      <w:rFonts w:ascii="Calibri" w:eastAsia="Times New Roman" w:hAnsi="Calibri"/>
                      <w:color w:val="000000"/>
                      <w:sz w:val="18"/>
                      <w:lang w:eastAsia="es-CL"/>
                    </w:rPr>
                    <w:t>321</w:t>
                  </w:r>
                </w:p>
              </w:tc>
              <w:tc>
                <w:tcPr>
                  <w:tcW w:w="1200" w:type="dxa"/>
                  <w:tcBorders>
                    <w:top w:val="single" w:sz="4" w:space="0" w:color="auto"/>
                    <w:left w:val="nil"/>
                    <w:bottom w:val="single" w:sz="4" w:space="0" w:color="auto"/>
                    <w:right w:val="nil"/>
                  </w:tcBorders>
                  <w:vAlign w:val="center"/>
                </w:tcPr>
                <w:p w14:paraId="2C6A7829" w14:textId="032E4D4D" w:rsidR="00833AAA" w:rsidRDefault="00F33A18" w:rsidP="00471973">
                  <w:pPr>
                    <w:jc w:val="center"/>
                    <w:rPr>
                      <w:rFonts w:ascii="Calibri" w:eastAsia="Times New Roman" w:hAnsi="Calibri"/>
                      <w:color w:val="000000"/>
                      <w:sz w:val="18"/>
                      <w:lang w:eastAsia="es-CL"/>
                    </w:rPr>
                  </w:pPr>
                  <w:r>
                    <w:rPr>
                      <w:rFonts w:ascii="Calibri" w:eastAsia="Times New Roman" w:hAnsi="Calibri"/>
                      <w:color w:val="000000"/>
                      <w:sz w:val="18"/>
                      <w:lang w:eastAsia="es-CL"/>
                    </w:rPr>
                    <w:t>169</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9089D9" w14:textId="225830C2" w:rsidR="00833AAA" w:rsidRPr="00FF5481" w:rsidRDefault="00F33A18" w:rsidP="00471973">
                  <w:pPr>
                    <w:jc w:val="center"/>
                    <w:rPr>
                      <w:rFonts w:ascii="Calibri" w:eastAsia="Times New Roman" w:hAnsi="Calibri"/>
                      <w:color w:val="000000"/>
                      <w:sz w:val="18"/>
                      <w:lang w:eastAsia="es-CL"/>
                    </w:rPr>
                  </w:pPr>
                  <w:r>
                    <w:rPr>
                      <w:rFonts w:ascii="Calibri" w:eastAsia="Times New Roman" w:hAnsi="Calibri"/>
                      <w:color w:val="000000"/>
                      <w:sz w:val="18"/>
                      <w:lang w:eastAsia="es-CL"/>
                    </w:rPr>
                    <w:t>167</w:t>
                  </w:r>
                </w:p>
              </w:tc>
              <w:tc>
                <w:tcPr>
                  <w:tcW w:w="1200" w:type="dxa"/>
                  <w:tcBorders>
                    <w:top w:val="nil"/>
                    <w:left w:val="nil"/>
                    <w:bottom w:val="single" w:sz="4" w:space="0" w:color="auto"/>
                    <w:right w:val="single" w:sz="4" w:space="0" w:color="auto"/>
                  </w:tcBorders>
                  <w:shd w:val="clear" w:color="auto" w:fill="auto"/>
                  <w:noWrap/>
                  <w:vAlign w:val="center"/>
                </w:tcPr>
                <w:p w14:paraId="43051237" w14:textId="2C533548" w:rsidR="00833AAA" w:rsidRPr="00FF5481" w:rsidRDefault="00F33A18" w:rsidP="00471973">
                  <w:pPr>
                    <w:jc w:val="center"/>
                    <w:rPr>
                      <w:rFonts w:ascii="Calibri" w:eastAsia="Times New Roman" w:hAnsi="Calibri"/>
                      <w:color w:val="000000"/>
                      <w:sz w:val="18"/>
                      <w:lang w:eastAsia="es-CL"/>
                    </w:rPr>
                  </w:pPr>
                  <w:r>
                    <w:rPr>
                      <w:rFonts w:ascii="Calibri" w:eastAsia="Times New Roman" w:hAnsi="Calibri"/>
                      <w:color w:val="000000"/>
                      <w:sz w:val="18"/>
                      <w:lang w:eastAsia="es-CL"/>
                    </w:rPr>
                    <w:t>166</w:t>
                  </w:r>
                </w:p>
              </w:tc>
            </w:tr>
            <w:tr w:rsidR="00833AAA" w:rsidRPr="00FF5481" w14:paraId="0019CB70" w14:textId="77777777" w:rsidTr="00471973">
              <w:trPr>
                <w:trHeight w:val="300"/>
                <w:jc w:val="center"/>
              </w:trPr>
              <w:tc>
                <w:tcPr>
                  <w:tcW w:w="1200" w:type="dxa"/>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5B712A65" w14:textId="77777777" w:rsidR="00833AAA" w:rsidRPr="00BD5CF1" w:rsidRDefault="00833AAA" w:rsidP="00471973">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2013</w:t>
                  </w:r>
                </w:p>
              </w:tc>
              <w:tc>
                <w:tcPr>
                  <w:tcW w:w="1200" w:type="dxa"/>
                  <w:tcBorders>
                    <w:top w:val="nil"/>
                    <w:left w:val="nil"/>
                    <w:bottom w:val="single" w:sz="4" w:space="0" w:color="auto"/>
                    <w:right w:val="single" w:sz="4" w:space="0" w:color="auto"/>
                  </w:tcBorders>
                  <w:shd w:val="clear" w:color="auto" w:fill="auto"/>
                  <w:noWrap/>
                  <w:vAlign w:val="center"/>
                </w:tcPr>
                <w:p w14:paraId="1F744EB8" w14:textId="0F2FDB7C" w:rsidR="00833AAA" w:rsidRPr="00FF5481" w:rsidRDefault="00F33A18" w:rsidP="00F33A18">
                  <w:pPr>
                    <w:jc w:val="center"/>
                    <w:rPr>
                      <w:rFonts w:ascii="Calibri" w:eastAsia="Times New Roman" w:hAnsi="Calibri"/>
                      <w:color w:val="000000"/>
                      <w:sz w:val="18"/>
                      <w:lang w:eastAsia="es-CL"/>
                    </w:rPr>
                  </w:pPr>
                  <w:r>
                    <w:rPr>
                      <w:rFonts w:ascii="Calibri" w:eastAsia="Times New Roman" w:hAnsi="Calibri"/>
                      <w:color w:val="000000"/>
                      <w:sz w:val="18"/>
                      <w:lang w:eastAsia="es-CL"/>
                    </w:rPr>
                    <w:t>10</w:t>
                  </w:r>
                </w:p>
              </w:tc>
              <w:tc>
                <w:tcPr>
                  <w:tcW w:w="1200" w:type="dxa"/>
                  <w:tcBorders>
                    <w:top w:val="single" w:sz="4" w:space="0" w:color="auto"/>
                    <w:left w:val="nil"/>
                    <w:bottom w:val="single" w:sz="4" w:space="0" w:color="auto"/>
                    <w:right w:val="nil"/>
                  </w:tcBorders>
                  <w:vAlign w:val="center"/>
                </w:tcPr>
                <w:p w14:paraId="4BFC9D25" w14:textId="77777777" w:rsidR="00833AAA" w:rsidRDefault="00833AAA" w:rsidP="00471973">
                  <w:pPr>
                    <w:jc w:val="center"/>
                    <w:rPr>
                      <w:rFonts w:ascii="Calibri" w:eastAsia="Times New Roman" w:hAnsi="Calibri"/>
                      <w:color w:val="000000"/>
                      <w:sz w:val="18"/>
                      <w:lang w:eastAsia="es-CL"/>
                    </w:rPr>
                  </w:pPr>
                  <w:r>
                    <w:rPr>
                      <w:rFonts w:ascii="Calibri" w:eastAsia="Times New Roman" w:hAnsi="Calibri"/>
                      <w:color w:val="000000"/>
                      <w:sz w:val="18"/>
                      <w:lang w:eastAsia="es-CL"/>
                    </w:rPr>
                    <w:t>5</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25660A" w14:textId="77777777" w:rsidR="00833AAA" w:rsidRPr="00FF5481" w:rsidRDefault="00833AAA" w:rsidP="00471973">
                  <w:pPr>
                    <w:jc w:val="center"/>
                    <w:rPr>
                      <w:rFonts w:ascii="Calibri" w:eastAsia="Times New Roman" w:hAnsi="Calibri"/>
                      <w:color w:val="000000"/>
                      <w:sz w:val="18"/>
                      <w:lang w:eastAsia="es-CL"/>
                    </w:rPr>
                  </w:pPr>
                  <w:r>
                    <w:rPr>
                      <w:rFonts w:ascii="Calibri" w:eastAsia="Times New Roman" w:hAnsi="Calibri"/>
                      <w:color w:val="000000"/>
                      <w:sz w:val="18"/>
                      <w:lang w:eastAsia="es-CL"/>
                    </w:rPr>
                    <w:t>5</w:t>
                  </w:r>
                </w:p>
              </w:tc>
              <w:tc>
                <w:tcPr>
                  <w:tcW w:w="1200" w:type="dxa"/>
                  <w:tcBorders>
                    <w:top w:val="nil"/>
                    <w:left w:val="nil"/>
                    <w:bottom w:val="single" w:sz="4" w:space="0" w:color="auto"/>
                    <w:right w:val="single" w:sz="4" w:space="0" w:color="auto"/>
                  </w:tcBorders>
                  <w:shd w:val="clear" w:color="auto" w:fill="auto"/>
                  <w:noWrap/>
                  <w:vAlign w:val="center"/>
                </w:tcPr>
                <w:p w14:paraId="76C8600D" w14:textId="77777777" w:rsidR="00833AAA" w:rsidRPr="00FF5481" w:rsidRDefault="00833AAA" w:rsidP="00471973">
                  <w:pPr>
                    <w:jc w:val="center"/>
                    <w:rPr>
                      <w:rFonts w:ascii="Calibri" w:eastAsia="Times New Roman" w:hAnsi="Calibri"/>
                      <w:color w:val="000000"/>
                      <w:sz w:val="18"/>
                      <w:lang w:eastAsia="es-CL"/>
                    </w:rPr>
                  </w:pPr>
                  <w:r>
                    <w:rPr>
                      <w:rFonts w:ascii="Calibri" w:eastAsia="Times New Roman" w:hAnsi="Calibri"/>
                      <w:color w:val="000000"/>
                      <w:sz w:val="18"/>
                      <w:lang w:eastAsia="es-CL"/>
                    </w:rPr>
                    <w:t>4</w:t>
                  </w:r>
                </w:p>
              </w:tc>
            </w:tr>
            <w:tr w:rsidR="00833AAA" w:rsidRPr="00FF5481" w14:paraId="276669C2" w14:textId="77777777" w:rsidTr="00471973">
              <w:trPr>
                <w:trHeight w:val="300"/>
                <w:jc w:val="center"/>
              </w:trPr>
              <w:tc>
                <w:tcPr>
                  <w:tcW w:w="1200" w:type="dxa"/>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789E2CC6" w14:textId="77777777" w:rsidR="00833AAA" w:rsidRPr="00BD5CF1" w:rsidRDefault="00833AAA" w:rsidP="00471973">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2014</w:t>
                  </w:r>
                </w:p>
              </w:tc>
              <w:tc>
                <w:tcPr>
                  <w:tcW w:w="1200" w:type="dxa"/>
                  <w:tcBorders>
                    <w:top w:val="nil"/>
                    <w:left w:val="nil"/>
                    <w:bottom w:val="single" w:sz="4" w:space="0" w:color="auto"/>
                    <w:right w:val="single" w:sz="4" w:space="0" w:color="auto"/>
                  </w:tcBorders>
                  <w:shd w:val="clear" w:color="auto" w:fill="auto"/>
                  <w:noWrap/>
                  <w:vAlign w:val="center"/>
                </w:tcPr>
                <w:p w14:paraId="6728A4C2" w14:textId="3A03CCBC" w:rsidR="00833AAA" w:rsidRPr="00FF5481" w:rsidRDefault="00833AAA" w:rsidP="00F33A18">
                  <w:pPr>
                    <w:jc w:val="center"/>
                    <w:rPr>
                      <w:rFonts w:ascii="Calibri" w:eastAsia="Times New Roman" w:hAnsi="Calibri"/>
                      <w:color w:val="000000"/>
                      <w:sz w:val="18"/>
                      <w:lang w:eastAsia="es-CL"/>
                    </w:rPr>
                  </w:pPr>
                  <w:r>
                    <w:rPr>
                      <w:rFonts w:ascii="Calibri" w:eastAsia="Times New Roman" w:hAnsi="Calibri"/>
                      <w:color w:val="000000"/>
                      <w:sz w:val="18"/>
                      <w:lang w:eastAsia="es-CL"/>
                    </w:rPr>
                    <w:t>1</w:t>
                  </w:r>
                </w:p>
              </w:tc>
              <w:tc>
                <w:tcPr>
                  <w:tcW w:w="1200" w:type="dxa"/>
                  <w:tcBorders>
                    <w:top w:val="single" w:sz="4" w:space="0" w:color="auto"/>
                    <w:left w:val="nil"/>
                    <w:bottom w:val="single" w:sz="4" w:space="0" w:color="auto"/>
                    <w:right w:val="nil"/>
                  </w:tcBorders>
                  <w:vAlign w:val="center"/>
                </w:tcPr>
                <w:p w14:paraId="1D45A57C" w14:textId="77777777" w:rsidR="00833AAA" w:rsidRDefault="00833AAA" w:rsidP="00471973">
                  <w:pPr>
                    <w:jc w:val="center"/>
                    <w:rPr>
                      <w:rFonts w:ascii="Calibri" w:eastAsia="Times New Roman" w:hAnsi="Calibri"/>
                      <w:color w:val="000000"/>
                      <w:sz w:val="18"/>
                      <w:lang w:eastAsia="es-CL"/>
                    </w:rPr>
                  </w:pPr>
                  <w:r>
                    <w:rPr>
                      <w:rFonts w:ascii="Calibri" w:eastAsia="Times New Roman" w:hAnsi="Calibri"/>
                      <w:color w:val="000000"/>
                      <w:sz w:val="18"/>
                      <w:lang w:eastAsia="es-CL"/>
                    </w:rPr>
                    <w:t>1</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EA34F4" w14:textId="77777777" w:rsidR="00833AAA" w:rsidRPr="00FF5481" w:rsidRDefault="00833AAA" w:rsidP="00471973">
                  <w:pPr>
                    <w:jc w:val="center"/>
                    <w:rPr>
                      <w:rFonts w:ascii="Calibri" w:eastAsia="Times New Roman" w:hAnsi="Calibri"/>
                      <w:color w:val="000000"/>
                      <w:sz w:val="18"/>
                      <w:lang w:eastAsia="es-CL"/>
                    </w:rPr>
                  </w:pPr>
                  <w:r>
                    <w:rPr>
                      <w:rFonts w:ascii="Calibri" w:eastAsia="Times New Roman" w:hAnsi="Calibri"/>
                      <w:color w:val="000000"/>
                      <w:sz w:val="18"/>
                      <w:lang w:eastAsia="es-CL"/>
                    </w:rPr>
                    <w:t>1</w:t>
                  </w:r>
                </w:p>
              </w:tc>
              <w:tc>
                <w:tcPr>
                  <w:tcW w:w="1200" w:type="dxa"/>
                  <w:tcBorders>
                    <w:top w:val="nil"/>
                    <w:left w:val="nil"/>
                    <w:bottom w:val="single" w:sz="4" w:space="0" w:color="auto"/>
                    <w:right w:val="single" w:sz="4" w:space="0" w:color="auto"/>
                  </w:tcBorders>
                  <w:shd w:val="clear" w:color="auto" w:fill="auto"/>
                  <w:noWrap/>
                  <w:vAlign w:val="center"/>
                </w:tcPr>
                <w:p w14:paraId="1AFE433E" w14:textId="77777777" w:rsidR="00833AAA" w:rsidRPr="00FF5481" w:rsidRDefault="00833AAA" w:rsidP="00471973">
                  <w:pPr>
                    <w:jc w:val="center"/>
                    <w:rPr>
                      <w:rFonts w:ascii="Calibri" w:eastAsia="Times New Roman" w:hAnsi="Calibri"/>
                      <w:color w:val="000000"/>
                      <w:sz w:val="18"/>
                      <w:lang w:eastAsia="es-CL"/>
                    </w:rPr>
                  </w:pPr>
                  <w:r>
                    <w:rPr>
                      <w:rFonts w:ascii="Calibri" w:eastAsia="Times New Roman" w:hAnsi="Calibri"/>
                      <w:color w:val="000000"/>
                      <w:sz w:val="18"/>
                      <w:lang w:eastAsia="es-CL"/>
                    </w:rPr>
                    <w:t>1</w:t>
                  </w:r>
                </w:p>
              </w:tc>
            </w:tr>
            <w:tr w:rsidR="00833AAA" w:rsidRPr="00FF5481" w14:paraId="00554009" w14:textId="77777777" w:rsidTr="00471973">
              <w:trPr>
                <w:trHeight w:val="300"/>
                <w:jc w:val="center"/>
              </w:trPr>
              <w:tc>
                <w:tcPr>
                  <w:tcW w:w="1200" w:type="dxa"/>
                  <w:tcBorders>
                    <w:top w:val="nil"/>
                    <w:left w:val="single" w:sz="4" w:space="0" w:color="auto"/>
                    <w:bottom w:val="single" w:sz="4" w:space="0" w:color="auto"/>
                    <w:right w:val="single" w:sz="4" w:space="0" w:color="auto"/>
                  </w:tcBorders>
                  <w:shd w:val="clear" w:color="auto" w:fill="F2F2F2" w:themeFill="background1" w:themeFillShade="F2"/>
                  <w:noWrap/>
                  <w:vAlign w:val="center"/>
                </w:tcPr>
                <w:p w14:paraId="1EF3EEDA" w14:textId="77777777" w:rsidR="00833AAA" w:rsidRPr="00BD5CF1" w:rsidRDefault="00833AAA" w:rsidP="00471973">
                  <w:pPr>
                    <w:jc w:val="center"/>
                    <w:rPr>
                      <w:rFonts w:ascii="Calibri" w:eastAsia="Times New Roman" w:hAnsi="Calibri"/>
                      <w:b/>
                      <w:color w:val="000000"/>
                      <w:sz w:val="18"/>
                      <w:lang w:eastAsia="es-CL"/>
                    </w:rPr>
                  </w:pPr>
                  <w:r>
                    <w:rPr>
                      <w:rFonts w:ascii="Calibri" w:eastAsia="Times New Roman" w:hAnsi="Calibri"/>
                      <w:b/>
                      <w:color w:val="000000"/>
                      <w:sz w:val="18"/>
                      <w:lang w:eastAsia="es-CL"/>
                    </w:rPr>
                    <w:t>2015</w:t>
                  </w:r>
                </w:p>
              </w:tc>
              <w:tc>
                <w:tcPr>
                  <w:tcW w:w="1200" w:type="dxa"/>
                  <w:tcBorders>
                    <w:top w:val="nil"/>
                    <w:left w:val="nil"/>
                    <w:bottom w:val="single" w:sz="4" w:space="0" w:color="auto"/>
                    <w:right w:val="single" w:sz="4" w:space="0" w:color="auto"/>
                  </w:tcBorders>
                  <w:shd w:val="clear" w:color="auto" w:fill="auto"/>
                  <w:noWrap/>
                  <w:vAlign w:val="center"/>
                </w:tcPr>
                <w:p w14:paraId="0F1EDD97" w14:textId="3ED213FA" w:rsidR="00833AAA" w:rsidRDefault="00F33A18" w:rsidP="00F33A18">
                  <w:pPr>
                    <w:jc w:val="center"/>
                    <w:rPr>
                      <w:rFonts w:ascii="Calibri" w:eastAsia="Times New Roman" w:hAnsi="Calibri"/>
                      <w:color w:val="000000"/>
                      <w:sz w:val="18"/>
                      <w:lang w:eastAsia="es-CL"/>
                    </w:rPr>
                  </w:pPr>
                  <w:r>
                    <w:rPr>
                      <w:rFonts w:ascii="Calibri" w:eastAsia="Times New Roman" w:hAnsi="Calibri"/>
                      <w:color w:val="000000"/>
                      <w:sz w:val="18"/>
                      <w:lang w:eastAsia="es-CL"/>
                    </w:rPr>
                    <w:t>111</w:t>
                  </w:r>
                </w:p>
              </w:tc>
              <w:tc>
                <w:tcPr>
                  <w:tcW w:w="1200" w:type="dxa"/>
                  <w:tcBorders>
                    <w:top w:val="single" w:sz="4" w:space="0" w:color="auto"/>
                    <w:left w:val="nil"/>
                    <w:bottom w:val="single" w:sz="4" w:space="0" w:color="auto"/>
                    <w:right w:val="nil"/>
                  </w:tcBorders>
                  <w:vAlign w:val="center"/>
                </w:tcPr>
                <w:p w14:paraId="2E27ACC5" w14:textId="77777777" w:rsidR="00833AAA" w:rsidRDefault="00833AAA" w:rsidP="00471973">
                  <w:pPr>
                    <w:jc w:val="center"/>
                    <w:rPr>
                      <w:rFonts w:ascii="Calibri" w:eastAsia="Times New Roman" w:hAnsi="Calibri"/>
                      <w:color w:val="000000"/>
                      <w:sz w:val="18"/>
                      <w:lang w:eastAsia="es-CL"/>
                    </w:rPr>
                  </w:pPr>
                  <w:r>
                    <w:rPr>
                      <w:rFonts w:ascii="Calibri" w:eastAsia="Times New Roman" w:hAnsi="Calibri"/>
                      <w:color w:val="000000"/>
                      <w:sz w:val="18"/>
                      <w:lang w:eastAsia="es-CL"/>
                    </w:rPr>
                    <w:t>21</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1BBCE9" w14:textId="77777777" w:rsidR="00833AAA" w:rsidRDefault="00833AAA" w:rsidP="00471973">
                  <w:pPr>
                    <w:jc w:val="center"/>
                    <w:rPr>
                      <w:rFonts w:ascii="Calibri" w:eastAsia="Times New Roman" w:hAnsi="Calibri"/>
                      <w:color w:val="000000"/>
                      <w:sz w:val="18"/>
                      <w:lang w:eastAsia="es-CL"/>
                    </w:rPr>
                  </w:pPr>
                  <w:r>
                    <w:rPr>
                      <w:rFonts w:ascii="Calibri" w:eastAsia="Times New Roman" w:hAnsi="Calibri"/>
                      <w:color w:val="000000"/>
                      <w:sz w:val="18"/>
                      <w:lang w:eastAsia="es-CL"/>
                    </w:rPr>
                    <w:t>11</w:t>
                  </w:r>
                </w:p>
              </w:tc>
              <w:tc>
                <w:tcPr>
                  <w:tcW w:w="1200" w:type="dxa"/>
                  <w:tcBorders>
                    <w:top w:val="nil"/>
                    <w:left w:val="nil"/>
                    <w:bottom w:val="single" w:sz="4" w:space="0" w:color="auto"/>
                    <w:right w:val="single" w:sz="4" w:space="0" w:color="auto"/>
                  </w:tcBorders>
                  <w:shd w:val="clear" w:color="auto" w:fill="auto"/>
                  <w:noWrap/>
                  <w:vAlign w:val="center"/>
                </w:tcPr>
                <w:p w14:paraId="1A2B0B17" w14:textId="77777777" w:rsidR="00833AAA" w:rsidRDefault="00833AAA" w:rsidP="00471973">
                  <w:pPr>
                    <w:jc w:val="center"/>
                    <w:rPr>
                      <w:rFonts w:ascii="Calibri" w:eastAsia="Times New Roman" w:hAnsi="Calibri"/>
                      <w:color w:val="000000"/>
                      <w:sz w:val="18"/>
                      <w:lang w:eastAsia="es-CL"/>
                    </w:rPr>
                  </w:pPr>
                  <w:r>
                    <w:rPr>
                      <w:rFonts w:ascii="Calibri" w:eastAsia="Times New Roman" w:hAnsi="Calibri"/>
                      <w:color w:val="000000"/>
                      <w:sz w:val="18"/>
                      <w:lang w:eastAsia="es-CL"/>
                    </w:rPr>
                    <w:t>22</w:t>
                  </w:r>
                </w:p>
              </w:tc>
            </w:tr>
            <w:tr w:rsidR="00833AAA" w:rsidRPr="00FF5481" w14:paraId="2EA8B9F0" w14:textId="77777777" w:rsidTr="00471973">
              <w:trPr>
                <w:trHeight w:val="300"/>
                <w:jc w:val="center"/>
              </w:trPr>
              <w:tc>
                <w:tcPr>
                  <w:tcW w:w="1200" w:type="dxa"/>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6186421B" w14:textId="77777777" w:rsidR="00833AAA" w:rsidRPr="00BD5CF1" w:rsidRDefault="00833AAA" w:rsidP="00471973">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Total</w:t>
                  </w:r>
                </w:p>
              </w:tc>
              <w:tc>
                <w:tcPr>
                  <w:tcW w:w="1200" w:type="dxa"/>
                  <w:tcBorders>
                    <w:top w:val="nil"/>
                    <w:left w:val="nil"/>
                    <w:bottom w:val="single" w:sz="4" w:space="0" w:color="auto"/>
                    <w:right w:val="single" w:sz="4" w:space="0" w:color="auto"/>
                  </w:tcBorders>
                  <w:shd w:val="clear" w:color="auto" w:fill="auto"/>
                  <w:noWrap/>
                  <w:vAlign w:val="center"/>
                </w:tcPr>
                <w:p w14:paraId="76A2DF6C" w14:textId="1C5522D5" w:rsidR="00833AAA" w:rsidRPr="00FF5481" w:rsidRDefault="00F33A18" w:rsidP="00471973">
                  <w:pPr>
                    <w:jc w:val="center"/>
                    <w:rPr>
                      <w:rFonts w:ascii="Calibri" w:eastAsia="Times New Roman" w:hAnsi="Calibri"/>
                      <w:color w:val="000000"/>
                      <w:sz w:val="18"/>
                      <w:lang w:eastAsia="es-CL"/>
                    </w:rPr>
                  </w:pPr>
                  <w:r>
                    <w:rPr>
                      <w:rFonts w:ascii="Calibri" w:eastAsia="Times New Roman" w:hAnsi="Calibri"/>
                      <w:color w:val="000000"/>
                      <w:sz w:val="18"/>
                      <w:lang w:eastAsia="es-CL"/>
                    </w:rPr>
                    <w:t>409</w:t>
                  </w:r>
                </w:p>
              </w:tc>
              <w:tc>
                <w:tcPr>
                  <w:tcW w:w="1200" w:type="dxa"/>
                  <w:tcBorders>
                    <w:top w:val="single" w:sz="4" w:space="0" w:color="auto"/>
                    <w:left w:val="nil"/>
                    <w:bottom w:val="single" w:sz="4" w:space="0" w:color="auto"/>
                    <w:right w:val="nil"/>
                  </w:tcBorders>
                  <w:vAlign w:val="center"/>
                </w:tcPr>
                <w:p w14:paraId="616223C0" w14:textId="09260406" w:rsidR="00833AAA" w:rsidRDefault="00F33A18" w:rsidP="00471973">
                  <w:pPr>
                    <w:jc w:val="center"/>
                    <w:rPr>
                      <w:rFonts w:ascii="Calibri" w:eastAsia="Times New Roman" w:hAnsi="Calibri"/>
                      <w:color w:val="000000"/>
                      <w:sz w:val="18"/>
                      <w:lang w:eastAsia="es-CL"/>
                    </w:rPr>
                  </w:pPr>
                  <w:r>
                    <w:rPr>
                      <w:rFonts w:ascii="Calibri" w:eastAsia="Times New Roman" w:hAnsi="Calibri"/>
                      <w:color w:val="000000"/>
                      <w:sz w:val="18"/>
                      <w:lang w:eastAsia="es-CL"/>
                    </w:rPr>
                    <w:t>262</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025DC9" w14:textId="127507F7" w:rsidR="00833AAA" w:rsidRPr="00FF5481" w:rsidRDefault="00F33A18" w:rsidP="00471973">
                  <w:pPr>
                    <w:jc w:val="center"/>
                    <w:rPr>
                      <w:rFonts w:ascii="Calibri" w:eastAsia="Times New Roman" w:hAnsi="Calibri"/>
                      <w:color w:val="000000"/>
                      <w:sz w:val="18"/>
                      <w:lang w:eastAsia="es-CL"/>
                    </w:rPr>
                  </w:pPr>
                  <w:r>
                    <w:rPr>
                      <w:rFonts w:ascii="Calibri" w:eastAsia="Times New Roman" w:hAnsi="Calibri"/>
                      <w:color w:val="000000"/>
                      <w:sz w:val="18"/>
                      <w:lang w:eastAsia="es-CL"/>
                    </w:rPr>
                    <w:t>250</w:t>
                  </w:r>
                </w:p>
              </w:tc>
              <w:tc>
                <w:tcPr>
                  <w:tcW w:w="1200" w:type="dxa"/>
                  <w:tcBorders>
                    <w:top w:val="nil"/>
                    <w:left w:val="nil"/>
                    <w:bottom w:val="single" w:sz="4" w:space="0" w:color="auto"/>
                    <w:right w:val="single" w:sz="4" w:space="0" w:color="auto"/>
                  </w:tcBorders>
                  <w:shd w:val="clear" w:color="auto" w:fill="auto"/>
                  <w:noWrap/>
                  <w:vAlign w:val="center"/>
                </w:tcPr>
                <w:p w14:paraId="2ED4A41D" w14:textId="2EBF4189" w:rsidR="00833AAA" w:rsidRPr="00FF5481" w:rsidRDefault="00F33A18" w:rsidP="00471973">
                  <w:pPr>
                    <w:jc w:val="center"/>
                    <w:rPr>
                      <w:rFonts w:ascii="Calibri" w:eastAsia="Times New Roman" w:hAnsi="Calibri"/>
                      <w:color w:val="000000"/>
                      <w:sz w:val="18"/>
                      <w:lang w:eastAsia="es-CL"/>
                    </w:rPr>
                  </w:pPr>
                  <w:r>
                    <w:rPr>
                      <w:rFonts w:ascii="Calibri" w:eastAsia="Times New Roman" w:hAnsi="Calibri"/>
                      <w:color w:val="000000"/>
                      <w:sz w:val="18"/>
                      <w:lang w:eastAsia="es-CL"/>
                    </w:rPr>
                    <w:t>259</w:t>
                  </w:r>
                </w:p>
              </w:tc>
            </w:tr>
          </w:tbl>
          <w:p w14:paraId="19F1F805" w14:textId="77777777" w:rsidR="00833AAA" w:rsidRDefault="00833AAA" w:rsidP="00471973">
            <w:pPr>
              <w:widowControl w:val="0"/>
              <w:overflowPunct w:val="0"/>
              <w:autoSpaceDE w:val="0"/>
              <w:autoSpaceDN w:val="0"/>
              <w:adjustRightInd w:val="0"/>
              <w:spacing w:after="120"/>
              <w:rPr>
                <w:rFonts w:eastAsia="Times New Roman"/>
                <w:color w:val="000000"/>
                <w:lang w:eastAsia="es-CL"/>
              </w:rPr>
            </w:pPr>
          </w:p>
          <w:p w14:paraId="1206360A" w14:textId="77777777" w:rsidR="00833AAA" w:rsidRDefault="00833AAA" w:rsidP="00C54E69">
            <w:pPr>
              <w:rPr>
                <w:rFonts w:eastAsia="Times New Roman"/>
                <w:color w:val="000000"/>
                <w:lang w:eastAsia="es-CL"/>
              </w:rPr>
            </w:pPr>
          </w:p>
        </w:tc>
      </w:tr>
      <w:tr w:rsidR="00833AAA" w:rsidRPr="0025129B" w14:paraId="0F916779" w14:textId="77777777" w:rsidTr="00814A4B">
        <w:trPr>
          <w:jc w:val="center"/>
        </w:trPr>
        <w:tc>
          <w:tcPr>
            <w:tcW w:w="579" w:type="pct"/>
            <w:vAlign w:val="center"/>
          </w:tcPr>
          <w:p w14:paraId="557CC015" w14:textId="29C58656" w:rsidR="00833AAA" w:rsidRDefault="00833AAA" w:rsidP="00390471">
            <w:pPr>
              <w:pStyle w:val="Sinespaciado"/>
              <w:jc w:val="center"/>
            </w:pPr>
            <w:r>
              <w:lastRenderedPageBreak/>
              <w:t>5</w:t>
            </w:r>
          </w:p>
        </w:tc>
        <w:tc>
          <w:tcPr>
            <w:tcW w:w="2195" w:type="pct"/>
            <w:vAlign w:val="center"/>
          </w:tcPr>
          <w:p w14:paraId="06227AC1" w14:textId="77777777" w:rsidR="00833AAA" w:rsidRDefault="00833AAA" w:rsidP="00056841">
            <w:pPr>
              <w:rPr>
                <w:rFonts w:eastAsia="Times New Roman"/>
                <w:color w:val="000000"/>
                <w:lang w:eastAsia="es-CL"/>
              </w:rPr>
            </w:pPr>
            <w:r>
              <w:rPr>
                <w:rFonts w:eastAsia="Times New Roman"/>
                <w:color w:val="000000"/>
                <w:u w:val="single"/>
                <w:lang w:eastAsia="es-CL"/>
              </w:rPr>
              <w:t>Numeral 3 “</w:t>
            </w:r>
            <w:r w:rsidRPr="00E84ACF">
              <w:rPr>
                <w:rFonts w:eastAsia="Times New Roman"/>
                <w:i/>
                <w:color w:val="000000"/>
                <w:u w:val="single"/>
                <w:lang w:eastAsia="es-CL"/>
              </w:rPr>
              <w:t>Diseño Conceptual de la Medida de Mitigación</w:t>
            </w:r>
            <w:r>
              <w:rPr>
                <w:rFonts w:eastAsia="Times New Roman"/>
                <w:color w:val="000000"/>
                <w:u w:val="single"/>
                <w:lang w:eastAsia="es-CL"/>
              </w:rPr>
              <w:t>” del Anexo II del Adenda N°3 asociada a la</w:t>
            </w:r>
            <w:r w:rsidRPr="00076677">
              <w:rPr>
                <w:rFonts w:eastAsia="Times New Roman"/>
                <w:color w:val="000000"/>
                <w:u w:val="single"/>
                <w:lang w:eastAsia="es-CL"/>
              </w:rPr>
              <w:t xml:space="preserve"> RCA N°890/2010</w:t>
            </w:r>
            <w:r>
              <w:rPr>
                <w:rFonts w:eastAsia="Times New Roman"/>
                <w:color w:val="000000"/>
                <w:lang w:eastAsia="es-CL"/>
              </w:rPr>
              <w:t>:</w:t>
            </w:r>
          </w:p>
          <w:p w14:paraId="73CBFD93" w14:textId="77777777" w:rsidR="00833AAA" w:rsidRPr="00456ED4" w:rsidRDefault="00833AAA" w:rsidP="00056841">
            <w:pPr>
              <w:rPr>
                <w:rFonts w:eastAsia="Times New Roman"/>
                <w:i/>
                <w:color w:val="000000"/>
                <w:lang w:eastAsia="es-CL"/>
              </w:rPr>
            </w:pPr>
            <w:r>
              <w:rPr>
                <w:rFonts w:eastAsia="Times New Roman"/>
                <w:i/>
                <w:color w:val="000000"/>
                <w:lang w:eastAsia="es-CL"/>
              </w:rPr>
              <w:t xml:space="preserve">“(…) </w:t>
            </w:r>
            <w:r w:rsidRPr="00456ED4">
              <w:rPr>
                <w:rFonts w:eastAsia="Times New Roman"/>
                <w:i/>
                <w:color w:val="000000"/>
                <w:lang w:eastAsia="es-CL"/>
              </w:rPr>
              <w:t>El umbral para la calidad química fue definido en función de to</w:t>
            </w:r>
            <w:r>
              <w:rPr>
                <w:rFonts w:eastAsia="Times New Roman"/>
                <w:i/>
                <w:color w:val="000000"/>
                <w:lang w:eastAsia="es-CL"/>
              </w:rPr>
              <w:t xml:space="preserve">da la </w:t>
            </w:r>
            <w:r>
              <w:rPr>
                <w:rFonts w:eastAsia="Times New Roman"/>
                <w:i/>
                <w:color w:val="000000"/>
                <w:lang w:eastAsia="es-CL"/>
              </w:rPr>
              <w:lastRenderedPageBreak/>
              <w:t xml:space="preserve">información recopilada en </w:t>
            </w:r>
            <w:r w:rsidRPr="00456ED4">
              <w:rPr>
                <w:rFonts w:eastAsia="Times New Roman"/>
                <w:i/>
                <w:color w:val="000000"/>
                <w:lang w:eastAsia="es-CL"/>
              </w:rPr>
              <w:t>las campañas de muestreo de la calidad química. Esta información permitió observar la</w:t>
            </w:r>
            <w:r>
              <w:rPr>
                <w:rFonts w:eastAsia="Times New Roman"/>
                <w:i/>
                <w:color w:val="000000"/>
                <w:lang w:eastAsia="es-CL"/>
              </w:rPr>
              <w:t xml:space="preserve"> </w:t>
            </w:r>
            <w:r w:rsidRPr="00456ED4">
              <w:rPr>
                <w:rFonts w:eastAsia="Times New Roman"/>
                <w:i/>
                <w:color w:val="000000"/>
                <w:lang w:eastAsia="es-CL"/>
              </w:rPr>
              <w:t>variabilidad espacial y temporal de la calidad química, especialmente la salinidad expresada en</w:t>
            </w:r>
            <w:r>
              <w:rPr>
                <w:rFonts w:eastAsia="Times New Roman"/>
                <w:i/>
                <w:color w:val="000000"/>
                <w:lang w:eastAsia="es-CL"/>
              </w:rPr>
              <w:t xml:space="preserve"> </w:t>
            </w:r>
            <w:r w:rsidRPr="00456ED4">
              <w:rPr>
                <w:rFonts w:eastAsia="Times New Roman"/>
                <w:i/>
                <w:color w:val="000000"/>
                <w:lang w:eastAsia="es-CL"/>
              </w:rPr>
              <w:t>términos de sólidos disueltos totales (SDT).</w:t>
            </w:r>
          </w:p>
          <w:p w14:paraId="73CBEAD5" w14:textId="77777777" w:rsidR="00833AAA" w:rsidRDefault="00833AAA" w:rsidP="00056841">
            <w:pPr>
              <w:rPr>
                <w:rFonts w:eastAsia="Times New Roman"/>
                <w:i/>
                <w:color w:val="000000"/>
                <w:lang w:eastAsia="es-CL"/>
              </w:rPr>
            </w:pPr>
            <w:r w:rsidRPr="00456ED4">
              <w:rPr>
                <w:rFonts w:eastAsia="Times New Roman"/>
                <w:i/>
                <w:color w:val="000000"/>
                <w:lang w:eastAsia="es-CL"/>
              </w:rPr>
              <w:t>La Tabla 3.1 presenta los umbrales propuestos para la calidad química para cada puquío. Dado</w:t>
            </w:r>
            <w:r>
              <w:rPr>
                <w:rFonts w:eastAsia="Times New Roman"/>
                <w:i/>
                <w:color w:val="000000"/>
                <w:lang w:eastAsia="es-CL"/>
              </w:rPr>
              <w:t xml:space="preserve"> </w:t>
            </w:r>
            <w:r w:rsidRPr="00456ED4">
              <w:rPr>
                <w:rFonts w:eastAsia="Times New Roman"/>
                <w:i/>
                <w:color w:val="000000"/>
                <w:lang w:eastAsia="es-CL"/>
              </w:rPr>
              <w:t>que la salinidad se correlaciona inversamente con el nivel de agua en los puquíos (es decir, a</w:t>
            </w:r>
            <w:r>
              <w:rPr>
                <w:rFonts w:eastAsia="Times New Roman"/>
                <w:i/>
                <w:color w:val="000000"/>
                <w:lang w:eastAsia="es-CL"/>
              </w:rPr>
              <w:t xml:space="preserve"> </w:t>
            </w:r>
            <w:r w:rsidRPr="00456ED4">
              <w:rPr>
                <w:rFonts w:eastAsia="Times New Roman"/>
                <w:i/>
                <w:color w:val="000000"/>
                <w:lang w:eastAsia="es-CL"/>
              </w:rPr>
              <w:t>mayor nivel, menor salinidad), los umbrales fueron definid</w:t>
            </w:r>
            <w:r>
              <w:rPr>
                <w:rFonts w:eastAsia="Times New Roman"/>
                <w:i/>
                <w:color w:val="000000"/>
                <w:lang w:eastAsia="es-CL"/>
              </w:rPr>
              <w:t xml:space="preserve">os para dos periodos del año en </w:t>
            </w:r>
            <w:r w:rsidRPr="00456ED4">
              <w:rPr>
                <w:rFonts w:eastAsia="Times New Roman"/>
                <w:i/>
                <w:color w:val="000000"/>
                <w:lang w:eastAsia="es-CL"/>
              </w:rPr>
              <w:t>función del comportamiento del nivel de los puquíos:</w:t>
            </w:r>
          </w:p>
          <w:p w14:paraId="70FCE5F0" w14:textId="77777777" w:rsidR="00833AAA" w:rsidRPr="00456ED4" w:rsidRDefault="00833AAA" w:rsidP="00056841">
            <w:pPr>
              <w:rPr>
                <w:rFonts w:eastAsia="Times New Roman"/>
                <w:i/>
                <w:color w:val="000000"/>
                <w:lang w:eastAsia="es-CL"/>
              </w:rPr>
            </w:pPr>
            <w:r>
              <w:rPr>
                <w:rFonts w:eastAsia="Times New Roman"/>
                <w:i/>
                <w:color w:val="000000"/>
                <w:lang w:eastAsia="es-CL"/>
              </w:rPr>
              <w:t xml:space="preserve"> </w:t>
            </w:r>
          </w:p>
          <w:p w14:paraId="310E0C11" w14:textId="77777777" w:rsidR="00833AAA" w:rsidRPr="00456ED4" w:rsidRDefault="00833AAA" w:rsidP="00056841">
            <w:pPr>
              <w:pStyle w:val="Prrafodelista"/>
              <w:numPr>
                <w:ilvl w:val="0"/>
                <w:numId w:val="9"/>
              </w:numPr>
              <w:rPr>
                <w:rFonts w:eastAsia="Times New Roman"/>
                <w:i/>
                <w:color w:val="000000"/>
                <w:lang w:eastAsia="es-CL"/>
              </w:rPr>
            </w:pPr>
            <w:r w:rsidRPr="00456ED4">
              <w:rPr>
                <w:rFonts w:eastAsia="Times New Roman"/>
                <w:i/>
                <w:color w:val="000000"/>
                <w:lang w:eastAsia="es-CL"/>
              </w:rPr>
              <w:t>Periodo de noviembre a mayo, cuando los niveles están en sus mínimos estacionales</w:t>
            </w:r>
          </w:p>
          <w:p w14:paraId="02F1C6F7" w14:textId="77777777" w:rsidR="00833AAA" w:rsidRDefault="00833AAA" w:rsidP="00056841">
            <w:pPr>
              <w:pStyle w:val="Prrafodelista"/>
              <w:numPr>
                <w:ilvl w:val="0"/>
                <w:numId w:val="9"/>
              </w:numPr>
              <w:rPr>
                <w:rFonts w:eastAsia="Times New Roman"/>
                <w:i/>
                <w:color w:val="000000"/>
                <w:lang w:eastAsia="es-CL"/>
              </w:rPr>
            </w:pPr>
            <w:r w:rsidRPr="00456ED4">
              <w:rPr>
                <w:rFonts w:eastAsia="Times New Roman"/>
                <w:i/>
                <w:color w:val="000000"/>
                <w:lang w:eastAsia="es-CL"/>
              </w:rPr>
              <w:t>Periodo de junio a octubre, cuando los niveles están en sus máximos estacionales.</w:t>
            </w:r>
          </w:p>
          <w:p w14:paraId="106A9C98" w14:textId="77777777" w:rsidR="00833AAA" w:rsidRDefault="00833AAA" w:rsidP="00056841">
            <w:pPr>
              <w:rPr>
                <w:rFonts w:eastAsia="Times New Roman"/>
                <w:color w:val="000000"/>
                <w:lang w:eastAsia="es-CL"/>
              </w:rPr>
            </w:pPr>
            <w:r>
              <w:rPr>
                <w:rFonts w:eastAsia="Times New Roman"/>
                <w:color w:val="000000"/>
                <w:lang w:eastAsia="es-CL"/>
              </w:rPr>
              <w:t>(…)</w:t>
            </w:r>
          </w:p>
          <w:p w14:paraId="650622CC" w14:textId="77777777" w:rsidR="00833AAA" w:rsidRDefault="00833AAA" w:rsidP="00056841">
            <w:pPr>
              <w:rPr>
                <w:rFonts w:eastAsia="Times New Roman"/>
                <w:color w:val="000000"/>
                <w:lang w:eastAsia="es-CL"/>
              </w:rPr>
            </w:pPr>
          </w:p>
          <w:p w14:paraId="2DE1C145" w14:textId="3771EA11" w:rsidR="00833AAA" w:rsidRPr="00DF01D0" w:rsidRDefault="00833AAA" w:rsidP="00D7643F">
            <w:pPr>
              <w:rPr>
                <w:rFonts w:eastAsia="Times New Roman"/>
                <w:color w:val="000000"/>
                <w:lang w:eastAsia="es-CL"/>
              </w:rPr>
            </w:pPr>
            <w:r>
              <w:rPr>
                <w:noProof/>
                <w:lang w:eastAsia="es-CL"/>
              </w:rPr>
              <w:drawing>
                <wp:inline distT="0" distB="0" distL="0" distR="0" wp14:anchorId="282D4E9E" wp14:editId="6D2DBEF7">
                  <wp:extent cx="3800475" cy="2093314"/>
                  <wp:effectExtent l="0" t="0" r="0" b="254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stretch>
                            <a:fillRect/>
                          </a:stretch>
                        </pic:blipFill>
                        <pic:spPr>
                          <a:xfrm>
                            <a:off x="0" y="0"/>
                            <a:ext cx="3801766" cy="2094025"/>
                          </a:xfrm>
                          <a:prstGeom prst="rect">
                            <a:avLst/>
                          </a:prstGeom>
                        </pic:spPr>
                      </pic:pic>
                    </a:graphicData>
                  </a:graphic>
                </wp:inline>
              </w:drawing>
            </w:r>
          </w:p>
        </w:tc>
        <w:tc>
          <w:tcPr>
            <w:tcW w:w="2226" w:type="pct"/>
            <w:vAlign w:val="center"/>
          </w:tcPr>
          <w:p w14:paraId="7AD00F5C" w14:textId="7A41DE16" w:rsidR="00833AAA" w:rsidRPr="00C81576" w:rsidRDefault="00833AAA" w:rsidP="00C81576">
            <w:pPr>
              <w:rPr>
                <w:rFonts w:eastAsia="Times New Roman"/>
                <w:color w:val="000000"/>
                <w:lang w:eastAsia="es-CL"/>
              </w:rPr>
            </w:pPr>
            <w:r w:rsidRPr="00C81576">
              <w:rPr>
                <w:rFonts w:eastAsia="Times New Roman"/>
                <w:color w:val="000000"/>
                <w:lang w:eastAsia="es-CL"/>
              </w:rPr>
              <w:lastRenderedPageBreak/>
              <w:t>Teniendo en cuenta los antecedentes de evaluación del proyecto, la salinidad en los puquíos se registró fuera del rango durante al menos 280 días en el puquío N1; 446 días en el puquío N2; 1</w:t>
            </w:r>
            <w:r w:rsidR="00F33A18">
              <w:rPr>
                <w:rFonts w:eastAsia="Times New Roman"/>
                <w:color w:val="000000"/>
                <w:lang w:eastAsia="es-CL"/>
              </w:rPr>
              <w:t>.</w:t>
            </w:r>
            <w:r w:rsidRPr="00C81576">
              <w:rPr>
                <w:rFonts w:eastAsia="Times New Roman"/>
                <w:color w:val="000000"/>
                <w:lang w:eastAsia="es-CL"/>
              </w:rPr>
              <w:t xml:space="preserve">129 días en el puquío N3 y 111 días en el puquío </w:t>
            </w:r>
            <w:r w:rsidRPr="00C81576">
              <w:rPr>
                <w:rFonts w:eastAsia="Times New Roman"/>
                <w:color w:val="000000"/>
                <w:lang w:eastAsia="es-CL"/>
              </w:rPr>
              <w:lastRenderedPageBreak/>
              <w:t>N4, esto respecto a los valores de CE y SDT señalados en la RCA N° 890/2010, y el factor de correlación CE/SDT señalada en la misma.</w:t>
            </w:r>
          </w:p>
          <w:p w14:paraId="237494F8" w14:textId="5D4E1793" w:rsidR="00833AAA" w:rsidRDefault="00833AAA" w:rsidP="00D7643F">
            <w:pPr>
              <w:widowControl w:val="0"/>
              <w:overflowPunct w:val="0"/>
              <w:autoSpaceDE w:val="0"/>
              <w:autoSpaceDN w:val="0"/>
              <w:adjustRightInd w:val="0"/>
              <w:spacing w:after="120"/>
              <w:rPr>
                <w:rFonts w:cstheme="minorHAnsi"/>
              </w:rPr>
            </w:pPr>
            <w:r>
              <w:rPr>
                <w:rFonts w:cstheme="minorHAnsi"/>
              </w:rPr>
              <w:t xml:space="preserve">A continuación se detallan el número de días por año en los cuales la salinidad se encontró fuera del rango respectivo definido en la RCA, tanto por sobre, como por debajo de éste.  </w:t>
            </w:r>
          </w:p>
          <w:p w14:paraId="7A44542C" w14:textId="77777777" w:rsidR="00833AAA" w:rsidRDefault="00833AAA" w:rsidP="00D7643F">
            <w:pPr>
              <w:widowControl w:val="0"/>
              <w:overflowPunct w:val="0"/>
              <w:autoSpaceDE w:val="0"/>
              <w:autoSpaceDN w:val="0"/>
              <w:adjustRightInd w:val="0"/>
              <w:spacing w:after="120"/>
              <w:rPr>
                <w:rFonts w:cstheme="minorHAnsi"/>
              </w:rPr>
            </w:pPr>
          </w:p>
          <w:tbl>
            <w:tblPr>
              <w:tblW w:w="6000" w:type="dxa"/>
              <w:jc w:val="center"/>
              <w:tblCellMar>
                <w:left w:w="70" w:type="dxa"/>
                <w:right w:w="70" w:type="dxa"/>
              </w:tblCellMar>
              <w:tblLook w:val="04A0" w:firstRow="1" w:lastRow="0" w:firstColumn="1" w:lastColumn="0" w:noHBand="0" w:noVBand="1"/>
            </w:tblPr>
            <w:tblGrid>
              <w:gridCol w:w="1200"/>
              <w:gridCol w:w="1200"/>
              <w:gridCol w:w="1200"/>
              <w:gridCol w:w="1200"/>
              <w:gridCol w:w="1200"/>
            </w:tblGrid>
            <w:tr w:rsidR="00833AAA" w:rsidRPr="00FF5481" w14:paraId="5DE5887B" w14:textId="77777777" w:rsidTr="00056841">
              <w:trPr>
                <w:trHeight w:val="300"/>
                <w:tblHeader/>
                <w:jc w:val="center"/>
              </w:trPr>
              <w:tc>
                <w:tcPr>
                  <w:tcW w:w="120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6198EB18" w14:textId="77777777" w:rsidR="00833AAA" w:rsidRPr="00BD5CF1" w:rsidRDefault="00833AAA" w:rsidP="00056841">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Año</w:t>
                  </w:r>
                </w:p>
              </w:tc>
              <w:tc>
                <w:tcPr>
                  <w:tcW w:w="1200"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427FDD8C" w14:textId="77777777" w:rsidR="00833AAA" w:rsidRPr="00BD5CF1" w:rsidRDefault="00833AAA" w:rsidP="00056841">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Puquío N</w:t>
                  </w:r>
                  <w:r>
                    <w:rPr>
                      <w:rFonts w:ascii="Calibri" w:eastAsia="Times New Roman" w:hAnsi="Calibri"/>
                      <w:b/>
                      <w:color w:val="000000"/>
                      <w:sz w:val="18"/>
                      <w:lang w:eastAsia="es-CL"/>
                    </w:rPr>
                    <w:t>1</w:t>
                  </w:r>
                </w:p>
              </w:tc>
              <w:tc>
                <w:tcPr>
                  <w:tcW w:w="1200" w:type="dxa"/>
                  <w:tcBorders>
                    <w:top w:val="single" w:sz="4" w:space="0" w:color="auto"/>
                    <w:left w:val="nil"/>
                    <w:bottom w:val="single" w:sz="4" w:space="0" w:color="auto"/>
                    <w:right w:val="nil"/>
                  </w:tcBorders>
                  <w:shd w:val="clear" w:color="auto" w:fill="F2F2F2" w:themeFill="background1" w:themeFillShade="F2"/>
                  <w:vAlign w:val="center"/>
                </w:tcPr>
                <w:p w14:paraId="3E6317EE" w14:textId="77777777" w:rsidR="00833AAA" w:rsidRPr="00BD5CF1" w:rsidRDefault="00833AAA" w:rsidP="00056841">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Puquío N2</w:t>
                  </w:r>
                </w:p>
              </w:tc>
              <w:tc>
                <w:tcPr>
                  <w:tcW w:w="120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7A99D7A7" w14:textId="77777777" w:rsidR="00833AAA" w:rsidRPr="00BD5CF1" w:rsidRDefault="00833AAA" w:rsidP="00056841">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Puquío N3</w:t>
                  </w:r>
                </w:p>
              </w:tc>
              <w:tc>
                <w:tcPr>
                  <w:tcW w:w="1200" w:type="dxa"/>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7AF32BD5" w14:textId="77777777" w:rsidR="00833AAA" w:rsidRPr="00BD5CF1" w:rsidRDefault="00833AAA" w:rsidP="00056841">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Puquío N4</w:t>
                  </w:r>
                </w:p>
              </w:tc>
            </w:tr>
            <w:tr w:rsidR="00833AAA" w:rsidRPr="00FF5481" w14:paraId="6560DF61" w14:textId="77777777" w:rsidTr="00056841">
              <w:trPr>
                <w:trHeight w:val="300"/>
                <w:jc w:val="center"/>
              </w:trPr>
              <w:tc>
                <w:tcPr>
                  <w:tcW w:w="1200" w:type="dxa"/>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49B1CB7F" w14:textId="77777777" w:rsidR="00833AAA" w:rsidRPr="00BD5CF1" w:rsidRDefault="00833AAA" w:rsidP="00056841">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2012</w:t>
                  </w:r>
                </w:p>
              </w:tc>
              <w:tc>
                <w:tcPr>
                  <w:tcW w:w="1200" w:type="dxa"/>
                  <w:tcBorders>
                    <w:top w:val="nil"/>
                    <w:left w:val="nil"/>
                    <w:bottom w:val="single" w:sz="4" w:space="0" w:color="auto"/>
                    <w:right w:val="single" w:sz="4" w:space="0" w:color="auto"/>
                  </w:tcBorders>
                  <w:shd w:val="clear" w:color="auto" w:fill="auto"/>
                  <w:noWrap/>
                  <w:vAlign w:val="center"/>
                </w:tcPr>
                <w:p w14:paraId="44D8A7CB" w14:textId="77777777" w:rsidR="00833AAA" w:rsidRPr="00FF5481" w:rsidRDefault="00833AAA" w:rsidP="00056841">
                  <w:pPr>
                    <w:jc w:val="center"/>
                    <w:rPr>
                      <w:rFonts w:ascii="Calibri" w:eastAsia="Times New Roman" w:hAnsi="Calibri"/>
                      <w:color w:val="000000"/>
                      <w:sz w:val="18"/>
                      <w:lang w:eastAsia="es-CL"/>
                    </w:rPr>
                  </w:pPr>
                  <w:r>
                    <w:rPr>
                      <w:rFonts w:ascii="Calibri" w:eastAsia="Times New Roman" w:hAnsi="Calibri"/>
                      <w:color w:val="000000"/>
                      <w:sz w:val="18"/>
                      <w:lang w:eastAsia="es-CL"/>
                    </w:rPr>
                    <w:t>16</w:t>
                  </w:r>
                </w:p>
              </w:tc>
              <w:tc>
                <w:tcPr>
                  <w:tcW w:w="1200" w:type="dxa"/>
                  <w:tcBorders>
                    <w:top w:val="single" w:sz="4" w:space="0" w:color="auto"/>
                    <w:left w:val="nil"/>
                    <w:bottom w:val="single" w:sz="4" w:space="0" w:color="auto"/>
                    <w:right w:val="nil"/>
                  </w:tcBorders>
                  <w:vAlign w:val="center"/>
                </w:tcPr>
                <w:p w14:paraId="46A9FCB9" w14:textId="77777777" w:rsidR="00833AAA" w:rsidRDefault="00833AAA" w:rsidP="00056841">
                  <w:pPr>
                    <w:jc w:val="center"/>
                    <w:rPr>
                      <w:rFonts w:ascii="Calibri" w:eastAsia="Times New Roman" w:hAnsi="Calibri"/>
                      <w:color w:val="000000"/>
                      <w:sz w:val="18"/>
                      <w:lang w:eastAsia="es-CL"/>
                    </w:rPr>
                  </w:pPr>
                  <w:r>
                    <w:rPr>
                      <w:rFonts w:ascii="Calibri" w:eastAsia="Times New Roman" w:hAnsi="Calibri"/>
                      <w:color w:val="000000"/>
                      <w:sz w:val="18"/>
                      <w:lang w:eastAsia="es-CL"/>
                    </w:rPr>
                    <w:t>69</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512738" w14:textId="77777777" w:rsidR="00833AAA" w:rsidRPr="00FF5481" w:rsidRDefault="00833AAA" w:rsidP="00056841">
                  <w:pPr>
                    <w:jc w:val="center"/>
                    <w:rPr>
                      <w:rFonts w:ascii="Calibri" w:eastAsia="Times New Roman" w:hAnsi="Calibri"/>
                      <w:color w:val="000000"/>
                      <w:sz w:val="18"/>
                      <w:lang w:eastAsia="es-CL"/>
                    </w:rPr>
                  </w:pPr>
                  <w:r>
                    <w:rPr>
                      <w:rFonts w:ascii="Calibri" w:eastAsia="Times New Roman" w:hAnsi="Calibri"/>
                      <w:color w:val="000000"/>
                      <w:sz w:val="18"/>
                      <w:lang w:eastAsia="es-CL"/>
                    </w:rPr>
                    <w:t>199</w:t>
                  </w:r>
                </w:p>
              </w:tc>
              <w:tc>
                <w:tcPr>
                  <w:tcW w:w="1200" w:type="dxa"/>
                  <w:tcBorders>
                    <w:top w:val="nil"/>
                    <w:left w:val="nil"/>
                    <w:bottom w:val="single" w:sz="4" w:space="0" w:color="auto"/>
                    <w:right w:val="single" w:sz="4" w:space="0" w:color="auto"/>
                  </w:tcBorders>
                  <w:shd w:val="clear" w:color="auto" w:fill="auto"/>
                  <w:noWrap/>
                  <w:vAlign w:val="center"/>
                </w:tcPr>
                <w:p w14:paraId="7E5A32EE" w14:textId="77777777" w:rsidR="00833AAA" w:rsidRPr="00FF5481" w:rsidRDefault="00833AAA" w:rsidP="00056841">
                  <w:pPr>
                    <w:jc w:val="center"/>
                    <w:rPr>
                      <w:rFonts w:ascii="Calibri" w:eastAsia="Times New Roman" w:hAnsi="Calibri"/>
                      <w:color w:val="000000"/>
                      <w:sz w:val="18"/>
                      <w:lang w:eastAsia="es-CL"/>
                    </w:rPr>
                  </w:pPr>
                  <w:r>
                    <w:rPr>
                      <w:rFonts w:ascii="Calibri" w:eastAsia="Times New Roman" w:hAnsi="Calibri"/>
                      <w:color w:val="000000"/>
                      <w:sz w:val="18"/>
                      <w:lang w:eastAsia="es-CL"/>
                    </w:rPr>
                    <w:t>10</w:t>
                  </w:r>
                </w:p>
              </w:tc>
            </w:tr>
            <w:tr w:rsidR="00833AAA" w:rsidRPr="00FF5481" w14:paraId="7E373C4D" w14:textId="77777777" w:rsidTr="00056841">
              <w:trPr>
                <w:trHeight w:val="300"/>
                <w:jc w:val="center"/>
              </w:trPr>
              <w:tc>
                <w:tcPr>
                  <w:tcW w:w="1200" w:type="dxa"/>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506673DD" w14:textId="77777777" w:rsidR="00833AAA" w:rsidRPr="00BD5CF1" w:rsidRDefault="00833AAA" w:rsidP="00056841">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2013</w:t>
                  </w:r>
                </w:p>
              </w:tc>
              <w:tc>
                <w:tcPr>
                  <w:tcW w:w="1200" w:type="dxa"/>
                  <w:tcBorders>
                    <w:top w:val="nil"/>
                    <w:left w:val="nil"/>
                    <w:bottom w:val="single" w:sz="4" w:space="0" w:color="auto"/>
                    <w:right w:val="single" w:sz="4" w:space="0" w:color="auto"/>
                  </w:tcBorders>
                  <w:shd w:val="clear" w:color="auto" w:fill="auto"/>
                  <w:noWrap/>
                  <w:vAlign w:val="center"/>
                </w:tcPr>
                <w:p w14:paraId="0577C725" w14:textId="77777777" w:rsidR="00833AAA" w:rsidRPr="00FF5481" w:rsidRDefault="00833AAA" w:rsidP="00056841">
                  <w:pPr>
                    <w:jc w:val="center"/>
                    <w:rPr>
                      <w:rFonts w:ascii="Calibri" w:eastAsia="Times New Roman" w:hAnsi="Calibri"/>
                      <w:color w:val="000000"/>
                      <w:sz w:val="18"/>
                      <w:lang w:eastAsia="es-CL"/>
                    </w:rPr>
                  </w:pPr>
                  <w:r>
                    <w:rPr>
                      <w:rFonts w:ascii="Calibri" w:eastAsia="Times New Roman" w:hAnsi="Calibri"/>
                      <w:color w:val="000000"/>
                      <w:sz w:val="18"/>
                      <w:lang w:eastAsia="es-CL"/>
                    </w:rPr>
                    <w:t>85</w:t>
                  </w:r>
                </w:p>
              </w:tc>
              <w:tc>
                <w:tcPr>
                  <w:tcW w:w="1200" w:type="dxa"/>
                  <w:tcBorders>
                    <w:top w:val="single" w:sz="4" w:space="0" w:color="auto"/>
                    <w:left w:val="nil"/>
                    <w:bottom w:val="single" w:sz="4" w:space="0" w:color="auto"/>
                    <w:right w:val="nil"/>
                  </w:tcBorders>
                  <w:vAlign w:val="center"/>
                </w:tcPr>
                <w:p w14:paraId="5F1F9275" w14:textId="77777777" w:rsidR="00833AAA" w:rsidRDefault="00833AAA" w:rsidP="00056841">
                  <w:pPr>
                    <w:jc w:val="center"/>
                    <w:rPr>
                      <w:rFonts w:ascii="Calibri" w:eastAsia="Times New Roman" w:hAnsi="Calibri"/>
                      <w:color w:val="000000"/>
                      <w:sz w:val="18"/>
                      <w:lang w:eastAsia="es-CL"/>
                    </w:rPr>
                  </w:pPr>
                  <w:r>
                    <w:rPr>
                      <w:rFonts w:ascii="Calibri" w:eastAsia="Times New Roman" w:hAnsi="Calibri"/>
                      <w:color w:val="000000"/>
                      <w:sz w:val="18"/>
                      <w:lang w:eastAsia="es-CL"/>
                    </w:rPr>
                    <w:t>188</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427F4C" w14:textId="77777777" w:rsidR="00833AAA" w:rsidRPr="00FF5481" w:rsidRDefault="00833AAA" w:rsidP="00056841">
                  <w:pPr>
                    <w:jc w:val="center"/>
                    <w:rPr>
                      <w:rFonts w:ascii="Calibri" w:eastAsia="Times New Roman" w:hAnsi="Calibri"/>
                      <w:color w:val="000000"/>
                      <w:sz w:val="18"/>
                      <w:lang w:eastAsia="es-CL"/>
                    </w:rPr>
                  </w:pPr>
                  <w:r>
                    <w:rPr>
                      <w:rFonts w:ascii="Calibri" w:eastAsia="Times New Roman" w:hAnsi="Calibri"/>
                      <w:color w:val="000000"/>
                      <w:sz w:val="18"/>
                      <w:lang w:eastAsia="es-CL"/>
                    </w:rPr>
                    <w:t>360</w:t>
                  </w:r>
                </w:p>
              </w:tc>
              <w:tc>
                <w:tcPr>
                  <w:tcW w:w="1200" w:type="dxa"/>
                  <w:tcBorders>
                    <w:top w:val="nil"/>
                    <w:left w:val="nil"/>
                    <w:bottom w:val="single" w:sz="4" w:space="0" w:color="auto"/>
                    <w:right w:val="single" w:sz="4" w:space="0" w:color="auto"/>
                  </w:tcBorders>
                  <w:shd w:val="clear" w:color="auto" w:fill="auto"/>
                  <w:noWrap/>
                  <w:vAlign w:val="center"/>
                </w:tcPr>
                <w:p w14:paraId="671A7CEB" w14:textId="77777777" w:rsidR="00833AAA" w:rsidRPr="00FF5481" w:rsidRDefault="00833AAA" w:rsidP="00056841">
                  <w:pPr>
                    <w:jc w:val="center"/>
                    <w:rPr>
                      <w:rFonts w:ascii="Calibri" w:eastAsia="Times New Roman" w:hAnsi="Calibri"/>
                      <w:color w:val="000000"/>
                      <w:sz w:val="18"/>
                      <w:lang w:eastAsia="es-CL"/>
                    </w:rPr>
                  </w:pPr>
                  <w:r>
                    <w:rPr>
                      <w:rFonts w:ascii="Calibri" w:eastAsia="Times New Roman" w:hAnsi="Calibri"/>
                      <w:color w:val="000000"/>
                      <w:sz w:val="18"/>
                      <w:lang w:eastAsia="es-CL"/>
                    </w:rPr>
                    <w:t>10</w:t>
                  </w:r>
                </w:p>
              </w:tc>
            </w:tr>
            <w:tr w:rsidR="00833AAA" w:rsidRPr="00FF5481" w14:paraId="094319FE" w14:textId="77777777" w:rsidTr="00056841">
              <w:trPr>
                <w:trHeight w:val="300"/>
                <w:jc w:val="center"/>
              </w:trPr>
              <w:tc>
                <w:tcPr>
                  <w:tcW w:w="1200" w:type="dxa"/>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28115C9F" w14:textId="77777777" w:rsidR="00833AAA" w:rsidRPr="00BD5CF1" w:rsidRDefault="00833AAA" w:rsidP="00056841">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2014</w:t>
                  </w:r>
                </w:p>
              </w:tc>
              <w:tc>
                <w:tcPr>
                  <w:tcW w:w="1200" w:type="dxa"/>
                  <w:tcBorders>
                    <w:top w:val="nil"/>
                    <w:left w:val="nil"/>
                    <w:bottom w:val="single" w:sz="4" w:space="0" w:color="auto"/>
                    <w:right w:val="single" w:sz="4" w:space="0" w:color="auto"/>
                  </w:tcBorders>
                  <w:shd w:val="clear" w:color="auto" w:fill="auto"/>
                  <w:noWrap/>
                  <w:vAlign w:val="center"/>
                </w:tcPr>
                <w:p w14:paraId="3D1B02F9" w14:textId="77777777" w:rsidR="00833AAA" w:rsidRPr="00FF5481" w:rsidRDefault="00833AAA" w:rsidP="00056841">
                  <w:pPr>
                    <w:jc w:val="center"/>
                    <w:rPr>
                      <w:rFonts w:ascii="Calibri" w:eastAsia="Times New Roman" w:hAnsi="Calibri"/>
                      <w:color w:val="000000"/>
                      <w:sz w:val="18"/>
                      <w:lang w:eastAsia="es-CL"/>
                    </w:rPr>
                  </w:pPr>
                  <w:r>
                    <w:rPr>
                      <w:rFonts w:ascii="Calibri" w:eastAsia="Times New Roman" w:hAnsi="Calibri"/>
                      <w:color w:val="000000"/>
                      <w:sz w:val="18"/>
                      <w:lang w:eastAsia="es-CL"/>
                    </w:rPr>
                    <w:t>134</w:t>
                  </w:r>
                </w:p>
              </w:tc>
              <w:tc>
                <w:tcPr>
                  <w:tcW w:w="1200" w:type="dxa"/>
                  <w:tcBorders>
                    <w:top w:val="single" w:sz="4" w:space="0" w:color="auto"/>
                    <w:left w:val="nil"/>
                    <w:bottom w:val="single" w:sz="4" w:space="0" w:color="auto"/>
                    <w:right w:val="nil"/>
                  </w:tcBorders>
                  <w:vAlign w:val="center"/>
                </w:tcPr>
                <w:p w14:paraId="504DE1AC" w14:textId="77777777" w:rsidR="00833AAA" w:rsidRDefault="00833AAA" w:rsidP="00056841">
                  <w:pPr>
                    <w:jc w:val="center"/>
                    <w:rPr>
                      <w:rFonts w:ascii="Calibri" w:eastAsia="Times New Roman" w:hAnsi="Calibri"/>
                      <w:color w:val="000000"/>
                      <w:sz w:val="18"/>
                      <w:lang w:eastAsia="es-CL"/>
                    </w:rPr>
                  </w:pPr>
                  <w:r>
                    <w:rPr>
                      <w:rFonts w:ascii="Calibri" w:eastAsia="Times New Roman" w:hAnsi="Calibri"/>
                      <w:color w:val="000000"/>
                      <w:sz w:val="18"/>
                      <w:lang w:eastAsia="es-CL"/>
                    </w:rPr>
                    <w:t>166</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D76DCE" w14:textId="77777777" w:rsidR="00833AAA" w:rsidRPr="00FF5481" w:rsidRDefault="00833AAA" w:rsidP="00056841">
                  <w:pPr>
                    <w:jc w:val="center"/>
                    <w:rPr>
                      <w:rFonts w:ascii="Calibri" w:eastAsia="Times New Roman" w:hAnsi="Calibri"/>
                      <w:color w:val="000000"/>
                      <w:sz w:val="18"/>
                      <w:lang w:eastAsia="es-CL"/>
                    </w:rPr>
                  </w:pPr>
                  <w:r>
                    <w:rPr>
                      <w:rFonts w:ascii="Calibri" w:eastAsia="Times New Roman" w:hAnsi="Calibri"/>
                      <w:color w:val="000000"/>
                      <w:sz w:val="18"/>
                      <w:lang w:eastAsia="es-CL"/>
                    </w:rPr>
                    <w:t>363</w:t>
                  </w:r>
                </w:p>
              </w:tc>
              <w:tc>
                <w:tcPr>
                  <w:tcW w:w="1200" w:type="dxa"/>
                  <w:tcBorders>
                    <w:top w:val="nil"/>
                    <w:left w:val="nil"/>
                    <w:bottom w:val="single" w:sz="4" w:space="0" w:color="auto"/>
                    <w:right w:val="single" w:sz="4" w:space="0" w:color="auto"/>
                  </w:tcBorders>
                  <w:shd w:val="clear" w:color="auto" w:fill="auto"/>
                  <w:noWrap/>
                  <w:vAlign w:val="center"/>
                </w:tcPr>
                <w:p w14:paraId="219C6E60" w14:textId="77777777" w:rsidR="00833AAA" w:rsidRPr="00FF5481" w:rsidRDefault="00833AAA" w:rsidP="00056841">
                  <w:pPr>
                    <w:jc w:val="center"/>
                    <w:rPr>
                      <w:rFonts w:ascii="Calibri" w:eastAsia="Times New Roman" w:hAnsi="Calibri"/>
                      <w:color w:val="000000"/>
                      <w:sz w:val="18"/>
                      <w:lang w:eastAsia="es-CL"/>
                    </w:rPr>
                  </w:pPr>
                  <w:r>
                    <w:rPr>
                      <w:rFonts w:ascii="Calibri" w:eastAsia="Times New Roman" w:hAnsi="Calibri"/>
                      <w:color w:val="000000"/>
                      <w:sz w:val="18"/>
                      <w:lang w:eastAsia="es-CL"/>
                    </w:rPr>
                    <w:t>83</w:t>
                  </w:r>
                </w:p>
              </w:tc>
            </w:tr>
            <w:tr w:rsidR="00833AAA" w:rsidRPr="00FF5481" w14:paraId="227DB33E" w14:textId="77777777" w:rsidTr="00056841">
              <w:trPr>
                <w:trHeight w:val="300"/>
                <w:jc w:val="center"/>
              </w:trPr>
              <w:tc>
                <w:tcPr>
                  <w:tcW w:w="1200" w:type="dxa"/>
                  <w:tcBorders>
                    <w:top w:val="nil"/>
                    <w:left w:val="single" w:sz="4" w:space="0" w:color="auto"/>
                    <w:bottom w:val="single" w:sz="4" w:space="0" w:color="auto"/>
                    <w:right w:val="single" w:sz="4" w:space="0" w:color="auto"/>
                  </w:tcBorders>
                  <w:shd w:val="clear" w:color="auto" w:fill="F2F2F2" w:themeFill="background1" w:themeFillShade="F2"/>
                  <w:noWrap/>
                  <w:vAlign w:val="center"/>
                </w:tcPr>
                <w:p w14:paraId="6E48D2D4" w14:textId="77777777" w:rsidR="00833AAA" w:rsidRPr="00BD5CF1" w:rsidRDefault="00833AAA" w:rsidP="00056841">
                  <w:pPr>
                    <w:jc w:val="center"/>
                    <w:rPr>
                      <w:rFonts w:ascii="Calibri" w:eastAsia="Times New Roman" w:hAnsi="Calibri"/>
                      <w:b/>
                      <w:color w:val="000000"/>
                      <w:sz w:val="18"/>
                      <w:lang w:eastAsia="es-CL"/>
                    </w:rPr>
                  </w:pPr>
                  <w:r>
                    <w:rPr>
                      <w:rFonts w:ascii="Calibri" w:eastAsia="Times New Roman" w:hAnsi="Calibri"/>
                      <w:b/>
                      <w:color w:val="000000"/>
                      <w:sz w:val="18"/>
                      <w:lang w:eastAsia="es-CL"/>
                    </w:rPr>
                    <w:t>2015</w:t>
                  </w:r>
                  <w:r w:rsidRPr="00E22DFD">
                    <w:rPr>
                      <w:rFonts w:ascii="Calibri" w:eastAsia="Times New Roman" w:hAnsi="Calibri"/>
                      <w:color w:val="000000"/>
                      <w:sz w:val="18"/>
                      <w:lang w:eastAsia="es-CL"/>
                    </w:rPr>
                    <w:t xml:space="preserve"> </w:t>
                  </w:r>
                  <w:r w:rsidRPr="00E22DFD">
                    <w:rPr>
                      <w:rFonts w:ascii="Calibri" w:eastAsia="Times New Roman" w:hAnsi="Calibri"/>
                      <w:color w:val="000000"/>
                      <w:sz w:val="18"/>
                      <w:vertAlign w:val="superscript"/>
                      <w:lang w:eastAsia="es-CL"/>
                    </w:rPr>
                    <w:t>(1)</w:t>
                  </w:r>
                </w:p>
              </w:tc>
              <w:tc>
                <w:tcPr>
                  <w:tcW w:w="1200" w:type="dxa"/>
                  <w:tcBorders>
                    <w:top w:val="nil"/>
                    <w:left w:val="nil"/>
                    <w:bottom w:val="single" w:sz="4" w:space="0" w:color="auto"/>
                    <w:right w:val="single" w:sz="4" w:space="0" w:color="auto"/>
                  </w:tcBorders>
                  <w:shd w:val="clear" w:color="auto" w:fill="auto"/>
                  <w:noWrap/>
                  <w:vAlign w:val="center"/>
                </w:tcPr>
                <w:p w14:paraId="7ACCF9A3" w14:textId="77777777" w:rsidR="00833AAA" w:rsidRDefault="00833AAA" w:rsidP="00056841">
                  <w:pPr>
                    <w:jc w:val="center"/>
                    <w:rPr>
                      <w:rFonts w:ascii="Calibri" w:eastAsia="Times New Roman" w:hAnsi="Calibri"/>
                      <w:color w:val="000000"/>
                      <w:sz w:val="18"/>
                      <w:lang w:eastAsia="es-CL"/>
                    </w:rPr>
                  </w:pPr>
                  <w:r>
                    <w:rPr>
                      <w:rFonts w:ascii="Calibri" w:eastAsia="Times New Roman" w:hAnsi="Calibri"/>
                      <w:color w:val="000000"/>
                      <w:sz w:val="18"/>
                      <w:lang w:eastAsia="es-CL"/>
                    </w:rPr>
                    <w:t>45</w:t>
                  </w:r>
                </w:p>
              </w:tc>
              <w:tc>
                <w:tcPr>
                  <w:tcW w:w="1200" w:type="dxa"/>
                  <w:tcBorders>
                    <w:top w:val="single" w:sz="4" w:space="0" w:color="auto"/>
                    <w:left w:val="nil"/>
                    <w:bottom w:val="single" w:sz="4" w:space="0" w:color="auto"/>
                    <w:right w:val="nil"/>
                  </w:tcBorders>
                  <w:vAlign w:val="center"/>
                </w:tcPr>
                <w:p w14:paraId="2491CE57" w14:textId="77777777" w:rsidR="00833AAA" w:rsidRDefault="00833AAA" w:rsidP="00056841">
                  <w:pPr>
                    <w:jc w:val="center"/>
                    <w:rPr>
                      <w:rFonts w:ascii="Calibri" w:eastAsia="Times New Roman" w:hAnsi="Calibri"/>
                      <w:color w:val="000000"/>
                      <w:sz w:val="18"/>
                      <w:lang w:eastAsia="es-CL"/>
                    </w:rPr>
                  </w:pPr>
                  <w:r>
                    <w:rPr>
                      <w:rFonts w:ascii="Calibri" w:eastAsia="Times New Roman" w:hAnsi="Calibri"/>
                      <w:color w:val="000000"/>
                      <w:sz w:val="18"/>
                      <w:lang w:eastAsia="es-CL"/>
                    </w:rPr>
                    <w:t>23</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A59748" w14:textId="77777777" w:rsidR="00833AAA" w:rsidRDefault="00833AAA" w:rsidP="00056841">
                  <w:pPr>
                    <w:jc w:val="center"/>
                    <w:rPr>
                      <w:rFonts w:ascii="Calibri" w:eastAsia="Times New Roman" w:hAnsi="Calibri"/>
                      <w:color w:val="000000"/>
                      <w:sz w:val="18"/>
                      <w:lang w:eastAsia="es-CL"/>
                    </w:rPr>
                  </w:pPr>
                  <w:r>
                    <w:rPr>
                      <w:rFonts w:ascii="Calibri" w:eastAsia="Times New Roman" w:hAnsi="Calibri"/>
                      <w:color w:val="000000"/>
                      <w:sz w:val="18"/>
                      <w:lang w:eastAsia="es-CL"/>
                    </w:rPr>
                    <w:t>207</w:t>
                  </w:r>
                </w:p>
              </w:tc>
              <w:tc>
                <w:tcPr>
                  <w:tcW w:w="1200" w:type="dxa"/>
                  <w:tcBorders>
                    <w:top w:val="nil"/>
                    <w:left w:val="nil"/>
                    <w:bottom w:val="single" w:sz="4" w:space="0" w:color="auto"/>
                    <w:right w:val="single" w:sz="4" w:space="0" w:color="auto"/>
                  </w:tcBorders>
                  <w:shd w:val="clear" w:color="auto" w:fill="auto"/>
                  <w:noWrap/>
                  <w:vAlign w:val="center"/>
                </w:tcPr>
                <w:p w14:paraId="53A9570F" w14:textId="77777777" w:rsidR="00833AAA" w:rsidRDefault="00833AAA" w:rsidP="00056841">
                  <w:pPr>
                    <w:jc w:val="center"/>
                    <w:rPr>
                      <w:rFonts w:ascii="Calibri" w:eastAsia="Times New Roman" w:hAnsi="Calibri"/>
                      <w:color w:val="000000"/>
                      <w:sz w:val="18"/>
                      <w:lang w:eastAsia="es-CL"/>
                    </w:rPr>
                  </w:pPr>
                  <w:r>
                    <w:rPr>
                      <w:rFonts w:ascii="Calibri" w:eastAsia="Times New Roman" w:hAnsi="Calibri"/>
                      <w:color w:val="000000"/>
                      <w:sz w:val="18"/>
                      <w:lang w:eastAsia="es-CL"/>
                    </w:rPr>
                    <w:t>8</w:t>
                  </w:r>
                </w:p>
              </w:tc>
            </w:tr>
            <w:tr w:rsidR="00833AAA" w:rsidRPr="00FF5481" w14:paraId="13E54150" w14:textId="77777777" w:rsidTr="00056841">
              <w:trPr>
                <w:trHeight w:val="300"/>
                <w:jc w:val="center"/>
              </w:trPr>
              <w:tc>
                <w:tcPr>
                  <w:tcW w:w="1200" w:type="dxa"/>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14:paraId="4B520E5D" w14:textId="77777777" w:rsidR="00833AAA" w:rsidRPr="00BD5CF1" w:rsidRDefault="00833AAA" w:rsidP="00056841">
                  <w:pPr>
                    <w:jc w:val="center"/>
                    <w:rPr>
                      <w:rFonts w:ascii="Calibri" w:eastAsia="Times New Roman" w:hAnsi="Calibri"/>
                      <w:b/>
                      <w:color w:val="000000"/>
                      <w:sz w:val="18"/>
                      <w:lang w:eastAsia="es-CL"/>
                    </w:rPr>
                  </w:pPr>
                  <w:r w:rsidRPr="00BD5CF1">
                    <w:rPr>
                      <w:rFonts w:ascii="Calibri" w:eastAsia="Times New Roman" w:hAnsi="Calibri"/>
                      <w:b/>
                      <w:color w:val="000000"/>
                      <w:sz w:val="18"/>
                      <w:lang w:eastAsia="es-CL"/>
                    </w:rPr>
                    <w:t>Total</w:t>
                  </w:r>
                </w:p>
              </w:tc>
              <w:tc>
                <w:tcPr>
                  <w:tcW w:w="1200" w:type="dxa"/>
                  <w:tcBorders>
                    <w:top w:val="nil"/>
                    <w:left w:val="nil"/>
                    <w:bottom w:val="single" w:sz="4" w:space="0" w:color="auto"/>
                    <w:right w:val="single" w:sz="4" w:space="0" w:color="auto"/>
                  </w:tcBorders>
                  <w:shd w:val="clear" w:color="auto" w:fill="auto"/>
                  <w:noWrap/>
                  <w:vAlign w:val="center"/>
                </w:tcPr>
                <w:p w14:paraId="25FDF282" w14:textId="77777777" w:rsidR="00833AAA" w:rsidRPr="00FF5481" w:rsidRDefault="00833AAA" w:rsidP="00056841">
                  <w:pPr>
                    <w:jc w:val="center"/>
                    <w:rPr>
                      <w:rFonts w:ascii="Calibri" w:eastAsia="Times New Roman" w:hAnsi="Calibri"/>
                      <w:color w:val="000000"/>
                      <w:sz w:val="18"/>
                      <w:lang w:eastAsia="es-CL"/>
                    </w:rPr>
                  </w:pPr>
                  <w:r>
                    <w:rPr>
                      <w:rFonts w:ascii="Calibri" w:eastAsia="Times New Roman" w:hAnsi="Calibri"/>
                      <w:color w:val="000000"/>
                      <w:sz w:val="18"/>
                      <w:lang w:eastAsia="es-CL"/>
                    </w:rPr>
                    <w:t>280</w:t>
                  </w:r>
                </w:p>
              </w:tc>
              <w:tc>
                <w:tcPr>
                  <w:tcW w:w="1200" w:type="dxa"/>
                  <w:tcBorders>
                    <w:top w:val="single" w:sz="4" w:space="0" w:color="auto"/>
                    <w:left w:val="nil"/>
                    <w:bottom w:val="single" w:sz="4" w:space="0" w:color="auto"/>
                    <w:right w:val="nil"/>
                  </w:tcBorders>
                  <w:vAlign w:val="center"/>
                </w:tcPr>
                <w:p w14:paraId="1A4D2E36" w14:textId="77777777" w:rsidR="00833AAA" w:rsidRDefault="00833AAA" w:rsidP="00056841">
                  <w:pPr>
                    <w:jc w:val="center"/>
                    <w:rPr>
                      <w:rFonts w:ascii="Calibri" w:eastAsia="Times New Roman" w:hAnsi="Calibri"/>
                      <w:color w:val="000000"/>
                      <w:sz w:val="18"/>
                      <w:lang w:eastAsia="es-CL"/>
                    </w:rPr>
                  </w:pPr>
                  <w:r>
                    <w:rPr>
                      <w:rFonts w:ascii="Calibri" w:eastAsia="Times New Roman" w:hAnsi="Calibri"/>
                      <w:color w:val="000000"/>
                      <w:sz w:val="18"/>
                      <w:lang w:eastAsia="es-CL"/>
                    </w:rPr>
                    <w:t>446</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F27DF3" w14:textId="77777777" w:rsidR="00833AAA" w:rsidRPr="00FF5481" w:rsidRDefault="00833AAA" w:rsidP="00056841">
                  <w:pPr>
                    <w:jc w:val="center"/>
                    <w:rPr>
                      <w:rFonts w:ascii="Calibri" w:eastAsia="Times New Roman" w:hAnsi="Calibri"/>
                      <w:color w:val="000000"/>
                      <w:sz w:val="18"/>
                      <w:lang w:eastAsia="es-CL"/>
                    </w:rPr>
                  </w:pPr>
                  <w:r>
                    <w:rPr>
                      <w:rFonts w:ascii="Calibri" w:eastAsia="Times New Roman" w:hAnsi="Calibri"/>
                      <w:color w:val="000000"/>
                      <w:sz w:val="18"/>
                      <w:lang w:eastAsia="es-CL"/>
                    </w:rPr>
                    <w:t>1.129</w:t>
                  </w:r>
                </w:p>
              </w:tc>
              <w:tc>
                <w:tcPr>
                  <w:tcW w:w="1200" w:type="dxa"/>
                  <w:tcBorders>
                    <w:top w:val="nil"/>
                    <w:left w:val="nil"/>
                    <w:bottom w:val="single" w:sz="4" w:space="0" w:color="auto"/>
                    <w:right w:val="single" w:sz="4" w:space="0" w:color="auto"/>
                  </w:tcBorders>
                  <w:shd w:val="clear" w:color="auto" w:fill="auto"/>
                  <w:noWrap/>
                  <w:vAlign w:val="center"/>
                </w:tcPr>
                <w:p w14:paraId="7AD68CD2" w14:textId="77777777" w:rsidR="00833AAA" w:rsidRPr="00FF5481" w:rsidRDefault="00833AAA" w:rsidP="00056841">
                  <w:pPr>
                    <w:jc w:val="center"/>
                    <w:rPr>
                      <w:rFonts w:ascii="Calibri" w:eastAsia="Times New Roman" w:hAnsi="Calibri"/>
                      <w:color w:val="000000"/>
                      <w:sz w:val="18"/>
                      <w:lang w:eastAsia="es-CL"/>
                    </w:rPr>
                  </w:pPr>
                  <w:r>
                    <w:rPr>
                      <w:rFonts w:ascii="Calibri" w:eastAsia="Times New Roman" w:hAnsi="Calibri"/>
                      <w:color w:val="000000"/>
                      <w:sz w:val="18"/>
                      <w:lang w:eastAsia="es-CL"/>
                    </w:rPr>
                    <w:t>111</w:t>
                  </w:r>
                </w:p>
              </w:tc>
            </w:tr>
          </w:tbl>
          <w:p w14:paraId="3960F29D" w14:textId="75233E10" w:rsidR="00833AAA" w:rsidRPr="0086312E" w:rsidRDefault="00833AAA" w:rsidP="0086312E">
            <w:pPr>
              <w:pStyle w:val="Prrafodelista"/>
              <w:widowControl w:val="0"/>
              <w:numPr>
                <w:ilvl w:val="0"/>
                <w:numId w:val="37"/>
              </w:numPr>
              <w:overflowPunct w:val="0"/>
              <w:autoSpaceDE w:val="0"/>
              <w:autoSpaceDN w:val="0"/>
              <w:adjustRightInd w:val="0"/>
              <w:spacing w:after="120"/>
              <w:rPr>
                <w:rFonts w:cstheme="minorHAnsi"/>
              </w:rPr>
            </w:pPr>
            <w:r w:rsidRPr="0086312E">
              <w:rPr>
                <w:rFonts w:cstheme="minorHAnsi"/>
              </w:rPr>
              <w:t>Hasta el 16 de agosto de 2015</w:t>
            </w:r>
          </w:p>
          <w:p w14:paraId="48C02D29" w14:textId="56257D9E" w:rsidR="00833AAA" w:rsidRDefault="00833AAA" w:rsidP="00833AAA">
            <w:pPr>
              <w:widowControl w:val="0"/>
              <w:overflowPunct w:val="0"/>
              <w:autoSpaceDE w:val="0"/>
              <w:autoSpaceDN w:val="0"/>
              <w:adjustRightInd w:val="0"/>
              <w:spacing w:after="120"/>
              <w:rPr>
                <w:rFonts w:cstheme="minorHAnsi"/>
              </w:rPr>
            </w:pPr>
            <w:r>
              <w:rPr>
                <w:rFonts w:cstheme="minorHAnsi"/>
              </w:rPr>
              <w:t xml:space="preserve">Del número de días señalados, SQM no habría implementado la medida de mitigación en los volúmenes de agua suficiente para la disminución de la salinidad en el caso de los puquíos N3 y  N4 o de la calidad necesaria para los puquíos N1, N2 y N4. </w:t>
            </w:r>
          </w:p>
        </w:tc>
      </w:tr>
      <w:tr w:rsidR="00833AAA" w:rsidRPr="0025129B" w14:paraId="121F5E84" w14:textId="77777777" w:rsidTr="00814A4B">
        <w:trPr>
          <w:jc w:val="center"/>
        </w:trPr>
        <w:tc>
          <w:tcPr>
            <w:tcW w:w="579" w:type="pct"/>
            <w:vAlign w:val="center"/>
          </w:tcPr>
          <w:p w14:paraId="50FE01FC" w14:textId="3B9AADF6" w:rsidR="00833AAA" w:rsidRDefault="00833AAA" w:rsidP="00390471">
            <w:pPr>
              <w:pStyle w:val="Sinespaciado"/>
              <w:jc w:val="center"/>
            </w:pPr>
            <w:r>
              <w:lastRenderedPageBreak/>
              <w:t>5</w:t>
            </w:r>
          </w:p>
        </w:tc>
        <w:tc>
          <w:tcPr>
            <w:tcW w:w="2195" w:type="pct"/>
            <w:vAlign w:val="center"/>
          </w:tcPr>
          <w:p w14:paraId="09E0B33B" w14:textId="77777777" w:rsidR="00833AAA" w:rsidRDefault="00833AAA" w:rsidP="005A7A5E">
            <w:pPr>
              <w:rPr>
                <w:rFonts w:eastAsia="Times New Roman"/>
                <w:color w:val="000000"/>
                <w:lang w:eastAsia="es-CL"/>
              </w:rPr>
            </w:pPr>
            <w:r>
              <w:rPr>
                <w:rFonts w:eastAsia="Times New Roman"/>
                <w:color w:val="000000"/>
                <w:u w:val="single"/>
                <w:lang w:eastAsia="es-CL"/>
              </w:rPr>
              <w:t>Considerando 8.2 “</w:t>
            </w:r>
            <w:r>
              <w:rPr>
                <w:rFonts w:eastAsia="Times New Roman"/>
                <w:i/>
                <w:color w:val="000000"/>
                <w:u w:val="single"/>
                <w:lang w:eastAsia="es-CL"/>
              </w:rPr>
              <w:t>Plan de Seguimiento Ambiental</w:t>
            </w:r>
            <w:r>
              <w:rPr>
                <w:rFonts w:eastAsia="Times New Roman"/>
                <w:color w:val="000000"/>
                <w:u w:val="single"/>
                <w:lang w:eastAsia="es-CL"/>
              </w:rPr>
              <w:t>”</w:t>
            </w:r>
            <w:r w:rsidRPr="00076677">
              <w:rPr>
                <w:rFonts w:eastAsia="Times New Roman"/>
                <w:color w:val="000000"/>
                <w:u w:val="single"/>
                <w:lang w:eastAsia="es-CL"/>
              </w:rPr>
              <w:t xml:space="preserve"> de la RCA N°890/2010</w:t>
            </w:r>
            <w:r>
              <w:rPr>
                <w:rFonts w:eastAsia="Times New Roman"/>
                <w:color w:val="000000"/>
                <w:lang w:eastAsia="es-CL"/>
              </w:rPr>
              <w:t>:</w:t>
            </w:r>
          </w:p>
          <w:p w14:paraId="0C4888FF" w14:textId="77777777" w:rsidR="00833AAA" w:rsidRDefault="00833AAA" w:rsidP="005A7A5E">
            <w:pPr>
              <w:rPr>
                <w:rFonts w:eastAsia="Times New Roman"/>
                <w:color w:val="000000"/>
                <w:lang w:eastAsia="es-CL"/>
              </w:rPr>
            </w:pPr>
          </w:p>
          <w:p w14:paraId="55BC58B5" w14:textId="77777777" w:rsidR="00833AAA" w:rsidRDefault="00833AAA" w:rsidP="005A7A5E">
            <w:pPr>
              <w:rPr>
                <w:rFonts w:eastAsia="Times New Roman"/>
                <w:i/>
                <w:color w:val="000000"/>
                <w:lang w:eastAsia="es-CL"/>
              </w:rPr>
            </w:pPr>
            <w:r>
              <w:rPr>
                <w:rFonts w:eastAsia="Times New Roman"/>
                <w:i/>
                <w:color w:val="000000"/>
                <w:lang w:eastAsia="es-CL"/>
              </w:rPr>
              <w:t>(Extracto) Tabla 13. Resumen Plan de Seguimiento Ambiental proyecto Pampa Hermosa:</w:t>
            </w:r>
          </w:p>
          <w:p w14:paraId="35A3E8D4" w14:textId="77777777" w:rsidR="00833AAA" w:rsidRDefault="00833AAA" w:rsidP="005A7A5E">
            <w:pPr>
              <w:rPr>
                <w:rFonts w:eastAsia="Times New Roman"/>
                <w:i/>
                <w:color w:val="000000"/>
                <w:lang w:eastAsia="es-CL"/>
              </w:rPr>
            </w:pPr>
          </w:p>
          <w:p w14:paraId="4BD52085" w14:textId="77777777" w:rsidR="00833AAA" w:rsidRDefault="00833AAA" w:rsidP="005A7A5E">
            <w:pPr>
              <w:rPr>
                <w:i/>
                <w:sz w:val="18"/>
                <w:szCs w:val="18"/>
              </w:rPr>
            </w:pPr>
            <w:r w:rsidRPr="00DD0CA5">
              <w:rPr>
                <w:rFonts w:eastAsia="Times New Roman"/>
                <w:b/>
                <w:i/>
                <w:color w:val="000000"/>
                <w:lang w:eastAsia="es-CL"/>
              </w:rPr>
              <w:t>Componente Ambiental / Fase del Proyecto</w:t>
            </w:r>
            <w:r>
              <w:rPr>
                <w:rFonts w:eastAsia="Times New Roman"/>
                <w:i/>
                <w:color w:val="000000"/>
                <w:lang w:eastAsia="es-CL"/>
              </w:rPr>
              <w:t>:</w:t>
            </w:r>
            <w:r>
              <w:rPr>
                <w:i/>
                <w:sz w:val="18"/>
                <w:szCs w:val="18"/>
              </w:rPr>
              <w:t xml:space="preserve"> A Agua superficial / Operación (Se </w:t>
            </w:r>
            <w:r w:rsidRPr="003B5F9B">
              <w:rPr>
                <w:i/>
                <w:sz w:val="18"/>
                <w:szCs w:val="18"/>
              </w:rPr>
              <w:t xml:space="preserve">entendería </w:t>
            </w:r>
            <w:r>
              <w:rPr>
                <w:i/>
                <w:sz w:val="18"/>
                <w:szCs w:val="18"/>
              </w:rPr>
              <w:t xml:space="preserve">como </w:t>
            </w:r>
            <w:r w:rsidRPr="003B5F9B">
              <w:rPr>
                <w:i/>
                <w:sz w:val="18"/>
                <w:szCs w:val="18"/>
              </w:rPr>
              <w:t xml:space="preserve">inicio de la </w:t>
            </w:r>
            <w:r>
              <w:rPr>
                <w:i/>
                <w:sz w:val="18"/>
                <w:szCs w:val="18"/>
              </w:rPr>
              <w:t xml:space="preserve">etapa de operación el comienzo de la </w:t>
            </w:r>
            <w:r w:rsidRPr="003B5F9B">
              <w:rPr>
                <w:i/>
                <w:sz w:val="18"/>
                <w:szCs w:val="18"/>
              </w:rPr>
              <w:t>extracción de</w:t>
            </w:r>
            <w:r>
              <w:rPr>
                <w:i/>
                <w:sz w:val="18"/>
                <w:szCs w:val="18"/>
              </w:rPr>
              <w:t xml:space="preserve"> agua </w:t>
            </w:r>
            <w:r>
              <w:rPr>
                <w:i/>
                <w:sz w:val="18"/>
                <w:szCs w:val="18"/>
              </w:rPr>
              <w:lastRenderedPageBreak/>
              <w:t xml:space="preserve">del proyecto Pampa Hermosa, desde el acuífero de </w:t>
            </w:r>
            <w:proofErr w:type="spellStart"/>
            <w:r>
              <w:rPr>
                <w:i/>
                <w:sz w:val="18"/>
                <w:szCs w:val="18"/>
              </w:rPr>
              <w:t>Llamara</w:t>
            </w:r>
            <w:proofErr w:type="spellEnd"/>
            <w:r>
              <w:rPr>
                <w:i/>
                <w:sz w:val="18"/>
                <w:szCs w:val="18"/>
              </w:rPr>
              <w:t xml:space="preserve">) </w:t>
            </w:r>
          </w:p>
          <w:p w14:paraId="3F328890" w14:textId="2C508A7E" w:rsidR="00833AAA" w:rsidRPr="003B5F9B" w:rsidRDefault="00833AAA" w:rsidP="005A7A5E">
            <w:pPr>
              <w:rPr>
                <w:i/>
                <w:sz w:val="18"/>
                <w:szCs w:val="18"/>
              </w:rPr>
            </w:pPr>
            <w:r>
              <w:rPr>
                <w:rFonts w:eastAsia="Times New Roman"/>
                <w:b/>
                <w:i/>
                <w:color w:val="000000"/>
                <w:lang w:eastAsia="es-CL"/>
              </w:rPr>
              <w:t>Impacto Ambiental Asociado / Método o Procedimiento de Medición:</w:t>
            </w:r>
            <w:r>
              <w:rPr>
                <w:rFonts w:eastAsia="Times New Roman"/>
                <w:i/>
                <w:color w:val="000000"/>
                <w:lang w:eastAsia="es-CL"/>
              </w:rPr>
              <w:t xml:space="preserve"> </w:t>
            </w:r>
            <w:r w:rsidRPr="003B5F9B">
              <w:rPr>
                <w:i/>
                <w:sz w:val="18"/>
                <w:szCs w:val="18"/>
              </w:rPr>
              <w:t>N° 1</w:t>
            </w:r>
            <w:r>
              <w:rPr>
                <w:i/>
                <w:sz w:val="18"/>
                <w:szCs w:val="18"/>
              </w:rPr>
              <w:t>4</w:t>
            </w:r>
            <w:r w:rsidRPr="003B5F9B">
              <w:rPr>
                <w:i/>
                <w:sz w:val="18"/>
                <w:szCs w:val="18"/>
              </w:rPr>
              <w:t xml:space="preserve"> Cambio de la calidad química del agua en </w:t>
            </w:r>
            <w:r>
              <w:rPr>
                <w:i/>
                <w:sz w:val="18"/>
                <w:szCs w:val="18"/>
              </w:rPr>
              <w:t xml:space="preserve">Puquíos del Salar de </w:t>
            </w:r>
            <w:proofErr w:type="spellStart"/>
            <w:r>
              <w:rPr>
                <w:i/>
                <w:sz w:val="18"/>
                <w:szCs w:val="18"/>
              </w:rPr>
              <w:t>Llamara</w:t>
            </w:r>
            <w:proofErr w:type="spellEnd"/>
            <w:r>
              <w:rPr>
                <w:i/>
                <w:sz w:val="18"/>
                <w:szCs w:val="18"/>
              </w:rPr>
              <w:t xml:space="preserve">  /</w:t>
            </w:r>
          </w:p>
          <w:p w14:paraId="28DDC87C" w14:textId="77777777" w:rsidR="00833AAA" w:rsidRDefault="00833AAA" w:rsidP="005A7A5E">
            <w:pPr>
              <w:rPr>
                <w:i/>
                <w:sz w:val="18"/>
                <w:szCs w:val="18"/>
              </w:rPr>
            </w:pPr>
            <w:r w:rsidRPr="003B5F9B">
              <w:rPr>
                <w:i/>
                <w:sz w:val="18"/>
                <w:szCs w:val="18"/>
              </w:rPr>
              <w:t xml:space="preserve">Medición de calidad química del agua </w:t>
            </w:r>
            <w:r>
              <w:rPr>
                <w:i/>
                <w:sz w:val="18"/>
                <w:szCs w:val="18"/>
              </w:rPr>
              <w:t>(toma de muestras en columna de agua)</w:t>
            </w:r>
          </w:p>
          <w:p w14:paraId="4160EEAC" w14:textId="5BE7B726" w:rsidR="00833AAA" w:rsidRDefault="00833AAA" w:rsidP="005A7A5E">
            <w:pPr>
              <w:rPr>
                <w:i/>
                <w:sz w:val="18"/>
                <w:szCs w:val="18"/>
              </w:rPr>
            </w:pPr>
            <w:r>
              <w:rPr>
                <w:rFonts w:eastAsia="Times New Roman"/>
                <w:b/>
                <w:i/>
                <w:color w:val="000000"/>
                <w:lang w:eastAsia="es-CL"/>
              </w:rPr>
              <w:t xml:space="preserve">Ubicación de puntos de monitoreo: </w:t>
            </w:r>
            <w:r>
              <w:rPr>
                <w:i/>
                <w:sz w:val="18"/>
                <w:szCs w:val="18"/>
              </w:rPr>
              <w:t xml:space="preserve">T2-23 </w:t>
            </w:r>
            <w:r w:rsidRPr="003B5F9B">
              <w:rPr>
                <w:i/>
                <w:sz w:val="18"/>
                <w:szCs w:val="18"/>
              </w:rPr>
              <w:t>(E 4</w:t>
            </w:r>
            <w:r>
              <w:rPr>
                <w:i/>
                <w:sz w:val="18"/>
                <w:szCs w:val="18"/>
              </w:rPr>
              <w:t>36</w:t>
            </w:r>
            <w:r w:rsidRPr="003B5F9B">
              <w:rPr>
                <w:i/>
                <w:sz w:val="18"/>
                <w:szCs w:val="18"/>
              </w:rPr>
              <w:t>.</w:t>
            </w:r>
            <w:r>
              <w:rPr>
                <w:i/>
                <w:sz w:val="18"/>
                <w:szCs w:val="18"/>
              </w:rPr>
              <w:t>132</w:t>
            </w:r>
            <w:r w:rsidRPr="003B5F9B">
              <w:rPr>
                <w:i/>
                <w:sz w:val="18"/>
                <w:szCs w:val="18"/>
              </w:rPr>
              <w:t xml:space="preserve"> N 7.6</w:t>
            </w:r>
            <w:r>
              <w:rPr>
                <w:i/>
                <w:sz w:val="18"/>
                <w:szCs w:val="18"/>
              </w:rPr>
              <w:t>48</w:t>
            </w:r>
            <w:r w:rsidRPr="003B5F9B">
              <w:rPr>
                <w:i/>
                <w:sz w:val="18"/>
                <w:szCs w:val="18"/>
              </w:rPr>
              <w:t>.</w:t>
            </w:r>
            <w:r>
              <w:rPr>
                <w:i/>
                <w:sz w:val="18"/>
                <w:szCs w:val="18"/>
              </w:rPr>
              <w:t>251</w:t>
            </w:r>
            <w:r w:rsidRPr="003B5F9B">
              <w:rPr>
                <w:i/>
                <w:sz w:val="18"/>
                <w:szCs w:val="18"/>
              </w:rPr>
              <w:t>)</w:t>
            </w:r>
          </w:p>
          <w:p w14:paraId="7199190D" w14:textId="77777777" w:rsidR="00833AAA" w:rsidRDefault="00833AAA" w:rsidP="00EB6F5E">
            <w:pPr>
              <w:rPr>
                <w:rFonts w:eastAsia="Times New Roman"/>
                <w:i/>
                <w:color w:val="000000"/>
                <w:lang w:eastAsia="es-CL"/>
              </w:rPr>
            </w:pPr>
            <w:r>
              <w:rPr>
                <w:rFonts w:eastAsia="Times New Roman"/>
                <w:b/>
                <w:i/>
                <w:color w:val="000000"/>
                <w:lang w:eastAsia="es-CL"/>
              </w:rPr>
              <w:t>Parámetros de medición:</w:t>
            </w:r>
            <w:r>
              <w:rPr>
                <w:rFonts w:eastAsia="Times New Roman"/>
                <w:i/>
                <w:color w:val="000000"/>
                <w:lang w:eastAsia="es-CL"/>
              </w:rPr>
              <w:t xml:space="preserve"> </w:t>
            </w:r>
          </w:p>
          <w:p w14:paraId="3EB123C6" w14:textId="23742165" w:rsidR="00833AAA" w:rsidRDefault="00833AAA" w:rsidP="00EB6F5E">
            <w:pPr>
              <w:rPr>
                <w:i/>
                <w:sz w:val="18"/>
                <w:szCs w:val="18"/>
              </w:rPr>
            </w:pPr>
            <w:r w:rsidRPr="003B5F9B">
              <w:rPr>
                <w:i/>
                <w:sz w:val="18"/>
                <w:szCs w:val="18"/>
              </w:rPr>
              <w:t>- Calidad química:</w:t>
            </w:r>
            <w:r>
              <w:rPr>
                <w:i/>
                <w:sz w:val="18"/>
                <w:szCs w:val="18"/>
              </w:rPr>
              <w:t xml:space="preserve"> </w:t>
            </w:r>
            <w:r w:rsidRPr="003B5F9B">
              <w:rPr>
                <w:i/>
                <w:sz w:val="18"/>
                <w:szCs w:val="18"/>
              </w:rPr>
              <w:t>Amonio, Aluminio,</w:t>
            </w:r>
            <w:r>
              <w:rPr>
                <w:i/>
                <w:sz w:val="18"/>
                <w:szCs w:val="18"/>
              </w:rPr>
              <w:t xml:space="preserve"> </w:t>
            </w:r>
            <w:r w:rsidRPr="003B5F9B">
              <w:rPr>
                <w:i/>
                <w:sz w:val="18"/>
                <w:szCs w:val="18"/>
              </w:rPr>
              <w:t>Arsénico, Bario,</w:t>
            </w:r>
            <w:r>
              <w:rPr>
                <w:i/>
                <w:sz w:val="18"/>
                <w:szCs w:val="18"/>
              </w:rPr>
              <w:t xml:space="preserve"> </w:t>
            </w:r>
            <w:r w:rsidRPr="003B5F9B">
              <w:rPr>
                <w:i/>
                <w:sz w:val="18"/>
                <w:szCs w:val="18"/>
              </w:rPr>
              <w:t>Berilio, Boro,</w:t>
            </w:r>
            <w:r>
              <w:rPr>
                <w:i/>
                <w:sz w:val="18"/>
                <w:szCs w:val="18"/>
              </w:rPr>
              <w:t xml:space="preserve"> </w:t>
            </w:r>
            <w:r w:rsidRPr="003B5F9B">
              <w:rPr>
                <w:i/>
                <w:sz w:val="18"/>
                <w:szCs w:val="18"/>
              </w:rPr>
              <w:t xml:space="preserve">Cadmio, Cianuro, Cloruro, Cobalto, Cobre, </w:t>
            </w:r>
            <w:r>
              <w:rPr>
                <w:i/>
                <w:sz w:val="18"/>
                <w:szCs w:val="18"/>
              </w:rPr>
              <w:t xml:space="preserve">Cromo, </w:t>
            </w:r>
            <w:r w:rsidRPr="003B5F9B">
              <w:rPr>
                <w:i/>
                <w:sz w:val="18"/>
                <w:szCs w:val="18"/>
              </w:rPr>
              <w:t>Fluoruro, Hierro, Litio, Manganeso, Mercurio, Molibdeno, Níquel, Plata, Plomo, Selenio, Sodio, Sulfato, Vanadio, Zinc</w:t>
            </w:r>
            <w:r>
              <w:rPr>
                <w:i/>
                <w:sz w:val="18"/>
                <w:szCs w:val="18"/>
              </w:rPr>
              <w:t xml:space="preserve"> </w:t>
            </w:r>
            <w:r w:rsidRPr="003B5F9B">
              <w:rPr>
                <w:i/>
                <w:sz w:val="18"/>
                <w:szCs w:val="18"/>
              </w:rPr>
              <w:t>Coliformes fecales</w:t>
            </w:r>
            <w:r>
              <w:rPr>
                <w:i/>
                <w:sz w:val="18"/>
                <w:szCs w:val="18"/>
              </w:rPr>
              <w:t xml:space="preserve"> </w:t>
            </w:r>
            <w:r w:rsidRPr="003B5F9B">
              <w:rPr>
                <w:i/>
                <w:sz w:val="18"/>
                <w:szCs w:val="18"/>
              </w:rPr>
              <w:t>Coliformes totales</w:t>
            </w:r>
            <w:r>
              <w:rPr>
                <w:i/>
                <w:sz w:val="18"/>
                <w:szCs w:val="18"/>
              </w:rPr>
              <w:t xml:space="preserve"> </w:t>
            </w:r>
            <w:r w:rsidRPr="003B5F9B">
              <w:rPr>
                <w:i/>
                <w:sz w:val="18"/>
                <w:szCs w:val="18"/>
              </w:rPr>
              <w:t xml:space="preserve">Nitrito, Nitrato, </w:t>
            </w:r>
            <w:r>
              <w:rPr>
                <w:i/>
                <w:sz w:val="18"/>
                <w:szCs w:val="18"/>
              </w:rPr>
              <w:t xml:space="preserve">N-Total, </w:t>
            </w:r>
            <w:r w:rsidRPr="003B5F9B">
              <w:rPr>
                <w:i/>
                <w:sz w:val="18"/>
                <w:szCs w:val="18"/>
              </w:rPr>
              <w:t>P-Total, P-PO</w:t>
            </w:r>
            <w:r w:rsidRPr="003B5F9B">
              <w:rPr>
                <w:i/>
                <w:sz w:val="18"/>
                <w:szCs w:val="18"/>
                <w:vertAlign w:val="subscript"/>
              </w:rPr>
              <w:t>4</w:t>
            </w:r>
            <w:r w:rsidRPr="003B5F9B">
              <w:rPr>
                <w:i/>
                <w:sz w:val="18"/>
                <w:szCs w:val="18"/>
                <w:vertAlign w:val="superscript"/>
              </w:rPr>
              <w:t>-3</w:t>
            </w:r>
            <w:r w:rsidRPr="003B5F9B">
              <w:rPr>
                <w:i/>
                <w:sz w:val="18"/>
                <w:szCs w:val="18"/>
              </w:rPr>
              <w:t xml:space="preserve">, </w:t>
            </w:r>
            <w:proofErr w:type="spellStart"/>
            <w:r w:rsidRPr="003B5F9B">
              <w:rPr>
                <w:i/>
                <w:sz w:val="18"/>
                <w:szCs w:val="18"/>
              </w:rPr>
              <w:t>Macroelementos</w:t>
            </w:r>
            <w:proofErr w:type="spellEnd"/>
            <w:r>
              <w:rPr>
                <w:i/>
                <w:sz w:val="18"/>
                <w:szCs w:val="18"/>
              </w:rPr>
              <w:t xml:space="preserve"> </w:t>
            </w:r>
            <w:proofErr w:type="spellStart"/>
            <w:r w:rsidRPr="003B5F9B">
              <w:rPr>
                <w:i/>
                <w:sz w:val="18"/>
                <w:szCs w:val="18"/>
              </w:rPr>
              <w:t>Metilmercurio</w:t>
            </w:r>
            <w:proofErr w:type="spellEnd"/>
            <w:r>
              <w:rPr>
                <w:i/>
                <w:sz w:val="18"/>
                <w:szCs w:val="18"/>
              </w:rPr>
              <w:t xml:space="preserve"> </w:t>
            </w:r>
            <w:r w:rsidRPr="003B5F9B">
              <w:rPr>
                <w:i/>
                <w:sz w:val="18"/>
                <w:szCs w:val="18"/>
              </w:rPr>
              <w:t>Dureza total</w:t>
            </w:r>
            <w:r>
              <w:rPr>
                <w:i/>
                <w:sz w:val="18"/>
                <w:szCs w:val="18"/>
              </w:rPr>
              <w:t xml:space="preserve"> </w:t>
            </w:r>
            <w:r w:rsidRPr="003B5F9B">
              <w:rPr>
                <w:i/>
                <w:sz w:val="18"/>
                <w:szCs w:val="18"/>
              </w:rPr>
              <w:t>DBO</w:t>
            </w:r>
            <w:r w:rsidRPr="003B5F9B">
              <w:rPr>
                <w:i/>
                <w:sz w:val="18"/>
                <w:szCs w:val="18"/>
                <w:vertAlign w:val="subscript"/>
              </w:rPr>
              <w:t>5</w:t>
            </w:r>
            <w:r w:rsidRPr="003B5F9B">
              <w:rPr>
                <w:i/>
                <w:sz w:val="18"/>
                <w:szCs w:val="18"/>
              </w:rPr>
              <w:t>, RAS, Aceites y grasas, Detergentes (SAAM), Oxígeno disuelto, Sólidos flotantes visibles y espumas no naturales, Sólidos sedimentables</w:t>
            </w:r>
            <w:r>
              <w:rPr>
                <w:i/>
                <w:sz w:val="18"/>
                <w:szCs w:val="18"/>
              </w:rPr>
              <w:t xml:space="preserve"> </w:t>
            </w:r>
            <w:r w:rsidRPr="003B5F9B">
              <w:rPr>
                <w:i/>
                <w:sz w:val="18"/>
                <w:szCs w:val="18"/>
              </w:rPr>
              <w:t>Sólidos disueltos totales</w:t>
            </w:r>
            <w:r>
              <w:rPr>
                <w:i/>
                <w:sz w:val="18"/>
                <w:szCs w:val="18"/>
              </w:rPr>
              <w:t xml:space="preserve"> </w:t>
            </w:r>
            <w:r w:rsidRPr="003B5F9B">
              <w:rPr>
                <w:i/>
                <w:sz w:val="18"/>
                <w:szCs w:val="18"/>
              </w:rPr>
              <w:t>Petróleo o cualquier tipo de hidrocarburo</w:t>
            </w:r>
            <w:r>
              <w:rPr>
                <w:i/>
                <w:sz w:val="18"/>
                <w:szCs w:val="18"/>
              </w:rPr>
              <w:t xml:space="preserve"> </w:t>
            </w:r>
            <w:r w:rsidRPr="003B5F9B">
              <w:rPr>
                <w:i/>
                <w:sz w:val="18"/>
                <w:szCs w:val="18"/>
              </w:rPr>
              <w:t>Alcalinidad total</w:t>
            </w:r>
            <w:r>
              <w:rPr>
                <w:i/>
                <w:sz w:val="18"/>
                <w:szCs w:val="18"/>
              </w:rPr>
              <w:t xml:space="preserve"> </w:t>
            </w:r>
            <w:r w:rsidRPr="003B5F9B">
              <w:rPr>
                <w:i/>
                <w:sz w:val="18"/>
                <w:szCs w:val="18"/>
              </w:rPr>
              <w:t>pH</w:t>
            </w:r>
            <w:r>
              <w:rPr>
                <w:i/>
                <w:sz w:val="18"/>
                <w:szCs w:val="18"/>
              </w:rPr>
              <w:t xml:space="preserve"> </w:t>
            </w:r>
            <w:r w:rsidRPr="003B5F9B">
              <w:rPr>
                <w:i/>
                <w:sz w:val="18"/>
                <w:szCs w:val="18"/>
              </w:rPr>
              <w:t>Velocidad de escurrimiento</w:t>
            </w:r>
            <w:r>
              <w:rPr>
                <w:i/>
                <w:sz w:val="18"/>
                <w:szCs w:val="18"/>
              </w:rPr>
              <w:t xml:space="preserve"> </w:t>
            </w:r>
            <w:r w:rsidRPr="003B5F9B">
              <w:rPr>
                <w:i/>
                <w:sz w:val="18"/>
                <w:szCs w:val="18"/>
              </w:rPr>
              <w:t>Conductividad Temperatura</w:t>
            </w:r>
            <w:r>
              <w:rPr>
                <w:i/>
                <w:sz w:val="18"/>
                <w:szCs w:val="18"/>
              </w:rPr>
              <w:t xml:space="preserve"> </w:t>
            </w:r>
            <w:r w:rsidRPr="003B5F9B">
              <w:rPr>
                <w:i/>
                <w:sz w:val="18"/>
                <w:szCs w:val="18"/>
              </w:rPr>
              <w:t>Color</w:t>
            </w:r>
            <w:r>
              <w:rPr>
                <w:i/>
                <w:sz w:val="18"/>
                <w:szCs w:val="18"/>
              </w:rPr>
              <w:t xml:space="preserve"> Turbiedad debido a la descarga</w:t>
            </w:r>
          </w:p>
          <w:p w14:paraId="3931DF3B" w14:textId="4726FF2E" w:rsidR="00833AAA" w:rsidRDefault="00833AAA" w:rsidP="00EB6F5E">
            <w:pPr>
              <w:rPr>
                <w:rFonts w:eastAsia="Times New Roman"/>
                <w:i/>
                <w:color w:val="000000"/>
                <w:lang w:eastAsia="es-CL"/>
              </w:rPr>
            </w:pPr>
            <w:r w:rsidRPr="003B5F9B">
              <w:rPr>
                <w:i/>
                <w:sz w:val="18"/>
                <w:szCs w:val="18"/>
              </w:rPr>
              <w:t xml:space="preserve">- </w:t>
            </w:r>
            <w:r>
              <w:rPr>
                <w:i/>
                <w:sz w:val="18"/>
                <w:szCs w:val="18"/>
              </w:rPr>
              <w:t xml:space="preserve">Parámetros complementarios: </w:t>
            </w:r>
            <w:r w:rsidRPr="003B5F9B">
              <w:rPr>
                <w:i/>
                <w:sz w:val="18"/>
                <w:szCs w:val="18"/>
              </w:rPr>
              <w:t>C</w:t>
            </w:r>
            <w:r>
              <w:rPr>
                <w:i/>
                <w:sz w:val="18"/>
                <w:szCs w:val="18"/>
              </w:rPr>
              <w:t>arbonato, Bicarbonato, Calcio, Magnesio, Potasio, Estaño, Flúor, Índice fenol, Sulfuro, Sílice</w:t>
            </w:r>
          </w:p>
          <w:p w14:paraId="1615ACCF" w14:textId="7C2E607A" w:rsidR="00833AAA" w:rsidRDefault="00833AAA" w:rsidP="00EB6F5E">
            <w:pPr>
              <w:rPr>
                <w:i/>
                <w:sz w:val="18"/>
                <w:szCs w:val="18"/>
              </w:rPr>
            </w:pPr>
            <w:r>
              <w:rPr>
                <w:rFonts w:eastAsia="Times New Roman"/>
                <w:b/>
                <w:i/>
                <w:color w:val="000000"/>
                <w:lang w:eastAsia="es-CL"/>
              </w:rPr>
              <w:t>Niveles o límites permitidos o comprometidos:</w:t>
            </w:r>
            <w:r>
              <w:rPr>
                <w:rFonts w:eastAsia="Times New Roman"/>
                <w:i/>
                <w:color w:val="000000"/>
                <w:lang w:eastAsia="es-CL"/>
              </w:rPr>
              <w:t xml:space="preserve"> </w:t>
            </w:r>
            <w:r>
              <w:rPr>
                <w:i/>
                <w:sz w:val="18"/>
                <w:szCs w:val="18"/>
              </w:rPr>
              <w:t>No aplica</w:t>
            </w:r>
          </w:p>
          <w:p w14:paraId="7354CA72" w14:textId="77777777" w:rsidR="00833AAA" w:rsidRDefault="00833AAA" w:rsidP="00EB6F5E">
            <w:pPr>
              <w:rPr>
                <w:i/>
                <w:szCs w:val="18"/>
              </w:rPr>
            </w:pPr>
            <w:r w:rsidRPr="005E1565">
              <w:rPr>
                <w:rFonts w:eastAsia="Times New Roman"/>
                <w:b/>
                <w:i/>
                <w:color w:val="000000"/>
                <w:lang w:eastAsia="es-CL"/>
              </w:rPr>
              <w:t>Periodicidad y duración del Plan:</w:t>
            </w:r>
            <w:r w:rsidRPr="005A7A5E">
              <w:rPr>
                <w:rFonts w:eastAsia="Times New Roman"/>
                <w:b/>
                <w:i/>
                <w:color w:val="000000"/>
                <w:sz w:val="22"/>
                <w:lang w:eastAsia="es-CL"/>
              </w:rPr>
              <w:t xml:space="preserve"> </w:t>
            </w:r>
          </w:p>
          <w:p w14:paraId="2DAAAA9D" w14:textId="05CBC55D" w:rsidR="00833AAA" w:rsidRDefault="00833AAA" w:rsidP="00EB6F5E">
            <w:pPr>
              <w:rPr>
                <w:i/>
                <w:sz w:val="18"/>
                <w:szCs w:val="18"/>
              </w:rPr>
            </w:pPr>
            <w:r>
              <w:rPr>
                <w:i/>
                <w:szCs w:val="18"/>
              </w:rPr>
              <w:t xml:space="preserve">- Calidad química: </w:t>
            </w:r>
            <w:r w:rsidRPr="003B5F9B">
              <w:rPr>
                <w:i/>
                <w:sz w:val="18"/>
                <w:szCs w:val="18"/>
              </w:rPr>
              <w:t>El seguimiento de estos parámetros se realizaría semestralmente dura</w:t>
            </w:r>
            <w:r>
              <w:rPr>
                <w:i/>
                <w:sz w:val="18"/>
                <w:szCs w:val="18"/>
              </w:rPr>
              <w:t xml:space="preserve">nte toda la etapa de operación. </w:t>
            </w:r>
            <w:r w:rsidRPr="003B5F9B">
              <w:rPr>
                <w:i/>
                <w:sz w:val="18"/>
                <w:szCs w:val="18"/>
              </w:rPr>
              <w:t xml:space="preserve">Se considera efectuar una campaña de medición en forma previa al inicio del bombeo </w:t>
            </w:r>
            <w:r>
              <w:rPr>
                <w:i/>
                <w:sz w:val="18"/>
                <w:szCs w:val="18"/>
              </w:rPr>
              <w:t xml:space="preserve">del proyecto en acuífero de </w:t>
            </w:r>
            <w:proofErr w:type="spellStart"/>
            <w:r>
              <w:rPr>
                <w:i/>
                <w:sz w:val="18"/>
                <w:szCs w:val="18"/>
              </w:rPr>
              <w:t>Llamara</w:t>
            </w:r>
            <w:proofErr w:type="spellEnd"/>
            <w:r>
              <w:rPr>
                <w:i/>
                <w:sz w:val="18"/>
                <w:szCs w:val="18"/>
              </w:rPr>
              <w:t>.</w:t>
            </w:r>
          </w:p>
          <w:p w14:paraId="755F41E5" w14:textId="29B3E1CB" w:rsidR="00833AAA" w:rsidRPr="00EB6F5E" w:rsidRDefault="00833AAA" w:rsidP="00EB6F5E">
            <w:pPr>
              <w:rPr>
                <w:i/>
                <w:sz w:val="18"/>
                <w:szCs w:val="18"/>
              </w:rPr>
            </w:pPr>
            <w:r>
              <w:rPr>
                <w:i/>
                <w:sz w:val="18"/>
                <w:szCs w:val="18"/>
              </w:rPr>
              <w:t xml:space="preserve">- Parámetros complementarios: </w:t>
            </w:r>
            <w:r w:rsidRPr="003B5F9B">
              <w:rPr>
                <w:i/>
                <w:sz w:val="18"/>
                <w:szCs w:val="18"/>
              </w:rPr>
              <w:t xml:space="preserve">El seguimiento de estos parámetros se realizaría </w:t>
            </w:r>
            <w:r>
              <w:rPr>
                <w:i/>
                <w:sz w:val="18"/>
                <w:szCs w:val="18"/>
              </w:rPr>
              <w:t>en forma anual</w:t>
            </w:r>
            <w:r w:rsidRPr="003B5F9B">
              <w:rPr>
                <w:i/>
                <w:sz w:val="18"/>
                <w:szCs w:val="18"/>
              </w:rPr>
              <w:t xml:space="preserve"> durante toda la etapa </w:t>
            </w:r>
            <w:r>
              <w:rPr>
                <w:i/>
                <w:sz w:val="18"/>
                <w:szCs w:val="18"/>
              </w:rPr>
              <w:t xml:space="preserve">de operación. </w:t>
            </w:r>
            <w:r w:rsidRPr="003B5F9B">
              <w:rPr>
                <w:i/>
                <w:sz w:val="18"/>
                <w:szCs w:val="18"/>
              </w:rPr>
              <w:t xml:space="preserve">Se considera efectuar una campaña de medición en forma previa al inicio del bombeo </w:t>
            </w:r>
            <w:r>
              <w:rPr>
                <w:i/>
                <w:sz w:val="18"/>
                <w:szCs w:val="18"/>
              </w:rPr>
              <w:t xml:space="preserve">del proyecto en acuífero de </w:t>
            </w:r>
            <w:proofErr w:type="spellStart"/>
            <w:r>
              <w:rPr>
                <w:i/>
                <w:sz w:val="18"/>
                <w:szCs w:val="18"/>
              </w:rPr>
              <w:t>Llamara</w:t>
            </w:r>
            <w:proofErr w:type="spellEnd"/>
            <w:r>
              <w:rPr>
                <w:i/>
                <w:sz w:val="18"/>
                <w:szCs w:val="18"/>
              </w:rPr>
              <w:t>.</w:t>
            </w:r>
          </w:p>
          <w:p w14:paraId="3B9EFB23" w14:textId="5C4FBF92" w:rsidR="00833AAA" w:rsidRPr="00DF01D0" w:rsidRDefault="00833AAA" w:rsidP="00EB6F5E">
            <w:pPr>
              <w:rPr>
                <w:rFonts w:eastAsia="Times New Roman"/>
                <w:color w:val="000000"/>
                <w:lang w:eastAsia="es-CL"/>
              </w:rPr>
            </w:pPr>
            <w:r>
              <w:rPr>
                <w:rFonts w:eastAsia="Times New Roman"/>
                <w:b/>
                <w:i/>
                <w:color w:val="000000"/>
                <w:lang w:eastAsia="es-CL"/>
              </w:rPr>
              <w:t>Entrega de informe y Organismo competente:</w:t>
            </w:r>
            <w:r>
              <w:rPr>
                <w:rFonts w:eastAsia="Times New Roman"/>
                <w:i/>
                <w:color w:val="000000"/>
                <w:lang w:eastAsia="es-CL"/>
              </w:rPr>
              <w:t xml:space="preserve"> </w:t>
            </w:r>
            <w:r w:rsidRPr="003B5F9B">
              <w:rPr>
                <w:i/>
                <w:sz w:val="18"/>
                <w:szCs w:val="18"/>
              </w:rPr>
              <w:t>Se entregaría un info</w:t>
            </w:r>
            <w:r>
              <w:rPr>
                <w:i/>
                <w:sz w:val="18"/>
                <w:szCs w:val="18"/>
              </w:rPr>
              <w:t xml:space="preserve">rme de monitoreo en forma anual </w:t>
            </w:r>
            <w:r w:rsidRPr="003B5F9B">
              <w:rPr>
                <w:i/>
                <w:sz w:val="18"/>
                <w:szCs w:val="18"/>
              </w:rPr>
              <w:t>DGA</w:t>
            </w:r>
            <w:r>
              <w:rPr>
                <w:i/>
                <w:sz w:val="18"/>
                <w:szCs w:val="18"/>
              </w:rPr>
              <w:t xml:space="preserve"> </w:t>
            </w:r>
            <w:r w:rsidRPr="003B5F9B">
              <w:rPr>
                <w:i/>
                <w:sz w:val="18"/>
                <w:szCs w:val="18"/>
              </w:rPr>
              <w:t>Dirección Ejecutiva de CONAMA</w:t>
            </w:r>
          </w:p>
        </w:tc>
        <w:tc>
          <w:tcPr>
            <w:tcW w:w="2226" w:type="pct"/>
            <w:vAlign w:val="center"/>
          </w:tcPr>
          <w:p w14:paraId="5D153858" w14:textId="3A22CA02" w:rsidR="00833AAA" w:rsidRPr="000D658F" w:rsidRDefault="00833AAA" w:rsidP="000D658F">
            <w:pPr>
              <w:rPr>
                <w:rFonts w:eastAsia="Times New Roman"/>
                <w:color w:val="000000"/>
                <w:lang w:eastAsia="es-CL"/>
              </w:rPr>
            </w:pPr>
            <w:r w:rsidRPr="000D658F">
              <w:rPr>
                <w:rFonts w:eastAsia="Times New Roman"/>
                <w:color w:val="000000"/>
                <w:lang w:eastAsia="es-CL"/>
              </w:rPr>
              <w:lastRenderedPageBreak/>
              <w:t>No se reportaron los parámetros comprometidos según RCA: sólidos flotantes visibles y espumas no naturales, velocidad de escurrimiento para la estación de monitoreo T2-23.</w:t>
            </w:r>
          </w:p>
        </w:tc>
      </w:tr>
      <w:tr w:rsidR="00833AAA" w:rsidRPr="0025129B" w14:paraId="61FB7E2A" w14:textId="77777777" w:rsidTr="00814A4B">
        <w:trPr>
          <w:jc w:val="center"/>
        </w:trPr>
        <w:tc>
          <w:tcPr>
            <w:tcW w:w="579" w:type="pct"/>
            <w:vAlign w:val="center"/>
          </w:tcPr>
          <w:p w14:paraId="72824B09" w14:textId="5C11DAD1" w:rsidR="00833AAA" w:rsidRDefault="00833AAA" w:rsidP="00390471">
            <w:pPr>
              <w:pStyle w:val="Sinespaciado"/>
              <w:jc w:val="center"/>
            </w:pPr>
            <w:r>
              <w:lastRenderedPageBreak/>
              <w:t>7</w:t>
            </w:r>
          </w:p>
        </w:tc>
        <w:tc>
          <w:tcPr>
            <w:tcW w:w="2195" w:type="pct"/>
            <w:vAlign w:val="center"/>
          </w:tcPr>
          <w:p w14:paraId="70092044" w14:textId="77777777" w:rsidR="00833AAA" w:rsidRDefault="00833AAA" w:rsidP="00727366">
            <w:pPr>
              <w:rPr>
                <w:rFonts w:eastAsia="Times New Roman"/>
                <w:color w:val="000000"/>
                <w:lang w:eastAsia="es-CL"/>
              </w:rPr>
            </w:pPr>
            <w:r>
              <w:rPr>
                <w:rFonts w:eastAsia="Times New Roman"/>
                <w:color w:val="000000"/>
                <w:u w:val="single"/>
                <w:lang w:eastAsia="es-CL"/>
              </w:rPr>
              <w:t>Considerando 7.1.1</w:t>
            </w:r>
            <w:r w:rsidRPr="00076677">
              <w:rPr>
                <w:rFonts w:eastAsia="Times New Roman"/>
                <w:color w:val="000000"/>
                <w:u w:val="single"/>
                <w:lang w:eastAsia="es-CL"/>
              </w:rPr>
              <w:t xml:space="preserve"> de la RCA N°890/2010</w:t>
            </w:r>
            <w:r>
              <w:rPr>
                <w:rFonts w:eastAsia="Times New Roman"/>
                <w:color w:val="000000"/>
                <w:lang w:eastAsia="es-CL"/>
              </w:rPr>
              <w:t>:</w:t>
            </w:r>
          </w:p>
          <w:p w14:paraId="2927CB4A" w14:textId="77777777" w:rsidR="00833AAA" w:rsidRDefault="00833AAA" w:rsidP="00727366">
            <w:pPr>
              <w:rPr>
                <w:rFonts w:eastAsia="Times New Roman"/>
                <w:color w:val="000000"/>
                <w:lang w:eastAsia="es-CL"/>
              </w:rPr>
            </w:pPr>
            <w:r>
              <w:rPr>
                <w:rFonts w:eastAsia="Times New Roman"/>
                <w:color w:val="000000"/>
                <w:lang w:eastAsia="es-CL"/>
              </w:rPr>
              <w:t>“</w:t>
            </w:r>
            <w:r w:rsidRPr="005B3A69">
              <w:rPr>
                <w:rFonts w:eastAsia="Times New Roman"/>
                <w:i/>
                <w:color w:val="000000"/>
                <w:lang w:eastAsia="es-CL"/>
              </w:rPr>
              <w:t xml:space="preserve">Adicionalmente, se ha diseñado un Plan de Alerta Temprana </w:t>
            </w:r>
            <w:proofErr w:type="gramStart"/>
            <w:r w:rsidRPr="005B3A69">
              <w:rPr>
                <w:rFonts w:eastAsia="Times New Roman"/>
                <w:i/>
                <w:color w:val="000000"/>
                <w:lang w:eastAsia="es-CL"/>
              </w:rPr>
              <w:t>“ PAT</w:t>
            </w:r>
            <w:proofErr w:type="gramEnd"/>
            <w:r w:rsidRPr="005B3A69">
              <w:rPr>
                <w:rFonts w:eastAsia="Times New Roman"/>
                <w:i/>
                <w:color w:val="000000"/>
                <w:lang w:eastAsia="es-CL"/>
              </w:rPr>
              <w:t xml:space="preserve">” (mayores antecedentes en el punto 5, del Anexo IV del Adenda Nº 3), que debe entenderse como una herramienta de gestión ambiental complementaria a la implementación de la barrera hidráulica, es decir, el PAT se activaría si la barrera hidráulica corre el riesgo de no ser lo suficientemente eficiente para cumplir con los objetivos ambientales definidos para los Puquíos y vegetación </w:t>
            </w:r>
            <w:proofErr w:type="spellStart"/>
            <w:r w:rsidRPr="005B3A69">
              <w:rPr>
                <w:rFonts w:eastAsia="Times New Roman"/>
                <w:i/>
                <w:color w:val="000000"/>
                <w:lang w:eastAsia="es-CL"/>
              </w:rPr>
              <w:t>hidromorfa</w:t>
            </w:r>
            <w:proofErr w:type="spellEnd"/>
            <w:r>
              <w:rPr>
                <w:rFonts w:eastAsia="Times New Roman"/>
                <w:color w:val="000000"/>
                <w:lang w:eastAsia="es-CL"/>
              </w:rPr>
              <w:t>”</w:t>
            </w:r>
            <w:r w:rsidRPr="005B3A69">
              <w:rPr>
                <w:rFonts w:eastAsia="Times New Roman"/>
                <w:color w:val="000000"/>
                <w:lang w:eastAsia="es-CL"/>
              </w:rPr>
              <w:t>.</w:t>
            </w:r>
          </w:p>
          <w:p w14:paraId="76AE8FA6" w14:textId="77777777" w:rsidR="00833AAA" w:rsidRDefault="00833AAA" w:rsidP="00727366">
            <w:pPr>
              <w:rPr>
                <w:rFonts w:eastAsia="Times New Roman"/>
                <w:color w:val="000000"/>
                <w:lang w:eastAsia="es-CL"/>
              </w:rPr>
            </w:pPr>
          </w:p>
          <w:p w14:paraId="21C9D53C" w14:textId="77777777" w:rsidR="00833AAA" w:rsidRDefault="00833AAA" w:rsidP="00727366">
            <w:pPr>
              <w:rPr>
                <w:rFonts w:eastAsia="Times New Roman"/>
                <w:color w:val="000000"/>
                <w:lang w:eastAsia="es-CL"/>
              </w:rPr>
            </w:pPr>
            <w:r>
              <w:rPr>
                <w:rFonts w:eastAsia="Times New Roman"/>
                <w:color w:val="000000"/>
                <w:u w:val="single"/>
                <w:lang w:eastAsia="es-CL"/>
              </w:rPr>
              <w:t>Sección 5 del Anexo IV del Adenda N°3 asociada a</w:t>
            </w:r>
            <w:r w:rsidRPr="00076677">
              <w:rPr>
                <w:rFonts w:eastAsia="Times New Roman"/>
                <w:color w:val="000000"/>
                <w:u w:val="single"/>
                <w:lang w:eastAsia="es-CL"/>
              </w:rPr>
              <w:t xml:space="preserve"> la RCA N°890/2010</w:t>
            </w:r>
            <w:r>
              <w:rPr>
                <w:rFonts w:eastAsia="Times New Roman"/>
                <w:color w:val="000000"/>
                <w:lang w:eastAsia="es-CL"/>
              </w:rPr>
              <w:t>:</w:t>
            </w:r>
          </w:p>
          <w:p w14:paraId="570610EC" w14:textId="77777777" w:rsidR="00833AAA" w:rsidRPr="0053421E" w:rsidRDefault="00833AAA" w:rsidP="00727366">
            <w:pPr>
              <w:rPr>
                <w:rFonts w:eastAsia="Times New Roman"/>
                <w:color w:val="000000"/>
                <w:lang w:eastAsia="es-CL"/>
              </w:rPr>
            </w:pPr>
            <w:r>
              <w:rPr>
                <w:rFonts w:eastAsia="Times New Roman"/>
                <w:color w:val="000000"/>
                <w:u w:val="single"/>
                <w:lang w:eastAsia="es-CL"/>
              </w:rPr>
              <w:t>e) Plan de activación en tres fases.</w:t>
            </w:r>
            <w:r w:rsidRPr="0053421E">
              <w:rPr>
                <w:rFonts w:eastAsia="Times New Roman"/>
                <w:color w:val="000000"/>
                <w:lang w:eastAsia="es-CL"/>
              </w:rPr>
              <w:t xml:space="preserve"> “</w:t>
            </w:r>
            <w:r w:rsidRPr="0053421E">
              <w:rPr>
                <w:rFonts w:eastAsia="Times New Roman"/>
                <w:i/>
                <w:color w:val="000000"/>
                <w:lang w:eastAsia="es-CL"/>
              </w:rPr>
              <w:t xml:space="preserve">La Alerta Acuífero corresponde a una alerta </w:t>
            </w:r>
            <w:r w:rsidRPr="0053421E">
              <w:rPr>
                <w:rFonts w:eastAsia="Times New Roman"/>
                <w:i/>
                <w:color w:val="000000"/>
                <w:lang w:eastAsia="es-CL"/>
              </w:rPr>
              <w:lastRenderedPageBreak/>
              <w:t xml:space="preserve">temprana que gatilla una mayor frecuencia de monitoreo y una evaluación de todos los componentes del ciclo hidrológico, a fin de anticipar un potencial efecto sobre el sistema a proteger. La Alerta I estudia el diseño del sistema de inyección para evaluar la necesidad de ampliarlo, asegurando de este modo que se contará con la cantidad agua suficiente. La Fase de Recuperación da origen a la aplicación de las medidas para abatir efectos potencialmente </w:t>
            </w:r>
            <w:proofErr w:type="spellStart"/>
            <w:r w:rsidRPr="0053421E">
              <w:rPr>
                <w:rFonts w:eastAsia="Times New Roman"/>
                <w:i/>
                <w:color w:val="000000"/>
                <w:lang w:eastAsia="es-CL"/>
              </w:rPr>
              <w:t>detrimentales</w:t>
            </w:r>
            <w:proofErr w:type="spellEnd"/>
            <w:r w:rsidRPr="0053421E">
              <w:rPr>
                <w:rFonts w:eastAsia="Times New Roman"/>
                <w:i/>
                <w:color w:val="000000"/>
                <w:lang w:eastAsia="es-CL"/>
              </w:rPr>
              <w:t xml:space="preserve"> en los sistemas a proteger, que consiste en la reducción del caudal de bombeo a valores ambientalmente sustentables</w:t>
            </w:r>
            <w:r>
              <w:rPr>
                <w:rFonts w:eastAsia="Times New Roman"/>
                <w:color w:val="000000"/>
                <w:lang w:eastAsia="es-CL"/>
              </w:rPr>
              <w:t>”</w:t>
            </w:r>
            <w:r w:rsidRPr="0053421E">
              <w:rPr>
                <w:rFonts w:eastAsia="Times New Roman"/>
                <w:color w:val="000000"/>
                <w:lang w:eastAsia="es-CL"/>
              </w:rPr>
              <w:t>.</w:t>
            </w:r>
          </w:p>
          <w:p w14:paraId="4342DA30" w14:textId="77777777" w:rsidR="00833AAA" w:rsidRDefault="00833AAA" w:rsidP="00727366">
            <w:pPr>
              <w:rPr>
                <w:rFonts w:eastAsia="Times New Roman"/>
                <w:color w:val="000000"/>
                <w:lang w:eastAsia="es-CL"/>
              </w:rPr>
            </w:pPr>
            <w:r w:rsidRPr="00076677">
              <w:rPr>
                <w:rFonts w:eastAsia="Times New Roman"/>
                <w:color w:val="000000"/>
                <w:u w:val="single"/>
                <w:lang w:eastAsia="es-CL"/>
              </w:rPr>
              <w:t>Apartado 5.</w:t>
            </w:r>
            <w:r>
              <w:rPr>
                <w:rFonts w:eastAsia="Times New Roman"/>
                <w:color w:val="000000"/>
                <w:u w:val="single"/>
                <w:lang w:eastAsia="es-CL"/>
              </w:rPr>
              <w:t>2.2.b “</w:t>
            </w:r>
            <w:r w:rsidRPr="00D91585">
              <w:rPr>
                <w:rFonts w:eastAsia="Times New Roman"/>
                <w:i/>
                <w:color w:val="000000"/>
                <w:u w:val="single"/>
                <w:lang w:eastAsia="es-CL"/>
              </w:rPr>
              <w:t>Alerta I: Niveles de Activación</w:t>
            </w:r>
            <w:r>
              <w:rPr>
                <w:rFonts w:eastAsia="Times New Roman"/>
                <w:color w:val="000000"/>
                <w:u w:val="single"/>
                <w:lang w:eastAsia="es-CL"/>
              </w:rPr>
              <w:t>”</w:t>
            </w:r>
            <w:r>
              <w:rPr>
                <w:rFonts w:eastAsia="Times New Roman"/>
                <w:color w:val="000000"/>
                <w:lang w:eastAsia="es-CL"/>
              </w:rPr>
              <w:t xml:space="preserve">: </w:t>
            </w:r>
          </w:p>
          <w:p w14:paraId="76B949A3" w14:textId="77777777" w:rsidR="00833AAA" w:rsidRPr="00D91585" w:rsidRDefault="00833AAA" w:rsidP="00727366">
            <w:pPr>
              <w:rPr>
                <w:rFonts w:eastAsia="Times New Roman"/>
                <w:i/>
                <w:color w:val="000000"/>
                <w:lang w:eastAsia="es-CL"/>
              </w:rPr>
            </w:pPr>
            <w:r>
              <w:rPr>
                <w:rFonts w:eastAsia="Times New Roman"/>
                <w:color w:val="000000"/>
                <w:lang w:eastAsia="es-CL"/>
              </w:rPr>
              <w:t>“</w:t>
            </w:r>
            <w:r w:rsidRPr="00D91585">
              <w:rPr>
                <w:rFonts w:eastAsia="Times New Roman"/>
                <w:i/>
                <w:color w:val="000000"/>
                <w:lang w:eastAsia="es-CL"/>
              </w:rPr>
              <w:t>La Alerta I se activará cuando la diferencia de nivel medido sea inferior a la diferencia de nivel mínima calculada para todo el periodo de simulación para los siguientes pozos de observación del PAT: N2N, N2S, N2E, N2W, N3N. N3S, N3E y N3W. Adicionalmente se debe considerar que esta situación debe mantenerse por al menos 2 meses consecutivos y de manera continua. La restricción del tiempo se requiere debido a que durante el ajuste de caudales durante la operación de la medida de mitigación, se pueden producir cambios en la diferencia de nivel que duren varios días, sin que esto represente un riesgo para los puquíos.</w:t>
            </w:r>
          </w:p>
          <w:p w14:paraId="3D4AE920" w14:textId="264A4346" w:rsidR="00833AAA" w:rsidRDefault="00833AAA" w:rsidP="00727366">
            <w:pPr>
              <w:rPr>
                <w:rFonts w:eastAsia="Times New Roman"/>
                <w:color w:val="000000"/>
                <w:lang w:eastAsia="es-CL"/>
              </w:rPr>
            </w:pPr>
            <w:r w:rsidRPr="00D91585">
              <w:rPr>
                <w:rFonts w:eastAsia="Times New Roman"/>
                <w:i/>
                <w:color w:val="000000"/>
                <w:lang w:eastAsia="es-CL"/>
              </w:rPr>
              <w:t>Los umbrales de activación se presentan en la Tabla 5.5. Se debe considerar que estos umbrales también se validarán en función de la información generada como parte de los periodos de puesta en marcha y marcha blanca</w:t>
            </w:r>
            <w:r>
              <w:rPr>
                <w:rFonts w:eastAsia="Times New Roman"/>
                <w:color w:val="000000"/>
                <w:lang w:eastAsia="es-CL"/>
              </w:rPr>
              <w:t>” (…).</w:t>
            </w:r>
          </w:p>
          <w:p w14:paraId="0A03AD73" w14:textId="77777777" w:rsidR="00833AAA" w:rsidRDefault="00833AAA" w:rsidP="00727366">
            <w:pPr>
              <w:rPr>
                <w:rFonts w:eastAsia="Times New Roman"/>
                <w:color w:val="000000"/>
                <w:lang w:eastAsia="es-CL"/>
              </w:rPr>
            </w:pPr>
          </w:p>
          <w:p w14:paraId="7DDE54A7" w14:textId="77777777" w:rsidR="00833AAA" w:rsidRDefault="00833AAA" w:rsidP="00727366">
            <w:pPr>
              <w:jc w:val="center"/>
              <w:rPr>
                <w:rFonts w:eastAsia="Times New Roman"/>
                <w:color w:val="000000"/>
                <w:lang w:eastAsia="es-CL"/>
              </w:rPr>
            </w:pPr>
            <w:r>
              <w:rPr>
                <w:noProof/>
                <w:lang w:eastAsia="es-CL"/>
              </w:rPr>
              <w:drawing>
                <wp:inline distT="0" distB="0" distL="0" distR="0" wp14:anchorId="2A514381" wp14:editId="5FBBDB49">
                  <wp:extent cx="3781425" cy="1837899"/>
                  <wp:effectExtent l="0" t="0" r="0" b="0"/>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3"/>
                          <a:stretch>
                            <a:fillRect/>
                          </a:stretch>
                        </pic:blipFill>
                        <pic:spPr>
                          <a:xfrm>
                            <a:off x="0" y="0"/>
                            <a:ext cx="3789873" cy="1842005"/>
                          </a:xfrm>
                          <a:prstGeom prst="rect">
                            <a:avLst/>
                          </a:prstGeom>
                        </pic:spPr>
                      </pic:pic>
                    </a:graphicData>
                  </a:graphic>
                </wp:inline>
              </w:drawing>
            </w:r>
          </w:p>
          <w:p w14:paraId="55627750" w14:textId="77777777" w:rsidR="00833AAA" w:rsidRDefault="00833AAA" w:rsidP="00727366">
            <w:pPr>
              <w:rPr>
                <w:rFonts w:eastAsia="Times New Roman"/>
                <w:color w:val="000000"/>
                <w:lang w:eastAsia="es-CL"/>
              </w:rPr>
            </w:pPr>
            <w:r w:rsidRPr="00076677">
              <w:rPr>
                <w:rFonts w:eastAsia="Times New Roman"/>
                <w:color w:val="000000"/>
                <w:u w:val="single"/>
                <w:lang w:eastAsia="es-CL"/>
              </w:rPr>
              <w:t>Apartado 5.</w:t>
            </w:r>
            <w:r>
              <w:rPr>
                <w:rFonts w:eastAsia="Times New Roman"/>
                <w:color w:val="000000"/>
                <w:u w:val="single"/>
                <w:lang w:eastAsia="es-CL"/>
              </w:rPr>
              <w:t>4.b “</w:t>
            </w:r>
            <w:r w:rsidRPr="004723EF">
              <w:rPr>
                <w:rFonts w:eastAsia="Times New Roman"/>
                <w:i/>
                <w:color w:val="000000"/>
                <w:u w:val="single"/>
                <w:lang w:eastAsia="es-CL"/>
              </w:rPr>
              <w:t>Medidas para la Alerta</w:t>
            </w:r>
            <w:r>
              <w:rPr>
                <w:rFonts w:eastAsia="Times New Roman"/>
                <w:i/>
                <w:color w:val="000000"/>
                <w:u w:val="single"/>
                <w:lang w:eastAsia="es-CL"/>
              </w:rPr>
              <w:t xml:space="preserve"> I</w:t>
            </w:r>
            <w:r>
              <w:rPr>
                <w:rFonts w:eastAsia="Times New Roman"/>
                <w:color w:val="000000"/>
                <w:u w:val="single"/>
                <w:lang w:eastAsia="es-CL"/>
              </w:rPr>
              <w:t>”</w:t>
            </w:r>
            <w:r>
              <w:rPr>
                <w:rFonts w:eastAsia="Times New Roman"/>
                <w:color w:val="000000"/>
                <w:lang w:eastAsia="es-CL"/>
              </w:rPr>
              <w:t xml:space="preserve">: </w:t>
            </w:r>
          </w:p>
          <w:p w14:paraId="0B858884" w14:textId="3D882070" w:rsidR="00833AAA" w:rsidRDefault="00833AAA" w:rsidP="00727366">
            <w:pPr>
              <w:rPr>
                <w:rFonts w:eastAsia="Times New Roman"/>
                <w:color w:val="000000"/>
                <w:u w:val="single"/>
                <w:lang w:eastAsia="es-CL"/>
              </w:rPr>
            </w:pPr>
            <w:r>
              <w:rPr>
                <w:rFonts w:eastAsia="Times New Roman"/>
                <w:color w:val="000000"/>
                <w:lang w:eastAsia="es-CL"/>
              </w:rPr>
              <w:lastRenderedPageBreak/>
              <w:t>“</w:t>
            </w:r>
            <w:r w:rsidRPr="004723EF">
              <w:rPr>
                <w:rFonts w:eastAsia="Times New Roman"/>
                <w:i/>
                <w:color w:val="000000"/>
                <w:lang w:eastAsia="es-CL"/>
              </w:rPr>
              <w:t xml:space="preserve">La activación de esta fase conlleva a tres acciones: i) aviso a la Dirección Ejecutiva de la CONAMA y a la DGA, o a quien la autoridad designe para este propósito en un plazo máximo de 3 meses luego de luego de obtenidos los datos de nivel de los pozos PAT que activan esta alerta. ii) </w:t>
            </w:r>
            <w:proofErr w:type="gramStart"/>
            <w:r w:rsidRPr="004723EF">
              <w:rPr>
                <w:rFonts w:eastAsia="Times New Roman"/>
                <w:i/>
                <w:color w:val="000000"/>
                <w:lang w:eastAsia="es-CL"/>
              </w:rPr>
              <w:t>evaluación</w:t>
            </w:r>
            <w:proofErr w:type="gramEnd"/>
            <w:r w:rsidRPr="004723EF">
              <w:rPr>
                <w:rFonts w:eastAsia="Times New Roman"/>
                <w:i/>
                <w:color w:val="000000"/>
                <w:lang w:eastAsia="es-CL"/>
              </w:rPr>
              <w:t xml:space="preserve"> de parámetros de diseño de la medida de mitigación, iii) Diseño de sistema con mayor capacidad de inyección</w:t>
            </w:r>
            <w:r>
              <w:rPr>
                <w:rFonts w:eastAsia="Times New Roman"/>
                <w:color w:val="000000"/>
                <w:lang w:eastAsia="es-CL"/>
              </w:rPr>
              <w:t>”</w:t>
            </w:r>
            <w:r w:rsidRPr="004723EF">
              <w:rPr>
                <w:rFonts w:eastAsia="Times New Roman"/>
                <w:color w:val="000000"/>
                <w:lang w:eastAsia="es-CL"/>
              </w:rPr>
              <w:t>.</w:t>
            </w:r>
          </w:p>
        </w:tc>
        <w:tc>
          <w:tcPr>
            <w:tcW w:w="2226" w:type="pct"/>
            <w:vAlign w:val="center"/>
          </w:tcPr>
          <w:p w14:paraId="1CD2E72E" w14:textId="090102B2" w:rsidR="00833AAA" w:rsidRPr="00727366" w:rsidRDefault="00833AAA" w:rsidP="00842B6D">
            <w:pPr>
              <w:rPr>
                <w:rFonts w:eastAsia="Times New Roman"/>
                <w:color w:val="000000"/>
                <w:lang w:eastAsia="es-CL"/>
              </w:rPr>
            </w:pPr>
            <w:r>
              <w:rPr>
                <w:rFonts w:eastAsia="Times New Roman"/>
                <w:color w:val="000000"/>
                <w:lang w:eastAsia="es-CL"/>
              </w:rPr>
              <w:lastRenderedPageBreak/>
              <w:t>El Titular modificó la ubicación de los pozos que dan seguimiento al PAT</w:t>
            </w:r>
            <w:r w:rsidRPr="00241B01">
              <w:rPr>
                <w:rFonts w:eastAsia="Times New Roman"/>
                <w:color w:val="000000"/>
                <w:lang w:eastAsia="es-CL"/>
              </w:rPr>
              <w:t xml:space="preserve"> </w:t>
            </w:r>
            <w:r>
              <w:rPr>
                <w:rFonts w:eastAsia="Times New Roman"/>
                <w:color w:val="000000"/>
                <w:lang w:eastAsia="es-CL"/>
              </w:rPr>
              <w:t xml:space="preserve">asociado al puquío N2,  lo que </w:t>
            </w:r>
            <w:r w:rsidRPr="00241B01">
              <w:rPr>
                <w:rFonts w:eastAsia="Times New Roman"/>
                <w:color w:val="000000"/>
                <w:lang w:eastAsia="es-CL"/>
              </w:rPr>
              <w:t xml:space="preserve">invalidaría técnicamente los umbrales definidos durante el proceso de evaluación ambiental asociados a </w:t>
            </w:r>
            <w:r>
              <w:rPr>
                <w:rFonts w:eastAsia="Times New Roman"/>
                <w:color w:val="000000"/>
                <w:lang w:eastAsia="es-CL"/>
              </w:rPr>
              <w:t>éste</w:t>
            </w:r>
            <w:r w:rsidRPr="00241B01">
              <w:rPr>
                <w:rFonts w:eastAsia="Times New Roman"/>
                <w:color w:val="000000"/>
                <w:lang w:eastAsia="es-CL"/>
              </w:rPr>
              <w:t xml:space="preserve">, </w:t>
            </w:r>
            <w:r w:rsidR="00C80A8E">
              <w:rPr>
                <w:rFonts w:eastAsia="Times New Roman"/>
                <w:color w:val="000000"/>
                <w:lang w:eastAsia="es-CL"/>
              </w:rPr>
              <w:t xml:space="preserve">sin permitir identificar la necesidad de </w:t>
            </w:r>
            <w:r w:rsidR="00842B6D">
              <w:rPr>
                <w:rFonts w:eastAsia="Times New Roman"/>
                <w:color w:val="000000"/>
                <w:lang w:eastAsia="es-CL"/>
              </w:rPr>
              <w:t xml:space="preserve">su </w:t>
            </w:r>
            <w:r w:rsidR="00C80A8E">
              <w:rPr>
                <w:rFonts w:eastAsia="Times New Roman"/>
                <w:color w:val="000000"/>
                <w:lang w:eastAsia="es-CL"/>
              </w:rPr>
              <w:t xml:space="preserve">activación </w:t>
            </w:r>
            <w:r w:rsidR="00842B6D">
              <w:rPr>
                <w:rFonts w:eastAsia="Times New Roman"/>
                <w:color w:val="000000"/>
                <w:lang w:eastAsia="es-CL"/>
              </w:rPr>
              <w:t>de acuerdo a los criterios considerados en el evaluación ambiental</w:t>
            </w:r>
            <w:r w:rsidR="00C80A8E">
              <w:rPr>
                <w:rFonts w:eastAsia="Times New Roman"/>
                <w:color w:val="000000"/>
                <w:lang w:eastAsia="es-CL"/>
              </w:rPr>
              <w:t xml:space="preserve">. </w:t>
            </w:r>
            <w:r>
              <w:rPr>
                <w:rFonts w:eastAsia="Times New Roman"/>
                <w:color w:val="000000"/>
                <w:lang w:eastAsia="es-CL"/>
              </w:rPr>
              <w:t xml:space="preserve">SQM S.A. </w:t>
            </w:r>
            <w:r w:rsidRPr="00241B01">
              <w:rPr>
                <w:rFonts w:eastAsia="Times New Roman"/>
                <w:color w:val="000000"/>
                <w:lang w:eastAsia="es-CL"/>
              </w:rPr>
              <w:t xml:space="preserve">no </w:t>
            </w:r>
            <w:r>
              <w:rPr>
                <w:rFonts w:eastAsia="Times New Roman"/>
                <w:color w:val="000000"/>
                <w:lang w:eastAsia="es-CL"/>
              </w:rPr>
              <w:t>ha reportado los indicadores asociados</w:t>
            </w:r>
            <w:r w:rsidRPr="00241B01">
              <w:rPr>
                <w:rFonts w:eastAsia="Times New Roman"/>
                <w:color w:val="000000"/>
                <w:lang w:eastAsia="es-CL"/>
              </w:rPr>
              <w:t>.</w:t>
            </w:r>
          </w:p>
        </w:tc>
      </w:tr>
      <w:tr w:rsidR="00833AAA" w:rsidRPr="0025129B" w14:paraId="0A18EA82" w14:textId="77777777" w:rsidTr="00814A4B">
        <w:trPr>
          <w:jc w:val="center"/>
        </w:trPr>
        <w:tc>
          <w:tcPr>
            <w:tcW w:w="579" w:type="pct"/>
            <w:vAlign w:val="center"/>
          </w:tcPr>
          <w:p w14:paraId="7D11F7D4" w14:textId="264BAC10" w:rsidR="00833AAA" w:rsidRDefault="00833AAA" w:rsidP="00390471">
            <w:pPr>
              <w:pStyle w:val="Sinespaciado"/>
              <w:jc w:val="center"/>
            </w:pPr>
            <w:r>
              <w:lastRenderedPageBreak/>
              <w:t>7</w:t>
            </w:r>
          </w:p>
        </w:tc>
        <w:tc>
          <w:tcPr>
            <w:tcW w:w="2195" w:type="pct"/>
            <w:vAlign w:val="center"/>
          </w:tcPr>
          <w:p w14:paraId="15F3B50E" w14:textId="77777777" w:rsidR="00833AAA" w:rsidRPr="0053421E" w:rsidRDefault="00833AAA" w:rsidP="00727366">
            <w:pPr>
              <w:rPr>
                <w:rFonts w:eastAsia="Times New Roman"/>
                <w:color w:val="000000"/>
                <w:lang w:eastAsia="es-CL"/>
              </w:rPr>
            </w:pPr>
            <w:r>
              <w:rPr>
                <w:rFonts w:eastAsia="Times New Roman"/>
                <w:color w:val="000000"/>
                <w:u w:val="single"/>
                <w:lang w:eastAsia="es-CL"/>
              </w:rPr>
              <w:t>e) Plan de activación en tres fases.</w:t>
            </w:r>
            <w:r w:rsidRPr="0053421E">
              <w:rPr>
                <w:rFonts w:eastAsia="Times New Roman"/>
                <w:color w:val="000000"/>
                <w:lang w:eastAsia="es-CL"/>
              </w:rPr>
              <w:t xml:space="preserve"> “</w:t>
            </w:r>
            <w:r w:rsidRPr="0053421E">
              <w:rPr>
                <w:rFonts w:eastAsia="Times New Roman"/>
                <w:i/>
                <w:color w:val="000000"/>
                <w:lang w:eastAsia="es-CL"/>
              </w:rPr>
              <w:t xml:space="preserve">La Alerta Acuífero corresponde a una alerta temprana que gatilla una mayor frecuencia de monitoreo y una evaluación de todos los componentes del ciclo hidrológico, a fin de anticipar un potencial efecto sobre el sistema a proteger. La Alerta I estudia el diseño del sistema de inyección para evaluar la necesidad de ampliarlo, asegurando de este modo que se contará con la cantidad agua suficiente. La Fase de Recuperación da origen a la aplicación de las medidas para abatir efectos potencialmente </w:t>
            </w:r>
            <w:proofErr w:type="spellStart"/>
            <w:r w:rsidRPr="0053421E">
              <w:rPr>
                <w:rFonts w:eastAsia="Times New Roman"/>
                <w:i/>
                <w:color w:val="000000"/>
                <w:lang w:eastAsia="es-CL"/>
              </w:rPr>
              <w:t>detrimentales</w:t>
            </w:r>
            <w:proofErr w:type="spellEnd"/>
            <w:r w:rsidRPr="0053421E">
              <w:rPr>
                <w:rFonts w:eastAsia="Times New Roman"/>
                <w:i/>
                <w:color w:val="000000"/>
                <w:lang w:eastAsia="es-CL"/>
              </w:rPr>
              <w:t xml:space="preserve"> en los sistemas a proteger, que consiste en la reducción del caudal de bombeo a valores ambientalmente sustentables</w:t>
            </w:r>
            <w:r>
              <w:rPr>
                <w:rFonts w:eastAsia="Times New Roman"/>
                <w:color w:val="000000"/>
                <w:lang w:eastAsia="es-CL"/>
              </w:rPr>
              <w:t>”</w:t>
            </w:r>
            <w:r w:rsidRPr="0053421E">
              <w:rPr>
                <w:rFonts w:eastAsia="Times New Roman"/>
                <w:color w:val="000000"/>
                <w:lang w:eastAsia="es-CL"/>
              </w:rPr>
              <w:t>.</w:t>
            </w:r>
          </w:p>
          <w:p w14:paraId="4175A564" w14:textId="77777777" w:rsidR="00833AAA" w:rsidRDefault="00833AAA" w:rsidP="00727366">
            <w:pPr>
              <w:rPr>
                <w:rFonts w:eastAsia="Times New Roman"/>
                <w:color w:val="000000"/>
                <w:lang w:eastAsia="es-CL"/>
              </w:rPr>
            </w:pPr>
            <w:r w:rsidRPr="00076677">
              <w:rPr>
                <w:rFonts w:eastAsia="Times New Roman"/>
                <w:color w:val="000000"/>
                <w:u w:val="single"/>
                <w:lang w:eastAsia="es-CL"/>
              </w:rPr>
              <w:t>Apartado 5.</w:t>
            </w:r>
            <w:r>
              <w:rPr>
                <w:rFonts w:eastAsia="Times New Roman"/>
                <w:color w:val="000000"/>
                <w:u w:val="single"/>
                <w:lang w:eastAsia="es-CL"/>
              </w:rPr>
              <w:t>2.2.b “</w:t>
            </w:r>
            <w:r w:rsidRPr="00D91585">
              <w:rPr>
                <w:rFonts w:eastAsia="Times New Roman"/>
                <w:i/>
                <w:color w:val="000000"/>
                <w:u w:val="single"/>
                <w:lang w:eastAsia="es-CL"/>
              </w:rPr>
              <w:t>Alerta I: Niveles de Activación</w:t>
            </w:r>
            <w:r>
              <w:rPr>
                <w:rFonts w:eastAsia="Times New Roman"/>
                <w:color w:val="000000"/>
                <w:u w:val="single"/>
                <w:lang w:eastAsia="es-CL"/>
              </w:rPr>
              <w:t>”</w:t>
            </w:r>
            <w:r>
              <w:rPr>
                <w:rFonts w:eastAsia="Times New Roman"/>
                <w:color w:val="000000"/>
                <w:lang w:eastAsia="es-CL"/>
              </w:rPr>
              <w:t xml:space="preserve">: </w:t>
            </w:r>
          </w:p>
          <w:p w14:paraId="5956B5DC" w14:textId="77777777" w:rsidR="00833AAA" w:rsidRPr="00D91585" w:rsidRDefault="00833AAA" w:rsidP="00727366">
            <w:pPr>
              <w:rPr>
                <w:rFonts w:eastAsia="Times New Roman"/>
                <w:i/>
                <w:color w:val="000000"/>
                <w:lang w:eastAsia="es-CL"/>
              </w:rPr>
            </w:pPr>
            <w:r>
              <w:rPr>
                <w:rFonts w:eastAsia="Times New Roman"/>
                <w:color w:val="000000"/>
                <w:lang w:eastAsia="es-CL"/>
              </w:rPr>
              <w:t>“</w:t>
            </w:r>
            <w:r w:rsidRPr="00D91585">
              <w:rPr>
                <w:rFonts w:eastAsia="Times New Roman"/>
                <w:i/>
                <w:color w:val="000000"/>
                <w:lang w:eastAsia="es-CL"/>
              </w:rPr>
              <w:t>La Alerta I se activará cuando la diferencia de nivel medido sea inferior a la diferencia de nivel mínima calculada para todo el periodo de simulación para los siguientes pozos de observación del PAT: N2N, N2S, N2E, N2W, N3N. N3S, N3E y N3W. Adicionalmente se debe considerar que esta situación debe mantenerse por al menos 2 meses consecutivos y de manera continua. La restricción del tiempo se requiere debido a que durante el ajuste de caudales durante la operación de la medida de mitigación, se pueden producir cambios en la diferencia de nivel que duren varios días, sin que esto represente un riesgo para los puquíos.</w:t>
            </w:r>
          </w:p>
          <w:p w14:paraId="6E8B8C2A" w14:textId="77777777" w:rsidR="00833AAA" w:rsidRDefault="00833AAA" w:rsidP="00727366">
            <w:pPr>
              <w:rPr>
                <w:rFonts w:eastAsia="Times New Roman"/>
                <w:color w:val="000000"/>
                <w:lang w:eastAsia="es-CL"/>
              </w:rPr>
            </w:pPr>
            <w:r w:rsidRPr="00D91585">
              <w:rPr>
                <w:rFonts w:eastAsia="Times New Roman"/>
                <w:i/>
                <w:color w:val="000000"/>
                <w:lang w:eastAsia="es-CL"/>
              </w:rPr>
              <w:t>Los umbrales de activación se presentan en la Tabla 5.5. Se debe considerar que estos umbrales también se validarán en función de la información generada como parte de los periodos de puesta en marcha y marcha blanca</w:t>
            </w:r>
            <w:r>
              <w:rPr>
                <w:rFonts w:eastAsia="Times New Roman"/>
                <w:color w:val="000000"/>
                <w:lang w:eastAsia="es-CL"/>
              </w:rPr>
              <w:t>” (…).</w:t>
            </w:r>
          </w:p>
          <w:p w14:paraId="7A8D1FE4" w14:textId="77777777" w:rsidR="00833AAA" w:rsidRDefault="00833AAA" w:rsidP="00727366">
            <w:pPr>
              <w:rPr>
                <w:rFonts w:eastAsia="Times New Roman"/>
                <w:color w:val="000000"/>
                <w:lang w:eastAsia="es-CL"/>
              </w:rPr>
            </w:pPr>
          </w:p>
          <w:p w14:paraId="130D589B" w14:textId="77777777" w:rsidR="00833AAA" w:rsidRDefault="00833AAA" w:rsidP="00727366">
            <w:pPr>
              <w:jc w:val="center"/>
              <w:rPr>
                <w:rFonts w:eastAsia="Times New Roman"/>
                <w:color w:val="000000"/>
                <w:lang w:eastAsia="es-CL"/>
              </w:rPr>
            </w:pPr>
            <w:r>
              <w:rPr>
                <w:noProof/>
                <w:lang w:eastAsia="es-CL"/>
              </w:rPr>
              <w:lastRenderedPageBreak/>
              <w:drawing>
                <wp:inline distT="0" distB="0" distL="0" distR="0" wp14:anchorId="030371AA" wp14:editId="362C26E7">
                  <wp:extent cx="3781425" cy="1837899"/>
                  <wp:effectExtent l="0" t="0" r="0" b="0"/>
                  <wp:docPr id="321" name="Imagen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3"/>
                          <a:stretch>
                            <a:fillRect/>
                          </a:stretch>
                        </pic:blipFill>
                        <pic:spPr>
                          <a:xfrm>
                            <a:off x="0" y="0"/>
                            <a:ext cx="3789873" cy="1842005"/>
                          </a:xfrm>
                          <a:prstGeom prst="rect">
                            <a:avLst/>
                          </a:prstGeom>
                        </pic:spPr>
                      </pic:pic>
                    </a:graphicData>
                  </a:graphic>
                </wp:inline>
              </w:drawing>
            </w:r>
          </w:p>
          <w:p w14:paraId="020CDFA5" w14:textId="77777777" w:rsidR="00833AAA" w:rsidRDefault="00833AAA" w:rsidP="00727366">
            <w:pPr>
              <w:rPr>
                <w:rFonts w:eastAsia="Times New Roman"/>
                <w:color w:val="000000"/>
                <w:lang w:eastAsia="es-CL"/>
              </w:rPr>
            </w:pPr>
            <w:r w:rsidRPr="00076677">
              <w:rPr>
                <w:rFonts w:eastAsia="Times New Roman"/>
                <w:color w:val="000000"/>
                <w:u w:val="single"/>
                <w:lang w:eastAsia="es-CL"/>
              </w:rPr>
              <w:t>Apartado 5.</w:t>
            </w:r>
            <w:r>
              <w:rPr>
                <w:rFonts w:eastAsia="Times New Roman"/>
                <w:color w:val="000000"/>
                <w:u w:val="single"/>
                <w:lang w:eastAsia="es-CL"/>
              </w:rPr>
              <w:t>4.b “</w:t>
            </w:r>
            <w:r w:rsidRPr="004723EF">
              <w:rPr>
                <w:rFonts w:eastAsia="Times New Roman"/>
                <w:i/>
                <w:color w:val="000000"/>
                <w:u w:val="single"/>
                <w:lang w:eastAsia="es-CL"/>
              </w:rPr>
              <w:t>Medidas para la Alerta</w:t>
            </w:r>
            <w:r>
              <w:rPr>
                <w:rFonts w:eastAsia="Times New Roman"/>
                <w:i/>
                <w:color w:val="000000"/>
                <w:u w:val="single"/>
                <w:lang w:eastAsia="es-CL"/>
              </w:rPr>
              <w:t xml:space="preserve"> I</w:t>
            </w:r>
            <w:r>
              <w:rPr>
                <w:rFonts w:eastAsia="Times New Roman"/>
                <w:color w:val="000000"/>
                <w:u w:val="single"/>
                <w:lang w:eastAsia="es-CL"/>
              </w:rPr>
              <w:t>”</w:t>
            </w:r>
            <w:r>
              <w:rPr>
                <w:rFonts w:eastAsia="Times New Roman"/>
                <w:color w:val="000000"/>
                <w:lang w:eastAsia="es-CL"/>
              </w:rPr>
              <w:t xml:space="preserve">: </w:t>
            </w:r>
          </w:p>
          <w:p w14:paraId="355D6D43" w14:textId="42EC6C4C" w:rsidR="00833AAA" w:rsidRDefault="00833AAA" w:rsidP="00727366">
            <w:pPr>
              <w:rPr>
                <w:rFonts w:eastAsia="Times New Roman"/>
                <w:color w:val="000000"/>
                <w:u w:val="single"/>
                <w:lang w:eastAsia="es-CL"/>
              </w:rPr>
            </w:pPr>
            <w:r>
              <w:rPr>
                <w:rFonts w:eastAsia="Times New Roman"/>
                <w:color w:val="000000"/>
                <w:lang w:eastAsia="es-CL"/>
              </w:rPr>
              <w:t>“</w:t>
            </w:r>
            <w:r w:rsidRPr="004723EF">
              <w:rPr>
                <w:rFonts w:eastAsia="Times New Roman"/>
                <w:i/>
                <w:color w:val="000000"/>
                <w:lang w:eastAsia="es-CL"/>
              </w:rPr>
              <w:t xml:space="preserve">La activación de esta fase conlleva a tres acciones: i) aviso a la Dirección Ejecutiva de la CONAMA y a la DGA, o a quien la autoridad designe para este propósito en un plazo máximo de 3 meses luego de luego de obtenidos los datos de nivel de los pozos PAT que activan esta alerta. ii) </w:t>
            </w:r>
            <w:proofErr w:type="gramStart"/>
            <w:r w:rsidRPr="004723EF">
              <w:rPr>
                <w:rFonts w:eastAsia="Times New Roman"/>
                <w:i/>
                <w:color w:val="000000"/>
                <w:lang w:eastAsia="es-CL"/>
              </w:rPr>
              <w:t>evaluación</w:t>
            </w:r>
            <w:proofErr w:type="gramEnd"/>
            <w:r w:rsidRPr="004723EF">
              <w:rPr>
                <w:rFonts w:eastAsia="Times New Roman"/>
                <w:i/>
                <w:color w:val="000000"/>
                <w:lang w:eastAsia="es-CL"/>
              </w:rPr>
              <w:t xml:space="preserve"> de parámetros de diseño de la medida de mitigación, iii) Diseño de sistema con mayor capacidad de inyección</w:t>
            </w:r>
            <w:r>
              <w:rPr>
                <w:rFonts w:eastAsia="Times New Roman"/>
                <w:color w:val="000000"/>
                <w:lang w:eastAsia="es-CL"/>
              </w:rPr>
              <w:t>”</w:t>
            </w:r>
            <w:r w:rsidRPr="004723EF">
              <w:rPr>
                <w:rFonts w:eastAsia="Times New Roman"/>
                <w:color w:val="000000"/>
                <w:lang w:eastAsia="es-CL"/>
              </w:rPr>
              <w:t>.</w:t>
            </w:r>
          </w:p>
        </w:tc>
        <w:tc>
          <w:tcPr>
            <w:tcW w:w="2226" w:type="pct"/>
            <w:vAlign w:val="center"/>
          </w:tcPr>
          <w:p w14:paraId="49E25E26" w14:textId="77777777" w:rsidR="00833AAA" w:rsidRDefault="00833AAA" w:rsidP="00727366">
            <w:pPr>
              <w:rPr>
                <w:rFonts w:eastAsia="Times New Roman"/>
                <w:color w:val="000000"/>
                <w:lang w:eastAsia="es-CL"/>
              </w:rPr>
            </w:pPr>
          </w:p>
          <w:p w14:paraId="5699A83E" w14:textId="77777777" w:rsidR="00833AAA" w:rsidRDefault="00833AAA" w:rsidP="007162B2">
            <w:pPr>
              <w:rPr>
                <w:rFonts w:eastAsia="Times New Roman"/>
                <w:color w:val="000000"/>
                <w:lang w:eastAsia="es-CL"/>
              </w:rPr>
            </w:pPr>
          </w:p>
          <w:p w14:paraId="2ABEEE86" w14:textId="0FE59995" w:rsidR="00842B6D" w:rsidRPr="00842B6D" w:rsidRDefault="00833AAA" w:rsidP="00842B6D">
            <w:pPr>
              <w:rPr>
                <w:rFonts w:eastAsia="Times New Roman"/>
                <w:color w:val="000000"/>
                <w:lang w:eastAsia="es-CL"/>
              </w:rPr>
            </w:pPr>
            <w:r>
              <w:rPr>
                <w:rFonts w:eastAsia="Times New Roman"/>
                <w:color w:val="000000"/>
                <w:lang w:eastAsia="es-CL"/>
              </w:rPr>
              <w:t xml:space="preserve">En los pozos PAT asociados al puquío N3 correspondientes a </w:t>
            </w:r>
            <w:r w:rsidRPr="00F63D00">
              <w:rPr>
                <w:rFonts w:eastAsia="Times New Roman"/>
                <w:color w:val="000000"/>
                <w:lang w:eastAsia="es-CL"/>
              </w:rPr>
              <w:t>N3N-M3N3, N3S-M3N3 y N3E-M3N3</w:t>
            </w:r>
            <w:r>
              <w:rPr>
                <w:rFonts w:eastAsia="Times New Roman"/>
                <w:color w:val="000000"/>
                <w:lang w:eastAsia="es-CL"/>
              </w:rPr>
              <w:t>,</w:t>
            </w:r>
            <w:r w:rsidRPr="00F63D00">
              <w:rPr>
                <w:rFonts w:eastAsia="Times New Roman"/>
                <w:color w:val="000000"/>
                <w:lang w:eastAsia="es-CL"/>
              </w:rPr>
              <w:t xml:space="preserve"> los valores </w:t>
            </w:r>
            <w:r>
              <w:rPr>
                <w:rFonts w:eastAsia="Times New Roman"/>
                <w:color w:val="000000"/>
                <w:lang w:eastAsia="es-CL"/>
              </w:rPr>
              <w:t>medidos entre mayo de 2012 (inicio de inyección en el sector) y junio de 2015</w:t>
            </w:r>
            <w:r w:rsidRPr="00F63D00">
              <w:rPr>
                <w:rFonts w:eastAsia="Times New Roman"/>
                <w:color w:val="000000"/>
                <w:lang w:eastAsia="es-CL"/>
              </w:rPr>
              <w:t xml:space="preserve"> </w:t>
            </w:r>
            <w:r>
              <w:rPr>
                <w:rFonts w:eastAsia="Times New Roman"/>
                <w:color w:val="000000"/>
                <w:lang w:eastAsia="es-CL"/>
              </w:rPr>
              <w:t xml:space="preserve">(última información disponible) </w:t>
            </w:r>
            <w:r w:rsidRPr="00F63D00">
              <w:rPr>
                <w:rFonts w:eastAsia="Times New Roman"/>
                <w:color w:val="000000"/>
                <w:lang w:eastAsia="es-CL"/>
              </w:rPr>
              <w:t xml:space="preserve">son inferiores a los umbrales durante </w:t>
            </w:r>
            <w:r>
              <w:rPr>
                <w:rFonts w:eastAsia="Times New Roman"/>
                <w:color w:val="000000"/>
                <w:lang w:eastAsia="es-CL"/>
              </w:rPr>
              <w:t>26 de los 28</w:t>
            </w:r>
            <w:r w:rsidRPr="00F63D00">
              <w:rPr>
                <w:rFonts w:eastAsia="Times New Roman"/>
                <w:color w:val="000000"/>
                <w:lang w:eastAsia="es-CL"/>
              </w:rPr>
              <w:t xml:space="preserve"> meses medidos, por lo tanto corresponde activar el </w:t>
            </w:r>
            <w:proofErr w:type="spellStart"/>
            <w:r w:rsidRPr="00F63D00">
              <w:rPr>
                <w:rFonts w:eastAsia="Times New Roman"/>
                <w:color w:val="000000"/>
                <w:lang w:eastAsia="es-CL"/>
              </w:rPr>
              <w:t>PAT.</w:t>
            </w:r>
            <w:r w:rsidRPr="00842B6D">
              <w:rPr>
                <w:rFonts w:eastAsia="Times New Roman"/>
                <w:color w:val="000000"/>
                <w:lang w:eastAsia="es-CL"/>
              </w:rPr>
              <w:t>Pese</w:t>
            </w:r>
            <w:proofErr w:type="spellEnd"/>
            <w:r w:rsidRPr="00842B6D">
              <w:rPr>
                <w:rFonts w:eastAsia="Times New Roman"/>
                <w:color w:val="000000"/>
                <w:lang w:eastAsia="es-CL"/>
              </w:rPr>
              <w:t xml:space="preserve"> a lo anterior, a la fecha de la inspección el PAT no ha sido activado.</w:t>
            </w:r>
            <w:r w:rsidR="00842B6D" w:rsidRPr="00842B6D">
              <w:rPr>
                <w:rFonts w:eastAsia="Times New Roman"/>
                <w:color w:val="000000"/>
                <w:lang w:eastAsia="es-CL"/>
              </w:rPr>
              <w:t xml:space="preserve"> Al respecto el titular indica: “</w:t>
            </w:r>
            <w:r w:rsidR="00842B6D" w:rsidRPr="00842B6D">
              <w:rPr>
                <w:rFonts w:eastAsia="Times New Roman"/>
                <w:i/>
                <w:color w:val="000000"/>
                <w:lang w:eastAsia="es-CL"/>
              </w:rPr>
              <w:t>La Tabla 3-6 muestra estos gradientes, los que se encuentran bajo los umbrales establecidos en la RCA. Esta situación contrasta con el nivel registrado en el puquío N3 mostrado en la Figura 3-2 donde se aprecia que el nivel de agua superficial de este puquío está cerca de sus máximos desde el inicio del registro. Esta situación ratifica la necesidad de reevaluar los umbrales del PAT para la fase alerta I puesto que la Medida de Mitigación cumple su objetivo, sin embargo los umbrales del PAT no reflejan esta situación</w:t>
            </w:r>
            <w:r w:rsidR="00842B6D" w:rsidRPr="00842B6D">
              <w:rPr>
                <w:rFonts w:eastAsia="Times New Roman"/>
                <w:color w:val="000000"/>
                <w:lang w:eastAsia="es-CL"/>
              </w:rPr>
              <w:t>…</w:t>
            </w:r>
          </w:p>
          <w:p w14:paraId="5C3576BC" w14:textId="79D15B60" w:rsidR="00833AAA" w:rsidRPr="00111945" w:rsidRDefault="00842B6D" w:rsidP="00842B6D">
            <w:pPr>
              <w:rPr>
                <w:rFonts w:eastAsia="Times New Roman"/>
                <w:color w:val="000000"/>
                <w:sz w:val="22"/>
                <w:szCs w:val="22"/>
                <w:lang w:eastAsia="es-CL"/>
              </w:rPr>
            </w:pPr>
            <w:r w:rsidRPr="008847CD">
              <w:rPr>
                <w:rFonts w:eastAsia="Times New Roman"/>
                <w:i/>
                <w:color w:val="000000"/>
                <w:lang w:eastAsia="es-CL"/>
              </w:rPr>
              <w:t>Considerando que para la fase Alerta Acu</w:t>
            </w:r>
            <w:r w:rsidRPr="008847CD">
              <w:rPr>
                <w:rFonts w:eastAsia="Times New Roman" w:hint="eastAsia"/>
                <w:i/>
                <w:color w:val="000000"/>
                <w:lang w:eastAsia="es-CL"/>
              </w:rPr>
              <w:t>í</w:t>
            </w:r>
            <w:r w:rsidRPr="008847CD">
              <w:rPr>
                <w:rFonts w:eastAsia="Times New Roman"/>
                <w:i/>
                <w:color w:val="000000"/>
                <w:lang w:eastAsia="es-CL"/>
              </w:rPr>
              <w:t>fero no existen pozos que se ubiquen por debajo de los umbrales definidos, que para la fase Alerta I los umbrales deben ser redefinidos a partir de la nueva informaci</w:t>
            </w:r>
            <w:r w:rsidRPr="008847CD">
              <w:rPr>
                <w:rFonts w:eastAsia="Times New Roman" w:hint="eastAsia"/>
                <w:i/>
                <w:color w:val="000000"/>
                <w:lang w:eastAsia="es-CL"/>
              </w:rPr>
              <w:t>ó</w:t>
            </w:r>
            <w:r w:rsidRPr="008847CD">
              <w:rPr>
                <w:rFonts w:eastAsia="Times New Roman"/>
                <w:i/>
                <w:color w:val="000000"/>
                <w:lang w:eastAsia="es-CL"/>
              </w:rPr>
              <w:t>n recopilada y que la fase Recuperaci</w:t>
            </w:r>
            <w:r w:rsidRPr="008847CD">
              <w:rPr>
                <w:rFonts w:eastAsia="Times New Roman" w:hint="eastAsia"/>
                <w:i/>
                <w:color w:val="000000"/>
                <w:lang w:eastAsia="es-CL"/>
              </w:rPr>
              <w:t>ó</w:t>
            </w:r>
            <w:r w:rsidRPr="008847CD">
              <w:rPr>
                <w:rFonts w:eastAsia="Times New Roman"/>
                <w:i/>
                <w:color w:val="000000"/>
                <w:lang w:eastAsia="es-CL"/>
              </w:rPr>
              <w:t>n no se ha activado, no hay medidas que deban aplicarse para cada una de estas fases del PAT del sistema puqu</w:t>
            </w:r>
            <w:r w:rsidRPr="008847CD">
              <w:rPr>
                <w:rFonts w:eastAsia="Times New Roman" w:hint="eastAsia"/>
                <w:i/>
                <w:color w:val="000000"/>
                <w:lang w:eastAsia="es-CL"/>
              </w:rPr>
              <w:t>í</w:t>
            </w:r>
            <w:r w:rsidRPr="008847CD">
              <w:rPr>
                <w:rFonts w:eastAsia="Times New Roman"/>
                <w:i/>
                <w:color w:val="000000"/>
                <w:lang w:eastAsia="es-CL"/>
              </w:rPr>
              <w:t>os”</w:t>
            </w:r>
          </w:p>
        </w:tc>
      </w:tr>
      <w:tr w:rsidR="00833AAA" w:rsidRPr="0025129B" w14:paraId="18CD65D2" w14:textId="77777777" w:rsidTr="00814A4B">
        <w:trPr>
          <w:jc w:val="center"/>
        </w:trPr>
        <w:tc>
          <w:tcPr>
            <w:tcW w:w="579" w:type="pct"/>
            <w:vAlign w:val="center"/>
          </w:tcPr>
          <w:p w14:paraId="63079E99" w14:textId="1AC7F917" w:rsidR="00833AAA" w:rsidRDefault="00833AAA" w:rsidP="00390471">
            <w:pPr>
              <w:pStyle w:val="Sinespaciado"/>
              <w:jc w:val="center"/>
            </w:pPr>
            <w:r>
              <w:lastRenderedPageBreak/>
              <w:t>7</w:t>
            </w:r>
          </w:p>
        </w:tc>
        <w:tc>
          <w:tcPr>
            <w:tcW w:w="2195" w:type="pct"/>
            <w:vAlign w:val="center"/>
          </w:tcPr>
          <w:p w14:paraId="1B056B05" w14:textId="77777777" w:rsidR="00FA3673" w:rsidRDefault="00FA3673" w:rsidP="00FA3673">
            <w:pPr>
              <w:rPr>
                <w:rFonts w:eastAsia="Times New Roman"/>
                <w:color w:val="000000"/>
                <w:lang w:eastAsia="es-CL"/>
              </w:rPr>
            </w:pPr>
            <w:r>
              <w:rPr>
                <w:rFonts w:eastAsia="Times New Roman"/>
                <w:color w:val="000000"/>
                <w:u w:val="single"/>
                <w:lang w:eastAsia="es-CL"/>
              </w:rPr>
              <w:t>Considerando 7.1.1</w:t>
            </w:r>
            <w:r w:rsidRPr="00076677">
              <w:rPr>
                <w:rFonts w:eastAsia="Times New Roman"/>
                <w:color w:val="000000"/>
                <w:u w:val="single"/>
                <w:lang w:eastAsia="es-CL"/>
              </w:rPr>
              <w:t xml:space="preserve"> de la RCA N°890/2010</w:t>
            </w:r>
            <w:r>
              <w:rPr>
                <w:rFonts w:eastAsia="Times New Roman"/>
                <w:color w:val="000000"/>
                <w:lang w:eastAsia="es-CL"/>
              </w:rPr>
              <w:t>:</w:t>
            </w:r>
          </w:p>
          <w:p w14:paraId="39E76D1E" w14:textId="77777777" w:rsidR="00FA3673" w:rsidRDefault="00FA3673" w:rsidP="00FA3673">
            <w:pPr>
              <w:rPr>
                <w:rFonts w:eastAsia="Times New Roman"/>
                <w:color w:val="000000"/>
                <w:lang w:eastAsia="es-CL"/>
              </w:rPr>
            </w:pPr>
            <w:r>
              <w:rPr>
                <w:rFonts w:eastAsia="Times New Roman"/>
                <w:color w:val="000000"/>
                <w:lang w:eastAsia="es-CL"/>
              </w:rPr>
              <w:t>“</w:t>
            </w:r>
            <w:r w:rsidRPr="005B3A69">
              <w:rPr>
                <w:rFonts w:eastAsia="Times New Roman"/>
                <w:i/>
                <w:color w:val="000000"/>
                <w:lang w:eastAsia="es-CL"/>
              </w:rPr>
              <w:t xml:space="preserve">Adicionalmente, se ha diseñado un Plan de Alerta Temprana </w:t>
            </w:r>
            <w:proofErr w:type="gramStart"/>
            <w:r w:rsidRPr="005B3A69">
              <w:rPr>
                <w:rFonts w:eastAsia="Times New Roman"/>
                <w:i/>
                <w:color w:val="000000"/>
                <w:lang w:eastAsia="es-CL"/>
              </w:rPr>
              <w:t>“ PAT</w:t>
            </w:r>
            <w:proofErr w:type="gramEnd"/>
            <w:r w:rsidRPr="005B3A69">
              <w:rPr>
                <w:rFonts w:eastAsia="Times New Roman"/>
                <w:i/>
                <w:color w:val="000000"/>
                <w:lang w:eastAsia="es-CL"/>
              </w:rPr>
              <w:t xml:space="preserve">” (mayores antecedentes en el punto 5, del Anexo IV del Adenda Nº 3), que debe entenderse como una herramienta de gestión ambiental complementaria a la implementación de la barrera hidráulica, es decir, el PAT se activaría si la barrera hidráulica corre el riesgo de no ser lo suficientemente eficiente para cumplir con los objetivos ambientales definidos para los Puquíos y vegetación </w:t>
            </w:r>
            <w:proofErr w:type="spellStart"/>
            <w:r w:rsidRPr="005B3A69">
              <w:rPr>
                <w:rFonts w:eastAsia="Times New Roman"/>
                <w:i/>
                <w:color w:val="000000"/>
                <w:lang w:eastAsia="es-CL"/>
              </w:rPr>
              <w:t>hidromorfa</w:t>
            </w:r>
            <w:proofErr w:type="spellEnd"/>
            <w:r>
              <w:rPr>
                <w:rFonts w:eastAsia="Times New Roman"/>
                <w:color w:val="000000"/>
                <w:lang w:eastAsia="es-CL"/>
              </w:rPr>
              <w:t>”</w:t>
            </w:r>
            <w:r w:rsidRPr="005B3A69">
              <w:rPr>
                <w:rFonts w:eastAsia="Times New Roman"/>
                <w:color w:val="000000"/>
                <w:lang w:eastAsia="es-CL"/>
              </w:rPr>
              <w:t>.</w:t>
            </w:r>
          </w:p>
          <w:p w14:paraId="7E51EA9E" w14:textId="77777777" w:rsidR="00FA3673" w:rsidRDefault="00FA3673" w:rsidP="00FA3673">
            <w:pPr>
              <w:rPr>
                <w:rFonts w:eastAsia="Times New Roman"/>
                <w:color w:val="000000"/>
                <w:lang w:eastAsia="es-CL"/>
              </w:rPr>
            </w:pPr>
          </w:p>
          <w:p w14:paraId="27A29D9F" w14:textId="77777777" w:rsidR="00FA3673" w:rsidRDefault="00FA3673" w:rsidP="00FA3673">
            <w:pPr>
              <w:rPr>
                <w:rFonts w:eastAsia="Times New Roman"/>
                <w:color w:val="000000"/>
                <w:lang w:eastAsia="es-CL"/>
              </w:rPr>
            </w:pPr>
            <w:r>
              <w:rPr>
                <w:rFonts w:eastAsia="Times New Roman"/>
                <w:color w:val="000000"/>
                <w:u w:val="single"/>
                <w:lang w:eastAsia="es-CL"/>
              </w:rPr>
              <w:t>Sección 5 del Anexo IV del Adenda N°3 asociada a</w:t>
            </w:r>
            <w:r w:rsidRPr="00076677">
              <w:rPr>
                <w:rFonts w:eastAsia="Times New Roman"/>
                <w:color w:val="000000"/>
                <w:u w:val="single"/>
                <w:lang w:eastAsia="es-CL"/>
              </w:rPr>
              <w:t xml:space="preserve"> la RCA N°890/2010</w:t>
            </w:r>
            <w:r>
              <w:rPr>
                <w:rFonts w:eastAsia="Times New Roman"/>
                <w:color w:val="000000"/>
                <w:lang w:eastAsia="es-CL"/>
              </w:rPr>
              <w:t>:</w:t>
            </w:r>
          </w:p>
          <w:p w14:paraId="248597BB" w14:textId="77777777" w:rsidR="00FA3673" w:rsidRPr="0053421E" w:rsidRDefault="00FA3673" w:rsidP="00FA3673">
            <w:pPr>
              <w:rPr>
                <w:rFonts w:eastAsia="Times New Roman"/>
                <w:color w:val="000000"/>
                <w:lang w:eastAsia="es-CL"/>
              </w:rPr>
            </w:pPr>
            <w:r>
              <w:rPr>
                <w:rFonts w:eastAsia="Times New Roman"/>
                <w:color w:val="000000"/>
                <w:u w:val="single"/>
                <w:lang w:eastAsia="es-CL"/>
              </w:rPr>
              <w:t>e) Plan de activación en tres fases.</w:t>
            </w:r>
            <w:r w:rsidRPr="0053421E">
              <w:rPr>
                <w:rFonts w:eastAsia="Times New Roman"/>
                <w:color w:val="000000"/>
                <w:lang w:eastAsia="es-CL"/>
              </w:rPr>
              <w:t xml:space="preserve"> “</w:t>
            </w:r>
            <w:r w:rsidRPr="0053421E">
              <w:rPr>
                <w:rFonts w:eastAsia="Times New Roman"/>
                <w:i/>
                <w:color w:val="000000"/>
                <w:lang w:eastAsia="es-CL"/>
              </w:rPr>
              <w:t xml:space="preserve">La Alerta Acuífero corresponde a una alerta temprana que gatilla una mayor frecuencia de monitoreo y una evaluación de todos los componentes del ciclo hidrológico, a fin de anticipar un potencial efecto sobre el sistema a proteger. La Alerta I estudia el diseño del sistema de inyección para evaluar la necesidad de ampliarlo, asegurando de este modo que se contará con la cantidad agua suficiente. La Fase de Recuperación da origen a la aplicación de las medidas para abatir efectos potencialmente </w:t>
            </w:r>
            <w:proofErr w:type="spellStart"/>
            <w:r w:rsidRPr="0053421E">
              <w:rPr>
                <w:rFonts w:eastAsia="Times New Roman"/>
                <w:i/>
                <w:color w:val="000000"/>
                <w:lang w:eastAsia="es-CL"/>
              </w:rPr>
              <w:lastRenderedPageBreak/>
              <w:t>detrimentales</w:t>
            </w:r>
            <w:proofErr w:type="spellEnd"/>
            <w:r w:rsidRPr="0053421E">
              <w:rPr>
                <w:rFonts w:eastAsia="Times New Roman"/>
                <w:i/>
                <w:color w:val="000000"/>
                <w:lang w:eastAsia="es-CL"/>
              </w:rPr>
              <w:t xml:space="preserve"> en los sistemas a proteger, que consiste en la reducción del caudal de bombeo a valores ambientalmente sustentables</w:t>
            </w:r>
            <w:r>
              <w:rPr>
                <w:rFonts w:eastAsia="Times New Roman"/>
                <w:color w:val="000000"/>
                <w:lang w:eastAsia="es-CL"/>
              </w:rPr>
              <w:t>”</w:t>
            </w:r>
            <w:r w:rsidRPr="0053421E">
              <w:rPr>
                <w:rFonts w:eastAsia="Times New Roman"/>
                <w:color w:val="000000"/>
                <w:lang w:eastAsia="es-CL"/>
              </w:rPr>
              <w:t>.</w:t>
            </w:r>
          </w:p>
          <w:p w14:paraId="341AB8E7" w14:textId="77777777" w:rsidR="00FA3673" w:rsidRDefault="00FA3673" w:rsidP="00FA3673">
            <w:pPr>
              <w:rPr>
                <w:rFonts w:eastAsia="Times New Roman"/>
                <w:color w:val="000000"/>
                <w:lang w:eastAsia="es-CL"/>
              </w:rPr>
            </w:pPr>
            <w:r w:rsidRPr="00076677">
              <w:rPr>
                <w:rFonts w:eastAsia="Times New Roman"/>
                <w:color w:val="000000"/>
                <w:u w:val="single"/>
                <w:lang w:eastAsia="es-CL"/>
              </w:rPr>
              <w:t>Apartado 5.</w:t>
            </w:r>
            <w:r>
              <w:rPr>
                <w:rFonts w:eastAsia="Times New Roman"/>
                <w:color w:val="000000"/>
                <w:u w:val="single"/>
                <w:lang w:eastAsia="es-CL"/>
              </w:rPr>
              <w:t>2.2.b “</w:t>
            </w:r>
            <w:r w:rsidRPr="00D91585">
              <w:rPr>
                <w:rFonts w:eastAsia="Times New Roman"/>
                <w:i/>
                <w:color w:val="000000"/>
                <w:u w:val="single"/>
                <w:lang w:eastAsia="es-CL"/>
              </w:rPr>
              <w:t>Alerta I: Niveles de Activación</w:t>
            </w:r>
            <w:r>
              <w:rPr>
                <w:rFonts w:eastAsia="Times New Roman"/>
                <w:color w:val="000000"/>
                <w:u w:val="single"/>
                <w:lang w:eastAsia="es-CL"/>
              </w:rPr>
              <w:t>”</w:t>
            </w:r>
            <w:r>
              <w:rPr>
                <w:rFonts w:eastAsia="Times New Roman"/>
                <w:color w:val="000000"/>
                <w:lang w:eastAsia="es-CL"/>
              </w:rPr>
              <w:t xml:space="preserve">: </w:t>
            </w:r>
          </w:p>
          <w:p w14:paraId="003432D7" w14:textId="77777777" w:rsidR="00FA3673" w:rsidRPr="00D91585" w:rsidRDefault="00FA3673" w:rsidP="00FA3673">
            <w:pPr>
              <w:rPr>
                <w:rFonts w:eastAsia="Times New Roman"/>
                <w:i/>
                <w:color w:val="000000"/>
                <w:lang w:eastAsia="es-CL"/>
              </w:rPr>
            </w:pPr>
            <w:r>
              <w:rPr>
                <w:rFonts w:eastAsia="Times New Roman"/>
                <w:color w:val="000000"/>
                <w:lang w:eastAsia="es-CL"/>
              </w:rPr>
              <w:t>“</w:t>
            </w:r>
            <w:r w:rsidRPr="00D91585">
              <w:rPr>
                <w:rFonts w:eastAsia="Times New Roman"/>
                <w:i/>
                <w:color w:val="000000"/>
                <w:lang w:eastAsia="es-CL"/>
              </w:rPr>
              <w:t>La Alerta I se activará cuando la diferencia de nivel medido sea inferior a la diferencia de nivel mínima calculada para todo el periodo de simulación para los siguientes pozos de observación del PAT: N2N, N2S, N2E, N2W, N3N. N3S, N3E y N3W. Adicionalmente se debe considerar que esta situación debe mantenerse por al menos 2 meses consecutivos y de manera continua. La restricción del tiempo se requiere debido a que durante el ajuste de caudales durante la operación de la medida de mitigación, se pueden producir cambios en la diferencia de nivel que duren varios días, sin que esto represente un riesgo para los puquíos.</w:t>
            </w:r>
          </w:p>
          <w:p w14:paraId="6D8F0911" w14:textId="77777777" w:rsidR="00FA3673" w:rsidRDefault="00FA3673" w:rsidP="00FA3673">
            <w:pPr>
              <w:rPr>
                <w:rFonts w:eastAsia="Times New Roman"/>
                <w:color w:val="000000"/>
                <w:lang w:eastAsia="es-CL"/>
              </w:rPr>
            </w:pPr>
            <w:r w:rsidRPr="00D91585">
              <w:rPr>
                <w:rFonts w:eastAsia="Times New Roman"/>
                <w:i/>
                <w:color w:val="000000"/>
                <w:lang w:eastAsia="es-CL"/>
              </w:rPr>
              <w:t>Los umbrales de activación se presentan en la Tabla 5.5. Se debe considerar que estos umbrales también se validarán en función de la información generada como parte de los periodos de puesta en marcha y marcha blanca</w:t>
            </w:r>
            <w:r>
              <w:rPr>
                <w:rFonts w:eastAsia="Times New Roman"/>
                <w:color w:val="000000"/>
                <w:lang w:eastAsia="es-CL"/>
              </w:rPr>
              <w:t>” (…).</w:t>
            </w:r>
          </w:p>
          <w:p w14:paraId="235BBC67" w14:textId="77777777" w:rsidR="00FA3673" w:rsidRDefault="00FA3673" w:rsidP="00FA3673">
            <w:pPr>
              <w:rPr>
                <w:rFonts w:eastAsia="Times New Roman"/>
                <w:color w:val="000000"/>
                <w:lang w:eastAsia="es-CL"/>
              </w:rPr>
            </w:pPr>
          </w:p>
          <w:p w14:paraId="11577A70" w14:textId="77777777" w:rsidR="00FA3673" w:rsidRDefault="00FA3673" w:rsidP="00FA3673">
            <w:pPr>
              <w:jc w:val="center"/>
              <w:rPr>
                <w:rFonts w:eastAsia="Times New Roman"/>
                <w:color w:val="000000"/>
                <w:lang w:eastAsia="es-CL"/>
              </w:rPr>
            </w:pPr>
            <w:r>
              <w:rPr>
                <w:noProof/>
                <w:lang w:eastAsia="es-CL"/>
              </w:rPr>
              <w:drawing>
                <wp:inline distT="0" distB="0" distL="0" distR="0" wp14:anchorId="1A2C8D4D" wp14:editId="3A35897B">
                  <wp:extent cx="3781425" cy="1837899"/>
                  <wp:effectExtent l="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3"/>
                          <a:stretch>
                            <a:fillRect/>
                          </a:stretch>
                        </pic:blipFill>
                        <pic:spPr>
                          <a:xfrm>
                            <a:off x="0" y="0"/>
                            <a:ext cx="3789873" cy="1842005"/>
                          </a:xfrm>
                          <a:prstGeom prst="rect">
                            <a:avLst/>
                          </a:prstGeom>
                        </pic:spPr>
                      </pic:pic>
                    </a:graphicData>
                  </a:graphic>
                </wp:inline>
              </w:drawing>
            </w:r>
          </w:p>
          <w:p w14:paraId="6400C4F2" w14:textId="77777777" w:rsidR="00FA3673" w:rsidRDefault="00FA3673" w:rsidP="00FA3673">
            <w:pPr>
              <w:rPr>
                <w:rFonts w:eastAsia="Times New Roman"/>
                <w:color w:val="000000"/>
                <w:lang w:eastAsia="es-CL"/>
              </w:rPr>
            </w:pPr>
            <w:r w:rsidRPr="00076677">
              <w:rPr>
                <w:rFonts w:eastAsia="Times New Roman"/>
                <w:color w:val="000000"/>
                <w:u w:val="single"/>
                <w:lang w:eastAsia="es-CL"/>
              </w:rPr>
              <w:t>Apartado 5.</w:t>
            </w:r>
            <w:r>
              <w:rPr>
                <w:rFonts w:eastAsia="Times New Roman"/>
                <w:color w:val="000000"/>
                <w:u w:val="single"/>
                <w:lang w:eastAsia="es-CL"/>
              </w:rPr>
              <w:t>4.b “</w:t>
            </w:r>
            <w:r w:rsidRPr="004723EF">
              <w:rPr>
                <w:rFonts w:eastAsia="Times New Roman"/>
                <w:i/>
                <w:color w:val="000000"/>
                <w:u w:val="single"/>
                <w:lang w:eastAsia="es-CL"/>
              </w:rPr>
              <w:t>Medidas para la Alerta</w:t>
            </w:r>
            <w:r>
              <w:rPr>
                <w:rFonts w:eastAsia="Times New Roman"/>
                <w:i/>
                <w:color w:val="000000"/>
                <w:u w:val="single"/>
                <w:lang w:eastAsia="es-CL"/>
              </w:rPr>
              <w:t xml:space="preserve"> I</w:t>
            </w:r>
            <w:r>
              <w:rPr>
                <w:rFonts w:eastAsia="Times New Roman"/>
                <w:color w:val="000000"/>
                <w:u w:val="single"/>
                <w:lang w:eastAsia="es-CL"/>
              </w:rPr>
              <w:t>”</w:t>
            </w:r>
            <w:r>
              <w:rPr>
                <w:rFonts w:eastAsia="Times New Roman"/>
                <w:color w:val="000000"/>
                <w:lang w:eastAsia="es-CL"/>
              </w:rPr>
              <w:t xml:space="preserve">: </w:t>
            </w:r>
          </w:p>
          <w:p w14:paraId="365C3D15" w14:textId="0C9062D7" w:rsidR="00833AAA" w:rsidRDefault="00FA3673" w:rsidP="00FA3673">
            <w:pPr>
              <w:rPr>
                <w:rFonts w:eastAsia="Times New Roman"/>
                <w:color w:val="000000"/>
                <w:u w:val="single"/>
                <w:lang w:eastAsia="es-CL"/>
              </w:rPr>
            </w:pPr>
            <w:r>
              <w:rPr>
                <w:rFonts w:eastAsia="Times New Roman"/>
                <w:color w:val="000000"/>
                <w:lang w:eastAsia="es-CL"/>
              </w:rPr>
              <w:t>“</w:t>
            </w:r>
            <w:r w:rsidRPr="004723EF">
              <w:rPr>
                <w:rFonts w:eastAsia="Times New Roman"/>
                <w:i/>
                <w:color w:val="000000"/>
                <w:lang w:eastAsia="es-CL"/>
              </w:rPr>
              <w:t xml:space="preserve">La activación de esta fase conlleva a tres acciones: i) aviso a la Dirección Ejecutiva de la CONAMA y a la DGA, o a quien la autoridad designe para este propósito en un plazo máximo de 3 meses luego de luego de obtenidos los datos de nivel de los pozos PAT que activan esta alerta. ii) </w:t>
            </w:r>
            <w:proofErr w:type="gramStart"/>
            <w:r w:rsidRPr="004723EF">
              <w:rPr>
                <w:rFonts w:eastAsia="Times New Roman"/>
                <w:i/>
                <w:color w:val="000000"/>
                <w:lang w:eastAsia="es-CL"/>
              </w:rPr>
              <w:t>evaluación</w:t>
            </w:r>
            <w:proofErr w:type="gramEnd"/>
            <w:r w:rsidRPr="004723EF">
              <w:rPr>
                <w:rFonts w:eastAsia="Times New Roman"/>
                <w:i/>
                <w:color w:val="000000"/>
                <w:lang w:eastAsia="es-CL"/>
              </w:rPr>
              <w:t xml:space="preserve"> de parámetros de diseño de la medida de mitigación, iii) Diseño de sistema con mayor capacidad de inyección</w:t>
            </w:r>
            <w:r>
              <w:rPr>
                <w:rFonts w:eastAsia="Times New Roman"/>
                <w:color w:val="000000"/>
                <w:lang w:eastAsia="es-CL"/>
              </w:rPr>
              <w:t>”</w:t>
            </w:r>
            <w:r w:rsidRPr="004723EF">
              <w:rPr>
                <w:rFonts w:eastAsia="Times New Roman"/>
                <w:color w:val="000000"/>
                <w:lang w:eastAsia="es-CL"/>
              </w:rPr>
              <w:t>.</w:t>
            </w:r>
          </w:p>
        </w:tc>
        <w:tc>
          <w:tcPr>
            <w:tcW w:w="2226" w:type="pct"/>
            <w:vAlign w:val="center"/>
          </w:tcPr>
          <w:p w14:paraId="0BA01EE1" w14:textId="609FECD8" w:rsidR="004C4DB2" w:rsidRDefault="00C80A8E" w:rsidP="00C80A8E">
            <w:pPr>
              <w:rPr>
                <w:rFonts w:eastAsia="Times New Roman"/>
                <w:color w:val="000000"/>
                <w:lang w:eastAsia="es-CL"/>
              </w:rPr>
            </w:pPr>
            <w:r>
              <w:rPr>
                <w:rFonts w:eastAsia="Times New Roman"/>
                <w:color w:val="000000"/>
                <w:lang w:eastAsia="es-CL"/>
              </w:rPr>
              <w:lastRenderedPageBreak/>
              <w:t>En complemento al hallazgo anterior, en cuanto a la modificación de los indicadores asociados al PAT, y p</w:t>
            </w:r>
            <w:r w:rsidR="004C4DB2">
              <w:rPr>
                <w:rFonts w:eastAsia="Times New Roman"/>
                <w:color w:val="000000"/>
                <w:lang w:eastAsia="es-CL"/>
              </w:rPr>
              <w:t xml:space="preserve">ese a que SQM S.A. ha señalado mediante los informes semestrales de N° 6, 7 y 8, que en el próximo informe hará entrega de </w:t>
            </w:r>
            <w:r w:rsidR="004C4DB2" w:rsidRPr="004C4DB2">
              <w:rPr>
                <w:rFonts w:eastAsia="Times New Roman"/>
                <w:color w:val="000000"/>
                <w:lang w:eastAsia="es-CL"/>
              </w:rPr>
              <w:t xml:space="preserve">“Documento final de operación y monitoreo de la medida de mitigación que abarcará todos los puquíos del Salar de </w:t>
            </w:r>
            <w:proofErr w:type="spellStart"/>
            <w:r w:rsidR="004C4DB2" w:rsidRPr="004C4DB2">
              <w:rPr>
                <w:rFonts w:eastAsia="Times New Roman"/>
                <w:color w:val="000000"/>
                <w:lang w:eastAsia="es-CL"/>
              </w:rPr>
              <w:t>Llamara</w:t>
            </w:r>
            <w:proofErr w:type="spellEnd"/>
            <w:r w:rsidR="004C4DB2">
              <w:rPr>
                <w:rFonts w:eastAsia="Times New Roman"/>
                <w:color w:val="000000"/>
                <w:lang w:eastAsia="es-CL"/>
              </w:rPr>
              <w:t>, (…donde)</w:t>
            </w:r>
            <w:r w:rsidR="004C4DB2" w:rsidRPr="004C4DB2">
              <w:rPr>
                <w:rFonts w:eastAsia="Times New Roman"/>
                <w:color w:val="000000"/>
                <w:lang w:eastAsia="es-CL"/>
              </w:rPr>
              <w:t xml:space="preserve"> expondrán los nuevos indicadores de alerta temprana asociados a los pozos de inyección actualmente en uso en el sector de Puquíos</w:t>
            </w:r>
            <w:r w:rsidR="004C4DB2">
              <w:rPr>
                <w:rFonts w:eastAsia="Times New Roman"/>
                <w:color w:val="000000"/>
                <w:lang w:eastAsia="es-CL"/>
              </w:rPr>
              <w:t>”,</w:t>
            </w:r>
            <w:r w:rsidR="004C4DB2" w:rsidRPr="004C4DB2">
              <w:rPr>
                <w:rFonts w:eastAsia="Times New Roman"/>
                <w:color w:val="000000"/>
                <w:lang w:eastAsia="es-CL"/>
              </w:rPr>
              <w:t xml:space="preserve"> </w:t>
            </w:r>
            <w:r w:rsidR="004C4DB2">
              <w:rPr>
                <w:rFonts w:eastAsia="Times New Roman"/>
                <w:color w:val="000000"/>
                <w:lang w:eastAsia="es-CL"/>
              </w:rPr>
              <w:t>a la fecha no ha entregado información que actualice los niveles en los pozos PAT que permitan la evaluación de la medida de mitigación.</w:t>
            </w:r>
          </w:p>
        </w:tc>
      </w:tr>
      <w:tr w:rsidR="00833AAA" w:rsidRPr="0025129B" w14:paraId="10C7DE09" w14:textId="77777777" w:rsidTr="00811025">
        <w:trPr>
          <w:trHeight w:val="5014"/>
          <w:jc w:val="center"/>
        </w:trPr>
        <w:tc>
          <w:tcPr>
            <w:tcW w:w="579" w:type="pct"/>
            <w:vAlign w:val="center"/>
          </w:tcPr>
          <w:p w14:paraId="15104F77" w14:textId="13B69BFB" w:rsidR="00833AAA" w:rsidRDefault="00833AAA" w:rsidP="00390471">
            <w:pPr>
              <w:pStyle w:val="Sinespaciado"/>
              <w:jc w:val="center"/>
            </w:pPr>
            <w:r>
              <w:lastRenderedPageBreak/>
              <w:t>9</w:t>
            </w:r>
          </w:p>
        </w:tc>
        <w:tc>
          <w:tcPr>
            <w:tcW w:w="2195" w:type="pct"/>
            <w:vAlign w:val="center"/>
          </w:tcPr>
          <w:p w14:paraId="6ABD3E43" w14:textId="77777777" w:rsidR="00833AAA" w:rsidRDefault="00833AAA" w:rsidP="00DD440B">
            <w:pPr>
              <w:rPr>
                <w:rFonts w:eastAsia="Times New Roman"/>
                <w:color w:val="000000"/>
                <w:lang w:eastAsia="es-CL"/>
              </w:rPr>
            </w:pPr>
            <w:r>
              <w:rPr>
                <w:rFonts w:eastAsia="Times New Roman"/>
                <w:color w:val="000000"/>
                <w:u w:val="single"/>
                <w:lang w:eastAsia="es-CL"/>
              </w:rPr>
              <w:t>Considerando 8.2 “</w:t>
            </w:r>
            <w:r>
              <w:rPr>
                <w:rFonts w:eastAsia="Times New Roman"/>
                <w:i/>
                <w:color w:val="000000"/>
                <w:u w:val="single"/>
                <w:lang w:eastAsia="es-CL"/>
              </w:rPr>
              <w:t>Plan de Seguimiento Ambiental</w:t>
            </w:r>
            <w:r>
              <w:rPr>
                <w:rFonts w:eastAsia="Times New Roman"/>
                <w:color w:val="000000"/>
                <w:u w:val="single"/>
                <w:lang w:eastAsia="es-CL"/>
              </w:rPr>
              <w:t>”</w:t>
            </w:r>
            <w:r w:rsidRPr="00076677">
              <w:rPr>
                <w:rFonts w:eastAsia="Times New Roman"/>
                <w:color w:val="000000"/>
                <w:u w:val="single"/>
                <w:lang w:eastAsia="es-CL"/>
              </w:rPr>
              <w:t xml:space="preserve"> de la RCA N°890/2010</w:t>
            </w:r>
            <w:r>
              <w:rPr>
                <w:rFonts w:eastAsia="Times New Roman"/>
                <w:color w:val="000000"/>
                <w:lang w:eastAsia="es-CL"/>
              </w:rPr>
              <w:t>:</w:t>
            </w:r>
          </w:p>
          <w:p w14:paraId="790A70EB" w14:textId="77777777" w:rsidR="00833AAA" w:rsidRDefault="00833AAA" w:rsidP="00DD440B">
            <w:pPr>
              <w:rPr>
                <w:rFonts w:eastAsia="Times New Roman"/>
                <w:i/>
                <w:color w:val="000000"/>
                <w:sz w:val="22"/>
                <w:szCs w:val="22"/>
                <w:lang w:eastAsia="es-CL"/>
              </w:rPr>
            </w:pPr>
            <w:r w:rsidRPr="006746E9">
              <w:rPr>
                <w:rFonts w:eastAsia="Times New Roman"/>
                <w:i/>
                <w:color w:val="000000"/>
                <w:lang w:eastAsia="es-CL"/>
              </w:rPr>
              <w:t>“</w:t>
            </w:r>
            <w:r w:rsidRPr="003669B8">
              <w:rPr>
                <w:rFonts w:eastAsia="Times New Roman"/>
                <w:i/>
                <w:color w:val="000000"/>
                <w:lang w:eastAsia="es-CL"/>
              </w:rPr>
              <w:t>Los contenidos del Plan de Seguimiento Ambiental del Proyecto consideran</w:t>
            </w:r>
            <w:r>
              <w:rPr>
                <w:rFonts w:eastAsia="Times New Roman"/>
                <w:i/>
                <w:color w:val="000000"/>
                <w:lang w:eastAsia="es-CL"/>
              </w:rPr>
              <w:t>…</w:t>
            </w:r>
          </w:p>
          <w:p w14:paraId="5F374EE9" w14:textId="77777777" w:rsidR="00833AAA" w:rsidRPr="00811025" w:rsidRDefault="00833AAA" w:rsidP="00727366">
            <w:pPr>
              <w:rPr>
                <w:i/>
                <w:sz w:val="16"/>
                <w:szCs w:val="16"/>
              </w:rPr>
            </w:pPr>
            <w:r w:rsidRPr="00811025">
              <w:rPr>
                <w:rFonts w:eastAsia="Times New Roman"/>
                <w:i/>
                <w:color w:val="000000"/>
                <w:lang w:eastAsia="es-CL"/>
              </w:rPr>
              <w:t xml:space="preserve">Componente Ambiental/Fase del proyecto: Biota Acuática / Operación (Se entendería por operación, el inicio del bombeo de agua desde los pozos del acuífero del Salar de </w:t>
            </w:r>
            <w:proofErr w:type="spellStart"/>
            <w:r w:rsidRPr="00811025">
              <w:rPr>
                <w:rFonts w:eastAsia="Times New Roman"/>
                <w:i/>
                <w:color w:val="000000"/>
                <w:lang w:eastAsia="es-CL"/>
              </w:rPr>
              <w:t>Llamara</w:t>
            </w:r>
            <w:proofErr w:type="spellEnd"/>
            <w:r w:rsidRPr="00811025">
              <w:rPr>
                <w:rFonts w:eastAsia="Times New Roman"/>
                <w:i/>
                <w:color w:val="000000"/>
                <w:lang w:eastAsia="es-CL"/>
              </w:rPr>
              <w:t>)</w:t>
            </w:r>
          </w:p>
          <w:p w14:paraId="648CF91F" w14:textId="0475BF93" w:rsidR="00833AAA" w:rsidRPr="00811025" w:rsidRDefault="00833AAA" w:rsidP="00DD440B">
            <w:pPr>
              <w:rPr>
                <w:rFonts w:eastAsia="Times New Roman"/>
                <w:i/>
                <w:color w:val="000000"/>
                <w:lang w:eastAsia="es-CL"/>
              </w:rPr>
            </w:pPr>
            <w:r w:rsidRPr="00811025">
              <w:rPr>
                <w:rFonts w:eastAsia="Times New Roman"/>
                <w:i/>
                <w:color w:val="000000"/>
                <w:u w:val="single"/>
                <w:lang w:eastAsia="es-CL"/>
              </w:rPr>
              <w:t xml:space="preserve">Impacto Ambiental asociado/Método o procedimiento de medición: </w:t>
            </w:r>
            <w:r w:rsidRPr="00811025">
              <w:rPr>
                <w:rFonts w:eastAsia="Times New Roman"/>
                <w:i/>
                <w:color w:val="000000"/>
                <w:lang w:eastAsia="es-CL"/>
              </w:rPr>
              <w:t>N° 30 Alteración del hábitat para la biota acuática en sector Puquíos/</w:t>
            </w:r>
          </w:p>
          <w:p w14:paraId="0F3E1572" w14:textId="77777777" w:rsidR="00833AAA" w:rsidRPr="00811025" w:rsidRDefault="00833AAA" w:rsidP="00DD440B">
            <w:pPr>
              <w:rPr>
                <w:rFonts w:eastAsia="Times New Roman"/>
                <w:i/>
                <w:color w:val="000000"/>
                <w:lang w:eastAsia="es-CL"/>
              </w:rPr>
            </w:pPr>
            <w:r w:rsidRPr="00811025">
              <w:rPr>
                <w:rFonts w:eastAsia="Times New Roman"/>
                <w:i/>
                <w:color w:val="000000"/>
                <w:lang w:eastAsia="es-CL"/>
              </w:rPr>
              <w:t xml:space="preserve">- Fitoplancton: Se colectará con una red </w:t>
            </w:r>
            <w:proofErr w:type="spellStart"/>
            <w:r w:rsidRPr="00811025">
              <w:rPr>
                <w:rFonts w:eastAsia="Times New Roman"/>
                <w:i/>
                <w:color w:val="000000"/>
                <w:lang w:eastAsia="es-CL"/>
              </w:rPr>
              <w:t>nansen</w:t>
            </w:r>
            <w:proofErr w:type="spellEnd"/>
            <w:r w:rsidRPr="00811025">
              <w:rPr>
                <w:rFonts w:eastAsia="Times New Roman"/>
                <w:i/>
                <w:color w:val="000000"/>
                <w:lang w:eastAsia="es-CL"/>
              </w:rPr>
              <w:t xml:space="preserve"> de 60 </w:t>
            </w:r>
            <w:proofErr w:type="spellStart"/>
            <w:r w:rsidRPr="00811025">
              <w:rPr>
                <w:rFonts w:eastAsia="Times New Roman"/>
                <w:i/>
                <w:color w:val="000000"/>
                <w:lang w:eastAsia="es-CL"/>
              </w:rPr>
              <w:t>mm.</w:t>
            </w:r>
            <w:proofErr w:type="spellEnd"/>
            <w:r w:rsidRPr="00811025">
              <w:rPr>
                <w:rFonts w:eastAsia="Times New Roman"/>
                <w:i/>
                <w:color w:val="000000"/>
                <w:lang w:eastAsia="es-CL"/>
              </w:rPr>
              <w:t xml:space="preserve"> Se colectarían dos muestras por estación...las que son evaluadas respecto de la riqueza y abundancia de las </w:t>
            </w:r>
            <w:proofErr w:type="spellStart"/>
            <w:r w:rsidRPr="00811025">
              <w:rPr>
                <w:rFonts w:eastAsia="Times New Roman"/>
                <w:i/>
                <w:color w:val="000000"/>
                <w:lang w:eastAsia="es-CL"/>
              </w:rPr>
              <w:t>microalgas</w:t>
            </w:r>
            <w:proofErr w:type="spellEnd"/>
            <w:r w:rsidRPr="00811025">
              <w:rPr>
                <w:rFonts w:eastAsia="Times New Roman"/>
                <w:i/>
                <w:color w:val="000000"/>
                <w:lang w:eastAsia="es-CL"/>
              </w:rPr>
              <w:t xml:space="preserve"> presentes (</w:t>
            </w:r>
            <w:proofErr w:type="spellStart"/>
            <w:r w:rsidRPr="00811025">
              <w:rPr>
                <w:rFonts w:eastAsia="Times New Roman"/>
                <w:i/>
                <w:color w:val="000000"/>
                <w:lang w:eastAsia="es-CL"/>
              </w:rPr>
              <w:t>Weyzel</w:t>
            </w:r>
            <w:proofErr w:type="spellEnd"/>
            <w:r w:rsidRPr="00811025">
              <w:rPr>
                <w:rFonts w:eastAsia="Times New Roman"/>
                <w:i/>
                <w:color w:val="000000"/>
                <w:lang w:eastAsia="es-CL"/>
              </w:rPr>
              <w:t xml:space="preserve"> &amp; </w:t>
            </w:r>
            <w:proofErr w:type="spellStart"/>
            <w:r w:rsidRPr="00811025">
              <w:rPr>
                <w:rFonts w:eastAsia="Times New Roman"/>
                <w:i/>
                <w:color w:val="000000"/>
                <w:lang w:eastAsia="es-CL"/>
              </w:rPr>
              <w:t>Likens</w:t>
            </w:r>
            <w:proofErr w:type="spellEnd"/>
            <w:r w:rsidRPr="00811025">
              <w:rPr>
                <w:rFonts w:eastAsia="Times New Roman"/>
                <w:i/>
                <w:color w:val="000000"/>
                <w:lang w:eastAsia="es-CL"/>
              </w:rPr>
              <w:t xml:space="preserve"> 1991).</w:t>
            </w:r>
          </w:p>
          <w:p w14:paraId="5C7C78A2" w14:textId="77777777" w:rsidR="00833AAA" w:rsidRPr="00811025" w:rsidRDefault="00833AAA" w:rsidP="00DD440B">
            <w:pPr>
              <w:rPr>
                <w:rFonts w:eastAsia="Times New Roman"/>
                <w:i/>
                <w:color w:val="000000"/>
                <w:lang w:eastAsia="es-CL"/>
              </w:rPr>
            </w:pPr>
            <w:r w:rsidRPr="00811025">
              <w:rPr>
                <w:rFonts w:eastAsia="Times New Roman"/>
                <w:i/>
                <w:color w:val="000000"/>
                <w:lang w:eastAsia="es-CL"/>
              </w:rPr>
              <w:t>-</w:t>
            </w:r>
            <w:proofErr w:type="spellStart"/>
            <w:r w:rsidRPr="00811025">
              <w:rPr>
                <w:rFonts w:eastAsia="Times New Roman"/>
                <w:i/>
                <w:color w:val="000000"/>
                <w:lang w:eastAsia="es-CL"/>
              </w:rPr>
              <w:t>Macrófitas</w:t>
            </w:r>
            <w:proofErr w:type="spellEnd"/>
            <w:r w:rsidRPr="00811025">
              <w:rPr>
                <w:rFonts w:eastAsia="Times New Roman"/>
                <w:i/>
                <w:color w:val="000000"/>
                <w:lang w:eastAsia="es-CL"/>
              </w:rPr>
              <w:t>: Muestras aleatorias en ribera río y lagunas, estimación de cobertura relativa al área de muestreo…</w:t>
            </w:r>
          </w:p>
          <w:p w14:paraId="04F56D22" w14:textId="77777777" w:rsidR="00833AAA" w:rsidRPr="00811025" w:rsidRDefault="00833AAA" w:rsidP="00DD440B">
            <w:pPr>
              <w:rPr>
                <w:rFonts w:eastAsia="Times New Roman"/>
                <w:i/>
                <w:color w:val="000000"/>
                <w:lang w:eastAsia="es-CL"/>
              </w:rPr>
            </w:pPr>
            <w:r w:rsidRPr="00811025">
              <w:rPr>
                <w:rFonts w:eastAsia="Times New Roman"/>
                <w:i/>
                <w:color w:val="000000"/>
                <w:lang w:eastAsia="es-CL"/>
              </w:rPr>
              <w:t xml:space="preserve">- </w:t>
            </w:r>
            <w:proofErr w:type="spellStart"/>
            <w:r w:rsidRPr="00811025">
              <w:rPr>
                <w:rFonts w:eastAsia="Times New Roman"/>
                <w:i/>
                <w:color w:val="000000"/>
                <w:lang w:eastAsia="es-CL"/>
              </w:rPr>
              <w:t>Fitobentos</w:t>
            </w:r>
            <w:proofErr w:type="spellEnd"/>
            <w:r w:rsidRPr="00811025">
              <w:rPr>
                <w:rFonts w:eastAsia="Times New Roman"/>
                <w:i/>
                <w:color w:val="000000"/>
                <w:lang w:eastAsia="es-CL"/>
              </w:rPr>
              <w:t xml:space="preserve">: Colecta con </w:t>
            </w:r>
            <w:proofErr w:type="spellStart"/>
            <w:r w:rsidRPr="00811025">
              <w:rPr>
                <w:rFonts w:eastAsia="Times New Roman"/>
                <w:i/>
                <w:color w:val="000000"/>
                <w:lang w:eastAsia="es-CL"/>
              </w:rPr>
              <w:t>muestreador</w:t>
            </w:r>
            <w:proofErr w:type="spellEnd"/>
            <w:r w:rsidRPr="00811025">
              <w:rPr>
                <w:rFonts w:eastAsia="Times New Roman"/>
                <w:i/>
                <w:color w:val="000000"/>
                <w:lang w:eastAsia="es-CL"/>
              </w:rPr>
              <w:t xml:space="preserve"> propuesto por Davies &amp; </w:t>
            </w:r>
            <w:proofErr w:type="spellStart"/>
            <w:r w:rsidRPr="00811025">
              <w:rPr>
                <w:rFonts w:eastAsia="Times New Roman"/>
                <w:i/>
                <w:color w:val="000000"/>
                <w:lang w:eastAsia="es-CL"/>
              </w:rPr>
              <w:t>Gee</w:t>
            </w:r>
            <w:proofErr w:type="spellEnd"/>
            <w:r w:rsidRPr="00811025">
              <w:rPr>
                <w:rFonts w:eastAsia="Times New Roman"/>
                <w:i/>
                <w:color w:val="000000"/>
                <w:lang w:eastAsia="es-CL"/>
              </w:rPr>
              <w:t xml:space="preserve"> (área 290 mm2). Se obtienen 2 muestras en la zona de ribera o sedimentos... las que son evaluadas respecto de la riqueza y abundancia de las </w:t>
            </w:r>
            <w:proofErr w:type="spellStart"/>
            <w:r w:rsidRPr="00811025">
              <w:rPr>
                <w:rFonts w:eastAsia="Times New Roman"/>
                <w:i/>
                <w:color w:val="000000"/>
                <w:lang w:eastAsia="es-CL"/>
              </w:rPr>
              <w:t>microalgas</w:t>
            </w:r>
            <w:proofErr w:type="spellEnd"/>
            <w:r w:rsidRPr="00811025">
              <w:rPr>
                <w:rFonts w:eastAsia="Times New Roman"/>
                <w:i/>
                <w:color w:val="000000"/>
                <w:lang w:eastAsia="es-CL"/>
              </w:rPr>
              <w:t xml:space="preserve"> presentes (</w:t>
            </w:r>
            <w:proofErr w:type="spellStart"/>
            <w:r w:rsidRPr="00811025">
              <w:rPr>
                <w:rFonts w:eastAsia="Times New Roman"/>
                <w:i/>
                <w:color w:val="000000"/>
                <w:lang w:eastAsia="es-CL"/>
              </w:rPr>
              <w:t>Weyzel</w:t>
            </w:r>
            <w:proofErr w:type="spellEnd"/>
            <w:r w:rsidRPr="00811025">
              <w:rPr>
                <w:rFonts w:eastAsia="Times New Roman"/>
                <w:i/>
                <w:color w:val="000000"/>
                <w:lang w:eastAsia="es-CL"/>
              </w:rPr>
              <w:t xml:space="preserve"> &amp; </w:t>
            </w:r>
            <w:proofErr w:type="spellStart"/>
            <w:r w:rsidRPr="00811025">
              <w:rPr>
                <w:rFonts w:eastAsia="Times New Roman"/>
                <w:i/>
                <w:color w:val="000000"/>
                <w:lang w:eastAsia="es-CL"/>
              </w:rPr>
              <w:t>Likens</w:t>
            </w:r>
            <w:proofErr w:type="spellEnd"/>
            <w:r w:rsidRPr="00811025">
              <w:rPr>
                <w:rFonts w:eastAsia="Times New Roman"/>
                <w:i/>
                <w:color w:val="000000"/>
                <w:lang w:eastAsia="es-CL"/>
              </w:rPr>
              <w:t xml:space="preserve"> 1991).</w:t>
            </w:r>
          </w:p>
          <w:p w14:paraId="7BC90384" w14:textId="77777777" w:rsidR="00833AAA" w:rsidRPr="00811025" w:rsidRDefault="00833AAA" w:rsidP="00DD440B">
            <w:pPr>
              <w:rPr>
                <w:rFonts w:eastAsia="Times New Roman"/>
                <w:i/>
                <w:color w:val="000000"/>
                <w:lang w:eastAsia="es-CL"/>
              </w:rPr>
            </w:pPr>
            <w:r w:rsidRPr="00811025">
              <w:rPr>
                <w:rFonts w:eastAsia="Times New Roman"/>
                <w:i/>
                <w:color w:val="000000"/>
                <w:lang w:eastAsia="es-CL"/>
              </w:rPr>
              <w:t xml:space="preserve">- </w:t>
            </w:r>
            <w:proofErr w:type="spellStart"/>
            <w:r w:rsidRPr="00811025">
              <w:rPr>
                <w:rFonts w:eastAsia="Times New Roman"/>
                <w:i/>
                <w:color w:val="000000"/>
                <w:lang w:eastAsia="es-CL"/>
              </w:rPr>
              <w:t>Macrozoobentos</w:t>
            </w:r>
            <w:proofErr w:type="spellEnd"/>
            <w:r w:rsidRPr="00811025">
              <w:rPr>
                <w:rFonts w:eastAsia="Times New Roman"/>
                <w:i/>
                <w:color w:val="000000"/>
                <w:lang w:eastAsia="es-CL"/>
              </w:rPr>
              <w:t xml:space="preserve">: En ríos y lagunas se colectaría con red </w:t>
            </w:r>
            <w:proofErr w:type="spellStart"/>
            <w:r w:rsidRPr="00811025">
              <w:rPr>
                <w:rFonts w:eastAsia="Times New Roman"/>
                <w:i/>
                <w:color w:val="000000"/>
                <w:lang w:eastAsia="es-CL"/>
              </w:rPr>
              <w:t>Surber</w:t>
            </w:r>
            <w:proofErr w:type="spellEnd"/>
            <w:r w:rsidRPr="00811025">
              <w:rPr>
                <w:rFonts w:eastAsia="Times New Roman"/>
                <w:i/>
                <w:color w:val="000000"/>
                <w:lang w:eastAsia="es-CL"/>
              </w:rPr>
              <w:t xml:space="preserve"> (área 0,09 m2, red 250 mm). Se obtienen 3 muestras representativas por estación…Identificación basada en Bertrand (1995), </w:t>
            </w:r>
            <w:proofErr w:type="spellStart"/>
            <w:r w:rsidRPr="00811025">
              <w:rPr>
                <w:rFonts w:eastAsia="Times New Roman"/>
                <w:i/>
                <w:color w:val="000000"/>
                <w:lang w:eastAsia="es-CL"/>
              </w:rPr>
              <w:t>Lopretto</w:t>
            </w:r>
            <w:proofErr w:type="spellEnd"/>
            <w:r w:rsidRPr="00811025">
              <w:rPr>
                <w:rFonts w:eastAsia="Times New Roman"/>
                <w:i/>
                <w:color w:val="000000"/>
                <w:lang w:eastAsia="es-CL"/>
              </w:rPr>
              <w:t xml:space="preserve"> &amp; </w:t>
            </w:r>
            <w:proofErr w:type="spellStart"/>
            <w:r w:rsidRPr="00811025">
              <w:rPr>
                <w:rFonts w:eastAsia="Times New Roman"/>
                <w:i/>
                <w:color w:val="000000"/>
                <w:lang w:eastAsia="es-CL"/>
              </w:rPr>
              <w:t>Tell</w:t>
            </w:r>
            <w:proofErr w:type="spellEnd"/>
            <w:r w:rsidRPr="00811025">
              <w:rPr>
                <w:rFonts w:eastAsia="Times New Roman"/>
                <w:i/>
                <w:color w:val="000000"/>
                <w:lang w:eastAsia="es-CL"/>
              </w:rPr>
              <w:t xml:space="preserve"> (1995) y </w:t>
            </w:r>
            <w:proofErr w:type="spellStart"/>
            <w:r w:rsidRPr="00811025">
              <w:rPr>
                <w:rFonts w:eastAsia="Times New Roman"/>
                <w:i/>
                <w:color w:val="000000"/>
                <w:lang w:eastAsia="es-CL"/>
              </w:rPr>
              <w:t>Merrit</w:t>
            </w:r>
            <w:proofErr w:type="spellEnd"/>
            <w:r w:rsidRPr="00811025">
              <w:rPr>
                <w:rFonts w:eastAsia="Times New Roman"/>
                <w:i/>
                <w:color w:val="000000"/>
                <w:lang w:eastAsia="es-CL"/>
              </w:rPr>
              <w:t xml:space="preserve"> &amp; </w:t>
            </w:r>
            <w:proofErr w:type="spellStart"/>
            <w:r w:rsidRPr="00811025">
              <w:rPr>
                <w:rFonts w:eastAsia="Times New Roman"/>
                <w:i/>
                <w:color w:val="000000"/>
                <w:lang w:eastAsia="es-CL"/>
              </w:rPr>
              <w:t>Cummin.s</w:t>
            </w:r>
            <w:proofErr w:type="spellEnd"/>
            <w:r w:rsidRPr="00811025">
              <w:rPr>
                <w:rFonts w:eastAsia="Times New Roman"/>
                <w:i/>
                <w:color w:val="000000"/>
                <w:lang w:eastAsia="es-CL"/>
              </w:rPr>
              <w:t xml:space="preserve"> (1996).</w:t>
            </w:r>
          </w:p>
          <w:p w14:paraId="0B546FA4" w14:textId="77777777" w:rsidR="00833AAA" w:rsidRPr="007D512C" w:rsidRDefault="00833AAA" w:rsidP="00DD440B">
            <w:pPr>
              <w:ind w:left="660"/>
              <w:rPr>
                <w:rFonts w:eastAsia="Times New Roman"/>
                <w:i/>
                <w:color w:val="000000"/>
                <w:lang w:eastAsia="es-CL"/>
              </w:rPr>
            </w:pPr>
            <w:r w:rsidRPr="00811025">
              <w:rPr>
                <w:rFonts w:eastAsia="Times New Roman"/>
                <w:i/>
                <w:color w:val="000000"/>
                <w:lang w:eastAsia="es-CL"/>
              </w:rPr>
              <w:t xml:space="preserve">- Zooplancton: En ríos y lagunas se colectará con una red de 60 </w:t>
            </w:r>
            <w:proofErr w:type="spellStart"/>
            <w:r w:rsidRPr="00811025">
              <w:rPr>
                <w:rFonts w:eastAsia="Times New Roman"/>
                <w:i/>
                <w:color w:val="000000"/>
                <w:lang w:eastAsia="es-CL"/>
              </w:rPr>
              <w:t>mm.</w:t>
            </w:r>
            <w:proofErr w:type="spellEnd"/>
            <w:r w:rsidRPr="00811025">
              <w:rPr>
                <w:rFonts w:eastAsia="Times New Roman"/>
                <w:i/>
                <w:color w:val="000000"/>
                <w:lang w:eastAsia="es-CL"/>
              </w:rPr>
              <w:t xml:space="preserve"> Se obtienen 2 muestras por estación... Análisis bajo lupa utilizando cámara </w:t>
            </w:r>
            <w:proofErr w:type="spellStart"/>
            <w:r w:rsidRPr="00811025">
              <w:rPr>
                <w:rFonts w:eastAsia="Times New Roman"/>
                <w:i/>
                <w:color w:val="000000"/>
                <w:lang w:eastAsia="es-CL"/>
              </w:rPr>
              <w:t>Bogorow</w:t>
            </w:r>
            <w:proofErr w:type="spellEnd"/>
            <w:r w:rsidRPr="00811025">
              <w:rPr>
                <w:rFonts w:eastAsia="Times New Roman"/>
                <w:i/>
                <w:color w:val="000000"/>
                <w:lang w:eastAsia="es-CL"/>
              </w:rPr>
              <w:t xml:space="preserve">. Identificación de organismos de acuerdo a Araya &amp; Zuñiga (1985) y </w:t>
            </w:r>
            <w:proofErr w:type="spellStart"/>
            <w:r w:rsidRPr="00811025">
              <w:rPr>
                <w:rFonts w:eastAsia="Times New Roman"/>
                <w:i/>
                <w:color w:val="000000"/>
                <w:lang w:eastAsia="es-CL"/>
              </w:rPr>
              <w:t>Pennak</w:t>
            </w:r>
            <w:proofErr w:type="spellEnd"/>
            <w:r w:rsidRPr="00811025">
              <w:rPr>
                <w:rFonts w:eastAsia="Times New Roman"/>
                <w:i/>
                <w:color w:val="000000"/>
                <w:lang w:eastAsia="es-CL"/>
              </w:rPr>
              <w:t xml:space="preserve"> (1989)</w:t>
            </w:r>
            <w:r w:rsidRPr="007D512C">
              <w:rPr>
                <w:rFonts w:eastAsia="Times New Roman"/>
                <w:i/>
                <w:color w:val="000000"/>
                <w:lang w:eastAsia="es-CL"/>
              </w:rPr>
              <w:t>.</w:t>
            </w:r>
          </w:p>
          <w:p w14:paraId="0F16C974" w14:textId="77777777" w:rsidR="00833AAA" w:rsidRPr="007D512C" w:rsidRDefault="00833AAA" w:rsidP="00DD440B">
            <w:pPr>
              <w:rPr>
                <w:rFonts w:eastAsia="Times New Roman"/>
                <w:i/>
                <w:color w:val="000000"/>
                <w:lang w:eastAsia="es-CL"/>
              </w:rPr>
            </w:pPr>
            <w:r w:rsidRPr="007D512C">
              <w:rPr>
                <w:rFonts w:eastAsia="Times New Roman"/>
                <w:i/>
                <w:color w:val="000000"/>
                <w:lang w:eastAsia="es-CL"/>
              </w:rPr>
              <w:t>(…)</w:t>
            </w:r>
          </w:p>
          <w:p w14:paraId="6A73FA55" w14:textId="77777777" w:rsidR="00833AAA" w:rsidRPr="007D512C" w:rsidRDefault="00833AAA" w:rsidP="00811025">
            <w:pPr>
              <w:rPr>
                <w:rFonts w:eastAsia="Times New Roman"/>
                <w:i/>
                <w:color w:val="000000"/>
                <w:lang w:eastAsia="es-CL"/>
              </w:rPr>
            </w:pPr>
            <w:r w:rsidRPr="007D512C">
              <w:rPr>
                <w:rFonts w:eastAsia="Times New Roman"/>
                <w:i/>
                <w:color w:val="000000"/>
                <w:lang w:eastAsia="es-CL"/>
              </w:rPr>
              <w:t>Periodicidad y duración del plan: Se realizaría un monitoreo semestral, durante la etapa de operación.</w:t>
            </w:r>
          </w:p>
          <w:p w14:paraId="2DC55509" w14:textId="7F7231CC" w:rsidR="00833AAA" w:rsidRDefault="00833AAA" w:rsidP="00811025">
            <w:pPr>
              <w:rPr>
                <w:rFonts w:eastAsia="Times New Roman"/>
                <w:color w:val="000000"/>
                <w:u w:val="single"/>
                <w:lang w:eastAsia="es-CL"/>
              </w:rPr>
            </w:pPr>
            <w:r w:rsidRPr="007D512C">
              <w:rPr>
                <w:rFonts w:eastAsia="Times New Roman"/>
                <w:i/>
                <w:color w:val="000000"/>
                <w:lang w:eastAsia="es-CL"/>
              </w:rPr>
              <w:t xml:space="preserve">Se considera efectuar una campaña de medición en forma previa al inicio de bombeo del proyecto en el acuífero de </w:t>
            </w:r>
            <w:proofErr w:type="spellStart"/>
            <w:r w:rsidRPr="007D512C">
              <w:rPr>
                <w:rFonts w:eastAsia="Times New Roman"/>
                <w:i/>
                <w:color w:val="000000"/>
                <w:lang w:eastAsia="es-CL"/>
              </w:rPr>
              <w:t>Llamara</w:t>
            </w:r>
            <w:proofErr w:type="spellEnd"/>
            <w:r w:rsidRPr="007D512C">
              <w:rPr>
                <w:rFonts w:eastAsia="Times New Roman"/>
                <w:i/>
                <w:color w:val="000000"/>
                <w:lang w:eastAsia="es-CL"/>
              </w:rPr>
              <w:t>.</w:t>
            </w:r>
          </w:p>
        </w:tc>
        <w:tc>
          <w:tcPr>
            <w:tcW w:w="2226" w:type="pct"/>
            <w:vAlign w:val="center"/>
          </w:tcPr>
          <w:p w14:paraId="5922D88A" w14:textId="084211B0" w:rsidR="00833AAA" w:rsidRPr="00811025" w:rsidRDefault="00833AAA" w:rsidP="00811025">
            <w:pPr>
              <w:rPr>
                <w:rFonts w:eastAsia="Times New Roman"/>
                <w:color w:val="000000"/>
                <w:lang w:eastAsia="es-CL"/>
              </w:rPr>
            </w:pPr>
            <w:r>
              <w:rPr>
                <w:rFonts w:eastAsia="Times New Roman"/>
                <w:color w:val="000000"/>
                <w:lang w:eastAsia="es-CL"/>
              </w:rPr>
              <w:t xml:space="preserve">Revisado el Sistema de Seguimiento, se constató que el Titular no ha informado respecto a </w:t>
            </w:r>
            <w:r w:rsidRPr="00811025">
              <w:rPr>
                <w:rFonts w:eastAsia="Times New Roman"/>
                <w:color w:val="000000"/>
                <w:lang w:eastAsia="es-CL"/>
              </w:rPr>
              <w:t xml:space="preserve">la comunidad de </w:t>
            </w:r>
            <w:proofErr w:type="spellStart"/>
            <w:r w:rsidRPr="00811025">
              <w:rPr>
                <w:rFonts w:eastAsia="Times New Roman"/>
                <w:color w:val="000000"/>
                <w:lang w:eastAsia="es-CL"/>
              </w:rPr>
              <w:t>macrófitas</w:t>
            </w:r>
            <w:proofErr w:type="spellEnd"/>
            <w:r>
              <w:rPr>
                <w:rFonts w:eastAsia="Times New Roman"/>
                <w:color w:val="000000"/>
                <w:lang w:eastAsia="es-CL"/>
              </w:rPr>
              <w:t xml:space="preserve"> en el sector de puquíos</w:t>
            </w:r>
            <w:r w:rsidRPr="00811025">
              <w:rPr>
                <w:rFonts w:eastAsia="Times New Roman"/>
                <w:color w:val="000000"/>
                <w:lang w:eastAsia="es-CL"/>
              </w:rPr>
              <w:t xml:space="preserve">. </w:t>
            </w:r>
          </w:p>
          <w:p w14:paraId="065BF4B8" w14:textId="77777777" w:rsidR="00833AAA" w:rsidRDefault="00833AAA" w:rsidP="00727366">
            <w:pPr>
              <w:rPr>
                <w:rFonts w:eastAsia="Times New Roman"/>
                <w:color w:val="000000"/>
                <w:lang w:eastAsia="es-CL"/>
              </w:rPr>
            </w:pPr>
          </w:p>
        </w:tc>
      </w:tr>
      <w:tr w:rsidR="00833AAA" w:rsidRPr="0025129B" w14:paraId="5C01260B" w14:textId="77777777" w:rsidTr="00814A4B">
        <w:trPr>
          <w:jc w:val="center"/>
        </w:trPr>
        <w:tc>
          <w:tcPr>
            <w:tcW w:w="579" w:type="pct"/>
            <w:vAlign w:val="center"/>
          </w:tcPr>
          <w:p w14:paraId="613091FE" w14:textId="783B204F" w:rsidR="00833AAA" w:rsidRDefault="00833AAA" w:rsidP="00390471">
            <w:pPr>
              <w:pStyle w:val="Sinespaciado"/>
              <w:jc w:val="center"/>
            </w:pPr>
            <w:r>
              <w:t>10</w:t>
            </w:r>
          </w:p>
        </w:tc>
        <w:tc>
          <w:tcPr>
            <w:tcW w:w="2195" w:type="pct"/>
            <w:vAlign w:val="center"/>
          </w:tcPr>
          <w:p w14:paraId="01D94A25" w14:textId="77777777" w:rsidR="00833AAA" w:rsidRDefault="00833AAA" w:rsidP="008E7E30">
            <w:pPr>
              <w:rPr>
                <w:rFonts w:eastAsia="Times New Roman"/>
                <w:color w:val="000000"/>
                <w:lang w:eastAsia="es-CL"/>
              </w:rPr>
            </w:pPr>
            <w:r w:rsidRPr="00076677">
              <w:rPr>
                <w:rFonts w:eastAsia="Times New Roman"/>
                <w:color w:val="000000"/>
                <w:u w:val="single"/>
                <w:lang w:eastAsia="es-CL"/>
              </w:rPr>
              <w:t>Considerando 7.1.2 de la RCA N°890/2010</w:t>
            </w:r>
            <w:r>
              <w:rPr>
                <w:rFonts w:eastAsia="Times New Roman"/>
                <w:color w:val="000000"/>
                <w:lang w:eastAsia="es-CL"/>
              </w:rPr>
              <w:t>:</w:t>
            </w:r>
          </w:p>
          <w:p w14:paraId="07FE1349" w14:textId="77777777" w:rsidR="00833AAA" w:rsidRPr="00B740D3" w:rsidRDefault="00833AAA" w:rsidP="008E7E30">
            <w:pPr>
              <w:rPr>
                <w:rFonts w:eastAsia="Times New Roman"/>
                <w:i/>
                <w:color w:val="000000"/>
                <w:lang w:eastAsia="es-CL"/>
              </w:rPr>
            </w:pPr>
            <w:r>
              <w:rPr>
                <w:rFonts w:eastAsia="Times New Roman"/>
                <w:color w:val="000000"/>
                <w:lang w:eastAsia="es-CL"/>
              </w:rPr>
              <w:t>“</w:t>
            </w:r>
            <w:r w:rsidRPr="00B740D3">
              <w:rPr>
                <w:rFonts w:eastAsia="Times New Roman"/>
                <w:i/>
                <w:color w:val="000000"/>
                <w:lang w:eastAsia="es-CL"/>
              </w:rPr>
              <w:t>Adicionalmente, se ha diseñado un Plan de Alerta Temprana (ver p</w:t>
            </w:r>
            <w:r>
              <w:rPr>
                <w:rFonts w:eastAsia="Times New Roman"/>
                <w:i/>
                <w:color w:val="000000"/>
                <w:lang w:eastAsia="es-CL"/>
              </w:rPr>
              <w:t xml:space="preserve">unto 4 del Anexo IV, del Adenda </w:t>
            </w:r>
            <w:r w:rsidRPr="00B740D3">
              <w:rPr>
                <w:rFonts w:eastAsia="Times New Roman"/>
                <w:i/>
                <w:color w:val="000000"/>
                <w:lang w:eastAsia="es-CL"/>
              </w:rPr>
              <w:t>Nº 3) que contempla la aplicación de medidas de alerta y de recuper</w:t>
            </w:r>
            <w:r>
              <w:rPr>
                <w:rFonts w:eastAsia="Times New Roman"/>
                <w:i/>
                <w:color w:val="000000"/>
                <w:lang w:eastAsia="es-CL"/>
              </w:rPr>
              <w:t xml:space="preserve">ación orientadas a mantener los </w:t>
            </w:r>
            <w:r w:rsidRPr="00B740D3">
              <w:rPr>
                <w:rFonts w:eastAsia="Times New Roman"/>
                <w:i/>
                <w:color w:val="000000"/>
                <w:lang w:eastAsia="es-CL"/>
              </w:rPr>
              <w:t>valores de vitalidad poblacional (ver Anexo I del Adenda Nº 3), s</w:t>
            </w:r>
            <w:r>
              <w:rPr>
                <w:rFonts w:eastAsia="Times New Roman"/>
                <w:i/>
                <w:color w:val="000000"/>
                <w:lang w:eastAsia="es-CL"/>
              </w:rPr>
              <w:t xml:space="preserve">iendo las principales medidas a </w:t>
            </w:r>
            <w:r w:rsidRPr="00B740D3">
              <w:rPr>
                <w:rFonts w:eastAsia="Times New Roman"/>
                <w:i/>
                <w:color w:val="000000"/>
                <w:lang w:eastAsia="es-CL"/>
              </w:rPr>
              <w:t>implementar: a) Riego de tamarugos en Fase de Alerta y b) Reducc</w:t>
            </w:r>
            <w:r>
              <w:rPr>
                <w:rFonts w:eastAsia="Times New Roman"/>
                <w:i/>
                <w:color w:val="000000"/>
                <w:lang w:eastAsia="es-CL"/>
              </w:rPr>
              <w:t>ión de caudal de bombeo en Fase de Recuperación</w:t>
            </w:r>
            <w:r>
              <w:rPr>
                <w:rFonts w:eastAsia="Times New Roman"/>
                <w:color w:val="000000"/>
                <w:lang w:eastAsia="es-CL"/>
              </w:rPr>
              <w:t>”</w:t>
            </w:r>
            <w:r w:rsidRPr="005B3A69">
              <w:rPr>
                <w:rFonts w:eastAsia="Times New Roman"/>
                <w:color w:val="000000"/>
                <w:lang w:eastAsia="es-CL"/>
              </w:rPr>
              <w:t>.</w:t>
            </w:r>
          </w:p>
          <w:p w14:paraId="39369794" w14:textId="77777777" w:rsidR="00833AAA" w:rsidRDefault="00833AAA" w:rsidP="008E7E30">
            <w:pPr>
              <w:rPr>
                <w:rFonts w:eastAsia="Times New Roman"/>
                <w:color w:val="000000"/>
                <w:lang w:eastAsia="es-CL"/>
              </w:rPr>
            </w:pPr>
          </w:p>
          <w:p w14:paraId="7E61E697" w14:textId="77777777" w:rsidR="00833AAA" w:rsidRDefault="00833AAA" w:rsidP="008E7E30">
            <w:pPr>
              <w:rPr>
                <w:rFonts w:eastAsia="Times New Roman"/>
                <w:color w:val="000000"/>
                <w:lang w:eastAsia="es-CL"/>
              </w:rPr>
            </w:pPr>
            <w:r>
              <w:rPr>
                <w:rFonts w:eastAsia="Times New Roman"/>
                <w:color w:val="000000"/>
                <w:u w:val="single"/>
                <w:lang w:eastAsia="es-CL"/>
              </w:rPr>
              <w:t>Sección 4 del Anexo IV del Adenda N°3 asociada a</w:t>
            </w:r>
            <w:r w:rsidRPr="00076677">
              <w:rPr>
                <w:rFonts w:eastAsia="Times New Roman"/>
                <w:color w:val="000000"/>
                <w:u w:val="single"/>
                <w:lang w:eastAsia="es-CL"/>
              </w:rPr>
              <w:t xml:space="preserve"> la RCA N°890/2010</w:t>
            </w:r>
            <w:r>
              <w:rPr>
                <w:rFonts w:eastAsia="Times New Roman"/>
                <w:color w:val="000000"/>
                <w:lang w:eastAsia="es-CL"/>
              </w:rPr>
              <w:t>:</w:t>
            </w:r>
          </w:p>
          <w:p w14:paraId="0CD83714" w14:textId="77777777" w:rsidR="00833AAA" w:rsidRDefault="00833AAA" w:rsidP="008E7E30">
            <w:pPr>
              <w:rPr>
                <w:rFonts w:eastAsia="Times New Roman"/>
                <w:color w:val="000000"/>
                <w:lang w:eastAsia="es-CL"/>
              </w:rPr>
            </w:pPr>
            <w:r>
              <w:rPr>
                <w:rFonts w:eastAsia="Times New Roman"/>
                <w:color w:val="000000"/>
                <w:u w:val="single"/>
                <w:lang w:eastAsia="es-CL"/>
              </w:rPr>
              <w:t>Apartado 4.3.1.1 “</w:t>
            </w:r>
            <w:r>
              <w:rPr>
                <w:rFonts w:eastAsia="Times New Roman"/>
                <w:i/>
                <w:color w:val="000000"/>
                <w:u w:val="single"/>
                <w:lang w:eastAsia="es-CL"/>
              </w:rPr>
              <w:t>Pozos PAT</w:t>
            </w:r>
            <w:r>
              <w:rPr>
                <w:rFonts w:eastAsia="Times New Roman"/>
                <w:color w:val="000000"/>
                <w:u w:val="single"/>
                <w:lang w:eastAsia="es-CL"/>
              </w:rPr>
              <w:t>”.</w:t>
            </w:r>
            <w:r w:rsidRPr="0053421E">
              <w:rPr>
                <w:rFonts w:eastAsia="Times New Roman"/>
                <w:color w:val="000000"/>
                <w:lang w:eastAsia="es-CL"/>
              </w:rPr>
              <w:t xml:space="preserve"> “</w:t>
            </w:r>
            <w:r w:rsidRPr="008515EA">
              <w:rPr>
                <w:rFonts w:eastAsia="Times New Roman"/>
                <w:i/>
                <w:color w:val="000000"/>
                <w:lang w:eastAsia="es-CL"/>
              </w:rPr>
              <w:t>El diseño del PAT considera una parte de los pozos del Pla</w:t>
            </w:r>
            <w:r>
              <w:rPr>
                <w:rFonts w:eastAsia="Times New Roman"/>
                <w:i/>
                <w:color w:val="000000"/>
                <w:lang w:eastAsia="es-CL"/>
              </w:rPr>
              <w:t xml:space="preserve">n de Seguimiento Ambiental del </w:t>
            </w:r>
            <w:r w:rsidRPr="008515EA">
              <w:rPr>
                <w:rFonts w:eastAsia="Times New Roman"/>
                <w:i/>
                <w:color w:val="000000"/>
                <w:lang w:eastAsia="es-CL"/>
              </w:rPr>
              <w:t xml:space="preserve">acuífero del Salar de </w:t>
            </w:r>
            <w:proofErr w:type="spellStart"/>
            <w:r w:rsidRPr="008515EA">
              <w:rPr>
                <w:rFonts w:eastAsia="Times New Roman"/>
                <w:i/>
                <w:color w:val="000000"/>
                <w:lang w:eastAsia="es-CL"/>
              </w:rPr>
              <w:t>Llamara</w:t>
            </w:r>
            <w:proofErr w:type="spellEnd"/>
            <w:r w:rsidRPr="008515EA">
              <w:rPr>
                <w:rFonts w:eastAsia="Times New Roman"/>
                <w:i/>
                <w:color w:val="000000"/>
                <w:lang w:eastAsia="es-CL"/>
              </w:rPr>
              <w:t>. En particular se consid</w:t>
            </w:r>
            <w:r>
              <w:rPr>
                <w:rFonts w:eastAsia="Times New Roman"/>
                <w:i/>
                <w:color w:val="000000"/>
                <w:lang w:eastAsia="es-CL"/>
              </w:rPr>
              <w:t xml:space="preserve">eran 9 pozos, que se encuentran </w:t>
            </w:r>
            <w:r w:rsidRPr="008515EA">
              <w:rPr>
                <w:rFonts w:eastAsia="Times New Roman"/>
                <w:i/>
                <w:color w:val="000000"/>
                <w:lang w:eastAsia="es-CL"/>
              </w:rPr>
              <w:t>ubicados en el sector del bosque de tamarugos</w:t>
            </w:r>
            <w:r>
              <w:rPr>
                <w:rFonts w:eastAsia="Times New Roman"/>
                <w:i/>
                <w:color w:val="000000"/>
                <w:lang w:eastAsia="es-CL"/>
              </w:rPr>
              <w:t xml:space="preserve"> y cercanos a la zona de bombeo. </w:t>
            </w:r>
            <w:r w:rsidRPr="008515EA">
              <w:rPr>
                <w:rFonts w:eastAsia="Times New Roman"/>
                <w:i/>
                <w:color w:val="000000"/>
                <w:lang w:eastAsia="es-CL"/>
              </w:rPr>
              <w:t>En la</w:t>
            </w:r>
            <w:r>
              <w:rPr>
                <w:rFonts w:eastAsia="Times New Roman"/>
                <w:i/>
                <w:color w:val="000000"/>
                <w:lang w:eastAsia="es-CL"/>
              </w:rPr>
              <w:t xml:space="preserve"> Tabla </w:t>
            </w:r>
            <w:r w:rsidRPr="008515EA">
              <w:rPr>
                <w:rFonts w:eastAsia="Times New Roman"/>
                <w:i/>
                <w:color w:val="000000"/>
                <w:lang w:eastAsia="es-CL"/>
              </w:rPr>
              <w:t>4.1 se entrega un listado con los 9 pozos PAT</w:t>
            </w:r>
            <w:r>
              <w:rPr>
                <w:rFonts w:eastAsia="Times New Roman"/>
                <w:i/>
                <w:color w:val="000000"/>
                <w:lang w:eastAsia="es-CL"/>
              </w:rPr>
              <w:t xml:space="preserve"> (…)</w:t>
            </w:r>
            <w:r>
              <w:rPr>
                <w:rFonts w:eastAsia="Times New Roman"/>
                <w:color w:val="000000"/>
                <w:lang w:eastAsia="es-CL"/>
              </w:rPr>
              <w:t>”</w:t>
            </w:r>
            <w:r w:rsidRPr="0053421E">
              <w:rPr>
                <w:rFonts w:eastAsia="Times New Roman"/>
                <w:color w:val="000000"/>
                <w:lang w:eastAsia="es-CL"/>
              </w:rPr>
              <w:t>.</w:t>
            </w:r>
          </w:p>
          <w:p w14:paraId="02513E8D" w14:textId="77777777" w:rsidR="00833AAA" w:rsidRDefault="00833AAA" w:rsidP="008E7E30">
            <w:pPr>
              <w:rPr>
                <w:rFonts w:eastAsia="Times New Roman"/>
                <w:color w:val="000000"/>
                <w:u w:val="single"/>
                <w:lang w:eastAsia="es-CL"/>
              </w:rPr>
            </w:pPr>
          </w:p>
          <w:p w14:paraId="636C1AC6" w14:textId="77777777" w:rsidR="00833AAA" w:rsidRDefault="00833AAA" w:rsidP="008E7E30">
            <w:pPr>
              <w:rPr>
                <w:rFonts w:eastAsia="Times New Roman"/>
                <w:i/>
                <w:color w:val="000000"/>
                <w:lang w:eastAsia="es-CL"/>
              </w:rPr>
            </w:pPr>
            <w:r>
              <w:rPr>
                <w:rFonts w:eastAsia="Times New Roman"/>
                <w:color w:val="000000"/>
                <w:u w:val="single"/>
                <w:lang w:eastAsia="es-CL"/>
              </w:rPr>
              <w:t>Apartado 4.3.2.1 “</w:t>
            </w:r>
            <w:r>
              <w:rPr>
                <w:rFonts w:eastAsia="Times New Roman"/>
                <w:i/>
                <w:color w:val="000000"/>
                <w:u w:val="single"/>
                <w:lang w:eastAsia="es-CL"/>
              </w:rPr>
              <w:t>Hidrogeología</w:t>
            </w:r>
            <w:r>
              <w:rPr>
                <w:rFonts w:eastAsia="Times New Roman"/>
                <w:color w:val="000000"/>
                <w:u w:val="single"/>
                <w:lang w:eastAsia="es-CL"/>
              </w:rPr>
              <w:t>”.</w:t>
            </w:r>
            <w:r w:rsidRPr="0053421E">
              <w:rPr>
                <w:rFonts w:eastAsia="Times New Roman"/>
                <w:color w:val="000000"/>
                <w:lang w:eastAsia="es-CL"/>
              </w:rPr>
              <w:t xml:space="preserve"> “</w:t>
            </w:r>
            <w:r w:rsidRPr="008515EA">
              <w:rPr>
                <w:rFonts w:eastAsia="Times New Roman"/>
                <w:i/>
                <w:color w:val="000000"/>
                <w:lang w:eastAsia="es-CL"/>
              </w:rPr>
              <w:t>Al igual que para el resto de la variables del PAT, se cons</w:t>
            </w:r>
            <w:r>
              <w:rPr>
                <w:rFonts w:eastAsia="Times New Roman"/>
                <w:i/>
                <w:color w:val="000000"/>
                <w:lang w:eastAsia="es-CL"/>
              </w:rPr>
              <w:t xml:space="preserve">ideran umbrales variables en el tiempo. (…) </w:t>
            </w:r>
            <w:r w:rsidRPr="008515EA">
              <w:rPr>
                <w:rFonts w:eastAsia="Times New Roman"/>
                <w:i/>
                <w:color w:val="000000"/>
                <w:lang w:eastAsia="es-CL"/>
              </w:rPr>
              <w:t>La Tabla 4.</w:t>
            </w:r>
            <w:r>
              <w:rPr>
                <w:rFonts w:eastAsia="Times New Roman"/>
                <w:i/>
                <w:color w:val="000000"/>
                <w:lang w:eastAsia="es-CL"/>
              </w:rPr>
              <w:t xml:space="preserve">4 presenta los valores umbrales </w:t>
            </w:r>
            <w:r w:rsidRPr="008515EA">
              <w:rPr>
                <w:rFonts w:eastAsia="Times New Roman"/>
                <w:i/>
                <w:color w:val="000000"/>
                <w:lang w:eastAsia="es-CL"/>
              </w:rPr>
              <w:t>variables en el tiempo para cada uno de los 9 pozos contemplados en e</w:t>
            </w:r>
            <w:r>
              <w:rPr>
                <w:rFonts w:eastAsia="Times New Roman"/>
                <w:i/>
                <w:color w:val="000000"/>
                <w:lang w:eastAsia="es-CL"/>
              </w:rPr>
              <w:t xml:space="preserve">l PAT Acuífero </w:t>
            </w:r>
            <w:r w:rsidRPr="008515EA">
              <w:rPr>
                <w:rFonts w:eastAsia="Times New Roman"/>
                <w:i/>
                <w:color w:val="000000"/>
                <w:lang w:eastAsia="es-CL"/>
              </w:rPr>
              <w:t xml:space="preserve">Salar de </w:t>
            </w:r>
            <w:proofErr w:type="spellStart"/>
            <w:r w:rsidRPr="008515EA">
              <w:rPr>
                <w:rFonts w:eastAsia="Times New Roman"/>
                <w:i/>
                <w:color w:val="000000"/>
                <w:lang w:eastAsia="es-CL"/>
              </w:rPr>
              <w:t>Llamara</w:t>
            </w:r>
            <w:proofErr w:type="spellEnd"/>
            <w:r>
              <w:rPr>
                <w:rFonts w:eastAsia="Times New Roman"/>
                <w:i/>
                <w:color w:val="000000"/>
                <w:lang w:eastAsia="es-CL"/>
              </w:rPr>
              <w:t>”</w:t>
            </w:r>
            <w:r w:rsidRPr="008515EA">
              <w:rPr>
                <w:rFonts w:eastAsia="Times New Roman"/>
                <w:i/>
                <w:color w:val="000000"/>
                <w:lang w:eastAsia="es-CL"/>
              </w:rPr>
              <w:t>.</w:t>
            </w:r>
          </w:p>
          <w:p w14:paraId="454C0F12" w14:textId="77777777" w:rsidR="00833AAA" w:rsidRDefault="00833AAA" w:rsidP="008E7E30">
            <w:pPr>
              <w:rPr>
                <w:rFonts w:eastAsia="Times New Roman"/>
                <w:i/>
                <w:color w:val="000000"/>
                <w:lang w:eastAsia="es-CL"/>
              </w:rPr>
            </w:pPr>
          </w:p>
          <w:p w14:paraId="11EB0A05" w14:textId="77777777" w:rsidR="00833AAA" w:rsidRDefault="00833AAA" w:rsidP="008E7E30">
            <w:pPr>
              <w:jc w:val="center"/>
              <w:rPr>
                <w:rFonts w:eastAsia="Times New Roman"/>
                <w:i/>
                <w:color w:val="000000"/>
                <w:lang w:eastAsia="es-CL"/>
              </w:rPr>
            </w:pPr>
            <w:r>
              <w:rPr>
                <w:noProof/>
                <w:lang w:eastAsia="es-CL"/>
              </w:rPr>
              <w:lastRenderedPageBreak/>
              <w:drawing>
                <wp:inline distT="0" distB="0" distL="0" distR="0" wp14:anchorId="00EC2B8D" wp14:editId="7F4F6981">
                  <wp:extent cx="4095750" cy="4503660"/>
                  <wp:effectExtent l="0" t="0" r="0" b="0"/>
                  <wp:docPr id="325" name="Imagen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0"/>
                          <a:stretch>
                            <a:fillRect/>
                          </a:stretch>
                        </pic:blipFill>
                        <pic:spPr>
                          <a:xfrm>
                            <a:off x="0" y="0"/>
                            <a:ext cx="4095750" cy="4503660"/>
                          </a:xfrm>
                          <a:prstGeom prst="rect">
                            <a:avLst/>
                          </a:prstGeom>
                        </pic:spPr>
                      </pic:pic>
                    </a:graphicData>
                  </a:graphic>
                </wp:inline>
              </w:drawing>
            </w:r>
          </w:p>
          <w:p w14:paraId="1F5DACC5" w14:textId="77777777" w:rsidR="00833AAA" w:rsidRDefault="00833AAA" w:rsidP="00727366">
            <w:pPr>
              <w:rPr>
                <w:rFonts w:eastAsia="Times New Roman"/>
                <w:color w:val="000000"/>
                <w:u w:val="single"/>
                <w:lang w:eastAsia="es-CL"/>
              </w:rPr>
            </w:pPr>
          </w:p>
        </w:tc>
        <w:tc>
          <w:tcPr>
            <w:tcW w:w="2226" w:type="pct"/>
            <w:vAlign w:val="center"/>
          </w:tcPr>
          <w:p w14:paraId="1061D065" w14:textId="77777777" w:rsidR="00833AAA" w:rsidRDefault="00833AAA" w:rsidP="00A75A87">
            <w:pPr>
              <w:rPr>
                <w:rFonts w:eastAsia="Times New Roman"/>
                <w:color w:val="000000"/>
                <w:lang w:eastAsia="es-CL"/>
              </w:rPr>
            </w:pPr>
            <w:r w:rsidRPr="00A75A87">
              <w:rPr>
                <w:rFonts w:eastAsia="Times New Roman"/>
                <w:color w:val="000000"/>
                <w:lang w:eastAsia="es-CL"/>
              </w:rPr>
              <w:lastRenderedPageBreak/>
              <w:t xml:space="preserve">Los umbrales </w:t>
            </w:r>
            <w:r>
              <w:rPr>
                <w:rFonts w:eastAsia="Times New Roman"/>
                <w:color w:val="000000"/>
                <w:lang w:eastAsia="es-CL"/>
              </w:rPr>
              <w:t>para aquellos pozos que no se encontraban construidos al momento de la evaluación fueron modificados por el Titular a raíz de que los niveles en los pozos A y B no eran técnicamente factibles.</w:t>
            </w:r>
          </w:p>
          <w:p w14:paraId="7F622CDE" w14:textId="77777777" w:rsidR="00185BA6" w:rsidRDefault="00274340" w:rsidP="00185BA6">
            <w:pPr>
              <w:rPr>
                <w:rFonts w:eastAsia="Times New Roman"/>
                <w:color w:val="000000"/>
                <w:lang w:eastAsia="es-CL"/>
              </w:rPr>
            </w:pPr>
            <w:r>
              <w:rPr>
                <w:rFonts w:eastAsia="Times New Roman"/>
                <w:color w:val="000000"/>
                <w:lang w:eastAsia="es-CL"/>
              </w:rPr>
              <w:t>Pese a que durante la evaluación se señaló, que los niveles podía</w:t>
            </w:r>
            <w:r w:rsidR="00842B6D">
              <w:rPr>
                <w:rFonts w:eastAsia="Times New Roman"/>
                <w:color w:val="000000"/>
                <w:lang w:eastAsia="es-CL"/>
              </w:rPr>
              <w:t>n</w:t>
            </w:r>
            <w:r>
              <w:rPr>
                <w:rFonts w:eastAsia="Times New Roman"/>
                <w:color w:val="000000"/>
                <w:lang w:eastAsia="es-CL"/>
              </w:rPr>
              <w:t xml:space="preserve"> ser reevaluados, n</w:t>
            </w:r>
            <w:r w:rsidR="00833AAA">
              <w:rPr>
                <w:rFonts w:eastAsia="Times New Roman"/>
                <w:color w:val="000000"/>
                <w:lang w:eastAsia="es-CL"/>
              </w:rPr>
              <w:t xml:space="preserve">o se entregaron </w:t>
            </w:r>
            <w:r>
              <w:rPr>
                <w:rFonts w:eastAsia="Times New Roman"/>
                <w:color w:val="000000"/>
                <w:lang w:eastAsia="es-CL"/>
              </w:rPr>
              <w:t xml:space="preserve">ante el servicio ambiental competente, </w:t>
            </w:r>
            <w:r w:rsidR="00833AAA">
              <w:rPr>
                <w:rFonts w:eastAsia="Times New Roman"/>
                <w:color w:val="000000"/>
                <w:lang w:eastAsia="es-CL"/>
              </w:rPr>
              <w:t xml:space="preserve">los antecedentes necesarios para </w:t>
            </w:r>
            <w:r w:rsidR="00185BA6">
              <w:rPr>
                <w:rFonts w:eastAsia="Times New Roman"/>
                <w:color w:val="000000"/>
                <w:lang w:eastAsia="es-CL"/>
              </w:rPr>
              <w:t xml:space="preserve">verificar </w:t>
            </w:r>
            <w:r w:rsidR="00833AAA">
              <w:rPr>
                <w:rFonts w:eastAsia="Times New Roman"/>
                <w:color w:val="000000"/>
                <w:lang w:eastAsia="es-CL"/>
              </w:rPr>
              <w:t xml:space="preserve">que la metodología utilizada por SQM S.A. para dicha modificación </w:t>
            </w:r>
            <w:r w:rsidR="00833AAA" w:rsidRPr="00A75A87">
              <w:rPr>
                <w:rFonts w:eastAsia="Times New Roman"/>
                <w:color w:val="000000"/>
                <w:lang w:eastAsia="es-CL"/>
              </w:rPr>
              <w:t>coincide</w:t>
            </w:r>
            <w:r>
              <w:rPr>
                <w:rFonts w:eastAsia="Times New Roman"/>
                <w:color w:val="000000"/>
                <w:lang w:eastAsia="es-CL"/>
              </w:rPr>
              <w:t xml:space="preserve"> con</w:t>
            </w:r>
            <w:r w:rsidR="00833AAA" w:rsidRPr="00A75A87">
              <w:rPr>
                <w:rFonts w:eastAsia="Times New Roman"/>
                <w:color w:val="000000"/>
                <w:lang w:eastAsia="es-CL"/>
              </w:rPr>
              <w:t xml:space="preserve"> </w:t>
            </w:r>
            <w:r w:rsidR="00833AAA">
              <w:rPr>
                <w:rFonts w:eastAsia="Times New Roman"/>
                <w:color w:val="000000"/>
                <w:lang w:eastAsia="es-CL"/>
              </w:rPr>
              <w:t xml:space="preserve">la utilizada durante la evaluación, por </w:t>
            </w:r>
            <w:r w:rsidR="00833AAA">
              <w:rPr>
                <w:rFonts w:eastAsia="Times New Roman"/>
                <w:color w:val="000000"/>
                <w:lang w:eastAsia="es-CL"/>
              </w:rPr>
              <w:lastRenderedPageBreak/>
              <w:t xml:space="preserve">lo que </w:t>
            </w:r>
            <w:r>
              <w:rPr>
                <w:rFonts w:eastAsia="Times New Roman"/>
                <w:color w:val="000000"/>
                <w:lang w:eastAsia="es-CL"/>
              </w:rPr>
              <w:t>se desconoce si la metodología usada replica lo evaluado ambientalmente</w:t>
            </w:r>
            <w:r w:rsidR="00833AAA" w:rsidRPr="00A75A87">
              <w:rPr>
                <w:rFonts w:eastAsia="Times New Roman"/>
                <w:color w:val="000000"/>
                <w:lang w:eastAsia="es-CL"/>
              </w:rPr>
              <w:t xml:space="preserve">. </w:t>
            </w:r>
          </w:p>
          <w:p w14:paraId="67B9BFD4" w14:textId="251E89B4" w:rsidR="00833AAA" w:rsidRDefault="00833AAA" w:rsidP="00185BA6">
            <w:pPr>
              <w:rPr>
                <w:rFonts w:eastAsia="Times New Roman"/>
                <w:color w:val="000000"/>
                <w:lang w:eastAsia="es-CL"/>
              </w:rPr>
            </w:pPr>
            <w:r w:rsidRPr="00A75A87">
              <w:rPr>
                <w:rFonts w:eastAsia="Times New Roman"/>
                <w:color w:val="000000"/>
                <w:lang w:eastAsia="es-CL"/>
              </w:rPr>
              <w:t xml:space="preserve">Al calcular los umbrales corregidos para el pozo CLL-29 se obtiene un resultado que coincide con el utilizado por el Titular. Sin embargo, el nivel en los pozos A y B resultó más profundo que lo pronosticado en el proceso de evaluación, por lo que </w:t>
            </w:r>
            <w:r>
              <w:rPr>
                <w:rFonts w:eastAsia="Times New Roman"/>
                <w:color w:val="000000"/>
                <w:lang w:eastAsia="es-CL"/>
              </w:rPr>
              <w:t xml:space="preserve">no </w:t>
            </w:r>
            <w:r w:rsidRPr="00A75A87">
              <w:rPr>
                <w:rFonts w:eastAsia="Times New Roman"/>
                <w:color w:val="000000"/>
                <w:lang w:eastAsia="es-CL"/>
              </w:rPr>
              <w:t>fue posible verificar  su origen o justificación</w:t>
            </w:r>
            <w:r>
              <w:rPr>
                <w:rFonts w:eastAsia="Times New Roman"/>
                <w:color w:val="000000"/>
                <w:lang w:eastAsia="es-CL"/>
              </w:rPr>
              <w:t xml:space="preserve">, a la vez que no fue </w:t>
            </w:r>
            <w:r w:rsidR="00274340">
              <w:rPr>
                <w:rFonts w:eastAsia="Times New Roman"/>
                <w:color w:val="000000"/>
                <w:lang w:eastAsia="es-CL"/>
              </w:rPr>
              <w:t xml:space="preserve">autorizada por </w:t>
            </w:r>
            <w:r>
              <w:rPr>
                <w:rFonts w:eastAsia="Times New Roman"/>
                <w:color w:val="000000"/>
                <w:lang w:eastAsia="es-CL"/>
              </w:rPr>
              <w:t>el Organismo ambiental competente.</w:t>
            </w:r>
          </w:p>
        </w:tc>
      </w:tr>
      <w:tr w:rsidR="00833AAA" w:rsidRPr="0025129B" w14:paraId="6C3EF168" w14:textId="77777777" w:rsidTr="00814A4B">
        <w:trPr>
          <w:jc w:val="center"/>
        </w:trPr>
        <w:tc>
          <w:tcPr>
            <w:tcW w:w="579" w:type="pct"/>
            <w:vAlign w:val="center"/>
          </w:tcPr>
          <w:p w14:paraId="2E5BC76E" w14:textId="5F374066" w:rsidR="00833AAA" w:rsidRDefault="00833AAA" w:rsidP="00390471">
            <w:pPr>
              <w:pStyle w:val="Sinespaciado"/>
              <w:jc w:val="center"/>
            </w:pPr>
            <w:r>
              <w:lastRenderedPageBreak/>
              <w:t>10</w:t>
            </w:r>
          </w:p>
        </w:tc>
        <w:tc>
          <w:tcPr>
            <w:tcW w:w="2195" w:type="pct"/>
            <w:vAlign w:val="center"/>
          </w:tcPr>
          <w:p w14:paraId="54407DD7" w14:textId="77777777" w:rsidR="00833AAA" w:rsidRDefault="00833AAA" w:rsidP="008E7E30">
            <w:pPr>
              <w:rPr>
                <w:rFonts w:eastAsia="Times New Roman"/>
                <w:color w:val="000000"/>
                <w:lang w:eastAsia="es-CL"/>
              </w:rPr>
            </w:pPr>
            <w:r w:rsidRPr="00076677">
              <w:rPr>
                <w:rFonts w:eastAsia="Times New Roman"/>
                <w:color w:val="000000"/>
                <w:u w:val="single"/>
                <w:lang w:eastAsia="es-CL"/>
              </w:rPr>
              <w:t>Considerando 7.1.2 de la RCA N°890/2010</w:t>
            </w:r>
            <w:r>
              <w:rPr>
                <w:rFonts w:eastAsia="Times New Roman"/>
                <w:color w:val="000000"/>
                <w:lang w:eastAsia="es-CL"/>
              </w:rPr>
              <w:t>:</w:t>
            </w:r>
          </w:p>
          <w:p w14:paraId="492873AD" w14:textId="77777777" w:rsidR="00833AAA" w:rsidRPr="00B740D3" w:rsidRDefault="00833AAA" w:rsidP="008E7E30">
            <w:pPr>
              <w:rPr>
                <w:rFonts w:eastAsia="Times New Roman"/>
                <w:i/>
                <w:color w:val="000000"/>
                <w:lang w:eastAsia="es-CL"/>
              </w:rPr>
            </w:pPr>
            <w:r>
              <w:rPr>
                <w:rFonts w:eastAsia="Times New Roman"/>
                <w:color w:val="000000"/>
                <w:lang w:eastAsia="es-CL"/>
              </w:rPr>
              <w:t>“</w:t>
            </w:r>
            <w:r w:rsidRPr="00B740D3">
              <w:rPr>
                <w:rFonts w:eastAsia="Times New Roman"/>
                <w:i/>
                <w:color w:val="000000"/>
                <w:lang w:eastAsia="es-CL"/>
              </w:rPr>
              <w:t>Adicionalmente, se ha diseñado un Plan de Alerta Temprana (ver p</w:t>
            </w:r>
            <w:r>
              <w:rPr>
                <w:rFonts w:eastAsia="Times New Roman"/>
                <w:i/>
                <w:color w:val="000000"/>
                <w:lang w:eastAsia="es-CL"/>
              </w:rPr>
              <w:t xml:space="preserve">unto 4 del Anexo IV, del Adenda </w:t>
            </w:r>
            <w:r w:rsidRPr="00B740D3">
              <w:rPr>
                <w:rFonts w:eastAsia="Times New Roman"/>
                <w:i/>
                <w:color w:val="000000"/>
                <w:lang w:eastAsia="es-CL"/>
              </w:rPr>
              <w:t>Nº 3) que contempla la aplicación de medidas de alerta y de recuper</w:t>
            </w:r>
            <w:r>
              <w:rPr>
                <w:rFonts w:eastAsia="Times New Roman"/>
                <w:i/>
                <w:color w:val="000000"/>
                <w:lang w:eastAsia="es-CL"/>
              </w:rPr>
              <w:t xml:space="preserve">ación orientadas a mantener los </w:t>
            </w:r>
            <w:r w:rsidRPr="00B740D3">
              <w:rPr>
                <w:rFonts w:eastAsia="Times New Roman"/>
                <w:i/>
                <w:color w:val="000000"/>
                <w:lang w:eastAsia="es-CL"/>
              </w:rPr>
              <w:t>valores de vitalidad poblacional (ver Anexo I del Adenda Nº 3), s</w:t>
            </w:r>
            <w:r>
              <w:rPr>
                <w:rFonts w:eastAsia="Times New Roman"/>
                <w:i/>
                <w:color w:val="000000"/>
                <w:lang w:eastAsia="es-CL"/>
              </w:rPr>
              <w:t xml:space="preserve">iendo las principales medidas a </w:t>
            </w:r>
            <w:r w:rsidRPr="00B740D3">
              <w:rPr>
                <w:rFonts w:eastAsia="Times New Roman"/>
                <w:i/>
                <w:color w:val="000000"/>
                <w:lang w:eastAsia="es-CL"/>
              </w:rPr>
              <w:t>implementar: a) Riego de tamarugos en Fase de Alerta y b) Reducc</w:t>
            </w:r>
            <w:r>
              <w:rPr>
                <w:rFonts w:eastAsia="Times New Roman"/>
                <w:i/>
                <w:color w:val="000000"/>
                <w:lang w:eastAsia="es-CL"/>
              </w:rPr>
              <w:t xml:space="preserve">ión de caudal de bombeo en </w:t>
            </w:r>
            <w:r>
              <w:rPr>
                <w:rFonts w:eastAsia="Times New Roman"/>
                <w:i/>
                <w:color w:val="000000"/>
                <w:lang w:eastAsia="es-CL"/>
              </w:rPr>
              <w:lastRenderedPageBreak/>
              <w:t>Fase de Recuperación</w:t>
            </w:r>
            <w:r>
              <w:rPr>
                <w:rFonts w:eastAsia="Times New Roman"/>
                <w:color w:val="000000"/>
                <w:lang w:eastAsia="es-CL"/>
              </w:rPr>
              <w:t>”</w:t>
            </w:r>
            <w:r w:rsidRPr="005B3A69">
              <w:rPr>
                <w:rFonts w:eastAsia="Times New Roman"/>
                <w:color w:val="000000"/>
                <w:lang w:eastAsia="es-CL"/>
              </w:rPr>
              <w:t>.</w:t>
            </w:r>
          </w:p>
          <w:p w14:paraId="2FEA9422" w14:textId="77777777" w:rsidR="00833AAA" w:rsidRDefault="00833AAA" w:rsidP="008E7E30">
            <w:pPr>
              <w:rPr>
                <w:rFonts w:eastAsia="Times New Roman"/>
                <w:color w:val="000000"/>
                <w:lang w:eastAsia="es-CL"/>
              </w:rPr>
            </w:pPr>
          </w:p>
          <w:p w14:paraId="55419F7D" w14:textId="77777777" w:rsidR="00833AAA" w:rsidRDefault="00833AAA" w:rsidP="008E7E30">
            <w:pPr>
              <w:rPr>
                <w:rFonts w:eastAsia="Times New Roman"/>
                <w:color w:val="000000"/>
                <w:lang w:eastAsia="es-CL"/>
              </w:rPr>
            </w:pPr>
            <w:r>
              <w:rPr>
                <w:rFonts w:eastAsia="Times New Roman"/>
                <w:color w:val="000000"/>
                <w:u w:val="single"/>
                <w:lang w:eastAsia="es-CL"/>
              </w:rPr>
              <w:t>Sección 4 del Anexo IV del Adenda N°3 asociada a</w:t>
            </w:r>
            <w:r w:rsidRPr="00076677">
              <w:rPr>
                <w:rFonts w:eastAsia="Times New Roman"/>
                <w:color w:val="000000"/>
                <w:u w:val="single"/>
                <w:lang w:eastAsia="es-CL"/>
              </w:rPr>
              <w:t xml:space="preserve"> la RCA N°890/2010</w:t>
            </w:r>
            <w:r>
              <w:rPr>
                <w:rFonts w:eastAsia="Times New Roman"/>
                <w:color w:val="000000"/>
                <w:lang w:eastAsia="es-CL"/>
              </w:rPr>
              <w:t>:</w:t>
            </w:r>
          </w:p>
          <w:p w14:paraId="51904EA8" w14:textId="77777777" w:rsidR="00833AAA" w:rsidRDefault="00833AAA" w:rsidP="008E7E30">
            <w:pPr>
              <w:rPr>
                <w:rFonts w:eastAsia="Times New Roman"/>
                <w:color w:val="000000"/>
                <w:lang w:eastAsia="es-CL"/>
              </w:rPr>
            </w:pPr>
            <w:r>
              <w:rPr>
                <w:rFonts w:eastAsia="Times New Roman"/>
                <w:color w:val="000000"/>
                <w:u w:val="single"/>
                <w:lang w:eastAsia="es-CL"/>
              </w:rPr>
              <w:t>Apartado 4.3.1.1 “</w:t>
            </w:r>
            <w:r>
              <w:rPr>
                <w:rFonts w:eastAsia="Times New Roman"/>
                <w:i/>
                <w:color w:val="000000"/>
                <w:u w:val="single"/>
                <w:lang w:eastAsia="es-CL"/>
              </w:rPr>
              <w:t>Pozos PAT</w:t>
            </w:r>
            <w:r>
              <w:rPr>
                <w:rFonts w:eastAsia="Times New Roman"/>
                <w:color w:val="000000"/>
                <w:u w:val="single"/>
                <w:lang w:eastAsia="es-CL"/>
              </w:rPr>
              <w:t>”.</w:t>
            </w:r>
            <w:r w:rsidRPr="0053421E">
              <w:rPr>
                <w:rFonts w:eastAsia="Times New Roman"/>
                <w:color w:val="000000"/>
                <w:lang w:eastAsia="es-CL"/>
              </w:rPr>
              <w:t xml:space="preserve"> “</w:t>
            </w:r>
            <w:r w:rsidRPr="008515EA">
              <w:rPr>
                <w:rFonts w:eastAsia="Times New Roman"/>
                <w:i/>
                <w:color w:val="000000"/>
                <w:lang w:eastAsia="es-CL"/>
              </w:rPr>
              <w:t>El diseño del PAT considera una parte de los pozos del Pla</w:t>
            </w:r>
            <w:r>
              <w:rPr>
                <w:rFonts w:eastAsia="Times New Roman"/>
                <w:i/>
                <w:color w:val="000000"/>
                <w:lang w:eastAsia="es-CL"/>
              </w:rPr>
              <w:t xml:space="preserve">n de Seguimiento Ambiental del </w:t>
            </w:r>
            <w:r w:rsidRPr="008515EA">
              <w:rPr>
                <w:rFonts w:eastAsia="Times New Roman"/>
                <w:i/>
                <w:color w:val="000000"/>
                <w:lang w:eastAsia="es-CL"/>
              </w:rPr>
              <w:t xml:space="preserve">acuífero del Salar de </w:t>
            </w:r>
            <w:proofErr w:type="spellStart"/>
            <w:r w:rsidRPr="008515EA">
              <w:rPr>
                <w:rFonts w:eastAsia="Times New Roman"/>
                <w:i/>
                <w:color w:val="000000"/>
                <w:lang w:eastAsia="es-CL"/>
              </w:rPr>
              <w:t>Llamara</w:t>
            </w:r>
            <w:proofErr w:type="spellEnd"/>
            <w:r w:rsidRPr="008515EA">
              <w:rPr>
                <w:rFonts w:eastAsia="Times New Roman"/>
                <w:i/>
                <w:color w:val="000000"/>
                <w:lang w:eastAsia="es-CL"/>
              </w:rPr>
              <w:t>. En particular se consid</w:t>
            </w:r>
            <w:r>
              <w:rPr>
                <w:rFonts w:eastAsia="Times New Roman"/>
                <w:i/>
                <w:color w:val="000000"/>
                <w:lang w:eastAsia="es-CL"/>
              </w:rPr>
              <w:t xml:space="preserve">eran 9 pozos, que se encuentran </w:t>
            </w:r>
            <w:r w:rsidRPr="008515EA">
              <w:rPr>
                <w:rFonts w:eastAsia="Times New Roman"/>
                <w:i/>
                <w:color w:val="000000"/>
                <w:lang w:eastAsia="es-CL"/>
              </w:rPr>
              <w:t>ubicados en el sector del bosque de tamarugos</w:t>
            </w:r>
            <w:r>
              <w:rPr>
                <w:rFonts w:eastAsia="Times New Roman"/>
                <w:i/>
                <w:color w:val="000000"/>
                <w:lang w:eastAsia="es-CL"/>
              </w:rPr>
              <w:t xml:space="preserve"> y cercanos a la zona de bombeo. </w:t>
            </w:r>
            <w:r w:rsidRPr="008515EA">
              <w:rPr>
                <w:rFonts w:eastAsia="Times New Roman"/>
                <w:i/>
                <w:color w:val="000000"/>
                <w:lang w:eastAsia="es-CL"/>
              </w:rPr>
              <w:t>En la</w:t>
            </w:r>
            <w:r>
              <w:rPr>
                <w:rFonts w:eastAsia="Times New Roman"/>
                <w:i/>
                <w:color w:val="000000"/>
                <w:lang w:eastAsia="es-CL"/>
              </w:rPr>
              <w:t xml:space="preserve"> Tabla </w:t>
            </w:r>
            <w:r w:rsidRPr="008515EA">
              <w:rPr>
                <w:rFonts w:eastAsia="Times New Roman"/>
                <w:i/>
                <w:color w:val="000000"/>
                <w:lang w:eastAsia="es-CL"/>
              </w:rPr>
              <w:t>4.1 se entrega un listado con los 9 pozos PAT</w:t>
            </w:r>
            <w:r>
              <w:rPr>
                <w:rFonts w:eastAsia="Times New Roman"/>
                <w:i/>
                <w:color w:val="000000"/>
                <w:lang w:eastAsia="es-CL"/>
              </w:rPr>
              <w:t xml:space="preserve"> (…)</w:t>
            </w:r>
            <w:r>
              <w:rPr>
                <w:rFonts w:eastAsia="Times New Roman"/>
                <w:color w:val="000000"/>
                <w:lang w:eastAsia="es-CL"/>
              </w:rPr>
              <w:t>”</w:t>
            </w:r>
            <w:r w:rsidRPr="0053421E">
              <w:rPr>
                <w:rFonts w:eastAsia="Times New Roman"/>
                <w:color w:val="000000"/>
                <w:lang w:eastAsia="es-CL"/>
              </w:rPr>
              <w:t>.</w:t>
            </w:r>
          </w:p>
          <w:p w14:paraId="2826717A" w14:textId="77777777" w:rsidR="00833AAA" w:rsidRDefault="00833AAA" w:rsidP="008E7E30">
            <w:pPr>
              <w:rPr>
                <w:rFonts w:eastAsia="Times New Roman"/>
                <w:color w:val="000000"/>
                <w:u w:val="single"/>
                <w:lang w:eastAsia="es-CL"/>
              </w:rPr>
            </w:pPr>
          </w:p>
          <w:p w14:paraId="65DC251E" w14:textId="77777777" w:rsidR="00833AAA" w:rsidRDefault="00833AAA" w:rsidP="008E7E30">
            <w:pPr>
              <w:rPr>
                <w:rFonts w:eastAsia="Times New Roman"/>
                <w:i/>
                <w:color w:val="000000"/>
                <w:lang w:eastAsia="es-CL"/>
              </w:rPr>
            </w:pPr>
            <w:r>
              <w:rPr>
                <w:rFonts w:eastAsia="Times New Roman"/>
                <w:color w:val="000000"/>
                <w:u w:val="single"/>
                <w:lang w:eastAsia="es-CL"/>
              </w:rPr>
              <w:t>Apartado 4.3.2.1 “</w:t>
            </w:r>
            <w:r>
              <w:rPr>
                <w:rFonts w:eastAsia="Times New Roman"/>
                <w:i/>
                <w:color w:val="000000"/>
                <w:u w:val="single"/>
                <w:lang w:eastAsia="es-CL"/>
              </w:rPr>
              <w:t>Hidrogeología</w:t>
            </w:r>
            <w:r>
              <w:rPr>
                <w:rFonts w:eastAsia="Times New Roman"/>
                <w:color w:val="000000"/>
                <w:u w:val="single"/>
                <w:lang w:eastAsia="es-CL"/>
              </w:rPr>
              <w:t>”.</w:t>
            </w:r>
            <w:r w:rsidRPr="0053421E">
              <w:rPr>
                <w:rFonts w:eastAsia="Times New Roman"/>
                <w:color w:val="000000"/>
                <w:lang w:eastAsia="es-CL"/>
              </w:rPr>
              <w:t xml:space="preserve"> “</w:t>
            </w:r>
            <w:r w:rsidRPr="008515EA">
              <w:rPr>
                <w:rFonts w:eastAsia="Times New Roman"/>
                <w:i/>
                <w:color w:val="000000"/>
                <w:lang w:eastAsia="es-CL"/>
              </w:rPr>
              <w:t>Al igual que para el resto de la variables del PAT, se cons</w:t>
            </w:r>
            <w:r>
              <w:rPr>
                <w:rFonts w:eastAsia="Times New Roman"/>
                <w:i/>
                <w:color w:val="000000"/>
                <w:lang w:eastAsia="es-CL"/>
              </w:rPr>
              <w:t xml:space="preserve">ideran umbrales variables en el tiempo. (…) </w:t>
            </w:r>
            <w:r w:rsidRPr="008515EA">
              <w:rPr>
                <w:rFonts w:eastAsia="Times New Roman"/>
                <w:i/>
                <w:color w:val="000000"/>
                <w:lang w:eastAsia="es-CL"/>
              </w:rPr>
              <w:t>La Tabla 4.</w:t>
            </w:r>
            <w:r>
              <w:rPr>
                <w:rFonts w:eastAsia="Times New Roman"/>
                <w:i/>
                <w:color w:val="000000"/>
                <w:lang w:eastAsia="es-CL"/>
              </w:rPr>
              <w:t xml:space="preserve">4 presenta los valores umbrales </w:t>
            </w:r>
            <w:r w:rsidRPr="008515EA">
              <w:rPr>
                <w:rFonts w:eastAsia="Times New Roman"/>
                <w:i/>
                <w:color w:val="000000"/>
                <w:lang w:eastAsia="es-CL"/>
              </w:rPr>
              <w:t>variables en el tiempo para cada uno de los 9 pozos contemplados en e</w:t>
            </w:r>
            <w:r>
              <w:rPr>
                <w:rFonts w:eastAsia="Times New Roman"/>
                <w:i/>
                <w:color w:val="000000"/>
                <w:lang w:eastAsia="es-CL"/>
              </w:rPr>
              <w:t xml:space="preserve">l PAT Acuífero </w:t>
            </w:r>
            <w:r w:rsidRPr="008515EA">
              <w:rPr>
                <w:rFonts w:eastAsia="Times New Roman"/>
                <w:i/>
                <w:color w:val="000000"/>
                <w:lang w:eastAsia="es-CL"/>
              </w:rPr>
              <w:t xml:space="preserve">Salar de </w:t>
            </w:r>
            <w:proofErr w:type="spellStart"/>
            <w:r w:rsidRPr="008515EA">
              <w:rPr>
                <w:rFonts w:eastAsia="Times New Roman"/>
                <w:i/>
                <w:color w:val="000000"/>
                <w:lang w:eastAsia="es-CL"/>
              </w:rPr>
              <w:t>Llamara</w:t>
            </w:r>
            <w:proofErr w:type="spellEnd"/>
            <w:r>
              <w:rPr>
                <w:rFonts w:eastAsia="Times New Roman"/>
                <w:i/>
                <w:color w:val="000000"/>
                <w:lang w:eastAsia="es-CL"/>
              </w:rPr>
              <w:t>”</w:t>
            </w:r>
            <w:r w:rsidRPr="008515EA">
              <w:rPr>
                <w:rFonts w:eastAsia="Times New Roman"/>
                <w:i/>
                <w:color w:val="000000"/>
                <w:lang w:eastAsia="es-CL"/>
              </w:rPr>
              <w:t>.</w:t>
            </w:r>
          </w:p>
          <w:p w14:paraId="4988DAE5" w14:textId="77777777" w:rsidR="00833AAA" w:rsidRDefault="00833AAA" w:rsidP="008E7E30">
            <w:pPr>
              <w:rPr>
                <w:rFonts w:eastAsia="Times New Roman"/>
                <w:i/>
                <w:color w:val="000000"/>
                <w:lang w:eastAsia="es-CL"/>
              </w:rPr>
            </w:pPr>
          </w:p>
          <w:p w14:paraId="22426BB8" w14:textId="77777777" w:rsidR="00833AAA" w:rsidRDefault="00833AAA" w:rsidP="008E7E30">
            <w:pPr>
              <w:jc w:val="center"/>
              <w:rPr>
                <w:rFonts w:eastAsia="Times New Roman"/>
                <w:i/>
                <w:color w:val="000000"/>
                <w:lang w:eastAsia="es-CL"/>
              </w:rPr>
            </w:pPr>
            <w:r>
              <w:rPr>
                <w:noProof/>
                <w:lang w:eastAsia="es-CL"/>
              </w:rPr>
              <w:lastRenderedPageBreak/>
              <w:drawing>
                <wp:inline distT="0" distB="0" distL="0" distR="0" wp14:anchorId="692B343A" wp14:editId="397F92BA">
                  <wp:extent cx="4095750" cy="4503660"/>
                  <wp:effectExtent l="0" t="0" r="0" b="0"/>
                  <wp:docPr id="326" name="Imagen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0"/>
                          <a:stretch>
                            <a:fillRect/>
                          </a:stretch>
                        </pic:blipFill>
                        <pic:spPr>
                          <a:xfrm>
                            <a:off x="0" y="0"/>
                            <a:ext cx="4095750" cy="4503660"/>
                          </a:xfrm>
                          <a:prstGeom prst="rect">
                            <a:avLst/>
                          </a:prstGeom>
                        </pic:spPr>
                      </pic:pic>
                    </a:graphicData>
                  </a:graphic>
                </wp:inline>
              </w:drawing>
            </w:r>
          </w:p>
          <w:p w14:paraId="11FE80E2" w14:textId="77777777" w:rsidR="00833AAA" w:rsidRPr="00076677" w:rsidRDefault="00833AAA" w:rsidP="008E7E30">
            <w:pPr>
              <w:rPr>
                <w:rFonts w:eastAsia="Times New Roman"/>
                <w:color w:val="000000"/>
                <w:u w:val="single"/>
                <w:lang w:eastAsia="es-CL"/>
              </w:rPr>
            </w:pPr>
          </w:p>
        </w:tc>
        <w:tc>
          <w:tcPr>
            <w:tcW w:w="2226" w:type="pct"/>
            <w:vAlign w:val="center"/>
          </w:tcPr>
          <w:p w14:paraId="6BA3213C" w14:textId="4E60B3E4" w:rsidR="00833AAA" w:rsidRPr="00A75A87" w:rsidRDefault="00833AAA" w:rsidP="00274340">
            <w:pPr>
              <w:rPr>
                <w:rFonts w:eastAsia="Times New Roman"/>
                <w:color w:val="000000"/>
                <w:lang w:eastAsia="es-CL"/>
              </w:rPr>
            </w:pPr>
            <w:r>
              <w:rPr>
                <w:rFonts w:eastAsia="Times New Roman"/>
                <w:color w:val="000000"/>
                <w:lang w:eastAsia="es-CL"/>
              </w:rPr>
              <w:lastRenderedPageBreak/>
              <w:t xml:space="preserve">Dentro de los pozos monitoreados, el seguimiento del pozo PO-2 fue reemplazado por un pozo nuevo denominado como PO-2A, sin mediar una </w:t>
            </w:r>
            <w:r w:rsidR="00274340">
              <w:rPr>
                <w:rFonts w:eastAsia="Times New Roman"/>
                <w:color w:val="000000"/>
                <w:lang w:eastAsia="es-CL"/>
              </w:rPr>
              <w:t>autorización ambiental emanada</w:t>
            </w:r>
            <w:r>
              <w:rPr>
                <w:rFonts w:eastAsia="Times New Roman"/>
                <w:color w:val="000000"/>
                <w:lang w:eastAsia="es-CL"/>
              </w:rPr>
              <w:t xml:space="preserve"> </w:t>
            </w:r>
            <w:r w:rsidR="00274340">
              <w:rPr>
                <w:rFonts w:eastAsia="Times New Roman"/>
                <w:color w:val="000000"/>
                <w:lang w:eastAsia="es-CL"/>
              </w:rPr>
              <w:t>d</w:t>
            </w:r>
            <w:r>
              <w:rPr>
                <w:rFonts w:eastAsia="Times New Roman"/>
                <w:color w:val="000000"/>
                <w:lang w:eastAsia="es-CL"/>
              </w:rPr>
              <w:t>el organismo ambiental competente</w:t>
            </w:r>
            <w:r w:rsidR="00274340">
              <w:rPr>
                <w:rFonts w:eastAsia="Times New Roman"/>
                <w:color w:val="000000"/>
                <w:lang w:eastAsia="es-CL"/>
              </w:rPr>
              <w:t xml:space="preserve">, ni tampoco la tramitación de ésta por parte de SQM </w:t>
            </w:r>
            <w:proofErr w:type="gramStart"/>
            <w:r w:rsidR="00274340">
              <w:rPr>
                <w:rFonts w:eastAsia="Times New Roman"/>
                <w:color w:val="000000"/>
                <w:lang w:eastAsia="es-CL"/>
              </w:rPr>
              <w:t>S.A.</w:t>
            </w:r>
            <w:r>
              <w:rPr>
                <w:rFonts w:eastAsia="Times New Roman"/>
                <w:color w:val="000000"/>
                <w:lang w:eastAsia="es-CL"/>
              </w:rPr>
              <w:t>.</w:t>
            </w:r>
            <w:proofErr w:type="gramEnd"/>
          </w:p>
        </w:tc>
      </w:tr>
      <w:tr w:rsidR="00010A3F" w:rsidRPr="0025129B" w14:paraId="57471ECA" w14:textId="77777777" w:rsidTr="00814A4B">
        <w:trPr>
          <w:jc w:val="center"/>
        </w:trPr>
        <w:tc>
          <w:tcPr>
            <w:tcW w:w="579" w:type="pct"/>
            <w:vAlign w:val="center"/>
          </w:tcPr>
          <w:p w14:paraId="13B6814B" w14:textId="47B091C0" w:rsidR="00010A3F" w:rsidRDefault="00010A3F" w:rsidP="00390471">
            <w:pPr>
              <w:pStyle w:val="Sinespaciado"/>
              <w:jc w:val="center"/>
            </w:pPr>
            <w:r>
              <w:lastRenderedPageBreak/>
              <w:t>11</w:t>
            </w:r>
          </w:p>
        </w:tc>
        <w:tc>
          <w:tcPr>
            <w:tcW w:w="2195" w:type="pct"/>
            <w:vAlign w:val="center"/>
          </w:tcPr>
          <w:p w14:paraId="2F91D22A" w14:textId="77777777" w:rsidR="00010A3F" w:rsidRDefault="00010A3F" w:rsidP="00010A3F">
            <w:pPr>
              <w:rPr>
                <w:rFonts w:eastAsia="Times New Roman"/>
                <w:color w:val="000000"/>
                <w:lang w:eastAsia="es-CL"/>
              </w:rPr>
            </w:pPr>
            <w:r w:rsidRPr="00076677">
              <w:rPr>
                <w:rFonts w:eastAsia="Times New Roman"/>
                <w:color w:val="000000"/>
                <w:u w:val="single"/>
                <w:lang w:eastAsia="es-CL"/>
              </w:rPr>
              <w:t xml:space="preserve">Considerando </w:t>
            </w:r>
            <w:r>
              <w:rPr>
                <w:rFonts w:eastAsia="Times New Roman"/>
                <w:color w:val="000000"/>
                <w:u w:val="single"/>
                <w:lang w:eastAsia="es-CL"/>
              </w:rPr>
              <w:t>8.2</w:t>
            </w:r>
            <w:r w:rsidRPr="00076677">
              <w:rPr>
                <w:rFonts w:eastAsia="Times New Roman"/>
                <w:color w:val="000000"/>
                <w:u w:val="single"/>
                <w:lang w:eastAsia="es-CL"/>
              </w:rPr>
              <w:t xml:space="preserve"> de la RCA N°890/2010</w:t>
            </w:r>
            <w:r>
              <w:rPr>
                <w:rFonts w:eastAsia="Times New Roman"/>
                <w:color w:val="000000"/>
                <w:lang w:eastAsia="es-CL"/>
              </w:rPr>
              <w:t>:</w:t>
            </w:r>
          </w:p>
          <w:p w14:paraId="08385E77" w14:textId="77777777" w:rsidR="00010A3F" w:rsidRDefault="00010A3F" w:rsidP="00010A3F">
            <w:pPr>
              <w:rPr>
                <w:rFonts w:eastAsia="Times New Roman"/>
                <w:i/>
                <w:color w:val="000000"/>
                <w:lang w:eastAsia="es-CL"/>
              </w:rPr>
            </w:pPr>
            <w:r>
              <w:rPr>
                <w:rFonts w:eastAsia="Times New Roman"/>
                <w:i/>
                <w:color w:val="000000"/>
                <w:lang w:eastAsia="es-CL"/>
              </w:rPr>
              <w:t>Los contenidos del Plan de Seguimiento Ambiental del Proyecto consideran:…</w:t>
            </w:r>
          </w:p>
          <w:p w14:paraId="758CC076" w14:textId="77777777" w:rsidR="00010A3F" w:rsidRDefault="00010A3F" w:rsidP="008E7E30">
            <w:pPr>
              <w:rPr>
                <w:rFonts w:eastAsia="Times New Roman"/>
                <w:color w:val="000000"/>
                <w:u w:val="single"/>
                <w:lang w:eastAsia="es-CL"/>
              </w:rPr>
            </w:pPr>
          </w:p>
          <w:p w14:paraId="6F9E14A6" w14:textId="6630B5CF" w:rsidR="00010A3F" w:rsidRDefault="00010A3F" w:rsidP="008E7E30">
            <w:pPr>
              <w:rPr>
                <w:rFonts w:eastAsia="Times New Roman"/>
                <w:i/>
                <w:color w:val="000000"/>
                <w:u w:val="single"/>
                <w:lang w:eastAsia="es-CL"/>
              </w:rPr>
            </w:pPr>
            <w:r w:rsidRPr="00AC5B15">
              <w:rPr>
                <w:rFonts w:eastAsia="Times New Roman"/>
                <w:i/>
                <w:color w:val="000000"/>
                <w:u w:val="single"/>
                <w:lang w:eastAsia="es-CL"/>
              </w:rPr>
              <w:t>Componente Ambiental/ Fase del proyecto: Vegetación/ Operación</w:t>
            </w:r>
          </w:p>
          <w:p w14:paraId="76948650" w14:textId="77777777" w:rsidR="00010A3F" w:rsidRDefault="00010A3F" w:rsidP="00010A3F">
            <w:pPr>
              <w:rPr>
                <w:rFonts w:eastAsia="Times New Roman"/>
                <w:i/>
                <w:color w:val="000000"/>
                <w:u w:val="single"/>
                <w:lang w:eastAsia="es-CL"/>
              </w:rPr>
            </w:pPr>
            <w:r>
              <w:rPr>
                <w:rFonts w:eastAsia="Times New Roman"/>
                <w:i/>
                <w:color w:val="000000"/>
                <w:u w:val="single"/>
                <w:lang w:eastAsia="es-CL"/>
              </w:rPr>
              <w:t xml:space="preserve">Impacto Ambiental asociado/Método o procedimiento de medición: </w:t>
            </w:r>
            <w:r w:rsidRPr="00010A3F">
              <w:rPr>
                <w:rFonts w:eastAsia="Times New Roman"/>
                <w:i/>
                <w:color w:val="000000"/>
                <w:u w:val="single"/>
                <w:lang w:eastAsia="es-CL"/>
              </w:rPr>
              <w:t xml:space="preserve">Nº18 Alteración del estado vital de formaciones naturales de Tamarugo en el Salar </w:t>
            </w:r>
            <w:r w:rsidRPr="00010A3F">
              <w:rPr>
                <w:rFonts w:eastAsia="Times New Roman"/>
                <w:i/>
                <w:color w:val="000000"/>
                <w:u w:val="single"/>
                <w:lang w:eastAsia="es-CL"/>
              </w:rPr>
              <w:lastRenderedPageBreak/>
              <w:t xml:space="preserve">de </w:t>
            </w:r>
            <w:proofErr w:type="spellStart"/>
            <w:r w:rsidRPr="00010A3F">
              <w:rPr>
                <w:rFonts w:eastAsia="Times New Roman"/>
                <w:i/>
                <w:color w:val="000000"/>
                <w:u w:val="single"/>
                <w:lang w:eastAsia="es-CL"/>
              </w:rPr>
              <w:t>Llamara</w:t>
            </w:r>
            <w:proofErr w:type="spellEnd"/>
            <w:r w:rsidRPr="00010A3F">
              <w:rPr>
                <w:rFonts w:eastAsia="Times New Roman"/>
                <w:i/>
                <w:color w:val="000000"/>
                <w:u w:val="single"/>
                <w:lang w:eastAsia="es-CL"/>
              </w:rPr>
              <w:t xml:space="preserve">. / </w:t>
            </w:r>
          </w:p>
          <w:p w14:paraId="36F4D463" w14:textId="3AF1A293" w:rsidR="00010A3F" w:rsidRPr="00010A3F" w:rsidRDefault="00010A3F" w:rsidP="00010A3F">
            <w:pPr>
              <w:rPr>
                <w:rFonts w:eastAsia="Times New Roman"/>
                <w:i/>
                <w:color w:val="000000"/>
                <w:u w:val="single"/>
                <w:lang w:eastAsia="es-CL"/>
              </w:rPr>
            </w:pPr>
            <w:r w:rsidRPr="00010A3F">
              <w:rPr>
                <w:rFonts w:eastAsia="Times New Roman"/>
                <w:i/>
                <w:color w:val="000000"/>
                <w:u w:val="single"/>
                <w:lang w:eastAsia="es-CL"/>
              </w:rPr>
              <w:t>-</w:t>
            </w:r>
            <w:r>
              <w:rPr>
                <w:rFonts w:eastAsia="Times New Roman"/>
                <w:i/>
                <w:color w:val="000000"/>
                <w:u w:val="single"/>
                <w:lang w:eastAsia="es-CL"/>
              </w:rPr>
              <w:t xml:space="preserve"> </w:t>
            </w:r>
            <w:r w:rsidRPr="00010A3F">
              <w:rPr>
                <w:rFonts w:eastAsia="Times New Roman"/>
                <w:i/>
                <w:color w:val="000000"/>
                <w:u w:val="single"/>
                <w:lang w:eastAsia="es-CL"/>
              </w:rPr>
              <w:t xml:space="preserve">Potencial hídrico foliar (bomba de </w:t>
            </w:r>
            <w:proofErr w:type="spellStart"/>
            <w:r w:rsidRPr="00010A3F">
              <w:rPr>
                <w:rFonts w:eastAsia="Times New Roman"/>
                <w:i/>
                <w:color w:val="000000"/>
                <w:u w:val="single"/>
                <w:lang w:eastAsia="es-CL"/>
              </w:rPr>
              <w:t>Scholander</w:t>
            </w:r>
            <w:proofErr w:type="spellEnd"/>
            <w:r w:rsidRPr="00010A3F">
              <w:rPr>
                <w:rFonts w:eastAsia="Times New Roman"/>
                <w:i/>
                <w:color w:val="000000"/>
                <w:u w:val="single"/>
                <w:lang w:eastAsia="es-CL"/>
              </w:rPr>
              <w:t xml:space="preserve">) </w:t>
            </w:r>
          </w:p>
          <w:p w14:paraId="6984A830" w14:textId="77777777" w:rsidR="00010A3F" w:rsidRPr="00010A3F" w:rsidRDefault="00010A3F" w:rsidP="00010A3F">
            <w:pPr>
              <w:rPr>
                <w:rFonts w:eastAsia="Times New Roman"/>
                <w:i/>
                <w:color w:val="000000"/>
                <w:u w:val="single"/>
                <w:lang w:eastAsia="es-CL"/>
              </w:rPr>
            </w:pPr>
            <w:r w:rsidRPr="00010A3F">
              <w:rPr>
                <w:rFonts w:eastAsia="Times New Roman"/>
                <w:i/>
                <w:color w:val="000000"/>
                <w:u w:val="single"/>
                <w:lang w:eastAsia="es-CL"/>
              </w:rPr>
              <w:t>-Resistencia estomática (</w:t>
            </w:r>
            <w:proofErr w:type="spellStart"/>
            <w:r w:rsidRPr="00010A3F">
              <w:rPr>
                <w:rFonts w:eastAsia="Times New Roman"/>
                <w:i/>
                <w:color w:val="000000"/>
                <w:u w:val="single"/>
                <w:lang w:eastAsia="es-CL"/>
              </w:rPr>
              <w:t>porómetro</w:t>
            </w:r>
            <w:proofErr w:type="spellEnd"/>
            <w:r w:rsidRPr="00010A3F">
              <w:rPr>
                <w:rFonts w:eastAsia="Times New Roman"/>
                <w:i/>
                <w:color w:val="000000"/>
                <w:u w:val="single"/>
                <w:lang w:eastAsia="es-CL"/>
              </w:rPr>
              <w:t xml:space="preserve"> de resistencia difusiva) </w:t>
            </w:r>
          </w:p>
          <w:p w14:paraId="21352B8E" w14:textId="77777777" w:rsidR="00010A3F" w:rsidRPr="00010A3F" w:rsidRDefault="00010A3F" w:rsidP="00010A3F">
            <w:pPr>
              <w:rPr>
                <w:rFonts w:eastAsia="Times New Roman"/>
                <w:i/>
                <w:color w:val="000000"/>
                <w:u w:val="single"/>
                <w:lang w:eastAsia="es-CL"/>
              </w:rPr>
            </w:pPr>
            <w:r w:rsidRPr="00010A3F">
              <w:rPr>
                <w:rFonts w:eastAsia="Times New Roman"/>
                <w:i/>
                <w:color w:val="000000"/>
                <w:u w:val="single"/>
                <w:lang w:eastAsia="es-CL"/>
              </w:rPr>
              <w:t xml:space="preserve">-Isótopos estables de 13C (Espectrometría de masas) </w:t>
            </w:r>
          </w:p>
          <w:p w14:paraId="0FD4B291" w14:textId="77777777" w:rsidR="00010A3F" w:rsidRPr="00010A3F" w:rsidRDefault="00010A3F" w:rsidP="00010A3F">
            <w:pPr>
              <w:rPr>
                <w:rFonts w:eastAsia="Times New Roman"/>
                <w:i/>
                <w:color w:val="000000"/>
                <w:u w:val="single"/>
                <w:lang w:eastAsia="es-CL"/>
              </w:rPr>
            </w:pPr>
            <w:r w:rsidRPr="00010A3F">
              <w:rPr>
                <w:rFonts w:eastAsia="Times New Roman"/>
                <w:i/>
                <w:color w:val="000000"/>
                <w:u w:val="single"/>
                <w:lang w:eastAsia="es-CL"/>
              </w:rPr>
              <w:t xml:space="preserve">-Isótopos estables de 18 O (Espectrometría de masas) </w:t>
            </w:r>
          </w:p>
          <w:p w14:paraId="6DD31F31" w14:textId="77777777" w:rsidR="00010A3F" w:rsidRPr="00010A3F" w:rsidRDefault="00010A3F" w:rsidP="00010A3F">
            <w:pPr>
              <w:rPr>
                <w:rFonts w:eastAsia="Times New Roman"/>
                <w:i/>
                <w:color w:val="000000"/>
                <w:u w:val="single"/>
                <w:lang w:eastAsia="es-CL"/>
              </w:rPr>
            </w:pPr>
            <w:r w:rsidRPr="00010A3F">
              <w:rPr>
                <w:rFonts w:eastAsia="Times New Roman"/>
                <w:i/>
                <w:color w:val="000000"/>
                <w:u w:val="single"/>
                <w:lang w:eastAsia="es-CL"/>
              </w:rPr>
              <w:t xml:space="preserve">-Contenido de humedad del suelo (método gravimétrico) </w:t>
            </w:r>
          </w:p>
          <w:p w14:paraId="576095AF" w14:textId="77777777" w:rsidR="00010A3F" w:rsidRPr="00010A3F" w:rsidRDefault="00010A3F" w:rsidP="00010A3F">
            <w:pPr>
              <w:rPr>
                <w:rFonts w:eastAsia="Times New Roman"/>
                <w:i/>
                <w:color w:val="000000"/>
                <w:u w:val="single"/>
                <w:lang w:eastAsia="es-CL"/>
              </w:rPr>
            </w:pPr>
            <w:r w:rsidRPr="00010A3F">
              <w:rPr>
                <w:rFonts w:eastAsia="Times New Roman"/>
                <w:i/>
                <w:color w:val="000000"/>
                <w:u w:val="single"/>
                <w:lang w:eastAsia="es-CL"/>
              </w:rPr>
              <w:t xml:space="preserve">-Porcentaje de copa verde (inspección visual) </w:t>
            </w:r>
          </w:p>
          <w:p w14:paraId="75BBB46A" w14:textId="2F5B3038" w:rsidR="00010A3F" w:rsidRDefault="00010A3F" w:rsidP="00010A3F">
            <w:pPr>
              <w:rPr>
                <w:rFonts w:eastAsia="Times New Roman"/>
                <w:i/>
                <w:color w:val="000000"/>
                <w:u w:val="single"/>
                <w:lang w:eastAsia="es-CL"/>
              </w:rPr>
            </w:pPr>
            <w:r w:rsidRPr="00010A3F">
              <w:rPr>
                <w:rFonts w:eastAsia="Times New Roman"/>
                <w:i/>
                <w:color w:val="000000"/>
                <w:u w:val="single"/>
                <w:lang w:eastAsia="es-CL"/>
              </w:rPr>
              <w:t xml:space="preserve">-Daños antrópicos (inspección visual, fotografía)                                                 </w:t>
            </w:r>
          </w:p>
          <w:p w14:paraId="5E16A90D" w14:textId="35910FF7" w:rsidR="00010A3F" w:rsidRPr="00010A3F" w:rsidRDefault="00010A3F" w:rsidP="00010A3F">
            <w:pPr>
              <w:rPr>
                <w:rFonts w:eastAsia="Times New Roman"/>
                <w:i/>
                <w:color w:val="000000"/>
                <w:u w:val="single"/>
                <w:lang w:eastAsia="es-CL"/>
              </w:rPr>
            </w:pPr>
            <w:r>
              <w:rPr>
                <w:rFonts w:eastAsia="Times New Roman"/>
                <w:i/>
                <w:color w:val="000000"/>
                <w:u w:val="single"/>
                <w:lang w:eastAsia="es-CL"/>
              </w:rPr>
              <w:t xml:space="preserve">(…) </w:t>
            </w:r>
            <w:r w:rsidRPr="00010A3F">
              <w:rPr>
                <w:rFonts w:eastAsia="Times New Roman"/>
                <w:i/>
                <w:color w:val="000000"/>
                <w:u w:val="single"/>
                <w:lang w:eastAsia="es-CL"/>
              </w:rPr>
              <w:t xml:space="preserve">Nº18 Alteración del estado vital de formaciones naturales de Tamarugo en el Salar de </w:t>
            </w:r>
            <w:proofErr w:type="spellStart"/>
            <w:r w:rsidRPr="00010A3F">
              <w:rPr>
                <w:rFonts w:eastAsia="Times New Roman"/>
                <w:i/>
                <w:color w:val="000000"/>
                <w:u w:val="single"/>
                <w:lang w:eastAsia="es-CL"/>
              </w:rPr>
              <w:t>Llamara</w:t>
            </w:r>
            <w:proofErr w:type="spellEnd"/>
            <w:r w:rsidRPr="00010A3F">
              <w:rPr>
                <w:rFonts w:eastAsia="Times New Roman"/>
                <w:i/>
                <w:color w:val="000000"/>
                <w:u w:val="single"/>
                <w:lang w:eastAsia="es-CL"/>
              </w:rPr>
              <w:t xml:space="preserve">. / </w:t>
            </w:r>
          </w:p>
          <w:p w14:paraId="67537D8E" w14:textId="77777777" w:rsidR="00010A3F" w:rsidRDefault="00010A3F" w:rsidP="00010A3F">
            <w:pPr>
              <w:rPr>
                <w:rFonts w:eastAsia="Times New Roman"/>
                <w:i/>
                <w:color w:val="000000"/>
                <w:u w:val="single"/>
                <w:lang w:eastAsia="es-CL"/>
              </w:rPr>
            </w:pPr>
            <w:r w:rsidRPr="00010A3F">
              <w:rPr>
                <w:rFonts w:eastAsia="Times New Roman"/>
                <w:i/>
                <w:color w:val="000000"/>
                <w:u w:val="single"/>
                <w:lang w:eastAsia="es-CL"/>
              </w:rPr>
              <w:t>Estimación de vitalidad de la población de Tamarugos mediante análisis de imágenes de alta resolución</w:t>
            </w:r>
          </w:p>
          <w:p w14:paraId="7E11F8E0" w14:textId="77777777" w:rsidR="00010A3F" w:rsidRPr="00010A3F" w:rsidRDefault="00010A3F" w:rsidP="00010A3F">
            <w:pPr>
              <w:rPr>
                <w:rFonts w:eastAsia="Times New Roman"/>
                <w:i/>
                <w:color w:val="000000"/>
                <w:u w:val="single"/>
                <w:lang w:eastAsia="es-CL"/>
              </w:rPr>
            </w:pPr>
            <w:r>
              <w:rPr>
                <w:rFonts w:eastAsia="Times New Roman"/>
                <w:i/>
                <w:color w:val="000000"/>
                <w:u w:val="single"/>
                <w:lang w:eastAsia="es-CL"/>
              </w:rPr>
              <w:t xml:space="preserve">(…) </w:t>
            </w:r>
            <w:r w:rsidRPr="00010A3F">
              <w:rPr>
                <w:rFonts w:eastAsia="Times New Roman"/>
                <w:i/>
                <w:color w:val="000000"/>
                <w:u w:val="single"/>
                <w:lang w:eastAsia="es-CL"/>
              </w:rPr>
              <w:t xml:space="preserve">  N°20 Alteración de otras formaciones naturales en el Salar de </w:t>
            </w:r>
            <w:proofErr w:type="spellStart"/>
            <w:r w:rsidRPr="00010A3F">
              <w:rPr>
                <w:rFonts w:eastAsia="Times New Roman"/>
                <w:i/>
                <w:color w:val="000000"/>
                <w:u w:val="single"/>
                <w:lang w:eastAsia="es-CL"/>
              </w:rPr>
              <w:t>Llamara</w:t>
            </w:r>
            <w:proofErr w:type="spellEnd"/>
            <w:r w:rsidRPr="00010A3F">
              <w:rPr>
                <w:rFonts w:eastAsia="Times New Roman"/>
                <w:i/>
                <w:color w:val="000000"/>
                <w:u w:val="single"/>
                <w:lang w:eastAsia="es-CL"/>
              </w:rPr>
              <w:t xml:space="preserve">. / </w:t>
            </w:r>
          </w:p>
          <w:p w14:paraId="5B8AD6DD" w14:textId="29F8C4D8" w:rsidR="00010A3F" w:rsidRPr="00AC5B15" w:rsidRDefault="00010A3F" w:rsidP="00010A3F">
            <w:pPr>
              <w:rPr>
                <w:rFonts w:eastAsia="Times New Roman"/>
                <w:i/>
                <w:color w:val="000000"/>
                <w:u w:val="single"/>
                <w:lang w:eastAsia="es-CL"/>
              </w:rPr>
            </w:pPr>
            <w:r w:rsidRPr="00010A3F">
              <w:rPr>
                <w:rFonts w:eastAsia="Times New Roman"/>
                <w:i/>
                <w:color w:val="000000"/>
                <w:u w:val="single"/>
                <w:lang w:eastAsia="es-CL"/>
              </w:rPr>
              <w:t xml:space="preserve">Sobre la vegetación y flora, observaciones </w:t>
            </w:r>
            <w:proofErr w:type="spellStart"/>
            <w:r w:rsidRPr="00010A3F">
              <w:rPr>
                <w:rFonts w:eastAsia="Times New Roman"/>
                <w:i/>
                <w:color w:val="000000"/>
                <w:u w:val="single"/>
                <w:lang w:eastAsia="es-CL"/>
              </w:rPr>
              <w:t>semicualitativas</w:t>
            </w:r>
            <w:proofErr w:type="spellEnd"/>
            <w:r w:rsidRPr="00010A3F">
              <w:rPr>
                <w:rFonts w:eastAsia="Times New Roman"/>
                <w:i/>
                <w:color w:val="000000"/>
                <w:u w:val="single"/>
                <w:lang w:eastAsia="es-CL"/>
              </w:rPr>
              <w:t xml:space="preserve"> y cuantitativas de especialistas en vegetación y flora  </w:t>
            </w:r>
          </w:p>
        </w:tc>
        <w:tc>
          <w:tcPr>
            <w:tcW w:w="2226" w:type="pct"/>
            <w:vAlign w:val="center"/>
          </w:tcPr>
          <w:p w14:paraId="7861B419" w14:textId="59CC2F31" w:rsidR="00010A3F" w:rsidRDefault="00010A3F" w:rsidP="00AC5B15">
            <w:pPr>
              <w:rPr>
                <w:rFonts w:eastAsia="Times New Roman"/>
                <w:color w:val="000000"/>
                <w:lang w:eastAsia="es-CL"/>
              </w:rPr>
            </w:pPr>
            <w:r>
              <w:rPr>
                <w:rFonts w:eastAsia="Times New Roman"/>
                <w:color w:val="000000"/>
                <w:lang w:eastAsia="es-CL"/>
              </w:rPr>
              <w:lastRenderedPageBreak/>
              <w:t xml:space="preserve">Pese a que Titular ha remitido los informes comprometidos en cuanto a Seguimiento </w:t>
            </w:r>
            <w:r w:rsidR="00AC5B15">
              <w:rPr>
                <w:rFonts w:eastAsia="Times New Roman"/>
                <w:color w:val="000000"/>
                <w:lang w:eastAsia="es-CL"/>
              </w:rPr>
              <w:t>de</w:t>
            </w:r>
            <w:r>
              <w:rPr>
                <w:rFonts w:eastAsia="Times New Roman"/>
                <w:color w:val="000000"/>
                <w:lang w:eastAsia="es-CL"/>
              </w:rPr>
              <w:t xml:space="preserve"> vegetación</w:t>
            </w:r>
            <w:r w:rsidR="00AC5B15">
              <w:rPr>
                <w:rFonts w:eastAsia="Times New Roman"/>
                <w:color w:val="000000"/>
                <w:lang w:eastAsia="es-CL"/>
              </w:rPr>
              <w:t xml:space="preserve"> en acuífero de Salar de </w:t>
            </w:r>
            <w:proofErr w:type="spellStart"/>
            <w:r w:rsidR="00AC5B15">
              <w:rPr>
                <w:rFonts w:eastAsia="Times New Roman"/>
                <w:color w:val="000000"/>
                <w:lang w:eastAsia="es-CL"/>
              </w:rPr>
              <w:t>Llamara</w:t>
            </w:r>
            <w:proofErr w:type="spellEnd"/>
            <w:r w:rsidR="00AC5B15">
              <w:rPr>
                <w:rFonts w:eastAsia="Times New Roman"/>
                <w:color w:val="000000"/>
                <w:lang w:eastAsia="es-CL"/>
              </w:rPr>
              <w:t>, no ha adjuntado</w:t>
            </w:r>
            <w:r w:rsidR="00AC5B15">
              <w:t xml:space="preserve"> </w:t>
            </w:r>
            <w:r w:rsidR="00AC5B15" w:rsidRPr="00AC5B15">
              <w:rPr>
                <w:rFonts w:eastAsia="Times New Roman"/>
                <w:color w:val="000000"/>
                <w:lang w:eastAsia="es-CL"/>
              </w:rPr>
              <w:t>los certificados de muestreo y análisis que respalden lo informado, ni las imágenes satelitales en que se sustentan, tanto para biota, como para calidad de aguas</w:t>
            </w:r>
            <w:r w:rsidR="00AC5B15">
              <w:rPr>
                <w:rFonts w:eastAsia="Times New Roman"/>
                <w:color w:val="000000"/>
                <w:lang w:eastAsia="es-CL"/>
              </w:rPr>
              <w:t xml:space="preserve"> </w:t>
            </w:r>
            <w:r>
              <w:rPr>
                <w:rFonts w:eastAsia="Times New Roman"/>
                <w:color w:val="000000"/>
                <w:lang w:eastAsia="es-CL"/>
              </w:rPr>
              <w:t xml:space="preserve"> </w:t>
            </w:r>
          </w:p>
        </w:tc>
      </w:tr>
      <w:tr w:rsidR="00833AAA" w:rsidRPr="0025129B" w14:paraId="3219860F" w14:textId="77777777" w:rsidTr="00814A4B">
        <w:trPr>
          <w:jc w:val="center"/>
        </w:trPr>
        <w:tc>
          <w:tcPr>
            <w:tcW w:w="579" w:type="pct"/>
            <w:vAlign w:val="center"/>
          </w:tcPr>
          <w:p w14:paraId="23155C72" w14:textId="1E8B0E55" w:rsidR="00833AAA" w:rsidRDefault="00833AAA" w:rsidP="00390471">
            <w:pPr>
              <w:pStyle w:val="Sinespaciado"/>
              <w:jc w:val="center"/>
            </w:pPr>
            <w:r>
              <w:lastRenderedPageBreak/>
              <w:t>12</w:t>
            </w:r>
          </w:p>
        </w:tc>
        <w:tc>
          <w:tcPr>
            <w:tcW w:w="2195" w:type="pct"/>
            <w:vAlign w:val="center"/>
          </w:tcPr>
          <w:p w14:paraId="3416A2B1" w14:textId="77777777" w:rsidR="00833AAA" w:rsidRPr="000D4CC3" w:rsidRDefault="00833AAA" w:rsidP="00811025">
            <w:pPr>
              <w:rPr>
                <w:rFonts w:eastAsia="Times New Roman"/>
                <w:i/>
                <w:color w:val="000000"/>
                <w:u w:val="single"/>
                <w:lang w:eastAsia="es-CL"/>
              </w:rPr>
            </w:pPr>
            <w:r>
              <w:rPr>
                <w:rFonts w:eastAsia="Times New Roman"/>
                <w:color w:val="000000"/>
                <w:u w:val="single"/>
                <w:lang w:eastAsia="es-CL"/>
              </w:rPr>
              <w:t>Considerando 8.1. “</w:t>
            </w:r>
            <w:r>
              <w:rPr>
                <w:rFonts w:eastAsia="Times New Roman"/>
                <w:i/>
                <w:color w:val="000000"/>
                <w:u w:val="single"/>
                <w:lang w:eastAsia="es-CL"/>
              </w:rPr>
              <w:t>Plan de Alerta Temprana</w:t>
            </w:r>
            <w:r>
              <w:rPr>
                <w:rFonts w:eastAsia="Times New Roman"/>
                <w:color w:val="000000"/>
                <w:u w:val="single"/>
                <w:lang w:eastAsia="es-CL"/>
              </w:rPr>
              <w:t>”</w:t>
            </w:r>
            <w:r w:rsidRPr="00076677">
              <w:rPr>
                <w:rFonts w:eastAsia="Times New Roman"/>
                <w:color w:val="000000"/>
                <w:u w:val="single"/>
                <w:lang w:eastAsia="es-CL"/>
              </w:rPr>
              <w:t xml:space="preserve"> de la RCA N°890/2010</w:t>
            </w:r>
            <w:r>
              <w:rPr>
                <w:rFonts w:eastAsia="Times New Roman"/>
                <w:color w:val="000000"/>
                <w:lang w:eastAsia="es-CL"/>
              </w:rPr>
              <w:t>:</w:t>
            </w:r>
          </w:p>
          <w:p w14:paraId="636C2D7A" w14:textId="77777777" w:rsidR="00833AAA" w:rsidRDefault="00833AAA" w:rsidP="00811025">
            <w:pPr>
              <w:rPr>
                <w:rFonts w:eastAsia="Times New Roman"/>
                <w:color w:val="000000"/>
                <w:lang w:eastAsia="es-CL"/>
              </w:rPr>
            </w:pPr>
            <w:r>
              <w:rPr>
                <w:rFonts w:eastAsia="Times New Roman"/>
                <w:color w:val="000000"/>
                <w:lang w:eastAsia="es-CL"/>
              </w:rPr>
              <w:t>…“</w:t>
            </w:r>
            <w:r>
              <w:rPr>
                <w:rFonts w:eastAsia="Times New Roman"/>
                <w:i/>
                <w:color w:val="000000"/>
                <w:lang w:eastAsia="es-CL"/>
              </w:rPr>
              <w:t xml:space="preserve">El PAT incorporará 3 sistemas a proteger: Sistema plantación de tamarugos en Sector Bellavista-Pampa del Tamarugal; Sistema bosque de tamarugos Salar de </w:t>
            </w:r>
            <w:proofErr w:type="spellStart"/>
            <w:r>
              <w:rPr>
                <w:rFonts w:eastAsia="Times New Roman"/>
                <w:i/>
                <w:color w:val="000000"/>
                <w:lang w:eastAsia="es-CL"/>
              </w:rPr>
              <w:t>Llamara</w:t>
            </w:r>
            <w:proofErr w:type="spellEnd"/>
            <w:r>
              <w:rPr>
                <w:rFonts w:eastAsia="Times New Roman"/>
                <w:i/>
                <w:color w:val="000000"/>
                <w:lang w:eastAsia="es-CL"/>
              </w:rPr>
              <w:t xml:space="preserve">; y Sistema Puquíos de </w:t>
            </w:r>
            <w:proofErr w:type="spellStart"/>
            <w:r>
              <w:rPr>
                <w:rFonts w:eastAsia="Times New Roman"/>
                <w:i/>
                <w:color w:val="000000"/>
                <w:lang w:eastAsia="es-CL"/>
              </w:rPr>
              <w:t>Llamara</w:t>
            </w:r>
            <w:proofErr w:type="spellEnd"/>
            <w:r>
              <w:rPr>
                <w:rFonts w:eastAsia="Times New Roman"/>
                <w:color w:val="000000"/>
                <w:lang w:eastAsia="es-CL"/>
              </w:rPr>
              <w:t>”</w:t>
            </w:r>
            <w:r w:rsidRPr="005B3A69">
              <w:rPr>
                <w:rFonts w:eastAsia="Times New Roman"/>
                <w:color w:val="000000"/>
                <w:lang w:eastAsia="es-CL"/>
              </w:rPr>
              <w:t>.</w:t>
            </w:r>
          </w:p>
          <w:p w14:paraId="48197E9B" w14:textId="77777777" w:rsidR="00833AAA" w:rsidRDefault="00833AAA" w:rsidP="00811025">
            <w:pPr>
              <w:rPr>
                <w:rFonts w:eastAsia="Times New Roman"/>
                <w:color w:val="000000"/>
                <w:lang w:eastAsia="es-CL"/>
              </w:rPr>
            </w:pPr>
          </w:p>
          <w:p w14:paraId="151ADF9F" w14:textId="77777777" w:rsidR="00833AAA" w:rsidRDefault="00833AAA" w:rsidP="00811025">
            <w:pPr>
              <w:rPr>
                <w:rFonts w:eastAsia="Times New Roman"/>
                <w:color w:val="000000"/>
                <w:lang w:eastAsia="es-CL"/>
              </w:rPr>
            </w:pPr>
            <w:r>
              <w:rPr>
                <w:rFonts w:eastAsia="Times New Roman"/>
                <w:color w:val="000000"/>
                <w:u w:val="single"/>
                <w:lang w:eastAsia="es-CL"/>
              </w:rPr>
              <w:t>Sección 3 del Anexo IV del Adenda N°3 asociada a</w:t>
            </w:r>
            <w:r w:rsidRPr="00076677">
              <w:rPr>
                <w:rFonts w:eastAsia="Times New Roman"/>
                <w:color w:val="000000"/>
                <w:u w:val="single"/>
                <w:lang w:eastAsia="es-CL"/>
              </w:rPr>
              <w:t xml:space="preserve"> la RCA N°890/2010</w:t>
            </w:r>
            <w:r>
              <w:rPr>
                <w:rFonts w:eastAsia="Times New Roman"/>
                <w:color w:val="000000"/>
                <w:lang w:eastAsia="es-CL"/>
              </w:rPr>
              <w:t>:</w:t>
            </w:r>
          </w:p>
          <w:p w14:paraId="43018C09" w14:textId="77777777" w:rsidR="00833AAA" w:rsidRDefault="00833AAA" w:rsidP="00811025">
            <w:pPr>
              <w:rPr>
                <w:rFonts w:eastAsia="Times New Roman"/>
                <w:color w:val="000000"/>
                <w:lang w:eastAsia="es-CL"/>
              </w:rPr>
            </w:pPr>
            <w:r w:rsidRPr="00076677">
              <w:rPr>
                <w:rFonts w:eastAsia="Times New Roman"/>
                <w:color w:val="000000"/>
                <w:u w:val="single"/>
                <w:lang w:eastAsia="es-CL"/>
              </w:rPr>
              <w:t xml:space="preserve">Apartado </w:t>
            </w:r>
            <w:r>
              <w:rPr>
                <w:rFonts w:eastAsia="Times New Roman"/>
                <w:color w:val="000000"/>
                <w:u w:val="single"/>
                <w:lang w:eastAsia="es-CL"/>
              </w:rPr>
              <w:t>3</w:t>
            </w:r>
            <w:r w:rsidRPr="00076677">
              <w:rPr>
                <w:rFonts w:eastAsia="Times New Roman"/>
                <w:color w:val="000000"/>
                <w:u w:val="single"/>
                <w:lang w:eastAsia="es-CL"/>
              </w:rPr>
              <w:t>.</w:t>
            </w:r>
            <w:r>
              <w:rPr>
                <w:rFonts w:eastAsia="Times New Roman"/>
                <w:color w:val="000000"/>
                <w:u w:val="single"/>
                <w:lang w:eastAsia="es-CL"/>
              </w:rPr>
              <w:t>3.1 “</w:t>
            </w:r>
            <w:r>
              <w:rPr>
                <w:rFonts w:eastAsia="Times New Roman"/>
                <w:i/>
                <w:color w:val="000000"/>
                <w:u w:val="single"/>
                <w:lang w:eastAsia="es-CL"/>
              </w:rPr>
              <w:t>Variables de medición</w:t>
            </w:r>
            <w:r>
              <w:rPr>
                <w:rFonts w:eastAsia="Times New Roman"/>
                <w:color w:val="000000"/>
                <w:u w:val="single"/>
                <w:lang w:eastAsia="es-CL"/>
              </w:rPr>
              <w:t>”</w:t>
            </w:r>
            <w:r>
              <w:rPr>
                <w:rFonts w:eastAsia="Times New Roman"/>
                <w:color w:val="000000"/>
                <w:lang w:eastAsia="es-CL"/>
              </w:rPr>
              <w:t xml:space="preserve">: </w:t>
            </w:r>
          </w:p>
          <w:p w14:paraId="2D6614BB" w14:textId="77777777" w:rsidR="00833AAA" w:rsidRPr="004A3E29" w:rsidRDefault="00833AAA" w:rsidP="00811025">
            <w:pPr>
              <w:rPr>
                <w:rFonts w:eastAsia="Times New Roman"/>
                <w:i/>
                <w:color w:val="000000"/>
                <w:lang w:eastAsia="es-CL"/>
              </w:rPr>
            </w:pPr>
            <w:r>
              <w:rPr>
                <w:rFonts w:eastAsia="Times New Roman"/>
                <w:color w:val="000000"/>
                <w:lang w:eastAsia="es-CL"/>
              </w:rPr>
              <w:t>“</w:t>
            </w:r>
            <w:r w:rsidRPr="004A3E29">
              <w:rPr>
                <w:rFonts w:eastAsia="Times New Roman"/>
                <w:i/>
                <w:color w:val="000000"/>
                <w:lang w:eastAsia="es-CL"/>
              </w:rPr>
              <w:t>Las variables de estado que se utilizarán para activar o desactivar el PAT de la Pampa del Tamarugal contempla la medición de las siguientes variables:</w:t>
            </w:r>
          </w:p>
          <w:p w14:paraId="40360D25" w14:textId="77777777" w:rsidR="00833AAA" w:rsidRPr="004A3E29" w:rsidRDefault="00833AAA" w:rsidP="00811025">
            <w:pPr>
              <w:pStyle w:val="Prrafodelista"/>
              <w:numPr>
                <w:ilvl w:val="0"/>
                <w:numId w:val="8"/>
              </w:numPr>
              <w:rPr>
                <w:rFonts w:eastAsia="Times New Roman"/>
                <w:i/>
                <w:color w:val="000000"/>
                <w:lang w:eastAsia="es-CL"/>
              </w:rPr>
            </w:pPr>
            <w:r w:rsidRPr="004A3E29">
              <w:rPr>
                <w:rFonts w:eastAsia="Times New Roman"/>
                <w:i/>
                <w:color w:val="000000"/>
                <w:lang w:eastAsia="es-CL"/>
              </w:rPr>
              <w:t>Mediciones mensuales de la profundidad de la napa, en pozos PAT. Estas mediciones permitirán establecer el descenso del nivel del acuífero, respecto del nivel de la napa al inicio del proyecto.</w:t>
            </w:r>
          </w:p>
          <w:p w14:paraId="74A31BA8" w14:textId="77777777" w:rsidR="00833AAA" w:rsidRPr="004A3E29" w:rsidRDefault="00833AAA" w:rsidP="00811025">
            <w:pPr>
              <w:pStyle w:val="Prrafodelista"/>
              <w:numPr>
                <w:ilvl w:val="0"/>
                <w:numId w:val="8"/>
              </w:numPr>
              <w:rPr>
                <w:rFonts w:eastAsia="Times New Roman"/>
                <w:color w:val="000000"/>
                <w:lang w:eastAsia="es-CL"/>
              </w:rPr>
            </w:pPr>
            <w:r w:rsidRPr="004A3E29">
              <w:rPr>
                <w:rFonts w:eastAsia="Times New Roman"/>
                <w:i/>
                <w:color w:val="000000"/>
                <w:lang w:eastAsia="es-CL"/>
              </w:rPr>
              <w:t>Mediciones bienales de vitalidad de tamarugos en el rodal de Bellavista mediante el análisis de imágenes de alta resolución complementada con trabajo de terreno. Estas mediciones permitirán clasificar la vegetación según el estado vital de sus individuos (Estado bueno y regular/malo)</w:t>
            </w:r>
            <w:r>
              <w:rPr>
                <w:rFonts w:eastAsia="Times New Roman"/>
                <w:color w:val="000000"/>
                <w:lang w:eastAsia="es-CL"/>
              </w:rPr>
              <w:t>”…</w:t>
            </w:r>
          </w:p>
          <w:p w14:paraId="3068E65B" w14:textId="77777777" w:rsidR="00833AAA" w:rsidRDefault="00833AAA" w:rsidP="00811025">
            <w:pPr>
              <w:rPr>
                <w:rFonts w:eastAsia="Times New Roman"/>
                <w:color w:val="000000"/>
                <w:u w:val="single"/>
                <w:lang w:eastAsia="es-CL"/>
              </w:rPr>
            </w:pPr>
            <w:r w:rsidRPr="00076677">
              <w:rPr>
                <w:rFonts w:eastAsia="Times New Roman"/>
                <w:color w:val="000000"/>
                <w:u w:val="single"/>
                <w:lang w:eastAsia="es-CL"/>
              </w:rPr>
              <w:t xml:space="preserve">Apartado </w:t>
            </w:r>
            <w:r>
              <w:rPr>
                <w:rFonts w:eastAsia="Times New Roman"/>
                <w:color w:val="000000"/>
                <w:u w:val="single"/>
                <w:lang w:eastAsia="es-CL"/>
              </w:rPr>
              <w:t>3</w:t>
            </w:r>
            <w:r w:rsidRPr="00076677">
              <w:rPr>
                <w:rFonts w:eastAsia="Times New Roman"/>
                <w:color w:val="000000"/>
                <w:u w:val="single"/>
                <w:lang w:eastAsia="es-CL"/>
              </w:rPr>
              <w:t>.</w:t>
            </w:r>
            <w:r>
              <w:rPr>
                <w:rFonts w:eastAsia="Times New Roman"/>
                <w:color w:val="000000"/>
                <w:u w:val="single"/>
                <w:lang w:eastAsia="es-CL"/>
              </w:rPr>
              <w:t>3.1.1 “</w:t>
            </w:r>
            <w:r>
              <w:rPr>
                <w:rFonts w:eastAsia="Times New Roman"/>
                <w:i/>
                <w:color w:val="000000"/>
                <w:u w:val="single"/>
                <w:lang w:eastAsia="es-CL"/>
              </w:rPr>
              <w:t>Profundidad del nivel de acuífero pozos PAT</w:t>
            </w:r>
            <w:r>
              <w:rPr>
                <w:rFonts w:eastAsia="Times New Roman"/>
                <w:color w:val="000000"/>
                <w:u w:val="single"/>
                <w:lang w:eastAsia="es-CL"/>
              </w:rPr>
              <w:t>”</w:t>
            </w:r>
            <w:r>
              <w:rPr>
                <w:rFonts w:eastAsia="Times New Roman"/>
                <w:color w:val="000000"/>
                <w:lang w:eastAsia="es-CL"/>
              </w:rPr>
              <w:t>:</w:t>
            </w:r>
          </w:p>
          <w:p w14:paraId="435A014F" w14:textId="77777777" w:rsidR="00833AAA" w:rsidRPr="00E657CD" w:rsidRDefault="00833AAA" w:rsidP="00811025">
            <w:pPr>
              <w:rPr>
                <w:rFonts w:eastAsia="Times New Roman"/>
                <w:i/>
                <w:color w:val="000000"/>
                <w:lang w:eastAsia="es-CL"/>
              </w:rPr>
            </w:pPr>
            <w:r w:rsidRPr="00E657CD">
              <w:rPr>
                <w:rFonts w:eastAsia="Times New Roman"/>
                <w:i/>
                <w:color w:val="000000"/>
                <w:lang w:eastAsia="es-CL"/>
              </w:rPr>
              <w:t>…En particular se consideran 17 pozos (pozos PAT)</w:t>
            </w:r>
            <w:r>
              <w:rPr>
                <w:rFonts w:eastAsia="Times New Roman"/>
                <w:i/>
                <w:color w:val="000000"/>
                <w:lang w:eastAsia="es-CL"/>
              </w:rPr>
              <w:t>…</w:t>
            </w:r>
          </w:p>
          <w:p w14:paraId="08DD4150" w14:textId="77777777" w:rsidR="00833AAA" w:rsidRDefault="00833AAA" w:rsidP="008E7E30">
            <w:pPr>
              <w:rPr>
                <w:rFonts w:eastAsia="Times New Roman"/>
                <w:color w:val="000000"/>
                <w:u w:val="single"/>
                <w:lang w:eastAsia="es-CL"/>
              </w:rPr>
            </w:pPr>
            <w:r>
              <w:rPr>
                <w:noProof/>
                <w:lang w:eastAsia="es-CL"/>
              </w:rPr>
              <w:lastRenderedPageBreak/>
              <w:drawing>
                <wp:inline distT="0" distB="0" distL="0" distR="0" wp14:anchorId="6131E9CD" wp14:editId="52E33523">
                  <wp:extent cx="3827528" cy="2621844"/>
                  <wp:effectExtent l="0" t="0" r="1905" b="762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7"/>
                          <a:stretch>
                            <a:fillRect/>
                          </a:stretch>
                        </pic:blipFill>
                        <pic:spPr>
                          <a:xfrm>
                            <a:off x="0" y="0"/>
                            <a:ext cx="3829964" cy="2623513"/>
                          </a:xfrm>
                          <a:prstGeom prst="rect">
                            <a:avLst/>
                          </a:prstGeom>
                        </pic:spPr>
                      </pic:pic>
                    </a:graphicData>
                  </a:graphic>
                </wp:inline>
              </w:drawing>
            </w:r>
          </w:p>
          <w:p w14:paraId="05884ED2" w14:textId="2B1F6152" w:rsidR="00833AAA" w:rsidRPr="00076677" w:rsidRDefault="00833AAA" w:rsidP="008E7E30">
            <w:pPr>
              <w:rPr>
                <w:rFonts w:eastAsia="Times New Roman"/>
                <w:color w:val="000000"/>
                <w:u w:val="single"/>
                <w:lang w:eastAsia="es-CL"/>
              </w:rPr>
            </w:pPr>
            <w:r>
              <w:rPr>
                <w:rFonts w:eastAsia="Times New Roman"/>
                <w:color w:val="000000"/>
                <w:u w:val="single"/>
                <w:lang w:eastAsia="es-CL"/>
              </w:rPr>
              <w:t>…</w:t>
            </w:r>
          </w:p>
        </w:tc>
        <w:tc>
          <w:tcPr>
            <w:tcW w:w="2226" w:type="pct"/>
            <w:vAlign w:val="center"/>
          </w:tcPr>
          <w:p w14:paraId="69CE44E6" w14:textId="72F115A7" w:rsidR="00833AAA" w:rsidRPr="00811025" w:rsidRDefault="00833AAA" w:rsidP="007D512C">
            <w:pPr>
              <w:rPr>
                <w:sz w:val="18"/>
                <w:szCs w:val="18"/>
              </w:rPr>
            </w:pPr>
            <w:r>
              <w:lastRenderedPageBreak/>
              <w:t>De los antecedentes revisados (Seguimiento Ambiental y antecedentes en respuesta a requerimiento de información tras actividad de inspección), se constató que el Titular no cuenta con registros del pozo denominado</w:t>
            </w:r>
            <w:r w:rsidRPr="00811025">
              <w:t xml:space="preserve"> Victoria Pique N°3, </w:t>
            </w:r>
            <w:r>
              <w:t>parte de los pozos PAT Tamarugos de Pampa del Tamarugal.</w:t>
            </w:r>
          </w:p>
          <w:p w14:paraId="594473C1" w14:textId="77777777" w:rsidR="00833AAA" w:rsidRDefault="00833AAA" w:rsidP="008E7E30">
            <w:pPr>
              <w:rPr>
                <w:rFonts w:eastAsia="Times New Roman"/>
                <w:color w:val="000000"/>
                <w:lang w:eastAsia="es-CL"/>
              </w:rPr>
            </w:pPr>
          </w:p>
        </w:tc>
      </w:tr>
    </w:tbl>
    <w:p w14:paraId="4DFFFF13" w14:textId="2C30D751" w:rsidR="00F36F7C" w:rsidRPr="0025129B" w:rsidRDefault="00F36F7C" w:rsidP="00893A4E">
      <w:pPr>
        <w:pStyle w:val="Prrafodelista"/>
        <w:ind w:left="0"/>
        <w:rPr>
          <w:rFonts w:cstheme="minorHAnsi"/>
          <w:b/>
          <w:sz w:val="14"/>
          <w:szCs w:val="24"/>
        </w:rPr>
      </w:pPr>
    </w:p>
    <w:p w14:paraId="70E957E9" w14:textId="77777777" w:rsidR="00F36F7C" w:rsidRPr="00F33A18" w:rsidRDefault="00F36F7C" w:rsidP="00893A4E">
      <w:pPr>
        <w:pStyle w:val="Prrafodelista"/>
        <w:ind w:left="0"/>
        <w:rPr>
          <w:rFonts w:cstheme="minorHAnsi"/>
          <w:sz w:val="20"/>
          <w:szCs w:val="20"/>
        </w:rPr>
      </w:pPr>
    </w:p>
    <w:p w14:paraId="37BE2EA2" w14:textId="76006740" w:rsidR="00EF7392" w:rsidRDefault="00185BA6" w:rsidP="00893A4E">
      <w:pPr>
        <w:pStyle w:val="Prrafodelista"/>
        <w:ind w:left="0"/>
        <w:rPr>
          <w:rFonts w:cstheme="minorHAnsi"/>
          <w:sz w:val="20"/>
          <w:szCs w:val="20"/>
        </w:rPr>
      </w:pPr>
      <w:r>
        <w:rPr>
          <w:rFonts w:cstheme="minorHAnsi"/>
          <w:sz w:val="20"/>
          <w:szCs w:val="20"/>
        </w:rPr>
        <w:t>E</w:t>
      </w:r>
      <w:r w:rsidR="00E838B3">
        <w:rPr>
          <w:rFonts w:cstheme="minorHAnsi"/>
          <w:sz w:val="20"/>
          <w:szCs w:val="20"/>
        </w:rPr>
        <w:t xml:space="preserve">l proyecto efectivamente implementado presenta desviaciones respecto a lo evaluado ambientalmente y aprobado mediante RCA N° 890, de 2010. </w:t>
      </w:r>
    </w:p>
    <w:p w14:paraId="1FBB0710" w14:textId="1D8E636D" w:rsidR="00E838B3" w:rsidRPr="009C6A91" w:rsidRDefault="00E838B3" w:rsidP="00893A4E">
      <w:pPr>
        <w:pStyle w:val="Prrafodelista"/>
        <w:ind w:left="0"/>
        <w:rPr>
          <w:rFonts w:cstheme="minorHAnsi"/>
          <w:sz w:val="20"/>
          <w:szCs w:val="20"/>
        </w:rPr>
      </w:pPr>
      <w:r>
        <w:rPr>
          <w:rFonts w:cstheme="minorHAnsi"/>
          <w:sz w:val="20"/>
          <w:szCs w:val="20"/>
        </w:rPr>
        <w:t xml:space="preserve">De estas modificaciones, la información actualmente existente es insuficiente para determinar </w:t>
      </w:r>
      <w:r w:rsidR="00185BA6">
        <w:rPr>
          <w:rFonts w:cstheme="minorHAnsi"/>
          <w:sz w:val="20"/>
          <w:szCs w:val="20"/>
        </w:rPr>
        <w:t>potenciales</w:t>
      </w:r>
      <w:r>
        <w:rPr>
          <w:rFonts w:cstheme="minorHAnsi"/>
          <w:sz w:val="20"/>
          <w:szCs w:val="20"/>
        </w:rPr>
        <w:t xml:space="preserve"> impacto</w:t>
      </w:r>
      <w:r w:rsidR="00185BA6">
        <w:rPr>
          <w:rFonts w:cstheme="minorHAnsi"/>
          <w:sz w:val="20"/>
          <w:szCs w:val="20"/>
        </w:rPr>
        <w:t>s</w:t>
      </w:r>
      <w:r>
        <w:rPr>
          <w:rFonts w:cstheme="minorHAnsi"/>
          <w:sz w:val="20"/>
          <w:szCs w:val="20"/>
        </w:rPr>
        <w:t xml:space="preserve"> generado</w:t>
      </w:r>
      <w:r w:rsidR="00AB2D3E">
        <w:rPr>
          <w:rFonts w:cstheme="minorHAnsi"/>
          <w:sz w:val="20"/>
          <w:szCs w:val="20"/>
        </w:rPr>
        <w:t>s</w:t>
      </w:r>
      <w:r>
        <w:rPr>
          <w:rFonts w:cstheme="minorHAnsi"/>
          <w:sz w:val="20"/>
          <w:szCs w:val="20"/>
        </w:rPr>
        <w:t xml:space="preserve"> en los ecosistemas objeto de protección, en cuanto a los puquíos y a la biota asociada al área de influencia</w:t>
      </w:r>
      <w:r w:rsidR="00EF7392">
        <w:rPr>
          <w:rFonts w:cstheme="minorHAnsi"/>
          <w:sz w:val="20"/>
          <w:szCs w:val="20"/>
        </w:rPr>
        <w:t xml:space="preserve">, por lo que deberá ser considerado en </w:t>
      </w:r>
      <w:r w:rsidR="00185BA6">
        <w:rPr>
          <w:rFonts w:cstheme="minorHAnsi"/>
          <w:sz w:val="20"/>
          <w:szCs w:val="20"/>
        </w:rPr>
        <w:t>la medida que se disponga de un mayor nivel</w:t>
      </w:r>
      <w:r w:rsidR="00AB2D3E">
        <w:rPr>
          <w:rFonts w:cstheme="minorHAnsi"/>
          <w:sz w:val="20"/>
          <w:szCs w:val="20"/>
        </w:rPr>
        <w:t xml:space="preserve"> e historial</w:t>
      </w:r>
      <w:r w:rsidR="00185BA6">
        <w:rPr>
          <w:rFonts w:cstheme="minorHAnsi"/>
          <w:sz w:val="20"/>
          <w:szCs w:val="20"/>
        </w:rPr>
        <w:t xml:space="preserve"> de información </w:t>
      </w:r>
      <w:r w:rsidR="00A4626B">
        <w:rPr>
          <w:rFonts w:cstheme="minorHAnsi"/>
          <w:sz w:val="20"/>
          <w:szCs w:val="20"/>
        </w:rPr>
        <w:t>proporcionada por el seguimiento ambiental del proyecto.</w:t>
      </w:r>
      <w:r w:rsidR="00EF7392">
        <w:rPr>
          <w:rFonts w:cstheme="minorHAnsi"/>
          <w:sz w:val="20"/>
          <w:szCs w:val="20"/>
        </w:rPr>
        <w:t xml:space="preserve"> </w:t>
      </w:r>
      <w:r>
        <w:rPr>
          <w:rFonts w:cstheme="minorHAnsi"/>
          <w:sz w:val="20"/>
          <w:szCs w:val="20"/>
        </w:rPr>
        <w:t xml:space="preserve">  </w:t>
      </w:r>
      <w:r w:rsidRPr="009C6A91">
        <w:rPr>
          <w:rFonts w:cstheme="minorHAnsi"/>
          <w:sz w:val="20"/>
          <w:szCs w:val="20"/>
        </w:rPr>
        <w:t xml:space="preserve"> </w:t>
      </w:r>
    </w:p>
    <w:p w14:paraId="42DE87F2" w14:textId="77777777" w:rsidR="00F36F7C" w:rsidRDefault="00F36F7C" w:rsidP="00893A4E">
      <w:pPr>
        <w:pStyle w:val="Prrafodelista"/>
        <w:ind w:left="0"/>
        <w:rPr>
          <w:rFonts w:cstheme="minorHAnsi"/>
          <w:b/>
          <w:sz w:val="14"/>
          <w:szCs w:val="24"/>
        </w:rPr>
      </w:pPr>
    </w:p>
    <w:p w14:paraId="29F7C175" w14:textId="77777777" w:rsidR="00E838B3" w:rsidRDefault="00E838B3" w:rsidP="00893A4E">
      <w:pPr>
        <w:pStyle w:val="Prrafodelista"/>
        <w:ind w:left="0"/>
        <w:rPr>
          <w:rFonts w:cstheme="minorHAnsi"/>
          <w:b/>
          <w:sz w:val="14"/>
          <w:szCs w:val="24"/>
        </w:rPr>
      </w:pPr>
    </w:p>
    <w:p w14:paraId="113E240C" w14:textId="77777777" w:rsidR="00E838B3" w:rsidRPr="0025129B" w:rsidRDefault="00E838B3" w:rsidP="00893A4E">
      <w:pPr>
        <w:pStyle w:val="Prrafodelista"/>
        <w:ind w:left="0"/>
        <w:rPr>
          <w:rFonts w:cstheme="minorHAnsi"/>
          <w:b/>
          <w:sz w:val="14"/>
          <w:szCs w:val="24"/>
        </w:rPr>
        <w:sectPr w:rsidR="00E838B3" w:rsidRPr="0025129B" w:rsidSect="0019688A">
          <w:pgSz w:w="15840" w:h="12240" w:orient="landscape"/>
          <w:pgMar w:top="1134" w:right="1134" w:bottom="1134" w:left="1134" w:header="709" w:footer="709" w:gutter="0"/>
          <w:cols w:space="708"/>
          <w:docGrid w:linePitch="360"/>
        </w:sectPr>
      </w:pPr>
    </w:p>
    <w:p w14:paraId="6E1223F5" w14:textId="77777777" w:rsidR="003C0E2F" w:rsidRPr="0025129B" w:rsidRDefault="003C0E2F" w:rsidP="00C958D0">
      <w:pPr>
        <w:pStyle w:val="Ttulo1"/>
      </w:pPr>
      <w:bookmarkStart w:id="268" w:name="_Toc352840405"/>
      <w:bookmarkStart w:id="269" w:name="_Toc352841465"/>
      <w:bookmarkStart w:id="270" w:name="_Toc442346483"/>
      <w:r w:rsidRPr="0025129B">
        <w:lastRenderedPageBreak/>
        <w:t>ANEXO</w:t>
      </w:r>
      <w:r w:rsidR="00CF68E5" w:rsidRPr="0025129B">
        <w:t>S</w:t>
      </w:r>
      <w:r w:rsidRPr="0025129B">
        <w:t>.</w:t>
      </w:r>
      <w:bookmarkEnd w:id="268"/>
      <w:bookmarkEnd w:id="269"/>
      <w:bookmarkEnd w:id="270"/>
    </w:p>
    <w:p w14:paraId="48FA4E10" w14:textId="77777777" w:rsidR="00CE010E" w:rsidRPr="0025129B" w:rsidRDefault="00CE010E" w:rsidP="00355B73">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694B31" w:rsidRPr="0025129B" w14:paraId="1084376F" w14:textId="77777777" w:rsidTr="00E349AF">
        <w:trPr>
          <w:trHeight w:val="286"/>
          <w:jc w:val="center"/>
        </w:trPr>
        <w:tc>
          <w:tcPr>
            <w:tcW w:w="1038" w:type="pct"/>
            <w:shd w:val="clear" w:color="auto" w:fill="D9D9D9" w:themeFill="background1" w:themeFillShade="D9"/>
          </w:tcPr>
          <w:p w14:paraId="4591908E" w14:textId="77777777" w:rsidR="00694B31" w:rsidRPr="0025129B" w:rsidRDefault="00694B31" w:rsidP="00694B31">
            <w:pPr>
              <w:rPr>
                <w:rFonts w:cstheme="minorHAnsi"/>
                <w:b/>
              </w:rPr>
            </w:pPr>
            <w:r w:rsidRPr="0025129B">
              <w:rPr>
                <w:rFonts w:cstheme="minorHAnsi"/>
                <w:b/>
              </w:rPr>
              <w:t>N° Anexo</w:t>
            </w:r>
          </w:p>
        </w:tc>
        <w:tc>
          <w:tcPr>
            <w:tcW w:w="3962" w:type="pct"/>
            <w:shd w:val="clear" w:color="auto" w:fill="D9D9D9" w:themeFill="background1" w:themeFillShade="D9"/>
          </w:tcPr>
          <w:p w14:paraId="7C638221" w14:textId="77777777" w:rsidR="00694B31" w:rsidRPr="0025129B" w:rsidRDefault="00694B31" w:rsidP="00694B31">
            <w:pPr>
              <w:rPr>
                <w:rFonts w:cstheme="minorHAnsi"/>
                <w:b/>
              </w:rPr>
            </w:pPr>
            <w:r w:rsidRPr="0025129B">
              <w:rPr>
                <w:rFonts w:cstheme="minorHAnsi"/>
                <w:b/>
              </w:rPr>
              <w:t>Nombre Anexo</w:t>
            </w:r>
          </w:p>
        </w:tc>
      </w:tr>
      <w:tr w:rsidR="00E445DB" w:rsidRPr="0025129B" w14:paraId="00A8C8DE" w14:textId="77777777" w:rsidTr="00E349AF">
        <w:trPr>
          <w:trHeight w:val="286"/>
          <w:jc w:val="center"/>
        </w:trPr>
        <w:tc>
          <w:tcPr>
            <w:tcW w:w="1038" w:type="pct"/>
            <w:vAlign w:val="center"/>
          </w:tcPr>
          <w:p w14:paraId="3B4F5226" w14:textId="77777777" w:rsidR="00E445DB" w:rsidRPr="0025129B" w:rsidRDefault="00E445DB" w:rsidP="00694B31">
            <w:pPr>
              <w:jc w:val="center"/>
              <w:rPr>
                <w:rFonts w:cstheme="minorHAnsi"/>
              </w:rPr>
            </w:pPr>
            <w:r w:rsidRPr="0025129B">
              <w:rPr>
                <w:rFonts w:cstheme="minorHAnsi"/>
              </w:rPr>
              <w:t>1</w:t>
            </w:r>
          </w:p>
        </w:tc>
        <w:tc>
          <w:tcPr>
            <w:tcW w:w="3962" w:type="pct"/>
            <w:vAlign w:val="center"/>
          </w:tcPr>
          <w:p w14:paraId="6D0F57D0" w14:textId="03CCCFAF" w:rsidR="00E445DB" w:rsidRPr="0025129B" w:rsidRDefault="00E574E8" w:rsidP="00E445DB">
            <w:pPr>
              <w:rPr>
                <w:rFonts w:cstheme="minorHAnsi"/>
              </w:rPr>
            </w:pPr>
            <w:r>
              <w:rPr>
                <w:rFonts w:cstheme="minorHAnsi"/>
              </w:rPr>
              <w:t>Actas de Inspección, días 12, 13 y 14 de agosto de 2015</w:t>
            </w:r>
          </w:p>
        </w:tc>
      </w:tr>
      <w:tr w:rsidR="00E445DB" w:rsidRPr="0025129B" w14:paraId="02ED7877" w14:textId="77777777" w:rsidTr="00E349AF">
        <w:trPr>
          <w:trHeight w:val="264"/>
          <w:jc w:val="center"/>
        </w:trPr>
        <w:tc>
          <w:tcPr>
            <w:tcW w:w="1038" w:type="pct"/>
            <w:vAlign w:val="center"/>
          </w:tcPr>
          <w:p w14:paraId="662E9B54" w14:textId="77777777" w:rsidR="00E445DB" w:rsidRPr="0025129B" w:rsidRDefault="00E445DB" w:rsidP="00694B31">
            <w:pPr>
              <w:jc w:val="center"/>
              <w:rPr>
                <w:rFonts w:cstheme="minorHAnsi"/>
              </w:rPr>
            </w:pPr>
            <w:r>
              <w:rPr>
                <w:rFonts w:cstheme="minorHAnsi"/>
              </w:rPr>
              <w:t>2</w:t>
            </w:r>
          </w:p>
        </w:tc>
        <w:tc>
          <w:tcPr>
            <w:tcW w:w="3962" w:type="pct"/>
            <w:vAlign w:val="center"/>
          </w:tcPr>
          <w:p w14:paraId="2509C594" w14:textId="63481110" w:rsidR="00E445DB" w:rsidRPr="0025129B" w:rsidRDefault="00E574E8" w:rsidP="00694B31">
            <w:pPr>
              <w:rPr>
                <w:rFonts w:cstheme="minorHAnsi"/>
              </w:rPr>
            </w:pPr>
            <w:r>
              <w:rPr>
                <w:rFonts w:cstheme="minorHAnsi"/>
              </w:rPr>
              <w:t>Carta MA 132/2011, de SQM S.A.</w:t>
            </w:r>
          </w:p>
        </w:tc>
      </w:tr>
      <w:tr w:rsidR="00E445DB" w:rsidRPr="0025129B" w14:paraId="08E8FEB9" w14:textId="77777777" w:rsidTr="00E349AF">
        <w:trPr>
          <w:trHeight w:val="286"/>
          <w:jc w:val="center"/>
        </w:trPr>
        <w:tc>
          <w:tcPr>
            <w:tcW w:w="1038" w:type="pct"/>
            <w:vAlign w:val="center"/>
          </w:tcPr>
          <w:p w14:paraId="6B331B75" w14:textId="77777777" w:rsidR="00E445DB" w:rsidRPr="0025129B" w:rsidRDefault="00E445DB" w:rsidP="00694B31">
            <w:pPr>
              <w:jc w:val="center"/>
              <w:rPr>
                <w:rFonts w:cstheme="minorHAnsi"/>
              </w:rPr>
            </w:pPr>
            <w:r>
              <w:rPr>
                <w:rFonts w:cstheme="minorHAnsi"/>
              </w:rPr>
              <w:t>3</w:t>
            </w:r>
          </w:p>
        </w:tc>
        <w:tc>
          <w:tcPr>
            <w:tcW w:w="3962" w:type="pct"/>
            <w:vAlign w:val="center"/>
          </w:tcPr>
          <w:p w14:paraId="22B15A7C" w14:textId="275C3346" w:rsidR="00E445DB" w:rsidRPr="0025129B" w:rsidRDefault="00E574E8" w:rsidP="00214116">
            <w:pPr>
              <w:rPr>
                <w:rFonts w:cstheme="minorHAnsi"/>
              </w:rPr>
            </w:pPr>
            <w:r>
              <w:rPr>
                <w:rFonts w:cstheme="minorHAnsi"/>
              </w:rPr>
              <w:t>ORD. N° 122</w:t>
            </w:r>
            <w:r w:rsidR="00BA450A">
              <w:rPr>
                <w:rFonts w:cstheme="minorHAnsi"/>
              </w:rPr>
              <w:t>, de 18 de diciembre de 2015, de Dirección General de Aguas</w:t>
            </w:r>
            <w:r>
              <w:rPr>
                <w:rFonts w:cstheme="minorHAnsi"/>
              </w:rPr>
              <w:t>.</w:t>
            </w:r>
          </w:p>
        </w:tc>
      </w:tr>
      <w:tr w:rsidR="00E445DB" w:rsidRPr="0025129B" w14:paraId="03965BA7" w14:textId="77777777" w:rsidTr="00E349AF">
        <w:trPr>
          <w:trHeight w:val="286"/>
          <w:jc w:val="center"/>
        </w:trPr>
        <w:tc>
          <w:tcPr>
            <w:tcW w:w="1038" w:type="pct"/>
            <w:vAlign w:val="center"/>
          </w:tcPr>
          <w:p w14:paraId="6D80B11B" w14:textId="77777777" w:rsidR="00E445DB" w:rsidRPr="0025129B" w:rsidRDefault="00E445DB" w:rsidP="00694B31">
            <w:pPr>
              <w:jc w:val="center"/>
              <w:rPr>
                <w:rFonts w:cstheme="minorHAnsi"/>
              </w:rPr>
            </w:pPr>
            <w:r>
              <w:rPr>
                <w:rFonts w:cstheme="minorHAnsi"/>
              </w:rPr>
              <w:t>4</w:t>
            </w:r>
          </w:p>
        </w:tc>
        <w:tc>
          <w:tcPr>
            <w:tcW w:w="3962" w:type="pct"/>
            <w:vAlign w:val="center"/>
          </w:tcPr>
          <w:p w14:paraId="7D1757F5" w14:textId="14E78244" w:rsidR="00E445DB" w:rsidRPr="0025129B" w:rsidRDefault="00BA450A" w:rsidP="00BA450A">
            <w:pPr>
              <w:rPr>
                <w:rFonts w:cstheme="minorHAnsi"/>
              </w:rPr>
            </w:pPr>
            <w:r>
              <w:rPr>
                <w:rFonts w:cstheme="minorHAnsi"/>
              </w:rPr>
              <w:t>Carta GS 194/15, de SQM S.A.</w:t>
            </w:r>
          </w:p>
        </w:tc>
      </w:tr>
      <w:tr w:rsidR="003D6B5B" w:rsidRPr="0025129B" w14:paraId="3875480A" w14:textId="77777777" w:rsidTr="00E349AF">
        <w:trPr>
          <w:trHeight w:val="286"/>
          <w:jc w:val="center"/>
        </w:trPr>
        <w:tc>
          <w:tcPr>
            <w:tcW w:w="1038" w:type="pct"/>
            <w:vAlign w:val="center"/>
          </w:tcPr>
          <w:p w14:paraId="7FB9EE0B" w14:textId="6186E6B6" w:rsidR="003D6B5B" w:rsidRDefault="003D6B5B" w:rsidP="00694B31">
            <w:pPr>
              <w:jc w:val="center"/>
              <w:rPr>
                <w:rFonts w:cstheme="minorHAnsi"/>
              </w:rPr>
            </w:pPr>
            <w:r>
              <w:rPr>
                <w:rFonts w:cstheme="minorHAnsi"/>
              </w:rPr>
              <w:t>5</w:t>
            </w:r>
          </w:p>
        </w:tc>
        <w:tc>
          <w:tcPr>
            <w:tcW w:w="3962" w:type="pct"/>
            <w:vAlign w:val="center"/>
          </w:tcPr>
          <w:p w14:paraId="1AEE0652" w14:textId="0B775F9F" w:rsidR="003D6B5B" w:rsidRDefault="003D6B5B" w:rsidP="00BA450A">
            <w:pPr>
              <w:rPr>
                <w:rFonts w:cstheme="minorHAnsi"/>
              </w:rPr>
            </w:pPr>
            <w:r>
              <w:rPr>
                <w:rFonts w:cstheme="minorHAnsi"/>
              </w:rPr>
              <w:t>Homologación de elevación topográfica</w:t>
            </w:r>
          </w:p>
        </w:tc>
      </w:tr>
      <w:tr w:rsidR="003D6B5B" w:rsidRPr="0025129B" w14:paraId="23DB2214" w14:textId="77777777" w:rsidTr="00E349AF">
        <w:trPr>
          <w:trHeight w:val="286"/>
          <w:jc w:val="center"/>
        </w:trPr>
        <w:tc>
          <w:tcPr>
            <w:tcW w:w="1038" w:type="pct"/>
            <w:vAlign w:val="center"/>
          </w:tcPr>
          <w:p w14:paraId="3A46BCB5" w14:textId="7D9C18FF" w:rsidR="003D6B5B" w:rsidRDefault="003D6B5B" w:rsidP="00694B31">
            <w:pPr>
              <w:jc w:val="center"/>
              <w:rPr>
                <w:rFonts w:cstheme="minorHAnsi"/>
              </w:rPr>
            </w:pPr>
            <w:r>
              <w:rPr>
                <w:rFonts w:cstheme="minorHAnsi"/>
              </w:rPr>
              <w:t>6</w:t>
            </w:r>
          </w:p>
        </w:tc>
        <w:tc>
          <w:tcPr>
            <w:tcW w:w="3962" w:type="pct"/>
            <w:vAlign w:val="center"/>
          </w:tcPr>
          <w:p w14:paraId="46C23795" w14:textId="5FDB7AC4" w:rsidR="003D6B5B" w:rsidRPr="0025129B" w:rsidRDefault="003D6B5B" w:rsidP="00BA450A">
            <w:pPr>
              <w:rPr>
                <w:rFonts w:cstheme="minorHAnsi"/>
              </w:rPr>
            </w:pPr>
            <w:r>
              <w:rPr>
                <w:rFonts w:cstheme="minorHAnsi"/>
              </w:rPr>
              <w:t>Niveles de columna de agua en puquíos, período octubre 2011 – agosto 2015</w:t>
            </w:r>
          </w:p>
        </w:tc>
      </w:tr>
      <w:tr w:rsidR="003D6B5B" w:rsidRPr="0025129B" w14:paraId="161EDF2D" w14:textId="77777777" w:rsidTr="00E349AF">
        <w:trPr>
          <w:trHeight w:val="286"/>
          <w:jc w:val="center"/>
        </w:trPr>
        <w:tc>
          <w:tcPr>
            <w:tcW w:w="1038" w:type="pct"/>
            <w:vAlign w:val="center"/>
          </w:tcPr>
          <w:p w14:paraId="73C4AF45" w14:textId="6877DE5A" w:rsidR="003D6B5B" w:rsidRDefault="003D6B5B" w:rsidP="00694B31">
            <w:pPr>
              <w:jc w:val="center"/>
              <w:rPr>
                <w:rFonts w:cstheme="minorHAnsi"/>
              </w:rPr>
            </w:pPr>
            <w:r>
              <w:rPr>
                <w:rFonts w:cstheme="minorHAnsi"/>
              </w:rPr>
              <w:t>7</w:t>
            </w:r>
          </w:p>
        </w:tc>
        <w:tc>
          <w:tcPr>
            <w:tcW w:w="3962" w:type="pct"/>
            <w:vAlign w:val="center"/>
          </w:tcPr>
          <w:p w14:paraId="5B84F103" w14:textId="393D5ED4" w:rsidR="003D6B5B" w:rsidRPr="0025129B" w:rsidRDefault="003D6B5B" w:rsidP="00694B31">
            <w:pPr>
              <w:rPr>
                <w:rFonts w:cstheme="minorHAnsi"/>
              </w:rPr>
            </w:pPr>
            <w:r>
              <w:rPr>
                <w:rFonts w:cstheme="minorHAnsi"/>
              </w:rPr>
              <w:t>Niveles de columna de agua en pozos de observación M3N2 y M3N3</w:t>
            </w:r>
          </w:p>
        </w:tc>
      </w:tr>
      <w:tr w:rsidR="003D6B5B" w:rsidRPr="0025129B" w14:paraId="59B0C9CA" w14:textId="77777777" w:rsidTr="00E349AF">
        <w:trPr>
          <w:trHeight w:val="286"/>
          <w:jc w:val="center"/>
        </w:trPr>
        <w:tc>
          <w:tcPr>
            <w:tcW w:w="1038" w:type="pct"/>
            <w:vAlign w:val="center"/>
          </w:tcPr>
          <w:p w14:paraId="0D115B72" w14:textId="599A1C4D" w:rsidR="003D6B5B" w:rsidRDefault="003D6B5B" w:rsidP="00694B31">
            <w:pPr>
              <w:jc w:val="center"/>
              <w:rPr>
                <w:rFonts w:cstheme="minorHAnsi"/>
              </w:rPr>
            </w:pPr>
            <w:r>
              <w:rPr>
                <w:rFonts w:cstheme="minorHAnsi"/>
              </w:rPr>
              <w:t>8</w:t>
            </w:r>
          </w:p>
        </w:tc>
        <w:tc>
          <w:tcPr>
            <w:tcW w:w="3962" w:type="pct"/>
            <w:vAlign w:val="center"/>
          </w:tcPr>
          <w:p w14:paraId="6DEDDFD4" w14:textId="165FFB99" w:rsidR="003D6B5B" w:rsidRPr="0025129B" w:rsidRDefault="003D6B5B" w:rsidP="00BA450A">
            <w:pPr>
              <w:rPr>
                <w:rFonts w:cstheme="minorHAnsi"/>
              </w:rPr>
            </w:pPr>
            <w:r>
              <w:rPr>
                <w:rFonts w:cstheme="minorHAnsi"/>
              </w:rPr>
              <w:t>Valores de salinidad de agua en puquíos, período mayo 2012 – agosto 2015</w:t>
            </w:r>
          </w:p>
        </w:tc>
      </w:tr>
      <w:tr w:rsidR="003D6B5B" w:rsidRPr="0025129B" w14:paraId="312A412D" w14:textId="77777777" w:rsidTr="00E349AF">
        <w:trPr>
          <w:trHeight w:val="286"/>
          <w:jc w:val="center"/>
        </w:trPr>
        <w:tc>
          <w:tcPr>
            <w:tcW w:w="1038" w:type="pct"/>
            <w:vAlign w:val="center"/>
          </w:tcPr>
          <w:p w14:paraId="3AC3D50A" w14:textId="083CAE9C" w:rsidR="003D6B5B" w:rsidRDefault="003D6B5B" w:rsidP="00694B31">
            <w:pPr>
              <w:jc w:val="center"/>
              <w:rPr>
                <w:rFonts w:cstheme="minorHAnsi"/>
              </w:rPr>
            </w:pPr>
            <w:r>
              <w:rPr>
                <w:rFonts w:cstheme="minorHAnsi"/>
              </w:rPr>
              <w:t>9</w:t>
            </w:r>
          </w:p>
        </w:tc>
        <w:tc>
          <w:tcPr>
            <w:tcW w:w="3962" w:type="pct"/>
            <w:vAlign w:val="center"/>
          </w:tcPr>
          <w:p w14:paraId="05D0AA84" w14:textId="6CD3187E" w:rsidR="003D6B5B" w:rsidRDefault="003D6B5B" w:rsidP="00EA5CB8">
            <w:pPr>
              <w:rPr>
                <w:rFonts w:cstheme="minorHAnsi"/>
              </w:rPr>
            </w:pPr>
            <w:r>
              <w:rPr>
                <w:rFonts w:cstheme="minorHAnsi"/>
              </w:rPr>
              <w:t>Carta GS 215/15, de SQM S.A.</w:t>
            </w:r>
          </w:p>
        </w:tc>
      </w:tr>
      <w:tr w:rsidR="003D6B5B" w:rsidRPr="0025129B" w14:paraId="127A4DA8" w14:textId="77777777" w:rsidTr="00E349AF">
        <w:trPr>
          <w:trHeight w:val="286"/>
          <w:jc w:val="center"/>
        </w:trPr>
        <w:tc>
          <w:tcPr>
            <w:tcW w:w="1038" w:type="pct"/>
            <w:vAlign w:val="center"/>
          </w:tcPr>
          <w:p w14:paraId="5E366CB2" w14:textId="1B035B16" w:rsidR="003D6B5B" w:rsidRDefault="003D6B5B" w:rsidP="00694B31">
            <w:pPr>
              <w:jc w:val="center"/>
              <w:rPr>
                <w:rFonts w:cstheme="minorHAnsi"/>
              </w:rPr>
            </w:pPr>
            <w:r>
              <w:rPr>
                <w:rFonts w:cstheme="minorHAnsi"/>
              </w:rPr>
              <w:t>10</w:t>
            </w:r>
          </w:p>
        </w:tc>
        <w:tc>
          <w:tcPr>
            <w:tcW w:w="3962" w:type="pct"/>
            <w:vAlign w:val="center"/>
          </w:tcPr>
          <w:p w14:paraId="68F4CD71" w14:textId="47106030" w:rsidR="003D6B5B" w:rsidRDefault="003D6B5B" w:rsidP="00EA5CB8">
            <w:pPr>
              <w:rPr>
                <w:rFonts w:cstheme="minorHAnsi"/>
              </w:rPr>
            </w:pPr>
            <w:r>
              <w:rPr>
                <w:rFonts w:cstheme="minorHAnsi"/>
              </w:rPr>
              <w:t>Carta GS 341/15, de SQM S.A.</w:t>
            </w:r>
          </w:p>
        </w:tc>
      </w:tr>
    </w:tbl>
    <w:p w14:paraId="28B70FAA" w14:textId="77777777" w:rsidR="00694B31" w:rsidRPr="0025129B" w:rsidRDefault="00694B31" w:rsidP="00355B73">
      <w:pPr>
        <w:rPr>
          <w:sz w:val="20"/>
          <w:szCs w:val="20"/>
        </w:rPr>
        <w:sectPr w:rsidR="00694B31" w:rsidRPr="0025129B" w:rsidSect="0019688A">
          <w:pgSz w:w="12240" w:h="15840"/>
          <w:pgMar w:top="1134" w:right="1134" w:bottom="1134" w:left="1134" w:header="709" w:footer="709" w:gutter="0"/>
          <w:cols w:space="708"/>
          <w:docGrid w:linePitch="360"/>
        </w:sectPr>
      </w:pPr>
    </w:p>
    <w:p w14:paraId="11E0C1A8" w14:textId="681A32F9" w:rsidR="00A12C6E" w:rsidRPr="0025129B" w:rsidRDefault="00A12C6E" w:rsidP="00A12C6E">
      <w:pPr>
        <w:pStyle w:val="Ttulo2"/>
        <w:numPr>
          <w:ilvl w:val="0"/>
          <w:numId w:val="0"/>
        </w:numPr>
        <w:ind w:left="576" w:hanging="576"/>
        <w:jc w:val="center"/>
        <w:rPr>
          <w:sz w:val="22"/>
          <w:szCs w:val="22"/>
        </w:rPr>
      </w:pPr>
      <w:bookmarkStart w:id="271" w:name="_Toc352840407"/>
      <w:bookmarkStart w:id="272" w:name="_Toc352841467"/>
      <w:bookmarkStart w:id="273" w:name="_Toc353998137"/>
      <w:bookmarkStart w:id="274" w:name="_Toc353998211"/>
      <w:bookmarkStart w:id="275" w:name="_Toc382383563"/>
      <w:bookmarkStart w:id="276" w:name="_Toc382472384"/>
      <w:bookmarkStart w:id="277" w:name="_Toc442346484"/>
      <w:bookmarkStart w:id="278" w:name="_Toc353998136"/>
      <w:bookmarkStart w:id="279" w:name="_Toc353998210"/>
      <w:bookmarkStart w:id="280" w:name="_Toc382383562"/>
      <w:bookmarkStart w:id="281" w:name="_Toc382472383"/>
      <w:bookmarkStart w:id="282" w:name="_Toc352840406"/>
      <w:bookmarkStart w:id="283" w:name="_Toc352841466"/>
      <w:r w:rsidRPr="0025129B">
        <w:rPr>
          <w:sz w:val="22"/>
          <w:szCs w:val="22"/>
        </w:rPr>
        <w:lastRenderedPageBreak/>
        <w:t xml:space="preserve">ANEXO </w:t>
      </w:r>
      <w:r w:rsidR="00EA5CB8">
        <w:rPr>
          <w:sz w:val="22"/>
          <w:szCs w:val="22"/>
        </w:rPr>
        <w:t>10</w:t>
      </w:r>
      <w:r w:rsidRPr="0025129B">
        <w:rPr>
          <w:sz w:val="22"/>
          <w:szCs w:val="22"/>
        </w:rPr>
        <w:t>. Documentación solicitada y entregada.</w:t>
      </w:r>
      <w:bookmarkEnd w:id="271"/>
      <w:bookmarkEnd w:id="272"/>
      <w:bookmarkEnd w:id="273"/>
      <w:bookmarkEnd w:id="274"/>
      <w:bookmarkEnd w:id="275"/>
      <w:bookmarkEnd w:id="276"/>
      <w:bookmarkEnd w:id="277"/>
    </w:p>
    <w:p w14:paraId="7671F5C9" w14:textId="77777777" w:rsidR="00A12C6E" w:rsidRPr="0025129B" w:rsidRDefault="00A12C6E" w:rsidP="00A12C6E"/>
    <w:tbl>
      <w:tblPr>
        <w:tblStyle w:val="Tablaconcuadrcula"/>
        <w:tblW w:w="5201" w:type="pct"/>
        <w:tblLook w:val="04A0" w:firstRow="1" w:lastRow="0" w:firstColumn="1" w:lastColumn="0" w:noHBand="0" w:noVBand="1"/>
      </w:tblPr>
      <w:tblGrid>
        <w:gridCol w:w="422"/>
        <w:gridCol w:w="4648"/>
        <w:gridCol w:w="1208"/>
        <w:gridCol w:w="1261"/>
        <w:gridCol w:w="3059"/>
      </w:tblGrid>
      <w:tr w:rsidR="00A12C6E" w:rsidRPr="0025129B" w14:paraId="28C2D146" w14:textId="77777777" w:rsidTr="007D512C">
        <w:trPr>
          <w:trHeight w:val="395"/>
        </w:trPr>
        <w:tc>
          <w:tcPr>
            <w:tcW w:w="199" w:type="pct"/>
            <w:shd w:val="clear" w:color="auto" w:fill="D9D9D9" w:themeFill="background1" w:themeFillShade="D9"/>
            <w:vAlign w:val="center"/>
          </w:tcPr>
          <w:p w14:paraId="0CEF2339" w14:textId="77777777" w:rsidR="00A12C6E" w:rsidRPr="0025129B" w:rsidRDefault="00A12C6E" w:rsidP="00D43457">
            <w:pPr>
              <w:jc w:val="center"/>
              <w:rPr>
                <w:rFonts w:cstheme="minorHAnsi"/>
                <w:b/>
                <w:color w:val="A6A6A6" w:themeColor="background1" w:themeShade="A6"/>
              </w:rPr>
            </w:pPr>
            <w:r w:rsidRPr="0025129B">
              <w:rPr>
                <w:rFonts w:cstheme="minorHAnsi"/>
                <w:b/>
              </w:rPr>
              <w:t>N°</w:t>
            </w:r>
          </w:p>
        </w:tc>
        <w:tc>
          <w:tcPr>
            <w:tcW w:w="2193" w:type="pct"/>
            <w:shd w:val="clear" w:color="auto" w:fill="D9D9D9" w:themeFill="background1" w:themeFillShade="D9"/>
            <w:vAlign w:val="center"/>
          </w:tcPr>
          <w:p w14:paraId="4D26F748" w14:textId="77777777" w:rsidR="00A12C6E" w:rsidRPr="0025129B" w:rsidRDefault="00A12C6E" w:rsidP="007D512C">
            <w:pPr>
              <w:rPr>
                <w:rFonts w:cstheme="minorHAnsi"/>
                <w:b/>
                <w:sz w:val="22"/>
                <w:szCs w:val="22"/>
              </w:rPr>
            </w:pPr>
            <w:r w:rsidRPr="0025129B">
              <w:rPr>
                <w:rFonts w:cstheme="minorHAnsi"/>
                <w:b/>
              </w:rPr>
              <w:t>Documento solicitado</w:t>
            </w:r>
          </w:p>
        </w:tc>
        <w:tc>
          <w:tcPr>
            <w:tcW w:w="570" w:type="pct"/>
            <w:shd w:val="clear" w:color="auto" w:fill="D9D9D9" w:themeFill="background1" w:themeFillShade="D9"/>
            <w:vAlign w:val="center"/>
          </w:tcPr>
          <w:p w14:paraId="6AE95A1F" w14:textId="77777777" w:rsidR="00A12C6E" w:rsidRPr="0025129B" w:rsidRDefault="00A12C6E" w:rsidP="00D43457">
            <w:pPr>
              <w:jc w:val="center"/>
              <w:rPr>
                <w:rFonts w:cstheme="minorHAnsi"/>
                <w:b/>
              </w:rPr>
            </w:pPr>
            <w:r w:rsidRPr="0025129B">
              <w:rPr>
                <w:rFonts w:cstheme="minorHAnsi"/>
                <w:b/>
              </w:rPr>
              <w:t>Plazo de entrega</w:t>
            </w:r>
          </w:p>
        </w:tc>
        <w:tc>
          <w:tcPr>
            <w:tcW w:w="595" w:type="pct"/>
            <w:shd w:val="clear" w:color="auto" w:fill="D9D9D9" w:themeFill="background1" w:themeFillShade="D9"/>
            <w:vAlign w:val="center"/>
          </w:tcPr>
          <w:p w14:paraId="153356B8" w14:textId="77777777" w:rsidR="00A12C6E" w:rsidRPr="0025129B" w:rsidRDefault="00A12C6E" w:rsidP="00D43457">
            <w:pPr>
              <w:jc w:val="center"/>
              <w:rPr>
                <w:rFonts w:cstheme="minorHAnsi"/>
                <w:b/>
              </w:rPr>
            </w:pPr>
            <w:r w:rsidRPr="0025129B">
              <w:rPr>
                <w:rFonts w:cstheme="minorHAnsi"/>
                <w:b/>
              </w:rPr>
              <w:t>Fecha entrega</w:t>
            </w:r>
          </w:p>
        </w:tc>
        <w:tc>
          <w:tcPr>
            <w:tcW w:w="1443" w:type="pct"/>
            <w:shd w:val="clear" w:color="auto" w:fill="D9D9D9" w:themeFill="background1" w:themeFillShade="D9"/>
            <w:vAlign w:val="center"/>
          </w:tcPr>
          <w:p w14:paraId="6D928345" w14:textId="77777777" w:rsidR="00A12C6E" w:rsidRPr="0025129B" w:rsidRDefault="00A12C6E" w:rsidP="007635C2">
            <w:pPr>
              <w:jc w:val="center"/>
              <w:rPr>
                <w:rFonts w:cstheme="minorHAnsi"/>
                <w:b/>
              </w:rPr>
            </w:pPr>
            <w:r w:rsidRPr="0025129B">
              <w:rPr>
                <w:rFonts w:cstheme="minorHAnsi"/>
                <w:b/>
              </w:rPr>
              <w:t>Observaciones</w:t>
            </w:r>
          </w:p>
        </w:tc>
      </w:tr>
      <w:tr w:rsidR="000A1485" w:rsidRPr="0025129B" w14:paraId="3DEEE136" w14:textId="77777777" w:rsidTr="007D512C">
        <w:tc>
          <w:tcPr>
            <w:tcW w:w="199" w:type="pct"/>
            <w:vAlign w:val="center"/>
          </w:tcPr>
          <w:p w14:paraId="54E330C9" w14:textId="2572DC87" w:rsidR="000A1485" w:rsidRPr="0025129B" w:rsidRDefault="000A1485" w:rsidP="00D43457">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2193" w:type="pct"/>
            <w:vAlign w:val="center"/>
          </w:tcPr>
          <w:p w14:paraId="2AD37E5D" w14:textId="1171095D" w:rsidR="000A1485" w:rsidRPr="007D512C" w:rsidRDefault="000A1485" w:rsidP="007635C2">
            <w:pPr>
              <w:pStyle w:val="Prrafodelista"/>
              <w:ind w:left="0"/>
              <w:rPr>
                <w:lang w:val="es-ES"/>
              </w:rPr>
            </w:pPr>
            <w:r w:rsidRPr="007D512C">
              <w:rPr>
                <w:lang w:val="es-ES"/>
              </w:rPr>
              <w:t>Registro en planilla de cálculo de: Caudales de inyección diarios en sector puquíos para cada pozo, mediciones diarias de nivel de agua en regletas (expresadas en cm entre espejo de agua y nivel de referencia en regleta) y mediciones diarias de conductividad y SDT en puquíos, para todo el período de operación del proyecto Pampa Hermosa.</w:t>
            </w:r>
          </w:p>
        </w:tc>
        <w:tc>
          <w:tcPr>
            <w:tcW w:w="570" w:type="pct"/>
            <w:vAlign w:val="center"/>
          </w:tcPr>
          <w:p w14:paraId="0EA38C7B" w14:textId="407410C5" w:rsidR="000A1485" w:rsidRDefault="000A1485" w:rsidP="00D43457">
            <w:pPr>
              <w:jc w:val="center"/>
            </w:pPr>
            <w:r>
              <w:t>21-08-2015</w:t>
            </w:r>
          </w:p>
        </w:tc>
        <w:tc>
          <w:tcPr>
            <w:tcW w:w="595" w:type="pct"/>
            <w:vAlign w:val="center"/>
          </w:tcPr>
          <w:p w14:paraId="3351043B" w14:textId="236610F9" w:rsidR="000A1485" w:rsidRPr="007635C2" w:rsidRDefault="000A1485" w:rsidP="00D43457">
            <w:pPr>
              <w:jc w:val="center"/>
              <w:rPr>
                <w:rFonts w:cstheme="minorHAnsi"/>
              </w:rPr>
            </w:pPr>
            <w:r>
              <w:rPr>
                <w:rFonts w:cstheme="minorHAnsi"/>
              </w:rPr>
              <w:t>31-08-2015</w:t>
            </w:r>
          </w:p>
        </w:tc>
        <w:tc>
          <w:tcPr>
            <w:tcW w:w="1443" w:type="pct"/>
            <w:vAlign w:val="center"/>
          </w:tcPr>
          <w:p w14:paraId="461C1217" w14:textId="07670D17" w:rsidR="000A1485" w:rsidRPr="00A511C6" w:rsidRDefault="000A1485" w:rsidP="007635C2">
            <w:pPr>
              <w:overflowPunct w:val="0"/>
              <w:autoSpaceDE w:val="0"/>
              <w:autoSpaceDN w:val="0"/>
              <w:spacing w:after="120"/>
              <w:rPr>
                <w:lang w:val="es-ES"/>
              </w:rPr>
            </w:pPr>
            <w:r>
              <w:rPr>
                <w:lang w:val="es-ES"/>
              </w:rPr>
              <w:t>Antecedentes recibidos dentro del plazo ampliado (según ORD. SMA N° 1476, de 2015, en respuesta a Acta de inspección de 14-08-2015) a través de Carta GS 194/15.</w:t>
            </w:r>
          </w:p>
        </w:tc>
      </w:tr>
      <w:tr w:rsidR="000A1485" w:rsidRPr="0025129B" w14:paraId="1318A994" w14:textId="77777777" w:rsidTr="007D512C">
        <w:tc>
          <w:tcPr>
            <w:tcW w:w="199" w:type="pct"/>
            <w:vAlign w:val="center"/>
          </w:tcPr>
          <w:p w14:paraId="10429AD4" w14:textId="4282EA67" w:rsidR="000A1485" w:rsidRPr="0025129B" w:rsidRDefault="000A1485" w:rsidP="00D43457">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2193" w:type="pct"/>
            <w:vAlign w:val="center"/>
          </w:tcPr>
          <w:p w14:paraId="663A720F" w14:textId="3881014A" w:rsidR="000A1485" w:rsidRPr="007D512C" w:rsidRDefault="000A1485" w:rsidP="007635C2">
            <w:pPr>
              <w:pStyle w:val="Prrafodelista"/>
              <w:ind w:left="0"/>
              <w:rPr>
                <w:lang w:val="es-ES"/>
              </w:rPr>
            </w:pPr>
            <w:r w:rsidRPr="007D512C">
              <w:rPr>
                <w:lang w:val="es-ES"/>
              </w:rPr>
              <w:t>Registro en planilla de cálculo de: niveles de profundidad medidos en todos los pozos PAT según frecuencia establecida en RCA N° 890, de 2010, para todo el período de operación del proyecto Pampa Hermosa.</w:t>
            </w:r>
          </w:p>
        </w:tc>
        <w:tc>
          <w:tcPr>
            <w:tcW w:w="570" w:type="pct"/>
            <w:vAlign w:val="center"/>
          </w:tcPr>
          <w:p w14:paraId="6B368862" w14:textId="77CB840C" w:rsidR="000A1485" w:rsidRDefault="000A1485" w:rsidP="00D43457">
            <w:pPr>
              <w:jc w:val="center"/>
            </w:pPr>
            <w:r>
              <w:t>21-08-2015</w:t>
            </w:r>
          </w:p>
        </w:tc>
        <w:tc>
          <w:tcPr>
            <w:tcW w:w="595" w:type="pct"/>
            <w:vAlign w:val="center"/>
          </w:tcPr>
          <w:p w14:paraId="261AF6C3" w14:textId="5595C91A" w:rsidR="000A1485" w:rsidRPr="007635C2" w:rsidRDefault="000A1485" w:rsidP="007635C2">
            <w:pPr>
              <w:jc w:val="center"/>
              <w:rPr>
                <w:rFonts w:cstheme="minorHAnsi"/>
              </w:rPr>
            </w:pPr>
            <w:r>
              <w:rPr>
                <w:rFonts w:cstheme="minorHAnsi"/>
              </w:rPr>
              <w:t>31-08-2015</w:t>
            </w:r>
          </w:p>
        </w:tc>
        <w:tc>
          <w:tcPr>
            <w:tcW w:w="1443" w:type="pct"/>
            <w:vAlign w:val="center"/>
          </w:tcPr>
          <w:p w14:paraId="737964B0" w14:textId="6006C30F" w:rsidR="000A1485" w:rsidRPr="00A511C6" w:rsidRDefault="000A1485" w:rsidP="007635C2">
            <w:pPr>
              <w:overflowPunct w:val="0"/>
              <w:autoSpaceDE w:val="0"/>
              <w:autoSpaceDN w:val="0"/>
              <w:spacing w:after="120"/>
              <w:contextualSpacing/>
              <w:rPr>
                <w:lang w:val="es-ES"/>
              </w:rPr>
            </w:pPr>
            <w:r>
              <w:rPr>
                <w:lang w:val="es-ES"/>
              </w:rPr>
              <w:t>Antecedentes recibidos dentro del plazo ampliado (según ORD. SMA N° 1476, de 2015, en respuesta a Acta de inspección de 14-08-2015) a través de Carta GS 194/15.</w:t>
            </w:r>
          </w:p>
        </w:tc>
      </w:tr>
      <w:tr w:rsidR="000A1485" w:rsidRPr="0025129B" w14:paraId="1EEE12A4" w14:textId="77777777" w:rsidTr="007D512C">
        <w:tc>
          <w:tcPr>
            <w:tcW w:w="199" w:type="pct"/>
            <w:vAlign w:val="center"/>
          </w:tcPr>
          <w:p w14:paraId="0261A2CB" w14:textId="33675692" w:rsidR="000A1485" w:rsidRPr="0025129B" w:rsidRDefault="000A1485" w:rsidP="00D43457">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2193" w:type="pct"/>
            <w:vAlign w:val="center"/>
          </w:tcPr>
          <w:p w14:paraId="76AEEEA7" w14:textId="481B38D1" w:rsidR="000A1485" w:rsidRPr="007D512C" w:rsidRDefault="000A1485" w:rsidP="007635C2">
            <w:pPr>
              <w:pStyle w:val="Prrafodelista"/>
              <w:ind w:left="0"/>
              <w:rPr>
                <w:lang w:val="es-ES"/>
              </w:rPr>
            </w:pPr>
            <w:r w:rsidRPr="007D512C">
              <w:rPr>
                <w:lang w:val="es-ES"/>
              </w:rPr>
              <w:t xml:space="preserve">La topografía original y la topografía actual utilizada para la medición de los niveles umbrales en el sistema puquíos y pozos PAT, identificando la altura asociada a cada topografía respecto a la referencia utilizada en la medición (regleta o </w:t>
            </w:r>
            <w:proofErr w:type="spellStart"/>
            <w:r w:rsidRPr="007D512C">
              <w:rPr>
                <w:lang w:val="es-ES"/>
              </w:rPr>
              <w:t>antepozo</w:t>
            </w:r>
            <w:proofErr w:type="spellEnd"/>
            <w:r w:rsidRPr="007D512C">
              <w:rPr>
                <w:lang w:val="es-ES"/>
              </w:rPr>
              <w:t>). Incluir la información anterior para todos los otros puntos de monitoreo del proyecto (observación y extracción).</w:t>
            </w:r>
          </w:p>
        </w:tc>
        <w:tc>
          <w:tcPr>
            <w:tcW w:w="570" w:type="pct"/>
            <w:vAlign w:val="center"/>
          </w:tcPr>
          <w:p w14:paraId="3006839E" w14:textId="165BAAD3" w:rsidR="000A1485" w:rsidRDefault="000A1485" w:rsidP="007635C2">
            <w:pPr>
              <w:jc w:val="center"/>
            </w:pPr>
            <w:r>
              <w:t>21-08-2015</w:t>
            </w:r>
          </w:p>
        </w:tc>
        <w:tc>
          <w:tcPr>
            <w:tcW w:w="595" w:type="pct"/>
            <w:vAlign w:val="center"/>
          </w:tcPr>
          <w:p w14:paraId="04F4140D" w14:textId="55B52A9B" w:rsidR="000A1485" w:rsidRPr="00D43457" w:rsidRDefault="000A1485" w:rsidP="007635C2">
            <w:pPr>
              <w:jc w:val="center"/>
              <w:rPr>
                <w:rFonts w:cstheme="minorHAnsi"/>
              </w:rPr>
            </w:pPr>
            <w:r>
              <w:rPr>
                <w:rFonts w:cstheme="minorHAnsi"/>
              </w:rPr>
              <w:t>31-08-2015</w:t>
            </w:r>
          </w:p>
        </w:tc>
        <w:tc>
          <w:tcPr>
            <w:tcW w:w="1443" w:type="pct"/>
            <w:vAlign w:val="center"/>
          </w:tcPr>
          <w:p w14:paraId="22B1ED6C" w14:textId="261F96C7" w:rsidR="000A1485" w:rsidRPr="00A511C6" w:rsidRDefault="000A1485" w:rsidP="007635C2">
            <w:pPr>
              <w:overflowPunct w:val="0"/>
              <w:autoSpaceDE w:val="0"/>
              <w:autoSpaceDN w:val="0"/>
              <w:spacing w:after="120"/>
              <w:contextualSpacing/>
              <w:rPr>
                <w:lang w:val="es-ES"/>
              </w:rPr>
            </w:pPr>
            <w:r>
              <w:rPr>
                <w:lang w:val="es-ES"/>
              </w:rPr>
              <w:t>Antecedentes recibidos dentro del plazo ampliado (según ORD. SMA N° 1476, de 2015, en respuesta a Acta de inspección de 14-08-2015) a través de Carta GS 194/15.</w:t>
            </w:r>
          </w:p>
        </w:tc>
      </w:tr>
      <w:tr w:rsidR="000A1485" w:rsidRPr="0025129B" w14:paraId="567D0037" w14:textId="77777777" w:rsidTr="007D512C">
        <w:tc>
          <w:tcPr>
            <w:tcW w:w="199" w:type="pct"/>
            <w:vAlign w:val="center"/>
          </w:tcPr>
          <w:p w14:paraId="2E4DDF37" w14:textId="1E71011F" w:rsidR="000A1485" w:rsidRPr="0025129B" w:rsidRDefault="000A1485" w:rsidP="00D43457">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2193" w:type="pct"/>
            <w:vAlign w:val="center"/>
          </w:tcPr>
          <w:p w14:paraId="7C791F50" w14:textId="575F87F6" w:rsidR="000A1485" w:rsidRPr="00424E90" w:rsidRDefault="000A1485" w:rsidP="007635C2">
            <w:pPr>
              <w:pStyle w:val="Prrafodelista"/>
              <w:ind w:left="0"/>
              <w:rPr>
                <w:lang w:val="es-ES"/>
              </w:rPr>
            </w:pPr>
            <w:r w:rsidRPr="007D512C">
              <w:rPr>
                <w:lang w:val="es-ES"/>
              </w:rPr>
              <w:t>Registro en planilla de cálculo de: Caudales de extracción mensuales desde el inicio de la operación del Proyecto Nueva Victoria. Para cada pozo identificar la RCA que aprueba la extracción y el caudal ambiental máximo otorgado.</w:t>
            </w:r>
          </w:p>
        </w:tc>
        <w:tc>
          <w:tcPr>
            <w:tcW w:w="570" w:type="pct"/>
            <w:vAlign w:val="center"/>
          </w:tcPr>
          <w:p w14:paraId="4DB33433" w14:textId="2855DDAE" w:rsidR="000A1485" w:rsidRDefault="000A1485" w:rsidP="007635C2">
            <w:pPr>
              <w:jc w:val="center"/>
            </w:pPr>
            <w:r>
              <w:t>21-08-2015</w:t>
            </w:r>
          </w:p>
        </w:tc>
        <w:tc>
          <w:tcPr>
            <w:tcW w:w="595" w:type="pct"/>
            <w:vAlign w:val="center"/>
          </w:tcPr>
          <w:p w14:paraId="6EE67758" w14:textId="012611F0" w:rsidR="000A1485" w:rsidRPr="00D43457" w:rsidRDefault="000A1485" w:rsidP="007635C2">
            <w:pPr>
              <w:jc w:val="center"/>
              <w:rPr>
                <w:rFonts w:cstheme="minorHAnsi"/>
              </w:rPr>
            </w:pPr>
            <w:r>
              <w:rPr>
                <w:rFonts w:cstheme="minorHAnsi"/>
              </w:rPr>
              <w:t>31-08-2015</w:t>
            </w:r>
          </w:p>
        </w:tc>
        <w:tc>
          <w:tcPr>
            <w:tcW w:w="1443" w:type="pct"/>
            <w:vAlign w:val="center"/>
          </w:tcPr>
          <w:p w14:paraId="1A7D5D9D" w14:textId="38B2A6F8" w:rsidR="000A1485" w:rsidRPr="00A511C6" w:rsidRDefault="000A1485" w:rsidP="007635C2">
            <w:pPr>
              <w:overflowPunct w:val="0"/>
              <w:autoSpaceDE w:val="0"/>
              <w:autoSpaceDN w:val="0"/>
              <w:spacing w:after="120"/>
              <w:contextualSpacing/>
              <w:rPr>
                <w:lang w:val="es-ES"/>
              </w:rPr>
            </w:pPr>
            <w:r>
              <w:rPr>
                <w:lang w:val="es-ES"/>
              </w:rPr>
              <w:t>Antecedentes recibidos dentro del plazo ampliado (según ORD. SMA N° 1476, de 2015, en respuesta a Acta de inspección de 14-08-2015) a través de Carta GS 194/15.</w:t>
            </w:r>
          </w:p>
        </w:tc>
      </w:tr>
      <w:tr w:rsidR="000A1485" w:rsidRPr="0025129B" w14:paraId="4060C93E" w14:textId="77777777" w:rsidTr="007D512C">
        <w:tc>
          <w:tcPr>
            <w:tcW w:w="199" w:type="pct"/>
            <w:vAlign w:val="center"/>
          </w:tcPr>
          <w:p w14:paraId="147E0FF4" w14:textId="7044D32F" w:rsidR="000A1485" w:rsidRPr="0025129B" w:rsidRDefault="000A1485" w:rsidP="00D43457">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2193" w:type="pct"/>
            <w:vAlign w:val="center"/>
          </w:tcPr>
          <w:p w14:paraId="4336D28A" w14:textId="06EFC0A3" w:rsidR="000A1485" w:rsidRPr="00424E90" w:rsidRDefault="000A1485" w:rsidP="007635C2">
            <w:pPr>
              <w:pStyle w:val="Prrafodelista"/>
              <w:ind w:left="0"/>
              <w:rPr>
                <w:lang w:val="es-ES"/>
              </w:rPr>
            </w:pPr>
            <w:r w:rsidRPr="00424E90">
              <w:rPr>
                <w:lang w:val="es-ES"/>
              </w:rPr>
              <w:t>Copia de todos los actos administrativos y documentación asociada que valide ante la autoridad modificaciones respecto al proyecto evaluado ambientalmente, en cuanto a modificación de umbrales, modificación de puntos de inyección de barrera hidráulica, traslado de puntos de extracción de caudales, modificación de pozos PAT y de la adaptación del umbral del pozo PO-2 respecto al umbral del pozo de reemplazo PO-2a.</w:t>
            </w:r>
          </w:p>
        </w:tc>
        <w:tc>
          <w:tcPr>
            <w:tcW w:w="570" w:type="pct"/>
            <w:vAlign w:val="center"/>
          </w:tcPr>
          <w:p w14:paraId="2937DC3D" w14:textId="0B46F753" w:rsidR="000A1485" w:rsidRDefault="000A1485" w:rsidP="007635C2">
            <w:pPr>
              <w:jc w:val="center"/>
            </w:pPr>
            <w:r>
              <w:t>21-08-2015</w:t>
            </w:r>
          </w:p>
        </w:tc>
        <w:tc>
          <w:tcPr>
            <w:tcW w:w="595" w:type="pct"/>
            <w:vAlign w:val="center"/>
          </w:tcPr>
          <w:p w14:paraId="5F08DD69" w14:textId="3C8AE572" w:rsidR="000A1485" w:rsidRPr="007635C2" w:rsidRDefault="000A1485" w:rsidP="007635C2">
            <w:pPr>
              <w:jc w:val="center"/>
              <w:rPr>
                <w:rFonts w:cstheme="minorHAnsi"/>
              </w:rPr>
            </w:pPr>
            <w:r>
              <w:rPr>
                <w:rFonts w:cstheme="minorHAnsi"/>
              </w:rPr>
              <w:t>31-08-2015</w:t>
            </w:r>
          </w:p>
        </w:tc>
        <w:tc>
          <w:tcPr>
            <w:tcW w:w="1443" w:type="pct"/>
            <w:vAlign w:val="center"/>
          </w:tcPr>
          <w:p w14:paraId="7222E965" w14:textId="4F032F31" w:rsidR="000A1485" w:rsidRPr="00A511C6" w:rsidRDefault="000A1485" w:rsidP="007635C2">
            <w:pPr>
              <w:overflowPunct w:val="0"/>
              <w:autoSpaceDE w:val="0"/>
              <w:autoSpaceDN w:val="0"/>
              <w:spacing w:after="120"/>
              <w:contextualSpacing/>
              <w:rPr>
                <w:lang w:val="es-ES"/>
              </w:rPr>
            </w:pPr>
            <w:r>
              <w:rPr>
                <w:lang w:val="es-ES"/>
              </w:rPr>
              <w:t>Antecedentes recibidos dentro del plazo ampliado (según ORD. SMA N° 1476, de 2015, en respuesta a Acta de inspección de 14-08-2015) a través de Carta GS 194/15.</w:t>
            </w:r>
          </w:p>
        </w:tc>
      </w:tr>
      <w:tr w:rsidR="000A1485" w:rsidRPr="0025129B" w14:paraId="5D85634C" w14:textId="77777777" w:rsidTr="007D512C">
        <w:tc>
          <w:tcPr>
            <w:tcW w:w="199" w:type="pct"/>
            <w:vAlign w:val="center"/>
          </w:tcPr>
          <w:p w14:paraId="5C152B9C" w14:textId="1B669282" w:rsidR="000A1485" w:rsidRPr="0025129B" w:rsidRDefault="000A1485" w:rsidP="00D43457">
            <w:pPr>
              <w:widowControl w:val="0"/>
              <w:overflowPunct w:val="0"/>
              <w:autoSpaceDE w:val="0"/>
              <w:autoSpaceDN w:val="0"/>
              <w:adjustRightInd w:val="0"/>
              <w:spacing w:after="120" w:line="285" w:lineRule="auto"/>
              <w:jc w:val="center"/>
              <w:rPr>
                <w:rFonts w:cstheme="minorHAnsi"/>
                <w:iCs/>
              </w:rPr>
            </w:pPr>
            <w:r>
              <w:rPr>
                <w:rFonts w:cstheme="minorHAnsi"/>
                <w:iCs/>
              </w:rPr>
              <w:t>6</w:t>
            </w:r>
          </w:p>
        </w:tc>
        <w:tc>
          <w:tcPr>
            <w:tcW w:w="2193" w:type="pct"/>
            <w:vAlign w:val="center"/>
          </w:tcPr>
          <w:p w14:paraId="36BDDFA4" w14:textId="77777777" w:rsidR="000A1485" w:rsidRPr="00E15AD7" w:rsidRDefault="000A1485" w:rsidP="00E15AD7">
            <w:pPr>
              <w:overflowPunct w:val="0"/>
              <w:autoSpaceDE w:val="0"/>
              <w:autoSpaceDN w:val="0"/>
              <w:spacing w:after="120"/>
              <w:contextualSpacing/>
              <w:rPr>
                <w:lang w:val="es-ES"/>
              </w:rPr>
            </w:pPr>
            <w:r w:rsidRPr="00E15AD7">
              <w:rPr>
                <w:lang w:val="es-ES"/>
              </w:rPr>
              <w:t>Regla operacional de regulación de los caudales de reinyección de los pozos asociados al sistema puquíos.</w:t>
            </w:r>
          </w:p>
          <w:p w14:paraId="3336E294" w14:textId="77777777" w:rsidR="000A1485" w:rsidRPr="00424E90" w:rsidRDefault="000A1485" w:rsidP="007635C2">
            <w:pPr>
              <w:pStyle w:val="Prrafodelista"/>
              <w:ind w:left="0"/>
              <w:rPr>
                <w:lang w:val="es-ES"/>
              </w:rPr>
            </w:pPr>
          </w:p>
        </w:tc>
        <w:tc>
          <w:tcPr>
            <w:tcW w:w="570" w:type="pct"/>
            <w:vAlign w:val="center"/>
          </w:tcPr>
          <w:p w14:paraId="5B9F189D" w14:textId="204AE407" w:rsidR="000A1485" w:rsidRDefault="000A1485" w:rsidP="007635C2">
            <w:pPr>
              <w:jc w:val="center"/>
            </w:pPr>
            <w:r>
              <w:t>21-08-2015</w:t>
            </w:r>
          </w:p>
        </w:tc>
        <w:tc>
          <w:tcPr>
            <w:tcW w:w="595" w:type="pct"/>
            <w:vAlign w:val="center"/>
          </w:tcPr>
          <w:p w14:paraId="01801881" w14:textId="741A979D" w:rsidR="000A1485" w:rsidRPr="00D43457" w:rsidRDefault="000A1485" w:rsidP="007635C2">
            <w:pPr>
              <w:jc w:val="center"/>
              <w:rPr>
                <w:rFonts w:cstheme="minorHAnsi"/>
              </w:rPr>
            </w:pPr>
            <w:r>
              <w:rPr>
                <w:rFonts w:cstheme="minorHAnsi"/>
              </w:rPr>
              <w:t>31-08-2015</w:t>
            </w:r>
          </w:p>
        </w:tc>
        <w:tc>
          <w:tcPr>
            <w:tcW w:w="1443" w:type="pct"/>
            <w:vAlign w:val="center"/>
          </w:tcPr>
          <w:p w14:paraId="2A38BBB2" w14:textId="05E98041" w:rsidR="000A1485" w:rsidRPr="00A511C6" w:rsidRDefault="000A1485" w:rsidP="007635C2">
            <w:pPr>
              <w:overflowPunct w:val="0"/>
              <w:autoSpaceDE w:val="0"/>
              <w:autoSpaceDN w:val="0"/>
              <w:spacing w:after="120"/>
              <w:contextualSpacing/>
              <w:rPr>
                <w:bCs/>
                <w:lang w:val="es-ES"/>
              </w:rPr>
            </w:pPr>
            <w:r>
              <w:rPr>
                <w:lang w:val="es-ES"/>
              </w:rPr>
              <w:t>Antecedentes recibidos dentro del plazo ampliado (según ORD. SMA N° 1476, de 2015, en respuesta a Acta de inspección de 14-08-2015) a través de Carta GS 194/15.</w:t>
            </w:r>
          </w:p>
        </w:tc>
      </w:tr>
      <w:tr w:rsidR="000A1485" w:rsidRPr="0025129B" w14:paraId="2D487622" w14:textId="77777777" w:rsidTr="007D512C">
        <w:tc>
          <w:tcPr>
            <w:tcW w:w="199" w:type="pct"/>
            <w:vAlign w:val="center"/>
          </w:tcPr>
          <w:p w14:paraId="613F3276" w14:textId="490F5660" w:rsidR="000A1485" w:rsidRPr="0025129B" w:rsidRDefault="000A1485" w:rsidP="00D43457">
            <w:pPr>
              <w:widowControl w:val="0"/>
              <w:overflowPunct w:val="0"/>
              <w:autoSpaceDE w:val="0"/>
              <w:autoSpaceDN w:val="0"/>
              <w:adjustRightInd w:val="0"/>
              <w:spacing w:after="120" w:line="285" w:lineRule="auto"/>
              <w:jc w:val="center"/>
              <w:rPr>
                <w:rFonts w:cstheme="minorHAnsi"/>
                <w:iCs/>
              </w:rPr>
            </w:pPr>
            <w:r>
              <w:rPr>
                <w:rFonts w:cstheme="minorHAnsi"/>
                <w:iCs/>
              </w:rPr>
              <w:t>7</w:t>
            </w:r>
          </w:p>
        </w:tc>
        <w:tc>
          <w:tcPr>
            <w:tcW w:w="2193" w:type="pct"/>
            <w:vAlign w:val="center"/>
          </w:tcPr>
          <w:p w14:paraId="507FC4EA" w14:textId="2D3979C9" w:rsidR="000A1485" w:rsidRPr="00424E90" w:rsidRDefault="000A1485" w:rsidP="007635C2">
            <w:pPr>
              <w:pStyle w:val="Prrafodelista"/>
              <w:ind w:left="0"/>
              <w:rPr>
                <w:lang w:val="es-ES"/>
              </w:rPr>
            </w:pPr>
            <w:r w:rsidRPr="00424E90">
              <w:rPr>
                <w:lang w:val="es-ES"/>
              </w:rPr>
              <w:t xml:space="preserve">Antecedentes respecto al método cualitativo de clasificación del estado sanitario de los Tamarugos, incluyendo detalles del método que permita explicar los parámetros utilizados, además de la individualización y acreditación de la institución responsable del diseño de la metodología utilizada. </w:t>
            </w:r>
          </w:p>
        </w:tc>
        <w:tc>
          <w:tcPr>
            <w:tcW w:w="570" w:type="pct"/>
            <w:vAlign w:val="center"/>
          </w:tcPr>
          <w:p w14:paraId="50B21C00" w14:textId="1E6E42E3" w:rsidR="000A1485" w:rsidRDefault="000A1485" w:rsidP="007635C2">
            <w:pPr>
              <w:jc w:val="center"/>
            </w:pPr>
            <w:r>
              <w:t>21-08-2015</w:t>
            </w:r>
          </w:p>
        </w:tc>
        <w:tc>
          <w:tcPr>
            <w:tcW w:w="595" w:type="pct"/>
            <w:vAlign w:val="center"/>
          </w:tcPr>
          <w:p w14:paraId="5BE9016B" w14:textId="0708CEF1" w:rsidR="000A1485" w:rsidRPr="00D43457" w:rsidRDefault="000A1485" w:rsidP="007635C2">
            <w:pPr>
              <w:jc w:val="center"/>
              <w:rPr>
                <w:rFonts w:cstheme="minorHAnsi"/>
              </w:rPr>
            </w:pPr>
            <w:r>
              <w:rPr>
                <w:rFonts w:cstheme="minorHAnsi"/>
              </w:rPr>
              <w:t>31-08-2015</w:t>
            </w:r>
          </w:p>
        </w:tc>
        <w:tc>
          <w:tcPr>
            <w:tcW w:w="1443" w:type="pct"/>
            <w:vAlign w:val="center"/>
          </w:tcPr>
          <w:p w14:paraId="14E84269" w14:textId="7382A9DF" w:rsidR="000A1485" w:rsidRPr="00A511C6" w:rsidRDefault="000A1485" w:rsidP="007635C2">
            <w:pPr>
              <w:overflowPunct w:val="0"/>
              <w:autoSpaceDE w:val="0"/>
              <w:autoSpaceDN w:val="0"/>
              <w:spacing w:after="120"/>
              <w:contextualSpacing/>
              <w:rPr>
                <w:lang w:val="es-ES"/>
              </w:rPr>
            </w:pPr>
            <w:r>
              <w:rPr>
                <w:lang w:val="es-ES"/>
              </w:rPr>
              <w:t>Antecedentes recibidos dentro del plazo ampliado (según ORD. SMA N° 1476, de 2015, en respuesta a Acta de inspección de 14-08-2015) a través de Carta GS 194/15.</w:t>
            </w:r>
          </w:p>
        </w:tc>
      </w:tr>
      <w:tr w:rsidR="007635C2" w:rsidRPr="0025129B" w14:paraId="4BE0A262" w14:textId="77777777" w:rsidTr="007D512C">
        <w:tc>
          <w:tcPr>
            <w:tcW w:w="199" w:type="pct"/>
            <w:vAlign w:val="center"/>
          </w:tcPr>
          <w:p w14:paraId="4FE8D4D6" w14:textId="6C716FD9" w:rsidR="007635C2" w:rsidRPr="0025129B" w:rsidRDefault="007635C2" w:rsidP="00D43457">
            <w:pPr>
              <w:widowControl w:val="0"/>
              <w:overflowPunct w:val="0"/>
              <w:autoSpaceDE w:val="0"/>
              <w:autoSpaceDN w:val="0"/>
              <w:adjustRightInd w:val="0"/>
              <w:spacing w:after="120" w:line="285" w:lineRule="auto"/>
              <w:jc w:val="center"/>
              <w:rPr>
                <w:rFonts w:cstheme="minorHAnsi"/>
                <w:iCs/>
              </w:rPr>
            </w:pPr>
            <w:r>
              <w:rPr>
                <w:rFonts w:cstheme="minorHAnsi"/>
                <w:iCs/>
              </w:rPr>
              <w:t>8</w:t>
            </w:r>
          </w:p>
        </w:tc>
        <w:tc>
          <w:tcPr>
            <w:tcW w:w="2193" w:type="pct"/>
            <w:vAlign w:val="center"/>
          </w:tcPr>
          <w:p w14:paraId="3239F175" w14:textId="1101DA61" w:rsidR="007635C2" w:rsidRPr="00424E90" w:rsidRDefault="007635C2" w:rsidP="007635C2">
            <w:pPr>
              <w:pStyle w:val="Prrafodelista"/>
              <w:ind w:left="0"/>
              <w:rPr>
                <w:lang w:val="es-ES"/>
              </w:rPr>
            </w:pPr>
            <w:r w:rsidRPr="00424E90">
              <w:rPr>
                <w:lang w:val="es-ES"/>
              </w:rPr>
              <w:t xml:space="preserve">Informes de Seguimiento asociados a vegetación y fauna; específicamente Tamarugos en sectores Llamara y Pampa del Tamarugal, y para flora y biota en el sector de puquíos, que fueran comprometidos </w:t>
            </w:r>
            <w:r w:rsidRPr="00424E90">
              <w:rPr>
                <w:lang w:val="es-ES"/>
              </w:rPr>
              <w:lastRenderedPageBreak/>
              <w:t>mediante RCA N° 890, de 2010; identificando su correspondencia con lo comprometido en la misma, precisando cada una de las columnas que componen la tabla del considerando 8.2.</w:t>
            </w:r>
          </w:p>
        </w:tc>
        <w:tc>
          <w:tcPr>
            <w:tcW w:w="570" w:type="pct"/>
            <w:vAlign w:val="center"/>
          </w:tcPr>
          <w:p w14:paraId="73F0D591" w14:textId="691A1E72" w:rsidR="007635C2" w:rsidRDefault="007635C2" w:rsidP="007635C2">
            <w:pPr>
              <w:jc w:val="center"/>
            </w:pPr>
            <w:r>
              <w:lastRenderedPageBreak/>
              <w:t>21-08-2015</w:t>
            </w:r>
          </w:p>
        </w:tc>
        <w:tc>
          <w:tcPr>
            <w:tcW w:w="595" w:type="pct"/>
            <w:vAlign w:val="center"/>
          </w:tcPr>
          <w:p w14:paraId="793E0120" w14:textId="2A0EDE9F" w:rsidR="007635C2" w:rsidRPr="00D43457" w:rsidRDefault="007635C2" w:rsidP="007635C2">
            <w:pPr>
              <w:jc w:val="center"/>
              <w:rPr>
                <w:rFonts w:cstheme="minorHAnsi"/>
              </w:rPr>
            </w:pPr>
            <w:r>
              <w:rPr>
                <w:rFonts w:cstheme="minorHAnsi"/>
              </w:rPr>
              <w:t>31-08-2015</w:t>
            </w:r>
          </w:p>
        </w:tc>
        <w:tc>
          <w:tcPr>
            <w:tcW w:w="1443" w:type="pct"/>
            <w:vAlign w:val="center"/>
          </w:tcPr>
          <w:p w14:paraId="5ABE26BA" w14:textId="151B5DD5" w:rsidR="007635C2" w:rsidRPr="00A511C6" w:rsidRDefault="007635C2" w:rsidP="000A1485">
            <w:pPr>
              <w:overflowPunct w:val="0"/>
              <w:autoSpaceDE w:val="0"/>
              <w:autoSpaceDN w:val="0"/>
              <w:spacing w:after="120"/>
              <w:contextualSpacing/>
              <w:rPr>
                <w:lang w:val="es-ES"/>
              </w:rPr>
            </w:pPr>
            <w:r>
              <w:rPr>
                <w:lang w:val="es-ES"/>
              </w:rPr>
              <w:t>Antecedentes recibidos dentro del plazo ampliado</w:t>
            </w:r>
            <w:r w:rsidR="000A1485">
              <w:rPr>
                <w:lang w:val="es-ES"/>
              </w:rPr>
              <w:t xml:space="preserve"> (</w:t>
            </w:r>
            <w:r>
              <w:rPr>
                <w:lang w:val="es-ES"/>
              </w:rPr>
              <w:t>según ORD. SMA N° 1476, de 2015, en respuesta a Acta de inspección de 14-08-2015</w:t>
            </w:r>
            <w:r w:rsidR="000A1485">
              <w:rPr>
                <w:lang w:val="es-ES"/>
              </w:rPr>
              <w:t xml:space="preserve">) </w:t>
            </w:r>
            <w:r w:rsidR="000A1485">
              <w:rPr>
                <w:lang w:val="es-ES"/>
              </w:rPr>
              <w:lastRenderedPageBreak/>
              <w:t>a través de Carta GS 194/15</w:t>
            </w:r>
            <w:r>
              <w:rPr>
                <w:lang w:val="es-ES"/>
              </w:rPr>
              <w:t>.</w:t>
            </w:r>
          </w:p>
        </w:tc>
      </w:tr>
      <w:tr w:rsidR="007635C2" w:rsidRPr="0025129B" w14:paraId="1D80C91B" w14:textId="77777777" w:rsidTr="007D512C">
        <w:tc>
          <w:tcPr>
            <w:tcW w:w="199" w:type="pct"/>
            <w:vAlign w:val="center"/>
          </w:tcPr>
          <w:p w14:paraId="03C26A43" w14:textId="56DCC2E7" w:rsidR="007635C2" w:rsidRPr="0025129B" w:rsidRDefault="007635C2" w:rsidP="00D43457">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9</w:t>
            </w:r>
          </w:p>
        </w:tc>
        <w:tc>
          <w:tcPr>
            <w:tcW w:w="2193" w:type="pct"/>
            <w:vAlign w:val="center"/>
          </w:tcPr>
          <w:p w14:paraId="54734BF4" w14:textId="051624A5" w:rsidR="007635C2" w:rsidRPr="00424E90" w:rsidRDefault="007635C2" w:rsidP="007635C2">
            <w:pPr>
              <w:pStyle w:val="Prrafodelista"/>
              <w:ind w:left="0"/>
              <w:rPr>
                <w:lang w:val="es-ES"/>
              </w:rPr>
            </w:pPr>
            <w:r w:rsidRPr="00424E90">
              <w:rPr>
                <w:lang w:val="es-ES"/>
              </w:rPr>
              <w:t xml:space="preserve">Informes aludidos en “Tabla </w:t>
            </w:r>
            <w:r w:rsidR="000A1485" w:rsidRPr="00424E90">
              <w:rPr>
                <w:lang w:val="es-ES"/>
              </w:rPr>
              <w:t>solicitud punto 8” remitida a través de carta GS 194/15, respecto al proyecto “Pampa Hermosa”</w:t>
            </w:r>
          </w:p>
        </w:tc>
        <w:tc>
          <w:tcPr>
            <w:tcW w:w="570" w:type="pct"/>
            <w:vAlign w:val="center"/>
          </w:tcPr>
          <w:p w14:paraId="6635B1A5" w14:textId="1D0D1390" w:rsidR="007635C2" w:rsidRDefault="00D03C9E" w:rsidP="007635C2">
            <w:pPr>
              <w:jc w:val="center"/>
            </w:pPr>
            <w:r>
              <w:t>09-10-2015</w:t>
            </w:r>
          </w:p>
        </w:tc>
        <w:tc>
          <w:tcPr>
            <w:tcW w:w="595" w:type="pct"/>
            <w:vAlign w:val="center"/>
          </w:tcPr>
          <w:p w14:paraId="34ECF743" w14:textId="4FCCF5A9" w:rsidR="007635C2" w:rsidRPr="00D43457" w:rsidRDefault="000A1485" w:rsidP="007635C2">
            <w:pPr>
              <w:jc w:val="center"/>
              <w:rPr>
                <w:rFonts w:cstheme="minorHAnsi"/>
              </w:rPr>
            </w:pPr>
            <w:r>
              <w:rPr>
                <w:rFonts w:cstheme="minorHAnsi"/>
              </w:rPr>
              <w:t>02-10-2015</w:t>
            </w:r>
          </w:p>
        </w:tc>
        <w:tc>
          <w:tcPr>
            <w:tcW w:w="1443" w:type="pct"/>
            <w:vAlign w:val="center"/>
          </w:tcPr>
          <w:p w14:paraId="01D68389" w14:textId="0EEA96AF" w:rsidR="007635C2" w:rsidRPr="00A511C6" w:rsidRDefault="000A1485" w:rsidP="000A1485">
            <w:pPr>
              <w:overflowPunct w:val="0"/>
              <w:autoSpaceDE w:val="0"/>
              <w:autoSpaceDN w:val="0"/>
              <w:spacing w:after="120"/>
              <w:contextualSpacing/>
              <w:rPr>
                <w:lang w:val="es-ES"/>
              </w:rPr>
            </w:pPr>
            <w:r>
              <w:rPr>
                <w:lang w:val="es-ES"/>
              </w:rPr>
              <w:t>Antecedentes recibidos fuera de plazo, mediante Carta GS 215/15.</w:t>
            </w:r>
          </w:p>
        </w:tc>
      </w:tr>
      <w:tr w:rsidR="007635C2" w:rsidRPr="00C73A6B" w14:paraId="788D1450" w14:textId="77777777" w:rsidTr="007D512C">
        <w:tc>
          <w:tcPr>
            <w:tcW w:w="199" w:type="pct"/>
            <w:vAlign w:val="center"/>
          </w:tcPr>
          <w:p w14:paraId="70AFDC56" w14:textId="6E2E077C" w:rsidR="007635C2" w:rsidRPr="0025129B" w:rsidRDefault="007635C2" w:rsidP="00D43457">
            <w:pPr>
              <w:widowControl w:val="0"/>
              <w:overflowPunct w:val="0"/>
              <w:autoSpaceDE w:val="0"/>
              <w:autoSpaceDN w:val="0"/>
              <w:adjustRightInd w:val="0"/>
              <w:spacing w:after="120" w:line="285" w:lineRule="auto"/>
              <w:jc w:val="center"/>
              <w:rPr>
                <w:rFonts w:cstheme="minorHAnsi"/>
                <w:iCs/>
              </w:rPr>
            </w:pPr>
            <w:r>
              <w:rPr>
                <w:rFonts w:cstheme="minorHAnsi"/>
                <w:iCs/>
              </w:rPr>
              <w:t>10</w:t>
            </w:r>
          </w:p>
        </w:tc>
        <w:tc>
          <w:tcPr>
            <w:tcW w:w="2193" w:type="pct"/>
            <w:vAlign w:val="center"/>
          </w:tcPr>
          <w:p w14:paraId="25A4C3AF" w14:textId="3DA778D0" w:rsidR="007635C2" w:rsidRPr="00424E90" w:rsidRDefault="000A1485" w:rsidP="007635C2">
            <w:pPr>
              <w:pStyle w:val="Prrafodelista"/>
              <w:ind w:left="0"/>
              <w:rPr>
                <w:lang w:val="es-ES"/>
              </w:rPr>
            </w:pPr>
            <w:r w:rsidRPr="00424E90">
              <w:rPr>
                <w:lang w:val="es-ES"/>
              </w:rPr>
              <w:t>Registro en planilla de cálculo de los caudales de extracción desde el inicio de la operación del Proyecto Nueva Victoria individualizados para cada pozo de extracción.</w:t>
            </w:r>
          </w:p>
        </w:tc>
        <w:tc>
          <w:tcPr>
            <w:tcW w:w="570" w:type="pct"/>
            <w:vAlign w:val="center"/>
          </w:tcPr>
          <w:p w14:paraId="3CF3CE8A" w14:textId="33734A87" w:rsidR="007635C2" w:rsidRDefault="00D03C9E" w:rsidP="007635C2">
            <w:pPr>
              <w:jc w:val="center"/>
            </w:pPr>
            <w:r>
              <w:t>28-10-2015</w:t>
            </w:r>
          </w:p>
        </w:tc>
        <w:tc>
          <w:tcPr>
            <w:tcW w:w="595" w:type="pct"/>
            <w:vAlign w:val="center"/>
          </w:tcPr>
          <w:p w14:paraId="70476649" w14:textId="69FBF8DC" w:rsidR="007635C2" w:rsidRPr="00D43457" w:rsidRDefault="000A1485" w:rsidP="007635C2">
            <w:pPr>
              <w:jc w:val="center"/>
              <w:rPr>
                <w:rFonts w:cstheme="minorHAnsi"/>
              </w:rPr>
            </w:pPr>
            <w:r>
              <w:rPr>
                <w:rFonts w:cstheme="minorHAnsi"/>
              </w:rPr>
              <w:t>23-10-2015</w:t>
            </w:r>
          </w:p>
        </w:tc>
        <w:tc>
          <w:tcPr>
            <w:tcW w:w="1443" w:type="pct"/>
            <w:vAlign w:val="center"/>
          </w:tcPr>
          <w:p w14:paraId="7E2BFCC5" w14:textId="5DD61024" w:rsidR="007635C2" w:rsidRPr="00A511C6" w:rsidRDefault="000A1485" w:rsidP="00E15AD7">
            <w:pPr>
              <w:overflowPunct w:val="0"/>
              <w:autoSpaceDE w:val="0"/>
              <w:autoSpaceDN w:val="0"/>
              <w:spacing w:after="120"/>
              <w:contextualSpacing/>
              <w:rPr>
                <w:lang w:val="es-ES"/>
              </w:rPr>
            </w:pPr>
            <w:r>
              <w:rPr>
                <w:lang w:val="es-ES"/>
              </w:rPr>
              <w:t xml:space="preserve">Antecedentes recibidos fuera de plazo, mediante Carta GS </w:t>
            </w:r>
            <w:r w:rsidR="00E15AD7">
              <w:rPr>
                <w:lang w:val="es-ES"/>
              </w:rPr>
              <w:t>341</w:t>
            </w:r>
            <w:r>
              <w:rPr>
                <w:lang w:val="es-ES"/>
              </w:rPr>
              <w:t>/15.</w:t>
            </w:r>
          </w:p>
        </w:tc>
      </w:tr>
    </w:tbl>
    <w:p w14:paraId="54230DE3" w14:textId="3D888F5B" w:rsidR="00A12C6E" w:rsidRPr="0025129B" w:rsidRDefault="00A12C6E" w:rsidP="00A12C6E">
      <w:pPr>
        <w:rPr>
          <w:sz w:val="20"/>
          <w:szCs w:val="20"/>
        </w:rPr>
      </w:pPr>
    </w:p>
    <w:bookmarkEnd w:id="278"/>
    <w:bookmarkEnd w:id="279"/>
    <w:bookmarkEnd w:id="280"/>
    <w:bookmarkEnd w:id="281"/>
    <w:bookmarkEnd w:id="282"/>
    <w:bookmarkEnd w:id="283"/>
    <w:p w14:paraId="37865275" w14:textId="58A378FD" w:rsidR="00683754" w:rsidRDefault="00683754" w:rsidP="00683754">
      <w:pPr>
        <w:rPr>
          <w:rFonts w:ascii="Times New Roman" w:hAnsi="Times New Roman"/>
          <w:sz w:val="26"/>
          <w:szCs w:val="26"/>
        </w:rPr>
      </w:pPr>
    </w:p>
    <w:p w14:paraId="37161AE3" w14:textId="77777777" w:rsidR="00683754" w:rsidRDefault="00683754" w:rsidP="00683754"/>
    <w:p w14:paraId="7E090876" w14:textId="77777777" w:rsidR="00683754" w:rsidRDefault="00683754" w:rsidP="00683754"/>
    <w:p w14:paraId="5FD8AC95" w14:textId="77777777" w:rsidR="00A12C6E" w:rsidRPr="005E707F" w:rsidRDefault="00A12C6E" w:rsidP="005E707F">
      <w:pPr>
        <w:jc w:val="left"/>
        <w:rPr>
          <w:sz w:val="20"/>
          <w:szCs w:val="20"/>
        </w:rPr>
      </w:pPr>
    </w:p>
    <w:sectPr w:rsidR="00A12C6E" w:rsidRPr="005E707F" w:rsidSect="0019688A">
      <w:pgSz w:w="12240" w:h="15840"/>
      <w:pgMar w:top="1134" w:right="1134" w:bottom="1134" w:left="1134"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EE24FFD" w15:done="0"/>
  <w15:commentEx w15:paraId="65D76E73" w15:done="0"/>
  <w15:commentEx w15:paraId="5A9146A2" w15:done="0"/>
  <w15:commentEx w15:paraId="3EAE049B" w15:done="0"/>
  <w15:commentEx w15:paraId="75B5678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5BC164" w14:textId="77777777" w:rsidR="00C32F06" w:rsidRDefault="00C32F06" w:rsidP="00870FF2">
      <w:r>
        <w:separator/>
      </w:r>
    </w:p>
    <w:p w14:paraId="2916F27F" w14:textId="77777777" w:rsidR="00C32F06" w:rsidRDefault="00C32F06" w:rsidP="00870FF2"/>
    <w:p w14:paraId="7061AB74" w14:textId="77777777" w:rsidR="00C32F06" w:rsidRDefault="00C32F06"/>
  </w:endnote>
  <w:endnote w:type="continuationSeparator" w:id="0">
    <w:p w14:paraId="645BC19D" w14:textId="77777777" w:rsidR="00C32F06" w:rsidRDefault="00C32F06" w:rsidP="00870FF2">
      <w:r>
        <w:continuationSeparator/>
      </w:r>
    </w:p>
    <w:p w14:paraId="2F1F8F8F" w14:textId="77777777" w:rsidR="00C32F06" w:rsidRDefault="00C32F06" w:rsidP="00870FF2"/>
    <w:p w14:paraId="68D32D86" w14:textId="77777777" w:rsidR="00C32F06" w:rsidRDefault="00C32F06"/>
  </w:endnote>
  <w:endnote w:type="continuationNotice" w:id="1">
    <w:p w14:paraId="261BA0D4" w14:textId="77777777" w:rsidR="00C32F06" w:rsidRDefault="00C32F06"/>
    <w:p w14:paraId="0CF5BDA9" w14:textId="77777777" w:rsidR="00C32F06" w:rsidRDefault="00C32F0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63520154"/>
      <w:docPartObj>
        <w:docPartGallery w:val="Page Numbers (Bottom of Page)"/>
        <w:docPartUnique/>
      </w:docPartObj>
    </w:sdtPr>
    <w:sdtContent>
      <w:p w14:paraId="480706DE" w14:textId="77777777" w:rsidR="00C32F06" w:rsidRDefault="00C32F06">
        <w:pPr>
          <w:pStyle w:val="Piedepgina"/>
          <w:jc w:val="right"/>
        </w:pPr>
        <w:r w:rsidRPr="004E5529">
          <w:fldChar w:fldCharType="begin"/>
        </w:r>
        <w:r w:rsidRPr="004E5529">
          <w:instrText>PAGE   \* MERGEFORMAT</w:instrText>
        </w:r>
        <w:r w:rsidRPr="004E5529">
          <w:fldChar w:fldCharType="separate"/>
        </w:r>
        <w:r w:rsidR="003B79E0" w:rsidRPr="003B79E0">
          <w:rPr>
            <w:noProof/>
            <w:lang w:val="es-ES"/>
          </w:rPr>
          <w:t>2</w:t>
        </w:r>
        <w:r w:rsidRPr="004E5529">
          <w:fldChar w:fldCharType="end"/>
        </w:r>
      </w:p>
    </w:sdtContent>
  </w:sdt>
  <w:p w14:paraId="509F484A" w14:textId="77777777" w:rsidR="00C32F06" w:rsidRPr="00411E4F" w:rsidRDefault="00C32F06"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09A53054" w14:textId="12E9A35D" w:rsidR="00C32F06" w:rsidRPr="00411E4F" w:rsidRDefault="00C32F06"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piso</w:t>
    </w:r>
    <w:r>
      <w:rPr>
        <w:color w:val="000000" w:themeColor="text1"/>
        <w:sz w:val="16"/>
        <w:szCs w:val="16"/>
      </w:rPr>
      <w:t>s</w:t>
    </w:r>
    <w:r w:rsidRPr="00411E4F">
      <w:rPr>
        <w:color w:val="000000" w:themeColor="text1"/>
        <w:sz w:val="16"/>
        <w:szCs w:val="16"/>
      </w:rPr>
      <w:t xml:space="preserve"> </w:t>
    </w:r>
    <w:r>
      <w:rPr>
        <w:color w:val="000000" w:themeColor="text1"/>
        <w:sz w:val="16"/>
        <w:szCs w:val="16"/>
      </w:rPr>
      <w:t>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213BBA25" w14:textId="77777777" w:rsidR="00C32F06" w:rsidRDefault="00C32F06">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EE07CD" w14:textId="77777777" w:rsidR="00C32F06" w:rsidRDefault="00C32F06" w:rsidP="00870FF2">
    <w:pPr>
      <w:pStyle w:val="Piedepgina"/>
    </w:pPr>
  </w:p>
  <w:p w14:paraId="77AE32F6" w14:textId="77777777" w:rsidR="00C32F06" w:rsidRDefault="00C32F0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C80106" w14:textId="77777777" w:rsidR="00C32F06" w:rsidRDefault="00C32F06" w:rsidP="00870FF2">
      <w:r>
        <w:separator/>
      </w:r>
    </w:p>
    <w:p w14:paraId="31DC02DF" w14:textId="77777777" w:rsidR="00C32F06" w:rsidRDefault="00C32F06" w:rsidP="00870FF2"/>
    <w:p w14:paraId="6066E79F" w14:textId="77777777" w:rsidR="00C32F06" w:rsidRDefault="00C32F06"/>
  </w:footnote>
  <w:footnote w:type="continuationSeparator" w:id="0">
    <w:p w14:paraId="6E3B5DEE" w14:textId="77777777" w:rsidR="00C32F06" w:rsidRDefault="00C32F06" w:rsidP="00870FF2">
      <w:r>
        <w:continuationSeparator/>
      </w:r>
    </w:p>
    <w:p w14:paraId="768F66FF" w14:textId="77777777" w:rsidR="00C32F06" w:rsidRDefault="00C32F06" w:rsidP="00870FF2"/>
    <w:p w14:paraId="766F4848" w14:textId="77777777" w:rsidR="00C32F06" w:rsidRDefault="00C32F06"/>
  </w:footnote>
  <w:footnote w:type="continuationNotice" w:id="1">
    <w:p w14:paraId="59173B99" w14:textId="77777777" w:rsidR="00C32F06" w:rsidRDefault="00C32F06"/>
    <w:p w14:paraId="6B563EE3" w14:textId="77777777" w:rsidR="00C32F06" w:rsidRDefault="00C32F0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4396A8" w14:textId="77777777" w:rsidR="00C32F06" w:rsidRDefault="00C32F06">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18EF16" w14:textId="77777777" w:rsidR="00C32F06" w:rsidRDefault="00C32F06" w:rsidP="00870FF2">
    <w:pPr>
      <w:pStyle w:val="Encabezado"/>
    </w:pPr>
    <w:r>
      <w:rPr>
        <w:noProof/>
        <w:lang w:eastAsia="es-CL"/>
      </w:rPr>
      <w:drawing>
        <wp:anchor distT="0" distB="0" distL="114300" distR="114300" simplePos="0" relativeHeight="251659264" behindDoc="0" locked="0" layoutInCell="1" allowOverlap="1" wp14:anchorId="5593B8B5" wp14:editId="1F21D86A">
          <wp:simplePos x="0" y="0"/>
          <wp:positionH relativeFrom="margin">
            <wp:align>center</wp:align>
          </wp:positionH>
          <wp:positionV relativeFrom="paragraph">
            <wp:posOffset>-145415</wp:posOffset>
          </wp:positionV>
          <wp:extent cx="4000500" cy="3093085"/>
          <wp:effectExtent l="0" t="0" r="0" b="0"/>
          <wp:wrapSquare wrapText="bothSides"/>
          <wp:docPr id="351" name="Imagen 35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F900297C"/>
    <w:lvl w:ilvl="0">
      <w:start w:val="1"/>
      <w:numFmt w:val="bullet"/>
      <w:lvlText w:val=""/>
      <w:lvlJc w:val="left"/>
      <w:pPr>
        <w:tabs>
          <w:tab w:val="num" w:pos="1209"/>
        </w:tabs>
        <w:ind w:left="1209" w:hanging="360"/>
      </w:pPr>
      <w:rPr>
        <w:rFonts w:ascii="Symbol" w:hAnsi="Symbol" w:hint="default"/>
      </w:rPr>
    </w:lvl>
  </w:abstractNum>
  <w:abstractNum w:abstractNumId="1">
    <w:nsid w:val="001A147A"/>
    <w:multiLevelType w:val="hybridMultilevel"/>
    <w:tmpl w:val="D6121A3C"/>
    <w:lvl w:ilvl="0" w:tplc="E7C64448">
      <w:start w:val="1"/>
      <w:numFmt w:val="decimal"/>
      <w:lvlText w:val="(%1)"/>
      <w:lvlJc w:val="left"/>
      <w:pPr>
        <w:ind w:left="720" w:hanging="360"/>
      </w:pPr>
      <w:rPr>
        <w:rFonts w:hint="default"/>
        <w:vertAlign w:val="superscrip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3323A64"/>
    <w:multiLevelType w:val="hybridMultilevel"/>
    <w:tmpl w:val="BDC003D6"/>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nsid w:val="04E44678"/>
    <w:multiLevelType w:val="hybridMultilevel"/>
    <w:tmpl w:val="6F324180"/>
    <w:lvl w:ilvl="0" w:tplc="2C201798">
      <w:start w:val="1"/>
      <w:numFmt w:val="decimal"/>
      <w:lvlText w:val="(%1)"/>
      <w:lvlJc w:val="left"/>
      <w:pPr>
        <w:ind w:left="720" w:hanging="360"/>
      </w:pPr>
      <w:rPr>
        <w:rFonts w:hint="default"/>
        <w:vertAlign w:val="superscrip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06192BBF"/>
    <w:multiLevelType w:val="hybridMultilevel"/>
    <w:tmpl w:val="B9047B24"/>
    <w:lvl w:ilvl="0" w:tplc="B8B466E6">
      <w:start w:val="1"/>
      <w:numFmt w:val="decimal"/>
      <w:lvlText w:val="(%1)"/>
      <w:lvlJc w:val="left"/>
      <w:pPr>
        <w:ind w:left="720" w:hanging="360"/>
      </w:pPr>
      <w:rPr>
        <w:rFonts w:hint="default"/>
        <w:vertAlign w:val="superscrip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0CB11B52"/>
    <w:multiLevelType w:val="hybridMultilevel"/>
    <w:tmpl w:val="963AC490"/>
    <w:lvl w:ilvl="0" w:tplc="48426C2E">
      <w:start w:val="1"/>
      <w:numFmt w:val="decimal"/>
      <w:lvlText w:val="(%1)"/>
      <w:lvlJc w:val="left"/>
      <w:pPr>
        <w:ind w:left="720" w:hanging="360"/>
      </w:pPr>
      <w:rPr>
        <w:rFonts w:hint="default"/>
        <w:vertAlign w:val="superscrip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3A375B2"/>
    <w:multiLevelType w:val="hybridMultilevel"/>
    <w:tmpl w:val="FFE0C1E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191314D2"/>
    <w:multiLevelType w:val="hybridMultilevel"/>
    <w:tmpl w:val="C9C8B87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9AE52ED"/>
    <w:multiLevelType w:val="hybridMultilevel"/>
    <w:tmpl w:val="791C95A6"/>
    <w:lvl w:ilvl="0" w:tplc="F8B01F9E">
      <w:start w:val="1"/>
      <w:numFmt w:val="decimal"/>
      <w:lvlText w:val="(%1)"/>
      <w:lvlJc w:val="left"/>
      <w:pPr>
        <w:ind w:left="720" w:hanging="360"/>
      </w:pPr>
      <w:rPr>
        <w:rFonts w:ascii="Calibri" w:hAnsi="Calibri" w:cs="Times New Roman"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1A41741A"/>
    <w:multiLevelType w:val="hybridMultilevel"/>
    <w:tmpl w:val="C94E5462"/>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nsid w:val="1C1D2D88"/>
    <w:multiLevelType w:val="hybridMultilevel"/>
    <w:tmpl w:val="FB102B50"/>
    <w:lvl w:ilvl="0" w:tplc="C68A4212">
      <w:start w:val="1"/>
      <w:numFmt w:val="bullet"/>
      <w:lvlText w:val="-"/>
      <w:lvlJc w:val="left"/>
      <w:pPr>
        <w:ind w:left="720" w:hanging="360"/>
      </w:pPr>
      <w:rPr>
        <w:rFonts w:ascii="Cambria" w:eastAsia="Cambria" w:hAnsi="Cambri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1F1A6C69"/>
    <w:multiLevelType w:val="hybridMultilevel"/>
    <w:tmpl w:val="000E6ECC"/>
    <w:lvl w:ilvl="0" w:tplc="9FF4E342">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6084C2A"/>
    <w:multiLevelType w:val="hybridMultilevel"/>
    <w:tmpl w:val="231650F2"/>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3">
    <w:nsid w:val="2C196EC0"/>
    <w:multiLevelType w:val="hybridMultilevel"/>
    <w:tmpl w:val="C9C8B87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309914A3"/>
    <w:multiLevelType w:val="hybridMultilevel"/>
    <w:tmpl w:val="B9047B24"/>
    <w:lvl w:ilvl="0" w:tplc="B8B466E6">
      <w:start w:val="1"/>
      <w:numFmt w:val="decimal"/>
      <w:lvlText w:val="(%1)"/>
      <w:lvlJc w:val="left"/>
      <w:pPr>
        <w:ind w:left="720" w:hanging="360"/>
      </w:pPr>
      <w:rPr>
        <w:rFonts w:hint="default"/>
        <w:vertAlign w:val="superscrip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33406734"/>
    <w:multiLevelType w:val="hybridMultilevel"/>
    <w:tmpl w:val="1F5EBEB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34B2409F"/>
    <w:multiLevelType w:val="hybridMultilevel"/>
    <w:tmpl w:val="4F2E1030"/>
    <w:lvl w:ilvl="0" w:tplc="340A0001">
      <w:start w:val="1"/>
      <w:numFmt w:val="bullet"/>
      <w:lvlText w:val=""/>
      <w:lvlJc w:val="left"/>
      <w:pPr>
        <w:ind w:left="720" w:hanging="360"/>
      </w:pPr>
      <w:rPr>
        <w:rFonts w:ascii="Symbol" w:hAnsi="Symbol" w:hint="default"/>
      </w:rPr>
    </w:lvl>
    <w:lvl w:ilvl="1" w:tplc="6956701E">
      <w:start w:val="1"/>
      <w:numFmt w:val="bullet"/>
      <w:lvlText w:val=""/>
      <w:lvlJc w:val="left"/>
      <w:pPr>
        <w:ind w:left="1440" w:hanging="360"/>
      </w:pPr>
      <w:rPr>
        <w:rFonts w:ascii="Symbol" w:hAnsi="Symbol"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374B63E0"/>
    <w:multiLevelType w:val="hybridMultilevel"/>
    <w:tmpl w:val="C9C8B87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3CA11AD0"/>
    <w:multiLevelType w:val="hybridMultilevel"/>
    <w:tmpl w:val="DC0EC138"/>
    <w:lvl w:ilvl="0" w:tplc="003A1162">
      <w:start w:val="1"/>
      <w:numFmt w:val="decimal"/>
      <w:lvlText w:val="(%1)"/>
      <w:lvlJc w:val="left"/>
      <w:pPr>
        <w:ind w:left="720" w:hanging="360"/>
      </w:pPr>
      <w:rPr>
        <w:rFonts w:hint="default"/>
        <w:sz w:val="12"/>
        <w:szCs w:val="12"/>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45E939DD"/>
    <w:multiLevelType w:val="hybridMultilevel"/>
    <w:tmpl w:val="2402BCF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464A55E7"/>
    <w:multiLevelType w:val="hybridMultilevel"/>
    <w:tmpl w:val="963AC490"/>
    <w:lvl w:ilvl="0" w:tplc="48426C2E">
      <w:start w:val="1"/>
      <w:numFmt w:val="decimal"/>
      <w:lvlText w:val="(%1)"/>
      <w:lvlJc w:val="left"/>
      <w:pPr>
        <w:ind w:left="720" w:hanging="360"/>
      </w:pPr>
      <w:rPr>
        <w:rFonts w:hint="default"/>
        <w:vertAlign w:val="superscrip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1004"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nsid w:val="479158DC"/>
    <w:multiLevelType w:val="hybridMultilevel"/>
    <w:tmpl w:val="25884E44"/>
    <w:lvl w:ilvl="0" w:tplc="340A0011">
      <w:start w:val="1"/>
      <w:numFmt w:val="decimal"/>
      <w:lvlText w:val="%1)"/>
      <w:lvlJc w:val="left"/>
      <w:pPr>
        <w:ind w:left="720" w:hanging="360"/>
      </w:p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48843146"/>
    <w:multiLevelType w:val="hybridMultilevel"/>
    <w:tmpl w:val="3DFA0E38"/>
    <w:lvl w:ilvl="0" w:tplc="340A000F">
      <w:start w:val="1"/>
      <w:numFmt w:val="decimal"/>
      <w:lvlText w:val="%1."/>
      <w:lvlJc w:val="left"/>
      <w:pPr>
        <w:ind w:left="720" w:hanging="360"/>
      </w:pPr>
    </w:lvl>
    <w:lvl w:ilvl="1" w:tplc="340A0001">
      <w:start w:val="1"/>
      <w:numFmt w:val="bullet"/>
      <w:lvlText w:val=""/>
      <w:lvlJc w:val="left"/>
      <w:pPr>
        <w:ind w:left="1440" w:hanging="360"/>
      </w:pPr>
      <w:rPr>
        <w:rFonts w:ascii="Symbol" w:hAnsi="Symbol"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4AF26E28"/>
    <w:multiLevelType w:val="hybridMultilevel"/>
    <w:tmpl w:val="C9C8B87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4B2F07E3"/>
    <w:multiLevelType w:val="hybridMultilevel"/>
    <w:tmpl w:val="83D63A7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4C8D70B9"/>
    <w:multiLevelType w:val="hybridMultilevel"/>
    <w:tmpl w:val="9260F940"/>
    <w:lvl w:ilvl="0" w:tplc="0CD0C2AA">
      <w:start w:val="2"/>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504A7BB1"/>
    <w:multiLevelType w:val="hybridMultilevel"/>
    <w:tmpl w:val="83A4CE8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524B5D41"/>
    <w:multiLevelType w:val="hybridMultilevel"/>
    <w:tmpl w:val="6FF2F57C"/>
    <w:lvl w:ilvl="0" w:tplc="128252D0">
      <w:start w:val="1"/>
      <w:numFmt w:val="decimal"/>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29">
    <w:nsid w:val="5607009A"/>
    <w:multiLevelType w:val="hybridMultilevel"/>
    <w:tmpl w:val="6FB04974"/>
    <w:lvl w:ilvl="0" w:tplc="4C76A0FC">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nsid w:val="565A7600"/>
    <w:multiLevelType w:val="hybridMultilevel"/>
    <w:tmpl w:val="70A8376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56D4446D"/>
    <w:multiLevelType w:val="hybridMultilevel"/>
    <w:tmpl w:val="ACAA93B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nsid w:val="570B16FB"/>
    <w:multiLevelType w:val="hybridMultilevel"/>
    <w:tmpl w:val="62F01D70"/>
    <w:lvl w:ilvl="0" w:tplc="340A000F">
      <w:start w:val="1"/>
      <w:numFmt w:val="decimal"/>
      <w:lvlText w:val="%1."/>
      <w:lvlJc w:val="left"/>
      <w:pPr>
        <w:ind w:left="720" w:hanging="360"/>
      </w:pPr>
      <w:rPr>
        <w:rFonts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57411700"/>
    <w:multiLevelType w:val="hybridMultilevel"/>
    <w:tmpl w:val="F59CEDEC"/>
    <w:lvl w:ilvl="0" w:tplc="6EA63A2C">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nsid w:val="5EAF2047"/>
    <w:multiLevelType w:val="hybridMultilevel"/>
    <w:tmpl w:val="49E4463A"/>
    <w:lvl w:ilvl="0" w:tplc="29F27A1E">
      <w:start w:val="1"/>
      <w:numFmt w:val="decimal"/>
      <w:lvlText w:val="(%1)"/>
      <w:lvlJc w:val="left"/>
      <w:pPr>
        <w:ind w:left="927" w:hanging="360"/>
      </w:pPr>
    </w:lvl>
    <w:lvl w:ilvl="1" w:tplc="0C0A0019">
      <w:start w:val="1"/>
      <w:numFmt w:val="lowerLetter"/>
      <w:lvlText w:val="%2."/>
      <w:lvlJc w:val="left"/>
      <w:pPr>
        <w:ind w:left="1647" w:hanging="360"/>
      </w:pPr>
    </w:lvl>
    <w:lvl w:ilvl="2" w:tplc="0C0A001B">
      <w:start w:val="1"/>
      <w:numFmt w:val="lowerRoman"/>
      <w:lvlText w:val="%3."/>
      <w:lvlJc w:val="right"/>
      <w:pPr>
        <w:ind w:left="2367" w:hanging="180"/>
      </w:pPr>
    </w:lvl>
    <w:lvl w:ilvl="3" w:tplc="0C0A000F">
      <w:start w:val="1"/>
      <w:numFmt w:val="decimal"/>
      <w:lvlText w:val="%4."/>
      <w:lvlJc w:val="left"/>
      <w:pPr>
        <w:ind w:left="3087" w:hanging="360"/>
      </w:pPr>
    </w:lvl>
    <w:lvl w:ilvl="4" w:tplc="0C0A0019">
      <w:start w:val="1"/>
      <w:numFmt w:val="lowerLetter"/>
      <w:lvlText w:val="%5."/>
      <w:lvlJc w:val="left"/>
      <w:pPr>
        <w:ind w:left="3807" w:hanging="360"/>
      </w:pPr>
    </w:lvl>
    <w:lvl w:ilvl="5" w:tplc="0C0A001B">
      <w:start w:val="1"/>
      <w:numFmt w:val="lowerRoman"/>
      <w:lvlText w:val="%6."/>
      <w:lvlJc w:val="right"/>
      <w:pPr>
        <w:ind w:left="4527" w:hanging="180"/>
      </w:pPr>
    </w:lvl>
    <w:lvl w:ilvl="6" w:tplc="0C0A000F">
      <w:start w:val="1"/>
      <w:numFmt w:val="decimal"/>
      <w:lvlText w:val="%7."/>
      <w:lvlJc w:val="left"/>
      <w:pPr>
        <w:ind w:left="5247" w:hanging="360"/>
      </w:pPr>
    </w:lvl>
    <w:lvl w:ilvl="7" w:tplc="0C0A0019">
      <w:start w:val="1"/>
      <w:numFmt w:val="lowerLetter"/>
      <w:lvlText w:val="%8."/>
      <w:lvlJc w:val="left"/>
      <w:pPr>
        <w:ind w:left="5967" w:hanging="360"/>
      </w:pPr>
    </w:lvl>
    <w:lvl w:ilvl="8" w:tplc="0C0A001B">
      <w:start w:val="1"/>
      <w:numFmt w:val="lowerRoman"/>
      <w:lvlText w:val="%9."/>
      <w:lvlJc w:val="right"/>
      <w:pPr>
        <w:ind w:left="6687" w:hanging="180"/>
      </w:pPr>
    </w:lvl>
  </w:abstractNum>
  <w:abstractNum w:abstractNumId="36">
    <w:nsid w:val="61EC7823"/>
    <w:multiLevelType w:val="hybridMultilevel"/>
    <w:tmpl w:val="963AC490"/>
    <w:lvl w:ilvl="0" w:tplc="48426C2E">
      <w:start w:val="1"/>
      <w:numFmt w:val="decimal"/>
      <w:lvlText w:val="(%1)"/>
      <w:lvlJc w:val="left"/>
      <w:pPr>
        <w:ind w:left="720" w:hanging="360"/>
      </w:pPr>
      <w:rPr>
        <w:rFonts w:hint="default"/>
        <w:vertAlign w:val="superscrip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63F7413F"/>
    <w:multiLevelType w:val="hybridMultilevel"/>
    <w:tmpl w:val="896A15FE"/>
    <w:lvl w:ilvl="0" w:tplc="9D146FE2">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8">
    <w:nsid w:val="64107557"/>
    <w:multiLevelType w:val="hybridMultilevel"/>
    <w:tmpl w:val="D6121A3C"/>
    <w:lvl w:ilvl="0" w:tplc="E7C64448">
      <w:start w:val="1"/>
      <w:numFmt w:val="decimal"/>
      <w:lvlText w:val="(%1)"/>
      <w:lvlJc w:val="left"/>
      <w:pPr>
        <w:ind w:left="720" w:hanging="360"/>
      </w:pPr>
      <w:rPr>
        <w:rFonts w:hint="default"/>
        <w:vertAlign w:val="superscrip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nsid w:val="68571836"/>
    <w:multiLevelType w:val="hybridMultilevel"/>
    <w:tmpl w:val="AC28206A"/>
    <w:lvl w:ilvl="0" w:tplc="D52202EE">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nsid w:val="697A3AA1"/>
    <w:multiLevelType w:val="hybridMultilevel"/>
    <w:tmpl w:val="C9C8B87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1">
    <w:nsid w:val="6B4B6A79"/>
    <w:multiLevelType w:val="hybridMultilevel"/>
    <w:tmpl w:val="B9047B24"/>
    <w:lvl w:ilvl="0" w:tplc="B8B466E6">
      <w:start w:val="1"/>
      <w:numFmt w:val="decimal"/>
      <w:lvlText w:val="(%1)"/>
      <w:lvlJc w:val="left"/>
      <w:pPr>
        <w:ind w:left="720" w:hanging="360"/>
      </w:pPr>
      <w:rPr>
        <w:rFonts w:hint="default"/>
        <w:vertAlign w:val="superscrip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2">
    <w:nsid w:val="7189527E"/>
    <w:multiLevelType w:val="hybridMultilevel"/>
    <w:tmpl w:val="016871B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3">
    <w:nsid w:val="74D84316"/>
    <w:multiLevelType w:val="hybridMultilevel"/>
    <w:tmpl w:val="DC0A287E"/>
    <w:lvl w:ilvl="0" w:tplc="EFFAD5AE">
      <w:start w:val="1"/>
      <w:numFmt w:val="decimal"/>
      <w:lvlText w:val="(%1)"/>
      <w:lvlJc w:val="left"/>
      <w:pPr>
        <w:ind w:left="720" w:hanging="360"/>
      </w:pPr>
      <w:rPr>
        <w:rFonts w:hint="default"/>
        <w:vertAlign w:val="superscrip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4">
    <w:nsid w:val="762D665A"/>
    <w:multiLevelType w:val="hybridMultilevel"/>
    <w:tmpl w:val="C8C256B8"/>
    <w:lvl w:ilvl="0" w:tplc="6956701E">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5">
    <w:nsid w:val="769C1DDB"/>
    <w:multiLevelType w:val="hybridMultilevel"/>
    <w:tmpl w:val="0336AA00"/>
    <w:lvl w:ilvl="0" w:tplc="6D722CD2">
      <w:start w:val="2"/>
      <w:numFmt w:val="bullet"/>
      <w:lvlText w:val="-"/>
      <w:lvlJc w:val="left"/>
      <w:pPr>
        <w:ind w:left="720" w:hanging="360"/>
      </w:pPr>
      <w:rPr>
        <w:rFonts w:ascii="Verdana" w:eastAsia="Times New Roman" w:hAnsi="Verdana" w:cs="Century Gothic"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6">
    <w:nsid w:val="77276D4E"/>
    <w:multiLevelType w:val="hybridMultilevel"/>
    <w:tmpl w:val="6E6244D8"/>
    <w:lvl w:ilvl="0" w:tplc="9942DD50">
      <w:start w:val="1"/>
      <w:numFmt w:val="decimal"/>
      <w:lvlText w:val="(%1)"/>
      <w:lvlJc w:val="left"/>
      <w:pPr>
        <w:ind w:left="720" w:hanging="360"/>
      </w:pPr>
      <w:rPr>
        <w:rFonts w:hint="default"/>
        <w:vertAlign w:val="superscrip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7">
    <w:nsid w:val="7A3C25A7"/>
    <w:multiLevelType w:val="hybridMultilevel"/>
    <w:tmpl w:val="B9047B24"/>
    <w:lvl w:ilvl="0" w:tplc="B8B466E6">
      <w:start w:val="1"/>
      <w:numFmt w:val="decimal"/>
      <w:lvlText w:val="(%1)"/>
      <w:lvlJc w:val="left"/>
      <w:pPr>
        <w:ind w:left="720" w:hanging="360"/>
      </w:pPr>
      <w:rPr>
        <w:rFonts w:hint="default"/>
        <w:vertAlign w:val="superscrip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8">
    <w:nsid w:val="7C867DFA"/>
    <w:multiLevelType w:val="hybridMultilevel"/>
    <w:tmpl w:val="68A86E2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21"/>
  </w:num>
  <w:num w:numId="2">
    <w:abstractNumId w:val="30"/>
  </w:num>
  <w:num w:numId="3">
    <w:abstractNumId w:val="32"/>
  </w:num>
  <w:num w:numId="4">
    <w:abstractNumId w:val="29"/>
  </w:num>
  <w:num w:numId="5">
    <w:abstractNumId w:val="10"/>
  </w:num>
  <w:num w:numId="6">
    <w:abstractNumId w:val="25"/>
  </w:num>
  <w:num w:numId="7">
    <w:abstractNumId w:val="6"/>
  </w:num>
  <w:num w:numId="8">
    <w:abstractNumId w:val="9"/>
  </w:num>
  <w:num w:numId="9">
    <w:abstractNumId w:val="16"/>
  </w:num>
  <w:num w:numId="10">
    <w:abstractNumId w:val="15"/>
  </w:num>
  <w:num w:numId="11">
    <w:abstractNumId w:val="12"/>
  </w:num>
  <w:num w:numId="12">
    <w:abstractNumId w:val="2"/>
  </w:num>
  <w:num w:numId="13">
    <w:abstractNumId w:val="31"/>
  </w:num>
  <w:num w:numId="14">
    <w:abstractNumId w:val="34"/>
  </w:num>
  <w:num w:numId="15">
    <w:abstractNumId w:val="19"/>
  </w:num>
  <w:num w:numId="16">
    <w:abstractNumId w:val="37"/>
  </w:num>
  <w:num w:numId="17">
    <w:abstractNumId w:val="48"/>
  </w:num>
  <w:num w:numId="18">
    <w:abstractNumId w:val="22"/>
  </w:num>
  <w:num w:numId="19">
    <w:abstractNumId w:val="47"/>
  </w:num>
  <w:num w:numId="20">
    <w:abstractNumId w:val="41"/>
  </w:num>
  <w:num w:numId="21">
    <w:abstractNumId w:val="23"/>
  </w:num>
  <w:num w:numId="22">
    <w:abstractNumId w:val="33"/>
  </w:num>
  <w:num w:numId="23">
    <w:abstractNumId w:val="4"/>
  </w:num>
  <w:num w:numId="24">
    <w:abstractNumId w:val="39"/>
  </w:num>
  <w:num w:numId="25">
    <w:abstractNumId w:val="20"/>
  </w:num>
  <w:num w:numId="2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
  </w:num>
  <w:num w:numId="28">
    <w:abstractNumId w:val="5"/>
  </w:num>
  <w:num w:numId="2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6"/>
  </w:num>
  <w:num w:numId="31">
    <w:abstractNumId w:val="18"/>
  </w:num>
  <w:num w:numId="32">
    <w:abstractNumId w:val="36"/>
  </w:num>
  <w:num w:numId="33">
    <w:abstractNumId w:val="14"/>
  </w:num>
  <w:num w:numId="34">
    <w:abstractNumId w:val="11"/>
  </w:num>
  <w:num w:numId="35">
    <w:abstractNumId w:val="43"/>
  </w:num>
  <w:num w:numId="36">
    <w:abstractNumId w:val="46"/>
  </w:num>
  <w:num w:numId="37">
    <w:abstractNumId w:val="38"/>
  </w:num>
  <w:num w:numId="38">
    <w:abstractNumId w:val="1"/>
  </w:num>
  <w:num w:numId="39">
    <w:abstractNumId w:val="40"/>
  </w:num>
  <w:num w:numId="40">
    <w:abstractNumId w:val="24"/>
  </w:num>
  <w:num w:numId="41">
    <w:abstractNumId w:val="13"/>
  </w:num>
  <w:num w:numId="42">
    <w:abstractNumId w:val="42"/>
  </w:num>
  <w:num w:numId="43">
    <w:abstractNumId w:val="17"/>
  </w:num>
  <w:num w:numId="44">
    <w:abstractNumId w:val="7"/>
  </w:num>
  <w:num w:numId="45">
    <w:abstractNumId w:val="44"/>
  </w:num>
  <w:num w:numId="46">
    <w:abstractNumId w:val="3"/>
  </w:num>
  <w:num w:numId="47">
    <w:abstractNumId w:val="0"/>
  </w:num>
  <w:num w:numId="48">
    <w:abstractNumId w:val="45"/>
  </w:num>
  <w:num w:numId="49">
    <w:abstractNumId w:val="27"/>
  </w:num>
  <w:numIdMacAtCleanup w:val="1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WH">
    <w15:presenceInfo w15:providerId="None" w15:userId="PWH"/>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09"/>
  <w:hyphenationZone w:val="425"/>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BE5"/>
    <w:rsid w:val="00000CA5"/>
    <w:rsid w:val="00000D54"/>
    <w:rsid w:val="00001035"/>
    <w:rsid w:val="000014DF"/>
    <w:rsid w:val="000014E8"/>
    <w:rsid w:val="00001B55"/>
    <w:rsid w:val="00001ED1"/>
    <w:rsid w:val="00002549"/>
    <w:rsid w:val="00002A64"/>
    <w:rsid w:val="00004204"/>
    <w:rsid w:val="00004AAE"/>
    <w:rsid w:val="00004C82"/>
    <w:rsid w:val="00004D1D"/>
    <w:rsid w:val="00004DA9"/>
    <w:rsid w:val="0000504B"/>
    <w:rsid w:val="000050B6"/>
    <w:rsid w:val="00005D1F"/>
    <w:rsid w:val="000063B5"/>
    <w:rsid w:val="0000671C"/>
    <w:rsid w:val="00006FE0"/>
    <w:rsid w:val="00007120"/>
    <w:rsid w:val="0000791C"/>
    <w:rsid w:val="00007C3B"/>
    <w:rsid w:val="00007F36"/>
    <w:rsid w:val="00010951"/>
    <w:rsid w:val="00010A3F"/>
    <w:rsid w:val="00010E84"/>
    <w:rsid w:val="000111CD"/>
    <w:rsid w:val="00011B43"/>
    <w:rsid w:val="00012236"/>
    <w:rsid w:val="0001223F"/>
    <w:rsid w:val="00012A14"/>
    <w:rsid w:val="00012AA2"/>
    <w:rsid w:val="00012EFD"/>
    <w:rsid w:val="000135DF"/>
    <w:rsid w:val="000135F0"/>
    <w:rsid w:val="00013C67"/>
    <w:rsid w:val="000143C8"/>
    <w:rsid w:val="00014C68"/>
    <w:rsid w:val="00015199"/>
    <w:rsid w:val="000151C7"/>
    <w:rsid w:val="000165D1"/>
    <w:rsid w:val="00016950"/>
    <w:rsid w:val="00016F60"/>
    <w:rsid w:val="00016FCE"/>
    <w:rsid w:val="00017147"/>
    <w:rsid w:val="00017468"/>
    <w:rsid w:val="000175B9"/>
    <w:rsid w:val="0001781A"/>
    <w:rsid w:val="000179CE"/>
    <w:rsid w:val="0002008E"/>
    <w:rsid w:val="0002019C"/>
    <w:rsid w:val="000201D0"/>
    <w:rsid w:val="000201ED"/>
    <w:rsid w:val="000205BD"/>
    <w:rsid w:val="000209B6"/>
    <w:rsid w:val="000211F8"/>
    <w:rsid w:val="00021881"/>
    <w:rsid w:val="00021B10"/>
    <w:rsid w:val="0002268C"/>
    <w:rsid w:val="00022754"/>
    <w:rsid w:val="00022D91"/>
    <w:rsid w:val="00023F59"/>
    <w:rsid w:val="0002494B"/>
    <w:rsid w:val="00024A72"/>
    <w:rsid w:val="00024ECF"/>
    <w:rsid w:val="000254B9"/>
    <w:rsid w:val="00025B2E"/>
    <w:rsid w:val="00025CB5"/>
    <w:rsid w:val="00025D19"/>
    <w:rsid w:val="000261BD"/>
    <w:rsid w:val="000261F4"/>
    <w:rsid w:val="00026898"/>
    <w:rsid w:val="00026918"/>
    <w:rsid w:val="00026C14"/>
    <w:rsid w:val="0003074D"/>
    <w:rsid w:val="00030FFA"/>
    <w:rsid w:val="000314CF"/>
    <w:rsid w:val="00031BD8"/>
    <w:rsid w:val="00031CDC"/>
    <w:rsid w:val="00031F46"/>
    <w:rsid w:val="000322E5"/>
    <w:rsid w:val="000326FA"/>
    <w:rsid w:val="00032725"/>
    <w:rsid w:val="00032BC7"/>
    <w:rsid w:val="00032CEC"/>
    <w:rsid w:val="00032D4D"/>
    <w:rsid w:val="00032DB0"/>
    <w:rsid w:val="00032E07"/>
    <w:rsid w:val="000331F9"/>
    <w:rsid w:val="0003408B"/>
    <w:rsid w:val="00034496"/>
    <w:rsid w:val="00034820"/>
    <w:rsid w:val="00035709"/>
    <w:rsid w:val="0003599B"/>
    <w:rsid w:val="00035E71"/>
    <w:rsid w:val="000361F7"/>
    <w:rsid w:val="00036314"/>
    <w:rsid w:val="00036A8E"/>
    <w:rsid w:val="00036D37"/>
    <w:rsid w:val="000378D0"/>
    <w:rsid w:val="00037D08"/>
    <w:rsid w:val="00037F70"/>
    <w:rsid w:val="000407E0"/>
    <w:rsid w:val="00040F4E"/>
    <w:rsid w:val="00041FA4"/>
    <w:rsid w:val="0004274D"/>
    <w:rsid w:val="00042CA6"/>
    <w:rsid w:val="00042F9D"/>
    <w:rsid w:val="00042FCF"/>
    <w:rsid w:val="00043318"/>
    <w:rsid w:val="0004340C"/>
    <w:rsid w:val="00043B71"/>
    <w:rsid w:val="00044B58"/>
    <w:rsid w:val="00044DCB"/>
    <w:rsid w:val="00044ED6"/>
    <w:rsid w:val="00045DA2"/>
    <w:rsid w:val="000463A5"/>
    <w:rsid w:val="00046C2D"/>
    <w:rsid w:val="000474B8"/>
    <w:rsid w:val="0004762E"/>
    <w:rsid w:val="0004795B"/>
    <w:rsid w:val="00047966"/>
    <w:rsid w:val="00047D2A"/>
    <w:rsid w:val="00047F6E"/>
    <w:rsid w:val="00050D4E"/>
    <w:rsid w:val="00050D82"/>
    <w:rsid w:val="00051881"/>
    <w:rsid w:val="00051CEB"/>
    <w:rsid w:val="00051DBB"/>
    <w:rsid w:val="00052051"/>
    <w:rsid w:val="000532FE"/>
    <w:rsid w:val="000534A8"/>
    <w:rsid w:val="00053B98"/>
    <w:rsid w:val="00053FAE"/>
    <w:rsid w:val="0005403F"/>
    <w:rsid w:val="000542ED"/>
    <w:rsid w:val="0005488B"/>
    <w:rsid w:val="00054E92"/>
    <w:rsid w:val="00054F6E"/>
    <w:rsid w:val="000550D4"/>
    <w:rsid w:val="00055CA3"/>
    <w:rsid w:val="00055CFE"/>
    <w:rsid w:val="00055E3E"/>
    <w:rsid w:val="00055E6D"/>
    <w:rsid w:val="000563EB"/>
    <w:rsid w:val="00056841"/>
    <w:rsid w:val="00056D41"/>
    <w:rsid w:val="00056D80"/>
    <w:rsid w:val="000570D6"/>
    <w:rsid w:val="000572EE"/>
    <w:rsid w:val="00057509"/>
    <w:rsid w:val="0006004F"/>
    <w:rsid w:val="00060CEE"/>
    <w:rsid w:val="000613BF"/>
    <w:rsid w:val="000618B3"/>
    <w:rsid w:val="00061AFC"/>
    <w:rsid w:val="00061B2C"/>
    <w:rsid w:val="000624CE"/>
    <w:rsid w:val="000643D4"/>
    <w:rsid w:val="000644EA"/>
    <w:rsid w:val="00064B81"/>
    <w:rsid w:val="0006599F"/>
    <w:rsid w:val="00065CBB"/>
    <w:rsid w:val="00065D9E"/>
    <w:rsid w:val="00066188"/>
    <w:rsid w:val="00066413"/>
    <w:rsid w:val="000667E1"/>
    <w:rsid w:val="00066E7A"/>
    <w:rsid w:val="00067155"/>
    <w:rsid w:val="00067715"/>
    <w:rsid w:val="0007017E"/>
    <w:rsid w:val="00070192"/>
    <w:rsid w:val="000709F2"/>
    <w:rsid w:val="00071004"/>
    <w:rsid w:val="0007139D"/>
    <w:rsid w:val="000714C2"/>
    <w:rsid w:val="00071ABB"/>
    <w:rsid w:val="0007229B"/>
    <w:rsid w:val="000728A8"/>
    <w:rsid w:val="000730EC"/>
    <w:rsid w:val="00073A0D"/>
    <w:rsid w:val="0007431D"/>
    <w:rsid w:val="000745F3"/>
    <w:rsid w:val="0007466F"/>
    <w:rsid w:val="000747F0"/>
    <w:rsid w:val="000757BE"/>
    <w:rsid w:val="00075A70"/>
    <w:rsid w:val="00076677"/>
    <w:rsid w:val="000766E6"/>
    <w:rsid w:val="00076C5B"/>
    <w:rsid w:val="00076F6C"/>
    <w:rsid w:val="000778E2"/>
    <w:rsid w:val="000778F2"/>
    <w:rsid w:val="000802DE"/>
    <w:rsid w:val="000813B6"/>
    <w:rsid w:val="00082230"/>
    <w:rsid w:val="00082491"/>
    <w:rsid w:val="0008249D"/>
    <w:rsid w:val="00082C36"/>
    <w:rsid w:val="00082C6F"/>
    <w:rsid w:val="00083084"/>
    <w:rsid w:val="000830DD"/>
    <w:rsid w:val="000836D6"/>
    <w:rsid w:val="00083A21"/>
    <w:rsid w:val="00083B96"/>
    <w:rsid w:val="00084320"/>
    <w:rsid w:val="000855C4"/>
    <w:rsid w:val="00085796"/>
    <w:rsid w:val="00085CB7"/>
    <w:rsid w:val="00086A3D"/>
    <w:rsid w:val="00086A4F"/>
    <w:rsid w:val="00087118"/>
    <w:rsid w:val="00087258"/>
    <w:rsid w:val="0008788E"/>
    <w:rsid w:val="00087A6D"/>
    <w:rsid w:val="0009113B"/>
    <w:rsid w:val="00091159"/>
    <w:rsid w:val="000914A4"/>
    <w:rsid w:val="00091AC2"/>
    <w:rsid w:val="00091C81"/>
    <w:rsid w:val="00091D16"/>
    <w:rsid w:val="0009225A"/>
    <w:rsid w:val="00092568"/>
    <w:rsid w:val="000927D0"/>
    <w:rsid w:val="00092FAB"/>
    <w:rsid w:val="0009302D"/>
    <w:rsid w:val="000932E2"/>
    <w:rsid w:val="00093700"/>
    <w:rsid w:val="00093B2D"/>
    <w:rsid w:val="0009490E"/>
    <w:rsid w:val="00094E56"/>
    <w:rsid w:val="000955B2"/>
    <w:rsid w:val="00095617"/>
    <w:rsid w:val="000959D8"/>
    <w:rsid w:val="00095A4A"/>
    <w:rsid w:val="000961A7"/>
    <w:rsid w:val="00096366"/>
    <w:rsid w:val="00096513"/>
    <w:rsid w:val="00096587"/>
    <w:rsid w:val="000A004C"/>
    <w:rsid w:val="000A027D"/>
    <w:rsid w:val="000A0A40"/>
    <w:rsid w:val="000A1485"/>
    <w:rsid w:val="000A148B"/>
    <w:rsid w:val="000A216C"/>
    <w:rsid w:val="000A2B2F"/>
    <w:rsid w:val="000A3133"/>
    <w:rsid w:val="000A321B"/>
    <w:rsid w:val="000A3227"/>
    <w:rsid w:val="000A38C4"/>
    <w:rsid w:val="000A3CA2"/>
    <w:rsid w:val="000A405E"/>
    <w:rsid w:val="000A46D4"/>
    <w:rsid w:val="000A48D7"/>
    <w:rsid w:val="000A4D15"/>
    <w:rsid w:val="000A6543"/>
    <w:rsid w:val="000A6BC1"/>
    <w:rsid w:val="000A6BEE"/>
    <w:rsid w:val="000A6DB3"/>
    <w:rsid w:val="000A7307"/>
    <w:rsid w:val="000A7588"/>
    <w:rsid w:val="000A769C"/>
    <w:rsid w:val="000A7B10"/>
    <w:rsid w:val="000B026E"/>
    <w:rsid w:val="000B0EB0"/>
    <w:rsid w:val="000B1004"/>
    <w:rsid w:val="000B1083"/>
    <w:rsid w:val="000B12C1"/>
    <w:rsid w:val="000B2E52"/>
    <w:rsid w:val="000B32AE"/>
    <w:rsid w:val="000B34B2"/>
    <w:rsid w:val="000B4110"/>
    <w:rsid w:val="000B41A3"/>
    <w:rsid w:val="000B4852"/>
    <w:rsid w:val="000B4F86"/>
    <w:rsid w:val="000B5555"/>
    <w:rsid w:val="000B5C2E"/>
    <w:rsid w:val="000B5FEC"/>
    <w:rsid w:val="000B6651"/>
    <w:rsid w:val="000B67C1"/>
    <w:rsid w:val="000B6CA6"/>
    <w:rsid w:val="000B7063"/>
    <w:rsid w:val="000B73D9"/>
    <w:rsid w:val="000B76EF"/>
    <w:rsid w:val="000B795B"/>
    <w:rsid w:val="000B7D2F"/>
    <w:rsid w:val="000B7DDF"/>
    <w:rsid w:val="000B7E3E"/>
    <w:rsid w:val="000B7F06"/>
    <w:rsid w:val="000C0369"/>
    <w:rsid w:val="000C052E"/>
    <w:rsid w:val="000C07FD"/>
    <w:rsid w:val="000C11D8"/>
    <w:rsid w:val="000C128B"/>
    <w:rsid w:val="000C128D"/>
    <w:rsid w:val="000C1DB2"/>
    <w:rsid w:val="000C2348"/>
    <w:rsid w:val="000C2811"/>
    <w:rsid w:val="000C3CDD"/>
    <w:rsid w:val="000C4392"/>
    <w:rsid w:val="000C5064"/>
    <w:rsid w:val="000C63A4"/>
    <w:rsid w:val="000C6CBF"/>
    <w:rsid w:val="000C76C0"/>
    <w:rsid w:val="000C7C50"/>
    <w:rsid w:val="000C7EAE"/>
    <w:rsid w:val="000D00CE"/>
    <w:rsid w:val="000D03DA"/>
    <w:rsid w:val="000D0744"/>
    <w:rsid w:val="000D079E"/>
    <w:rsid w:val="000D125C"/>
    <w:rsid w:val="000D1B90"/>
    <w:rsid w:val="000D1CFD"/>
    <w:rsid w:val="000D20F0"/>
    <w:rsid w:val="000D259C"/>
    <w:rsid w:val="000D2AF5"/>
    <w:rsid w:val="000D2D69"/>
    <w:rsid w:val="000D344C"/>
    <w:rsid w:val="000D3D2A"/>
    <w:rsid w:val="000D3FBB"/>
    <w:rsid w:val="000D4297"/>
    <w:rsid w:val="000D4B94"/>
    <w:rsid w:val="000D4CC3"/>
    <w:rsid w:val="000D53BB"/>
    <w:rsid w:val="000D5DA4"/>
    <w:rsid w:val="000D6468"/>
    <w:rsid w:val="000D658F"/>
    <w:rsid w:val="000D6F8D"/>
    <w:rsid w:val="000D703E"/>
    <w:rsid w:val="000D7453"/>
    <w:rsid w:val="000E0232"/>
    <w:rsid w:val="000E0ADA"/>
    <w:rsid w:val="000E0AF3"/>
    <w:rsid w:val="000E0B32"/>
    <w:rsid w:val="000E0B34"/>
    <w:rsid w:val="000E1C39"/>
    <w:rsid w:val="000E23DF"/>
    <w:rsid w:val="000E257A"/>
    <w:rsid w:val="000E3C43"/>
    <w:rsid w:val="000E4500"/>
    <w:rsid w:val="000E4691"/>
    <w:rsid w:val="000E47FD"/>
    <w:rsid w:val="000E5424"/>
    <w:rsid w:val="000E5439"/>
    <w:rsid w:val="000E5869"/>
    <w:rsid w:val="000E6410"/>
    <w:rsid w:val="000E7F5E"/>
    <w:rsid w:val="000E7F69"/>
    <w:rsid w:val="000F0389"/>
    <w:rsid w:val="000F04B7"/>
    <w:rsid w:val="000F056B"/>
    <w:rsid w:val="000F2852"/>
    <w:rsid w:val="000F319E"/>
    <w:rsid w:val="000F3F71"/>
    <w:rsid w:val="000F57A1"/>
    <w:rsid w:val="000F59DD"/>
    <w:rsid w:val="000F672C"/>
    <w:rsid w:val="000F6B45"/>
    <w:rsid w:val="000F6BCD"/>
    <w:rsid w:val="000F75A2"/>
    <w:rsid w:val="000F75E9"/>
    <w:rsid w:val="000F7BB4"/>
    <w:rsid w:val="000F7CAB"/>
    <w:rsid w:val="000F7CC9"/>
    <w:rsid w:val="0010059B"/>
    <w:rsid w:val="00100AA4"/>
    <w:rsid w:val="00101474"/>
    <w:rsid w:val="001017B2"/>
    <w:rsid w:val="00101E3C"/>
    <w:rsid w:val="001022F3"/>
    <w:rsid w:val="0010359D"/>
    <w:rsid w:val="00103AA6"/>
    <w:rsid w:val="00103B5C"/>
    <w:rsid w:val="001046C2"/>
    <w:rsid w:val="001051A0"/>
    <w:rsid w:val="00105331"/>
    <w:rsid w:val="0010657A"/>
    <w:rsid w:val="001066B9"/>
    <w:rsid w:val="00106DAA"/>
    <w:rsid w:val="00106E74"/>
    <w:rsid w:val="00106EC8"/>
    <w:rsid w:val="00106F43"/>
    <w:rsid w:val="0010707C"/>
    <w:rsid w:val="001078C3"/>
    <w:rsid w:val="001079BF"/>
    <w:rsid w:val="0011126A"/>
    <w:rsid w:val="00111945"/>
    <w:rsid w:val="00111E41"/>
    <w:rsid w:val="0011210B"/>
    <w:rsid w:val="00112F5A"/>
    <w:rsid w:val="00114336"/>
    <w:rsid w:val="00114819"/>
    <w:rsid w:val="00114CDD"/>
    <w:rsid w:val="00114F6F"/>
    <w:rsid w:val="001157D9"/>
    <w:rsid w:val="00115E70"/>
    <w:rsid w:val="001173C8"/>
    <w:rsid w:val="00117CCF"/>
    <w:rsid w:val="00121192"/>
    <w:rsid w:val="001213FE"/>
    <w:rsid w:val="001218B5"/>
    <w:rsid w:val="00124762"/>
    <w:rsid w:val="00124D43"/>
    <w:rsid w:val="00124E81"/>
    <w:rsid w:val="001258E8"/>
    <w:rsid w:val="00125D66"/>
    <w:rsid w:val="00125EBB"/>
    <w:rsid w:val="001262E8"/>
    <w:rsid w:val="001271F2"/>
    <w:rsid w:val="00127654"/>
    <w:rsid w:val="00127992"/>
    <w:rsid w:val="00130315"/>
    <w:rsid w:val="001308C7"/>
    <w:rsid w:val="00131763"/>
    <w:rsid w:val="00131994"/>
    <w:rsid w:val="00131BE3"/>
    <w:rsid w:val="00133F13"/>
    <w:rsid w:val="00134053"/>
    <w:rsid w:val="0013411C"/>
    <w:rsid w:val="00134757"/>
    <w:rsid w:val="0013592F"/>
    <w:rsid w:val="00135C5A"/>
    <w:rsid w:val="00135E7A"/>
    <w:rsid w:val="00136697"/>
    <w:rsid w:val="001369AA"/>
    <w:rsid w:val="0013706A"/>
    <w:rsid w:val="0013718E"/>
    <w:rsid w:val="00137F96"/>
    <w:rsid w:val="00140182"/>
    <w:rsid w:val="00140395"/>
    <w:rsid w:val="001405F0"/>
    <w:rsid w:val="00140D14"/>
    <w:rsid w:val="00140E0D"/>
    <w:rsid w:val="00141036"/>
    <w:rsid w:val="0014176F"/>
    <w:rsid w:val="00142515"/>
    <w:rsid w:val="001427F8"/>
    <w:rsid w:val="00143282"/>
    <w:rsid w:val="00143D2D"/>
    <w:rsid w:val="00143EEF"/>
    <w:rsid w:val="00144493"/>
    <w:rsid w:val="0014453F"/>
    <w:rsid w:val="00145CEB"/>
    <w:rsid w:val="001462E0"/>
    <w:rsid w:val="00147BF2"/>
    <w:rsid w:val="0015012C"/>
    <w:rsid w:val="0015025B"/>
    <w:rsid w:val="001502FD"/>
    <w:rsid w:val="001504E7"/>
    <w:rsid w:val="001516D4"/>
    <w:rsid w:val="00152606"/>
    <w:rsid w:val="001526EC"/>
    <w:rsid w:val="001528A4"/>
    <w:rsid w:val="00152BEC"/>
    <w:rsid w:val="00152D98"/>
    <w:rsid w:val="00153445"/>
    <w:rsid w:val="001542E9"/>
    <w:rsid w:val="00154396"/>
    <w:rsid w:val="00154606"/>
    <w:rsid w:val="00154906"/>
    <w:rsid w:val="0015698E"/>
    <w:rsid w:val="00156AC9"/>
    <w:rsid w:val="00157FB2"/>
    <w:rsid w:val="001600A8"/>
    <w:rsid w:val="001601E6"/>
    <w:rsid w:val="0016103C"/>
    <w:rsid w:val="0016113D"/>
    <w:rsid w:val="0016128E"/>
    <w:rsid w:val="001612E8"/>
    <w:rsid w:val="00161326"/>
    <w:rsid w:val="001619D7"/>
    <w:rsid w:val="00161A44"/>
    <w:rsid w:val="0016238F"/>
    <w:rsid w:val="0016278E"/>
    <w:rsid w:val="00162AC3"/>
    <w:rsid w:val="001630E3"/>
    <w:rsid w:val="00166830"/>
    <w:rsid w:val="00167133"/>
    <w:rsid w:val="001672BB"/>
    <w:rsid w:val="00167879"/>
    <w:rsid w:val="001678BF"/>
    <w:rsid w:val="00167E77"/>
    <w:rsid w:val="00170726"/>
    <w:rsid w:val="001709A1"/>
    <w:rsid w:val="00170FB4"/>
    <w:rsid w:val="001710A7"/>
    <w:rsid w:val="0017134A"/>
    <w:rsid w:val="00171C41"/>
    <w:rsid w:val="00171DAD"/>
    <w:rsid w:val="001721D3"/>
    <w:rsid w:val="00172324"/>
    <w:rsid w:val="001727B0"/>
    <w:rsid w:val="0017295D"/>
    <w:rsid w:val="00172A1E"/>
    <w:rsid w:val="00172EB1"/>
    <w:rsid w:val="00173317"/>
    <w:rsid w:val="001738C0"/>
    <w:rsid w:val="00174531"/>
    <w:rsid w:val="001745DB"/>
    <w:rsid w:val="001749EF"/>
    <w:rsid w:val="00175213"/>
    <w:rsid w:val="00175506"/>
    <w:rsid w:val="00175895"/>
    <w:rsid w:val="00176151"/>
    <w:rsid w:val="001762A9"/>
    <w:rsid w:val="0017643E"/>
    <w:rsid w:val="001768BA"/>
    <w:rsid w:val="001779AA"/>
    <w:rsid w:val="00177DF6"/>
    <w:rsid w:val="00180229"/>
    <w:rsid w:val="0018023D"/>
    <w:rsid w:val="001806E7"/>
    <w:rsid w:val="00180D40"/>
    <w:rsid w:val="00181F89"/>
    <w:rsid w:val="00183206"/>
    <w:rsid w:val="001832EE"/>
    <w:rsid w:val="00184755"/>
    <w:rsid w:val="00185538"/>
    <w:rsid w:val="00185BA6"/>
    <w:rsid w:val="001860A3"/>
    <w:rsid w:val="00186447"/>
    <w:rsid w:val="00186B55"/>
    <w:rsid w:val="00186DD4"/>
    <w:rsid w:val="00187760"/>
    <w:rsid w:val="001879F6"/>
    <w:rsid w:val="0019037C"/>
    <w:rsid w:val="001905F9"/>
    <w:rsid w:val="00191126"/>
    <w:rsid w:val="001913B4"/>
    <w:rsid w:val="00191711"/>
    <w:rsid w:val="00191BC7"/>
    <w:rsid w:val="00193384"/>
    <w:rsid w:val="00193576"/>
    <w:rsid w:val="00193926"/>
    <w:rsid w:val="00193944"/>
    <w:rsid w:val="001941E2"/>
    <w:rsid w:val="0019441D"/>
    <w:rsid w:val="00194AA0"/>
    <w:rsid w:val="00194EC6"/>
    <w:rsid w:val="0019555D"/>
    <w:rsid w:val="001955C8"/>
    <w:rsid w:val="001958DF"/>
    <w:rsid w:val="00195C85"/>
    <w:rsid w:val="001964C4"/>
    <w:rsid w:val="001966A1"/>
    <w:rsid w:val="001966F5"/>
    <w:rsid w:val="0019673D"/>
    <w:rsid w:val="001967A4"/>
    <w:rsid w:val="0019688A"/>
    <w:rsid w:val="00196DD8"/>
    <w:rsid w:val="00197322"/>
    <w:rsid w:val="0019764A"/>
    <w:rsid w:val="001A0A7C"/>
    <w:rsid w:val="001A13BC"/>
    <w:rsid w:val="001A145E"/>
    <w:rsid w:val="001A1CD5"/>
    <w:rsid w:val="001A1E8F"/>
    <w:rsid w:val="001A20BA"/>
    <w:rsid w:val="001A2A49"/>
    <w:rsid w:val="001A30A8"/>
    <w:rsid w:val="001A3AA6"/>
    <w:rsid w:val="001A42C1"/>
    <w:rsid w:val="001A4615"/>
    <w:rsid w:val="001A47BC"/>
    <w:rsid w:val="001A4BE3"/>
    <w:rsid w:val="001A58D0"/>
    <w:rsid w:val="001A68CB"/>
    <w:rsid w:val="001A7127"/>
    <w:rsid w:val="001B0AA0"/>
    <w:rsid w:val="001B168E"/>
    <w:rsid w:val="001B20C1"/>
    <w:rsid w:val="001B281C"/>
    <w:rsid w:val="001B29BB"/>
    <w:rsid w:val="001B2A74"/>
    <w:rsid w:val="001B2C5E"/>
    <w:rsid w:val="001B35C5"/>
    <w:rsid w:val="001B3C22"/>
    <w:rsid w:val="001B3D23"/>
    <w:rsid w:val="001B3E84"/>
    <w:rsid w:val="001B40C7"/>
    <w:rsid w:val="001B434D"/>
    <w:rsid w:val="001B5335"/>
    <w:rsid w:val="001B559A"/>
    <w:rsid w:val="001B5E27"/>
    <w:rsid w:val="001B6293"/>
    <w:rsid w:val="001B68F3"/>
    <w:rsid w:val="001B6EFE"/>
    <w:rsid w:val="001B7305"/>
    <w:rsid w:val="001B73DB"/>
    <w:rsid w:val="001B7C35"/>
    <w:rsid w:val="001C0020"/>
    <w:rsid w:val="001C0959"/>
    <w:rsid w:val="001C0C19"/>
    <w:rsid w:val="001C0C9C"/>
    <w:rsid w:val="001C21EB"/>
    <w:rsid w:val="001C22C8"/>
    <w:rsid w:val="001C3059"/>
    <w:rsid w:val="001C3AF7"/>
    <w:rsid w:val="001C4159"/>
    <w:rsid w:val="001C450E"/>
    <w:rsid w:val="001C55A8"/>
    <w:rsid w:val="001C59AC"/>
    <w:rsid w:val="001C73A6"/>
    <w:rsid w:val="001C7ADB"/>
    <w:rsid w:val="001C7AED"/>
    <w:rsid w:val="001D0E57"/>
    <w:rsid w:val="001D1966"/>
    <w:rsid w:val="001D1C40"/>
    <w:rsid w:val="001D2239"/>
    <w:rsid w:val="001D3055"/>
    <w:rsid w:val="001D3AE7"/>
    <w:rsid w:val="001D3FD5"/>
    <w:rsid w:val="001D4382"/>
    <w:rsid w:val="001D4892"/>
    <w:rsid w:val="001D5ED2"/>
    <w:rsid w:val="001D628F"/>
    <w:rsid w:val="001D62BA"/>
    <w:rsid w:val="001D671B"/>
    <w:rsid w:val="001D69F1"/>
    <w:rsid w:val="001D7091"/>
    <w:rsid w:val="001D778B"/>
    <w:rsid w:val="001D7AFF"/>
    <w:rsid w:val="001D7BF0"/>
    <w:rsid w:val="001D7DC5"/>
    <w:rsid w:val="001E034C"/>
    <w:rsid w:val="001E1431"/>
    <w:rsid w:val="001E1A4D"/>
    <w:rsid w:val="001E2073"/>
    <w:rsid w:val="001E296D"/>
    <w:rsid w:val="001E2E03"/>
    <w:rsid w:val="001E3E66"/>
    <w:rsid w:val="001E40FB"/>
    <w:rsid w:val="001E42ED"/>
    <w:rsid w:val="001E4527"/>
    <w:rsid w:val="001E4E6B"/>
    <w:rsid w:val="001E5BF3"/>
    <w:rsid w:val="001E6904"/>
    <w:rsid w:val="001E6DD9"/>
    <w:rsid w:val="001E6F7A"/>
    <w:rsid w:val="001F0B14"/>
    <w:rsid w:val="001F0DA6"/>
    <w:rsid w:val="001F132F"/>
    <w:rsid w:val="001F13F3"/>
    <w:rsid w:val="001F2440"/>
    <w:rsid w:val="001F2527"/>
    <w:rsid w:val="001F29C4"/>
    <w:rsid w:val="001F2C82"/>
    <w:rsid w:val="001F2D03"/>
    <w:rsid w:val="001F30D1"/>
    <w:rsid w:val="001F313B"/>
    <w:rsid w:val="001F3214"/>
    <w:rsid w:val="001F3839"/>
    <w:rsid w:val="001F4046"/>
    <w:rsid w:val="001F432F"/>
    <w:rsid w:val="001F4C6D"/>
    <w:rsid w:val="001F510B"/>
    <w:rsid w:val="001F5C4D"/>
    <w:rsid w:val="001F61FF"/>
    <w:rsid w:val="001F693A"/>
    <w:rsid w:val="001F6F48"/>
    <w:rsid w:val="001F6F6B"/>
    <w:rsid w:val="001F7CD6"/>
    <w:rsid w:val="0020034A"/>
    <w:rsid w:val="00201037"/>
    <w:rsid w:val="00201206"/>
    <w:rsid w:val="00201969"/>
    <w:rsid w:val="00201F5E"/>
    <w:rsid w:val="002023A9"/>
    <w:rsid w:val="00202A97"/>
    <w:rsid w:val="00202C10"/>
    <w:rsid w:val="00203904"/>
    <w:rsid w:val="002041E0"/>
    <w:rsid w:val="00204921"/>
    <w:rsid w:val="00205F3E"/>
    <w:rsid w:val="00206810"/>
    <w:rsid w:val="00206E3C"/>
    <w:rsid w:val="0020745E"/>
    <w:rsid w:val="002075BD"/>
    <w:rsid w:val="0021011E"/>
    <w:rsid w:val="002101DD"/>
    <w:rsid w:val="00210204"/>
    <w:rsid w:val="00210DC6"/>
    <w:rsid w:val="00211110"/>
    <w:rsid w:val="0021113E"/>
    <w:rsid w:val="00211207"/>
    <w:rsid w:val="00211D4F"/>
    <w:rsid w:val="00213626"/>
    <w:rsid w:val="00213AC2"/>
    <w:rsid w:val="00213FEE"/>
    <w:rsid w:val="00214116"/>
    <w:rsid w:val="002142CA"/>
    <w:rsid w:val="00215AFD"/>
    <w:rsid w:val="00216388"/>
    <w:rsid w:val="00216F4B"/>
    <w:rsid w:val="00220239"/>
    <w:rsid w:val="002205ED"/>
    <w:rsid w:val="00220810"/>
    <w:rsid w:val="0022099E"/>
    <w:rsid w:val="00220ACC"/>
    <w:rsid w:val="00220B66"/>
    <w:rsid w:val="00220C44"/>
    <w:rsid w:val="00220FD1"/>
    <w:rsid w:val="0022148F"/>
    <w:rsid w:val="002215AB"/>
    <w:rsid w:val="00222186"/>
    <w:rsid w:val="00222A33"/>
    <w:rsid w:val="00222AE4"/>
    <w:rsid w:val="00222F43"/>
    <w:rsid w:val="00223350"/>
    <w:rsid w:val="002235DF"/>
    <w:rsid w:val="002238BE"/>
    <w:rsid w:val="00223908"/>
    <w:rsid w:val="002239B3"/>
    <w:rsid w:val="00223D5D"/>
    <w:rsid w:val="00224479"/>
    <w:rsid w:val="00224527"/>
    <w:rsid w:val="00224FEB"/>
    <w:rsid w:val="00225251"/>
    <w:rsid w:val="002273C4"/>
    <w:rsid w:val="00227623"/>
    <w:rsid w:val="00227B57"/>
    <w:rsid w:val="0023011A"/>
    <w:rsid w:val="00230321"/>
    <w:rsid w:val="00230483"/>
    <w:rsid w:val="00230753"/>
    <w:rsid w:val="002309A8"/>
    <w:rsid w:val="00231280"/>
    <w:rsid w:val="00231629"/>
    <w:rsid w:val="00231679"/>
    <w:rsid w:val="0023175F"/>
    <w:rsid w:val="00231EAB"/>
    <w:rsid w:val="00232207"/>
    <w:rsid w:val="00232492"/>
    <w:rsid w:val="00232607"/>
    <w:rsid w:val="0023288E"/>
    <w:rsid w:val="00232E90"/>
    <w:rsid w:val="00233386"/>
    <w:rsid w:val="00233F45"/>
    <w:rsid w:val="002341CA"/>
    <w:rsid w:val="002343D2"/>
    <w:rsid w:val="00234A03"/>
    <w:rsid w:val="00234AA0"/>
    <w:rsid w:val="00234EFE"/>
    <w:rsid w:val="002350AA"/>
    <w:rsid w:val="00235364"/>
    <w:rsid w:val="00235DC7"/>
    <w:rsid w:val="0023602F"/>
    <w:rsid w:val="0023615E"/>
    <w:rsid w:val="002361DE"/>
    <w:rsid w:val="0023648B"/>
    <w:rsid w:val="00236583"/>
    <w:rsid w:val="002366E9"/>
    <w:rsid w:val="00236840"/>
    <w:rsid w:val="00236A4F"/>
    <w:rsid w:val="00236EA1"/>
    <w:rsid w:val="002403C0"/>
    <w:rsid w:val="00240B95"/>
    <w:rsid w:val="00240DE9"/>
    <w:rsid w:val="0024106B"/>
    <w:rsid w:val="00241AF3"/>
    <w:rsid w:val="00241B01"/>
    <w:rsid w:val="00241B4F"/>
    <w:rsid w:val="00241F90"/>
    <w:rsid w:val="002422AE"/>
    <w:rsid w:val="0024310D"/>
    <w:rsid w:val="002432D2"/>
    <w:rsid w:val="002437CC"/>
    <w:rsid w:val="00244546"/>
    <w:rsid w:val="002449F3"/>
    <w:rsid w:val="00244B8C"/>
    <w:rsid w:val="00245881"/>
    <w:rsid w:val="00245A9E"/>
    <w:rsid w:val="00245C77"/>
    <w:rsid w:val="0024620A"/>
    <w:rsid w:val="00247085"/>
    <w:rsid w:val="0024720C"/>
    <w:rsid w:val="002508D1"/>
    <w:rsid w:val="00250BD6"/>
    <w:rsid w:val="00250E09"/>
    <w:rsid w:val="00250F03"/>
    <w:rsid w:val="002511A9"/>
    <w:rsid w:val="0025129B"/>
    <w:rsid w:val="002513B2"/>
    <w:rsid w:val="00252113"/>
    <w:rsid w:val="00252393"/>
    <w:rsid w:val="00252A13"/>
    <w:rsid w:val="002536D9"/>
    <w:rsid w:val="00253AE6"/>
    <w:rsid w:val="0025583A"/>
    <w:rsid w:val="00255BCB"/>
    <w:rsid w:val="00255D3F"/>
    <w:rsid w:val="0025629B"/>
    <w:rsid w:val="0025679A"/>
    <w:rsid w:val="00256CEC"/>
    <w:rsid w:val="00256E75"/>
    <w:rsid w:val="002576FB"/>
    <w:rsid w:val="00257FDA"/>
    <w:rsid w:val="00260F3B"/>
    <w:rsid w:val="002610B0"/>
    <w:rsid w:val="00261EC8"/>
    <w:rsid w:val="00262345"/>
    <w:rsid w:val="0026265A"/>
    <w:rsid w:val="00262705"/>
    <w:rsid w:val="002628E3"/>
    <w:rsid w:val="00262F41"/>
    <w:rsid w:val="002641B1"/>
    <w:rsid w:val="00264546"/>
    <w:rsid w:val="002650E9"/>
    <w:rsid w:val="00265340"/>
    <w:rsid w:val="002663EA"/>
    <w:rsid w:val="002667BF"/>
    <w:rsid w:val="00270321"/>
    <w:rsid w:val="002706FF"/>
    <w:rsid w:val="00271E9B"/>
    <w:rsid w:val="00272050"/>
    <w:rsid w:val="002720C1"/>
    <w:rsid w:val="002738C7"/>
    <w:rsid w:val="00273D9D"/>
    <w:rsid w:val="00273FC0"/>
    <w:rsid w:val="00274084"/>
    <w:rsid w:val="00274331"/>
    <w:rsid w:val="00274340"/>
    <w:rsid w:val="002745B1"/>
    <w:rsid w:val="00274726"/>
    <w:rsid w:val="00275382"/>
    <w:rsid w:val="002754B3"/>
    <w:rsid w:val="00275782"/>
    <w:rsid w:val="002760CE"/>
    <w:rsid w:val="00276348"/>
    <w:rsid w:val="00276829"/>
    <w:rsid w:val="00276BDC"/>
    <w:rsid w:val="00276C4E"/>
    <w:rsid w:val="00277045"/>
    <w:rsid w:val="002770D6"/>
    <w:rsid w:val="002776D1"/>
    <w:rsid w:val="0028180B"/>
    <w:rsid w:val="00281A76"/>
    <w:rsid w:val="0028256B"/>
    <w:rsid w:val="0028259B"/>
    <w:rsid w:val="00282614"/>
    <w:rsid w:val="00282D18"/>
    <w:rsid w:val="00282E21"/>
    <w:rsid w:val="00282F9A"/>
    <w:rsid w:val="00283370"/>
    <w:rsid w:val="002840A6"/>
    <w:rsid w:val="0028459C"/>
    <w:rsid w:val="00284B2B"/>
    <w:rsid w:val="00284C1A"/>
    <w:rsid w:val="0028584C"/>
    <w:rsid w:val="00285DFE"/>
    <w:rsid w:val="00285EBE"/>
    <w:rsid w:val="00286E65"/>
    <w:rsid w:val="00290008"/>
    <w:rsid w:val="002904FC"/>
    <w:rsid w:val="00290845"/>
    <w:rsid w:val="00290C4F"/>
    <w:rsid w:val="002911A5"/>
    <w:rsid w:val="00291633"/>
    <w:rsid w:val="00291C23"/>
    <w:rsid w:val="00292329"/>
    <w:rsid w:val="002932E1"/>
    <w:rsid w:val="00293341"/>
    <w:rsid w:val="0029336A"/>
    <w:rsid w:val="00293489"/>
    <w:rsid w:val="00293932"/>
    <w:rsid w:val="00293C9B"/>
    <w:rsid w:val="002941AB"/>
    <w:rsid w:val="0029468E"/>
    <w:rsid w:val="0029480A"/>
    <w:rsid w:val="002948CB"/>
    <w:rsid w:val="00294A5D"/>
    <w:rsid w:val="00295E4C"/>
    <w:rsid w:val="002962EE"/>
    <w:rsid w:val="00296628"/>
    <w:rsid w:val="00296EB1"/>
    <w:rsid w:val="0029730A"/>
    <w:rsid w:val="002A042D"/>
    <w:rsid w:val="002A0631"/>
    <w:rsid w:val="002A08E2"/>
    <w:rsid w:val="002A0F45"/>
    <w:rsid w:val="002A10E7"/>
    <w:rsid w:val="002A145D"/>
    <w:rsid w:val="002A234E"/>
    <w:rsid w:val="002A2426"/>
    <w:rsid w:val="002A2475"/>
    <w:rsid w:val="002A2E40"/>
    <w:rsid w:val="002A35CA"/>
    <w:rsid w:val="002A3F87"/>
    <w:rsid w:val="002A4207"/>
    <w:rsid w:val="002A5833"/>
    <w:rsid w:val="002A5978"/>
    <w:rsid w:val="002A6911"/>
    <w:rsid w:val="002A71DD"/>
    <w:rsid w:val="002A7530"/>
    <w:rsid w:val="002A767C"/>
    <w:rsid w:val="002A7933"/>
    <w:rsid w:val="002A7BB9"/>
    <w:rsid w:val="002A7F02"/>
    <w:rsid w:val="002B0002"/>
    <w:rsid w:val="002B0541"/>
    <w:rsid w:val="002B0A57"/>
    <w:rsid w:val="002B0F20"/>
    <w:rsid w:val="002B15D6"/>
    <w:rsid w:val="002B1940"/>
    <w:rsid w:val="002B1ACE"/>
    <w:rsid w:val="002B237A"/>
    <w:rsid w:val="002B27FF"/>
    <w:rsid w:val="002B2D1F"/>
    <w:rsid w:val="002B3800"/>
    <w:rsid w:val="002B38EB"/>
    <w:rsid w:val="002B39D3"/>
    <w:rsid w:val="002B3D93"/>
    <w:rsid w:val="002B3E0A"/>
    <w:rsid w:val="002B43F8"/>
    <w:rsid w:val="002B4962"/>
    <w:rsid w:val="002B4984"/>
    <w:rsid w:val="002B57D2"/>
    <w:rsid w:val="002B6CF4"/>
    <w:rsid w:val="002B70DE"/>
    <w:rsid w:val="002B721F"/>
    <w:rsid w:val="002B745D"/>
    <w:rsid w:val="002B78CB"/>
    <w:rsid w:val="002C0A7A"/>
    <w:rsid w:val="002C0C2B"/>
    <w:rsid w:val="002C0C6C"/>
    <w:rsid w:val="002C104B"/>
    <w:rsid w:val="002C1212"/>
    <w:rsid w:val="002C12FB"/>
    <w:rsid w:val="002C149B"/>
    <w:rsid w:val="002C2080"/>
    <w:rsid w:val="002C26EF"/>
    <w:rsid w:val="002C28CA"/>
    <w:rsid w:val="002C2A84"/>
    <w:rsid w:val="002C3114"/>
    <w:rsid w:val="002C31C9"/>
    <w:rsid w:val="002C3879"/>
    <w:rsid w:val="002C3BA1"/>
    <w:rsid w:val="002C3E40"/>
    <w:rsid w:val="002C445A"/>
    <w:rsid w:val="002C4F99"/>
    <w:rsid w:val="002C51FF"/>
    <w:rsid w:val="002C5BB7"/>
    <w:rsid w:val="002C5EAD"/>
    <w:rsid w:val="002C637C"/>
    <w:rsid w:val="002C6698"/>
    <w:rsid w:val="002C6DEB"/>
    <w:rsid w:val="002C6FE7"/>
    <w:rsid w:val="002C7FA3"/>
    <w:rsid w:val="002D0254"/>
    <w:rsid w:val="002D0947"/>
    <w:rsid w:val="002D0E74"/>
    <w:rsid w:val="002D1968"/>
    <w:rsid w:val="002D1A2C"/>
    <w:rsid w:val="002D1D1D"/>
    <w:rsid w:val="002D226C"/>
    <w:rsid w:val="002D2D00"/>
    <w:rsid w:val="002D3466"/>
    <w:rsid w:val="002D35E5"/>
    <w:rsid w:val="002D389A"/>
    <w:rsid w:val="002D3B7A"/>
    <w:rsid w:val="002D3C2D"/>
    <w:rsid w:val="002D3EE9"/>
    <w:rsid w:val="002D40E6"/>
    <w:rsid w:val="002D40FA"/>
    <w:rsid w:val="002D4125"/>
    <w:rsid w:val="002D43C9"/>
    <w:rsid w:val="002D4814"/>
    <w:rsid w:val="002D4E82"/>
    <w:rsid w:val="002D5119"/>
    <w:rsid w:val="002D5284"/>
    <w:rsid w:val="002D5305"/>
    <w:rsid w:val="002D5999"/>
    <w:rsid w:val="002D5F4F"/>
    <w:rsid w:val="002D6533"/>
    <w:rsid w:val="002D77C3"/>
    <w:rsid w:val="002D781C"/>
    <w:rsid w:val="002D7E27"/>
    <w:rsid w:val="002E0155"/>
    <w:rsid w:val="002E01C5"/>
    <w:rsid w:val="002E0324"/>
    <w:rsid w:val="002E1A50"/>
    <w:rsid w:val="002E1B41"/>
    <w:rsid w:val="002E28D3"/>
    <w:rsid w:val="002E356D"/>
    <w:rsid w:val="002E42FD"/>
    <w:rsid w:val="002E49EE"/>
    <w:rsid w:val="002E4C65"/>
    <w:rsid w:val="002E56AC"/>
    <w:rsid w:val="002E606C"/>
    <w:rsid w:val="002E6CF9"/>
    <w:rsid w:val="002E7609"/>
    <w:rsid w:val="002E78D4"/>
    <w:rsid w:val="002E7CBF"/>
    <w:rsid w:val="002E7D02"/>
    <w:rsid w:val="002E7E85"/>
    <w:rsid w:val="002F10EE"/>
    <w:rsid w:val="002F19EA"/>
    <w:rsid w:val="002F275D"/>
    <w:rsid w:val="002F2B85"/>
    <w:rsid w:val="002F2B91"/>
    <w:rsid w:val="002F3175"/>
    <w:rsid w:val="002F4826"/>
    <w:rsid w:val="002F5007"/>
    <w:rsid w:val="002F51E8"/>
    <w:rsid w:val="002F53A5"/>
    <w:rsid w:val="002F53E8"/>
    <w:rsid w:val="002F5A3E"/>
    <w:rsid w:val="002F5A86"/>
    <w:rsid w:val="002F763A"/>
    <w:rsid w:val="002F7DD2"/>
    <w:rsid w:val="002F7E0E"/>
    <w:rsid w:val="003001D8"/>
    <w:rsid w:val="003001F1"/>
    <w:rsid w:val="00300B20"/>
    <w:rsid w:val="003015AF"/>
    <w:rsid w:val="00301A56"/>
    <w:rsid w:val="00301D14"/>
    <w:rsid w:val="00301DCD"/>
    <w:rsid w:val="003023CA"/>
    <w:rsid w:val="00302A6A"/>
    <w:rsid w:val="00303666"/>
    <w:rsid w:val="003037E5"/>
    <w:rsid w:val="003037FD"/>
    <w:rsid w:val="00304586"/>
    <w:rsid w:val="00304EE3"/>
    <w:rsid w:val="00305BFA"/>
    <w:rsid w:val="0030651D"/>
    <w:rsid w:val="00306AB3"/>
    <w:rsid w:val="003078D8"/>
    <w:rsid w:val="00310B24"/>
    <w:rsid w:val="003117EE"/>
    <w:rsid w:val="003126A6"/>
    <w:rsid w:val="00312859"/>
    <w:rsid w:val="0031288C"/>
    <w:rsid w:val="00312B4B"/>
    <w:rsid w:val="00313356"/>
    <w:rsid w:val="00313A76"/>
    <w:rsid w:val="00313C07"/>
    <w:rsid w:val="00313D7B"/>
    <w:rsid w:val="00313DCE"/>
    <w:rsid w:val="00313E07"/>
    <w:rsid w:val="00313E65"/>
    <w:rsid w:val="0031423A"/>
    <w:rsid w:val="003145BB"/>
    <w:rsid w:val="00314BD9"/>
    <w:rsid w:val="003151B8"/>
    <w:rsid w:val="003154A4"/>
    <w:rsid w:val="003161C4"/>
    <w:rsid w:val="00316D2F"/>
    <w:rsid w:val="00316DE5"/>
    <w:rsid w:val="00317531"/>
    <w:rsid w:val="0031764D"/>
    <w:rsid w:val="00317CDB"/>
    <w:rsid w:val="00320050"/>
    <w:rsid w:val="0032011E"/>
    <w:rsid w:val="00320209"/>
    <w:rsid w:val="00320692"/>
    <w:rsid w:val="00321126"/>
    <w:rsid w:val="00321539"/>
    <w:rsid w:val="00322B23"/>
    <w:rsid w:val="00322D60"/>
    <w:rsid w:val="00323004"/>
    <w:rsid w:val="003230C2"/>
    <w:rsid w:val="00324D9C"/>
    <w:rsid w:val="003250CB"/>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B37"/>
    <w:rsid w:val="00333FEB"/>
    <w:rsid w:val="00334D6D"/>
    <w:rsid w:val="003354B6"/>
    <w:rsid w:val="0033586E"/>
    <w:rsid w:val="00335B7C"/>
    <w:rsid w:val="00335C81"/>
    <w:rsid w:val="00335E8A"/>
    <w:rsid w:val="00337679"/>
    <w:rsid w:val="00337827"/>
    <w:rsid w:val="00337AC4"/>
    <w:rsid w:val="00337BC8"/>
    <w:rsid w:val="00337C34"/>
    <w:rsid w:val="003410F3"/>
    <w:rsid w:val="0034110B"/>
    <w:rsid w:val="0034154F"/>
    <w:rsid w:val="003415CC"/>
    <w:rsid w:val="00341A61"/>
    <w:rsid w:val="00341ACD"/>
    <w:rsid w:val="00341B09"/>
    <w:rsid w:val="00341CF8"/>
    <w:rsid w:val="00341E30"/>
    <w:rsid w:val="00341E42"/>
    <w:rsid w:val="00342AE8"/>
    <w:rsid w:val="003440E5"/>
    <w:rsid w:val="003447A8"/>
    <w:rsid w:val="0034592D"/>
    <w:rsid w:val="00345CB7"/>
    <w:rsid w:val="00345DA7"/>
    <w:rsid w:val="00346343"/>
    <w:rsid w:val="003469F6"/>
    <w:rsid w:val="00346B0D"/>
    <w:rsid w:val="00347146"/>
    <w:rsid w:val="00347731"/>
    <w:rsid w:val="0034775B"/>
    <w:rsid w:val="00347FB6"/>
    <w:rsid w:val="00347FFE"/>
    <w:rsid w:val="0035002F"/>
    <w:rsid w:val="003506F5"/>
    <w:rsid w:val="00351722"/>
    <w:rsid w:val="00351985"/>
    <w:rsid w:val="0035202D"/>
    <w:rsid w:val="003528FA"/>
    <w:rsid w:val="00353892"/>
    <w:rsid w:val="00353D48"/>
    <w:rsid w:val="00355B73"/>
    <w:rsid w:val="003564D0"/>
    <w:rsid w:val="00356891"/>
    <w:rsid w:val="00356F1D"/>
    <w:rsid w:val="00357353"/>
    <w:rsid w:val="00357B3F"/>
    <w:rsid w:val="0036036C"/>
    <w:rsid w:val="003608D4"/>
    <w:rsid w:val="00360A74"/>
    <w:rsid w:val="00360D9C"/>
    <w:rsid w:val="00360DFD"/>
    <w:rsid w:val="003615C0"/>
    <w:rsid w:val="003615F7"/>
    <w:rsid w:val="0036176F"/>
    <w:rsid w:val="003618B3"/>
    <w:rsid w:val="0036257B"/>
    <w:rsid w:val="003627EC"/>
    <w:rsid w:val="003630A9"/>
    <w:rsid w:val="0036323C"/>
    <w:rsid w:val="003639D0"/>
    <w:rsid w:val="003653BC"/>
    <w:rsid w:val="003653EF"/>
    <w:rsid w:val="00365780"/>
    <w:rsid w:val="00365929"/>
    <w:rsid w:val="003659C7"/>
    <w:rsid w:val="00365E48"/>
    <w:rsid w:val="00365F91"/>
    <w:rsid w:val="003661A8"/>
    <w:rsid w:val="003669B8"/>
    <w:rsid w:val="0036709E"/>
    <w:rsid w:val="003671E1"/>
    <w:rsid w:val="0036758D"/>
    <w:rsid w:val="00370383"/>
    <w:rsid w:val="00370517"/>
    <w:rsid w:val="00370FA9"/>
    <w:rsid w:val="003718A3"/>
    <w:rsid w:val="003719E5"/>
    <w:rsid w:val="003721D4"/>
    <w:rsid w:val="003726DF"/>
    <w:rsid w:val="003730DF"/>
    <w:rsid w:val="00373339"/>
    <w:rsid w:val="00373585"/>
    <w:rsid w:val="00373A0F"/>
    <w:rsid w:val="00373BE9"/>
    <w:rsid w:val="00373C3B"/>
    <w:rsid w:val="00373F0F"/>
    <w:rsid w:val="00374A12"/>
    <w:rsid w:val="00374B8B"/>
    <w:rsid w:val="003753AB"/>
    <w:rsid w:val="003755FC"/>
    <w:rsid w:val="00375CDF"/>
    <w:rsid w:val="00375EDD"/>
    <w:rsid w:val="00375F52"/>
    <w:rsid w:val="00376413"/>
    <w:rsid w:val="0037721C"/>
    <w:rsid w:val="00377234"/>
    <w:rsid w:val="00377549"/>
    <w:rsid w:val="00377AE6"/>
    <w:rsid w:val="00380BC0"/>
    <w:rsid w:val="00380ECA"/>
    <w:rsid w:val="00381DB3"/>
    <w:rsid w:val="003825E7"/>
    <w:rsid w:val="00382CA0"/>
    <w:rsid w:val="00382E82"/>
    <w:rsid w:val="0038320F"/>
    <w:rsid w:val="00383341"/>
    <w:rsid w:val="0038378C"/>
    <w:rsid w:val="003846D5"/>
    <w:rsid w:val="003848D3"/>
    <w:rsid w:val="00384E8E"/>
    <w:rsid w:val="003850B9"/>
    <w:rsid w:val="00385A04"/>
    <w:rsid w:val="00385E22"/>
    <w:rsid w:val="00386140"/>
    <w:rsid w:val="00386180"/>
    <w:rsid w:val="0038636B"/>
    <w:rsid w:val="00386566"/>
    <w:rsid w:val="0038698F"/>
    <w:rsid w:val="003869CF"/>
    <w:rsid w:val="00386D56"/>
    <w:rsid w:val="00386FDF"/>
    <w:rsid w:val="003903DE"/>
    <w:rsid w:val="00390471"/>
    <w:rsid w:val="00390AC2"/>
    <w:rsid w:val="00390AF6"/>
    <w:rsid w:val="0039105F"/>
    <w:rsid w:val="003911EC"/>
    <w:rsid w:val="00391226"/>
    <w:rsid w:val="003914B1"/>
    <w:rsid w:val="00391D89"/>
    <w:rsid w:val="003922F8"/>
    <w:rsid w:val="00392405"/>
    <w:rsid w:val="00393D6E"/>
    <w:rsid w:val="00394277"/>
    <w:rsid w:val="0039431F"/>
    <w:rsid w:val="003945FE"/>
    <w:rsid w:val="00394821"/>
    <w:rsid w:val="00394BD6"/>
    <w:rsid w:val="003958B2"/>
    <w:rsid w:val="00396086"/>
    <w:rsid w:val="003960EE"/>
    <w:rsid w:val="003964D4"/>
    <w:rsid w:val="0039671E"/>
    <w:rsid w:val="003968F2"/>
    <w:rsid w:val="00396E5D"/>
    <w:rsid w:val="003A007D"/>
    <w:rsid w:val="003A0DCD"/>
    <w:rsid w:val="003A14ED"/>
    <w:rsid w:val="003A15A0"/>
    <w:rsid w:val="003A1E28"/>
    <w:rsid w:val="003A231D"/>
    <w:rsid w:val="003A29C8"/>
    <w:rsid w:val="003A2A68"/>
    <w:rsid w:val="003A3080"/>
    <w:rsid w:val="003A3B4F"/>
    <w:rsid w:val="003A3EB1"/>
    <w:rsid w:val="003A4580"/>
    <w:rsid w:val="003A526C"/>
    <w:rsid w:val="003A55B5"/>
    <w:rsid w:val="003A5A68"/>
    <w:rsid w:val="003A617E"/>
    <w:rsid w:val="003A68E5"/>
    <w:rsid w:val="003A6D7E"/>
    <w:rsid w:val="003A7450"/>
    <w:rsid w:val="003A74E7"/>
    <w:rsid w:val="003A7596"/>
    <w:rsid w:val="003A7849"/>
    <w:rsid w:val="003A7CCC"/>
    <w:rsid w:val="003A7FAD"/>
    <w:rsid w:val="003B05AB"/>
    <w:rsid w:val="003B06FC"/>
    <w:rsid w:val="003B2D2C"/>
    <w:rsid w:val="003B2F78"/>
    <w:rsid w:val="003B306C"/>
    <w:rsid w:val="003B4023"/>
    <w:rsid w:val="003B4468"/>
    <w:rsid w:val="003B471E"/>
    <w:rsid w:val="003B4803"/>
    <w:rsid w:val="003B4DBC"/>
    <w:rsid w:val="003B51EA"/>
    <w:rsid w:val="003B5469"/>
    <w:rsid w:val="003B5DD0"/>
    <w:rsid w:val="003B5F9B"/>
    <w:rsid w:val="003B616A"/>
    <w:rsid w:val="003B644E"/>
    <w:rsid w:val="003B7804"/>
    <w:rsid w:val="003B78F8"/>
    <w:rsid w:val="003B79E0"/>
    <w:rsid w:val="003B7E73"/>
    <w:rsid w:val="003C01E4"/>
    <w:rsid w:val="003C07EE"/>
    <w:rsid w:val="003C0A83"/>
    <w:rsid w:val="003C0E2F"/>
    <w:rsid w:val="003C115D"/>
    <w:rsid w:val="003C1524"/>
    <w:rsid w:val="003C1B1C"/>
    <w:rsid w:val="003C2165"/>
    <w:rsid w:val="003C2CAA"/>
    <w:rsid w:val="003C3727"/>
    <w:rsid w:val="003C3CE7"/>
    <w:rsid w:val="003C4280"/>
    <w:rsid w:val="003C46B1"/>
    <w:rsid w:val="003C4E6C"/>
    <w:rsid w:val="003C5651"/>
    <w:rsid w:val="003C5CBD"/>
    <w:rsid w:val="003C67ED"/>
    <w:rsid w:val="003C6DC6"/>
    <w:rsid w:val="003C72D1"/>
    <w:rsid w:val="003C72DE"/>
    <w:rsid w:val="003C73D6"/>
    <w:rsid w:val="003C7576"/>
    <w:rsid w:val="003C7CE4"/>
    <w:rsid w:val="003C7FBD"/>
    <w:rsid w:val="003D0187"/>
    <w:rsid w:val="003D08F7"/>
    <w:rsid w:val="003D0BC1"/>
    <w:rsid w:val="003D0FF9"/>
    <w:rsid w:val="003D157A"/>
    <w:rsid w:val="003D16AF"/>
    <w:rsid w:val="003D24B7"/>
    <w:rsid w:val="003D28C1"/>
    <w:rsid w:val="003D3E6E"/>
    <w:rsid w:val="003D448D"/>
    <w:rsid w:val="003D44DA"/>
    <w:rsid w:val="003D4D60"/>
    <w:rsid w:val="003D5C22"/>
    <w:rsid w:val="003D5E5F"/>
    <w:rsid w:val="003D64E2"/>
    <w:rsid w:val="003D6833"/>
    <w:rsid w:val="003D69F3"/>
    <w:rsid w:val="003D6AC9"/>
    <w:rsid w:val="003D6B5B"/>
    <w:rsid w:val="003D6B72"/>
    <w:rsid w:val="003D70F8"/>
    <w:rsid w:val="003D75A1"/>
    <w:rsid w:val="003D75C2"/>
    <w:rsid w:val="003D7B31"/>
    <w:rsid w:val="003E087A"/>
    <w:rsid w:val="003E22AE"/>
    <w:rsid w:val="003E253C"/>
    <w:rsid w:val="003E2784"/>
    <w:rsid w:val="003E2A86"/>
    <w:rsid w:val="003E2D83"/>
    <w:rsid w:val="003E33BE"/>
    <w:rsid w:val="003E3952"/>
    <w:rsid w:val="003E3C4D"/>
    <w:rsid w:val="003E3CD8"/>
    <w:rsid w:val="003E3E42"/>
    <w:rsid w:val="003E4013"/>
    <w:rsid w:val="003E402C"/>
    <w:rsid w:val="003E405A"/>
    <w:rsid w:val="003E452C"/>
    <w:rsid w:val="003E4C72"/>
    <w:rsid w:val="003E52FB"/>
    <w:rsid w:val="003E556D"/>
    <w:rsid w:val="003E5948"/>
    <w:rsid w:val="003E5B75"/>
    <w:rsid w:val="003E677C"/>
    <w:rsid w:val="003E7370"/>
    <w:rsid w:val="003E73E7"/>
    <w:rsid w:val="003E7DFA"/>
    <w:rsid w:val="003F00A7"/>
    <w:rsid w:val="003F0CD0"/>
    <w:rsid w:val="003F0DA6"/>
    <w:rsid w:val="003F1024"/>
    <w:rsid w:val="003F2503"/>
    <w:rsid w:val="003F29F5"/>
    <w:rsid w:val="003F2A1E"/>
    <w:rsid w:val="003F2E83"/>
    <w:rsid w:val="003F348F"/>
    <w:rsid w:val="003F3E61"/>
    <w:rsid w:val="003F42D1"/>
    <w:rsid w:val="003F445D"/>
    <w:rsid w:val="003F45CD"/>
    <w:rsid w:val="003F4CB4"/>
    <w:rsid w:val="003F5557"/>
    <w:rsid w:val="003F561D"/>
    <w:rsid w:val="003F6761"/>
    <w:rsid w:val="003F67BE"/>
    <w:rsid w:val="003F6A79"/>
    <w:rsid w:val="003F6EDA"/>
    <w:rsid w:val="003F7136"/>
    <w:rsid w:val="003F76AD"/>
    <w:rsid w:val="004013C0"/>
    <w:rsid w:val="004013DF"/>
    <w:rsid w:val="004013FD"/>
    <w:rsid w:val="0040162E"/>
    <w:rsid w:val="00401ED3"/>
    <w:rsid w:val="00401FDD"/>
    <w:rsid w:val="00402F58"/>
    <w:rsid w:val="00403251"/>
    <w:rsid w:val="0040340B"/>
    <w:rsid w:val="00403912"/>
    <w:rsid w:val="0040396F"/>
    <w:rsid w:val="004041CB"/>
    <w:rsid w:val="00404542"/>
    <w:rsid w:val="00404652"/>
    <w:rsid w:val="00404685"/>
    <w:rsid w:val="00404AA7"/>
    <w:rsid w:val="0040501E"/>
    <w:rsid w:val="00405128"/>
    <w:rsid w:val="00405250"/>
    <w:rsid w:val="004055ED"/>
    <w:rsid w:val="00405BF1"/>
    <w:rsid w:val="00405D40"/>
    <w:rsid w:val="00406C7D"/>
    <w:rsid w:val="00406CDC"/>
    <w:rsid w:val="00407008"/>
    <w:rsid w:val="00410371"/>
    <w:rsid w:val="004109A5"/>
    <w:rsid w:val="00410B2C"/>
    <w:rsid w:val="00410E97"/>
    <w:rsid w:val="00410EA6"/>
    <w:rsid w:val="00411E4F"/>
    <w:rsid w:val="00412554"/>
    <w:rsid w:val="00412AF1"/>
    <w:rsid w:val="00413732"/>
    <w:rsid w:val="00413B60"/>
    <w:rsid w:val="00413EC4"/>
    <w:rsid w:val="004142EF"/>
    <w:rsid w:val="004144D0"/>
    <w:rsid w:val="004155AC"/>
    <w:rsid w:val="004155C8"/>
    <w:rsid w:val="00417062"/>
    <w:rsid w:val="00420F7A"/>
    <w:rsid w:val="004210EA"/>
    <w:rsid w:val="00421B7F"/>
    <w:rsid w:val="00421FA9"/>
    <w:rsid w:val="004227AB"/>
    <w:rsid w:val="0042293C"/>
    <w:rsid w:val="00423337"/>
    <w:rsid w:val="0042374D"/>
    <w:rsid w:val="00423A56"/>
    <w:rsid w:val="00423AEA"/>
    <w:rsid w:val="00424E90"/>
    <w:rsid w:val="00425361"/>
    <w:rsid w:val="00425BA0"/>
    <w:rsid w:val="0042668C"/>
    <w:rsid w:val="00426952"/>
    <w:rsid w:val="00426C8E"/>
    <w:rsid w:val="00426D3D"/>
    <w:rsid w:val="0042727C"/>
    <w:rsid w:val="00430040"/>
    <w:rsid w:val="00430271"/>
    <w:rsid w:val="00430772"/>
    <w:rsid w:val="004307A6"/>
    <w:rsid w:val="00430B42"/>
    <w:rsid w:val="00430BF8"/>
    <w:rsid w:val="00431E10"/>
    <w:rsid w:val="004320DC"/>
    <w:rsid w:val="004321C0"/>
    <w:rsid w:val="004321C1"/>
    <w:rsid w:val="004322D7"/>
    <w:rsid w:val="004328DD"/>
    <w:rsid w:val="00433945"/>
    <w:rsid w:val="004343C5"/>
    <w:rsid w:val="00434883"/>
    <w:rsid w:val="004349E8"/>
    <w:rsid w:val="00435985"/>
    <w:rsid w:val="00435D7F"/>
    <w:rsid w:val="00435F87"/>
    <w:rsid w:val="00436F4B"/>
    <w:rsid w:val="004379EE"/>
    <w:rsid w:val="00437A64"/>
    <w:rsid w:val="00437E5F"/>
    <w:rsid w:val="0044001A"/>
    <w:rsid w:val="004404C2"/>
    <w:rsid w:val="00440575"/>
    <w:rsid w:val="00440CF3"/>
    <w:rsid w:val="004424DA"/>
    <w:rsid w:val="00442855"/>
    <w:rsid w:val="00442C02"/>
    <w:rsid w:val="00443BD3"/>
    <w:rsid w:val="00443E10"/>
    <w:rsid w:val="0044417B"/>
    <w:rsid w:val="0044426C"/>
    <w:rsid w:val="00444804"/>
    <w:rsid w:val="004449C5"/>
    <w:rsid w:val="00444CB2"/>
    <w:rsid w:val="004451A0"/>
    <w:rsid w:val="004454F8"/>
    <w:rsid w:val="00445553"/>
    <w:rsid w:val="00445E34"/>
    <w:rsid w:val="00446035"/>
    <w:rsid w:val="00446AB4"/>
    <w:rsid w:val="00446BB4"/>
    <w:rsid w:val="0045092A"/>
    <w:rsid w:val="0045093A"/>
    <w:rsid w:val="00450B79"/>
    <w:rsid w:val="00451D48"/>
    <w:rsid w:val="00452486"/>
    <w:rsid w:val="0045292B"/>
    <w:rsid w:val="00452BD8"/>
    <w:rsid w:val="00452F69"/>
    <w:rsid w:val="00453471"/>
    <w:rsid w:val="00453DF7"/>
    <w:rsid w:val="00454519"/>
    <w:rsid w:val="004546A6"/>
    <w:rsid w:val="00454853"/>
    <w:rsid w:val="0045519A"/>
    <w:rsid w:val="00455CCB"/>
    <w:rsid w:val="0045600B"/>
    <w:rsid w:val="004563E4"/>
    <w:rsid w:val="0045696E"/>
    <w:rsid w:val="00456EC8"/>
    <w:rsid w:val="00456ED4"/>
    <w:rsid w:val="00457D4F"/>
    <w:rsid w:val="00461A7F"/>
    <w:rsid w:val="00461B5E"/>
    <w:rsid w:val="00462BB1"/>
    <w:rsid w:val="004638B4"/>
    <w:rsid w:val="00463ECB"/>
    <w:rsid w:val="004648A4"/>
    <w:rsid w:val="004653B8"/>
    <w:rsid w:val="0046541D"/>
    <w:rsid w:val="004656F5"/>
    <w:rsid w:val="00465A70"/>
    <w:rsid w:val="00465AB3"/>
    <w:rsid w:val="00466026"/>
    <w:rsid w:val="00466427"/>
    <w:rsid w:val="00466594"/>
    <w:rsid w:val="00467477"/>
    <w:rsid w:val="004701CD"/>
    <w:rsid w:val="00470E80"/>
    <w:rsid w:val="0047130A"/>
    <w:rsid w:val="004717FB"/>
    <w:rsid w:val="00471973"/>
    <w:rsid w:val="00471CBA"/>
    <w:rsid w:val="00472379"/>
    <w:rsid w:val="004723EF"/>
    <w:rsid w:val="00474868"/>
    <w:rsid w:val="00474BB2"/>
    <w:rsid w:val="00474FD9"/>
    <w:rsid w:val="0047548F"/>
    <w:rsid w:val="00475A32"/>
    <w:rsid w:val="00475B88"/>
    <w:rsid w:val="00475EC0"/>
    <w:rsid w:val="00476725"/>
    <w:rsid w:val="004772E3"/>
    <w:rsid w:val="0048056A"/>
    <w:rsid w:val="00480C33"/>
    <w:rsid w:val="00480F72"/>
    <w:rsid w:val="00481401"/>
    <w:rsid w:val="00481411"/>
    <w:rsid w:val="004816CA"/>
    <w:rsid w:val="00481BBC"/>
    <w:rsid w:val="00481E05"/>
    <w:rsid w:val="004827A0"/>
    <w:rsid w:val="0048296D"/>
    <w:rsid w:val="00482C11"/>
    <w:rsid w:val="004831CE"/>
    <w:rsid w:val="00483693"/>
    <w:rsid w:val="00483B2C"/>
    <w:rsid w:val="0048412A"/>
    <w:rsid w:val="004843D7"/>
    <w:rsid w:val="004847E0"/>
    <w:rsid w:val="00484D5F"/>
    <w:rsid w:val="00484EC7"/>
    <w:rsid w:val="0048566A"/>
    <w:rsid w:val="00485980"/>
    <w:rsid w:val="00485A37"/>
    <w:rsid w:val="00486F12"/>
    <w:rsid w:val="00486F67"/>
    <w:rsid w:val="0048757C"/>
    <w:rsid w:val="00487A38"/>
    <w:rsid w:val="00487ACA"/>
    <w:rsid w:val="00490018"/>
    <w:rsid w:val="00490299"/>
    <w:rsid w:val="00490357"/>
    <w:rsid w:val="00492542"/>
    <w:rsid w:val="00492D68"/>
    <w:rsid w:val="004931A6"/>
    <w:rsid w:val="004936C1"/>
    <w:rsid w:val="004939EA"/>
    <w:rsid w:val="00494660"/>
    <w:rsid w:val="00494E75"/>
    <w:rsid w:val="004951FF"/>
    <w:rsid w:val="0049548E"/>
    <w:rsid w:val="00495F0A"/>
    <w:rsid w:val="0049640A"/>
    <w:rsid w:val="0049662F"/>
    <w:rsid w:val="004968B5"/>
    <w:rsid w:val="00496D5F"/>
    <w:rsid w:val="00497242"/>
    <w:rsid w:val="0049724D"/>
    <w:rsid w:val="0049726D"/>
    <w:rsid w:val="0049765A"/>
    <w:rsid w:val="00497690"/>
    <w:rsid w:val="004A034C"/>
    <w:rsid w:val="004A0B4B"/>
    <w:rsid w:val="004A0BCE"/>
    <w:rsid w:val="004A17B4"/>
    <w:rsid w:val="004A18FC"/>
    <w:rsid w:val="004A26F7"/>
    <w:rsid w:val="004A29AD"/>
    <w:rsid w:val="004A33DC"/>
    <w:rsid w:val="004A3B87"/>
    <w:rsid w:val="004A3E29"/>
    <w:rsid w:val="004A3E38"/>
    <w:rsid w:val="004A462A"/>
    <w:rsid w:val="004A636C"/>
    <w:rsid w:val="004A6995"/>
    <w:rsid w:val="004A6FAF"/>
    <w:rsid w:val="004A7056"/>
    <w:rsid w:val="004B0636"/>
    <w:rsid w:val="004B1613"/>
    <w:rsid w:val="004B1647"/>
    <w:rsid w:val="004B19F7"/>
    <w:rsid w:val="004B1B78"/>
    <w:rsid w:val="004B1F2E"/>
    <w:rsid w:val="004B2DEC"/>
    <w:rsid w:val="004B2E18"/>
    <w:rsid w:val="004B2F8D"/>
    <w:rsid w:val="004B3113"/>
    <w:rsid w:val="004B35AA"/>
    <w:rsid w:val="004B3828"/>
    <w:rsid w:val="004B3990"/>
    <w:rsid w:val="004B429B"/>
    <w:rsid w:val="004B42E1"/>
    <w:rsid w:val="004B4B9A"/>
    <w:rsid w:val="004B4D11"/>
    <w:rsid w:val="004B5875"/>
    <w:rsid w:val="004B5BBA"/>
    <w:rsid w:val="004B61BE"/>
    <w:rsid w:val="004B6F25"/>
    <w:rsid w:val="004B76DC"/>
    <w:rsid w:val="004B7C04"/>
    <w:rsid w:val="004C09F0"/>
    <w:rsid w:val="004C0B67"/>
    <w:rsid w:val="004C0C1E"/>
    <w:rsid w:val="004C120E"/>
    <w:rsid w:val="004C19B4"/>
    <w:rsid w:val="004C1BED"/>
    <w:rsid w:val="004C2673"/>
    <w:rsid w:val="004C2BD6"/>
    <w:rsid w:val="004C3272"/>
    <w:rsid w:val="004C3542"/>
    <w:rsid w:val="004C4105"/>
    <w:rsid w:val="004C4432"/>
    <w:rsid w:val="004C4C3D"/>
    <w:rsid w:val="004C4DB2"/>
    <w:rsid w:val="004C4F88"/>
    <w:rsid w:val="004C5519"/>
    <w:rsid w:val="004C643F"/>
    <w:rsid w:val="004C6B7A"/>
    <w:rsid w:val="004C743C"/>
    <w:rsid w:val="004C7C79"/>
    <w:rsid w:val="004C7CCD"/>
    <w:rsid w:val="004D0BF8"/>
    <w:rsid w:val="004D1812"/>
    <w:rsid w:val="004D1C20"/>
    <w:rsid w:val="004D1F41"/>
    <w:rsid w:val="004D2283"/>
    <w:rsid w:val="004D2832"/>
    <w:rsid w:val="004D3635"/>
    <w:rsid w:val="004D37E2"/>
    <w:rsid w:val="004D3E8B"/>
    <w:rsid w:val="004D4CB9"/>
    <w:rsid w:val="004D51BF"/>
    <w:rsid w:val="004D5847"/>
    <w:rsid w:val="004D5960"/>
    <w:rsid w:val="004D5D71"/>
    <w:rsid w:val="004D62CD"/>
    <w:rsid w:val="004D7210"/>
    <w:rsid w:val="004D7305"/>
    <w:rsid w:val="004D78A6"/>
    <w:rsid w:val="004E0357"/>
    <w:rsid w:val="004E0C67"/>
    <w:rsid w:val="004E10D5"/>
    <w:rsid w:val="004E1140"/>
    <w:rsid w:val="004E19E0"/>
    <w:rsid w:val="004E2577"/>
    <w:rsid w:val="004E2A29"/>
    <w:rsid w:val="004E2A8C"/>
    <w:rsid w:val="004E2E7C"/>
    <w:rsid w:val="004E3CD6"/>
    <w:rsid w:val="004E3F33"/>
    <w:rsid w:val="004E436E"/>
    <w:rsid w:val="004E461D"/>
    <w:rsid w:val="004E4851"/>
    <w:rsid w:val="004E495F"/>
    <w:rsid w:val="004E4E18"/>
    <w:rsid w:val="004E4FB0"/>
    <w:rsid w:val="004E5529"/>
    <w:rsid w:val="004E583C"/>
    <w:rsid w:val="004E59A5"/>
    <w:rsid w:val="004E659A"/>
    <w:rsid w:val="004E74FC"/>
    <w:rsid w:val="004E7807"/>
    <w:rsid w:val="004E7FC3"/>
    <w:rsid w:val="004F0276"/>
    <w:rsid w:val="004F0572"/>
    <w:rsid w:val="004F074C"/>
    <w:rsid w:val="004F0FF5"/>
    <w:rsid w:val="004F1096"/>
    <w:rsid w:val="004F129C"/>
    <w:rsid w:val="004F1334"/>
    <w:rsid w:val="004F1526"/>
    <w:rsid w:val="004F1733"/>
    <w:rsid w:val="004F1B25"/>
    <w:rsid w:val="004F284D"/>
    <w:rsid w:val="004F2D3A"/>
    <w:rsid w:val="004F3438"/>
    <w:rsid w:val="004F3484"/>
    <w:rsid w:val="004F3C95"/>
    <w:rsid w:val="004F3E7E"/>
    <w:rsid w:val="004F545B"/>
    <w:rsid w:val="004F68EA"/>
    <w:rsid w:val="004F694C"/>
    <w:rsid w:val="004F75A5"/>
    <w:rsid w:val="004F77F8"/>
    <w:rsid w:val="004F7866"/>
    <w:rsid w:val="004F789B"/>
    <w:rsid w:val="004F7F2A"/>
    <w:rsid w:val="00500090"/>
    <w:rsid w:val="0050051C"/>
    <w:rsid w:val="00500749"/>
    <w:rsid w:val="005007A3"/>
    <w:rsid w:val="00501715"/>
    <w:rsid w:val="00501997"/>
    <w:rsid w:val="00501A34"/>
    <w:rsid w:val="00501C10"/>
    <w:rsid w:val="005027D0"/>
    <w:rsid w:val="00502B80"/>
    <w:rsid w:val="00503112"/>
    <w:rsid w:val="00503266"/>
    <w:rsid w:val="00505057"/>
    <w:rsid w:val="00505AE9"/>
    <w:rsid w:val="005065F1"/>
    <w:rsid w:val="00506A52"/>
    <w:rsid w:val="00506F88"/>
    <w:rsid w:val="00507892"/>
    <w:rsid w:val="00510002"/>
    <w:rsid w:val="00510248"/>
    <w:rsid w:val="00511A96"/>
    <w:rsid w:val="00511AE3"/>
    <w:rsid w:val="00511B92"/>
    <w:rsid w:val="00512058"/>
    <w:rsid w:val="00512A7D"/>
    <w:rsid w:val="00512B2D"/>
    <w:rsid w:val="00513341"/>
    <w:rsid w:val="00513796"/>
    <w:rsid w:val="005137B5"/>
    <w:rsid w:val="00513B7E"/>
    <w:rsid w:val="00513D4B"/>
    <w:rsid w:val="005140CE"/>
    <w:rsid w:val="00514C8B"/>
    <w:rsid w:val="00515A65"/>
    <w:rsid w:val="00516E42"/>
    <w:rsid w:val="00520891"/>
    <w:rsid w:val="005212B3"/>
    <w:rsid w:val="00521A27"/>
    <w:rsid w:val="00521BE2"/>
    <w:rsid w:val="00522616"/>
    <w:rsid w:val="00522CBC"/>
    <w:rsid w:val="00522EB1"/>
    <w:rsid w:val="005236BD"/>
    <w:rsid w:val="00523C18"/>
    <w:rsid w:val="00523DB2"/>
    <w:rsid w:val="00524A42"/>
    <w:rsid w:val="005259DA"/>
    <w:rsid w:val="00525CD9"/>
    <w:rsid w:val="00525FA6"/>
    <w:rsid w:val="0052658E"/>
    <w:rsid w:val="00527851"/>
    <w:rsid w:val="005279FE"/>
    <w:rsid w:val="00527EF5"/>
    <w:rsid w:val="00530545"/>
    <w:rsid w:val="005306B6"/>
    <w:rsid w:val="0053079C"/>
    <w:rsid w:val="005307F6"/>
    <w:rsid w:val="00530BFB"/>
    <w:rsid w:val="00531B7A"/>
    <w:rsid w:val="00531F1A"/>
    <w:rsid w:val="00532107"/>
    <w:rsid w:val="00532381"/>
    <w:rsid w:val="005325B1"/>
    <w:rsid w:val="00533308"/>
    <w:rsid w:val="00533637"/>
    <w:rsid w:val="00533FCF"/>
    <w:rsid w:val="0053421E"/>
    <w:rsid w:val="00534223"/>
    <w:rsid w:val="005342FF"/>
    <w:rsid w:val="00535C29"/>
    <w:rsid w:val="005366A4"/>
    <w:rsid w:val="00537250"/>
    <w:rsid w:val="00537391"/>
    <w:rsid w:val="00537821"/>
    <w:rsid w:val="00537885"/>
    <w:rsid w:val="00540978"/>
    <w:rsid w:val="00541E71"/>
    <w:rsid w:val="0054223D"/>
    <w:rsid w:val="00542757"/>
    <w:rsid w:val="005430E2"/>
    <w:rsid w:val="0054329E"/>
    <w:rsid w:val="00543676"/>
    <w:rsid w:val="00544322"/>
    <w:rsid w:val="00544A49"/>
    <w:rsid w:val="00544A5B"/>
    <w:rsid w:val="00544BE5"/>
    <w:rsid w:val="00544F37"/>
    <w:rsid w:val="005456D6"/>
    <w:rsid w:val="00545BA6"/>
    <w:rsid w:val="005461B1"/>
    <w:rsid w:val="00546E2F"/>
    <w:rsid w:val="0054784C"/>
    <w:rsid w:val="0055048E"/>
    <w:rsid w:val="00550A8C"/>
    <w:rsid w:val="00551662"/>
    <w:rsid w:val="00551817"/>
    <w:rsid w:val="00551901"/>
    <w:rsid w:val="00551E33"/>
    <w:rsid w:val="005521FF"/>
    <w:rsid w:val="0055272F"/>
    <w:rsid w:val="00553469"/>
    <w:rsid w:val="0055352B"/>
    <w:rsid w:val="00553D2C"/>
    <w:rsid w:val="00553E0A"/>
    <w:rsid w:val="0055522F"/>
    <w:rsid w:val="0055547C"/>
    <w:rsid w:val="005559BC"/>
    <w:rsid w:val="00556C53"/>
    <w:rsid w:val="0055760F"/>
    <w:rsid w:val="00557733"/>
    <w:rsid w:val="0056020E"/>
    <w:rsid w:val="00561515"/>
    <w:rsid w:val="00561FE6"/>
    <w:rsid w:val="00562576"/>
    <w:rsid w:val="005626CB"/>
    <w:rsid w:val="00562E33"/>
    <w:rsid w:val="00563A94"/>
    <w:rsid w:val="0056513D"/>
    <w:rsid w:val="0056524C"/>
    <w:rsid w:val="005658EF"/>
    <w:rsid w:val="00566134"/>
    <w:rsid w:val="0056791E"/>
    <w:rsid w:val="00567BDF"/>
    <w:rsid w:val="00567F58"/>
    <w:rsid w:val="00570007"/>
    <w:rsid w:val="00570401"/>
    <w:rsid w:val="00570699"/>
    <w:rsid w:val="00570BD0"/>
    <w:rsid w:val="00570BEE"/>
    <w:rsid w:val="00570CBA"/>
    <w:rsid w:val="00570CF4"/>
    <w:rsid w:val="0057110E"/>
    <w:rsid w:val="00571A79"/>
    <w:rsid w:val="00571CB4"/>
    <w:rsid w:val="00571F24"/>
    <w:rsid w:val="005730AA"/>
    <w:rsid w:val="00573427"/>
    <w:rsid w:val="0057395B"/>
    <w:rsid w:val="00573C94"/>
    <w:rsid w:val="00574144"/>
    <w:rsid w:val="005745FB"/>
    <w:rsid w:val="005749E1"/>
    <w:rsid w:val="00574B15"/>
    <w:rsid w:val="00574E90"/>
    <w:rsid w:val="00575467"/>
    <w:rsid w:val="00576283"/>
    <w:rsid w:val="00576D82"/>
    <w:rsid w:val="00576ED0"/>
    <w:rsid w:val="005774DD"/>
    <w:rsid w:val="00577AFB"/>
    <w:rsid w:val="00577DF0"/>
    <w:rsid w:val="00577F0F"/>
    <w:rsid w:val="00580036"/>
    <w:rsid w:val="005804AE"/>
    <w:rsid w:val="0058062E"/>
    <w:rsid w:val="00580747"/>
    <w:rsid w:val="00580798"/>
    <w:rsid w:val="00580A96"/>
    <w:rsid w:val="0058124E"/>
    <w:rsid w:val="005814A8"/>
    <w:rsid w:val="005815DB"/>
    <w:rsid w:val="00581674"/>
    <w:rsid w:val="00582DBD"/>
    <w:rsid w:val="00583124"/>
    <w:rsid w:val="005835F7"/>
    <w:rsid w:val="0058386E"/>
    <w:rsid w:val="005838CB"/>
    <w:rsid w:val="00583A3A"/>
    <w:rsid w:val="00583EE9"/>
    <w:rsid w:val="00584F8F"/>
    <w:rsid w:val="0058506B"/>
    <w:rsid w:val="00585427"/>
    <w:rsid w:val="00585F85"/>
    <w:rsid w:val="00586444"/>
    <w:rsid w:val="00586943"/>
    <w:rsid w:val="00586F88"/>
    <w:rsid w:val="00587726"/>
    <w:rsid w:val="005902C5"/>
    <w:rsid w:val="00590501"/>
    <w:rsid w:val="00590961"/>
    <w:rsid w:val="00590A98"/>
    <w:rsid w:val="00590B6D"/>
    <w:rsid w:val="00590B9E"/>
    <w:rsid w:val="0059159E"/>
    <w:rsid w:val="0059185C"/>
    <w:rsid w:val="005920F3"/>
    <w:rsid w:val="005932E9"/>
    <w:rsid w:val="00593D56"/>
    <w:rsid w:val="00594098"/>
    <w:rsid w:val="005941AE"/>
    <w:rsid w:val="00594253"/>
    <w:rsid w:val="005948FC"/>
    <w:rsid w:val="005958F6"/>
    <w:rsid w:val="00595C0A"/>
    <w:rsid w:val="00595FAB"/>
    <w:rsid w:val="00596346"/>
    <w:rsid w:val="00596DB6"/>
    <w:rsid w:val="005971E4"/>
    <w:rsid w:val="00597349"/>
    <w:rsid w:val="00597C00"/>
    <w:rsid w:val="005A00CD"/>
    <w:rsid w:val="005A046E"/>
    <w:rsid w:val="005A0753"/>
    <w:rsid w:val="005A121B"/>
    <w:rsid w:val="005A19DF"/>
    <w:rsid w:val="005A231B"/>
    <w:rsid w:val="005A3194"/>
    <w:rsid w:val="005A36D8"/>
    <w:rsid w:val="005A4A73"/>
    <w:rsid w:val="005A5169"/>
    <w:rsid w:val="005A55A8"/>
    <w:rsid w:val="005A6B42"/>
    <w:rsid w:val="005A6BE1"/>
    <w:rsid w:val="005A707B"/>
    <w:rsid w:val="005A7A5E"/>
    <w:rsid w:val="005A7B47"/>
    <w:rsid w:val="005B034E"/>
    <w:rsid w:val="005B070B"/>
    <w:rsid w:val="005B0A3E"/>
    <w:rsid w:val="005B1122"/>
    <w:rsid w:val="005B20EF"/>
    <w:rsid w:val="005B309A"/>
    <w:rsid w:val="005B39A7"/>
    <w:rsid w:val="005B3A69"/>
    <w:rsid w:val="005B5515"/>
    <w:rsid w:val="005B5632"/>
    <w:rsid w:val="005B5E50"/>
    <w:rsid w:val="005B6CC1"/>
    <w:rsid w:val="005B72EA"/>
    <w:rsid w:val="005B73BA"/>
    <w:rsid w:val="005B76B0"/>
    <w:rsid w:val="005B7AD9"/>
    <w:rsid w:val="005B7D61"/>
    <w:rsid w:val="005B7EA4"/>
    <w:rsid w:val="005C0DC7"/>
    <w:rsid w:val="005C1196"/>
    <w:rsid w:val="005C14D3"/>
    <w:rsid w:val="005C161E"/>
    <w:rsid w:val="005C1760"/>
    <w:rsid w:val="005C20AF"/>
    <w:rsid w:val="005C2A02"/>
    <w:rsid w:val="005C2EB3"/>
    <w:rsid w:val="005C3396"/>
    <w:rsid w:val="005C3CB5"/>
    <w:rsid w:val="005C3CEF"/>
    <w:rsid w:val="005C43D1"/>
    <w:rsid w:val="005C4BF1"/>
    <w:rsid w:val="005C51BB"/>
    <w:rsid w:val="005C5943"/>
    <w:rsid w:val="005C5A92"/>
    <w:rsid w:val="005C63C5"/>
    <w:rsid w:val="005C68BD"/>
    <w:rsid w:val="005C71AA"/>
    <w:rsid w:val="005C7820"/>
    <w:rsid w:val="005C7A02"/>
    <w:rsid w:val="005C7B1F"/>
    <w:rsid w:val="005D0362"/>
    <w:rsid w:val="005D0B8B"/>
    <w:rsid w:val="005D1342"/>
    <w:rsid w:val="005D13E6"/>
    <w:rsid w:val="005D20F1"/>
    <w:rsid w:val="005D2ED0"/>
    <w:rsid w:val="005D34ED"/>
    <w:rsid w:val="005D3714"/>
    <w:rsid w:val="005D3716"/>
    <w:rsid w:val="005D4417"/>
    <w:rsid w:val="005D4D9F"/>
    <w:rsid w:val="005D53B4"/>
    <w:rsid w:val="005D5998"/>
    <w:rsid w:val="005D6975"/>
    <w:rsid w:val="005D6F69"/>
    <w:rsid w:val="005D728A"/>
    <w:rsid w:val="005D74DB"/>
    <w:rsid w:val="005D7AF6"/>
    <w:rsid w:val="005E1565"/>
    <w:rsid w:val="005E1B47"/>
    <w:rsid w:val="005E1EA6"/>
    <w:rsid w:val="005E2257"/>
    <w:rsid w:val="005E22BF"/>
    <w:rsid w:val="005E2CC5"/>
    <w:rsid w:val="005E331D"/>
    <w:rsid w:val="005E4562"/>
    <w:rsid w:val="005E49C4"/>
    <w:rsid w:val="005E5BC3"/>
    <w:rsid w:val="005E5C17"/>
    <w:rsid w:val="005E652B"/>
    <w:rsid w:val="005E6595"/>
    <w:rsid w:val="005E6857"/>
    <w:rsid w:val="005E6B2C"/>
    <w:rsid w:val="005E707F"/>
    <w:rsid w:val="005E795F"/>
    <w:rsid w:val="005F0184"/>
    <w:rsid w:val="005F0BFB"/>
    <w:rsid w:val="005F165A"/>
    <w:rsid w:val="005F1C45"/>
    <w:rsid w:val="005F1D40"/>
    <w:rsid w:val="005F3632"/>
    <w:rsid w:val="005F401E"/>
    <w:rsid w:val="005F43E9"/>
    <w:rsid w:val="005F5BB2"/>
    <w:rsid w:val="005F6443"/>
    <w:rsid w:val="005F67E9"/>
    <w:rsid w:val="005F7059"/>
    <w:rsid w:val="005F7070"/>
    <w:rsid w:val="005F722C"/>
    <w:rsid w:val="005F731A"/>
    <w:rsid w:val="005F7CE3"/>
    <w:rsid w:val="00600A32"/>
    <w:rsid w:val="00601380"/>
    <w:rsid w:val="00601D94"/>
    <w:rsid w:val="0060261D"/>
    <w:rsid w:val="00602DDC"/>
    <w:rsid w:val="00602F5E"/>
    <w:rsid w:val="006030EE"/>
    <w:rsid w:val="006036DA"/>
    <w:rsid w:val="00603725"/>
    <w:rsid w:val="00603758"/>
    <w:rsid w:val="00603A44"/>
    <w:rsid w:val="00603D61"/>
    <w:rsid w:val="00604474"/>
    <w:rsid w:val="006044DA"/>
    <w:rsid w:val="006046A3"/>
    <w:rsid w:val="006046B6"/>
    <w:rsid w:val="0060561B"/>
    <w:rsid w:val="0060607F"/>
    <w:rsid w:val="00606C35"/>
    <w:rsid w:val="00606FA5"/>
    <w:rsid w:val="00607071"/>
    <w:rsid w:val="00607460"/>
    <w:rsid w:val="00607C72"/>
    <w:rsid w:val="006100DA"/>
    <w:rsid w:val="00610124"/>
    <w:rsid w:val="006107B5"/>
    <w:rsid w:val="00610B07"/>
    <w:rsid w:val="00610D81"/>
    <w:rsid w:val="00611093"/>
    <w:rsid w:val="00611125"/>
    <w:rsid w:val="006113AF"/>
    <w:rsid w:val="006115FA"/>
    <w:rsid w:val="00611E07"/>
    <w:rsid w:val="006127EB"/>
    <w:rsid w:val="00612E3B"/>
    <w:rsid w:val="00612EF2"/>
    <w:rsid w:val="0061343A"/>
    <w:rsid w:val="006135BD"/>
    <w:rsid w:val="00613640"/>
    <w:rsid w:val="006139D9"/>
    <w:rsid w:val="006145EF"/>
    <w:rsid w:val="006156B8"/>
    <w:rsid w:val="00615757"/>
    <w:rsid w:val="0061635F"/>
    <w:rsid w:val="00616A6B"/>
    <w:rsid w:val="00616FDE"/>
    <w:rsid w:val="0061725A"/>
    <w:rsid w:val="006173F1"/>
    <w:rsid w:val="00620382"/>
    <w:rsid w:val="00620768"/>
    <w:rsid w:val="00620857"/>
    <w:rsid w:val="00620C07"/>
    <w:rsid w:val="00622295"/>
    <w:rsid w:val="006224CF"/>
    <w:rsid w:val="00622517"/>
    <w:rsid w:val="0062270E"/>
    <w:rsid w:val="00622A00"/>
    <w:rsid w:val="00622A41"/>
    <w:rsid w:val="00622DC1"/>
    <w:rsid w:val="0062316E"/>
    <w:rsid w:val="006231A5"/>
    <w:rsid w:val="00623394"/>
    <w:rsid w:val="00624559"/>
    <w:rsid w:val="00624861"/>
    <w:rsid w:val="00624C7F"/>
    <w:rsid w:val="006251A9"/>
    <w:rsid w:val="006253D5"/>
    <w:rsid w:val="0062585B"/>
    <w:rsid w:val="0062587E"/>
    <w:rsid w:val="00626046"/>
    <w:rsid w:val="006260F7"/>
    <w:rsid w:val="006269AD"/>
    <w:rsid w:val="00626CC0"/>
    <w:rsid w:val="006270FF"/>
    <w:rsid w:val="00627676"/>
    <w:rsid w:val="00627F19"/>
    <w:rsid w:val="00627F25"/>
    <w:rsid w:val="0063051C"/>
    <w:rsid w:val="006308E9"/>
    <w:rsid w:val="00630BB4"/>
    <w:rsid w:val="0063120E"/>
    <w:rsid w:val="00631CA5"/>
    <w:rsid w:val="00631F67"/>
    <w:rsid w:val="00632A84"/>
    <w:rsid w:val="00632CC2"/>
    <w:rsid w:val="00632DD4"/>
    <w:rsid w:val="00632EB8"/>
    <w:rsid w:val="00632FAA"/>
    <w:rsid w:val="00633274"/>
    <w:rsid w:val="00633B84"/>
    <w:rsid w:val="006347A4"/>
    <w:rsid w:val="00634A6D"/>
    <w:rsid w:val="00634CAA"/>
    <w:rsid w:val="00635D23"/>
    <w:rsid w:val="00636E65"/>
    <w:rsid w:val="00637A4C"/>
    <w:rsid w:val="0064007E"/>
    <w:rsid w:val="006401B3"/>
    <w:rsid w:val="006402DC"/>
    <w:rsid w:val="00641B67"/>
    <w:rsid w:val="00641B98"/>
    <w:rsid w:val="00641CF4"/>
    <w:rsid w:val="00641DA9"/>
    <w:rsid w:val="00641DE9"/>
    <w:rsid w:val="00641FF3"/>
    <w:rsid w:val="00642529"/>
    <w:rsid w:val="006425EE"/>
    <w:rsid w:val="00642600"/>
    <w:rsid w:val="00642AF1"/>
    <w:rsid w:val="0064325B"/>
    <w:rsid w:val="0064367E"/>
    <w:rsid w:val="006445CF"/>
    <w:rsid w:val="006448E7"/>
    <w:rsid w:val="00644909"/>
    <w:rsid w:val="0064516B"/>
    <w:rsid w:val="006451DA"/>
    <w:rsid w:val="00645824"/>
    <w:rsid w:val="00646222"/>
    <w:rsid w:val="006511F4"/>
    <w:rsid w:val="0065152C"/>
    <w:rsid w:val="00651A79"/>
    <w:rsid w:val="006521B3"/>
    <w:rsid w:val="0065224C"/>
    <w:rsid w:val="00652E6B"/>
    <w:rsid w:val="00653159"/>
    <w:rsid w:val="00653573"/>
    <w:rsid w:val="00653574"/>
    <w:rsid w:val="00653686"/>
    <w:rsid w:val="006537F5"/>
    <w:rsid w:val="00653DEA"/>
    <w:rsid w:val="006543A1"/>
    <w:rsid w:val="00654682"/>
    <w:rsid w:val="0065469C"/>
    <w:rsid w:val="00654B35"/>
    <w:rsid w:val="00654C66"/>
    <w:rsid w:val="006551B5"/>
    <w:rsid w:val="00655675"/>
    <w:rsid w:val="00655CF0"/>
    <w:rsid w:val="00655D0C"/>
    <w:rsid w:val="00656287"/>
    <w:rsid w:val="00656BD5"/>
    <w:rsid w:val="0065702D"/>
    <w:rsid w:val="00657169"/>
    <w:rsid w:val="006577B8"/>
    <w:rsid w:val="006578B4"/>
    <w:rsid w:val="006579A5"/>
    <w:rsid w:val="00657C44"/>
    <w:rsid w:val="00660089"/>
    <w:rsid w:val="006608C9"/>
    <w:rsid w:val="00661200"/>
    <w:rsid w:val="0066138C"/>
    <w:rsid w:val="0066142F"/>
    <w:rsid w:val="006614F6"/>
    <w:rsid w:val="00661655"/>
    <w:rsid w:val="00661669"/>
    <w:rsid w:val="0066234B"/>
    <w:rsid w:val="00662453"/>
    <w:rsid w:val="0066261F"/>
    <w:rsid w:val="006629E9"/>
    <w:rsid w:val="006631B7"/>
    <w:rsid w:val="006632E4"/>
    <w:rsid w:val="006641C8"/>
    <w:rsid w:val="00664562"/>
    <w:rsid w:val="00665134"/>
    <w:rsid w:val="006655C3"/>
    <w:rsid w:val="00665ED5"/>
    <w:rsid w:val="00666B2A"/>
    <w:rsid w:val="006672EA"/>
    <w:rsid w:val="00667C57"/>
    <w:rsid w:val="00667CC0"/>
    <w:rsid w:val="0067005A"/>
    <w:rsid w:val="00670378"/>
    <w:rsid w:val="006703F2"/>
    <w:rsid w:val="006707F5"/>
    <w:rsid w:val="006709A5"/>
    <w:rsid w:val="00670A2B"/>
    <w:rsid w:val="00671017"/>
    <w:rsid w:val="006711FE"/>
    <w:rsid w:val="00671A79"/>
    <w:rsid w:val="0067245E"/>
    <w:rsid w:val="00672569"/>
    <w:rsid w:val="0067295E"/>
    <w:rsid w:val="0067298A"/>
    <w:rsid w:val="006729AB"/>
    <w:rsid w:val="00672A1A"/>
    <w:rsid w:val="00673AB9"/>
    <w:rsid w:val="006745B4"/>
    <w:rsid w:val="006746E9"/>
    <w:rsid w:val="006753DA"/>
    <w:rsid w:val="0067540E"/>
    <w:rsid w:val="00675720"/>
    <w:rsid w:val="006758DF"/>
    <w:rsid w:val="0067615C"/>
    <w:rsid w:val="00676A0A"/>
    <w:rsid w:val="00677332"/>
    <w:rsid w:val="0067779E"/>
    <w:rsid w:val="00677940"/>
    <w:rsid w:val="00677E91"/>
    <w:rsid w:val="00677FFE"/>
    <w:rsid w:val="0068114C"/>
    <w:rsid w:val="00681CE6"/>
    <w:rsid w:val="00682516"/>
    <w:rsid w:val="0068279C"/>
    <w:rsid w:val="00682DEC"/>
    <w:rsid w:val="00683143"/>
    <w:rsid w:val="006831A1"/>
    <w:rsid w:val="006835B8"/>
    <w:rsid w:val="00683754"/>
    <w:rsid w:val="00683ECC"/>
    <w:rsid w:val="0068468E"/>
    <w:rsid w:val="00684994"/>
    <w:rsid w:val="0068528C"/>
    <w:rsid w:val="0068563D"/>
    <w:rsid w:val="00685700"/>
    <w:rsid w:val="006861C6"/>
    <w:rsid w:val="00687480"/>
    <w:rsid w:val="006875CB"/>
    <w:rsid w:val="0069007A"/>
    <w:rsid w:val="00690718"/>
    <w:rsid w:val="00690EE4"/>
    <w:rsid w:val="00691394"/>
    <w:rsid w:val="0069152D"/>
    <w:rsid w:val="006925CE"/>
    <w:rsid w:val="006928EC"/>
    <w:rsid w:val="00692C43"/>
    <w:rsid w:val="00692F13"/>
    <w:rsid w:val="006931B2"/>
    <w:rsid w:val="006931D8"/>
    <w:rsid w:val="00693DC6"/>
    <w:rsid w:val="00693DED"/>
    <w:rsid w:val="0069426F"/>
    <w:rsid w:val="006946B5"/>
    <w:rsid w:val="006946F2"/>
    <w:rsid w:val="00694B31"/>
    <w:rsid w:val="00694F27"/>
    <w:rsid w:val="006955A3"/>
    <w:rsid w:val="00695DCE"/>
    <w:rsid w:val="0069662A"/>
    <w:rsid w:val="00696921"/>
    <w:rsid w:val="00696EB7"/>
    <w:rsid w:val="00697171"/>
    <w:rsid w:val="00697654"/>
    <w:rsid w:val="00697B17"/>
    <w:rsid w:val="006A0C26"/>
    <w:rsid w:val="006A0D3B"/>
    <w:rsid w:val="006A2724"/>
    <w:rsid w:val="006A2A0A"/>
    <w:rsid w:val="006A344E"/>
    <w:rsid w:val="006A3702"/>
    <w:rsid w:val="006A3D75"/>
    <w:rsid w:val="006A441E"/>
    <w:rsid w:val="006A53BB"/>
    <w:rsid w:val="006A54AB"/>
    <w:rsid w:val="006A632D"/>
    <w:rsid w:val="006A6500"/>
    <w:rsid w:val="006A78AE"/>
    <w:rsid w:val="006A7B3F"/>
    <w:rsid w:val="006B0AA9"/>
    <w:rsid w:val="006B0E62"/>
    <w:rsid w:val="006B1328"/>
    <w:rsid w:val="006B1B2C"/>
    <w:rsid w:val="006B1CFF"/>
    <w:rsid w:val="006B2218"/>
    <w:rsid w:val="006B2783"/>
    <w:rsid w:val="006B27B8"/>
    <w:rsid w:val="006B2A2F"/>
    <w:rsid w:val="006B307C"/>
    <w:rsid w:val="006B32DE"/>
    <w:rsid w:val="006B35F4"/>
    <w:rsid w:val="006B367A"/>
    <w:rsid w:val="006B4FA6"/>
    <w:rsid w:val="006B4FB2"/>
    <w:rsid w:val="006B56DA"/>
    <w:rsid w:val="006B5BA5"/>
    <w:rsid w:val="006B5D7A"/>
    <w:rsid w:val="006B6AB0"/>
    <w:rsid w:val="006B6C7E"/>
    <w:rsid w:val="006B6D00"/>
    <w:rsid w:val="006B70C3"/>
    <w:rsid w:val="006B79F9"/>
    <w:rsid w:val="006B7CF0"/>
    <w:rsid w:val="006C0BED"/>
    <w:rsid w:val="006C1A14"/>
    <w:rsid w:val="006C2C03"/>
    <w:rsid w:val="006C300B"/>
    <w:rsid w:val="006C3A04"/>
    <w:rsid w:val="006C3B1C"/>
    <w:rsid w:val="006C48DD"/>
    <w:rsid w:val="006C4D3C"/>
    <w:rsid w:val="006C4F34"/>
    <w:rsid w:val="006C5B13"/>
    <w:rsid w:val="006C5FB6"/>
    <w:rsid w:val="006C6129"/>
    <w:rsid w:val="006C63B8"/>
    <w:rsid w:val="006C6860"/>
    <w:rsid w:val="006C733E"/>
    <w:rsid w:val="006C7F52"/>
    <w:rsid w:val="006D0777"/>
    <w:rsid w:val="006D07A6"/>
    <w:rsid w:val="006D0D49"/>
    <w:rsid w:val="006D1074"/>
    <w:rsid w:val="006D10FF"/>
    <w:rsid w:val="006D2089"/>
    <w:rsid w:val="006D224E"/>
    <w:rsid w:val="006D2E9C"/>
    <w:rsid w:val="006D3167"/>
    <w:rsid w:val="006D3D70"/>
    <w:rsid w:val="006D4238"/>
    <w:rsid w:val="006D4701"/>
    <w:rsid w:val="006D5B98"/>
    <w:rsid w:val="006D5CC9"/>
    <w:rsid w:val="006D673F"/>
    <w:rsid w:val="006D7104"/>
    <w:rsid w:val="006E028C"/>
    <w:rsid w:val="006E02D5"/>
    <w:rsid w:val="006E03F3"/>
    <w:rsid w:val="006E0B06"/>
    <w:rsid w:val="006E0E35"/>
    <w:rsid w:val="006E145A"/>
    <w:rsid w:val="006E152E"/>
    <w:rsid w:val="006E16B8"/>
    <w:rsid w:val="006E27F7"/>
    <w:rsid w:val="006E2AF7"/>
    <w:rsid w:val="006E39E0"/>
    <w:rsid w:val="006E642D"/>
    <w:rsid w:val="006E6DD6"/>
    <w:rsid w:val="006E7463"/>
    <w:rsid w:val="006E76D9"/>
    <w:rsid w:val="006F09E9"/>
    <w:rsid w:val="006F19B0"/>
    <w:rsid w:val="006F1E4A"/>
    <w:rsid w:val="006F2916"/>
    <w:rsid w:val="006F30C3"/>
    <w:rsid w:val="006F4263"/>
    <w:rsid w:val="006F4936"/>
    <w:rsid w:val="006F4974"/>
    <w:rsid w:val="006F5A38"/>
    <w:rsid w:val="006F63E2"/>
    <w:rsid w:val="006F6649"/>
    <w:rsid w:val="006F6CAC"/>
    <w:rsid w:val="00700313"/>
    <w:rsid w:val="00700554"/>
    <w:rsid w:val="00700BEE"/>
    <w:rsid w:val="00700FFA"/>
    <w:rsid w:val="007015BE"/>
    <w:rsid w:val="00701801"/>
    <w:rsid w:val="00701906"/>
    <w:rsid w:val="00701A88"/>
    <w:rsid w:val="007027DC"/>
    <w:rsid w:val="00703ACB"/>
    <w:rsid w:val="00704007"/>
    <w:rsid w:val="0070405D"/>
    <w:rsid w:val="0070465E"/>
    <w:rsid w:val="00704BBB"/>
    <w:rsid w:val="0070542B"/>
    <w:rsid w:val="007055AB"/>
    <w:rsid w:val="00705869"/>
    <w:rsid w:val="00705BBA"/>
    <w:rsid w:val="00705C09"/>
    <w:rsid w:val="00705F9C"/>
    <w:rsid w:val="00706101"/>
    <w:rsid w:val="007064B8"/>
    <w:rsid w:val="00706748"/>
    <w:rsid w:val="007073C6"/>
    <w:rsid w:val="00707679"/>
    <w:rsid w:val="007077DD"/>
    <w:rsid w:val="00707B84"/>
    <w:rsid w:val="00707F39"/>
    <w:rsid w:val="00710073"/>
    <w:rsid w:val="007103CE"/>
    <w:rsid w:val="00710781"/>
    <w:rsid w:val="00710C48"/>
    <w:rsid w:val="00710D1E"/>
    <w:rsid w:val="007110ED"/>
    <w:rsid w:val="00711340"/>
    <w:rsid w:val="0071187F"/>
    <w:rsid w:val="00711A25"/>
    <w:rsid w:val="00711A3E"/>
    <w:rsid w:val="00712330"/>
    <w:rsid w:val="00712389"/>
    <w:rsid w:val="0071270C"/>
    <w:rsid w:val="0071289F"/>
    <w:rsid w:val="0071371F"/>
    <w:rsid w:val="0071379D"/>
    <w:rsid w:val="00713C22"/>
    <w:rsid w:val="0071438E"/>
    <w:rsid w:val="00714577"/>
    <w:rsid w:val="00714B77"/>
    <w:rsid w:val="00714C4E"/>
    <w:rsid w:val="007154FD"/>
    <w:rsid w:val="00715C37"/>
    <w:rsid w:val="00715D6A"/>
    <w:rsid w:val="007161F3"/>
    <w:rsid w:val="007162B2"/>
    <w:rsid w:val="00716F1E"/>
    <w:rsid w:val="007177D0"/>
    <w:rsid w:val="00720178"/>
    <w:rsid w:val="0072047F"/>
    <w:rsid w:val="007217D2"/>
    <w:rsid w:val="007217F4"/>
    <w:rsid w:val="00721C96"/>
    <w:rsid w:val="00721FD5"/>
    <w:rsid w:val="007223A9"/>
    <w:rsid w:val="007227B4"/>
    <w:rsid w:val="007247EB"/>
    <w:rsid w:val="00724855"/>
    <w:rsid w:val="00724B0A"/>
    <w:rsid w:val="00725059"/>
    <w:rsid w:val="007252DB"/>
    <w:rsid w:val="00726DAC"/>
    <w:rsid w:val="0072716C"/>
    <w:rsid w:val="00727366"/>
    <w:rsid w:val="0072757A"/>
    <w:rsid w:val="00727AD6"/>
    <w:rsid w:val="007304B0"/>
    <w:rsid w:val="0073068C"/>
    <w:rsid w:val="0073097A"/>
    <w:rsid w:val="00730998"/>
    <w:rsid w:val="00730F70"/>
    <w:rsid w:val="00731A3B"/>
    <w:rsid w:val="00731C0C"/>
    <w:rsid w:val="00731C3C"/>
    <w:rsid w:val="0073249E"/>
    <w:rsid w:val="00732F31"/>
    <w:rsid w:val="0073349E"/>
    <w:rsid w:val="007334C3"/>
    <w:rsid w:val="007335C1"/>
    <w:rsid w:val="00733E3B"/>
    <w:rsid w:val="00733ED7"/>
    <w:rsid w:val="00733F81"/>
    <w:rsid w:val="007343CC"/>
    <w:rsid w:val="00734788"/>
    <w:rsid w:val="007347C0"/>
    <w:rsid w:val="00734D03"/>
    <w:rsid w:val="007351EE"/>
    <w:rsid w:val="00735419"/>
    <w:rsid w:val="00735A8A"/>
    <w:rsid w:val="00736349"/>
    <w:rsid w:val="00737FBF"/>
    <w:rsid w:val="007407E9"/>
    <w:rsid w:val="00740AAA"/>
    <w:rsid w:val="007418DE"/>
    <w:rsid w:val="00741A71"/>
    <w:rsid w:val="007423C9"/>
    <w:rsid w:val="007423E7"/>
    <w:rsid w:val="00742BD8"/>
    <w:rsid w:val="00743879"/>
    <w:rsid w:val="00743C47"/>
    <w:rsid w:val="00743EC8"/>
    <w:rsid w:val="00744FA5"/>
    <w:rsid w:val="0074576C"/>
    <w:rsid w:val="00745EA8"/>
    <w:rsid w:val="00746135"/>
    <w:rsid w:val="007464C8"/>
    <w:rsid w:val="00746992"/>
    <w:rsid w:val="00746B14"/>
    <w:rsid w:val="00746BEF"/>
    <w:rsid w:val="00746F49"/>
    <w:rsid w:val="00747AE1"/>
    <w:rsid w:val="007502C0"/>
    <w:rsid w:val="00750898"/>
    <w:rsid w:val="00750DE2"/>
    <w:rsid w:val="00751648"/>
    <w:rsid w:val="00751F36"/>
    <w:rsid w:val="00752551"/>
    <w:rsid w:val="007526E8"/>
    <w:rsid w:val="007528D4"/>
    <w:rsid w:val="00752A95"/>
    <w:rsid w:val="007533F9"/>
    <w:rsid w:val="00754962"/>
    <w:rsid w:val="00754DA7"/>
    <w:rsid w:val="0075527A"/>
    <w:rsid w:val="00755E8F"/>
    <w:rsid w:val="0075622A"/>
    <w:rsid w:val="00756CB1"/>
    <w:rsid w:val="00756CBD"/>
    <w:rsid w:val="007570CB"/>
    <w:rsid w:val="0075729F"/>
    <w:rsid w:val="00760457"/>
    <w:rsid w:val="00760531"/>
    <w:rsid w:val="00760611"/>
    <w:rsid w:val="00760DC9"/>
    <w:rsid w:val="00760EEE"/>
    <w:rsid w:val="007612E9"/>
    <w:rsid w:val="00761BE8"/>
    <w:rsid w:val="00761F0D"/>
    <w:rsid w:val="00761F40"/>
    <w:rsid w:val="00762039"/>
    <w:rsid w:val="00763436"/>
    <w:rsid w:val="007635C2"/>
    <w:rsid w:val="0076498E"/>
    <w:rsid w:val="0076510F"/>
    <w:rsid w:val="00765258"/>
    <w:rsid w:val="007655AA"/>
    <w:rsid w:val="00765CA1"/>
    <w:rsid w:val="00765FAC"/>
    <w:rsid w:val="007661EC"/>
    <w:rsid w:val="00766258"/>
    <w:rsid w:val="007662C6"/>
    <w:rsid w:val="007669D5"/>
    <w:rsid w:val="00766A85"/>
    <w:rsid w:val="0076727E"/>
    <w:rsid w:val="00767346"/>
    <w:rsid w:val="0076760B"/>
    <w:rsid w:val="00767EBC"/>
    <w:rsid w:val="00767F33"/>
    <w:rsid w:val="007708A4"/>
    <w:rsid w:val="0077091A"/>
    <w:rsid w:val="00770F92"/>
    <w:rsid w:val="007718FE"/>
    <w:rsid w:val="0077192F"/>
    <w:rsid w:val="007719D4"/>
    <w:rsid w:val="00772914"/>
    <w:rsid w:val="00773630"/>
    <w:rsid w:val="007747C7"/>
    <w:rsid w:val="00774918"/>
    <w:rsid w:val="00774CC5"/>
    <w:rsid w:val="00774F81"/>
    <w:rsid w:val="00775147"/>
    <w:rsid w:val="007765B6"/>
    <w:rsid w:val="007768B9"/>
    <w:rsid w:val="00776BB9"/>
    <w:rsid w:val="00776EE3"/>
    <w:rsid w:val="0077725A"/>
    <w:rsid w:val="007778B6"/>
    <w:rsid w:val="00777E94"/>
    <w:rsid w:val="00780161"/>
    <w:rsid w:val="007805B3"/>
    <w:rsid w:val="00780B8F"/>
    <w:rsid w:val="00781488"/>
    <w:rsid w:val="00781587"/>
    <w:rsid w:val="00782444"/>
    <w:rsid w:val="007827FB"/>
    <w:rsid w:val="00782D45"/>
    <w:rsid w:val="0078308C"/>
    <w:rsid w:val="00783AB2"/>
    <w:rsid w:val="00783B82"/>
    <w:rsid w:val="00783D7A"/>
    <w:rsid w:val="0078404B"/>
    <w:rsid w:val="00784368"/>
    <w:rsid w:val="0078470F"/>
    <w:rsid w:val="00784C3B"/>
    <w:rsid w:val="007850B6"/>
    <w:rsid w:val="007853AF"/>
    <w:rsid w:val="00785B2A"/>
    <w:rsid w:val="0078640B"/>
    <w:rsid w:val="00786A25"/>
    <w:rsid w:val="00787042"/>
    <w:rsid w:val="00790629"/>
    <w:rsid w:val="007909B0"/>
    <w:rsid w:val="00791465"/>
    <w:rsid w:val="00792234"/>
    <w:rsid w:val="00792D32"/>
    <w:rsid w:val="007934D0"/>
    <w:rsid w:val="00793F34"/>
    <w:rsid w:val="007946A1"/>
    <w:rsid w:val="00794A49"/>
    <w:rsid w:val="00794AB0"/>
    <w:rsid w:val="00794FE7"/>
    <w:rsid w:val="007951D2"/>
    <w:rsid w:val="007966D5"/>
    <w:rsid w:val="007968A4"/>
    <w:rsid w:val="007969F2"/>
    <w:rsid w:val="00796A4B"/>
    <w:rsid w:val="00796AD5"/>
    <w:rsid w:val="00797330"/>
    <w:rsid w:val="007977E1"/>
    <w:rsid w:val="00797832"/>
    <w:rsid w:val="007A067A"/>
    <w:rsid w:val="007A0DF0"/>
    <w:rsid w:val="007A1DEE"/>
    <w:rsid w:val="007A1F15"/>
    <w:rsid w:val="007A1F83"/>
    <w:rsid w:val="007A21A6"/>
    <w:rsid w:val="007A399E"/>
    <w:rsid w:val="007A3A01"/>
    <w:rsid w:val="007A3B50"/>
    <w:rsid w:val="007A3C01"/>
    <w:rsid w:val="007A3DE8"/>
    <w:rsid w:val="007A4189"/>
    <w:rsid w:val="007A434E"/>
    <w:rsid w:val="007A43F4"/>
    <w:rsid w:val="007A552D"/>
    <w:rsid w:val="007A58F5"/>
    <w:rsid w:val="007A602B"/>
    <w:rsid w:val="007A63E9"/>
    <w:rsid w:val="007A771C"/>
    <w:rsid w:val="007A7FAC"/>
    <w:rsid w:val="007B01D0"/>
    <w:rsid w:val="007B0387"/>
    <w:rsid w:val="007B40B6"/>
    <w:rsid w:val="007B4147"/>
    <w:rsid w:val="007B453F"/>
    <w:rsid w:val="007B4A9D"/>
    <w:rsid w:val="007B4F9C"/>
    <w:rsid w:val="007B5E84"/>
    <w:rsid w:val="007B696F"/>
    <w:rsid w:val="007B7525"/>
    <w:rsid w:val="007B7B0F"/>
    <w:rsid w:val="007B7F16"/>
    <w:rsid w:val="007C06CA"/>
    <w:rsid w:val="007C0893"/>
    <w:rsid w:val="007C099C"/>
    <w:rsid w:val="007C1035"/>
    <w:rsid w:val="007C15CC"/>
    <w:rsid w:val="007C1733"/>
    <w:rsid w:val="007C2616"/>
    <w:rsid w:val="007C264D"/>
    <w:rsid w:val="007C2FDE"/>
    <w:rsid w:val="007C387F"/>
    <w:rsid w:val="007C38A5"/>
    <w:rsid w:val="007C3B11"/>
    <w:rsid w:val="007C3C59"/>
    <w:rsid w:val="007C3FB1"/>
    <w:rsid w:val="007C4020"/>
    <w:rsid w:val="007C443C"/>
    <w:rsid w:val="007C48DF"/>
    <w:rsid w:val="007C4C93"/>
    <w:rsid w:val="007C4D33"/>
    <w:rsid w:val="007C4E43"/>
    <w:rsid w:val="007C5156"/>
    <w:rsid w:val="007C546E"/>
    <w:rsid w:val="007C547B"/>
    <w:rsid w:val="007C54FE"/>
    <w:rsid w:val="007C55DF"/>
    <w:rsid w:val="007C5BE7"/>
    <w:rsid w:val="007C6521"/>
    <w:rsid w:val="007C6814"/>
    <w:rsid w:val="007C6958"/>
    <w:rsid w:val="007C6C2B"/>
    <w:rsid w:val="007C6CB4"/>
    <w:rsid w:val="007C7490"/>
    <w:rsid w:val="007C79D3"/>
    <w:rsid w:val="007D06EC"/>
    <w:rsid w:val="007D0E03"/>
    <w:rsid w:val="007D11D4"/>
    <w:rsid w:val="007D1770"/>
    <w:rsid w:val="007D18EF"/>
    <w:rsid w:val="007D1A6C"/>
    <w:rsid w:val="007D256A"/>
    <w:rsid w:val="007D26D4"/>
    <w:rsid w:val="007D2828"/>
    <w:rsid w:val="007D2D6A"/>
    <w:rsid w:val="007D2F2F"/>
    <w:rsid w:val="007D3C02"/>
    <w:rsid w:val="007D3E26"/>
    <w:rsid w:val="007D4288"/>
    <w:rsid w:val="007D42BA"/>
    <w:rsid w:val="007D485E"/>
    <w:rsid w:val="007D4A9B"/>
    <w:rsid w:val="007D512C"/>
    <w:rsid w:val="007D5E72"/>
    <w:rsid w:val="007D5E8E"/>
    <w:rsid w:val="007D639C"/>
    <w:rsid w:val="007D6514"/>
    <w:rsid w:val="007D6A09"/>
    <w:rsid w:val="007D6D8A"/>
    <w:rsid w:val="007D703D"/>
    <w:rsid w:val="007D72C2"/>
    <w:rsid w:val="007D77D5"/>
    <w:rsid w:val="007D7CB5"/>
    <w:rsid w:val="007E05EC"/>
    <w:rsid w:val="007E248C"/>
    <w:rsid w:val="007E252B"/>
    <w:rsid w:val="007E37BA"/>
    <w:rsid w:val="007E3869"/>
    <w:rsid w:val="007E3F67"/>
    <w:rsid w:val="007E4CD7"/>
    <w:rsid w:val="007E4EAB"/>
    <w:rsid w:val="007E6664"/>
    <w:rsid w:val="007E672C"/>
    <w:rsid w:val="007E698F"/>
    <w:rsid w:val="007E6C94"/>
    <w:rsid w:val="007E6EBD"/>
    <w:rsid w:val="007E6F17"/>
    <w:rsid w:val="007E7A45"/>
    <w:rsid w:val="007E7C90"/>
    <w:rsid w:val="007E7D76"/>
    <w:rsid w:val="007E7F1E"/>
    <w:rsid w:val="007E7F84"/>
    <w:rsid w:val="007E7FA2"/>
    <w:rsid w:val="007F0D87"/>
    <w:rsid w:val="007F180B"/>
    <w:rsid w:val="007F1AAD"/>
    <w:rsid w:val="007F2A76"/>
    <w:rsid w:val="007F31BE"/>
    <w:rsid w:val="007F35DA"/>
    <w:rsid w:val="007F39E7"/>
    <w:rsid w:val="007F3D9D"/>
    <w:rsid w:val="007F4134"/>
    <w:rsid w:val="007F4E95"/>
    <w:rsid w:val="007F4F28"/>
    <w:rsid w:val="007F5813"/>
    <w:rsid w:val="007F58CB"/>
    <w:rsid w:val="007F59D0"/>
    <w:rsid w:val="007F5AA1"/>
    <w:rsid w:val="007F5AD0"/>
    <w:rsid w:val="007F5D9D"/>
    <w:rsid w:val="007F6210"/>
    <w:rsid w:val="007F623B"/>
    <w:rsid w:val="007F6685"/>
    <w:rsid w:val="007F69D8"/>
    <w:rsid w:val="007F6B45"/>
    <w:rsid w:val="007F6FF8"/>
    <w:rsid w:val="007F75E5"/>
    <w:rsid w:val="007F766C"/>
    <w:rsid w:val="007F7CD0"/>
    <w:rsid w:val="00800B8A"/>
    <w:rsid w:val="00801D5A"/>
    <w:rsid w:val="00801E75"/>
    <w:rsid w:val="008020BA"/>
    <w:rsid w:val="00802A29"/>
    <w:rsid w:val="008030B9"/>
    <w:rsid w:val="0080350B"/>
    <w:rsid w:val="00803E5C"/>
    <w:rsid w:val="00803EBA"/>
    <w:rsid w:val="00804497"/>
    <w:rsid w:val="00804952"/>
    <w:rsid w:val="00804A44"/>
    <w:rsid w:val="0080525E"/>
    <w:rsid w:val="008053A4"/>
    <w:rsid w:val="00805682"/>
    <w:rsid w:val="00805C4A"/>
    <w:rsid w:val="00805DFE"/>
    <w:rsid w:val="00805F3E"/>
    <w:rsid w:val="008064D5"/>
    <w:rsid w:val="0080660F"/>
    <w:rsid w:val="008069E9"/>
    <w:rsid w:val="00806BF5"/>
    <w:rsid w:val="00806E6F"/>
    <w:rsid w:val="008070DA"/>
    <w:rsid w:val="00810B33"/>
    <w:rsid w:val="00811025"/>
    <w:rsid w:val="00811341"/>
    <w:rsid w:val="008118D1"/>
    <w:rsid w:val="00812A29"/>
    <w:rsid w:val="00813866"/>
    <w:rsid w:val="00813B13"/>
    <w:rsid w:val="008143F6"/>
    <w:rsid w:val="0081453E"/>
    <w:rsid w:val="00814A4B"/>
    <w:rsid w:val="00815765"/>
    <w:rsid w:val="00815A95"/>
    <w:rsid w:val="0081689B"/>
    <w:rsid w:val="00816C77"/>
    <w:rsid w:val="0081722E"/>
    <w:rsid w:val="00817E1A"/>
    <w:rsid w:val="00820A31"/>
    <w:rsid w:val="0082113C"/>
    <w:rsid w:val="00821713"/>
    <w:rsid w:val="00821994"/>
    <w:rsid w:val="008227BF"/>
    <w:rsid w:val="008229FE"/>
    <w:rsid w:val="00822F93"/>
    <w:rsid w:val="0082305A"/>
    <w:rsid w:val="00823EA7"/>
    <w:rsid w:val="0082492D"/>
    <w:rsid w:val="00824CEC"/>
    <w:rsid w:val="00826DB9"/>
    <w:rsid w:val="00827ACD"/>
    <w:rsid w:val="00827D10"/>
    <w:rsid w:val="00830361"/>
    <w:rsid w:val="0083056C"/>
    <w:rsid w:val="0083105C"/>
    <w:rsid w:val="00831E8A"/>
    <w:rsid w:val="00833167"/>
    <w:rsid w:val="00833225"/>
    <w:rsid w:val="00833532"/>
    <w:rsid w:val="00833AAA"/>
    <w:rsid w:val="00834C85"/>
    <w:rsid w:val="00835E6B"/>
    <w:rsid w:val="00835FD5"/>
    <w:rsid w:val="00836848"/>
    <w:rsid w:val="008400BA"/>
    <w:rsid w:val="0084042E"/>
    <w:rsid w:val="00840E08"/>
    <w:rsid w:val="008410BC"/>
    <w:rsid w:val="008411A9"/>
    <w:rsid w:val="0084123C"/>
    <w:rsid w:val="008417FD"/>
    <w:rsid w:val="00841FA6"/>
    <w:rsid w:val="00842B6D"/>
    <w:rsid w:val="00842C4E"/>
    <w:rsid w:val="00844132"/>
    <w:rsid w:val="00844837"/>
    <w:rsid w:val="00844CB5"/>
    <w:rsid w:val="00846F29"/>
    <w:rsid w:val="00847391"/>
    <w:rsid w:val="00847ABE"/>
    <w:rsid w:val="008510C3"/>
    <w:rsid w:val="008515EA"/>
    <w:rsid w:val="00851DFB"/>
    <w:rsid w:val="00852EF0"/>
    <w:rsid w:val="008530DC"/>
    <w:rsid w:val="00853370"/>
    <w:rsid w:val="008539A8"/>
    <w:rsid w:val="00853EE8"/>
    <w:rsid w:val="008540D5"/>
    <w:rsid w:val="00854180"/>
    <w:rsid w:val="00854390"/>
    <w:rsid w:val="008549D3"/>
    <w:rsid w:val="00854AAB"/>
    <w:rsid w:val="00854BCF"/>
    <w:rsid w:val="00855920"/>
    <w:rsid w:val="00855A92"/>
    <w:rsid w:val="00856377"/>
    <w:rsid w:val="00856AC4"/>
    <w:rsid w:val="00856DB1"/>
    <w:rsid w:val="00857743"/>
    <w:rsid w:val="00857784"/>
    <w:rsid w:val="008600F3"/>
    <w:rsid w:val="008604BE"/>
    <w:rsid w:val="00860731"/>
    <w:rsid w:val="00860FB3"/>
    <w:rsid w:val="008612EB"/>
    <w:rsid w:val="00861F8D"/>
    <w:rsid w:val="00862596"/>
    <w:rsid w:val="0086312E"/>
    <w:rsid w:val="0086377C"/>
    <w:rsid w:val="0086381C"/>
    <w:rsid w:val="00863992"/>
    <w:rsid w:val="008642C8"/>
    <w:rsid w:val="00865023"/>
    <w:rsid w:val="0086595E"/>
    <w:rsid w:val="00865CB8"/>
    <w:rsid w:val="0086631B"/>
    <w:rsid w:val="008700A3"/>
    <w:rsid w:val="0087024B"/>
    <w:rsid w:val="0087047E"/>
    <w:rsid w:val="0087071B"/>
    <w:rsid w:val="00870FB5"/>
    <w:rsid w:val="00870FF2"/>
    <w:rsid w:val="00871FEC"/>
    <w:rsid w:val="008723E2"/>
    <w:rsid w:val="00872CF9"/>
    <w:rsid w:val="00873408"/>
    <w:rsid w:val="00873AE6"/>
    <w:rsid w:val="00874115"/>
    <w:rsid w:val="008744BF"/>
    <w:rsid w:val="00874E6F"/>
    <w:rsid w:val="00875FEB"/>
    <w:rsid w:val="00876696"/>
    <w:rsid w:val="008768B5"/>
    <w:rsid w:val="0087691F"/>
    <w:rsid w:val="00876A69"/>
    <w:rsid w:val="00877E21"/>
    <w:rsid w:val="0088004B"/>
    <w:rsid w:val="008816F2"/>
    <w:rsid w:val="00882292"/>
    <w:rsid w:val="00882514"/>
    <w:rsid w:val="0088303A"/>
    <w:rsid w:val="0088305A"/>
    <w:rsid w:val="00883354"/>
    <w:rsid w:val="0088367C"/>
    <w:rsid w:val="008836D2"/>
    <w:rsid w:val="00883778"/>
    <w:rsid w:val="008837DB"/>
    <w:rsid w:val="00884185"/>
    <w:rsid w:val="008841E8"/>
    <w:rsid w:val="008847CD"/>
    <w:rsid w:val="0088480B"/>
    <w:rsid w:val="00884A4F"/>
    <w:rsid w:val="00884C53"/>
    <w:rsid w:val="0088597A"/>
    <w:rsid w:val="00885B91"/>
    <w:rsid w:val="0088636F"/>
    <w:rsid w:val="00886702"/>
    <w:rsid w:val="00886D47"/>
    <w:rsid w:val="0088752C"/>
    <w:rsid w:val="00887F87"/>
    <w:rsid w:val="0089166D"/>
    <w:rsid w:val="00891AD8"/>
    <w:rsid w:val="00892186"/>
    <w:rsid w:val="008921EB"/>
    <w:rsid w:val="00892629"/>
    <w:rsid w:val="008927C9"/>
    <w:rsid w:val="00893521"/>
    <w:rsid w:val="00893A4E"/>
    <w:rsid w:val="008945AC"/>
    <w:rsid w:val="008946D0"/>
    <w:rsid w:val="00894C7E"/>
    <w:rsid w:val="00894CDD"/>
    <w:rsid w:val="00894DA5"/>
    <w:rsid w:val="008950B2"/>
    <w:rsid w:val="008953F0"/>
    <w:rsid w:val="00895920"/>
    <w:rsid w:val="008959EC"/>
    <w:rsid w:val="00895E38"/>
    <w:rsid w:val="008962A0"/>
    <w:rsid w:val="00896B2E"/>
    <w:rsid w:val="00896E1E"/>
    <w:rsid w:val="00896E65"/>
    <w:rsid w:val="00897CF2"/>
    <w:rsid w:val="008A03C1"/>
    <w:rsid w:val="008A0456"/>
    <w:rsid w:val="008A0BE7"/>
    <w:rsid w:val="008A0D3A"/>
    <w:rsid w:val="008A1729"/>
    <w:rsid w:val="008A175E"/>
    <w:rsid w:val="008A1823"/>
    <w:rsid w:val="008A20FE"/>
    <w:rsid w:val="008A21BB"/>
    <w:rsid w:val="008A24C2"/>
    <w:rsid w:val="008A2710"/>
    <w:rsid w:val="008A2A7E"/>
    <w:rsid w:val="008A2AE6"/>
    <w:rsid w:val="008A3967"/>
    <w:rsid w:val="008A4063"/>
    <w:rsid w:val="008A4793"/>
    <w:rsid w:val="008A56BD"/>
    <w:rsid w:val="008A5BB5"/>
    <w:rsid w:val="008A65EF"/>
    <w:rsid w:val="008A6A3C"/>
    <w:rsid w:val="008A6AD1"/>
    <w:rsid w:val="008A6FA0"/>
    <w:rsid w:val="008A74EB"/>
    <w:rsid w:val="008A7EF8"/>
    <w:rsid w:val="008B080A"/>
    <w:rsid w:val="008B0D81"/>
    <w:rsid w:val="008B1371"/>
    <w:rsid w:val="008B1517"/>
    <w:rsid w:val="008B16FD"/>
    <w:rsid w:val="008B178D"/>
    <w:rsid w:val="008B2604"/>
    <w:rsid w:val="008B3C9A"/>
    <w:rsid w:val="008B3CA2"/>
    <w:rsid w:val="008B3E1E"/>
    <w:rsid w:val="008B3ED9"/>
    <w:rsid w:val="008B3F5E"/>
    <w:rsid w:val="008B3FD4"/>
    <w:rsid w:val="008B49A0"/>
    <w:rsid w:val="008B52CE"/>
    <w:rsid w:val="008B581D"/>
    <w:rsid w:val="008B6037"/>
    <w:rsid w:val="008B6689"/>
    <w:rsid w:val="008B685F"/>
    <w:rsid w:val="008B6D03"/>
    <w:rsid w:val="008B7341"/>
    <w:rsid w:val="008B79AC"/>
    <w:rsid w:val="008B7E11"/>
    <w:rsid w:val="008C0040"/>
    <w:rsid w:val="008C011D"/>
    <w:rsid w:val="008C0545"/>
    <w:rsid w:val="008C08B1"/>
    <w:rsid w:val="008C0FA7"/>
    <w:rsid w:val="008C0FC4"/>
    <w:rsid w:val="008C1113"/>
    <w:rsid w:val="008C1301"/>
    <w:rsid w:val="008C1E10"/>
    <w:rsid w:val="008C240C"/>
    <w:rsid w:val="008C2893"/>
    <w:rsid w:val="008C2A6A"/>
    <w:rsid w:val="008C3190"/>
    <w:rsid w:val="008C329A"/>
    <w:rsid w:val="008C3C63"/>
    <w:rsid w:val="008C436C"/>
    <w:rsid w:val="008C4867"/>
    <w:rsid w:val="008C495D"/>
    <w:rsid w:val="008C55D7"/>
    <w:rsid w:val="008C5EBF"/>
    <w:rsid w:val="008C6764"/>
    <w:rsid w:val="008C69E5"/>
    <w:rsid w:val="008C6EA3"/>
    <w:rsid w:val="008C7A84"/>
    <w:rsid w:val="008D004D"/>
    <w:rsid w:val="008D0465"/>
    <w:rsid w:val="008D1113"/>
    <w:rsid w:val="008D12A1"/>
    <w:rsid w:val="008D14E8"/>
    <w:rsid w:val="008D188D"/>
    <w:rsid w:val="008D3D66"/>
    <w:rsid w:val="008D4051"/>
    <w:rsid w:val="008D4DD7"/>
    <w:rsid w:val="008D5521"/>
    <w:rsid w:val="008D5A2A"/>
    <w:rsid w:val="008D7AE3"/>
    <w:rsid w:val="008D7DE9"/>
    <w:rsid w:val="008E05D7"/>
    <w:rsid w:val="008E087A"/>
    <w:rsid w:val="008E1670"/>
    <w:rsid w:val="008E1747"/>
    <w:rsid w:val="008E189A"/>
    <w:rsid w:val="008E2AAC"/>
    <w:rsid w:val="008E3CF7"/>
    <w:rsid w:val="008E4AB3"/>
    <w:rsid w:val="008E5601"/>
    <w:rsid w:val="008E5DB7"/>
    <w:rsid w:val="008E5EDD"/>
    <w:rsid w:val="008E6804"/>
    <w:rsid w:val="008E7739"/>
    <w:rsid w:val="008E7DC0"/>
    <w:rsid w:val="008E7E30"/>
    <w:rsid w:val="008F008D"/>
    <w:rsid w:val="008F0091"/>
    <w:rsid w:val="008F031D"/>
    <w:rsid w:val="008F04D6"/>
    <w:rsid w:val="008F07E4"/>
    <w:rsid w:val="008F0A8A"/>
    <w:rsid w:val="008F0D85"/>
    <w:rsid w:val="008F0EA7"/>
    <w:rsid w:val="008F1414"/>
    <w:rsid w:val="008F1858"/>
    <w:rsid w:val="008F1938"/>
    <w:rsid w:val="008F1A0A"/>
    <w:rsid w:val="008F2135"/>
    <w:rsid w:val="008F2B8B"/>
    <w:rsid w:val="008F3167"/>
    <w:rsid w:val="008F3472"/>
    <w:rsid w:val="008F4BA2"/>
    <w:rsid w:val="008F4C80"/>
    <w:rsid w:val="008F50EC"/>
    <w:rsid w:val="008F5410"/>
    <w:rsid w:val="008F55BE"/>
    <w:rsid w:val="008F5D99"/>
    <w:rsid w:val="008F5FCE"/>
    <w:rsid w:val="008F642B"/>
    <w:rsid w:val="008F65B5"/>
    <w:rsid w:val="008F6DA0"/>
    <w:rsid w:val="008F6F0B"/>
    <w:rsid w:val="008F74FC"/>
    <w:rsid w:val="008F751D"/>
    <w:rsid w:val="008F798E"/>
    <w:rsid w:val="00900418"/>
    <w:rsid w:val="00900640"/>
    <w:rsid w:val="009006C8"/>
    <w:rsid w:val="009009EB"/>
    <w:rsid w:val="00900E96"/>
    <w:rsid w:val="00901967"/>
    <w:rsid w:val="00901AA4"/>
    <w:rsid w:val="00901AAF"/>
    <w:rsid w:val="00901AF2"/>
    <w:rsid w:val="00901E4B"/>
    <w:rsid w:val="00901F47"/>
    <w:rsid w:val="0090252F"/>
    <w:rsid w:val="00902969"/>
    <w:rsid w:val="00902FB6"/>
    <w:rsid w:val="009031EC"/>
    <w:rsid w:val="00903542"/>
    <w:rsid w:val="009035AD"/>
    <w:rsid w:val="00903909"/>
    <w:rsid w:val="00904793"/>
    <w:rsid w:val="009049CA"/>
    <w:rsid w:val="00904A94"/>
    <w:rsid w:val="00904ED6"/>
    <w:rsid w:val="009055C7"/>
    <w:rsid w:val="00905A2B"/>
    <w:rsid w:val="00905A2C"/>
    <w:rsid w:val="00905C7E"/>
    <w:rsid w:val="00905E4B"/>
    <w:rsid w:val="00906386"/>
    <w:rsid w:val="00906E52"/>
    <w:rsid w:val="00907280"/>
    <w:rsid w:val="009075D0"/>
    <w:rsid w:val="00907C54"/>
    <w:rsid w:val="00907C8C"/>
    <w:rsid w:val="00910CB2"/>
    <w:rsid w:val="00910E39"/>
    <w:rsid w:val="00910E8A"/>
    <w:rsid w:val="0091154E"/>
    <w:rsid w:val="0091210E"/>
    <w:rsid w:val="0091285E"/>
    <w:rsid w:val="00912F49"/>
    <w:rsid w:val="009141E3"/>
    <w:rsid w:val="00914251"/>
    <w:rsid w:val="00914C65"/>
    <w:rsid w:val="0091502F"/>
    <w:rsid w:val="00915097"/>
    <w:rsid w:val="0091621D"/>
    <w:rsid w:val="00916722"/>
    <w:rsid w:val="00916B4F"/>
    <w:rsid w:val="00917121"/>
    <w:rsid w:val="00917358"/>
    <w:rsid w:val="0091745E"/>
    <w:rsid w:val="00917CED"/>
    <w:rsid w:val="00917FF2"/>
    <w:rsid w:val="0092101E"/>
    <w:rsid w:val="00921DC6"/>
    <w:rsid w:val="00921E40"/>
    <w:rsid w:val="00921F75"/>
    <w:rsid w:val="0092210C"/>
    <w:rsid w:val="00922269"/>
    <w:rsid w:val="0092340E"/>
    <w:rsid w:val="00923D11"/>
    <w:rsid w:val="00923DB2"/>
    <w:rsid w:val="00923F12"/>
    <w:rsid w:val="009246E5"/>
    <w:rsid w:val="00924911"/>
    <w:rsid w:val="0092499A"/>
    <w:rsid w:val="00924D2B"/>
    <w:rsid w:val="00925F4F"/>
    <w:rsid w:val="00926512"/>
    <w:rsid w:val="009270FB"/>
    <w:rsid w:val="00930583"/>
    <w:rsid w:val="00930C13"/>
    <w:rsid w:val="009310C3"/>
    <w:rsid w:val="00931423"/>
    <w:rsid w:val="00931E9C"/>
    <w:rsid w:val="009328BD"/>
    <w:rsid w:val="00933771"/>
    <w:rsid w:val="00933A3C"/>
    <w:rsid w:val="00934F54"/>
    <w:rsid w:val="0093516D"/>
    <w:rsid w:val="0093581E"/>
    <w:rsid w:val="00935865"/>
    <w:rsid w:val="00935D51"/>
    <w:rsid w:val="00936A5D"/>
    <w:rsid w:val="00936DE8"/>
    <w:rsid w:val="00937BBF"/>
    <w:rsid w:val="00937C17"/>
    <w:rsid w:val="0094023B"/>
    <w:rsid w:val="009402F2"/>
    <w:rsid w:val="00940342"/>
    <w:rsid w:val="009406C4"/>
    <w:rsid w:val="00940EC1"/>
    <w:rsid w:val="009410A3"/>
    <w:rsid w:val="00941238"/>
    <w:rsid w:val="009415AA"/>
    <w:rsid w:val="00942AF8"/>
    <w:rsid w:val="00943525"/>
    <w:rsid w:val="009435CE"/>
    <w:rsid w:val="00943773"/>
    <w:rsid w:val="009443AA"/>
    <w:rsid w:val="009445EF"/>
    <w:rsid w:val="00944662"/>
    <w:rsid w:val="00944ACE"/>
    <w:rsid w:val="00945D84"/>
    <w:rsid w:val="00945E33"/>
    <w:rsid w:val="00945F0D"/>
    <w:rsid w:val="009463AB"/>
    <w:rsid w:val="00946463"/>
    <w:rsid w:val="00946A3C"/>
    <w:rsid w:val="00946F38"/>
    <w:rsid w:val="00947052"/>
    <w:rsid w:val="00947CDE"/>
    <w:rsid w:val="00947E0F"/>
    <w:rsid w:val="0095020C"/>
    <w:rsid w:val="00950A96"/>
    <w:rsid w:val="00951AEF"/>
    <w:rsid w:val="00951B2F"/>
    <w:rsid w:val="009524F3"/>
    <w:rsid w:val="00953453"/>
    <w:rsid w:val="0095362A"/>
    <w:rsid w:val="00953634"/>
    <w:rsid w:val="00953C51"/>
    <w:rsid w:val="00954116"/>
    <w:rsid w:val="00954454"/>
    <w:rsid w:val="00954F2A"/>
    <w:rsid w:val="00955724"/>
    <w:rsid w:val="0095619B"/>
    <w:rsid w:val="009563D0"/>
    <w:rsid w:val="00956732"/>
    <w:rsid w:val="00956C23"/>
    <w:rsid w:val="00956D5E"/>
    <w:rsid w:val="009578F3"/>
    <w:rsid w:val="00960216"/>
    <w:rsid w:val="009604F6"/>
    <w:rsid w:val="0096071F"/>
    <w:rsid w:val="00960EA6"/>
    <w:rsid w:val="00961031"/>
    <w:rsid w:val="009612C8"/>
    <w:rsid w:val="0096209A"/>
    <w:rsid w:val="00962135"/>
    <w:rsid w:val="00962F76"/>
    <w:rsid w:val="00963323"/>
    <w:rsid w:val="0096428C"/>
    <w:rsid w:val="00964E16"/>
    <w:rsid w:val="00964F01"/>
    <w:rsid w:val="00965227"/>
    <w:rsid w:val="00965CE4"/>
    <w:rsid w:val="00965E71"/>
    <w:rsid w:val="00966495"/>
    <w:rsid w:val="00966E65"/>
    <w:rsid w:val="00967134"/>
    <w:rsid w:val="009674D0"/>
    <w:rsid w:val="0097096B"/>
    <w:rsid w:val="009709D2"/>
    <w:rsid w:val="00970D41"/>
    <w:rsid w:val="00970E15"/>
    <w:rsid w:val="009717A5"/>
    <w:rsid w:val="00972374"/>
    <w:rsid w:val="00972887"/>
    <w:rsid w:val="00972E0C"/>
    <w:rsid w:val="0097351F"/>
    <w:rsid w:val="0097354C"/>
    <w:rsid w:val="00973B40"/>
    <w:rsid w:val="009742AE"/>
    <w:rsid w:val="00974953"/>
    <w:rsid w:val="00974DC0"/>
    <w:rsid w:val="00975953"/>
    <w:rsid w:val="00975D30"/>
    <w:rsid w:val="0097626B"/>
    <w:rsid w:val="009762AA"/>
    <w:rsid w:val="009772DB"/>
    <w:rsid w:val="0097744F"/>
    <w:rsid w:val="00977F00"/>
    <w:rsid w:val="0098022D"/>
    <w:rsid w:val="009802F2"/>
    <w:rsid w:val="00980829"/>
    <w:rsid w:val="009812CC"/>
    <w:rsid w:val="0098160D"/>
    <w:rsid w:val="009819B1"/>
    <w:rsid w:val="00981A14"/>
    <w:rsid w:val="00981DA6"/>
    <w:rsid w:val="00981F74"/>
    <w:rsid w:val="00982CD8"/>
    <w:rsid w:val="00982E88"/>
    <w:rsid w:val="00983159"/>
    <w:rsid w:val="00983175"/>
    <w:rsid w:val="0098394F"/>
    <w:rsid w:val="00984283"/>
    <w:rsid w:val="009847C7"/>
    <w:rsid w:val="00984DBE"/>
    <w:rsid w:val="009855D7"/>
    <w:rsid w:val="00985990"/>
    <w:rsid w:val="009860C3"/>
    <w:rsid w:val="0098640F"/>
    <w:rsid w:val="009867C9"/>
    <w:rsid w:val="009867CF"/>
    <w:rsid w:val="00986A2B"/>
    <w:rsid w:val="00986F80"/>
    <w:rsid w:val="00987551"/>
    <w:rsid w:val="009876A3"/>
    <w:rsid w:val="00987CD6"/>
    <w:rsid w:val="00987FC9"/>
    <w:rsid w:val="009900D8"/>
    <w:rsid w:val="009902C4"/>
    <w:rsid w:val="009904E1"/>
    <w:rsid w:val="0099058E"/>
    <w:rsid w:val="009908B1"/>
    <w:rsid w:val="00990903"/>
    <w:rsid w:val="00991382"/>
    <w:rsid w:val="009914AB"/>
    <w:rsid w:val="0099175E"/>
    <w:rsid w:val="00991848"/>
    <w:rsid w:val="00991C6D"/>
    <w:rsid w:val="00991DA4"/>
    <w:rsid w:val="00991EF5"/>
    <w:rsid w:val="00991F8F"/>
    <w:rsid w:val="0099242C"/>
    <w:rsid w:val="0099254A"/>
    <w:rsid w:val="00992B09"/>
    <w:rsid w:val="00992BC1"/>
    <w:rsid w:val="0099308E"/>
    <w:rsid w:val="00994485"/>
    <w:rsid w:val="00995041"/>
    <w:rsid w:val="00995276"/>
    <w:rsid w:val="009954BB"/>
    <w:rsid w:val="009954FB"/>
    <w:rsid w:val="009957DF"/>
    <w:rsid w:val="009957EC"/>
    <w:rsid w:val="009958EF"/>
    <w:rsid w:val="00996448"/>
    <w:rsid w:val="00997B98"/>
    <w:rsid w:val="009A045A"/>
    <w:rsid w:val="009A1344"/>
    <w:rsid w:val="009A1BC1"/>
    <w:rsid w:val="009A1CAD"/>
    <w:rsid w:val="009A229D"/>
    <w:rsid w:val="009A2C3E"/>
    <w:rsid w:val="009A2CF1"/>
    <w:rsid w:val="009A361F"/>
    <w:rsid w:val="009A37D4"/>
    <w:rsid w:val="009A3B6C"/>
    <w:rsid w:val="009A3D79"/>
    <w:rsid w:val="009A468A"/>
    <w:rsid w:val="009A594A"/>
    <w:rsid w:val="009A5C0A"/>
    <w:rsid w:val="009A5CBA"/>
    <w:rsid w:val="009A6259"/>
    <w:rsid w:val="009A65D7"/>
    <w:rsid w:val="009A6C5D"/>
    <w:rsid w:val="009A6DA0"/>
    <w:rsid w:val="009A7A51"/>
    <w:rsid w:val="009B036A"/>
    <w:rsid w:val="009B0594"/>
    <w:rsid w:val="009B0824"/>
    <w:rsid w:val="009B0D07"/>
    <w:rsid w:val="009B0F6F"/>
    <w:rsid w:val="009B4B27"/>
    <w:rsid w:val="009B5003"/>
    <w:rsid w:val="009B54D5"/>
    <w:rsid w:val="009B5943"/>
    <w:rsid w:val="009B61C2"/>
    <w:rsid w:val="009B65ED"/>
    <w:rsid w:val="009B68F1"/>
    <w:rsid w:val="009B6BC9"/>
    <w:rsid w:val="009B6BFC"/>
    <w:rsid w:val="009B76F0"/>
    <w:rsid w:val="009B78FC"/>
    <w:rsid w:val="009C016D"/>
    <w:rsid w:val="009C0300"/>
    <w:rsid w:val="009C0342"/>
    <w:rsid w:val="009C0C29"/>
    <w:rsid w:val="009C15BD"/>
    <w:rsid w:val="009C176A"/>
    <w:rsid w:val="009C21FF"/>
    <w:rsid w:val="009C2389"/>
    <w:rsid w:val="009C264C"/>
    <w:rsid w:val="009C28C7"/>
    <w:rsid w:val="009C2B42"/>
    <w:rsid w:val="009C2D43"/>
    <w:rsid w:val="009C4537"/>
    <w:rsid w:val="009C480D"/>
    <w:rsid w:val="009C4E09"/>
    <w:rsid w:val="009C5488"/>
    <w:rsid w:val="009C59D7"/>
    <w:rsid w:val="009C60CE"/>
    <w:rsid w:val="009C6A91"/>
    <w:rsid w:val="009C6AAE"/>
    <w:rsid w:val="009C74D5"/>
    <w:rsid w:val="009C7B04"/>
    <w:rsid w:val="009D060D"/>
    <w:rsid w:val="009D060F"/>
    <w:rsid w:val="009D08D8"/>
    <w:rsid w:val="009D0AFD"/>
    <w:rsid w:val="009D16B0"/>
    <w:rsid w:val="009D1727"/>
    <w:rsid w:val="009D2491"/>
    <w:rsid w:val="009D2610"/>
    <w:rsid w:val="009D2AE5"/>
    <w:rsid w:val="009D36A5"/>
    <w:rsid w:val="009D4C53"/>
    <w:rsid w:val="009D4D3C"/>
    <w:rsid w:val="009D5C99"/>
    <w:rsid w:val="009D600F"/>
    <w:rsid w:val="009D622F"/>
    <w:rsid w:val="009D68DF"/>
    <w:rsid w:val="009D6BE8"/>
    <w:rsid w:val="009D6EB5"/>
    <w:rsid w:val="009D6FBD"/>
    <w:rsid w:val="009E0D0C"/>
    <w:rsid w:val="009E0D2F"/>
    <w:rsid w:val="009E0D6A"/>
    <w:rsid w:val="009E166B"/>
    <w:rsid w:val="009E1E4E"/>
    <w:rsid w:val="009E2098"/>
    <w:rsid w:val="009E2D14"/>
    <w:rsid w:val="009E2DC1"/>
    <w:rsid w:val="009E35AC"/>
    <w:rsid w:val="009E38BB"/>
    <w:rsid w:val="009E391B"/>
    <w:rsid w:val="009E41D9"/>
    <w:rsid w:val="009E436C"/>
    <w:rsid w:val="009E44A7"/>
    <w:rsid w:val="009E48DB"/>
    <w:rsid w:val="009E5166"/>
    <w:rsid w:val="009E5A55"/>
    <w:rsid w:val="009E6449"/>
    <w:rsid w:val="009E698D"/>
    <w:rsid w:val="009E69C9"/>
    <w:rsid w:val="009E734E"/>
    <w:rsid w:val="009E775E"/>
    <w:rsid w:val="009E789A"/>
    <w:rsid w:val="009F0298"/>
    <w:rsid w:val="009F056B"/>
    <w:rsid w:val="009F0A83"/>
    <w:rsid w:val="009F0C43"/>
    <w:rsid w:val="009F0D3E"/>
    <w:rsid w:val="009F15D8"/>
    <w:rsid w:val="009F18DE"/>
    <w:rsid w:val="009F3135"/>
    <w:rsid w:val="009F3CF6"/>
    <w:rsid w:val="009F5297"/>
    <w:rsid w:val="009F5946"/>
    <w:rsid w:val="009F5B94"/>
    <w:rsid w:val="009F5C1C"/>
    <w:rsid w:val="009F5DB6"/>
    <w:rsid w:val="009F5F6E"/>
    <w:rsid w:val="009F6B37"/>
    <w:rsid w:val="009F6FBF"/>
    <w:rsid w:val="009F7A6E"/>
    <w:rsid w:val="009F7B8C"/>
    <w:rsid w:val="009F7E49"/>
    <w:rsid w:val="00A00A8D"/>
    <w:rsid w:val="00A00D33"/>
    <w:rsid w:val="00A01FF8"/>
    <w:rsid w:val="00A02130"/>
    <w:rsid w:val="00A021FF"/>
    <w:rsid w:val="00A02A79"/>
    <w:rsid w:val="00A03089"/>
    <w:rsid w:val="00A0340E"/>
    <w:rsid w:val="00A03AD6"/>
    <w:rsid w:val="00A03D28"/>
    <w:rsid w:val="00A03E27"/>
    <w:rsid w:val="00A03F62"/>
    <w:rsid w:val="00A04178"/>
    <w:rsid w:val="00A0533C"/>
    <w:rsid w:val="00A058BC"/>
    <w:rsid w:val="00A05A96"/>
    <w:rsid w:val="00A062E1"/>
    <w:rsid w:val="00A063F8"/>
    <w:rsid w:val="00A1038D"/>
    <w:rsid w:val="00A10812"/>
    <w:rsid w:val="00A123AA"/>
    <w:rsid w:val="00A126FA"/>
    <w:rsid w:val="00A12C6E"/>
    <w:rsid w:val="00A1379F"/>
    <w:rsid w:val="00A137D3"/>
    <w:rsid w:val="00A13823"/>
    <w:rsid w:val="00A14D81"/>
    <w:rsid w:val="00A151D2"/>
    <w:rsid w:val="00A1554F"/>
    <w:rsid w:val="00A15B20"/>
    <w:rsid w:val="00A15C8E"/>
    <w:rsid w:val="00A15DCD"/>
    <w:rsid w:val="00A16844"/>
    <w:rsid w:val="00A16E8F"/>
    <w:rsid w:val="00A1701D"/>
    <w:rsid w:val="00A20507"/>
    <w:rsid w:val="00A20530"/>
    <w:rsid w:val="00A208C1"/>
    <w:rsid w:val="00A20BD7"/>
    <w:rsid w:val="00A21157"/>
    <w:rsid w:val="00A217DE"/>
    <w:rsid w:val="00A222F7"/>
    <w:rsid w:val="00A22A30"/>
    <w:rsid w:val="00A22DDE"/>
    <w:rsid w:val="00A22E32"/>
    <w:rsid w:val="00A23366"/>
    <w:rsid w:val="00A24586"/>
    <w:rsid w:val="00A249A6"/>
    <w:rsid w:val="00A24D17"/>
    <w:rsid w:val="00A24E57"/>
    <w:rsid w:val="00A24FCA"/>
    <w:rsid w:val="00A252E0"/>
    <w:rsid w:val="00A25A85"/>
    <w:rsid w:val="00A260CD"/>
    <w:rsid w:val="00A262AB"/>
    <w:rsid w:val="00A2659D"/>
    <w:rsid w:val="00A27180"/>
    <w:rsid w:val="00A27C10"/>
    <w:rsid w:val="00A30059"/>
    <w:rsid w:val="00A30716"/>
    <w:rsid w:val="00A3099D"/>
    <w:rsid w:val="00A311D3"/>
    <w:rsid w:val="00A3196E"/>
    <w:rsid w:val="00A31ABC"/>
    <w:rsid w:val="00A32423"/>
    <w:rsid w:val="00A32C6F"/>
    <w:rsid w:val="00A336AB"/>
    <w:rsid w:val="00A33E4D"/>
    <w:rsid w:val="00A34796"/>
    <w:rsid w:val="00A3497F"/>
    <w:rsid w:val="00A34D47"/>
    <w:rsid w:val="00A34FCF"/>
    <w:rsid w:val="00A35185"/>
    <w:rsid w:val="00A3538B"/>
    <w:rsid w:val="00A3545A"/>
    <w:rsid w:val="00A35783"/>
    <w:rsid w:val="00A35D21"/>
    <w:rsid w:val="00A36377"/>
    <w:rsid w:val="00A366CA"/>
    <w:rsid w:val="00A367C0"/>
    <w:rsid w:val="00A36C33"/>
    <w:rsid w:val="00A36F7A"/>
    <w:rsid w:val="00A37520"/>
    <w:rsid w:val="00A37A87"/>
    <w:rsid w:val="00A37C0F"/>
    <w:rsid w:val="00A37C59"/>
    <w:rsid w:val="00A4026E"/>
    <w:rsid w:val="00A40FB0"/>
    <w:rsid w:val="00A41177"/>
    <w:rsid w:val="00A415D5"/>
    <w:rsid w:val="00A416FB"/>
    <w:rsid w:val="00A43C65"/>
    <w:rsid w:val="00A443AE"/>
    <w:rsid w:val="00A45ECD"/>
    <w:rsid w:val="00A4626B"/>
    <w:rsid w:val="00A46A36"/>
    <w:rsid w:val="00A46C2F"/>
    <w:rsid w:val="00A4794E"/>
    <w:rsid w:val="00A47C19"/>
    <w:rsid w:val="00A47EF9"/>
    <w:rsid w:val="00A50454"/>
    <w:rsid w:val="00A511B5"/>
    <w:rsid w:val="00A51E07"/>
    <w:rsid w:val="00A524C0"/>
    <w:rsid w:val="00A5317D"/>
    <w:rsid w:val="00A53495"/>
    <w:rsid w:val="00A53A84"/>
    <w:rsid w:val="00A53B3C"/>
    <w:rsid w:val="00A552BC"/>
    <w:rsid w:val="00A55CAD"/>
    <w:rsid w:val="00A56071"/>
    <w:rsid w:val="00A56141"/>
    <w:rsid w:val="00A5673D"/>
    <w:rsid w:val="00A56B1E"/>
    <w:rsid w:val="00A57469"/>
    <w:rsid w:val="00A57DC9"/>
    <w:rsid w:val="00A57E7C"/>
    <w:rsid w:val="00A608D5"/>
    <w:rsid w:val="00A60A18"/>
    <w:rsid w:val="00A60BC8"/>
    <w:rsid w:val="00A618E0"/>
    <w:rsid w:val="00A61985"/>
    <w:rsid w:val="00A61F91"/>
    <w:rsid w:val="00A635C5"/>
    <w:rsid w:val="00A63977"/>
    <w:rsid w:val="00A63A28"/>
    <w:rsid w:val="00A63CA7"/>
    <w:rsid w:val="00A64564"/>
    <w:rsid w:val="00A64D8A"/>
    <w:rsid w:val="00A64D99"/>
    <w:rsid w:val="00A64F10"/>
    <w:rsid w:val="00A65031"/>
    <w:rsid w:val="00A6521A"/>
    <w:rsid w:val="00A6522A"/>
    <w:rsid w:val="00A65C7B"/>
    <w:rsid w:val="00A66B67"/>
    <w:rsid w:val="00A66BAF"/>
    <w:rsid w:val="00A66E6B"/>
    <w:rsid w:val="00A66F45"/>
    <w:rsid w:val="00A671BF"/>
    <w:rsid w:val="00A672B3"/>
    <w:rsid w:val="00A67388"/>
    <w:rsid w:val="00A678C3"/>
    <w:rsid w:val="00A70F8F"/>
    <w:rsid w:val="00A71840"/>
    <w:rsid w:val="00A7265C"/>
    <w:rsid w:val="00A72696"/>
    <w:rsid w:val="00A72EA7"/>
    <w:rsid w:val="00A72F8F"/>
    <w:rsid w:val="00A735FA"/>
    <w:rsid w:val="00A736E5"/>
    <w:rsid w:val="00A74310"/>
    <w:rsid w:val="00A755F7"/>
    <w:rsid w:val="00A75789"/>
    <w:rsid w:val="00A75A87"/>
    <w:rsid w:val="00A75AD1"/>
    <w:rsid w:val="00A75F9C"/>
    <w:rsid w:val="00A7613F"/>
    <w:rsid w:val="00A764D6"/>
    <w:rsid w:val="00A7676D"/>
    <w:rsid w:val="00A767F5"/>
    <w:rsid w:val="00A768C0"/>
    <w:rsid w:val="00A8081A"/>
    <w:rsid w:val="00A810B8"/>
    <w:rsid w:val="00A8192B"/>
    <w:rsid w:val="00A823C2"/>
    <w:rsid w:val="00A825DD"/>
    <w:rsid w:val="00A830EB"/>
    <w:rsid w:val="00A8353A"/>
    <w:rsid w:val="00A83BB7"/>
    <w:rsid w:val="00A83D8B"/>
    <w:rsid w:val="00A841DD"/>
    <w:rsid w:val="00A84B82"/>
    <w:rsid w:val="00A85834"/>
    <w:rsid w:val="00A86792"/>
    <w:rsid w:val="00A8710E"/>
    <w:rsid w:val="00A87344"/>
    <w:rsid w:val="00A8786A"/>
    <w:rsid w:val="00A87B95"/>
    <w:rsid w:val="00A87C51"/>
    <w:rsid w:val="00A90028"/>
    <w:rsid w:val="00A9112B"/>
    <w:rsid w:val="00A911D3"/>
    <w:rsid w:val="00A91326"/>
    <w:rsid w:val="00A920A2"/>
    <w:rsid w:val="00A9271A"/>
    <w:rsid w:val="00A92AA4"/>
    <w:rsid w:val="00A938C0"/>
    <w:rsid w:val="00A9424B"/>
    <w:rsid w:val="00A94269"/>
    <w:rsid w:val="00A95903"/>
    <w:rsid w:val="00A962F2"/>
    <w:rsid w:val="00A96712"/>
    <w:rsid w:val="00A96902"/>
    <w:rsid w:val="00A96A22"/>
    <w:rsid w:val="00A96D7D"/>
    <w:rsid w:val="00A975E9"/>
    <w:rsid w:val="00A97D47"/>
    <w:rsid w:val="00AA0A35"/>
    <w:rsid w:val="00AA0D84"/>
    <w:rsid w:val="00AA11B0"/>
    <w:rsid w:val="00AA1C25"/>
    <w:rsid w:val="00AA1CDE"/>
    <w:rsid w:val="00AA31BD"/>
    <w:rsid w:val="00AA33D0"/>
    <w:rsid w:val="00AA3C1E"/>
    <w:rsid w:val="00AA3E7B"/>
    <w:rsid w:val="00AA4C1A"/>
    <w:rsid w:val="00AA554E"/>
    <w:rsid w:val="00AA57AB"/>
    <w:rsid w:val="00AA6588"/>
    <w:rsid w:val="00AA6BC2"/>
    <w:rsid w:val="00AA7464"/>
    <w:rsid w:val="00AA7528"/>
    <w:rsid w:val="00AA7E5C"/>
    <w:rsid w:val="00AB0167"/>
    <w:rsid w:val="00AB04F5"/>
    <w:rsid w:val="00AB0996"/>
    <w:rsid w:val="00AB0E28"/>
    <w:rsid w:val="00AB212F"/>
    <w:rsid w:val="00AB2257"/>
    <w:rsid w:val="00AB23E0"/>
    <w:rsid w:val="00AB2D3E"/>
    <w:rsid w:val="00AB2F46"/>
    <w:rsid w:val="00AB2FCC"/>
    <w:rsid w:val="00AB3D28"/>
    <w:rsid w:val="00AB3E97"/>
    <w:rsid w:val="00AB3F3F"/>
    <w:rsid w:val="00AB4A34"/>
    <w:rsid w:val="00AB4B75"/>
    <w:rsid w:val="00AB4C3E"/>
    <w:rsid w:val="00AB51B8"/>
    <w:rsid w:val="00AB51EC"/>
    <w:rsid w:val="00AB5E6C"/>
    <w:rsid w:val="00AB60F4"/>
    <w:rsid w:val="00AB711F"/>
    <w:rsid w:val="00AB714F"/>
    <w:rsid w:val="00AB7294"/>
    <w:rsid w:val="00AB77BD"/>
    <w:rsid w:val="00AB7C65"/>
    <w:rsid w:val="00AB7D21"/>
    <w:rsid w:val="00AC0243"/>
    <w:rsid w:val="00AC061F"/>
    <w:rsid w:val="00AC0B7D"/>
    <w:rsid w:val="00AC1CFA"/>
    <w:rsid w:val="00AC2103"/>
    <w:rsid w:val="00AC28DD"/>
    <w:rsid w:val="00AC3602"/>
    <w:rsid w:val="00AC3732"/>
    <w:rsid w:val="00AC3887"/>
    <w:rsid w:val="00AC3C53"/>
    <w:rsid w:val="00AC48B5"/>
    <w:rsid w:val="00AC4B53"/>
    <w:rsid w:val="00AC4BB4"/>
    <w:rsid w:val="00AC5B15"/>
    <w:rsid w:val="00AC5F18"/>
    <w:rsid w:val="00AC67FF"/>
    <w:rsid w:val="00AC74E8"/>
    <w:rsid w:val="00AC7689"/>
    <w:rsid w:val="00AD0173"/>
    <w:rsid w:val="00AD02E0"/>
    <w:rsid w:val="00AD0411"/>
    <w:rsid w:val="00AD0C36"/>
    <w:rsid w:val="00AD1552"/>
    <w:rsid w:val="00AD190F"/>
    <w:rsid w:val="00AD23D6"/>
    <w:rsid w:val="00AD2572"/>
    <w:rsid w:val="00AD2644"/>
    <w:rsid w:val="00AD27E5"/>
    <w:rsid w:val="00AD2CC6"/>
    <w:rsid w:val="00AD3AA8"/>
    <w:rsid w:val="00AD3B10"/>
    <w:rsid w:val="00AD3B93"/>
    <w:rsid w:val="00AD4696"/>
    <w:rsid w:val="00AD4ECA"/>
    <w:rsid w:val="00AD4EDF"/>
    <w:rsid w:val="00AD5AC1"/>
    <w:rsid w:val="00AD624F"/>
    <w:rsid w:val="00AD6D9F"/>
    <w:rsid w:val="00AD7240"/>
    <w:rsid w:val="00AE11AC"/>
    <w:rsid w:val="00AE1D04"/>
    <w:rsid w:val="00AE2439"/>
    <w:rsid w:val="00AE3371"/>
    <w:rsid w:val="00AE3815"/>
    <w:rsid w:val="00AE3F4C"/>
    <w:rsid w:val="00AE4069"/>
    <w:rsid w:val="00AE52B0"/>
    <w:rsid w:val="00AE549D"/>
    <w:rsid w:val="00AE582C"/>
    <w:rsid w:val="00AE5F55"/>
    <w:rsid w:val="00AE6B78"/>
    <w:rsid w:val="00AE6F5B"/>
    <w:rsid w:val="00AE719A"/>
    <w:rsid w:val="00AF158A"/>
    <w:rsid w:val="00AF1860"/>
    <w:rsid w:val="00AF1A13"/>
    <w:rsid w:val="00AF1BA9"/>
    <w:rsid w:val="00AF1E07"/>
    <w:rsid w:val="00AF1E15"/>
    <w:rsid w:val="00AF2309"/>
    <w:rsid w:val="00AF28FD"/>
    <w:rsid w:val="00AF2AEC"/>
    <w:rsid w:val="00AF3220"/>
    <w:rsid w:val="00AF3512"/>
    <w:rsid w:val="00AF37A3"/>
    <w:rsid w:val="00AF3FDB"/>
    <w:rsid w:val="00AF4041"/>
    <w:rsid w:val="00AF5265"/>
    <w:rsid w:val="00AF537F"/>
    <w:rsid w:val="00AF5E61"/>
    <w:rsid w:val="00AF6071"/>
    <w:rsid w:val="00AF61A0"/>
    <w:rsid w:val="00AF68A8"/>
    <w:rsid w:val="00AF7431"/>
    <w:rsid w:val="00AF7B53"/>
    <w:rsid w:val="00AF7CB8"/>
    <w:rsid w:val="00AF7FC5"/>
    <w:rsid w:val="00B0039A"/>
    <w:rsid w:val="00B0060D"/>
    <w:rsid w:val="00B00771"/>
    <w:rsid w:val="00B014CD"/>
    <w:rsid w:val="00B01A1B"/>
    <w:rsid w:val="00B02354"/>
    <w:rsid w:val="00B03076"/>
    <w:rsid w:val="00B03680"/>
    <w:rsid w:val="00B0380E"/>
    <w:rsid w:val="00B0406A"/>
    <w:rsid w:val="00B0433A"/>
    <w:rsid w:val="00B05624"/>
    <w:rsid w:val="00B0594B"/>
    <w:rsid w:val="00B06121"/>
    <w:rsid w:val="00B06300"/>
    <w:rsid w:val="00B0638C"/>
    <w:rsid w:val="00B063F2"/>
    <w:rsid w:val="00B06483"/>
    <w:rsid w:val="00B06493"/>
    <w:rsid w:val="00B06670"/>
    <w:rsid w:val="00B06753"/>
    <w:rsid w:val="00B06DB8"/>
    <w:rsid w:val="00B070F2"/>
    <w:rsid w:val="00B07BA7"/>
    <w:rsid w:val="00B101BA"/>
    <w:rsid w:val="00B1090C"/>
    <w:rsid w:val="00B10DE2"/>
    <w:rsid w:val="00B111E7"/>
    <w:rsid w:val="00B11E72"/>
    <w:rsid w:val="00B12680"/>
    <w:rsid w:val="00B133EA"/>
    <w:rsid w:val="00B136BF"/>
    <w:rsid w:val="00B137C5"/>
    <w:rsid w:val="00B138CD"/>
    <w:rsid w:val="00B13BF4"/>
    <w:rsid w:val="00B152AB"/>
    <w:rsid w:val="00B15D50"/>
    <w:rsid w:val="00B1617B"/>
    <w:rsid w:val="00B168BD"/>
    <w:rsid w:val="00B1722C"/>
    <w:rsid w:val="00B172D9"/>
    <w:rsid w:val="00B173F7"/>
    <w:rsid w:val="00B175A0"/>
    <w:rsid w:val="00B17E47"/>
    <w:rsid w:val="00B202AF"/>
    <w:rsid w:val="00B213A4"/>
    <w:rsid w:val="00B21A11"/>
    <w:rsid w:val="00B21BA2"/>
    <w:rsid w:val="00B21D89"/>
    <w:rsid w:val="00B21DB3"/>
    <w:rsid w:val="00B224D2"/>
    <w:rsid w:val="00B233F3"/>
    <w:rsid w:val="00B238B3"/>
    <w:rsid w:val="00B239A7"/>
    <w:rsid w:val="00B23A82"/>
    <w:rsid w:val="00B23D9D"/>
    <w:rsid w:val="00B23F58"/>
    <w:rsid w:val="00B241D0"/>
    <w:rsid w:val="00B245DB"/>
    <w:rsid w:val="00B24B40"/>
    <w:rsid w:val="00B24C21"/>
    <w:rsid w:val="00B25211"/>
    <w:rsid w:val="00B253E8"/>
    <w:rsid w:val="00B254C0"/>
    <w:rsid w:val="00B25995"/>
    <w:rsid w:val="00B25ACB"/>
    <w:rsid w:val="00B261DA"/>
    <w:rsid w:val="00B27610"/>
    <w:rsid w:val="00B27BBE"/>
    <w:rsid w:val="00B27F47"/>
    <w:rsid w:val="00B30A03"/>
    <w:rsid w:val="00B31532"/>
    <w:rsid w:val="00B3187D"/>
    <w:rsid w:val="00B318E7"/>
    <w:rsid w:val="00B31BDD"/>
    <w:rsid w:val="00B31C3E"/>
    <w:rsid w:val="00B31CD2"/>
    <w:rsid w:val="00B32054"/>
    <w:rsid w:val="00B32288"/>
    <w:rsid w:val="00B32444"/>
    <w:rsid w:val="00B32895"/>
    <w:rsid w:val="00B3354E"/>
    <w:rsid w:val="00B336E0"/>
    <w:rsid w:val="00B342D8"/>
    <w:rsid w:val="00B34588"/>
    <w:rsid w:val="00B34A01"/>
    <w:rsid w:val="00B34B82"/>
    <w:rsid w:val="00B34D80"/>
    <w:rsid w:val="00B34F3D"/>
    <w:rsid w:val="00B34FD3"/>
    <w:rsid w:val="00B351D8"/>
    <w:rsid w:val="00B35541"/>
    <w:rsid w:val="00B35A06"/>
    <w:rsid w:val="00B360D2"/>
    <w:rsid w:val="00B364B3"/>
    <w:rsid w:val="00B36999"/>
    <w:rsid w:val="00B36A24"/>
    <w:rsid w:val="00B36B99"/>
    <w:rsid w:val="00B3758D"/>
    <w:rsid w:val="00B37B72"/>
    <w:rsid w:val="00B37CAD"/>
    <w:rsid w:val="00B4051B"/>
    <w:rsid w:val="00B40A59"/>
    <w:rsid w:val="00B417C3"/>
    <w:rsid w:val="00B42044"/>
    <w:rsid w:val="00B4206A"/>
    <w:rsid w:val="00B421C6"/>
    <w:rsid w:val="00B42446"/>
    <w:rsid w:val="00B42A33"/>
    <w:rsid w:val="00B4328A"/>
    <w:rsid w:val="00B441DA"/>
    <w:rsid w:val="00B4429D"/>
    <w:rsid w:val="00B45152"/>
    <w:rsid w:val="00B45A7A"/>
    <w:rsid w:val="00B45BAB"/>
    <w:rsid w:val="00B45EC3"/>
    <w:rsid w:val="00B464A0"/>
    <w:rsid w:val="00B464BC"/>
    <w:rsid w:val="00B464F0"/>
    <w:rsid w:val="00B4667D"/>
    <w:rsid w:val="00B467E5"/>
    <w:rsid w:val="00B476F5"/>
    <w:rsid w:val="00B47A11"/>
    <w:rsid w:val="00B513D3"/>
    <w:rsid w:val="00B51B11"/>
    <w:rsid w:val="00B531B0"/>
    <w:rsid w:val="00B531B6"/>
    <w:rsid w:val="00B53B9B"/>
    <w:rsid w:val="00B53D61"/>
    <w:rsid w:val="00B53D6D"/>
    <w:rsid w:val="00B54365"/>
    <w:rsid w:val="00B5481C"/>
    <w:rsid w:val="00B54979"/>
    <w:rsid w:val="00B54C06"/>
    <w:rsid w:val="00B551FC"/>
    <w:rsid w:val="00B55C4E"/>
    <w:rsid w:val="00B55DD0"/>
    <w:rsid w:val="00B560F1"/>
    <w:rsid w:val="00B56124"/>
    <w:rsid w:val="00B5657A"/>
    <w:rsid w:val="00B56F0A"/>
    <w:rsid w:val="00B5753B"/>
    <w:rsid w:val="00B60552"/>
    <w:rsid w:val="00B6147E"/>
    <w:rsid w:val="00B61F3C"/>
    <w:rsid w:val="00B61FA1"/>
    <w:rsid w:val="00B627F5"/>
    <w:rsid w:val="00B62E5A"/>
    <w:rsid w:val="00B6360B"/>
    <w:rsid w:val="00B63D7B"/>
    <w:rsid w:val="00B63F3D"/>
    <w:rsid w:val="00B63FD3"/>
    <w:rsid w:val="00B64407"/>
    <w:rsid w:val="00B64910"/>
    <w:rsid w:val="00B6557E"/>
    <w:rsid w:val="00B65D57"/>
    <w:rsid w:val="00B660C3"/>
    <w:rsid w:val="00B66769"/>
    <w:rsid w:val="00B668BA"/>
    <w:rsid w:val="00B67463"/>
    <w:rsid w:val="00B702B7"/>
    <w:rsid w:val="00B70319"/>
    <w:rsid w:val="00B7055C"/>
    <w:rsid w:val="00B70AED"/>
    <w:rsid w:val="00B70B8C"/>
    <w:rsid w:val="00B70BC3"/>
    <w:rsid w:val="00B71679"/>
    <w:rsid w:val="00B71A3A"/>
    <w:rsid w:val="00B71F40"/>
    <w:rsid w:val="00B727A0"/>
    <w:rsid w:val="00B734AF"/>
    <w:rsid w:val="00B73B23"/>
    <w:rsid w:val="00B740D3"/>
    <w:rsid w:val="00B74917"/>
    <w:rsid w:val="00B758EA"/>
    <w:rsid w:val="00B75B08"/>
    <w:rsid w:val="00B75F92"/>
    <w:rsid w:val="00B7622C"/>
    <w:rsid w:val="00B77677"/>
    <w:rsid w:val="00B80715"/>
    <w:rsid w:val="00B80CE3"/>
    <w:rsid w:val="00B8126F"/>
    <w:rsid w:val="00B81448"/>
    <w:rsid w:val="00B814BB"/>
    <w:rsid w:val="00B82550"/>
    <w:rsid w:val="00B825D2"/>
    <w:rsid w:val="00B82B89"/>
    <w:rsid w:val="00B8361B"/>
    <w:rsid w:val="00B83AA5"/>
    <w:rsid w:val="00B841FC"/>
    <w:rsid w:val="00B84DC4"/>
    <w:rsid w:val="00B8584F"/>
    <w:rsid w:val="00B85920"/>
    <w:rsid w:val="00B85BDF"/>
    <w:rsid w:val="00B85DC1"/>
    <w:rsid w:val="00B8617F"/>
    <w:rsid w:val="00B865B5"/>
    <w:rsid w:val="00B86A0B"/>
    <w:rsid w:val="00B8713C"/>
    <w:rsid w:val="00B87A80"/>
    <w:rsid w:val="00B907C8"/>
    <w:rsid w:val="00B90EC4"/>
    <w:rsid w:val="00B91847"/>
    <w:rsid w:val="00B919EC"/>
    <w:rsid w:val="00B929EC"/>
    <w:rsid w:val="00B932DA"/>
    <w:rsid w:val="00B94C7A"/>
    <w:rsid w:val="00B950E2"/>
    <w:rsid w:val="00B955D1"/>
    <w:rsid w:val="00B95A77"/>
    <w:rsid w:val="00B9615A"/>
    <w:rsid w:val="00B96DA1"/>
    <w:rsid w:val="00B9732F"/>
    <w:rsid w:val="00B97E83"/>
    <w:rsid w:val="00BA0FDE"/>
    <w:rsid w:val="00BA1D2C"/>
    <w:rsid w:val="00BA244D"/>
    <w:rsid w:val="00BA2571"/>
    <w:rsid w:val="00BA292C"/>
    <w:rsid w:val="00BA2DCB"/>
    <w:rsid w:val="00BA306B"/>
    <w:rsid w:val="00BA3822"/>
    <w:rsid w:val="00BA3889"/>
    <w:rsid w:val="00BA4133"/>
    <w:rsid w:val="00BA450A"/>
    <w:rsid w:val="00BA4966"/>
    <w:rsid w:val="00BA4D1E"/>
    <w:rsid w:val="00BA5057"/>
    <w:rsid w:val="00BA51CB"/>
    <w:rsid w:val="00BA591E"/>
    <w:rsid w:val="00BA63D5"/>
    <w:rsid w:val="00BA66D1"/>
    <w:rsid w:val="00BA677C"/>
    <w:rsid w:val="00BA67FA"/>
    <w:rsid w:val="00BA6810"/>
    <w:rsid w:val="00BB06EE"/>
    <w:rsid w:val="00BB0C89"/>
    <w:rsid w:val="00BB11FC"/>
    <w:rsid w:val="00BB1285"/>
    <w:rsid w:val="00BB26CB"/>
    <w:rsid w:val="00BB2AA3"/>
    <w:rsid w:val="00BB2D52"/>
    <w:rsid w:val="00BB2ECB"/>
    <w:rsid w:val="00BB3476"/>
    <w:rsid w:val="00BB3AB2"/>
    <w:rsid w:val="00BB3F9B"/>
    <w:rsid w:val="00BB40A9"/>
    <w:rsid w:val="00BB413F"/>
    <w:rsid w:val="00BB54BD"/>
    <w:rsid w:val="00BB65DB"/>
    <w:rsid w:val="00BB6A4D"/>
    <w:rsid w:val="00BB7F9D"/>
    <w:rsid w:val="00BC035B"/>
    <w:rsid w:val="00BC05D6"/>
    <w:rsid w:val="00BC0B4F"/>
    <w:rsid w:val="00BC1375"/>
    <w:rsid w:val="00BC15E8"/>
    <w:rsid w:val="00BC19A0"/>
    <w:rsid w:val="00BC1BC6"/>
    <w:rsid w:val="00BC2D9F"/>
    <w:rsid w:val="00BC3906"/>
    <w:rsid w:val="00BC4897"/>
    <w:rsid w:val="00BC56FA"/>
    <w:rsid w:val="00BC59AA"/>
    <w:rsid w:val="00BC59E7"/>
    <w:rsid w:val="00BC5D47"/>
    <w:rsid w:val="00BC6619"/>
    <w:rsid w:val="00BC6823"/>
    <w:rsid w:val="00BC6A16"/>
    <w:rsid w:val="00BC77A3"/>
    <w:rsid w:val="00BC7F97"/>
    <w:rsid w:val="00BD0010"/>
    <w:rsid w:val="00BD0791"/>
    <w:rsid w:val="00BD0AE9"/>
    <w:rsid w:val="00BD0C3A"/>
    <w:rsid w:val="00BD154F"/>
    <w:rsid w:val="00BD1E21"/>
    <w:rsid w:val="00BD21AE"/>
    <w:rsid w:val="00BD22B6"/>
    <w:rsid w:val="00BD22E7"/>
    <w:rsid w:val="00BD2661"/>
    <w:rsid w:val="00BD28FC"/>
    <w:rsid w:val="00BD3E3A"/>
    <w:rsid w:val="00BD3ED0"/>
    <w:rsid w:val="00BD429E"/>
    <w:rsid w:val="00BD4654"/>
    <w:rsid w:val="00BD475F"/>
    <w:rsid w:val="00BD4D61"/>
    <w:rsid w:val="00BD4E2F"/>
    <w:rsid w:val="00BD4E3B"/>
    <w:rsid w:val="00BD5177"/>
    <w:rsid w:val="00BD577F"/>
    <w:rsid w:val="00BD5CF1"/>
    <w:rsid w:val="00BD625B"/>
    <w:rsid w:val="00BD6515"/>
    <w:rsid w:val="00BD6890"/>
    <w:rsid w:val="00BD7904"/>
    <w:rsid w:val="00BD7911"/>
    <w:rsid w:val="00BE0089"/>
    <w:rsid w:val="00BE188F"/>
    <w:rsid w:val="00BE19E9"/>
    <w:rsid w:val="00BE1BE5"/>
    <w:rsid w:val="00BE1DA3"/>
    <w:rsid w:val="00BE2CAB"/>
    <w:rsid w:val="00BE35C5"/>
    <w:rsid w:val="00BE36C3"/>
    <w:rsid w:val="00BE4515"/>
    <w:rsid w:val="00BE49D4"/>
    <w:rsid w:val="00BE54F6"/>
    <w:rsid w:val="00BE5DAB"/>
    <w:rsid w:val="00BE5F83"/>
    <w:rsid w:val="00BE617A"/>
    <w:rsid w:val="00BE6698"/>
    <w:rsid w:val="00BE68C0"/>
    <w:rsid w:val="00BE7153"/>
    <w:rsid w:val="00BE73FF"/>
    <w:rsid w:val="00BE78F8"/>
    <w:rsid w:val="00BE7985"/>
    <w:rsid w:val="00BE7FC1"/>
    <w:rsid w:val="00BF0C97"/>
    <w:rsid w:val="00BF1649"/>
    <w:rsid w:val="00BF18E8"/>
    <w:rsid w:val="00BF1AE9"/>
    <w:rsid w:val="00BF1CCA"/>
    <w:rsid w:val="00BF2245"/>
    <w:rsid w:val="00BF255F"/>
    <w:rsid w:val="00BF29D7"/>
    <w:rsid w:val="00BF2CB3"/>
    <w:rsid w:val="00BF33CB"/>
    <w:rsid w:val="00BF4957"/>
    <w:rsid w:val="00BF53BB"/>
    <w:rsid w:val="00BF5674"/>
    <w:rsid w:val="00BF5833"/>
    <w:rsid w:val="00BF6264"/>
    <w:rsid w:val="00BF6510"/>
    <w:rsid w:val="00BF7010"/>
    <w:rsid w:val="00BF7234"/>
    <w:rsid w:val="00C0025D"/>
    <w:rsid w:val="00C0057A"/>
    <w:rsid w:val="00C00947"/>
    <w:rsid w:val="00C012A2"/>
    <w:rsid w:val="00C01444"/>
    <w:rsid w:val="00C01E27"/>
    <w:rsid w:val="00C01E79"/>
    <w:rsid w:val="00C0236A"/>
    <w:rsid w:val="00C027FB"/>
    <w:rsid w:val="00C02C9E"/>
    <w:rsid w:val="00C03B80"/>
    <w:rsid w:val="00C03CEF"/>
    <w:rsid w:val="00C03E09"/>
    <w:rsid w:val="00C03E48"/>
    <w:rsid w:val="00C041CC"/>
    <w:rsid w:val="00C046FC"/>
    <w:rsid w:val="00C04AA1"/>
    <w:rsid w:val="00C04C0A"/>
    <w:rsid w:val="00C0541B"/>
    <w:rsid w:val="00C0631E"/>
    <w:rsid w:val="00C06C92"/>
    <w:rsid w:val="00C07279"/>
    <w:rsid w:val="00C07409"/>
    <w:rsid w:val="00C07655"/>
    <w:rsid w:val="00C076D8"/>
    <w:rsid w:val="00C07EBA"/>
    <w:rsid w:val="00C11035"/>
    <w:rsid w:val="00C11CA9"/>
    <w:rsid w:val="00C11E0A"/>
    <w:rsid w:val="00C11E1E"/>
    <w:rsid w:val="00C12ADF"/>
    <w:rsid w:val="00C12E77"/>
    <w:rsid w:val="00C134DE"/>
    <w:rsid w:val="00C1402F"/>
    <w:rsid w:val="00C148DE"/>
    <w:rsid w:val="00C1538E"/>
    <w:rsid w:val="00C1544B"/>
    <w:rsid w:val="00C1713A"/>
    <w:rsid w:val="00C17BC0"/>
    <w:rsid w:val="00C17DEC"/>
    <w:rsid w:val="00C2039E"/>
    <w:rsid w:val="00C203CA"/>
    <w:rsid w:val="00C20415"/>
    <w:rsid w:val="00C2061C"/>
    <w:rsid w:val="00C20F9D"/>
    <w:rsid w:val="00C21754"/>
    <w:rsid w:val="00C21F50"/>
    <w:rsid w:val="00C2240E"/>
    <w:rsid w:val="00C22599"/>
    <w:rsid w:val="00C22876"/>
    <w:rsid w:val="00C228D0"/>
    <w:rsid w:val="00C22EAD"/>
    <w:rsid w:val="00C23BB5"/>
    <w:rsid w:val="00C24B00"/>
    <w:rsid w:val="00C25A49"/>
    <w:rsid w:val="00C25D9C"/>
    <w:rsid w:val="00C25E42"/>
    <w:rsid w:val="00C25F27"/>
    <w:rsid w:val="00C2799E"/>
    <w:rsid w:val="00C30833"/>
    <w:rsid w:val="00C30F00"/>
    <w:rsid w:val="00C3173D"/>
    <w:rsid w:val="00C31811"/>
    <w:rsid w:val="00C320CD"/>
    <w:rsid w:val="00C32460"/>
    <w:rsid w:val="00C3257A"/>
    <w:rsid w:val="00C32685"/>
    <w:rsid w:val="00C32C7E"/>
    <w:rsid w:val="00C32F06"/>
    <w:rsid w:val="00C33030"/>
    <w:rsid w:val="00C333F3"/>
    <w:rsid w:val="00C335B1"/>
    <w:rsid w:val="00C33ACA"/>
    <w:rsid w:val="00C33DED"/>
    <w:rsid w:val="00C3432E"/>
    <w:rsid w:val="00C3488D"/>
    <w:rsid w:val="00C34E2C"/>
    <w:rsid w:val="00C3500F"/>
    <w:rsid w:val="00C37013"/>
    <w:rsid w:val="00C3748F"/>
    <w:rsid w:val="00C37579"/>
    <w:rsid w:val="00C37AB7"/>
    <w:rsid w:val="00C37DEB"/>
    <w:rsid w:val="00C40993"/>
    <w:rsid w:val="00C4172D"/>
    <w:rsid w:val="00C418F8"/>
    <w:rsid w:val="00C42310"/>
    <w:rsid w:val="00C426ED"/>
    <w:rsid w:val="00C42A31"/>
    <w:rsid w:val="00C42AC2"/>
    <w:rsid w:val="00C42B93"/>
    <w:rsid w:val="00C4366B"/>
    <w:rsid w:val="00C43B02"/>
    <w:rsid w:val="00C4458F"/>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792"/>
    <w:rsid w:val="00C5290F"/>
    <w:rsid w:val="00C52E77"/>
    <w:rsid w:val="00C5323D"/>
    <w:rsid w:val="00C53723"/>
    <w:rsid w:val="00C53A1A"/>
    <w:rsid w:val="00C540BB"/>
    <w:rsid w:val="00C544C2"/>
    <w:rsid w:val="00C549BF"/>
    <w:rsid w:val="00C54E69"/>
    <w:rsid w:val="00C5626B"/>
    <w:rsid w:val="00C56952"/>
    <w:rsid w:val="00C56E60"/>
    <w:rsid w:val="00C56E7C"/>
    <w:rsid w:val="00C56F21"/>
    <w:rsid w:val="00C57E35"/>
    <w:rsid w:val="00C60057"/>
    <w:rsid w:val="00C609E7"/>
    <w:rsid w:val="00C61157"/>
    <w:rsid w:val="00C63CBA"/>
    <w:rsid w:val="00C6404C"/>
    <w:rsid w:val="00C649FD"/>
    <w:rsid w:val="00C65033"/>
    <w:rsid w:val="00C655FA"/>
    <w:rsid w:val="00C655FB"/>
    <w:rsid w:val="00C65C51"/>
    <w:rsid w:val="00C65CAD"/>
    <w:rsid w:val="00C67037"/>
    <w:rsid w:val="00C6720B"/>
    <w:rsid w:val="00C67244"/>
    <w:rsid w:val="00C678F7"/>
    <w:rsid w:val="00C67F64"/>
    <w:rsid w:val="00C711A8"/>
    <w:rsid w:val="00C71210"/>
    <w:rsid w:val="00C71838"/>
    <w:rsid w:val="00C71F0D"/>
    <w:rsid w:val="00C72709"/>
    <w:rsid w:val="00C727D0"/>
    <w:rsid w:val="00C728DE"/>
    <w:rsid w:val="00C73A6B"/>
    <w:rsid w:val="00C75104"/>
    <w:rsid w:val="00C75926"/>
    <w:rsid w:val="00C765C2"/>
    <w:rsid w:val="00C76DBD"/>
    <w:rsid w:val="00C77247"/>
    <w:rsid w:val="00C773EA"/>
    <w:rsid w:val="00C77BCF"/>
    <w:rsid w:val="00C80A8E"/>
    <w:rsid w:val="00C80B37"/>
    <w:rsid w:val="00C81090"/>
    <w:rsid w:val="00C81456"/>
    <w:rsid w:val="00C81576"/>
    <w:rsid w:val="00C8180B"/>
    <w:rsid w:val="00C819C6"/>
    <w:rsid w:val="00C82230"/>
    <w:rsid w:val="00C82327"/>
    <w:rsid w:val="00C827C2"/>
    <w:rsid w:val="00C83177"/>
    <w:rsid w:val="00C847BA"/>
    <w:rsid w:val="00C847E7"/>
    <w:rsid w:val="00C84C69"/>
    <w:rsid w:val="00C854E4"/>
    <w:rsid w:val="00C85545"/>
    <w:rsid w:val="00C8580D"/>
    <w:rsid w:val="00C85B56"/>
    <w:rsid w:val="00C85F54"/>
    <w:rsid w:val="00C86752"/>
    <w:rsid w:val="00C86900"/>
    <w:rsid w:val="00C86D0B"/>
    <w:rsid w:val="00C871C4"/>
    <w:rsid w:val="00C871C7"/>
    <w:rsid w:val="00C87FC8"/>
    <w:rsid w:val="00C901DB"/>
    <w:rsid w:val="00C9047A"/>
    <w:rsid w:val="00C9098B"/>
    <w:rsid w:val="00C90A2C"/>
    <w:rsid w:val="00C90EFA"/>
    <w:rsid w:val="00C90F84"/>
    <w:rsid w:val="00C91525"/>
    <w:rsid w:val="00C91BD0"/>
    <w:rsid w:val="00C92111"/>
    <w:rsid w:val="00C92879"/>
    <w:rsid w:val="00C931BB"/>
    <w:rsid w:val="00C9351C"/>
    <w:rsid w:val="00C93811"/>
    <w:rsid w:val="00C93B20"/>
    <w:rsid w:val="00C94191"/>
    <w:rsid w:val="00C94205"/>
    <w:rsid w:val="00C9467D"/>
    <w:rsid w:val="00C94689"/>
    <w:rsid w:val="00C94889"/>
    <w:rsid w:val="00C94C39"/>
    <w:rsid w:val="00C94C56"/>
    <w:rsid w:val="00C94F11"/>
    <w:rsid w:val="00C95046"/>
    <w:rsid w:val="00C95504"/>
    <w:rsid w:val="00C958D0"/>
    <w:rsid w:val="00C95BB4"/>
    <w:rsid w:val="00C96448"/>
    <w:rsid w:val="00C96A58"/>
    <w:rsid w:val="00C974A1"/>
    <w:rsid w:val="00C97715"/>
    <w:rsid w:val="00CA0510"/>
    <w:rsid w:val="00CA0F06"/>
    <w:rsid w:val="00CA0FB0"/>
    <w:rsid w:val="00CA11D5"/>
    <w:rsid w:val="00CA1D92"/>
    <w:rsid w:val="00CA2576"/>
    <w:rsid w:val="00CA279C"/>
    <w:rsid w:val="00CA3AD0"/>
    <w:rsid w:val="00CA3F78"/>
    <w:rsid w:val="00CA411B"/>
    <w:rsid w:val="00CA44D2"/>
    <w:rsid w:val="00CA525A"/>
    <w:rsid w:val="00CA53FD"/>
    <w:rsid w:val="00CA61DB"/>
    <w:rsid w:val="00CA6620"/>
    <w:rsid w:val="00CA76ED"/>
    <w:rsid w:val="00CA7B7D"/>
    <w:rsid w:val="00CB0AC4"/>
    <w:rsid w:val="00CB15D3"/>
    <w:rsid w:val="00CB189F"/>
    <w:rsid w:val="00CB2006"/>
    <w:rsid w:val="00CB208C"/>
    <w:rsid w:val="00CB29C1"/>
    <w:rsid w:val="00CB33DD"/>
    <w:rsid w:val="00CB36AF"/>
    <w:rsid w:val="00CB38D6"/>
    <w:rsid w:val="00CB4079"/>
    <w:rsid w:val="00CB49C1"/>
    <w:rsid w:val="00CB4A05"/>
    <w:rsid w:val="00CB5597"/>
    <w:rsid w:val="00CB563F"/>
    <w:rsid w:val="00CB57CF"/>
    <w:rsid w:val="00CB5BC0"/>
    <w:rsid w:val="00CB6204"/>
    <w:rsid w:val="00CB6275"/>
    <w:rsid w:val="00CB68EE"/>
    <w:rsid w:val="00CB6A41"/>
    <w:rsid w:val="00CB6AB4"/>
    <w:rsid w:val="00CB6C25"/>
    <w:rsid w:val="00CB7A6B"/>
    <w:rsid w:val="00CC076B"/>
    <w:rsid w:val="00CC0F95"/>
    <w:rsid w:val="00CC1273"/>
    <w:rsid w:val="00CC1DDA"/>
    <w:rsid w:val="00CC30A3"/>
    <w:rsid w:val="00CC390A"/>
    <w:rsid w:val="00CC39FE"/>
    <w:rsid w:val="00CC3A4F"/>
    <w:rsid w:val="00CC3D66"/>
    <w:rsid w:val="00CC4A3A"/>
    <w:rsid w:val="00CC4BCF"/>
    <w:rsid w:val="00CC4D97"/>
    <w:rsid w:val="00CC50BA"/>
    <w:rsid w:val="00CC56D3"/>
    <w:rsid w:val="00CC5E4B"/>
    <w:rsid w:val="00CC5E66"/>
    <w:rsid w:val="00CC5F6E"/>
    <w:rsid w:val="00CC5F87"/>
    <w:rsid w:val="00CC749B"/>
    <w:rsid w:val="00CC7811"/>
    <w:rsid w:val="00CD0A70"/>
    <w:rsid w:val="00CD0DA0"/>
    <w:rsid w:val="00CD119C"/>
    <w:rsid w:val="00CD1295"/>
    <w:rsid w:val="00CD263C"/>
    <w:rsid w:val="00CD3244"/>
    <w:rsid w:val="00CD3643"/>
    <w:rsid w:val="00CD3E54"/>
    <w:rsid w:val="00CD4818"/>
    <w:rsid w:val="00CD4CBC"/>
    <w:rsid w:val="00CD558A"/>
    <w:rsid w:val="00CD6491"/>
    <w:rsid w:val="00CD66DE"/>
    <w:rsid w:val="00CD6E57"/>
    <w:rsid w:val="00CD74F1"/>
    <w:rsid w:val="00CD7E0B"/>
    <w:rsid w:val="00CE010E"/>
    <w:rsid w:val="00CE049F"/>
    <w:rsid w:val="00CE08BD"/>
    <w:rsid w:val="00CE18B2"/>
    <w:rsid w:val="00CE219B"/>
    <w:rsid w:val="00CE29A9"/>
    <w:rsid w:val="00CE3A37"/>
    <w:rsid w:val="00CE3BBB"/>
    <w:rsid w:val="00CE49FE"/>
    <w:rsid w:val="00CE4A93"/>
    <w:rsid w:val="00CE4AD5"/>
    <w:rsid w:val="00CE505A"/>
    <w:rsid w:val="00CE5380"/>
    <w:rsid w:val="00CE5E8F"/>
    <w:rsid w:val="00CE616D"/>
    <w:rsid w:val="00CE6369"/>
    <w:rsid w:val="00CE63CD"/>
    <w:rsid w:val="00CE6693"/>
    <w:rsid w:val="00CE7475"/>
    <w:rsid w:val="00CE7C7A"/>
    <w:rsid w:val="00CF0863"/>
    <w:rsid w:val="00CF0C59"/>
    <w:rsid w:val="00CF1B87"/>
    <w:rsid w:val="00CF2530"/>
    <w:rsid w:val="00CF2B3E"/>
    <w:rsid w:val="00CF2EA6"/>
    <w:rsid w:val="00CF2F15"/>
    <w:rsid w:val="00CF3143"/>
    <w:rsid w:val="00CF375E"/>
    <w:rsid w:val="00CF4394"/>
    <w:rsid w:val="00CF46E4"/>
    <w:rsid w:val="00CF52A8"/>
    <w:rsid w:val="00CF5F83"/>
    <w:rsid w:val="00CF687F"/>
    <w:rsid w:val="00CF68E5"/>
    <w:rsid w:val="00CF6C96"/>
    <w:rsid w:val="00CF6EE7"/>
    <w:rsid w:val="00CF72F9"/>
    <w:rsid w:val="00CF7AD3"/>
    <w:rsid w:val="00CF7C2F"/>
    <w:rsid w:val="00D0095D"/>
    <w:rsid w:val="00D00F57"/>
    <w:rsid w:val="00D0121B"/>
    <w:rsid w:val="00D0182D"/>
    <w:rsid w:val="00D02071"/>
    <w:rsid w:val="00D0339F"/>
    <w:rsid w:val="00D03656"/>
    <w:rsid w:val="00D03836"/>
    <w:rsid w:val="00D039AD"/>
    <w:rsid w:val="00D03C9E"/>
    <w:rsid w:val="00D03E8A"/>
    <w:rsid w:val="00D03F37"/>
    <w:rsid w:val="00D04A32"/>
    <w:rsid w:val="00D04A58"/>
    <w:rsid w:val="00D04DB5"/>
    <w:rsid w:val="00D05628"/>
    <w:rsid w:val="00D05C25"/>
    <w:rsid w:val="00D064D5"/>
    <w:rsid w:val="00D0655F"/>
    <w:rsid w:val="00D06877"/>
    <w:rsid w:val="00D06B0D"/>
    <w:rsid w:val="00D06F8A"/>
    <w:rsid w:val="00D1014B"/>
    <w:rsid w:val="00D11000"/>
    <w:rsid w:val="00D110D4"/>
    <w:rsid w:val="00D112A1"/>
    <w:rsid w:val="00D11E06"/>
    <w:rsid w:val="00D12739"/>
    <w:rsid w:val="00D128CB"/>
    <w:rsid w:val="00D13B7D"/>
    <w:rsid w:val="00D13D2A"/>
    <w:rsid w:val="00D14C8B"/>
    <w:rsid w:val="00D14D83"/>
    <w:rsid w:val="00D14E52"/>
    <w:rsid w:val="00D14EA8"/>
    <w:rsid w:val="00D14EB5"/>
    <w:rsid w:val="00D1548A"/>
    <w:rsid w:val="00D15684"/>
    <w:rsid w:val="00D1626B"/>
    <w:rsid w:val="00D16926"/>
    <w:rsid w:val="00D16F25"/>
    <w:rsid w:val="00D17284"/>
    <w:rsid w:val="00D1782B"/>
    <w:rsid w:val="00D17C4E"/>
    <w:rsid w:val="00D17CB6"/>
    <w:rsid w:val="00D17D7D"/>
    <w:rsid w:val="00D20437"/>
    <w:rsid w:val="00D20651"/>
    <w:rsid w:val="00D207B6"/>
    <w:rsid w:val="00D20991"/>
    <w:rsid w:val="00D20C2A"/>
    <w:rsid w:val="00D21006"/>
    <w:rsid w:val="00D21C4A"/>
    <w:rsid w:val="00D226E7"/>
    <w:rsid w:val="00D22BA5"/>
    <w:rsid w:val="00D22C91"/>
    <w:rsid w:val="00D2315A"/>
    <w:rsid w:val="00D240DC"/>
    <w:rsid w:val="00D246A5"/>
    <w:rsid w:val="00D24A4F"/>
    <w:rsid w:val="00D251CC"/>
    <w:rsid w:val="00D25326"/>
    <w:rsid w:val="00D25333"/>
    <w:rsid w:val="00D26400"/>
    <w:rsid w:val="00D26767"/>
    <w:rsid w:val="00D279C6"/>
    <w:rsid w:val="00D27E64"/>
    <w:rsid w:val="00D27F7A"/>
    <w:rsid w:val="00D30623"/>
    <w:rsid w:val="00D31243"/>
    <w:rsid w:val="00D3189E"/>
    <w:rsid w:val="00D31D81"/>
    <w:rsid w:val="00D32E73"/>
    <w:rsid w:val="00D33105"/>
    <w:rsid w:val="00D33859"/>
    <w:rsid w:val="00D34AC9"/>
    <w:rsid w:val="00D34F14"/>
    <w:rsid w:val="00D35576"/>
    <w:rsid w:val="00D35694"/>
    <w:rsid w:val="00D35A1A"/>
    <w:rsid w:val="00D37352"/>
    <w:rsid w:val="00D377D7"/>
    <w:rsid w:val="00D41C57"/>
    <w:rsid w:val="00D42111"/>
    <w:rsid w:val="00D42A68"/>
    <w:rsid w:val="00D43010"/>
    <w:rsid w:val="00D4329E"/>
    <w:rsid w:val="00D433DB"/>
    <w:rsid w:val="00D43457"/>
    <w:rsid w:val="00D43979"/>
    <w:rsid w:val="00D43C5B"/>
    <w:rsid w:val="00D4468B"/>
    <w:rsid w:val="00D448A4"/>
    <w:rsid w:val="00D45335"/>
    <w:rsid w:val="00D456EC"/>
    <w:rsid w:val="00D457C3"/>
    <w:rsid w:val="00D45967"/>
    <w:rsid w:val="00D45B9D"/>
    <w:rsid w:val="00D45E51"/>
    <w:rsid w:val="00D46ECD"/>
    <w:rsid w:val="00D46ED3"/>
    <w:rsid w:val="00D47C59"/>
    <w:rsid w:val="00D5007A"/>
    <w:rsid w:val="00D50732"/>
    <w:rsid w:val="00D51E15"/>
    <w:rsid w:val="00D520B3"/>
    <w:rsid w:val="00D526FD"/>
    <w:rsid w:val="00D52F07"/>
    <w:rsid w:val="00D549AD"/>
    <w:rsid w:val="00D55400"/>
    <w:rsid w:val="00D55861"/>
    <w:rsid w:val="00D55A1F"/>
    <w:rsid w:val="00D55B92"/>
    <w:rsid w:val="00D55D5E"/>
    <w:rsid w:val="00D5620A"/>
    <w:rsid w:val="00D56A02"/>
    <w:rsid w:val="00D56ECD"/>
    <w:rsid w:val="00D56FC8"/>
    <w:rsid w:val="00D578E2"/>
    <w:rsid w:val="00D6150F"/>
    <w:rsid w:val="00D61C4C"/>
    <w:rsid w:val="00D61ECB"/>
    <w:rsid w:val="00D620ED"/>
    <w:rsid w:val="00D63974"/>
    <w:rsid w:val="00D63CD6"/>
    <w:rsid w:val="00D63E36"/>
    <w:rsid w:val="00D64262"/>
    <w:rsid w:val="00D65EE0"/>
    <w:rsid w:val="00D65F23"/>
    <w:rsid w:val="00D66A80"/>
    <w:rsid w:val="00D6772E"/>
    <w:rsid w:val="00D67C09"/>
    <w:rsid w:val="00D701C7"/>
    <w:rsid w:val="00D70312"/>
    <w:rsid w:val="00D70AB8"/>
    <w:rsid w:val="00D70CF5"/>
    <w:rsid w:val="00D70E67"/>
    <w:rsid w:val="00D70ED2"/>
    <w:rsid w:val="00D719AD"/>
    <w:rsid w:val="00D71B77"/>
    <w:rsid w:val="00D72441"/>
    <w:rsid w:val="00D72663"/>
    <w:rsid w:val="00D7278D"/>
    <w:rsid w:val="00D7294D"/>
    <w:rsid w:val="00D72C06"/>
    <w:rsid w:val="00D731B9"/>
    <w:rsid w:val="00D735AF"/>
    <w:rsid w:val="00D74EE0"/>
    <w:rsid w:val="00D7556F"/>
    <w:rsid w:val="00D76376"/>
    <w:rsid w:val="00D7643F"/>
    <w:rsid w:val="00D76866"/>
    <w:rsid w:val="00D81229"/>
    <w:rsid w:val="00D81C34"/>
    <w:rsid w:val="00D82B64"/>
    <w:rsid w:val="00D84313"/>
    <w:rsid w:val="00D8479E"/>
    <w:rsid w:val="00D8486B"/>
    <w:rsid w:val="00D84A17"/>
    <w:rsid w:val="00D84ACF"/>
    <w:rsid w:val="00D84BD0"/>
    <w:rsid w:val="00D84E71"/>
    <w:rsid w:val="00D8564D"/>
    <w:rsid w:val="00D85C73"/>
    <w:rsid w:val="00D85D4F"/>
    <w:rsid w:val="00D85D5E"/>
    <w:rsid w:val="00D86114"/>
    <w:rsid w:val="00D86230"/>
    <w:rsid w:val="00D866B2"/>
    <w:rsid w:val="00D869D7"/>
    <w:rsid w:val="00D86B7C"/>
    <w:rsid w:val="00D871B4"/>
    <w:rsid w:val="00D878CB"/>
    <w:rsid w:val="00D87A61"/>
    <w:rsid w:val="00D87E3C"/>
    <w:rsid w:val="00D91585"/>
    <w:rsid w:val="00D91C47"/>
    <w:rsid w:val="00D91CBC"/>
    <w:rsid w:val="00D9332F"/>
    <w:rsid w:val="00D948DC"/>
    <w:rsid w:val="00D94CA2"/>
    <w:rsid w:val="00D94CB8"/>
    <w:rsid w:val="00D95974"/>
    <w:rsid w:val="00D95B5D"/>
    <w:rsid w:val="00D95E4C"/>
    <w:rsid w:val="00D95F91"/>
    <w:rsid w:val="00D961CF"/>
    <w:rsid w:val="00D9622C"/>
    <w:rsid w:val="00D96270"/>
    <w:rsid w:val="00D96600"/>
    <w:rsid w:val="00D96824"/>
    <w:rsid w:val="00D96D6A"/>
    <w:rsid w:val="00D96F4A"/>
    <w:rsid w:val="00D971AE"/>
    <w:rsid w:val="00D971B8"/>
    <w:rsid w:val="00D97992"/>
    <w:rsid w:val="00D97C63"/>
    <w:rsid w:val="00DA010E"/>
    <w:rsid w:val="00DA0110"/>
    <w:rsid w:val="00DA04F6"/>
    <w:rsid w:val="00DA06FF"/>
    <w:rsid w:val="00DA0AE8"/>
    <w:rsid w:val="00DA1B66"/>
    <w:rsid w:val="00DA1EF9"/>
    <w:rsid w:val="00DA299C"/>
    <w:rsid w:val="00DA2A3B"/>
    <w:rsid w:val="00DA316F"/>
    <w:rsid w:val="00DA3285"/>
    <w:rsid w:val="00DA3B6C"/>
    <w:rsid w:val="00DA4C90"/>
    <w:rsid w:val="00DA4EEC"/>
    <w:rsid w:val="00DA5983"/>
    <w:rsid w:val="00DA5D36"/>
    <w:rsid w:val="00DA6040"/>
    <w:rsid w:val="00DA618F"/>
    <w:rsid w:val="00DA6360"/>
    <w:rsid w:val="00DA662B"/>
    <w:rsid w:val="00DA6A16"/>
    <w:rsid w:val="00DA6A3B"/>
    <w:rsid w:val="00DA6CCD"/>
    <w:rsid w:val="00DA77EB"/>
    <w:rsid w:val="00DA7841"/>
    <w:rsid w:val="00DB0281"/>
    <w:rsid w:val="00DB13D1"/>
    <w:rsid w:val="00DB1ADB"/>
    <w:rsid w:val="00DB2101"/>
    <w:rsid w:val="00DB25C3"/>
    <w:rsid w:val="00DB3CFF"/>
    <w:rsid w:val="00DB4406"/>
    <w:rsid w:val="00DB4ADF"/>
    <w:rsid w:val="00DB526D"/>
    <w:rsid w:val="00DB52B0"/>
    <w:rsid w:val="00DB5884"/>
    <w:rsid w:val="00DB59CA"/>
    <w:rsid w:val="00DB5C13"/>
    <w:rsid w:val="00DB5CD8"/>
    <w:rsid w:val="00DB5FA8"/>
    <w:rsid w:val="00DB6450"/>
    <w:rsid w:val="00DB6E19"/>
    <w:rsid w:val="00DB70BE"/>
    <w:rsid w:val="00DB74AF"/>
    <w:rsid w:val="00DB770D"/>
    <w:rsid w:val="00DB7BC6"/>
    <w:rsid w:val="00DC05D1"/>
    <w:rsid w:val="00DC0C01"/>
    <w:rsid w:val="00DC10C2"/>
    <w:rsid w:val="00DC1491"/>
    <w:rsid w:val="00DC1B40"/>
    <w:rsid w:val="00DC1DB4"/>
    <w:rsid w:val="00DC247C"/>
    <w:rsid w:val="00DC2890"/>
    <w:rsid w:val="00DC2D43"/>
    <w:rsid w:val="00DC2E56"/>
    <w:rsid w:val="00DC32B4"/>
    <w:rsid w:val="00DC32EF"/>
    <w:rsid w:val="00DC3DF6"/>
    <w:rsid w:val="00DC44B8"/>
    <w:rsid w:val="00DC45F0"/>
    <w:rsid w:val="00DC46C3"/>
    <w:rsid w:val="00DC47E1"/>
    <w:rsid w:val="00DC49B5"/>
    <w:rsid w:val="00DC5357"/>
    <w:rsid w:val="00DC57B3"/>
    <w:rsid w:val="00DC66C5"/>
    <w:rsid w:val="00DC7318"/>
    <w:rsid w:val="00DC753B"/>
    <w:rsid w:val="00DC7AEB"/>
    <w:rsid w:val="00DC7F39"/>
    <w:rsid w:val="00DD032D"/>
    <w:rsid w:val="00DD06FC"/>
    <w:rsid w:val="00DD0A7B"/>
    <w:rsid w:val="00DD0BC8"/>
    <w:rsid w:val="00DD0CA5"/>
    <w:rsid w:val="00DD0E85"/>
    <w:rsid w:val="00DD14E5"/>
    <w:rsid w:val="00DD16A0"/>
    <w:rsid w:val="00DD1B4D"/>
    <w:rsid w:val="00DD1D79"/>
    <w:rsid w:val="00DD1EF0"/>
    <w:rsid w:val="00DD2042"/>
    <w:rsid w:val="00DD2172"/>
    <w:rsid w:val="00DD22B9"/>
    <w:rsid w:val="00DD3396"/>
    <w:rsid w:val="00DD34C0"/>
    <w:rsid w:val="00DD3569"/>
    <w:rsid w:val="00DD440B"/>
    <w:rsid w:val="00DD4516"/>
    <w:rsid w:val="00DD4B76"/>
    <w:rsid w:val="00DD508D"/>
    <w:rsid w:val="00DD5701"/>
    <w:rsid w:val="00DD5A20"/>
    <w:rsid w:val="00DD5C63"/>
    <w:rsid w:val="00DD5DA3"/>
    <w:rsid w:val="00DD5F33"/>
    <w:rsid w:val="00DD7953"/>
    <w:rsid w:val="00DD79B6"/>
    <w:rsid w:val="00DD7EA4"/>
    <w:rsid w:val="00DD7F9F"/>
    <w:rsid w:val="00DE0AF4"/>
    <w:rsid w:val="00DE24C6"/>
    <w:rsid w:val="00DE2C76"/>
    <w:rsid w:val="00DE2CB4"/>
    <w:rsid w:val="00DE2F31"/>
    <w:rsid w:val="00DE35D8"/>
    <w:rsid w:val="00DE3CA7"/>
    <w:rsid w:val="00DE4429"/>
    <w:rsid w:val="00DE4C12"/>
    <w:rsid w:val="00DE4E9E"/>
    <w:rsid w:val="00DE65E4"/>
    <w:rsid w:val="00DE7656"/>
    <w:rsid w:val="00DE7C73"/>
    <w:rsid w:val="00DF01D0"/>
    <w:rsid w:val="00DF0399"/>
    <w:rsid w:val="00DF077D"/>
    <w:rsid w:val="00DF10BB"/>
    <w:rsid w:val="00DF115E"/>
    <w:rsid w:val="00DF1545"/>
    <w:rsid w:val="00DF31DC"/>
    <w:rsid w:val="00DF3AAA"/>
    <w:rsid w:val="00DF4206"/>
    <w:rsid w:val="00DF455A"/>
    <w:rsid w:val="00DF49FE"/>
    <w:rsid w:val="00DF4A4A"/>
    <w:rsid w:val="00DF4ABE"/>
    <w:rsid w:val="00DF4CE8"/>
    <w:rsid w:val="00DF4F80"/>
    <w:rsid w:val="00DF5091"/>
    <w:rsid w:val="00DF523C"/>
    <w:rsid w:val="00DF57A5"/>
    <w:rsid w:val="00DF5922"/>
    <w:rsid w:val="00DF6930"/>
    <w:rsid w:val="00DF6C6E"/>
    <w:rsid w:val="00DF7173"/>
    <w:rsid w:val="00DF7BD2"/>
    <w:rsid w:val="00DF7C4F"/>
    <w:rsid w:val="00DF7D54"/>
    <w:rsid w:val="00E0067D"/>
    <w:rsid w:val="00E0242B"/>
    <w:rsid w:val="00E02754"/>
    <w:rsid w:val="00E0394F"/>
    <w:rsid w:val="00E03A75"/>
    <w:rsid w:val="00E044D8"/>
    <w:rsid w:val="00E047E4"/>
    <w:rsid w:val="00E04C8B"/>
    <w:rsid w:val="00E05A0D"/>
    <w:rsid w:val="00E05A5B"/>
    <w:rsid w:val="00E05F00"/>
    <w:rsid w:val="00E0684E"/>
    <w:rsid w:val="00E10420"/>
    <w:rsid w:val="00E10735"/>
    <w:rsid w:val="00E10BEB"/>
    <w:rsid w:val="00E10D02"/>
    <w:rsid w:val="00E1177E"/>
    <w:rsid w:val="00E11937"/>
    <w:rsid w:val="00E11B48"/>
    <w:rsid w:val="00E124DB"/>
    <w:rsid w:val="00E129CF"/>
    <w:rsid w:val="00E1385D"/>
    <w:rsid w:val="00E13A82"/>
    <w:rsid w:val="00E13E97"/>
    <w:rsid w:val="00E13F9F"/>
    <w:rsid w:val="00E14570"/>
    <w:rsid w:val="00E15162"/>
    <w:rsid w:val="00E15654"/>
    <w:rsid w:val="00E157D2"/>
    <w:rsid w:val="00E15860"/>
    <w:rsid w:val="00E1598C"/>
    <w:rsid w:val="00E15AD7"/>
    <w:rsid w:val="00E15C15"/>
    <w:rsid w:val="00E15D41"/>
    <w:rsid w:val="00E15EC8"/>
    <w:rsid w:val="00E16395"/>
    <w:rsid w:val="00E16546"/>
    <w:rsid w:val="00E1748C"/>
    <w:rsid w:val="00E200A3"/>
    <w:rsid w:val="00E2010B"/>
    <w:rsid w:val="00E20CAA"/>
    <w:rsid w:val="00E20E4C"/>
    <w:rsid w:val="00E21235"/>
    <w:rsid w:val="00E21423"/>
    <w:rsid w:val="00E21471"/>
    <w:rsid w:val="00E21D0E"/>
    <w:rsid w:val="00E21F78"/>
    <w:rsid w:val="00E22383"/>
    <w:rsid w:val="00E22AE1"/>
    <w:rsid w:val="00E22DFD"/>
    <w:rsid w:val="00E23B56"/>
    <w:rsid w:val="00E23B91"/>
    <w:rsid w:val="00E24253"/>
    <w:rsid w:val="00E243FF"/>
    <w:rsid w:val="00E24A18"/>
    <w:rsid w:val="00E24BEC"/>
    <w:rsid w:val="00E24FCD"/>
    <w:rsid w:val="00E253EF"/>
    <w:rsid w:val="00E2596A"/>
    <w:rsid w:val="00E25CD6"/>
    <w:rsid w:val="00E26E05"/>
    <w:rsid w:val="00E27531"/>
    <w:rsid w:val="00E276AD"/>
    <w:rsid w:val="00E277B3"/>
    <w:rsid w:val="00E30204"/>
    <w:rsid w:val="00E3038C"/>
    <w:rsid w:val="00E304A6"/>
    <w:rsid w:val="00E309B4"/>
    <w:rsid w:val="00E30C68"/>
    <w:rsid w:val="00E30F21"/>
    <w:rsid w:val="00E31345"/>
    <w:rsid w:val="00E313A4"/>
    <w:rsid w:val="00E3147A"/>
    <w:rsid w:val="00E31662"/>
    <w:rsid w:val="00E31A0D"/>
    <w:rsid w:val="00E31BB0"/>
    <w:rsid w:val="00E31E7B"/>
    <w:rsid w:val="00E31FCD"/>
    <w:rsid w:val="00E32A65"/>
    <w:rsid w:val="00E32CFA"/>
    <w:rsid w:val="00E32E5D"/>
    <w:rsid w:val="00E33120"/>
    <w:rsid w:val="00E338E5"/>
    <w:rsid w:val="00E33AA0"/>
    <w:rsid w:val="00E345F1"/>
    <w:rsid w:val="00E349AF"/>
    <w:rsid w:val="00E34B8A"/>
    <w:rsid w:val="00E34D61"/>
    <w:rsid w:val="00E34E1D"/>
    <w:rsid w:val="00E3517B"/>
    <w:rsid w:val="00E352D2"/>
    <w:rsid w:val="00E356B9"/>
    <w:rsid w:val="00E357A7"/>
    <w:rsid w:val="00E35B53"/>
    <w:rsid w:val="00E35BFA"/>
    <w:rsid w:val="00E367B0"/>
    <w:rsid w:val="00E37071"/>
    <w:rsid w:val="00E3738A"/>
    <w:rsid w:val="00E37F01"/>
    <w:rsid w:val="00E402CF"/>
    <w:rsid w:val="00E406CE"/>
    <w:rsid w:val="00E411A1"/>
    <w:rsid w:val="00E412B4"/>
    <w:rsid w:val="00E41326"/>
    <w:rsid w:val="00E414DA"/>
    <w:rsid w:val="00E41A61"/>
    <w:rsid w:val="00E41B8D"/>
    <w:rsid w:val="00E42032"/>
    <w:rsid w:val="00E438D7"/>
    <w:rsid w:val="00E43D02"/>
    <w:rsid w:val="00E43D53"/>
    <w:rsid w:val="00E445DB"/>
    <w:rsid w:val="00E44A04"/>
    <w:rsid w:val="00E45419"/>
    <w:rsid w:val="00E4644D"/>
    <w:rsid w:val="00E47677"/>
    <w:rsid w:val="00E50AC3"/>
    <w:rsid w:val="00E511DC"/>
    <w:rsid w:val="00E52480"/>
    <w:rsid w:val="00E52659"/>
    <w:rsid w:val="00E531A6"/>
    <w:rsid w:val="00E54BDD"/>
    <w:rsid w:val="00E54D0B"/>
    <w:rsid w:val="00E54D3D"/>
    <w:rsid w:val="00E54E52"/>
    <w:rsid w:val="00E551AA"/>
    <w:rsid w:val="00E55386"/>
    <w:rsid w:val="00E55BD7"/>
    <w:rsid w:val="00E55D1E"/>
    <w:rsid w:val="00E55FD8"/>
    <w:rsid w:val="00E5656F"/>
    <w:rsid w:val="00E5682F"/>
    <w:rsid w:val="00E574E8"/>
    <w:rsid w:val="00E602E7"/>
    <w:rsid w:val="00E60C61"/>
    <w:rsid w:val="00E60D58"/>
    <w:rsid w:val="00E612E4"/>
    <w:rsid w:val="00E619FD"/>
    <w:rsid w:val="00E61AA9"/>
    <w:rsid w:val="00E61EA5"/>
    <w:rsid w:val="00E61F33"/>
    <w:rsid w:val="00E62B04"/>
    <w:rsid w:val="00E6312C"/>
    <w:rsid w:val="00E6391F"/>
    <w:rsid w:val="00E63B50"/>
    <w:rsid w:val="00E64260"/>
    <w:rsid w:val="00E645B3"/>
    <w:rsid w:val="00E648DA"/>
    <w:rsid w:val="00E6492B"/>
    <w:rsid w:val="00E64ED2"/>
    <w:rsid w:val="00E657CD"/>
    <w:rsid w:val="00E660D7"/>
    <w:rsid w:val="00E66334"/>
    <w:rsid w:val="00E66790"/>
    <w:rsid w:val="00E66902"/>
    <w:rsid w:val="00E707A0"/>
    <w:rsid w:val="00E70BA9"/>
    <w:rsid w:val="00E70EB6"/>
    <w:rsid w:val="00E711A7"/>
    <w:rsid w:val="00E7144D"/>
    <w:rsid w:val="00E71C3A"/>
    <w:rsid w:val="00E72DF7"/>
    <w:rsid w:val="00E73707"/>
    <w:rsid w:val="00E73715"/>
    <w:rsid w:val="00E73C11"/>
    <w:rsid w:val="00E73ECE"/>
    <w:rsid w:val="00E73FF3"/>
    <w:rsid w:val="00E7400F"/>
    <w:rsid w:val="00E7527E"/>
    <w:rsid w:val="00E752FE"/>
    <w:rsid w:val="00E75C49"/>
    <w:rsid w:val="00E76295"/>
    <w:rsid w:val="00E762EC"/>
    <w:rsid w:val="00E7691E"/>
    <w:rsid w:val="00E76CA8"/>
    <w:rsid w:val="00E80968"/>
    <w:rsid w:val="00E80C6B"/>
    <w:rsid w:val="00E8108D"/>
    <w:rsid w:val="00E815E2"/>
    <w:rsid w:val="00E82437"/>
    <w:rsid w:val="00E82562"/>
    <w:rsid w:val="00E82BF3"/>
    <w:rsid w:val="00E82F5B"/>
    <w:rsid w:val="00E82FE0"/>
    <w:rsid w:val="00E838B3"/>
    <w:rsid w:val="00E838DE"/>
    <w:rsid w:val="00E83EC8"/>
    <w:rsid w:val="00E840A1"/>
    <w:rsid w:val="00E841C7"/>
    <w:rsid w:val="00E8429B"/>
    <w:rsid w:val="00E84997"/>
    <w:rsid w:val="00E84ACF"/>
    <w:rsid w:val="00E84C4D"/>
    <w:rsid w:val="00E84D4F"/>
    <w:rsid w:val="00E84D51"/>
    <w:rsid w:val="00E84F3A"/>
    <w:rsid w:val="00E8533A"/>
    <w:rsid w:val="00E85346"/>
    <w:rsid w:val="00E856D1"/>
    <w:rsid w:val="00E85F26"/>
    <w:rsid w:val="00E8635E"/>
    <w:rsid w:val="00E864C6"/>
    <w:rsid w:val="00E86D3C"/>
    <w:rsid w:val="00E86DB3"/>
    <w:rsid w:val="00E86E8B"/>
    <w:rsid w:val="00E86E90"/>
    <w:rsid w:val="00E872D6"/>
    <w:rsid w:val="00E87378"/>
    <w:rsid w:val="00E87C1E"/>
    <w:rsid w:val="00E90CA6"/>
    <w:rsid w:val="00E914C4"/>
    <w:rsid w:val="00E91CF2"/>
    <w:rsid w:val="00E91E6E"/>
    <w:rsid w:val="00E92831"/>
    <w:rsid w:val="00E92DBB"/>
    <w:rsid w:val="00E92FE0"/>
    <w:rsid w:val="00E936EE"/>
    <w:rsid w:val="00E93E45"/>
    <w:rsid w:val="00E93F1A"/>
    <w:rsid w:val="00E9447B"/>
    <w:rsid w:val="00E94BA2"/>
    <w:rsid w:val="00E951D5"/>
    <w:rsid w:val="00E95663"/>
    <w:rsid w:val="00E95BBB"/>
    <w:rsid w:val="00E95D12"/>
    <w:rsid w:val="00E95E9E"/>
    <w:rsid w:val="00E96B20"/>
    <w:rsid w:val="00E97AC6"/>
    <w:rsid w:val="00E97B4B"/>
    <w:rsid w:val="00E97E51"/>
    <w:rsid w:val="00EA0D97"/>
    <w:rsid w:val="00EA12E7"/>
    <w:rsid w:val="00EA160A"/>
    <w:rsid w:val="00EA16F3"/>
    <w:rsid w:val="00EA1B50"/>
    <w:rsid w:val="00EA1D2E"/>
    <w:rsid w:val="00EA2992"/>
    <w:rsid w:val="00EA2DB9"/>
    <w:rsid w:val="00EA38B9"/>
    <w:rsid w:val="00EA4024"/>
    <w:rsid w:val="00EA48CF"/>
    <w:rsid w:val="00EA5694"/>
    <w:rsid w:val="00EA5CB8"/>
    <w:rsid w:val="00EA5D39"/>
    <w:rsid w:val="00EA61DD"/>
    <w:rsid w:val="00EA6389"/>
    <w:rsid w:val="00EA689E"/>
    <w:rsid w:val="00EA6D8B"/>
    <w:rsid w:val="00EA6DA3"/>
    <w:rsid w:val="00EA736B"/>
    <w:rsid w:val="00EA7B05"/>
    <w:rsid w:val="00EA7B6B"/>
    <w:rsid w:val="00EA7C53"/>
    <w:rsid w:val="00EB08B2"/>
    <w:rsid w:val="00EB11B1"/>
    <w:rsid w:val="00EB159B"/>
    <w:rsid w:val="00EB1B1E"/>
    <w:rsid w:val="00EB1B5A"/>
    <w:rsid w:val="00EB1BED"/>
    <w:rsid w:val="00EB2F88"/>
    <w:rsid w:val="00EB348E"/>
    <w:rsid w:val="00EB4622"/>
    <w:rsid w:val="00EB4672"/>
    <w:rsid w:val="00EB54C4"/>
    <w:rsid w:val="00EB54D2"/>
    <w:rsid w:val="00EB5EC3"/>
    <w:rsid w:val="00EB602F"/>
    <w:rsid w:val="00EB6CCD"/>
    <w:rsid w:val="00EB6F44"/>
    <w:rsid w:val="00EB6F5E"/>
    <w:rsid w:val="00EC00F8"/>
    <w:rsid w:val="00EC1033"/>
    <w:rsid w:val="00EC16EA"/>
    <w:rsid w:val="00EC1FC4"/>
    <w:rsid w:val="00EC2EC9"/>
    <w:rsid w:val="00EC32E3"/>
    <w:rsid w:val="00EC3793"/>
    <w:rsid w:val="00EC3AA8"/>
    <w:rsid w:val="00EC4391"/>
    <w:rsid w:val="00EC4920"/>
    <w:rsid w:val="00EC4BE2"/>
    <w:rsid w:val="00EC4C47"/>
    <w:rsid w:val="00EC4F81"/>
    <w:rsid w:val="00EC4F88"/>
    <w:rsid w:val="00EC4FB6"/>
    <w:rsid w:val="00EC500B"/>
    <w:rsid w:val="00EC588E"/>
    <w:rsid w:val="00EC5A18"/>
    <w:rsid w:val="00EC6790"/>
    <w:rsid w:val="00EC742A"/>
    <w:rsid w:val="00EC7450"/>
    <w:rsid w:val="00EC7A9D"/>
    <w:rsid w:val="00EC7C30"/>
    <w:rsid w:val="00EC7EAE"/>
    <w:rsid w:val="00ED0874"/>
    <w:rsid w:val="00ED0C41"/>
    <w:rsid w:val="00ED1C40"/>
    <w:rsid w:val="00ED1DF3"/>
    <w:rsid w:val="00ED2098"/>
    <w:rsid w:val="00ED2427"/>
    <w:rsid w:val="00ED274A"/>
    <w:rsid w:val="00ED2B1C"/>
    <w:rsid w:val="00ED2F45"/>
    <w:rsid w:val="00ED33D1"/>
    <w:rsid w:val="00ED4112"/>
    <w:rsid w:val="00ED4317"/>
    <w:rsid w:val="00ED466D"/>
    <w:rsid w:val="00ED48A3"/>
    <w:rsid w:val="00ED48BC"/>
    <w:rsid w:val="00ED4D9C"/>
    <w:rsid w:val="00ED4DE3"/>
    <w:rsid w:val="00ED5C74"/>
    <w:rsid w:val="00ED657A"/>
    <w:rsid w:val="00ED685E"/>
    <w:rsid w:val="00ED762E"/>
    <w:rsid w:val="00EE01F7"/>
    <w:rsid w:val="00EE07EA"/>
    <w:rsid w:val="00EE08F8"/>
    <w:rsid w:val="00EE0912"/>
    <w:rsid w:val="00EE0E8D"/>
    <w:rsid w:val="00EE145C"/>
    <w:rsid w:val="00EE1635"/>
    <w:rsid w:val="00EE19D5"/>
    <w:rsid w:val="00EE1BD9"/>
    <w:rsid w:val="00EE1C42"/>
    <w:rsid w:val="00EE256D"/>
    <w:rsid w:val="00EE26E7"/>
    <w:rsid w:val="00EE308C"/>
    <w:rsid w:val="00EE336B"/>
    <w:rsid w:val="00EE3915"/>
    <w:rsid w:val="00EE39B1"/>
    <w:rsid w:val="00EE3CD8"/>
    <w:rsid w:val="00EE4598"/>
    <w:rsid w:val="00EE471C"/>
    <w:rsid w:val="00EE4B1E"/>
    <w:rsid w:val="00EE5FBE"/>
    <w:rsid w:val="00EE6149"/>
    <w:rsid w:val="00EE6820"/>
    <w:rsid w:val="00EE6F3C"/>
    <w:rsid w:val="00EE7234"/>
    <w:rsid w:val="00EE7BB3"/>
    <w:rsid w:val="00EF0374"/>
    <w:rsid w:val="00EF0949"/>
    <w:rsid w:val="00EF09E6"/>
    <w:rsid w:val="00EF0F03"/>
    <w:rsid w:val="00EF28CA"/>
    <w:rsid w:val="00EF31E4"/>
    <w:rsid w:val="00EF33EC"/>
    <w:rsid w:val="00EF3489"/>
    <w:rsid w:val="00EF414C"/>
    <w:rsid w:val="00EF4326"/>
    <w:rsid w:val="00EF4596"/>
    <w:rsid w:val="00EF4D23"/>
    <w:rsid w:val="00EF510F"/>
    <w:rsid w:val="00EF52C9"/>
    <w:rsid w:val="00EF5326"/>
    <w:rsid w:val="00EF5AE1"/>
    <w:rsid w:val="00EF5BA8"/>
    <w:rsid w:val="00EF5C8D"/>
    <w:rsid w:val="00EF6342"/>
    <w:rsid w:val="00EF6BFE"/>
    <w:rsid w:val="00EF6CDD"/>
    <w:rsid w:val="00EF6CE4"/>
    <w:rsid w:val="00EF7392"/>
    <w:rsid w:val="00EF740B"/>
    <w:rsid w:val="00EF7532"/>
    <w:rsid w:val="00EF78C4"/>
    <w:rsid w:val="00F000B3"/>
    <w:rsid w:val="00F00CB6"/>
    <w:rsid w:val="00F00EBC"/>
    <w:rsid w:val="00F024D1"/>
    <w:rsid w:val="00F02841"/>
    <w:rsid w:val="00F029BF"/>
    <w:rsid w:val="00F033B4"/>
    <w:rsid w:val="00F039C3"/>
    <w:rsid w:val="00F04ADA"/>
    <w:rsid w:val="00F04D47"/>
    <w:rsid w:val="00F05442"/>
    <w:rsid w:val="00F05D39"/>
    <w:rsid w:val="00F06712"/>
    <w:rsid w:val="00F0698D"/>
    <w:rsid w:val="00F074BA"/>
    <w:rsid w:val="00F075AC"/>
    <w:rsid w:val="00F076AF"/>
    <w:rsid w:val="00F07A93"/>
    <w:rsid w:val="00F07BDF"/>
    <w:rsid w:val="00F07DC9"/>
    <w:rsid w:val="00F1016F"/>
    <w:rsid w:val="00F101C6"/>
    <w:rsid w:val="00F104C7"/>
    <w:rsid w:val="00F106F8"/>
    <w:rsid w:val="00F10739"/>
    <w:rsid w:val="00F10A88"/>
    <w:rsid w:val="00F11E42"/>
    <w:rsid w:val="00F12041"/>
    <w:rsid w:val="00F1257D"/>
    <w:rsid w:val="00F12971"/>
    <w:rsid w:val="00F136D2"/>
    <w:rsid w:val="00F13A3C"/>
    <w:rsid w:val="00F1430E"/>
    <w:rsid w:val="00F146B9"/>
    <w:rsid w:val="00F1516D"/>
    <w:rsid w:val="00F162F9"/>
    <w:rsid w:val="00F16F8F"/>
    <w:rsid w:val="00F17B46"/>
    <w:rsid w:val="00F17C3F"/>
    <w:rsid w:val="00F17ED5"/>
    <w:rsid w:val="00F20C84"/>
    <w:rsid w:val="00F2148D"/>
    <w:rsid w:val="00F21931"/>
    <w:rsid w:val="00F21B35"/>
    <w:rsid w:val="00F21D37"/>
    <w:rsid w:val="00F21D38"/>
    <w:rsid w:val="00F224A5"/>
    <w:rsid w:val="00F232B7"/>
    <w:rsid w:val="00F2388E"/>
    <w:rsid w:val="00F23FC9"/>
    <w:rsid w:val="00F24478"/>
    <w:rsid w:val="00F24D22"/>
    <w:rsid w:val="00F253CF"/>
    <w:rsid w:val="00F25566"/>
    <w:rsid w:val="00F265C2"/>
    <w:rsid w:val="00F265EB"/>
    <w:rsid w:val="00F2666A"/>
    <w:rsid w:val="00F26991"/>
    <w:rsid w:val="00F26A9A"/>
    <w:rsid w:val="00F26DA3"/>
    <w:rsid w:val="00F26ECD"/>
    <w:rsid w:val="00F27596"/>
    <w:rsid w:val="00F27751"/>
    <w:rsid w:val="00F27915"/>
    <w:rsid w:val="00F27BB3"/>
    <w:rsid w:val="00F30200"/>
    <w:rsid w:val="00F30209"/>
    <w:rsid w:val="00F312D7"/>
    <w:rsid w:val="00F32FA7"/>
    <w:rsid w:val="00F33A18"/>
    <w:rsid w:val="00F345A3"/>
    <w:rsid w:val="00F34FE9"/>
    <w:rsid w:val="00F354EB"/>
    <w:rsid w:val="00F36F7C"/>
    <w:rsid w:val="00F4078E"/>
    <w:rsid w:val="00F40832"/>
    <w:rsid w:val="00F40B64"/>
    <w:rsid w:val="00F415B3"/>
    <w:rsid w:val="00F417D8"/>
    <w:rsid w:val="00F41BE8"/>
    <w:rsid w:val="00F41D2C"/>
    <w:rsid w:val="00F42417"/>
    <w:rsid w:val="00F4271D"/>
    <w:rsid w:val="00F43294"/>
    <w:rsid w:val="00F44919"/>
    <w:rsid w:val="00F44A16"/>
    <w:rsid w:val="00F45118"/>
    <w:rsid w:val="00F478FD"/>
    <w:rsid w:val="00F47B9F"/>
    <w:rsid w:val="00F51715"/>
    <w:rsid w:val="00F52607"/>
    <w:rsid w:val="00F52A6E"/>
    <w:rsid w:val="00F53281"/>
    <w:rsid w:val="00F53C88"/>
    <w:rsid w:val="00F53DDD"/>
    <w:rsid w:val="00F5451D"/>
    <w:rsid w:val="00F548E8"/>
    <w:rsid w:val="00F551C3"/>
    <w:rsid w:val="00F556DD"/>
    <w:rsid w:val="00F55C39"/>
    <w:rsid w:val="00F55D0C"/>
    <w:rsid w:val="00F55D44"/>
    <w:rsid w:val="00F56063"/>
    <w:rsid w:val="00F56311"/>
    <w:rsid w:val="00F56380"/>
    <w:rsid w:val="00F5688D"/>
    <w:rsid w:val="00F569AA"/>
    <w:rsid w:val="00F57A3A"/>
    <w:rsid w:val="00F57CD5"/>
    <w:rsid w:val="00F600C1"/>
    <w:rsid w:val="00F618D5"/>
    <w:rsid w:val="00F6195C"/>
    <w:rsid w:val="00F6289C"/>
    <w:rsid w:val="00F62AB0"/>
    <w:rsid w:val="00F63D00"/>
    <w:rsid w:val="00F63D03"/>
    <w:rsid w:val="00F642F8"/>
    <w:rsid w:val="00F64621"/>
    <w:rsid w:val="00F64EF8"/>
    <w:rsid w:val="00F64FAC"/>
    <w:rsid w:val="00F659CA"/>
    <w:rsid w:val="00F67222"/>
    <w:rsid w:val="00F672A0"/>
    <w:rsid w:val="00F6732E"/>
    <w:rsid w:val="00F67AA5"/>
    <w:rsid w:val="00F70158"/>
    <w:rsid w:val="00F70321"/>
    <w:rsid w:val="00F705BC"/>
    <w:rsid w:val="00F71E3A"/>
    <w:rsid w:val="00F71F08"/>
    <w:rsid w:val="00F7216E"/>
    <w:rsid w:val="00F740FC"/>
    <w:rsid w:val="00F74319"/>
    <w:rsid w:val="00F747E9"/>
    <w:rsid w:val="00F74EBC"/>
    <w:rsid w:val="00F750E4"/>
    <w:rsid w:val="00F7553B"/>
    <w:rsid w:val="00F75576"/>
    <w:rsid w:val="00F75E9E"/>
    <w:rsid w:val="00F75F10"/>
    <w:rsid w:val="00F7621E"/>
    <w:rsid w:val="00F8001F"/>
    <w:rsid w:val="00F802CB"/>
    <w:rsid w:val="00F80CA6"/>
    <w:rsid w:val="00F8104A"/>
    <w:rsid w:val="00F814D0"/>
    <w:rsid w:val="00F81975"/>
    <w:rsid w:val="00F81E2F"/>
    <w:rsid w:val="00F8294E"/>
    <w:rsid w:val="00F82E8F"/>
    <w:rsid w:val="00F83D0F"/>
    <w:rsid w:val="00F83F72"/>
    <w:rsid w:val="00F84011"/>
    <w:rsid w:val="00F84078"/>
    <w:rsid w:val="00F84CF6"/>
    <w:rsid w:val="00F853E1"/>
    <w:rsid w:val="00F85B16"/>
    <w:rsid w:val="00F85F89"/>
    <w:rsid w:val="00F86767"/>
    <w:rsid w:val="00F87A65"/>
    <w:rsid w:val="00F90275"/>
    <w:rsid w:val="00F90553"/>
    <w:rsid w:val="00F906C7"/>
    <w:rsid w:val="00F91989"/>
    <w:rsid w:val="00F91ED4"/>
    <w:rsid w:val="00F93893"/>
    <w:rsid w:val="00F93A91"/>
    <w:rsid w:val="00F93D0C"/>
    <w:rsid w:val="00F93D4F"/>
    <w:rsid w:val="00F93F3E"/>
    <w:rsid w:val="00F943DC"/>
    <w:rsid w:val="00F94CDE"/>
    <w:rsid w:val="00F959E3"/>
    <w:rsid w:val="00F967E4"/>
    <w:rsid w:val="00F97A3A"/>
    <w:rsid w:val="00F97CD6"/>
    <w:rsid w:val="00F97E5F"/>
    <w:rsid w:val="00FA02DE"/>
    <w:rsid w:val="00FA05AA"/>
    <w:rsid w:val="00FA101E"/>
    <w:rsid w:val="00FA154F"/>
    <w:rsid w:val="00FA1D17"/>
    <w:rsid w:val="00FA1DBB"/>
    <w:rsid w:val="00FA2771"/>
    <w:rsid w:val="00FA2B85"/>
    <w:rsid w:val="00FA2F3D"/>
    <w:rsid w:val="00FA3577"/>
    <w:rsid w:val="00FA3673"/>
    <w:rsid w:val="00FA37A6"/>
    <w:rsid w:val="00FA3D06"/>
    <w:rsid w:val="00FA4563"/>
    <w:rsid w:val="00FA4FC4"/>
    <w:rsid w:val="00FA509D"/>
    <w:rsid w:val="00FA569C"/>
    <w:rsid w:val="00FA5F2C"/>
    <w:rsid w:val="00FA6425"/>
    <w:rsid w:val="00FA6607"/>
    <w:rsid w:val="00FA72A6"/>
    <w:rsid w:val="00FA76FB"/>
    <w:rsid w:val="00FA7D3C"/>
    <w:rsid w:val="00FB03EE"/>
    <w:rsid w:val="00FB0CC9"/>
    <w:rsid w:val="00FB0F57"/>
    <w:rsid w:val="00FB0FED"/>
    <w:rsid w:val="00FB1DD8"/>
    <w:rsid w:val="00FB23A1"/>
    <w:rsid w:val="00FB29E6"/>
    <w:rsid w:val="00FB2CEB"/>
    <w:rsid w:val="00FB3342"/>
    <w:rsid w:val="00FB3562"/>
    <w:rsid w:val="00FB36CA"/>
    <w:rsid w:val="00FB3BBA"/>
    <w:rsid w:val="00FB451B"/>
    <w:rsid w:val="00FB4539"/>
    <w:rsid w:val="00FB486D"/>
    <w:rsid w:val="00FB4BA9"/>
    <w:rsid w:val="00FB4CF6"/>
    <w:rsid w:val="00FB4E1A"/>
    <w:rsid w:val="00FB522E"/>
    <w:rsid w:val="00FB54D8"/>
    <w:rsid w:val="00FB55EF"/>
    <w:rsid w:val="00FB62C0"/>
    <w:rsid w:val="00FB6A42"/>
    <w:rsid w:val="00FB7670"/>
    <w:rsid w:val="00FB7842"/>
    <w:rsid w:val="00FB7B33"/>
    <w:rsid w:val="00FB7C56"/>
    <w:rsid w:val="00FB7F26"/>
    <w:rsid w:val="00FC0767"/>
    <w:rsid w:val="00FC0918"/>
    <w:rsid w:val="00FC0CDC"/>
    <w:rsid w:val="00FC105E"/>
    <w:rsid w:val="00FC27BF"/>
    <w:rsid w:val="00FC2953"/>
    <w:rsid w:val="00FC340D"/>
    <w:rsid w:val="00FC3995"/>
    <w:rsid w:val="00FC405E"/>
    <w:rsid w:val="00FC423B"/>
    <w:rsid w:val="00FC494B"/>
    <w:rsid w:val="00FC4DAF"/>
    <w:rsid w:val="00FC52E3"/>
    <w:rsid w:val="00FC5499"/>
    <w:rsid w:val="00FC5C75"/>
    <w:rsid w:val="00FC6074"/>
    <w:rsid w:val="00FC60F5"/>
    <w:rsid w:val="00FC6354"/>
    <w:rsid w:val="00FC69D0"/>
    <w:rsid w:val="00FC6F13"/>
    <w:rsid w:val="00FC70C6"/>
    <w:rsid w:val="00FC7262"/>
    <w:rsid w:val="00FC73E7"/>
    <w:rsid w:val="00FC743A"/>
    <w:rsid w:val="00FC7832"/>
    <w:rsid w:val="00FC7BB3"/>
    <w:rsid w:val="00FD0484"/>
    <w:rsid w:val="00FD0F0E"/>
    <w:rsid w:val="00FD1CAD"/>
    <w:rsid w:val="00FD266B"/>
    <w:rsid w:val="00FD2F8E"/>
    <w:rsid w:val="00FD3087"/>
    <w:rsid w:val="00FD3209"/>
    <w:rsid w:val="00FD49C2"/>
    <w:rsid w:val="00FD4D8C"/>
    <w:rsid w:val="00FD5551"/>
    <w:rsid w:val="00FD5CC3"/>
    <w:rsid w:val="00FD6098"/>
    <w:rsid w:val="00FD6721"/>
    <w:rsid w:val="00FD6FC0"/>
    <w:rsid w:val="00FD7996"/>
    <w:rsid w:val="00FD7F19"/>
    <w:rsid w:val="00FE04CB"/>
    <w:rsid w:val="00FE05AE"/>
    <w:rsid w:val="00FE0A2E"/>
    <w:rsid w:val="00FE0CFC"/>
    <w:rsid w:val="00FE0F63"/>
    <w:rsid w:val="00FE113F"/>
    <w:rsid w:val="00FE233C"/>
    <w:rsid w:val="00FE363A"/>
    <w:rsid w:val="00FE473A"/>
    <w:rsid w:val="00FE54B5"/>
    <w:rsid w:val="00FE54B8"/>
    <w:rsid w:val="00FE59EE"/>
    <w:rsid w:val="00FE6393"/>
    <w:rsid w:val="00FE6841"/>
    <w:rsid w:val="00FE6A09"/>
    <w:rsid w:val="00FE7758"/>
    <w:rsid w:val="00FF058E"/>
    <w:rsid w:val="00FF08D8"/>
    <w:rsid w:val="00FF09D2"/>
    <w:rsid w:val="00FF0A00"/>
    <w:rsid w:val="00FF0B23"/>
    <w:rsid w:val="00FF10A4"/>
    <w:rsid w:val="00FF2C67"/>
    <w:rsid w:val="00FF3167"/>
    <w:rsid w:val="00FF320E"/>
    <w:rsid w:val="00FF33FE"/>
    <w:rsid w:val="00FF4531"/>
    <w:rsid w:val="00FF4579"/>
    <w:rsid w:val="00FF4CC3"/>
    <w:rsid w:val="00FF513B"/>
    <w:rsid w:val="00FF5481"/>
    <w:rsid w:val="00FF54EE"/>
    <w:rsid w:val="00FF588D"/>
    <w:rsid w:val="00FF5BBF"/>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4:docId w14:val="298EDC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ind w:left="567" w:hanging="567"/>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ind w:left="720"/>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3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AA3C1E"/>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35"/>
    <w:qFormat/>
    <w:rsid w:val="001066B9"/>
    <w:pPr>
      <w:numPr>
        <w:ilvl w:val="0"/>
        <w:numId w:val="0"/>
      </w:numPr>
    </w:pPr>
    <w:rPr>
      <w:sz w:val="18"/>
    </w:rPr>
  </w:style>
  <w:style w:type="paragraph" w:styleId="Sinespaciado">
    <w:name w:val="No Spacing"/>
    <w:link w:val="SinespaciadoCar"/>
    <w:uiPriority w:val="1"/>
    <w:qFormat/>
    <w:rsid w:val="001F5C4D"/>
    <w:rPr>
      <w:lang w:val="es-ES_tradnl" w:eastAsia="en-US"/>
    </w:rPr>
  </w:style>
  <w:style w:type="character" w:customStyle="1" w:styleId="SinespaciadoCar">
    <w:name w:val="Sin espaciado Car"/>
    <w:basedOn w:val="Fuentedeprrafopredeter"/>
    <w:link w:val="Sinespaciado"/>
    <w:uiPriority w:val="1"/>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35"/>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154396"/>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7C3B11"/>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ind w:left="567" w:hanging="567"/>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ind w:left="720"/>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3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AA3C1E"/>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35"/>
    <w:qFormat/>
    <w:rsid w:val="001066B9"/>
    <w:pPr>
      <w:numPr>
        <w:ilvl w:val="0"/>
        <w:numId w:val="0"/>
      </w:numPr>
    </w:pPr>
    <w:rPr>
      <w:sz w:val="18"/>
    </w:rPr>
  </w:style>
  <w:style w:type="paragraph" w:styleId="Sinespaciado">
    <w:name w:val="No Spacing"/>
    <w:link w:val="SinespaciadoCar"/>
    <w:uiPriority w:val="1"/>
    <w:qFormat/>
    <w:rsid w:val="001F5C4D"/>
    <w:rPr>
      <w:lang w:val="es-ES_tradnl" w:eastAsia="en-US"/>
    </w:rPr>
  </w:style>
  <w:style w:type="character" w:customStyle="1" w:styleId="SinespaciadoCar">
    <w:name w:val="Sin espaciado Car"/>
    <w:basedOn w:val="Fuentedeprrafopredeter"/>
    <w:link w:val="Sinespaciado"/>
    <w:uiPriority w:val="1"/>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35"/>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154396"/>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7C3B11"/>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143922">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302712">
      <w:bodyDiv w:val="1"/>
      <w:marLeft w:val="0"/>
      <w:marRight w:val="0"/>
      <w:marTop w:val="0"/>
      <w:marBottom w:val="0"/>
      <w:divBdr>
        <w:top w:val="none" w:sz="0" w:space="0" w:color="auto"/>
        <w:left w:val="none" w:sz="0" w:space="0" w:color="auto"/>
        <w:bottom w:val="none" w:sz="0" w:space="0" w:color="auto"/>
        <w:right w:val="none" w:sz="0" w:space="0" w:color="auto"/>
      </w:divBdr>
      <w:divsChild>
        <w:div w:id="1329796308">
          <w:marLeft w:val="0"/>
          <w:marRight w:val="0"/>
          <w:marTop w:val="0"/>
          <w:marBottom w:val="0"/>
          <w:divBdr>
            <w:top w:val="none" w:sz="0" w:space="0" w:color="auto"/>
            <w:left w:val="none" w:sz="0" w:space="0" w:color="auto"/>
            <w:bottom w:val="none" w:sz="0" w:space="0" w:color="auto"/>
            <w:right w:val="none" w:sz="0" w:space="0" w:color="auto"/>
          </w:divBdr>
        </w:div>
      </w:divsChild>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37916181">
      <w:bodyDiv w:val="1"/>
      <w:marLeft w:val="0"/>
      <w:marRight w:val="0"/>
      <w:marTop w:val="0"/>
      <w:marBottom w:val="0"/>
      <w:divBdr>
        <w:top w:val="none" w:sz="0" w:space="0" w:color="auto"/>
        <w:left w:val="none" w:sz="0" w:space="0" w:color="auto"/>
        <w:bottom w:val="none" w:sz="0" w:space="0" w:color="auto"/>
        <w:right w:val="none" w:sz="0" w:space="0" w:color="auto"/>
      </w:divBdr>
      <w:divsChild>
        <w:div w:id="1904201">
          <w:marLeft w:val="2010"/>
          <w:marRight w:val="0"/>
          <w:marTop w:val="0"/>
          <w:marBottom w:val="0"/>
          <w:divBdr>
            <w:top w:val="none" w:sz="0" w:space="0" w:color="auto"/>
            <w:left w:val="none" w:sz="0" w:space="0" w:color="auto"/>
            <w:bottom w:val="none" w:sz="0" w:space="0" w:color="auto"/>
            <w:right w:val="none" w:sz="0" w:space="0" w:color="auto"/>
          </w:divBdr>
        </w:div>
      </w:divsChild>
    </w:div>
    <w:div w:id="154996357">
      <w:bodyDiv w:val="1"/>
      <w:marLeft w:val="0"/>
      <w:marRight w:val="0"/>
      <w:marTop w:val="0"/>
      <w:marBottom w:val="0"/>
      <w:divBdr>
        <w:top w:val="none" w:sz="0" w:space="0" w:color="auto"/>
        <w:left w:val="none" w:sz="0" w:space="0" w:color="auto"/>
        <w:bottom w:val="none" w:sz="0" w:space="0" w:color="auto"/>
        <w:right w:val="none" w:sz="0" w:space="0" w:color="auto"/>
      </w:divBdr>
    </w:div>
    <w:div w:id="241378135">
      <w:bodyDiv w:val="1"/>
      <w:marLeft w:val="0"/>
      <w:marRight w:val="0"/>
      <w:marTop w:val="0"/>
      <w:marBottom w:val="0"/>
      <w:divBdr>
        <w:top w:val="none" w:sz="0" w:space="0" w:color="auto"/>
        <w:left w:val="none" w:sz="0" w:space="0" w:color="auto"/>
        <w:bottom w:val="none" w:sz="0" w:space="0" w:color="auto"/>
        <w:right w:val="none" w:sz="0" w:space="0" w:color="auto"/>
      </w:divBdr>
    </w:div>
    <w:div w:id="257253741">
      <w:bodyDiv w:val="1"/>
      <w:marLeft w:val="0"/>
      <w:marRight w:val="0"/>
      <w:marTop w:val="0"/>
      <w:marBottom w:val="0"/>
      <w:divBdr>
        <w:top w:val="none" w:sz="0" w:space="0" w:color="auto"/>
        <w:left w:val="none" w:sz="0" w:space="0" w:color="auto"/>
        <w:bottom w:val="none" w:sz="0" w:space="0" w:color="auto"/>
        <w:right w:val="none" w:sz="0" w:space="0" w:color="auto"/>
      </w:divBdr>
    </w:div>
    <w:div w:id="25921501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21592693">
      <w:bodyDiv w:val="1"/>
      <w:marLeft w:val="0"/>
      <w:marRight w:val="0"/>
      <w:marTop w:val="0"/>
      <w:marBottom w:val="0"/>
      <w:divBdr>
        <w:top w:val="none" w:sz="0" w:space="0" w:color="auto"/>
        <w:left w:val="none" w:sz="0" w:space="0" w:color="auto"/>
        <w:bottom w:val="none" w:sz="0" w:space="0" w:color="auto"/>
        <w:right w:val="none" w:sz="0" w:space="0" w:color="auto"/>
      </w:divBdr>
    </w:div>
    <w:div w:id="337192749">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00449910">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94732430">
      <w:bodyDiv w:val="1"/>
      <w:marLeft w:val="0"/>
      <w:marRight w:val="0"/>
      <w:marTop w:val="0"/>
      <w:marBottom w:val="0"/>
      <w:divBdr>
        <w:top w:val="none" w:sz="0" w:space="0" w:color="auto"/>
        <w:left w:val="none" w:sz="0" w:space="0" w:color="auto"/>
        <w:bottom w:val="none" w:sz="0" w:space="0" w:color="auto"/>
        <w:right w:val="none" w:sz="0" w:space="0" w:color="auto"/>
      </w:divBdr>
    </w:div>
    <w:div w:id="503740873">
      <w:bodyDiv w:val="1"/>
      <w:marLeft w:val="0"/>
      <w:marRight w:val="0"/>
      <w:marTop w:val="0"/>
      <w:marBottom w:val="0"/>
      <w:divBdr>
        <w:top w:val="none" w:sz="0" w:space="0" w:color="auto"/>
        <w:left w:val="none" w:sz="0" w:space="0" w:color="auto"/>
        <w:bottom w:val="none" w:sz="0" w:space="0" w:color="auto"/>
        <w:right w:val="none" w:sz="0" w:space="0" w:color="auto"/>
      </w:divBdr>
    </w:div>
    <w:div w:id="512841383">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85916223">
      <w:bodyDiv w:val="1"/>
      <w:marLeft w:val="0"/>
      <w:marRight w:val="0"/>
      <w:marTop w:val="0"/>
      <w:marBottom w:val="0"/>
      <w:divBdr>
        <w:top w:val="none" w:sz="0" w:space="0" w:color="auto"/>
        <w:left w:val="none" w:sz="0" w:space="0" w:color="auto"/>
        <w:bottom w:val="none" w:sz="0" w:space="0" w:color="auto"/>
        <w:right w:val="none" w:sz="0" w:space="0" w:color="auto"/>
      </w:divBdr>
    </w:div>
    <w:div w:id="621958092">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4239341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2977958">
      <w:bodyDiv w:val="1"/>
      <w:marLeft w:val="0"/>
      <w:marRight w:val="0"/>
      <w:marTop w:val="0"/>
      <w:marBottom w:val="0"/>
      <w:divBdr>
        <w:top w:val="none" w:sz="0" w:space="0" w:color="auto"/>
        <w:left w:val="none" w:sz="0" w:space="0" w:color="auto"/>
        <w:bottom w:val="none" w:sz="0" w:space="0" w:color="auto"/>
        <w:right w:val="none" w:sz="0" w:space="0" w:color="auto"/>
      </w:divBdr>
    </w:div>
    <w:div w:id="673459506">
      <w:bodyDiv w:val="1"/>
      <w:marLeft w:val="0"/>
      <w:marRight w:val="0"/>
      <w:marTop w:val="0"/>
      <w:marBottom w:val="0"/>
      <w:divBdr>
        <w:top w:val="none" w:sz="0" w:space="0" w:color="auto"/>
        <w:left w:val="none" w:sz="0" w:space="0" w:color="auto"/>
        <w:bottom w:val="none" w:sz="0" w:space="0" w:color="auto"/>
        <w:right w:val="none" w:sz="0" w:space="0" w:color="auto"/>
      </w:divBdr>
    </w:div>
    <w:div w:id="696350989">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6390632">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1606584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30557750">
      <w:bodyDiv w:val="1"/>
      <w:marLeft w:val="0"/>
      <w:marRight w:val="0"/>
      <w:marTop w:val="0"/>
      <w:marBottom w:val="0"/>
      <w:divBdr>
        <w:top w:val="none" w:sz="0" w:space="0" w:color="auto"/>
        <w:left w:val="none" w:sz="0" w:space="0" w:color="auto"/>
        <w:bottom w:val="none" w:sz="0" w:space="0" w:color="auto"/>
        <w:right w:val="none" w:sz="0" w:space="0" w:color="auto"/>
      </w:divBdr>
    </w:div>
    <w:div w:id="848251116">
      <w:bodyDiv w:val="1"/>
      <w:marLeft w:val="0"/>
      <w:marRight w:val="0"/>
      <w:marTop w:val="0"/>
      <w:marBottom w:val="0"/>
      <w:divBdr>
        <w:top w:val="none" w:sz="0" w:space="0" w:color="auto"/>
        <w:left w:val="none" w:sz="0" w:space="0" w:color="auto"/>
        <w:bottom w:val="none" w:sz="0" w:space="0" w:color="auto"/>
        <w:right w:val="none" w:sz="0" w:space="0" w:color="auto"/>
      </w:divBdr>
    </w:div>
    <w:div w:id="873614738">
      <w:bodyDiv w:val="1"/>
      <w:marLeft w:val="0"/>
      <w:marRight w:val="0"/>
      <w:marTop w:val="0"/>
      <w:marBottom w:val="0"/>
      <w:divBdr>
        <w:top w:val="none" w:sz="0" w:space="0" w:color="auto"/>
        <w:left w:val="none" w:sz="0" w:space="0" w:color="auto"/>
        <w:bottom w:val="none" w:sz="0" w:space="0" w:color="auto"/>
        <w:right w:val="none" w:sz="0" w:space="0" w:color="auto"/>
      </w:divBdr>
    </w:div>
    <w:div w:id="883909761">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1547446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16348968">
      <w:bodyDiv w:val="1"/>
      <w:marLeft w:val="0"/>
      <w:marRight w:val="0"/>
      <w:marTop w:val="0"/>
      <w:marBottom w:val="0"/>
      <w:divBdr>
        <w:top w:val="none" w:sz="0" w:space="0" w:color="auto"/>
        <w:left w:val="none" w:sz="0" w:space="0" w:color="auto"/>
        <w:bottom w:val="none" w:sz="0" w:space="0" w:color="auto"/>
        <w:right w:val="none" w:sz="0" w:space="0" w:color="auto"/>
      </w:divBdr>
    </w:div>
    <w:div w:id="105959535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65686542">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23057580">
      <w:bodyDiv w:val="1"/>
      <w:marLeft w:val="0"/>
      <w:marRight w:val="0"/>
      <w:marTop w:val="0"/>
      <w:marBottom w:val="0"/>
      <w:divBdr>
        <w:top w:val="none" w:sz="0" w:space="0" w:color="auto"/>
        <w:left w:val="none" w:sz="0" w:space="0" w:color="auto"/>
        <w:bottom w:val="none" w:sz="0" w:space="0" w:color="auto"/>
        <w:right w:val="none" w:sz="0" w:space="0" w:color="auto"/>
      </w:divBdr>
    </w:div>
    <w:div w:id="1234855816">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17760250">
      <w:bodyDiv w:val="1"/>
      <w:marLeft w:val="0"/>
      <w:marRight w:val="0"/>
      <w:marTop w:val="0"/>
      <w:marBottom w:val="0"/>
      <w:divBdr>
        <w:top w:val="none" w:sz="0" w:space="0" w:color="auto"/>
        <w:left w:val="none" w:sz="0" w:space="0" w:color="auto"/>
        <w:bottom w:val="none" w:sz="0" w:space="0" w:color="auto"/>
        <w:right w:val="none" w:sz="0" w:space="0" w:color="auto"/>
      </w:divBdr>
    </w:div>
    <w:div w:id="1344017593">
      <w:bodyDiv w:val="1"/>
      <w:marLeft w:val="0"/>
      <w:marRight w:val="0"/>
      <w:marTop w:val="0"/>
      <w:marBottom w:val="0"/>
      <w:divBdr>
        <w:top w:val="none" w:sz="0" w:space="0" w:color="auto"/>
        <w:left w:val="none" w:sz="0" w:space="0" w:color="auto"/>
        <w:bottom w:val="none" w:sz="0" w:space="0" w:color="auto"/>
        <w:right w:val="none" w:sz="0" w:space="0" w:color="auto"/>
      </w:divBdr>
    </w:div>
    <w:div w:id="1353187522">
      <w:bodyDiv w:val="1"/>
      <w:marLeft w:val="0"/>
      <w:marRight w:val="0"/>
      <w:marTop w:val="0"/>
      <w:marBottom w:val="0"/>
      <w:divBdr>
        <w:top w:val="none" w:sz="0" w:space="0" w:color="auto"/>
        <w:left w:val="none" w:sz="0" w:space="0" w:color="auto"/>
        <w:bottom w:val="none" w:sz="0" w:space="0" w:color="auto"/>
        <w:right w:val="none" w:sz="0" w:space="0" w:color="auto"/>
      </w:divBdr>
    </w:div>
    <w:div w:id="1358779141">
      <w:bodyDiv w:val="1"/>
      <w:marLeft w:val="0"/>
      <w:marRight w:val="0"/>
      <w:marTop w:val="0"/>
      <w:marBottom w:val="0"/>
      <w:divBdr>
        <w:top w:val="none" w:sz="0" w:space="0" w:color="auto"/>
        <w:left w:val="none" w:sz="0" w:space="0" w:color="auto"/>
        <w:bottom w:val="none" w:sz="0" w:space="0" w:color="auto"/>
        <w:right w:val="none" w:sz="0" w:space="0" w:color="auto"/>
      </w:divBdr>
    </w:div>
    <w:div w:id="1359430434">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1607676">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20777139">
      <w:bodyDiv w:val="1"/>
      <w:marLeft w:val="0"/>
      <w:marRight w:val="0"/>
      <w:marTop w:val="0"/>
      <w:marBottom w:val="0"/>
      <w:divBdr>
        <w:top w:val="none" w:sz="0" w:space="0" w:color="auto"/>
        <w:left w:val="none" w:sz="0" w:space="0" w:color="auto"/>
        <w:bottom w:val="none" w:sz="0" w:space="0" w:color="auto"/>
        <w:right w:val="none" w:sz="0" w:space="0" w:color="auto"/>
      </w:divBdr>
    </w:div>
    <w:div w:id="1529754951">
      <w:bodyDiv w:val="1"/>
      <w:marLeft w:val="0"/>
      <w:marRight w:val="0"/>
      <w:marTop w:val="0"/>
      <w:marBottom w:val="0"/>
      <w:divBdr>
        <w:top w:val="none" w:sz="0" w:space="0" w:color="auto"/>
        <w:left w:val="none" w:sz="0" w:space="0" w:color="auto"/>
        <w:bottom w:val="none" w:sz="0" w:space="0" w:color="auto"/>
        <w:right w:val="none" w:sz="0" w:space="0" w:color="auto"/>
      </w:divBdr>
    </w:div>
    <w:div w:id="1561596058">
      <w:bodyDiv w:val="1"/>
      <w:marLeft w:val="0"/>
      <w:marRight w:val="0"/>
      <w:marTop w:val="0"/>
      <w:marBottom w:val="0"/>
      <w:divBdr>
        <w:top w:val="none" w:sz="0" w:space="0" w:color="auto"/>
        <w:left w:val="none" w:sz="0" w:space="0" w:color="auto"/>
        <w:bottom w:val="none" w:sz="0" w:space="0" w:color="auto"/>
        <w:right w:val="none" w:sz="0" w:space="0" w:color="auto"/>
      </w:divBdr>
    </w:div>
    <w:div w:id="1564632336">
      <w:bodyDiv w:val="1"/>
      <w:marLeft w:val="0"/>
      <w:marRight w:val="0"/>
      <w:marTop w:val="0"/>
      <w:marBottom w:val="0"/>
      <w:divBdr>
        <w:top w:val="none" w:sz="0" w:space="0" w:color="auto"/>
        <w:left w:val="none" w:sz="0" w:space="0" w:color="auto"/>
        <w:bottom w:val="none" w:sz="0" w:space="0" w:color="auto"/>
        <w:right w:val="none" w:sz="0" w:space="0" w:color="auto"/>
      </w:divBdr>
    </w:div>
    <w:div w:id="1598630784">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619004">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45967589">
      <w:bodyDiv w:val="1"/>
      <w:marLeft w:val="0"/>
      <w:marRight w:val="0"/>
      <w:marTop w:val="0"/>
      <w:marBottom w:val="0"/>
      <w:divBdr>
        <w:top w:val="none" w:sz="0" w:space="0" w:color="auto"/>
        <w:left w:val="none" w:sz="0" w:space="0" w:color="auto"/>
        <w:bottom w:val="none" w:sz="0" w:space="0" w:color="auto"/>
        <w:right w:val="none" w:sz="0" w:space="0" w:color="auto"/>
      </w:divBdr>
    </w:div>
    <w:div w:id="1653559458">
      <w:bodyDiv w:val="1"/>
      <w:marLeft w:val="0"/>
      <w:marRight w:val="0"/>
      <w:marTop w:val="0"/>
      <w:marBottom w:val="0"/>
      <w:divBdr>
        <w:top w:val="none" w:sz="0" w:space="0" w:color="auto"/>
        <w:left w:val="none" w:sz="0" w:space="0" w:color="auto"/>
        <w:bottom w:val="none" w:sz="0" w:space="0" w:color="auto"/>
        <w:right w:val="none" w:sz="0" w:space="0" w:color="auto"/>
      </w:divBdr>
    </w:div>
    <w:div w:id="1654992469">
      <w:bodyDiv w:val="1"/>
      <w:marLeft w:val="0"/>
      <w:marRight w:val="0"/>
      <w:marTop w:val="0"/>
      <w:marBottom w:val="0"/>
      <w:divBdr>
        <w:top w:val="none" w:sz="0" w:space="0" w:color="auto"/>
        <w:left w:val="none" w:sz="0" w:space="0" w:color="auto"/>
        <w:bottom w:val="none" w:sz="0" w:space="0" w:color="auto"/>
        <w:right w:val="none" w:sz="0" w:space="0" w:color="auto"/>
      </w:divBdr>
    </w:div>
    <w:div w:id="1677538076">
      <w:bodyDiv w:val="1"/>
      <w:marLeft w:val="0"/>
      <w:marRight w:val="0"/>
      <w:marTop w:val="0"/>
      <w:marBottom w:val="0"/>
      <w:divBdr>
        <w:top w:val="none" w:sz="0" w:space="0" w:color="auto"/>
        <w:left w:val="none" w:sz="0" w:space="0" w:color="auto"/>
        <w:bottom w:val="none" w:sz="0" w:space="0" w:color="auto"/>
        <w:right w:val="none" w:sz="0" w:space="0" w:color="auto"/>
      </w:divBdr>
    </w:div>
    <w:div w:id="1677727385">
      <w:bodyDiv w:val="1"/>
      <w:marLeft w:val="0"/>
      <w:marRight w:val="0"/>
      <w:marTop w:val="0"/>
      <w:marBottom w:val="0"/>
      <w:divBdr>
        <w:top w:val="none" w:sz="0" w:space="0" w:color="auto"/>
        <w:left w:val="none" w:sz="0" w:space="0" w:color="auto"/>
        <w:bottom w:val="none" w:sz="0" w:space="0" w:color="auto"/>
        <w:right w:val="none" w:sz="0" w:space="0" w:color="auto"/>
      </w:divBdr>
    </w:div>
    <w:div w:id="1678343816">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6421460">
      <w:bodyDiv w:val="1"/>
      <w:marLeft w:val="0"/>
      <w:marRight w:val="0"/>
      <w:marTop w:val="0"/>
      <w:marBottom w:val="0"/>
      <w:divBdr>
        <w:top w:val="none" w:sz="0" w:space="0" w:color="auto"/>
        <w:left w:val="none" w:sz="0" w:space="0" w:color="auto"/>
        <w:bottom w:val="none" w:sz="0" w:space="0" w:color="auto"/>
        <w:right w:val="none" w:sz="0" w:space="0" w:color="auto"/>
      </w:divBdr>
    </w:div>
    <w:div w:id="1708140385">
      <w:bodyDiv w:val="1"/>
      <w:marLeft w:val="0"/>
      <w:marRight w:val="0"/>
      <w:marTop w:val="0"/>
      <w:marBottom w:val="0"/>
      <w:divBdr>
        <w:top w:val="none" w:sz="0" w:space="0" w:color="auto"/>
        <w:left w:val="none" w:sz="0" w:space="0" w:color="auto"/>
        <w:bottom w:val="none" w:sz="0" w:space="0" w:color="auto"/>
        <w:right w:val="none" w:sz="0" w:space="0" w:color="auto"/>
      </w:divBdr>
    </w:div>
    <w:div w:id="1712608530">
      <w:bodyDiv w:val="1"/>
      <w:marLeft w:val="0"/>
      <w:marRight w:val="0"/>
      <w:marTop w:val="0"/>
      <w:marBottom w:val="0"/>
      <w:divBdr>
        <w:top w:val="none" w:sz="0" w:space="0" w:color="auto"/>
        <w:left w:val="none" w:sz="0" w:space="0" w:color="auto"/>
        <w:bottom w:val="none" w:sz="0" w:space="0" w:color="auto"/>
        <w:right w:val="none" w:sz="0" w:space="0" w:color="auto"/>
      </w:divBdr>
      <w:divsChild>
        <w:div w:id="1539316373">
          <w:marLeft w:val="2010"/>
          <w:marRight w:val="0"/>
          <w:marTop w:val="0"/>
          <w:marBottom w:val="0"/>
          <w:divBdr>
            <w:top w:val="none" w:sz="0" w:space="0" w:color="auto"/>
            <w:left w:val="none" w:sz="0" w:space="0" w:color="auto"/>
            <w:bottom w:val="none" w:sz="0" w:space="0" w:color="auto"/>
            <w:right w:val="none" w:sz="0" w:space="0" w:color="auto"/>
          </w:divBdr>
          <w:divsChild>
            <w:div w:id="1435633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1980380">
      <w:bodyDiv w:val="1"/>
      <w:marLeft w:val="0"/>
      <w:marRight w:val="0"/>
      <w:marTop w:val="0"/>
      <w:marBottom w:val="0"/>
      <w:divBdr>
        <w:top w:val="none" w:sz="0" w:space="0" w:color="auto"/>
        <w:left w:val="none" w:sz="0" w:space="0" w:color="auto"/>
        <w:bottom w:val="none" w:sz="0" w:space="0" w:color="auto"/>
        <w:right w:val="none" w:sz="0" w:space="0" w:color="auto"/>
      </w:divBdr>
    </w:div>
    <w:div w:id="1740783708">
      <w:bodyDiv w:val="1"/>
      <w:marLeft w:val="0"/>
      <w:marRight w:val="0"/>
      <w:marTop w:val="0"/>
      <w:marBottom w:val="0"/>
      <w:divBdr>
        <w:top w:val="none" w:sz="0" w:space="0" w:color="auto"/>
        <w:left w:val="none" w:sz="0" w:space="0" w:color="auto"/>
        <w:bottom w:val="none" w:sz="0" w:space="0" w:color="auto"/>
        <w:right w:val="none" w:sz="0" w:space="0" w:color="auto"/>
      </w:divBdr>
    </w:div>
    <w:div w:id="1745255095">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91196891">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3402716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526465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2792192">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0382527">
      <w:bodyDiv w:val="1"/>
      <w:marLeft w:val="0"/>
      <w:marRight w:val="0"/>
      <w:marTop w:val="0"/>
      <w:marBottom w:val="0"/>
      <w:divBdr>
        <w:top w:val="none" w:sz="0" w:space="0" w:color="auto"/>
        <w:left w:val="none" w:sz="0" w:space="0" w:color="auto"/>
        <w:bottom w:val="none" w:sz="0" w:space="0" w:color="auto"/>
        <w:right w:val="none" w:sz="0" w:space="0" w:color="auto"/>
      </w:divBdr>
    </w:div>
    <w:div w:id="1912421706">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55021105">
      <w:bodyDiv w:val="1"/>
      <w:marLeft w:val="0"/>
      <w:marRight w:val="0"/>
      <w:marTop w:val="0"/>
      <w:marBottom w:val="0"/>
      <w:divBdr>
        <w:top w:val="none" w:sz="0" w:space="0" w:color="auto"/>
        <w:left w:val="none" w:sz="0" w:space="0" w:color="auto"/>
        <w:bottom w:val="none" w:sz="0" w:space="0" w:color="auto"/>
        <w:right w:val="none" w:sz="0" w:space="0" w:color="auto"/>
      </w:divBdr>
      <w:divsChild>
        <w:div w:id="1636134529">
          <w:marLeft w:val="2010"/>
          <w:marRight w:val="0"/>
          <w:marTop w:val="0"/>
          <w:marBottom w:val="0"/>
          <w:divBdr>
            <w:top w:val="none" w:sz="0" w:space="0" w:color="auto"/>
            <w:left w:val="none" w:sz="0" w:space="0" w:color="auto"/>
            <w:bottom w:val="none" w:sz="0" w:space="0" w:color="auto"/>
            <w:right w:val="none" w:sz="0" w:space="0" w:color="auto"/>
          </w:divBdr>
          <w:divsChild>
            <w:div w:id="1165437242">
              <w:marLeft w:val="0"/>
              <w:marRight w:val="0"/>
              <w:marTop w:val="0"/>
              <w:marBottom w:val="0"/>
              <w:divBdr>
                <w:top w:val="none" w:sz="0" w:space="0" w:color="auto"/>
                <w:left w:val="none" w:sz="0" w:space="0" w:color="auto"/>
                <w:bottom w:val="none" w:sz="0" w:space="0" w:color="auto"/>
                <w:right w:val="none" w:sz="0" w:space="0" w:color="auto"/>
              </w:divBdr>
            </w:div>
            <w:div w:id="448209267">
              <w:marLeft w:val="0"/>
              <w:marRight w:val="0"/>
              <w:marTop w:val="0"/>
              <w:marBottom w:val="0"/>
              <w:divBdr>
                <w:top w:val="none" w:sz="0" w:space="0" w:color="auto"/>
                <w:left w:val="none" w:sz="0" w:space="0" w:color="auto"/>
                <w:bottom w:val="none" w:sz="0" w:space="0" w:color="auto"/>
                <w:right w:val="none" w:sz="0" w:space="0" w:color="auto"/>
              </w:divBdr>
            </w:div>
            <w:div w:id="439375085">
              <w:marLeft w:val="0"/>
              <w:marRight w:val="0"/>
              <w:marTop w:val="0"/>
              <w:marBottom w:val="0"/>
              <w:divBdr>
                <w:top w:val="none" w:sz="0" w:space="0" w:color="auto"/>
                <w:left w:val="none" w:sz="0" w:space="0" w:color="auto"/>
                <w:bottom w:val="none" w:sz="0" w:space="0" w:color="auto"/>
                <w:right w:val="none" w:sz="0" w:space="0" w:color="auto"/>
              </w:divBdr>
            </w:div>
            <w:div w:id="1528907567">
              <w:marLeft w:val="0"/>
              <w:marRight w:val="0"/>
              <w:marTop w:val="0"/>
              <w:marBottom w:val="0"/>
              <w:divBdr>
                <w:top w:val="none" w:sz="0" w:space="0" w:color="auto"/>
                <w:left w:val="none" w:sz="0" w:space="0" w:color="auto"/>
                <w:bottom w:val="none" w:sz="0" w:space="0" w:color="auto"/>
                <w:right w:val="none" w:sz="0" w:space="0" w:color="auto"/>
              </w:divBdr>
            </w:div>
            <w:div w:id="914508470">
              <w:marLeft w:val="0"/>
              <w:marRight w:val="0"/>
              <w:marTop w:val="0"/>
              <w:marBottom w:val="0"/>
              <w:divBdr>
                <w:top w:val="none" w:sz="0" w:space="0" w:color="auto"/>
                <w:left w:val="none" w:sz="0" w:space="0" w:color="auto"/>
                <w:bottom w:val="none" w:sz="0" w:space="0" w:color="auto"/>
                <w:right w:val="none" w:sz="0" w:space="0" w:color="auto"/>
              </w:divBdr>
            </w:div>
            <w:div w:id="611130549">
              <w:marLeft w:val="0"/>
              <w:marRight w:val="0"/>
              <w:marTop w:val="0"/>
              <w:marBottom w:val="0"/>
              <w:divBdr>
                <w:top w:val="none" w:sz="0" w:space="0" w:color="auto"/>
                <w:left w:val="none" w:sz="0" w:space="0" w:color="auto"/>
                <w:bottom w:val="none" w:sz="0" w:space="0" w:color="auto"/>
                <w:right w:val="none" w:sz="0" w:space="0" w:color="auto"/>
              </w:divBdr>
            </w:div>
            <w:div w:id="1581715690">
              <w:marLeft w:val="0"/>
              <w:marRight w:val="0"/>
              <w:marTop w:val="0"/>
              <w:marBottom w:val="0"/>
              <w:divBdr>
                <w:top w:val="none" w:sz="0" w:space="0" w:color="auto"/>
                <w:left w:val="none" w:sz="0" w:space="0" w:color="auto"/>
                <w:bottom w:val="none" w:sz="0" w:space="0" w:color="auto"/>
                <w:right w:val="none" w:sz="0" w:space="0" w:color="auto"/>
              </w:divBdr>
            </w:div>
            <w:div w:id="256715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0822068">
      <w:bodyDiv w:val="1"/>
      <w:marLeft w:val="0"/>
      <w:marRight w:val="0"/>
      <w:marTop w:val="0"/>
      <w:marBottom w:val="0"/>
      <w:divBdr>
        <w:top w:val="none" w:sz="0" w:space="0" w:color="auto"/>
        <w:left w:val="none" w:sz="0" w:space="0" w:color="auto"/>
        <w:bottom w:val="none" w:sz="0" w:space="0" w:color="auto"/>
        <w:right w:val="none" w:sz="0" w:space="0" w:color="auto"/>
      </w:divBdr>
    </w:div>
    <w:div w:id="2013601432">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15915474">
      <w:bodyDiv w:val="1"/>
      <w:marLeft w:val="0"/>
      <w:marRight w:val="0"/>
      <w:marTop w:val="0"/>
      <w:marBottom w:val="0"/>
      <w:divBdr>
        <w:top w:val="none" w:sz="0" w:space="0" w:color="auto"/>
        <w:left w:val="none" w:sz="0" w:space="0" w:color="auto"/>
        <w:bottom w:val="none" w:sz="0" w:space="0" w:color="auto"/>
        <w:right w:val="none" w:sz="0" w:space="0" w:color="auto"/>
      </w:divBdr>
    </w:div>
    <w:div w:id="2067869594">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png"/><Relationship Id="rId117" Type="http://schemas.microsoft.com/office/2011/relationships/people" Target="people.xml"/><Relationship Id="rId21" Type="http://schemas.openxmlformats.org/officeDocument/2006/relationships/image" Target="media/image6.png"/><Relationship Id="rId34" Type="http://schemas.openxmlformats.org/officeDocument/2006/relationships/image" Target="media/image17.png"/><Relationship Id="rId42" Type="http://schemas.openxmlformats.org/officeDocument/2006/relationships/image" Target="media/image25.png"/><Relationship Id="rId47" Type="http://schemas.openxmlformats.org/officeDocument/2006/relationships/image" Target="media/image30.emf"/><Relationship Id="rId50" Type="http://schemas.openxmlformats.org/officeDocument/2006/relationships/image" Target="media/image33.JPG"/><Relationship Id="rId55" Type="http://schemas.openxmlformats.org/officeDocument/2006/relationships/image" Target="media/image38.emf"/><Relationship Id="rId63" Type="http://schemas.openxmlformats.org/officeDocument/2006/relationships/image" Target="media/image46.png"/><Relationship Id="rId68" Type="http://schemas.openxmlformats.org/officeDocument/2006/relationships/image" Target="media/image51.emf"/><Relationship Id="rId76" Type="http://schemas.openxmlformats.org/officeDocument/2006/relationships/image" Target="media/image59.png"/><Relationship Id="rId84" Type="http://schemas.openxmlformats.org/officeDocument/2006/relationships/image" Target="media/image67.png"/><Relationship Id="rId89" Type="http://schemas.openxmlformats.org/officeDocument/2006/relationships/image" Target="media/image72.png"/><Relationship Id="rId7" Type="http://schemas.openxmlformats.org/officeDocument/2006/relationships/styles" Target="styles.xml"/><Relationship Id="rId71" Type="http://schemas.openxmlformats.org/officeDocument/2006/relationships/image" Target="media/image54.emf"/><Relationship Id="rId92" Type="http://schemas.openxmlformats.org/officeDocument/2006/relationships/image" Target="media/image75.png"/><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hyperlink" Target="http://snifa.sma.gob.cl/SistemaRCA/Pertinencia/DescargarDocumento/?pertinenciaId=8136" TargetMode="External"/><Relationship Id="rId11" Type="http://schemas.openxmlformats.org/officeDocument/2006/relationships/footnotes" Target="footnotes.xml"/><Relationship Id="rId24" Type="http://schemas.openxmlformats.org/officeDocument/2006/relationships/image" Target="media/image9.png"/><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image" Target="media/image28.png"/><Relationship Id="rId53" Type="http://schemas.openxmlformats.org/officeDocument/2006/relationships/image" Target="media/image36.JPG"/><Relationship Id="rId58" Type="http://schemas.openxmlformats.org/officeDocument/2006/relationships/image" Target="media/image41.JPG"/><Relationship Id="rId66" Type="http://schemas.openxmlformats.org/officeDocument/2006/relationships/image" Target="media/image49.png"/><Relationship Id="rId74" Type="http://schemas.openxmlformats.org/officeDocument/2006/relationships/image" Target="media/image57.emf"/><Relationship Id="rId79" Type="http://schemas.openxmlformats.org/officeDocument/2006/relationships/image" Target="media/image62.png"/><Relationship Id="rId87" Type="http://schemas.openxmlformats.org/officeDocument/2006/relationships/image" Target="media/image70.png"/><Relationship Id="rId5" Type="http://schemas.openxmlformats.org/officeDocument/2006/relationships/customXml" Target="../customXml/item5.xml"/><Relationship Id="rId61" Type="http://schemas.openxmlformats.org/officeDocument/2006/relationships/image" Target="media/image44.emf"/><Relationship Id="rId82" Type="http://schemas.openxmlformats.org/officeDocument/2006/relationships/image" Target="media/image65.emf"/><Relationship Id="rId90" Type="http://schemas.openxmlformats.org/officeDocument/2006/relationships/image" Target="media/image73.png"/><Relationship Id="rId95" Type="http://schemas.openxmlformats.org/officeDocument/2006/relationships/fontTable" Target="fontTable.xml"/><Relationship Id="rId19" Type="http://schemas.openxmlformats.org/officeDocument/2006/relationships/footer" Target="footer2.xml"/><Relationship Id="rId14" Type="http://schemas.openxmlformats.org/officeDocument/2006/relationships/image" Target="media/image2.emf"/><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image" Target="media/image26.png"/><Relationship Id="rId48" Type="http://schemas.openxmlformats.org/officeDocument/2006/relationships/image" Target="media/image31.emf"/><Relationship Id="rId56" Type="http://schemas.openxmlformats.org/officeDocument/2006/relationships/image" Target="media/image39.emf"/><Relationship Id="rId64" Type="http://schemas.openxmlformats.org/officeDocument/2006/relationships/image" Target="media/image47.emf"/><Relationship Id="rId69" Type="http://schemas.openxmlformats.org/officeDocument/2006/relationships/image" Target="media/image52.emf"/><Relationship Id="rId77" Type="http://schemas.openxmlformats.org/officeDocument/2006/relationships/image" Target="media/image60.png"/><Relationship Id="rId118" Type="http://schemas.microsoft.com/office/2011/relationships/commentsExtended" Target="commentsExtended.xml"/><Relationship Id="rId8" Type="http://schemas.microsoft.com/office/2007/relationships/stylesWithEffects" Target="stylesWithEffects.xml"/><Relationship Id="rId51" Type="http://schemas.openxmlformats.org/officeDocument/2006/relationships/image" Target="media/image34.JPG"/><Relationship Id="rId72" Type="http://schemas.openxmlformats.org/officeDocument/2006/relationships/image" Target="media/image55.png"/><Relationship Id="rId80" Type="http://schemas.openxmlformats.org/officeDocument/2006/relationships/image" Target="media/image63.png"/><Relationship Id="rId85" Type="http://schemas.openxmlformats.org/officeDocument/2006/relationships/image" Target="media/image68.emf"/><Relationship Id="rId93" Type="http://schemas.openxmlformats.org/officeDocument/2006/relationships/image" Target="media/image76.emf"/><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image" Target="media/image10.png"/><Relationship Id="rId33" Type="http://schemas.openxmlformats.org/officeDocument/2006/relationships/image" Target="media/image16.png"/><Relationship Id="rId38" Type="http://schemas.openxmlformats.org/officeDocument/2006/relationships/image" Target="media/image21.png"/><Relationship Id="rId46" Type="http://schemas.openxmlformats.org/officeDocument/2006/relationships/image" Target="media/image29.emf"/><Relationship Id="rId59" Type="http://schemas.openxmlformats.org/officeDocument/2006/relationships/image" Target="media/image42.emf"/><Relationship Id="rId67" Type="http://schemas.openxmlformats.org/officeDocument/2006/relationships/image" Target="media/image50.png"/><Relationship Id="rId20" Type="http://schemas.openxmlformats.org/officeDocument/2006/relationships/image" Target="media/image5.jpg"/><Relationship Id="rId41" Type="http://schemas.openxmlformats.org/officeDocument/2006/relationships/image" Target="media/image24.png"/><Relationship Id="rId54" Type="http://schemas.openxmlformats.org/officeDocument/2006/relationships/image" Target="media/image37.emf"/><Relationship Id="rId62" Type="http://schemas.openxmlformats.org/officeDocument/2006/relationships/image" Target="media/image45.emf"/><Relationship Id="rId70" Type="http://schemas.openxmlformats.org/officeDocument/2006/relationships/image" Target="media/image53.png"/><Relationship Id="rId75" Type="http://schemas.openxmlformats.org/officeDocument/2006/relationships/image" Target="media/image58.png"/><Relationship Id="rId83" Type="http://schemas.openxmlformats.org/officeDocument/2006/relationships/image" Target="media/image66.emf"/><Relationship Id="rId88" Type="http://schemas.openxmlformats.org/officeDocument/2006/relationships/image" Target="media/image71.emf"/><Relationship Id="rId91" Type="http://schemas.openxmlformats.org/officeDocument/2006/relationships/image" Target="media/image74.png"/><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image" Target="media/image8.png"/><Relationship Id="rId28" Type="http://schemas.openxmlformats.org/officeDocument/2006/relationships/hyperlink" Target="http://snifa.sma.gob.cl/SistemaRCA/Pertinencia/DescargarDocumento/?pertinenciaId=8135" TargetMode="External"/><Relationship Id="rId36" Type="http://schemas.openxmlformats.org/officeDocument/2006/relationships/image" Target="media/image19.png"/><Relationship Id="rId49" Type="http://schemas.openxmlformats.org/officeDocument/2006/relationships/image" Target="media/image32.png"/><Relationship Id="rId57" Type="http://schemas.openxmlformats.org/officeDocument/2006/relationships/image" Target="media/image40.emf"/><Relationship Id="rId10" Type="http://schemas.openxmlformats.org/officeDocument/2006/relationships/webSettings" Target="webSettings.xml"/><Relationship Id="rId31" Type="http://schemas.openxmlformats.org/officeDocument/2006/relationships/image" Target="media/image14.png"/><Relationship Id="rId44" Type="http://schemas.openxmlformats.org/officeDocument/2006/relationships/image" Target="media/image27.png"/><Relationship Id="rId52" Type="http://schemas.openxmlformats.org/officeDocument/2006/relationships/image" Target="media/image35.JPG"/><Relationship Id="rId60" Type="http://schemas.openxmlformats.org/officeDocument/2006/relationships/image" Target="media/image43.emf"/><Relationship Id="rId65" Type="http://schemas.openxmlformats.org/officeDocument/2006/relationships/image" Target="media/image48.emf"/><Relationship Id="rId73" Type="http://schemas.openxmlformats.org/officeDocument/2006/relationships/image" Target="media/image56.png"/><Relationship Id="rId78" Type="http://schemas.openxmlformats.org/officeDocument/2006/relationships/image" Target="media/image61.png"/><Relationship Id="rId81" Type="http://schemas.openxmlformats.org/officeDocument/2006/relationships/image" Target="media/image64.png"/><Relationship Id="rId86" Type="http://schemas.openxmlformats.org/officeDocument/2006/relationships/image" Target="media/image69.png"/><Relationship Id="rId94" Type="http://schemas.openxmlformats.org/officeDocument/2006/relationships/image" Target="media/image77.png"/><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image" Target="media/image1.emf"/><Relationship Id="rId18" Type="http://schemas.openxmlformats.org/officeDocument/2006/relationships/header" Target="header2.xml"/><Relationship Id="rId39" Type="http://schemas.openxmlformats.org/officeDocument/2006/relationships/image" Target="media/image22.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6.xml"/><Relationship Id="rId1" Type="http://schemas.openxmlformats.org/package/2006/relationships/digital-signature/signature" Target="sig1.xml"/><Relationship Id="rId4" Type="http://schemas.openxmlformats.org/package/2006/relationships/digital-signature/signature" Target="sig2.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ViT2etg6Z6u5mQLdx2DcBxY+1ME=</DigestValue>
    </Reference>
    <Reference URI="#idOfficeObject" Type="http://www.w3.org/2000/09/xmldsig#Object">
      <DigestMethod Algorithm="http://www.w3.org/2000/09/xmldsig#sha1"/>
      <DigestValue>2gs/OjPl10FrFLkamx1eWt/d0jA=</DigestValue>
    </Reference>
    <Reference URI="#idSignedProperties" Type="http://uri.etsi.org/01903#SignedProperties">
      <Transforms>
        <Transform Algorithm="http://www.w3.org/TR/2001/REC-xml-c14n-20010315"/>
      </Transforms>
      <DigestMethod Algorithm="http://www.w3.org/2000/09/xmldsig#sha1"/>
      <DigestValue>LMfYeUWHYtORfmWP9VwBrKnaoz4=</DigestValue>
    </Reference>
    <Reference URI="#idValidSigLnImg" Type="http://www.w3.org/2000/09/xmldsig#Object">
      <DigestMethod Algorithm="http://www.w3.org/2000/09/xmldsig#sha1"/>
      <DigestValue>YpzRkD+SS2gDEqt8pjczS4Ad1W4=</DigestValue>
    </Reference>
    <Reference URI="#idInvalidSigLnImg" Type="http://www.w3.org/2000/09/xmldsig#Object">
      <DigestMethod Algorithm="http://www.w3.org/2000/09/xmldsig#sha1"/>
      <DigestValue>p7s/8gmdAoQy1XJYvoY254o6Npo=</DigestValue>
    </Reference>
  </SignedInfo>
  <SignatureValue>HwajdrTcxXOeaukClh+iQ/04iEMurgPJoLi/OVsV8bp0kP//NePoKH/Bjkdu2ocU9K76UDbE5amZ
q0BTfFDsAPk06nVL5f9s5oUQ4wyXz16cDDVqNqW9mJlg3aDmijygy9VfLVtfBrL3nL3gTXkZQLCm
3WW5Z5poZpUin6ImpvvC5UV2FiqHSQ0iBJvsu9UVuQi1w7v3nSzxRiVGo6Nh6MZ2EGAB3DbahzuC
7kOwvwkLmkQ3Jkv1DEPsjUldPRmZXWZao9wDTu72IL9oZnN18g1wij9+p03PyzYC3+/vXlNtXPrH
RiIPPJFIZPEim+qVhx/lWqrK/Q7UbzVgt5hTAA==</SignatureValue>
  <KeyInfo>
    <X509Data>
      <X509Certificate>MIIHUDCCBjigAwIBAgIQA/T263fuLuHeIRG0xinVMjANBgkqhkiG9w0BAQsFADCB4DELMAkGA1UE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IGRlIENoaWxlIENBMR8wHQYJKoZIhvcNAQkBFhBlLXNpZ25AZS1zaWduLmNsMB4XDTE2MDIwODAw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==</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tZCMPKRZ0GwXGWjVlFEXHG6KM2Q=</DigestValue>
      </Reference>
      <Reference URI="/word/media/image14.png?ContentType=image/png">
        <DigestMethod Algorithm="http://www.w3.org/2000/09/xmldsig#sha1"/>
        <DigestValue>ncLPbEAwgIMT+OlkFfY+P3P4Lhg=</DigestValue>
      </Reference>
      <Reference URI="/word/media/image15.png?ContentType=image/png">
        <DigestMethod Algorithm="http://www.w3.org/2000/09/xmldsig#sha1"/>
        <DigestValue>IMoXjoJOaBhPtGgPJafhAvt8U20=</DigestValue>
      </Reference>
      <Reference URI="/word/media/image9.png?ContentType=image/png">
        <DigestMethod Algorithm="http://www.w3.org/2000/09/xmldsig#sha1"/>
        <DigestValue>PWVRcE27tQ+oKMkoqxpnPYF25j4=</DigestValue>
      </Reference>
      <Reference URI="/word/media/image8.png?ContentType=image/png">
        <DigestMethod Algorithm="http://www.w3.org/2000/09/xmldsig#sha1"/>
        <DigestValue>P/Zo7UELnnps3iM4df1B5n7iSAc=</DigestValue>
      </Reference>
      <Reference URI="/word/media/image7.png?ContentType=image/png">
        <DigestMethod Algorithm="http://www.w3.org/2000/09/xmldsig#sha1"/>
        <DigestValue>0Bu7HbW+W+7SxoO9NH2irZE7fBo=</DigestValue>
      </Reference>
      <Reference URI="/word/media/image1.emf?ContentType=image/x-emf">
        <DigestMethod Algorithm="http://www.w3.org/2000/09/xmldsig#sha1"/>
        <DigestValue>Bx60IsZmCMsD9BQCB35EUXVzt1k=</DigestValue>
      </Reference>
      <Reference URI="/word/media/image2.emf?ContentType=image/x-emf">
        <DigestMethod Algorithm="http://www.w3.org/2000/09/xmldsig#sha1"/>
        <DigestValue>6nIlV0whendk6oYldKjZUnT+Gpo=</DigestValue>
      </Reference>
      <Reference URI="/word/media/image3.emf?ContentType=image/x-emf">
        <DigestMethod Algorithm="http://www.w3.org/2000/09/xmldsig#sha1"/>
        <DigestValue>8m1cNe1m/Pb2cOq0pfakK2PQRoc=</DigestValue>
      </Reference>
      <Reference URI="/word/media/image4.png?ContentType=image/png">
        <DigestMethod Algorithm="http://www.w3.org/2000/09/xmldsig#sha1"/>
        <DigestValue>gDxdZRcGH7kAh72hSVKw2AKg6y4=</DigestValue>
      </Reference>
      <Reference URI="/word/media/image13.png?ContentType=image/png">
        <DigestMethod Algorithm="http://www.w3.org/2000/09/xmldsig#sha1"/>
        <DigestValue>pjDE735qlNXuIEiX7XA+Uxs6Wsw=</DigestValue>
      </Reference>
      <Reference URI="/word/media/image12.png?ContentType=image/png">
        <DigestMethod Algorithm="http://www.w3.org/2000/09/xmldsig#sha1"/>
        <DigestValue>jot61wcnjEbGAfiiaRcRMnrTnEQ=</DigestValue>
      </Reference>
      <Reference URI="/word/media/image34.JPG?ContentType=image/jpeg">
        <DigestMethod Algorithm="http://www.w3.org/2000/09/xmldsig#sha1"/>
        <DigestValue>nvh129gFom+OvMNZ+/oAck3S45o=</DigestValue>
      </Reference>
      <Reference URI="/word/media/image61.png?ContentType=image/png">
        <DigestMethod Algorithm="http://www.w3.org/2000/09/xmldsig#sha1"/>
        <DigestValue>vPL0Nx3+96IZACxjHGl5HWMeRnk=</DigestValue>
      </Reference>
      <Reference URI="/word/media/image62.png?ContentType=image/png">
        <DigestMethod Algorithm="http://www.w3.org/2000/09/xmldsig#sha1"/>
        <DigestValue>/f746V5VZ54n9pDn115YTRjldXU=</DigestValue>
      </Reference>
      <Reference URI="/word/media/image63.png?ContentType=image/png">
        <DigestMethod Algorithm="http://www.w3.org/2000/09/xmldsig#sha1"/>
        <DigestValue>aJoAREQky4h9xnGN313Aix4GKHI=</DigestValue>
      </Reference>
      <Reference URI="/word/media/image64.png?ContentType=image/png">
        <DigestMethod Algorithm="http://www.w3.org/2000/09/xmldsig#sha1"/>
        <DigestValue>XrlwYApHhonhHn5cVA4FK59nT9c=</DigestValue>
      </Reference>
      <Reference URI="/word/media/image65.emf?ContentType=image/x-emf">
        <DigestMethod Algorithm="http://www.w3.org/2000/09/xmldsig#sha1"/>
        <DigestValue>ykfMyHEti/UnG0j76YnE2mUgpTk=</DigestValue>
      </Reference>
      <Reference URI="/word/media/image56.png?ContentType=image/png">
        <DigestMethod Algorithm="http://www.w3.org/2000/09/xmldsig#sha1"/>
        <DigestValue>TVp8Y4tsHbJdYlk6Ju/q9EbqTUU=</DigestValue>
      </Reference>
      <Reference URI="/word/media/image31.emf?ContentType=image/x-emf">
        <DigestMethod Algorithm="http://www.w3.org/2000/09/xmldsig#sha1"/>
        <DigestValue>KZU/KI63ng7i6SYdVRb5lYKJWP0=</DigestValue>
      </Reference>
      <Reference URI="/word/media/image33.JPG?ContentType=image/jpeg">
        <DigestMethod Algorithm="http://www.w3.org/2000/09/xmldsig#sha1"/>
        <DigestValue>CLMTregBGWn24YqBCs4Rc5uKZNE=</DigestValue>
      </Reference>
      <Reference URI="/word/media/image10.png?ContentType=image/png">
        <DigestMethod Algorithm="http://www.w3.org/2000/09/xmldsig#sha1"/>
        <DigestValue>WJqof4yP84SG6rzNqyKDfXI1eG4=</DigestValue>
      </Reference>
      <Reference URI="/word/media/image5.jpg?ContentType=image/png">
        <DigestMethod Algorithm="http://www.w3.org/2000/09/xmldsig#sha1"/>
        <DigestValue>FpdzzUQqzqHGnzK2CWmH43j+RnA=</DigestValue>
      </Reference>
      <Reference URI="/word/media/image6.png?ContentType=image/png">
        <DigestMethod Algorithm="http://www.w3.org/2000/09/xmldsig#sha1"/>
        <DigestValue>4D+o1H7js5vOPXy2q2tPPfYmsks=</DigestValue>
      </Reference>
      <Reference URI="/word/media/image16.png?ContentType=image/png">
        <DigestMethod Algorithm="http://www.w3.org/2000/09/xmldsig#sha1"/>
        <DigestValue>M1aFHHnnwcuewuAna1GYho3fe5o=</DigestValue>
      </Reference>
      <Reference URI="/word/media/image20.png?ContentType=image/png">
        <DigestMethod Algorithm="http://www.w3.org/2000/09/xmldsig#sha1"/>
        <DigestValue>wcH3l6+BVsaoJv/XZMlYSlXfpxw=</DigestValue>
      </Reference>
      <Reference URI="/word/media/image25.png?ContentType=image/png">
        <DigestMethod Algorithm="http://www.w3.org/2000/09/xmldsig#sha1"/>
        <DigestValue>e22n1KLWmDMAEJaPKatEPnGTnC0=</DigestValue>
      </Reference>
      <Reference URI="/word/media/image22.png?ContentType=image/png">
        <DigestMethod Algorithm="http://www.w3.org/2000/09/xmldsig#sha1"/>
        <DigestValue>Y60ToJBLOxtldMRkNGrIBiBLnDA=</DigestValue>
      </Reference>
      <Reference URI="/word/media/image21.png?ContentType=image/png">
        <DigestMethod Algorithm="http://www.w3.org/2000/09/xmldsig#sha1"/>
        <DigestValue>ni8+5QXpCVze7HSI7r1AJhpkYS0=</DigestValue>
      </Reference>
      <Reference URI="/word/media/image23.png?ContentType=image/png">
        <DigestMethod Algorithm="http://www.w3.org/2000/09/xmldsig#sha1"/>
        <DigestValue>1XFqJ3KhqOSsxLEympGwg1ZE8B4=</DigestValue>
      </Reference>
      <Reference URI="/word/settings.xml?ContentType=application/vnd.openxmlformats-officedocument.wordprocessingml.settings+xml">
        <DigestMethod Algorithm="http://www.w3.org/2000/09/xmldsig#sha1"/>
        <DigestValue>sSW5QNSBQ8JaDx3tqRl2ue+Te7Q=</DigestValue>
      </Reference>
      <Reference URI="/word/fontTable.xml?ContentType=application/vnd.openxmlformats-officedocument.wordprocessingml.fontTable+xml">
        <DigestMethod Algorithm="http://www.w3.org/2000/09/xmldsig#sha1"/>
        <DigestValue>hq3ot3UVyp62cv5gxHhFKHaoh2s=</DigestValue>
      </Reference>
      <Reference URI="/word/numbering.xml?ContentType=application/vnd.openxmlformats-officedocument.wordprocessingml.numbering+xml">
        <DigestMethod Algorithm="http://www.w3.org/2000/09/xmldsig#sha1"/>
        <DigestValue>uQ3vtxKQnaSsLwPfgZm6FFJl7aU=</DigestValue>
      </Reference>
      <Reference URI="/word/styles.xml?ContentType=application/vnd.openxmlformats-officedocument.wordprocessingml.styles+xml">
        <DigestMethod Algorithm="http://www.w3.org/2000/09/xmldsig#sha1"/>
        <DigestValue>TszZY0GuZylJ638+oPnaWc64WEU=</DigestValue>
      </Reference>
      <Reference URI="/word/media/image19.png?ContentType=image/png">
        <DigestMethod Algorithm="http://www.w3.org/2000/09/xmldsig#sha1"/>
        <DigestValue>msIYva7cOtEUkF0H4nVGdMLtSms=</DigestValue>
      </Reference>
      <Reference URI="/word/media/image24.png?ContentType=image/png">
        <DigestMethod Algorithm="http://www.w3.org/2000/09/xmldsig#sha1"/>
        <DigestValue>GlggGgon7LkidjOBqnDS46uhCdk=</DigestValue>
      </Reference>
      <Reference URI="/word/theme/theme1.xml?ContentType=application/vnd.openxmlformats-officedocument.theme+xml">
        <DigestMethod Algorithm="http://www.w3.org/2000/09/xmldsig#sha1"/>
        <DigestValue>aed2ly2g7prYFMNM9yD108Dh+QE=</DigestValue>
      </Reference>
      <Reference URI="/word/media/image11.png?ContentType=image/png">
        <DigestMethod Algorithm="http://www.w3.org/2000/09/xmldsig#sha1"/>
        <DigestValue>BY3YKh2jMn2mPFctCOuOsnSb1Zc=</DigestValue>
      </Reference>
      <Reference URI="/word/media/image18.png?ContentType=image/png">
        <DigestMethod Algorithm="http://www.w3.org/2000/09/xmldsig#sha1"/>
        <DigestValue>YnOx7DqsNk8qKU3+XBHM74a1bfM=</DigestValue>
      </Reference>
      <Reference URI="/word/media/image27.png?ContentType=image/png">
        <DigestMethod Algorithm="http://www.w3.org/2000/09/xmldsig#sha1"/>
        <DigestValue>+qAU8eS1fH/q+4M6ZCbmx2UjIsY=</DigestValue>
      </Reference>
      <Reference URI="/word/media/image28.png?ContentType=image/png">
        <DigestMethod Algorithm="http://www.w3.org/2000/09/xmldsig#sha1"/>
        <DigestValue>95nhZ2pwiBR84AYwCE/1w0FXBZo=</DigestValue>
      </Reference>
      <Reference URI="/word/media/image29.emf?ContentType=image/x-emf">
        <DigestMethod Algorithm="http://www.w3.org/2000/09/xmldsig#sha1"/>
        <DigestValue>/3gYE7xswue6vtd4FrGoNGDNsVg=</DigestValue>
      </Reference>
      <Reference URI="/word/media/image30.emf?ContentType=image/x-emf">
        <DigestMethod Algorithm="http://www.w3.org/2000/09/xmldsig#sha1"/>
        <DigestValue>RSlM5AC9S1Au+0DQoy/PBODkDDw=</DigestValue>
      </Reference>
      <Reference URI="/word/media/image17.png?ContentType=image/png">
        <DigestMethod Algorithm="http://www.w3.org/2000/09/xmldsig#sha1"/>
        <DigestValue>xCsyzBWkQ762fTXSPR7hNhVo7aY=</DigestValue>
      </Reference>
      <Reference URI="/word/media/image32.png?ContentType=image/png">
        <DigestMethod Algorithm="http://www.w3.org/2000/09/xmldsig#sha1"/>
        <DigestValue>LiGWRVt5PXjGY35ysqyTmQrzrZE=</DigestValue>
      </Reference>
      <Reference URI="/word/media/image26.png?ContentType=image/png">
        <DigestMethod Algorithm="http://www.w3.org/2000/09/xmldsig#sha1"/>
        <DigestValue>EIxgKNP1xgf0UWSigNaQkJxc5aM=</DigestValue>
      </Reference>
      <Reference URI="/word/stylesWithEffects.xml?ContentType=application/vnd.ms-word.stylesWithEffects+xml">
        <DigestMethod Algorithm="http://www.w3.org/2000/09/xmldsig#sha1"/>
        <DigestValue>KLnn25W5VDMXTrJhVNq2duqlewo=</DigestValue>
      </Reference>
      <Reference URI="/word/media/image35.JPG?ContentType=image/jpeg">
        <DigestMethod Algorithm="http://www.w3.org/2000/09/xmldsig#sha1"/>
        <DigestValue>MWKixVeMpW8ZV3Yk8rAaRlRd/xg=</DigestValue>
      </Reference>
      <Reference URI="/word/media/image58.png?ContentType=image/png">
        <DigestMethod Algorithm="http://www.w3.org/2000/09/xmldsig#sha1"/>
        <DigestValue>6e+C28e4Q0jowsiqSO+pQPGiAFU=</DigestValue>
      </Reference>
      <Reference URI="/word/media/image52.emf?ContentType=image/x-emf">
        <DigestMethod Algorithm="http://www.w3.org/2000/09/xmldsig#sha1"/>
        <DigestValue>69/3mY3VhaIEJYdoU4w2glFJrss=</DigestValue>
      </Reference>
      <Reference URI="/word/media/image53.png?ContentType=image/png">
        <DigestMethod Algorithm="http://www.w3.org/2000/09/xmldsig#sha1"/>
        <DigestValue>13HT5BpVZonV8lMGSsaho+wMa9A=</DigestValue>
      </Reference>
      <Reference URI="/word/media/image54.emf?ContentType=image/x-emf">
        <DigestMethod Algorithm="http://www.w3.org/2000/09/xmldsig#sha1"/>
        <DigestValue>I8vY+oeKziayXVkWU9nBSC/rjv8=</DigestValue>
      </Reference>
      <Reference URI="/word/media/image49.png?ContentType=image/png">
        <DigestMethod Algorithm="http://www.w3.org/2000/09/xmldsig#sha1"/>
        <DigestValue>nnBgmiaDuEtDeysMHrmr01BdYBM=</DigestValue>
      </Reference>
      <Reference URI="/word/media/image45.emf?ContentType=image/x-emf">
        <DigestMethod Algorithm="http://www.w3.org/2000/09/xmldsig#sha1"/>
        <DigestValue>LE3LJ3ZixJ+LfRy4ZnATm8zeYjM=</DigestValue>
      </Reference>
      <Reference URI="/word/media/image46.png?ContentType=image/png">
        <DigestMethod Algorithm="http://www.w3.org/2000/09/xmldsig#sha1"/>
        <DigestValue>BTI1lRgO3lma/6gJ++VGGW4CPY8=</DigestValue>
      </Reference>
      <Reference URI="/word/media/image39.emf?ContentType=image/x-emf">
        <DigestMethod Algorithm="http://www.w3.org/2000/09/xmldsig#sha1"/>
        <DigestValue>2V28iFDAC9fOEKqTb5cx4V2hR2U=</DigestValue>
      </Reference>
      <Reference URI="/word/media/image59.png?ContentType=image/png">
        <DigestMethod Algorithm="http://www.w3.org/2000/09/xmldsig#sha1"/>
        <DigestValue>EXm4izvO2zl8Hes0yef0iPW9rF0=</DigestValue>
      </Reference>
      <Reference URI="/word/media/image51.emf?ContentType=image/x-emf">
        <DigestMethod Algorithm="http://www.w3.org/2000/09/xmldsig#sha1"/>
        <DigestValue>LZgv8sDL3zvghJ0piPDLx2Jke9I=</DigestValue>
      </Reference>
      <Reference URI="/word/media/image50.png?ContentType=image/png">
        <DigestMethod Algorithm="http://www.w3.org/2000/09/xmldsig#sha1"/>
        <DigestValue>K5KkFi58dRnVPylWKVBh2SAGpQk=</DigestValue>
      </Reference>
      <Reference URI="/word/media/image48.emf?ContentType=image/x-emf">
        <DigestMethod Algorithm="http://www.w3.org/2000/09/xmldsig#sha1"/>
        <DigestValue>ibaEXwTi6AKb8RcMajB83kGrsO4=</DigestValue>
      </Reference>
      <Reference URI="/word/document.xml?ContentType=application/vnd.openxmlformats-officedocument.wordprocessingml.document.main+xml">
        <DigestMethod Algorithm="http://www.w3.org/2000/09/xmldsig#sha1"/>
        <DigestValue>ER1U8riyyyekjL4eyTMsaVM2AdA=</DigestValue>
      </Reference>
      <Reference URI="/word/header1.xml?ContentType=application/vnd.openxmlformats-officedocument.wordprocessingml.header+xml">
        <DigestMethod Algorithm="http://www.w3.org/2000/09/xmldsig#sha1"/>
        <DigestValue>X2XEBlPQV4zNVQfisnpZDw18NHs=</DigestValue>
      </Reference>
      <Reference URI="/word/header2.xml?ContentType=application/vnd.openxmlformats-officedocument.wordprocessingml.header+xml">
        <DigestMethod Algorithm="http://www.w3.org/2000/09/xmldsig#sha1"/>
        <DigestValue>tOzmzV2t4nhsABdCkCkzFdG2UV0=</DigestValue>
      </Reference>
      <Reference URI="/word/footnotes.xml?ContentType=application/vnd.openxmlformats-officedocument.wordprocessingml.footnotes+xml">
        <DigestMethod Algorithm="http://www.w3.org/2000/09/xmldsig#sha1"/>
        <DigestValue>nWfbCzgDCJvJ2LmJ6SJN70aMmKw=</DigestValue>
      </Reference>
      <Reference URI="/word/footer2.xml?ContentType=application/vnd.openxmlformats-officedocument.wordprocessingml.footer+xml">
        <DigestMethod Algorithm="http://www.w3.org/2000/09/xmldsig#sha1"/>
        <DigestValue>fU+f8tUGE4CFVXz4kgrgr8rAJRg=</DigestValue>
      </Reference>
      <Reference URI="/word/endnotes.xml?ContentType=application/vnd.openxmlformats-officedocument.wordprocessingml.endnotes+xml">
        <DigestMethod Algorithm="http://www.w3.org/2000/09/xmldsig#sha1"/>
        <DigestValue>muu5G5a5InTwowVPI0nV59xSwk8=</DigestValue>
      </Reference>
      <Reference URI="/word/footer1.xml?ContentType=application/vnd.openxmlformats-officedocument.wordprocessingml.footer+xml">
        <DigestMethod Algorithm="http://www.w3.org/2000/09/xmldsig#sha1"/>
        <DigestValue>UdYvfpCBjn1rN/YHoAbEvQ4QOJo=</DigestValue>
      </Reference>
      <Reference URI="/word/media/image77.png?ContentType=image/png">
        <DigestMethod Algorithm="http://www.w3.org/2000/09/xmldsig#sha1"/>
        <DigestValue>U0g/GVwM+mTFfGLkLMG+0OB5oII=</DigestValue>
      </Reference>
      <Reference URI="/word/media/image37.emf?ContentType=image/x-emf">
        <DigestMethod Algorithm="http://www.w3.org/2000/09/xmldsig#sha1"/>
        <DigestValue>W6bMGu10M73B8IXEIwtgqF20ctw=</DigestValue>
      </Reference>
      <Reference URI="/word/media/image38.emf?ContentType=image/x-emf">
        <DigestMethod Algorithm="http://www.w3.org/2000/09/xmldsig#sha1"/>
        <DigestValue>zyzna8DknHihVq79fDOZMqEFLTg=</DigestValue>
      </Reference>
      <Reference URI="/word/media/image40.emf?ContentType=image/x-emf">
        <DigestMethod Algorithm="http://www.w3.org/2000/09/xmldsig#sha1"/>
        <DigestValue>ENjSUlHDo37pST9cthssrAOYJ6Y=</DigestValue>
      </Reference>
      <Reference URI="/word/media/image36.JPG?ContentType=image/jpeg">
        <DigestMethod Algorithm="http://www.w3.org/2000/09/xmldsig#sha1"/>
        <DigestValue>HVAlAlXEdNkc51SZ3VGl/nuJlik=</DigestValue>
      </Reference>
      <Reference URI="/word/media/image73.png?ContentType=image/png">
        <DigestMethod Algorithm="http://www.w3.org/2000/09/xmldsig#sha1"/>
        <DigestValue>kiaCi5Evktnrk9EoONEoWQFmW4o=</DigestValue>
      </Reference>
      <Reference URI="/word/media/image74.png?ContentType=image/png">
        <DigestMethod Algorithm="http://www.w3.org/2000/09/xmldsig#sha1"/>
        <DigestValue>CXf0ttp4e4EmJCJKMbyvLuSljtA=</DigestValue>
      </Reference>
      <Reference URI="/word/media/image75.png?ContentType=image/png">
        <DigestMethod Algorithm="http://www.w3.org/2000/09/xmldsig#sha1"/>
        <DigestValue>Z3Gi7BC7mIzdJOMKIEleDifnob8=</DigestValue>
      </Reference>
      <Reference URI="/word/media/image76.emf?ContentType=image/x-emf">
        <DigestMethod Algorithm="http://www.w3.org/2000/09/xmldsig#sha1"/>
        <DigestValue>o17tWBNzv9pvRANr/OOjsqBT3iU=</DigestValue>
      </Reference>
      <Reference URI="/word/media/image68.emf?ContentType=image/x-emf">
        <DigestMethod Algorithm="http://www.w3.org/2000/09/xmldsig#sha1"/>
        <DigestValue>fLarIYLoMHyqR0NSlE8Rhtnf3tE=</DigestValue>
      </Reference>
      <Reference URI="/word/media/image67.png?ContentType=image/png">
        <DigestMethod Algorithm="http://www.w3.org/2000/09/xmldsig#sha1"/>
        <DigestValue>GDYLpSZQEVLE+9aTdHL3CDa3LHg=</DigestValue>
      </Reference>
      <Reference URI="/word/media/image66.emf?ContentType=image/x-emf">
        <DigestMethod Algorithm="http://www.w3.org/2000/09/xmldsig#sha1"/>
        <DigestValue>Qh5QZGlK2gHZTkjsS/1RedERmhk=</DigestValue>
      </Reference>
      <Reference URI="/word/media/image71.emf?ContentType=image/x-emf">
        <DigestMethod Algorithm="http://www.w3.org/2000/09/xmldsig#sha1"/>
        <DigestValue>JqfcWQYC6Pxb8Xw0I3P0BwCWhj0=</DigestValue>
      </Reference>
      <Reference URI="/word/media/image72.png?ContentType=image/png">
        <DigestMethod Algorithm="http://www.w3.org/2000/09/xmldsig#sha1"/>
        <DigestValue>P8GSy7hwhBcb9tWXGRJUDeus3pI=</DigestValue>
      </Reference>
      <Reference URI="/word/media/image69.png?ContentType=image/png">
        <DigestMethod Algorithm="http://www.w3.org/2000/09/xmldsig#sha1"/>
        <DigestValue>3p1vOYqkz5nuKtQcaKG9tfkU8VM=</DigestValue>
      </Reference>
      <Reference URI="/word/media/image41.JPG?ContentType=image/jpeg">
        <DigestMethod Algorithm="http://www.w3.org/2000/09/xmldsig#sha1"/>
        <DigestValue>VRfjPrg0OzWeW5Ta/udG6JDciPg=</DigestValue>
      </Reference>
      <Reference URI="/word/media/image42.emf?ContentType=image/x-emf">
        <DigestMethod Algorithm="http://www.w3.org/2000/09/xmldsig#sha1"/>
        <DigestValue>hmJOQjfRi/ihyh2WYuB/MbqUdz8=</DigestValue>
      </Reference>
      <Reference URI="/word/media/image43.emf?ContentType=image/x-emf">
        <DigestMethod Algorithm="http://www.w3.org/2000/09/xmldsig#sha1"/>
        <DigestValue>N3O6S2QNAvp/znCneUBX5SMgTSU=</DigestValue>
      </Reference>
      <Reference URI="/word/media/image70.png?ContentType=image/png">
        <DigestMethod Algorithm="http://www.w3.org/2000/09/xmldsig#sha1"/>
        <DigestValue>ON00pC3aFK95NBM9jB2LZhqqJAg=</DigestValue>
      </Reference>
      <Reference URI="/word/media/image44.emf?ContentType=image/x-emf">
        <DigestMethod Algorithm="http://www.w3.org/2000/09/xmldsig#sha1"/>
        <DigestValue>BjAogBSkZIAabLhPlr/tj4XSPfY=</DigestValue>
      </Reference>
      <Reference URI="/word/media/image47.emf?ContentType=image/x-emf">
        <DigestMethod Algorithm="http://www.w3.org/2000/09/xmldsig#sha1"/>
        <DigestValue>c2/rvHSy5cbhQd6zUeH28b698/c=</DigestValue>
      </Reference>
      <Reference URI="/word/media/image57.emf?ContentType=image/x-emf">
        <DigestMethod Algorithm="http://www.w3.org/2000/09/xmldsig#sha1"/>
        <DigestValue>w/y4NVj1hmiwqzMCTegTc/ArfpY=</DigestValue>
      </Reference>
      <Reference URI="/word/media/image55.png?ContentType=image/png">
        <DigestMethod Algorithm="http://www.w3.org/2000/09/xmldsig#sha1"/>
        <DigestValue>VeiTnLeH+U0NbxN7AiyLHn9dC5A=</DigestValue>
      </Reference>
      <Reference URI="/word/media/image60.png?ContentType=image/png">
        <DigestMethod Algorithm="http://www.w3.org/2000/09/xmldsig#sha1"/>
        <DigestValue>yqV0MnM/rhl+xBjikqmuT99kyh0=</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26"/>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68"/>
            <mdssi:RelationshipReference SourceId="rId76"/>
            <mdssi:RelationshipReference SourceId="rId84"/>
            <mdssi:RelationshipReference SourceId="rId89"/>
            <mdssi:RelationshipReference SourceId="rId7"/>
            <mdssi:RelationshipReference SourceId="rId71"/>
            <mdssi:RelationshipReference SourceId="rId92"/>
            <mdssi:RelationshipReference SourceId="rId16"/>
            <mdssi:RelationshipReference SourceId="rId29"/>
            <mdssi:RelationshipReference SourceId="rId11"/>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74"/>
            <mdssi:RelationshipReference SourceId="rId79"/>
            <mdssi:RelationshipReference SourceId="rId87"/>
            <mdssi:RelationshipReference SourceId="rId61"/>
            <mdssi:RelationshipReference SourceId="rId82"/>
            <mdssi:RelationshipReference SourceId="rId90"/>
            <mdssi:RelationshipReference SourceId="rId95"/>
            <mdssi:RelationshipReference SourceId="rId1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8"/>
            <mdssi:RelationshipReference SourceId="rId51"/>
            <mdssi:RelationshipReference SourceId="rId72"/>
            <mdssi:RelationshipReference SourceId="rId80"/>
            <mdssi:RelationshipReference SourceId="rId85"/>
            <mdssi:RelationshipReference SourceId="rId93"/>
            <mdssi:RelationshipReference SourceId="rId12"/>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88"/>
            <mdssi:RelationshipReference SourceId="rId91"/>
            <mdssi:RelationshipReference SourceId="rId96"/>
            <mdssi:RelationshipReference SourceId="rId6"/>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10"/>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mdssi:RelationshipReference SourceId="rId86"/>
            <mdssi:RelationshipReference SourceId="rId94"/>
            <mdssi:RelationshipReference SourceId="rId9"/>
            <mdssi:RelationshipReference SourceId="rId13"/>
            <mdssi:RelationshipReference SourceId="rId18"/>
            <mdssi:RelationshipReference SourceId="rId39"/>
          </Transform>
          <Transform Algorithm="http://www.w3.org/TR/2001/REC-xml-c14n-20010315"/>
        </Transforms>
        <DigestMethod Algorithm="http://www.w3.org/2000/09/xmldsig#sha1"/>
        <DigestValue>CjQvjGQInvsNvA8RgK1/L2wO1pQ=</DigestValue>
      </Reference>
    </Manifest>
    <SignatureProperties>
      <SignatureProperty Id="idSignatureTime" Target="#idPackageSignature">
        <mdssi:SignatureTime>
          <mdssi:Format>YYYY-MM-DDThh:mm:ssTZD</mdssi:Format>
          <mdssi:Value>2016-03-30T17:43:59Z</mdssi:Value>
        </mdssi:SignatureTime>
      </SignatureProperty>
    </SignatureProperties>
  </Object>
  <Object Id="idOfficeObject">
    <SignatureProperties>
      <SignatureProperty Id="idOfficeV1Details" Target="#idPackageSignature">
        <SignatureInfoV1 xmlns="http://schemas.microsoft.com/office/2006/digsig">
          <SetupID>{57551C17-F099-415F-A2C7-6B1E668345BF}</SetupID>
          <SignatureText/>
          <SignatureImage>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ZWjU+2lZcZ993/3//f/9//3//f/9//3//f/9//3//f/9//3//f/9//3//f/9//3//f/9//3//f/9//3//f/9//3//f/9//3//f/9//3//f/9//3//f/9//3//f/9//3//f/9//3//f/9//3//f/9//3//f/9//3//f/9//3//f/9//3//f/9//3//f/9//3//f/9//3//f/9//3//f/9//3//f/9//3//f/9//3//f/9//3//f/9//3//f/9//3//f/9//3//f/9//3//f/9//3//f/9//3//f/9//3//f/9//3//f/9//3//f/9//3//f/9//3//f/9//3//f/9//3//f/9//3//f/9//3//f/9//3//f/9//3//f/9//3//f/9//3//f/9//3//f/9//3//f/9//3//f/9//3//f/9//3//f/9//3//f/9//3//f/9//3//f/9//3//f/9//3//f/9//3//f/9//3//f/9//3//f/9//3//f/9//3//f/9//3//f/9//3//f/9//3//f/9//3//f/9//3//f/9//3//f/9//3//f/9//3//f/9//3//f/9//3//f/9//3//f/9//3//f/9//3//f/9//3//f/9//3//f/9//3//f/9//3//f/9/338wHXIhkyUaPtg1+DVaRrtSXWf/f/9//3//f/9//3//f/9//3//f/9//3//f/9//3//f/9//3//f/9//3//f/9//3//f/9//3//f/9//3//f/9//3//f/9//3//f/9//3//f/9//3//f/9//3//f/9//3//f/9//3//f/9//3//f/9//3//f/9//3//f/9//3//f/9//3//f/9//3//f/9//3//f/9//3//f/9//3//f/9//3//f/9//3//f/9//3//f/9//3//f/9//3//f/9//3//f/9//3//f/9//3//f/9//3//f/9//3//f/9//3//f/9//3//f/9//3//f/9//3//f/9//3//f/9//3//f/9//3//f/9//3//f/9//3//f/9//3//f/9//3//f/9//3//f/9//3//f/9//3//f/9//3//f/9//3//f/9//3//f/9//3//f/9//3//f/9//3//f/9//3//f/9//3//f/9//3//f/9//3//f/9//3//f/9//3//f/9//3//f/9//3//f/9//3//f/9//3//f/9//3//f/9//3//f/9//3//f/9//3//f/9//3//f/9//3//f/9//3//f/9//3//f/9//3//f/9//3//f/9//3//f/9//3//f/9//39SITAdeUacSpxKOj5bPjs+Oj75NXtK/FZ+a/9//3//f/9//3//f/9//3//f/9//3//f/9//3//f/9//3//f/9//3//f/9//3//f/9//3//f/9//3//f/9//3//f/9//3//f/9//3//f/9//3//f/9//3//f/9//3//f/9//3//f/9//3//f/9//3//f/9//3//f/9//3//f/9//3//f/9//3//f/9//3//f/9//3//f/9//3//f/9//3//f/9//3//f/9//3//f/9//3//f/9//3//f/9//3//f/9//3//f/9//3//f/9//3//f/9//3//f/9//3//f/9//3//f/9//3//f/9//3//f/9//3//f/9//3//f/9//3//f/9//3//f/9//3//f/9//3//f/9//3//f/9//3//f/9//3//f/9//3//f/9//3//f/9//3//f/9//3//f/9//3//f/9//3//f/9//3//f/9//3//f/9//3//f/9//3//f/9//3//f/9//3//f/9//3//f/9//3//f/9//3//f/9//3//f/9//3//f/9//3//f/9//3//f/9//3//f/9//3//f/9//3//f/9//3//f/9//3//f/9//3//f/9//3//f/9//3//f/9//3//f/9//398b997/3//f/9//3+/cx1bPl/dUjs+W0I6Pjo+m0o9X55v/3//f/9//3//f/9//3//f/9//3//f/9//3//f/9//3//f/9//3//f/9//3//f/9//3//f/9//3//f/9//3//f/9//3//f/9//3//f/9//3//f/9//3//f/9//3//f/9//3//f/9//3//f/9//3//f/9//3//f/9//3//f/9//3//f/9//3//f/9//3//f/9//3//f/9//3//f/9//3//f/9//3//f/9//3//f/9//3//f/9//3//f/9//3//f/9//3//f/9//3//f/9//3//f/9//3//f/9//3//f/9//3//f/9//3//f/9//3//f/9//3//f/9//3//f/9//3//f/9//3//f/9//3//f/9//3//f/9//3//f/9//3//f/9//3//f/9//3//f/9//3//f/9//3//f/9//3//f/9//3//f/9//3//f/9//3//f/9//3//f/9//3//f/9//3//f/9//3//f/9//3//f/9//3//f/9//3//f/9//3//f/9//3//f/9//3//f/9//3//f/9//3//f/9//3//f/9//3//f/9//3//f/9//3//f/9//3//f/9//3//f/9//3//f/9//3//f/9//3//f/9//3//f/9//3//f/9//3/fe79zXmPeUp1GfEZbQjs+W0LcUl1j/3//f/9//3//f/9//3//f/9//3//f/9//3//f/9//3//f/9//3//f/9//3//f/9//3//f/9//3//f/9//3//f/9//3//f/9//3//f/9//3//f/9//3//f/9//3//f/9//3//f/9//3//f/9//3//f/9//3//f/9//3//f/9//3//f/9//3//f/9//3//f/9//3//f/9//3//f/9//3//f/9//3//f/9//3//f/9//3//f/9//3//f/9//3//f/9//3//f/9//3//f/9//3//f/9//3//f/9//3//f/9//3//f/9//3//f/9//3//f/9//3//f/9//3//f/9//3//f/9//3//f/9//3//f/9//3//f/9//3//f/9//3//f/9//3//f/9//3//f/9//3//f/9//3//f/9//3//f/9//3//f/9//3//f/9//3//f/9//3//f/9//3//f/9//3//f/9//3//f/9//398b3Al+Vr/f/9//3//f/9//3//f/9//3//f/9//3//f/9//3//f/9//3//f/9//3//f/9//3//f/9//3//f/9//3//f/9//3//f/9//3//f/9//3//f/9//3//f/9//3//f/9//3//f/9//3//f/9//3//f793PWMeV/1Ovk58RltCGjp7RtxSfmv/e/9//3//f/9//3//f/9//3//f/9//3//f/9//3//f/9//3//f/9//3//f/9//3//f/9//3//f/9//3//f/9//3//f/9//3//f/9//3//f/9//3//f/9//3//f/9//3//f/9//3//f/9//3//f/9//3//f/9//3//f/9//3//f/9//3//f/9//3//f/9//3//f/9//3//f/9//3//f/9//3//f/9//3//f/9//3//f/9//3//f/9//3//f/9//3//f/9//3//f/9//3//f/9//3//f/9//3//f/9//3//f/9//3//f/9//3//f/9//3//f/9//3//f/9//3//f/9//3//f/9//3//f/9//3//f/9//3//f/9//3//f/9//3//f/9//3//f/9//3//f/9//3//f/9//3//f/9//3//f/9//3//f/9//3//f/9//3//f/9//3//f/9//3//f/9//38UOg8ZUCX/f/9//3//f/9//3//f/9//3//f/9//3//f/9//3//f/9//3//f/9//3//f/9//3//f/9//3//f/9//3//f/9//3//f/9//3//f/9//3//f/9//3//f/9//3//f/9//3//f/9//3//f/9//3//f/9//3//f/9/nm9eZx1X3lK9Sp1GXEJbPntCHVu+c/9//3//f/9//3//f/9//3//f/9//3//f/9//3//f/9//3//f/9//3//f/9//3//f/9//3//f/9//3//f/9//3//f/9//3//f/9//3//f/9//3//f/9//3//f/9//3//f/9//3//f/9//3//f/9//3//f/9//3//f/9//3//f/9//3//f/9//3//f/9//3//f/9//3//f/9//3//f/9//3//f/9//3//f/9//3//f/9//3//f/9//3//f/9//3//f/9//3//f/9//3//f/9//3//f/9//3//f/9//3//f/9//3//f/9//3//f/9//3//f/9//3//f/9//3//f/9//3//f/9//3//f/9//3//f/9//3//f/9//3//f/9//3//f/9//3//f/9//3//f/9//3//f/9//3//f/9//3//f/9//3//f/9//3//f/9//3//f/9//3//f/9//38PGc4Q0zX/f/9//3//f/9//3//f/9//3//f/9//3//f/9//3//f/9//3//f/9//3//f/9//3//f/9//3//f/9//3//f/9//3//f/9//3//f/9//3//f/9//3//f/9//3//f/9//3//f/9//3//f/9//3//f/9//3//f/9//3//f/9/33ueb35nvU69Tp1KfEZcQhk6nEocW31r/3//f/9//3//f/9//3//f/9//3//f/9//3//f/9//3//f/9//3//f/9//3//f/9//3//f/9//3//f/9//3//f/9//3//f/9//3//f/9//3//f/9//3//f/9//3//f/9//3//f/9//3//f/9//3//f/9//3//f/9//3//f/9//3//f/9//3//f/9//3//f/9//3//f/9//3//f/9//3//f/9//3//f/9//3//f/9//3//f/9//3//f/9//3//f/9//3//f/9//3//f/9//3//f/9//3//f/9//3//f/9//3//f/9//3//f/9//3//f/9//3//f/9//3//f/9//3//f/9//3//f/9//3//f/9//3//f/9//3//f/9//3//f/9//3//f/9//3//f/9//3//f/9//3//f/9//3//f/9//3//f/9//3//f/9//3//f/9/fWswGTAd2Vr/f/9//3//f/9//3//f/9//3//f/9//3//f/9//3//f/9//3//f/9//3//f/9//3//f/9//3//f/9//3//f/9//3//f/9//3//f/9//3//f/9//3//f/9//3//f/9//3//f/9//3//f/9//3//f/9//3//f/9//3//f/9//3//f/9//3//e35rHl/9Ut5OnUZ9RltCWz68Th1fnm//f/9//3//f/9//3//f/9//3//f/9//3//f/9//3//f/9//3//f/9//3//f/9//3//f/9//3//f/9//3//f/9//3//f/9//3//f/9//3//f/9//3//f/9//3//f/9//3//f/9//3//f/9//3//f/9//3//f/9//3//f/9//3//f/9//3//f/9//3//f/9//3//f/9//3//f/9//3//f/9//3//f/9//3//f/9//3//f/9//3//f/9//3//f/9//3//f/9//3//f/9//3//f/9//3//f/9//3//f/9//3//f/9//3//f/9//3//f/9//3//f/9//3//f/9//3//f/9//3//f/9//3//f/9//3//f/9//3//f/9//3//f/9//3//f/9//3//f/9//3//f/9//3//f/9//3//f/9//3//f/9//3//f/9/d0pRHe8Q/3//f/9//3//f/9//3//f/9//3//f/9//3//f/9//3//f/9//3//f/9//3//f/9//3//f/9//3//f/9//3//f/9//3//f/9//3//f/9//3//f/9//3//f/9//3//f/9//3//f/9//3//f/9//3//f/9//3//f/9//3//f/9//3//f/9//3//f/9//3//f/9/33d+Zz5bHlvdTp1KXEJbPpxK/FZ+a997/3//f/9//3//f/9//3//f/9//3//f/9//3//f/9//3//f/9//3//f/9//3//f/9//3//f/9//3//f/9//3//f/9//3//f/9//3//f/9//3//f/9//3//f/9//3//f/9//3//f/9//3//f/9//3//f/9//3//f/9//3//f/9//3//f/9//3//f/9//3//f/9//3//f/9//3//f/9//3//f/9//3//f/9//3//f/9//3//f/9//3//f/9//3//f/9//3//f/9//3//f/9//3//f/9//3//f/9//3//f/9//3//f/9//3//f/9//3//f3xvnnP/f/9//3//f/9//3//f/9//3//f/9//3//f/9//3//f/9//3//f/9//3//f/9//3//f/9//3//f/9//3//f/9//3//f/9//3//f/9/9DExGbMt/3//f/9//3//f/9//3//f/9//3//f/9//3//f/9//3//f/9//3//f/9//3//f/9//3//f/9//3//f/9//3//f/9//3//f/9//3//f/9//3//f/9//3//f/9//3//f/9//3//f/9//3//f/9//3//f/9//3//f/9//3//f/9//3//f/9//3//f/9//3//f/9//3//f/9//3//f993XmN/Y91Ovk6dSlxCWz79Vh1fnnP/f/9//3//f/9//3//f/9//3//f/9//3//f/9//3//f/9//3//f/9//3//f/9//3//f/9//3//f/9//3//f/9//3//f/9//3//f/9//3//f/9//3//f/9//3//f/9//3//f/9//3//f/9//3//f/9//3//f/9//3//f/9//3//f/9//3//f/9//3//f/9//3//f/9//3//f/9//3//f/9//3//f/9//3//f/9//3//f/9//3//f/9//3//f/9//3//f/9//3//f/9//3//f/9//3//f/9//3//f/9//3//f/9//39cZ1IhUyE8Z/9//3//f/9//3//f/9//3//f/9//3//f/9//3//f/9//3//f/9//3//f/9//3//f/9//3//f/9//3//f/9//3//f/9//3//f/9/ciFSHXdG/3//f/9//3//f/9//3//f/9//3//f/9//3//f/9//3//f/9//3//f/9//3//f/9//3//f/9//3//f/9//3//f/9//3//f/9//3//f/9//3//f/9//3//f/9//3//f/9//3//f/9//3//f/9//3//f/9//3//f/9//3//f/9//3//f/9//3//f/9//3//f/9//3//f/9//3//f/9//3//f997nm+fa15j/1KdSr1KnUpcPpxK/Vp+a997/3//f/9//3//f/9//3//f/9//3//f/9//3//f/9//3//f/9//3//f/9//3//f/9//3//f/9//3//f/9//3//f/9//3//f/9//3//f/9//3//f/9//3//f/9//3//f/9//3//f/9//3//f/9//3//f/9//3//f/9//3//f/9//3//f/9//3//f/9//3//f/9//3//f/9//3//f/9//3//f/9//3//f/9//3//f/9//3//f/9//3//f/9//3//f/9//3//f/9//3//f/9//3//f/9//3++dzxnWEaUJXMhUiGdc/9//3//f/9//3//f/9//3//f/9//3//f/9//3//f/9//3//f/9//3//f/9//3//f/9//3//f/9//3//f/9//3//f/9//3//f/9/cyFRHfpa/3//f/9//3//f/9//3//f/9//3//f/9//3//f/9//3//f/9//3//f/9//3//f/9//3//f/9//3//f/9//3//f/9/33tXRl1n/3//f/9//3//f/9//3//f/9//3//f/9//3//f/9//3//f/9//3//f/9//3//f/9//3//f/9//3//f/9//3//f/9//3//f/9//3//f/9//3//f/9//3//f/9//3//f/9//3//e993n2teY/5SvU6eSp1GfEacSh1bXmu/d/9//3//f/9//3//f/9//3//f/9//3//f/9//3//f/9//3//f/9//3//f/9//3//f/9//3//f/9//3//f/9//3//f/9//3//f/9//3//f/9//3//f/9//3//f/9//3//f/9//3//f/9//3//f/9//3//f/9//3//f/9//3//f/9//3//f/9//3//f/9//3//f/9//3//f/9//3//f/9//3//f/9//3//f/9//3//f/9//3//f/9//3//f/9//3++d1xnHGOaTjhC9zX4Nfg1+DW1LbUp+1r/f/9//3//f/9//3//f/9//3//f/9//3//f/9//3//f/9//3//f/9//3//f/9//3//f/9//3//f/9//3//f/9//3//f/9//3//fzxrkyVzIb5z/3//f/9//3//f/9//3//f/9//3//f/9//3//f/9//3//f/9//3//f/9//3//f/9//3//f/9//3//f/9//3//f997tjH4NZpO/3//f/9//3//f/9//3//f/9//3//f/9//3//f/9//3//f/9//3//f/9//3//f/9//3//f/9//3//f/9//3//f/9//3//f/9//3//f/9//3//f/9//3//f/9//3//f/9//3//f/9//3//f/9//3//e79vXmMfW91Ovk58Rp1KfEa8Th1bXmeeb993/3//f/9//3//f/9//3//f/9//3//f/9//3//f/9//3//f/9//3//f/9//3//f/9//3//f/9//3//f/9//3//f/9//3//f/9//3//f/9//3//f/9//3//f/9//3//f/9//3//f/9//3//f/9//3//f/9//3//f/9//3//f/9//3//f/9//3//f/9//3//f/9//3//f/9//3//f/9//3//f/9/33t9bxxfmk56Shk6ty34NRo6+TkZOvg1+TkYOnpK21Z5Svg1PV//f/9//3//f/9//3//f/9//3//f/9//3//f/9//3//f/9//3//f/9//3//f/9//3//f/9//3//f/9//3//f/9//3//f/9//3//f/pe1i1zIf97/3//f/9//3//f/9//3//f/9//3//f/9//3//f/9//3//f/9//3//f/9//3//f/9//3//f/9//3//f/9//3//f/Y1+DV5Rv9//3//f/9//3//f/9//3//f/9//3//f/9//3//f/9//3//f/9//3//f/9//3//f/9//3//f/9//3//f/9//3//f/9//3//f/9//3//f/9//3//f/9//3//f/9//3//f/9//3//f/9733N+Z59rfmM+W/1S3VLdTr1OfEadRt1OfEY7PlxCOj46Pho6Oz5aQltCWkLcUj1fXWN+a79z/3//f/9//3//f/9//3//f/9//3//f/9//3//f/9//3//f/9//3//f/9//3//f/9//3//f/9//3//f/9//3//f/9//3//f/9//3//f/9//3//f/9//3//f/9//3//f/9//3//f/9//3//f/9//3//f/9//3//f/9//3//f/9//3//f/9/nnNdZxxfu1JZQjo++DUaOho+Oj75ORo++TVaQptO21Y9Y793/3//f/9//3/6Whk6/Vb/f/9//3//f/9//3//f/9//3//f/9//3//f/9//3//f/9//3//f/9//3//f/9//3//f/9//3//f/9//3//f/9//3//f/9//3//f/patSlzJf9//3//f/9//3//f/9//3//f/9//3//f/9//3//f/9//3//f/9//3//f/9//3//f/9//3//f/9//3//f/9//3+ZTtcxWEb/f/9//3//f/9//3//f/9//3//f/9//3//f/9//3//f/9//3//f/9//3//f/9//3//f/9//3//f/9//3//f/9//3//f/9//3//f/9//3//f/9//3//f/9//3//f/9/v3efax5bvU68SpxGXEK9SnxCvUp8Rt5S/VbdUv1S/VbdUv1a/Vo+Xx5bvFK8TrxOe0acSpxGfEZbPjs+Oz46Pvk12DE6PnxGnEqbSrtS/VodX15nnm+/c55z33v/f/9//3//f/9//3//f/9//3//f/9//3//f/9//3//f/9//3//f/9//3//f/9//3//f/9//3//f/9//3//f/9//3//f/9//3//f/9//3//f/9//3//f/9/33uec11rXWfbVrtOe0Y7Qvk1GjoaOjs+Gjp7Qlo+nErcUh1fXmuec997/3//f/9//3//f/9//3//f/9//39+b/g13VL/f/9//3//f/9//3//f/9//3//f/9//3//f/9//3//f/9//3//f/9//3//f/9//3//f/9//3//f/9//3//f/9//3//f/9//3//f9pa1S1yIf9//3//f/9//3//f/9//3//f/9//3//f/9//3//f/9//3//f/9//3//f/9//3//f/9//3//f/9//3//f/9/33vXMbYt/3//f/9//3//f/9//3//f/9//3//f/9//3//f/9//3//f/9//3//f/9//3//f/9//3//f/9//3//f/9//3//f/9//3//f/9//3//f/9//3//f/9//3//f/9/vnP9VltCXEJ8Qn1GnUb+Vh1bPl9+a99733v/f/9//3//f/9//3//f/9//3//f/9//3//f/9//3//f/9//3//f59zf2sdXx5fm0o7PpxGnUY7Pjs+W0JcQlxCW0JcQlxCWz58QlxCOj5aPnxGnEq8TpxK3Vb9Vv1a/Fo+Yz1jPmM9Y15nPWddZ11nfWtdZ55vXWueb35rnm9+b55vfWueb31rfWs9Z11nPGM9YxxfHV/cUrxOe0pbQjo6XEI7Pjs+XD5cQlxCnEq8St1SPV8+X15n33vfe/9//3//f/9//3//f/9//3//f/9//3//f/9//3//f/9//3//f/g1fEL/f/9//3//f/9//3//f/9//3//f/9//3//f/9//3//f/9//3//f/9//3//f/9//3//f/9//3//f/9//3//f/9//3//f/9//3//f/te1i2UJf9//3//f/9//3//f/9//3//f/9//3//f/9//3//f/9//3//f/9//3//f/9//3//f/9//3//f/9//3//f/9/2lb4NdtW/3//f/9//3//f/9//3//f/9//3//f/9//3//f/9//3//f/9//3//f/9//3//f/9//3//f/9//3//f/9//3//f/9//3//f/9//3//f/9//3//f/9//3+eb7xOGjoaOlxC3VJeY35v/3//f/9//3//f/9//3//f/9//3//f/9//3//f/9//3//f/9//3//f/9//3//f/9//3//f/9//3//f/9//3//f/9//3//ex1fnEq8SpxKvUp8RnxGvEp8QnxCGTo7Pt1S3lKdSr1OnEq9Sp1GnUZ9Rp1KnEqdRnxGfUZ8QlxCXEJ9RlxCfUY7PlxCPD5cQjs+XEJcQlw+XD59RlxCfEZcQjs+nEa9SrxKvUrcUv1S/VZeY35nf2uea993/3//f/9//3//f/9//3//f/9//3//f/9//3//f/9//3//f/9//3//f/9//3//f/9//3//f1lGOz7fe/9//3//f/9//3//f/9//3//f/9//3//f/9//3//f/9//3//f/9//3//f/9//3//f/9//3//f/9//3//f/9//3//f/9//3//f9pa1i1SIf9//3//f/9//3//f/9//3//f/9//3//f/9//3//f/9//3//f/9//3//f/9//3//f/9//3//f/9//3//f/9/FzrXMZ1v/3//f/9//3//f/9//3//f/9//3//f/9//3//f/9//3//f/9//3//f/9//3//f/9//3//f/9//3//f/9//3//f/9//3//f/9//3//f/9//3//f997m04aOpxKnUq/c/97/3//f/9//3//f/9//3//f/9//3//f/9//3//f/9//3//f/9//3//f/9//3//f/9//3//f/9//3//f/9//3//f/9//3//f/9//3//f/9//3//f/9//3+fb39nnEq9Tr1OnUacSn9fPlufa99z/3vfd/97v3Pfc35r33O/b59rf2ufa39n33OfZ59rPl9/Z59n33d+Z39nXmNeY99333f/e79z/3v/e/97/3//f/9//3//f/9//3//f/9//3//f/9//3//f/9//3//f/9//3//f/9//3//f/9//3//f/9//3//f/9//3//f/9//3//f/9//3//f9tWGjp/Z/9//3//f/9//3//f/9//3//f/9//3//f/9//3//f/9//3//f/9//3//f/9//3//f/9//3//f/9//3//f/9//3//f/9//3//f/petS1zIf9//3//f/9//3//f/9//3//f/9//3//f/9//3//f/9//3//f/9//3//f/9//3//f/9//3//f/9//3//f/9/lSmVKf9//3//f/9//3//f/9//3//f/9//3//f/9//3//f/9//3//f/9//3//f/9//3//f/9//3//f/9//3//f/9//3//f/9//3//f/9//3//f/9//3/fdzk+W0KdRl5j/3//f/9//3//f/9//3//f/9//3//f/9//3//f/9//3//f/9//3//f/9//3//f/9//3//f/9//3//f/9//3//f/9//3//f/9//3//f/9//3//f/9//3//f/9//3//f/9//3//f59vHV/9UrxKnUq9Th5XPlt/Z/97/3//f/9//3//f/9//3//f/9//3//f/9//3//f/9//3//f/9//3//f/9//3//f/9//3//f/9//3//f/9//3//f/9//3//f/9//3//f/9//3//f/9//3//f/9//3//f/9//3//f/9//3//f/9//3//f/9//3//f/9//3//f/9//3//f51vGToeW/9//3//f/9//3//f/9//3//f/9//3//f/9//3//f/9//3//f/9//3//f/9//3//f/9//3//f/9//3//f/9//3//f/9//3//f/pe1jFzIf9//3//f/9//3//f/9//3//f/9//3//f/9//3//f/9//3//f/9//3//f/9//3//f/9//3//f/9//3//f/9/lim2Lf9//3//f/9//3//f/9//3//f/9//3//f/9//3//f/9//3//f/9//3//f/9//3//f/9//3//f/9//3//f/9//3//f/9//3//f/9//3//f/9//385Pjs+vU7/f/9//3//f/9//3//f/9//3//f/9//3//f/9//3//f/9//3//f/9//3//f/9//3//f/9//3//f/9//3//f/9//3//f/9//3//f/9//3//f/9//3//f/9//3//f/9//3//f/9//3//f/9//3//f/9/33efb35n3U6dRt1O/lJ/Y79v/3//f/9//3//f/9//3//f/9//3//f/9//3//f/9//3//f/9//3//f/9//3//f/9//3//f/9//3//f/9//3//f/9//3//f/9//3//f/9//3//f/9//3//f/9//3//f/9//3//f/9//3//f/9//3//f/9//3//f/9//3//f/9/+DWcSv9//3//f/9//3//f/9//3//f/9//3//f/9//3//f/9//3//f/9//3//f/9//3//f/9//3//f/9//3//f/9//3//f/9//3//fxtjtSm1Kd97/3//f/9//3//f/9//3//f/9//3//f/9//3//f/9//3//f/9//3//f/9//3//f/9//3//f/9//3//f/9/ty3XLd93/3//f/9//3//f/9//3//f/9//3//f/9//3//f/9//3//f/9//3//f/9//3//f/9//3//f/9//3//f/9//3//f/9//3//f/9//3//f/9/ulI6PpxK/3//f/9//3//f/9//3//f/9//3//f/9//3//f/9//3//f/9//3//f/9//3//f/9//3//f/9//3//f/9//3//f/9//3//f/9//3//f/9//3//f/9//3//f/9//3//f/9//3//f/9//3//f/9//3//f/9//3//f/9//3+ea15n3VK9Sr1OHldeX79z/3//f/9//3//f/9//3//f/9//3//f/9//3//f/9//3//f/9//3//f/9//3//f/9//3//f/9//3//f/9//3//f/9//3//f/9//3//f/9//3//f/9//3//f/9//3//f/9//3//f/9//3//f/9//3//f/9//3//f/9/eko7Pv97/3//f/9//3//f/9//3//f/9//3//f/9//3//f/9//3//f/9//3//f/9//3//f/9//3//f/9//3//f/9//3//f/9//3//f31vti2VKd93/3//f/9//3//f/9//3//f/9//3//f/9//3//f/9//3//f/9//3//f/9//3//f/9//3//f/9//3//f/9/OT73MV1r/3//f/9//3//f/9//3//f/9//3//f/9//3//f/9//3//f/9//3//f/9//3//f/9//3//f/9//3//f/9//3//f/9//3//f/9//3//f/9/1i1cQr93/3//f/9//3//f/9//3//f/9//3//f/9//3//f/9//3//f/9//3//f/9//3//f/9//3//f/9//3//f/9//3//f/9//3//f/9//3//f/9//3//f/9//3//f/9//3//f/9//3//f/9//3//f/9//3//f/9//3//f/9//3//f/9//3//e55r3VLdUv5SPlufa79z/3v/f/9//3//f/9//3//f/9//3//f/9//3//f/9//3//f/9//3//f/9//3//f/9//3//f/9//3//f/9//3//f/9//3//f/9//3//f/9//3//f/9//3//f/9//3//f/9//3//f/9//3//f/9//3//f/9/HF87Pp9r/3//f/9//3//f/9//3//f/9//3//f/9//3//f/9//3//f/9//3//f/9//3//f/9//3//f/9//3//f/9//3//f/9//3//f/9/lSmVKVxn/3//f/9//3//f/9//3//f/9//3//f/9//3//f/9//3//f/9//3//f/9//3//f/9//3//f/9//3//f/9/mkr4NR1f/3//f/9//3//f/9//3//f/9//3//f/9//3//f/9//3//f/9//3//f/9//3//f/9//3//f/9//3//f/9//3//f/9//3//f/9//3//f51z+TndUv9//3//f/9//3//f/9//3//f/9//3//f/9//3//f/9//3//f/9//3//f/9//3//f/9//3//f/9//3//f/9//3//f/9//3//f/9//3//f/9//3//f/9//3//f/9//3//f/9//3//f/9//3//f/9//3//f/9//3//f/9//3//f/9//3//f/9//3//f15j3VJ8Rr1O/VJeX993/3//f/9//3//f/9//3//f/9//3//f/9//3//f/9//3//f/9//3//f/9//3//f/9//3//f/9//3//f/9//3//f/9//3//f/9//3//f/9//3//f/9//3//f/9//3//f/9//3//f/9//3//f/9/33cZNh5X/3//f/9//3//f/9//3//f/9//3//f/9//3//f/9//3//f/9//3//f/9//3//f/9//3//f/9//3//f/9//3//f/9//3//f/9/tjG1Kfpa/3//f/9//3//f/9//3//f/9//3//f/9//3//f/9//3//f/9//3//f/9//3//f/9//3//f/9//3//f/9/21YZOnlK/3//f/9//3//f/9//3//f/9//3//f/9//3//f/9//3//f/9//3//f/9//3//f/9//3//f/9//3//f/9//3//f/9//3//f/9//3//f31r2DUeW/9//3//f/9//3//f/9//3//f/9//3//f/9//3//f/9//3//f/9//3//f/9//3//f/9//3//f/9//3//f/9//3//f/9//3//f/9//3//f/9//3//f/9//3//f/9//3//f/9//3//f/9//3//f/9//3//f/9//3//f/9//3//f/9//3//f/9//3//f/9//3+/c91SvU7dTh5XHlv/e/9//3//f/9//3//f/9//3//f/9//3//f/9//3//f/9//3//f/9//3//f/9//3//f/9//3//f/9//3//f/9//3//f/9//3//f/9//3//f/9//3//f/9//3//f/9//3//f/9//3//f/9//39aRnxC/3//f/9//3//f/9//3//f/9//3//f/9//3//f/9//3//f/9//3//f/9//3//f/9//3//f/9//3//f/9//3//f/9//3//f/9/1jHWLXhK/3//f/9//3//f/9//3//f/9//3//f/9//3//f/9//3//f/9//3//f/9//3//f/9//3//f/9//3//f/9/nm/4NRg6/3//f/9//3//f/9//3//f/9//3//f/9//3//f/9//3//f/9//3//f/9//3//f/9//3//f/9//3//f/9//3//f/9//3//f/9//3//f55z+DUdV/9//3//f/9//3//f/9//3//f/9//3//f/9//3//f/9//3//f/9//3//f/9//3//f/9//3//f/9//3//f/9//3//f/9//3//f/9//3//f/9//3//f/9//3//f/9//3//f/9//3//f/9//3//f/9//3//f/9//3//f/9//3//f/9//3//f/9//3//f/9//3//f/9//39eY91SnEZ8Rt1OXl//e/9//3//f/9//3//f/9//3//f/9//3//f/9//3//f/9//3//f/9//3//f/9//3//f/9//3//f/9//3//f/9//3//f/9//3//f/9//3//f/9//3//f/9//3//f/9//3//f/9//3+aTltCv3P/f/9//3//f/9//3//f/9//3//f/9//3//f/9//3//f/9//3//f/9//3//f/9//3//f/9//3//f/9//3//f/9//3//f/9/uk7WLRY6/3//f/9//3//f/9//3//f/9//3//f/9//3//f/9//3//f/9/vnd9b11rvnf/f/9//3//f/9//3//f/9//3/4Ndctv3f/f/9//3//f/9//3//f/9//3//f/9//3//f/9//3//f/9//3//f/9//3//f/9//3//f/9//3//f/9//3//f/9//3//f/9//3//f/9/2DXdTr9z/3//f/9//3//f/9//3//f/9//3//f/9//3//f/9//3//f/9//3//f/9//3//f/9//3//f/9//3//f/9//3//f/9//3//f/9//3//f/9//3//f/9//3//f/9//3//f/9//3//f/9//3//f/9//3//f/9//3//f/9//3//f/9//3//f/9//3//f/9//3//f/9//3//f/9/nm+cSr1O3lIeV79r33v/f/9//3//f/9//3//f/9//3//f/9//3//f/9//3//f/9//3//f/9//3//f/9//3//f/9//3//f/9//3//f/9//3//f/9//3//f/9//3//f/9/3nu+d/9//3//f/9//388Yxo6n2v/f/9//3//f/9//3//f/9//3//f/9//3//f/9//3//f/9//3//f/9//3//f/9//3//f/9//3//f/9//3//f/9//3//f/9/G1+2LXMl/3//f/9//3//f/9//3//f/9//3//f/9//3//f/9/nnNYRrYttS2VKdcxti3XMXpGnm//f/9//3//f/9//3+aSvk1+1b/f/9//3//f/9//3//f/9//3//f/9//3//f/9//3//f/9//3//f/9//3//f/9//3//f/9//3//f/9/+loXOhg6+1rfe/9//3//f/9/ekY7Pr9v/3//f/9//3//f/9//3//f/9//3//f/9//3//f/9//3//f/9//3//f/9//3//f55zmU7VNdYxGDoXPttWXGf/f/9//3//f/9//3//f/9//3//f/9//3//f/9//3//f/9//3//f/9//3//f/9//3//f/9//3//f/9//3//f/9//3//f/9//3//f/9//3//f/9//3//f/9//3//f793PVu8Sr1K/lK/b/9//3//f/9//3//f/9//3//f/9//3//f/9//3//f/9//3//f/9//3//f/9/33t9b793/3//f/9//3//f/9//3//f/9//3//f/9//3+ZTrUttS22LdcxFzo8Y/9//3++d/k1vEr/f/9//3//f/9//3//f/9//3//f/9//3//f/9//3//f/9//3//f/9//3//f/9//3//f/9//3//f/9//3//f/9//3//f/9/33eUKbUpfXP/f/9//3//f/9//3//f/9//3//f/9//3//fzxj+DX3NRk6+DU6Pjk6GTr4Nfg11zEYOl1n/3//f/9//399a/g1OT7/f/9//3//f/9//395Svg1ty33NbpS/3//f/9//3//f/9//3//f/9//3//f/9//3//f/9//3//f3lK+DXXMdcx1jHXMX5v/3//f/9/HGMaOh5X/3//f/9//3//f/9//3++d/9//3//f/9//3//f/9//3//f/9//3//f/9//388Y7YtGDr4Nfc1+DX4Ofg11zEYOn5v/3//f/9//3//f/9//3//f/9//3//f/9//3//f/9//3//f/9//3//f/9//3//f/9//3//f/9//3//f/9//3//f/9//3//f/9//3//f/9//3//f/9//3//f/9//39+a71OfUadSh1X33f/f/9//3//f/9//3//f/9//3//f/9//3//f/9//3//f/9//3+eczg+ti3YNdcxGTqaSn5r/3//f/9//3//f/9//3//f/9/Fz73Mfg1ti0XOrUt1zHXMdcx+1b/fzk+nEb/f/9//3//f/9//3//f/9//3//f/9//3//f/9//3//f/9//3//f/9//3//f/9//3//f/9//3//f/9//3//f/9//3//f/9//3/WMbUt2Vr/f/9//3//f/9//3//f/9//3//f/9//3+7Tvg1+DV7Rj1j/3//f/9//3//exxf+DXWMfc1WUL/f/9//3//f/g12DG/c/9//3//f/9/V0a2LbYtti3XMdYx1i19a/9//3//f/9//3//f/9//3//f/9//3//f/9//3+db9cx1zF6RtpaWULXNfgxfWf/f/9//386QnxCfmf/f/9//3//f7531TG2LbYt21J+b/9//3//f/9//3//f/9//3//f/9//3/VMdcx1zHbVjxjfmtdZ7tSGTr4Ndg1mkr/f/9//3//f/9//3//f/9//3//f/9//3//f/9//3//f/9//3//f/9//3//f/9//3//f/9//3//f/9//3//f/9//3//f/9//3//f/9//3//f/9//3//f/9//3//f/9/n298Rr1KnEoeV993/3//f/9//3//f/9//3//f/9//3//f/9//3//f/9/33v3Ndcx+DXXMfg1+DUZOtcxWUJ9a/9//3//f/9//3//f753ty33NdpW/3//f/9/XGt5SrYx+DXWMTk+Oz7fc/9//3//f/9//3//f/9//3//f/9//3//f/9//3//f/9//3//f/9//3//f/9//3//f/9//3//f/9//3//f/9//3//f/9//3+ZStYxFz7/f/9//3//f/9//3//f/9//3//f/9/eUoZOvk13Fb/f/9//3//f/9//3//f/9//38cX/g1+DU6Pv9//3//f/taOz78Vv9//3//f55zti3YMbpSfWs8YzhC9zHXMdtS/3//f/9//3//f/9//3//f/9//3//f/9//3/aUvc1WUL/f/9//3/8Vtcx+DVdZ/9//3+fbzs+HlPfe/9//3//fxc21zHXMfcx9zE5Ot93/3//f/9//3//f/9//3//f/9/fGv4Nfg1v3f/f/9//3//f/9//389Xxk6+DVaQt97/3//f/9//3//f/9//3//f/9//3//f/9/fW8bYz1nfWv/f/9//3//f/9//3//f/9//3//f/9//3//f/9//3//f/9//3//f/9//3//f/9//3//f/9//3//f/9//3//fx1ffUY7PnpC+la/d/9//3//f/9//3//f/9//3//f/9//3//f/9/mk74Nfg1/Fr/f/9/vnP7WllC+TX4NXlG/3//f/9//3//f51z+DXXMf9//3//f/9//3//f75zWEbWMbYt1zFeX/9//3//f/9//3//f/9//3//f/9//3//f/9//3//f/9//3//f/9//3//f/9//3//f/9//3//f/9//3//f/9//3//f/9//3/6XrYttS3/f/9//3//f/9//3//f/9//3//fzxj+DXXMfxa/3//f/9//3//f/9//3//f/9//3//f997GT73NTk633f/f993+TUZOv9//3//f7pS9zV5Rv9//3//f/9/HGP4NdcxeUb/f/9//3//f/9//3//f/9//3//f/9//3+1Lfg1PGf/f/9//3//f15j1zHXMT1j/3//f7xKe0J/Z/9//3/fd9gx1zEcX1xnOT7XMRg233f/f/9//3//f/9//3//f/9/+lr4NdtS/3//f/9//3//f/9//3//f/97ekb4NRg6vnP/f/9//3//f/9//3//f/9//3/aVvc1+DX4Nfg1+DXXMdtS33v/f/9//3//f/9//3//f/9//3//f/9//3//f/9//387Y7pOmkrbVn1v/3//f/9//3//f/9//3//f/9/XWuUJZUplSl0JXlG33v/f/9//3//f/9//3//f/9//3//f/9/tS34NRtj/3//f/9//3//f/9/XWMZOvg51zF+a/9//3//f757ti34Nf9//3//f/9//3//f/9//38bY7UttSn4Nd93/3//f/9//3//f/9//3//f/9//3//f/9//3//f/9//3//f/9//3//f/9//3//f/9//3//f/9//3//f/9//3//f/9//3/ee9cxlSlda/9//3//f/9//3//f/9//3//fxg6GTrbVv9//3//f/9//3//f/9//3//f/9//3//f/9//396Rvg1ekb/f/9/m0YaOn5r/3//fzg++DU9Y/9//3//f/9//3+/bzo+1zGbTv9//3//f/9//3//f/9//3//f/9/3ne2Lfgx/3//f/9//3//f/9/PmP4Nfg1Xmf/f793XEK9Sp9n/388Y9g1OT7/f/9//3/8Vvg1GTrfe/9//3//f/9//3//f/9/mU4YOl1n/3//f/9//3//f/9//3//f/9//3+7Uvg1GTq/c/9//3//f/9//3//f997GD4ZOvg1GTpZQppKOT75NRk6+DUcW/9//3//f/9//3//f/9//3//f/9//3//f/9/Fz4YOvg1GDr4Nfg1OD6eb/9//3//f/9//3//f/9/OD7WMbUttSm1KdYt+DUcW/9//3//f/9//3//f/9//3//f/9/ti34Mf9//3//f/9//3//f/9//3/fd1tCGTrYMT1f/3//f/9/1jXXMf97/3//f/9//3//f/9//3//f9971TG1Kfg1v3P/f/9//3//f/9//3//f/9//3//f/9//3//f/9//3//f/9//3//f/9//3//f/9//3//f/9//3//f/9//3//f/9//3//f/c51i1YRv9//3//f/9//3//f/9//3/8Whk6OT7/f/9//3//f/9//3//f/9//3//f/9//3//f/9//3//fzpC+DWbRv9/XWc7PnpG/3//f7Ut1zG/c/9//3//f/9//3//f997WkbXNXtG/3//f/9//3//f/9//3//f/9/fWvXMVpC/3//f/9//3//f/9//38dW/g1GTq/c/9/nm98Qv1SHVvaVvc1ekb/f/9//3//fxxf1zEZOt97/3//f/9//3//f/9/mk7XMZ9v/3//f/9//3//f/9//3//f/9//3//fxxf+DX4NX5r/3//f/9//3//f/c1+DUZOl1n/3//f/9//3/fe9xW+DX4NTk+33f/f/9//3//f/9//3//f/9//3//f/Y1+Dn4NVlG21a7Uhg6GTr4NXlG/3v/f/9//3//f55zti22LX1v33d7Rvg1lSnXMRg633v/f/9//3//f/9//3//f9571zE6Pv9//3//f/9//3//f/9//3//f/9/21I6Ptg1u07/f/9/mE74NR1f/3//f/9//3//f/9//3//f/9/ulL4NdcxGTbfd/9//3//f/9//3//f/9//3//f/9//3//f/9//3//f/9//3//f/9//3//f/9//3//f/9//3//f/9//3//f/9//3//f7pW9zHVLf9//3//f/9//3//f/9//3/4ORk6fmv/f/9//3//f/9//3//f/9//3//f/9//3//f/9//3//f/9/GT74NfxS/396Rho6nnP/f7Ut2DH/e/9//3//f/9//3//f/9/33s6Pvg1u0r/f/9//3//f/9//3//f/9/G1/4NbtO/3//f/9//3//f/9//3//f/1S+DU5Pv97/3/8Wp1K3k6aRtcxm0r/f/9//3//f/9/HV/YNVo+/3//f/9//3//f/9/mUrXMZ9v/3//f/9//3//f/9//3//f/9//3//f/9/XWfXMRk6nmv/f/9//395Rhk6OT7fe/9//3//f/9//3//f/9//39ZQvk5+DV+a/9//3//f/9//3//f/9//388Y/c11zFda/9//3//f/9/XWcZOvg5GDqeb/9//3//fxtj1zEYOv9//3//f/1WW0K2LdYt1zGeb/9//3//f/9//3//f9571zEZOv9//3//f/9//3//f/9//3//f/9//3++c3pG2DW8Tv9/vnO3LVpC/3//f/9//3//f/9//3//f/9/XWdbPjk+1zE6Pv97/3//f/9//3//f/9//3//f/9//3//f/9//3//f/9//3//f/9//3//f/9//3//f/9//3//f/9//3//f/9//3//f753ti2UJZ1v/3//f/9//3//f/9/XGsZOjo+/3//f/9//3//f/9//3//f/9//3//f/9//3//f/9//3//f/9/v3P4Nfg1Xmd9azs+3FL/f7Yt2DH/f/9//3//f/9//3//f/9//3/fd1pC1zG7Uv9//3//f/9//3//f/9/+1r4NdxW/3//f/9//3//f/9//3//f/9/vE7XMXpG/3//f55vfEZaPrYpmkr/f/9//3//f/9//38cX9g1WUL/f/9//3//f/9/mU74NZ5v/3//f/9//3//f/9//3//f/9//3//f/9//389Y/g1GTq/c/9//3/YMRk6v3P/f/9//3//f/9//3//f/9//3//fxxfGTrYMfxW/3//f/9//3//f/9//395Svg1u1L/f/9//3//f/9//3/fe5pO2DXWMdtS/3//fxtfti16Sv9//3//f/9/3FZ8Rvg1tSnXMfxW/3//f/9//3//f/9/ti0YNv9//3//f/9//3//f/9//3//f/9//3//f/9/ekrXMZtK/39YRrYtnm//f/9//3//f/9//3//f/9//3/5NR5XWEbXMVpG/3//f/9//3//f/9//3//f/9//3//f/9//3//f/9//3//f/9//3//f/9//3//f/9//3//f/9//3//f/9//3//f/9/9znWMXhK/3//f/9//3//f/9/21oaOl5n/3//f/9//3//f/9//3//f/9//3//f/9//3//f/9//3//f/9//3+/d9g1Wj7/f1tGGjr/f7Yt+DX/e/9//3//f/9//3//f/9//3//f753W0L4NdxS/3//f/9//3//f/9/HF/4OfxW/3//f/9//3//f/9//3//f/9//3+bRvg13E7/f/9/33dbQpUlODr/f/9//3//f/9//3//f7xS+DWbSv9//3//f/9/2lL4OX9r/3//f/9//3//f/9//3//f/9//3//f/9//3//f35r1zUaPr93G2P4Nd1S/3//f/9//3//f/9//3//f/9//3//f/9/v3cYPvg1mkr/f/9//3//f/9//383Qvg1PWP/f/9//3//f/9//3//f/9/fWv4NRk6ekb/f/te9zV5Rv9//3//f/9//39ea1xCOj7XMfg1e0b/e/9//3//f/9/tS34Mf9//3//f/9//3//f/9//3//f/9//3//f/9/33t6Svg1m059b9cxWkL/f/9//3//f/9//3//f/9//397Rp1G/38YOtc1HVv/f/9//3//f/9//3//f/9//3//f/9//3//f/9//3//f/9//3//f/9//3//f/9//3//f/9//3//f/9//3//f/9/+1rWLZQp/3//f/9//3//f/9/OT4aOr5z/3//f/9//3//f/9//3//f/9//3//f/9//3//f/9//3//f/9//3//f7xS+DW8TjxfOz78VrYt+TW/b/9//3//f/9//3//f/9//3//f/9/33s6PtcxPV//f/9//3//f/9/nm/XMbtO/3//f/9//3//f/9//3//f/9//3/fdxk61zFeY/9//38cW5Ul1y1fX993/3//f/9//3//f/9/m0rXMfxW/3//f/9/HF/5NR1b/3//f/9//3//f/9//3//f/9//3//f/9//3//f/9/PWP4NTo6WUYZOn5n/3//f/9//3//f/9//3//f/9//3//f/9//3/fe1o+2DV6Rv9//3//f/9//395Svg1Xmf/f/9//3//f/9//3//f/9//3/fezk++TU5PjxjtSk4Ov9//3//f/9//3//f55vW0I7Ptgx2DX4Ob5z/3//f/9/FzrYMb93/3//f/9//3//f/9//3//f/9//3//f/9//3//f1lC+DWbShc+ti19a/9//3//f/9//3//f/9//3+7UlxC33e+d9cx1zG/c/9//3//f/9//3//f/9//3//f/9//3//f/9//3//f/9//3//f/9//3//f/9//3//f/9//3//f/9//3//f/9//3/WMbYt+l7/f/9//3//f/9/GTo7Pv9//3//f/9//3//f/9//3//f/9//3//f/9//3//f/9//3//f/9//3//f/9/W0LXMR1Xe0ZbQhg2+DF+Z/9//3//f/9//3//f/9//3//f/9//3+/c1pC+DV+Z/9//3//f/9/33vXMXpC/3//f/9//3//f/9//3//f/9//3//f59vGTr4Nd93/3//e9cx1y39Un9fn2v/f/9//3//f/9//397Rtgxfmf/f/9/fWv5NbxO/3//f/9//3//f/9//3//f/9//3//f/9//3//f/9//389Y/g11jH4Nf97/3//f/9//3//f/9//3//f/9//3//f/9//3//f/9/u075OVpC/3v/f/9//3+aTvg1PV//f/9//3//f/9//3//f/9//3//f/9/u074NRg61i22Lf9//3//f/9//3//f/9/nnM7Qjs+Gjr4Nfg1fWv/f/9/mU7XMV5n/3//f/9//3//f/9//3//f/9//3//f/9//3//f/9/eUbXNTk+1i0YOv9//3//f/9//3//f/9//39da1xCfmf/f31r1zEZOv97/3//f/9//3//f/9//3//f/9//3//f/9//3//f/9//3//f/9//3//f/9//3//f/9//3//f/9//3//f/9//383QrYt1TX/f/9//3//f75z+TWcSv9//3//f/9//3//f/9//3//f/9//3//f/9//3//f/9//3//f/9//3//f/9/nm8ZOhg6HVs7Pvcxti09X/9//3//f/9//3//f/9//3//f/9//3//f35rGTr5Nb9z/3//f/9//3/WMRk6/3//f/9//3//f/9//3//f/9//3//f/9/HVv4NVpC/3//f9cx1zEeV91Of1+fa/9//3//f/9//3+fcxk61zW/c/9//3+2LVtC/3//f/9//3//f/9//3//f/9//3//f/9//3//f/9//3//f/xati3XLf97/3//f/9//3//f/9//3//f/9//3//f/9//3//f/9//3+bTvg1Oj7fd/9//389Z9cxu0r/f/9//3//f/9//3//f/9//3//f/9//396Svg1tinWLTxf/3//f/9//3//f/9//3+eb1tCOz47Ptgx1zEcW/9/G1/XMZtO/3//f/9//3//f/9//3//f/9//3//f/9//3//f/9//39ZRvg11zHWMR1b/3//f/9//3//f/9//3//f/k1/lL/f/9/21b4NbxO/3//f/9//3//f/9//3//f/9//3//f/9//3//f/9//3//f/9//3//f/9//3//f/9//3//f/9//3//f/9//39+c9cxtS2dc/9//3//f75vGjq8Tv9//3//f/9//3//f/9//3//f/9//3//f/9//3//f/9//3//f/9//3//f/9//38dX/g1W0JcQtct1zEdW/9//3//f/9//3//f/9//3//f/9//3//f/9/PWMZOltC/3//f/9//39ZQvg1/3v/f/9//3//f/9//3//f/9//3//f/9//397Rvk13VL/fxg22DG+c79zHlP+Up9n/3f/f/9//3//f55v+TkZOv9//38ZPvg1/3//f/9//3//f/9//3//f/9//3//f/9//3//f/9//3//f/9/GDq2LXtG/3//f/9//3//f/9//3//f/9//3//f/9//3//f/9//3//f9xSGTo5Pr9z/3/fe9cxGTr/f/9//3//f/9//3//f/9//3//f/9//3//f5pO1zGUJRc6/3//f/9//3//f/9//3//f11rXEI7Pv1W2DX4NZtO/3+2LRk6/3//f/9//3//f/9//3//f/9//3//f/9//3//f/9//3//f3lK1zHWLdYt/3//f/9//3//f/9//3//f1pGfEb/f/9//38YOvk1Xmf/f/9//3//f/9//3//f/9//3//f/9//3//f/9//3//f/9//3//f/9//3//f/9//3//f/9//3//f/9//3//fxg+1jGZSv9//3//f/xaGTodW/9//3//f/9//3//f/9//3//f/9//3//f/9//3//f/9//3//f/9//3//f/9//3//f1tC+DW7Slo+dCF7Qv9//3//f/9//3//f/9//3//f/9//3//f/9//3/cUvg1ekb/f/9//3+6Thk6PWP/f/9//3//f/9//3//f/9//3//f/9//3/fexk6GTp+Z5pG1zF+a/9/nm8dUz5XPlf/c/97/3//f/9/HVv4NXpC/3+aSvk1fmf/f/9//3//f/9//3//f/9//3//f/9//3//f/9//3//f/9/OUL4Nfg1e0b/f/9//3//f/9//3//f/9//3//f/9//3//f/9//3//f/9//Fb5NTk633f/fzg+1zFdZ/9//3//f/9//3//f/9//3//f/9//3//f/9/mkrWLZQpHF//f/9//3//f/9//3//f/9//FpbQho2fmP4Nfg1mkpZRtcxXWf/f/9//3//f/9//3//f/9//3//f/9//3//f/9//3//f/9//FqUKXMlNz7/f/9//3//f/9//3//f/tafEa/b/9//3++d9cxOjq/c/9//3//f/9//3//f/9//3//f/9//3//f/9//3//f/9//3//f/9//3//f/9//3//f/9//3//f/9//3//f7tSGDqVKf9//3//fzxfOz5+Z/9//3//f/9//3//f/9//3//f/9//3//f/9//3//f/9//3//f/9//3//f/9//3//f993GTYZOltCcyHXMf97/3//f/9//3//f/9//3//f/9//3//f/9//3//f3pGGDbcUv9//388Y/c13FL/f/9//3//f/9//3//f/9//3//f/9//3//f35nGTZaQrpK+DW6Sv9//3//f79v/VJ+X79n/3v/f/9//3/cUvg1/FYcX/g13FL/f/9//3//f/9//3//f/9//3//f/9//3//f/9//3//f/9/WUZbQptKGTa9Tv9//3//f/9//3//f/9//3//f/9//3//f/9//3//f/9//3/cUvk5Oj6+c11n1zG7Tv9//3//f/9//3//f/9//3//f/9//3//f/9//38XOtUt1jH/f/9//3//f/9//3//f/9//3+bSjs+Wz6/cxg6+DUZOvcx+DX/f/9//3//f/9//3//f/9//3//f/9//3//f/9//3//f/9//3uZSnMltSl9b/9//3//f/9//3//f75zGjp/Y/9//3//f9pW+DX9Uv9//3//f/9//3//f/9//3//f/9//3//f/9//3//f/9//3//f/9//3//f/9//3//f/9//3//f/9//3//f/9/+DXXMZlS/3//fz1jGjqea/9//3//f/9//3//f/9//3//f/9//3//f/9//3//f/9//3//f/9//3//f/9//3//f/9/XWfXMRo6lSV0IZ9z/3//f/9//3//f/9//3//f/9//3//f/9//3//f/9/OT74NV1j/3++d9cxOT7/f/9//3//f/9//3//f/9//3//f/9//3//f/9/m0r4NVo+1jFaQr53/3//f/9//39fY91Of1+fZ/97/3//f3pGGTo9X9cxGTr/f/9//3//f/9//3//f/9//3//f/9//3//f/9//3//f/9/mk46Pv97e0r5OR1X/3//f/9//3//f/9//3//f/9//3//f/9//3//f/9//3//f/xW+DVaQt93GTrXMd93/3//f/9//3//f/9//3//f/9//3//f/9//3/fe7UttS14Rv9//3//f/9//3//f/9//3//f1pCGjrcUv9/OD74NbUp1zE9X/9//3//f/9//3//f/9//3//f/9//3//f/9//3//f/9//3+dbxtjV0b/f/9//3//f/9//3//f/9/Oj4dV/9//3//f/9/GD7XMb9v/3//f/9//3//f/9//3//f/9//3//f/9//3//f/9//3//f/9//3//f/9//3//f/9//3//f/9//3//f/9/mkoYOrYt33v/f9tSO0JeY/9//3//f/9//3//f/9//3//f/9//3//f/9//3//f/9//3//f/9//3//f/9//3//f/9//39aQtgx1i2UJZlO/3//f/9//3//f/9//3//f/9//3//f/9//3//f/9/v3MZOhk633f/fzk++DWfa/9//3//f/9//3//f/9//3//f/9//3//f/9/v3c7Phk6+DUZNv9//3//f/9//3//f993Xl8/W39j32//f793Gjo6Pjo++DW/b/9//3//f/9//3//f/9//3//f/9//3//f/9//3//f/9/HV8aOt93/39aQhs6n2v/f/9//3//f/9//3//f/9//3//f/9//3//f/9//3//f/9//Fr5NVtC/FL4NXtG/3//f/9//3//f/9//3//f/9//3//f/9//3//f11rtSm1KX1r/3//f/9//3//f/9//3//f793Gjo7Pr9v/38YPvcxtSkZOv9//3//f/9//3//f/9//3//f/9//3//f/9//3//f/9//3//f/9//3//f/9//3//f/9//3//f/9/mkreTv97/3//f/9/fWv4NTo+/3//f/9//3//f/9//3//f/9//3//f/9//3//f/9//3//f/9//3//f/9//3//f/9//3//f/9//3//f/9/33v4Nfg1mk7/f/xWOjq/b/9//3//f/9//3//f/9//3//f/9//3//f/9//3//f/9//3//f/9//3//f/9//3//f/9//3/fdxk61y2UIbUp33f/f/9//3//f/9//3//f/9//3//f/9//3//f/9//38dX/g1Oj7/e/xa+DXcTv9//3//f/9//3//f/9//3//f/9//3//f/9//39eXxk21zHYMV1n/3//f/9//3//f/9//39+Zz5bHle/a99znmv4NRk61y27Tv9//3//f/9//3//f/9//3//f/9//3//f/9//3//f/9/XGcaOp9r/3/fdzo+Gjqfa/9//3//f/9//3//f/9//3//f/9//3//f/9//3//f/9//3+7Tvg1e0IYNtgxfmf/f/9//3//f/9//3//f/9//3//f/9//3//f/9/mkqUJbUt/3//f/9//3//f/9//3//f/9//Vo6PpxK/3//fxk6tS2UJftW/3//f/9//3//f/9//3//f/9//3//f/9//3//f/9//3//f/9//3//f/9//3//f/9//3//f/9/+1pcQp9v/3//f/9//39YRho+PV//f/9//3//f/9//3//f/9//3//f/9//3//f/9//3//f/9//3//f/9//3//f/9//3//f/9//3//f/9//3/bVhg6tim+dxxbXEKea/9//3//f/9//3//f/9//3//f/9//3//f/9//3//f/9//3//f/9//3//f/9//3//f/9//3//f15n+DWVJbQpekL/f/9//3//f/9//3//f/9//3//f/9//3//f/9//3//f7tO+DWcSt931zE5Ov9//3//f/9//3//f/9//3//f/9//3//f/9//3//f7tK+DXWLdxS/3//f/9//3//f/9//3//f993v29eXx5Tf2e8Tvg11zH4Nf97/3//f/9//3//f/9//3//f/9//3//f/9//3//f/9//3/5NV5f/3//f75zGjpbPv97/3//f/9//3//f/9//3//f/9//3//f/9//3//f/9//3//f7tO+DU6OtYxWj7/f/9//3//f/9//3//f/9//3//f/9//3//f/9//3uUKZQlulL/f/9//3//f/9//3//f/9//386Pjs+n2v/f/9/9zW1KZUp/3v/f/9//3//f/9//3//f/9//3//f/9//3//f/9//3//f/9//3//f/9//3//f/9//3//f/9/nnM7Pj5f/3//f/9//3//f9c1Oj6/c/9//3//f/9//3//f/9//3//f/9//3//f/9//3//f/9//3//f/9//3//f/9//3//f/9//3//f/9//3//f9cx9zU3Ph1bOj5eY/9//3//f/9//3//f/9//3//f/9//3//f/9//3//f/9//3//f/9//3//f/9//3//f/9//3//f/9/eka1LVIdOT5+Z/9//3//f/9//3//f/9//3//f/9//3//f/9//3//f/97m0b3Nf1WeULXMX5n/3//f/9//3//f/9//3//f/9//3//f/9//3//f993+DW1Kfcx/3//f/9//3//f/9//3//f/9//3//f59rXl9/Yzo+tSm2LRxb/3//f/9//3//f/9//3//f/9//3//f/9//3//f/9//38ZOtxO/3//f/9/PV8aOrtK/3//f/9//3//f/9//3//f/9//3//f/9//3//f/9//3//f/97ekb5NdYtti2ea/9//3//f/9//3//f/9//3//f/9//3//f/9//3/ZVrUxG2P/f/9//3//f/9//3//f/9//389Yzo+nEb/f/9//3+1LbUp9TX/f/9//3//f/9//3//f/9//3//f/9//3//f/9//3//f/9//3//f/9//3//f/9//3//f/9//38ZNv5S/3//f/9//3//f/xa+DndTv9//3//f/9//3//f/9//3//f/9//3//f/9//3//f/9//3//f/9//3//f/9//3//f/9//3//f/9//3//fz1j+D3XNbpOOkJeY/9//3//f/9//3//f/9//3//f/9//3//f/9//3//f/9//3//f/9//3//f/9//3//f/9//3//f/9//3+2NbUttTGdSt97/3//f/9//3//f/9//3//f/9//3//f/9//3//f/9//3s5Qtg5/FbYOZtO/3//f/9//3//f/9//3//f/9//3//f/9//3//f/9/HWO1NbUxnmv/f/9//3//f/9//3//f/9//3//f/9//3//e91W9zm1Mdc1/3//f/9//3//f/9//3//f/9//3//f/9//3//f/9//3+bTnxK/3//f/9//3/8XhpCvFL/f/9//3//f/9//3//f/9//3//f/9//3//f/9//3//f/9//39aRtg51jUYQv9//3//f/9//3//f/9//3//f/9//3//f/9//3//f/9//3//f/9//3//f/9//3//f/9//3//fxpCO0K/c/9//3++d3MtlDGYUv9//3//f/9//3//f/9//3//f/9//3//f/9//3//f/9//3//f/9//3//f/9//3//f/9//3+bTnxK/3v/f/9//3//f/9/OUYaQt93/3//f/9//3//f/9//3//f/9//3//f/9//3//f/9//3//f/9//3//f/9//3//f/9//3//f/9//3//f/9/WULXMdctGjodW/9//3//f/9//3//f/9//3//f/9//3//f/9//3//f/9//3//f/9//3//f/9//3//f/9//3//f/9//3/bVnMhUh06PpxK/3//f/9//3//f/9//3//f/9//3//f/9//3//f/9//39dZxo6GTr4NbYtn2//f/9//3//f/9//3//f/9//3//f/9//3//f/9//38YOpUpWUL/f/9//3//f/9//3//f/9//3//f/9//3//f/9/PV+1KZQh3FLfc/97/3//f/9//3//f/9//3//f/9//3//f/9//38cWzo6/3f/f/9//3//f3tGOjp+Z/9//3//f/9//3//f/9//3//f/9//3//f/9//3//f/9//3/fe1pCtSm2LTxj/3//f/9//3//f/9//3//f/9//3//f/9//3//f/9//3//f/9//3//f/9//3//f/9//3//f/xWGjo+W/9//3//f3hKlCU3Pv9//3//f/9//3//f/9//3//f/9//3//f/9//3//f/9//3//f/9//3//f/9//3//f/9//3+7UlxCv2//f/9//3//f/9/PGP4NXtC/3//f/9//3//f/9//3//f/9//3//f/9//3//f/9//3//f/9//3//f/9//3//f/9//3//f/9//3//f/9/vnf4Ndcx+DXcTv9//3//f/9//3//f/9//3//f/9//3//f/9//3//f/9//3//f/9//3//f/9//3//f/9//3//f/9//3//f9Ytch2UKXxGPlf/f/9//3//f/9//3//f/9//3//f/9//3//f/9//3//f/xWGTb4Nfg1WkL/f/9//3//f/9//3//f/9//3//f/9//3//f/9//388Y7UptSm/d/9//3//f/9//3//f/9//3//f/9//3//f/9//39ZRtYt9zX/d79r/3f/f/9//3//f/9//3//f/9//3//f/9//3+ebxo6fmf/f/9//3//f/9/GjpcQv97/3//f/9//3//f/9//3//f/9//3//f/9//3//f/9//3//f997GDq1LdYt/3//f/9//3//f/9//3//f/9//3//f/9//3//f/9//3//f/9//3//f/9//3//f/9//3//f753Oz5cQv9//3//f/9/XGv/f/9//3//f/9//3//f/9//3//f/9//3//f/9//3//f/9//3//f/9//3//f/9//3//f/9//3+eczo+X2P/f/9//3//f/9//384Qhk6fmv/f/9//3//f/9//3//f/9//3//f/9//3//f/9//3//f/9//3//f/9//3//f/9//3//f/9//3//f/9//3/aVvg1lCVZQv9//3//f/9//3//f/9//3//f/9//3//f/9//3//f/9//3//f/9//3//f/9//3//f/9//3//f/9//3//f5hOlCVyIXxGfEKfb/9//3//f/9//3//f/9//3//f/9//3//f/9//3//f/9/204ZOtcxti2eb/9//3//f/9//3//f/9//3//f/9//3//f/9//3//f9UxlCk2Pv9//3//f/9//3//f/9//3//f/9//3//f/9//3+/d7UplCUbX/9//3//d99z/3//f/9//3//f/9//3//f/9//3//fxk63E7/f/9//3//f/9/fmcZOr1K/3//f/9//3//f/9//3//f/9//3//f/9//3//f/9//3//f/9/nm+2LZMlNj7/f/9//3//f/9//3//f/9//3//f/9//3//f/9//3//f/9//3//f/9//3//f/9//3//f/9/e0ZcQr9z/3//f/9//3//f/9//3//f/9//3//f/9//3//f/9//3//f/9//3//f/9//3//f/9//3//f/9//3//f/9//3//fxk6/VL/f/9//3//f/9//3++d9g1e0L/f/9//3//f/9//3//f/9//3//f/9//3//f/9//3//f/9//3//f/9//3//f/9//3//f/9//3//f/9//3//f/c11jFzJf9//3//f/9//3//f/9//3//f/9//3//f/9//3//f/9//3//f/9//3//f/9//3//f/9//3//f/9//3//f/9/uVJ4St97W0J8Rt97/3//f/9//3//f/9//3//f/9//3//f/9//3//f/9//39aQtYx1i2aSv9//3//f/9//3//f/9//3//f/9//3//f/9//3//f7lScyVTIf9//3//f/9//3//f/9//3//f/9//3//f/9//3//f/Y1lCkWOv9//3//f/9//3//f/9//3//f/9//3//f/9//3//f5tOe0b/f/9//3//f/9//3/cUjo6Hlffe/9//3//f/9//3//f/9//3//f/9//3//f/9//3//f/9//395SpQpdCX/f/9//3//f/9//3//f/9//3//f/9//3//f/9//3//f/9//3//f/9//3//f/9//3//f/9/21Y7Pn9r/3//f/9//3//f/9//3//f/9//3//f/9//3//f/9//3//f/9//3//f/9//3//f/9//3//f/9//3//f/9//3//f5tKnUr/f/9//3//f/9//3//f5pSGTpeY/9//3//f/9//3//f/9//3//f/9//3//f/9//3//f/9//3//f/9//3//f/9//3//f/9//3//f/9//3//f75zti3WLRY+/3//f/9//3//f/9//3//f/9//3//f/9//3//f/9//3//f/9//3//f/9//3//f/9//3//f/9//3//f/9//3//f/9/XWt8QltC/3//f/9//3//f/9//3//f/9//3//f/9//3//f/9//3/fd/k1ti22Lb9z/3//f/9//3//f/9//3//f/9//3//f/9//3//f753FT4WPv9//3//f/9//3//f/9//3//f/9//3//f/9//3//f51zeEobX/9//3//f/9//3//f/9//3//f/9//3//f/9//3//fxxjGj6fb/9//3//f/9//3//f1pCGj5+Z/9//3//f/9//3//f/9//3//f/9//3//f/9//3//f/9//3++d9lWXGv/f/9//3//f/9//3//f/9//3//f/9//3//f/9//3//f/9//3//f/9//3//f/9//3//f/9/XGtcQt1W/3//f/9//3//f/9//3//f/9//3//f/9//3//f/9//3//f/9//3//f/9//3//f/9//3//f/9//3//f/9//3//fxxfW0K/c/9//3//f/9//3//f/9/GTo6Pt97/3//f/9//3//f/9//3//f/9//3//f/9//3//f/9//3//f/9//3//f/9//3//f/9//3//f/9//3//f/9/eUrWLbYp+lr/f/9//3//f/9//3//f/9//3//f/9//3//f/9//3//f/9//3//f/9//3//f/9//3//f/9//3//f/9//3//f/9//3/8Vp1K3VL/f/9//3//f/9//3//f/9//3//f/9//3//f/9//3//f55r1zHVLRg+/3//f/9//3//f/9//3//f/9//3//f/9//3//f/9//3//f/9//3//f/9//3//f/9//3//f/9//3//f/9//3//f/9//3//f/9//3//f/9//3//f/9//3//f/9//3//f/9//3//f/9/GTodW/9//3//f/9//3//f75zGTp7Qv9//3//f/9//3//f/9//3//f/9//3//f/9//3//f/9//3//f/9//3//f/9//3//f/9//3//f/9//3//f/9//3//f/9//3//f/9//3//f/9//3//f/9//3//f/9//38aOpxK/3//f/9//3//f/9//3//f/9//3//f/9//3//f/9//3//f/9//3//f/9//3//f/9//3//f/9//3//f/9//3//f75zOz5eY/9//3//f/9//3//f/9/+14aPrxO/3//f/9//3//f/9//3//f/9//3//f/9//3//f/9//3//f/9//3//f/9//3//f/9//3//f/9//3//f/9/PGP3MdYtti19b/9//3//f/9//3//f/9//3//f/9//3//f/9//3//f/9//3//f/9//3//f/9//3//f/9//3//f/9//3//f/9//3//f7tOfEb9Vv9//3//f/9//3//f/9//3//f/9//3//f/9//3//f/9//Fq1KbUp2lb/f/9//3//f/9//3//f/9//3//f/9//3//f/9//3//f/9//3//f/9//3//f/9//3//f/9//3//f/9//3//f/9//3//f/9//3//f/9//3//f/9//3//f/9//3//f/9//3//f/9/WkJ7Rv9//3//f/9//3//f/9/PGP5OR1X/3//f/9//3//f/9//3//f/9//3//f/9//3//f/9//3//f/9//3//f/9//3//f/9//3//f/9//3//f/9//3//f/9//3//f/9//3//f/9//3//f/9//3//f/9//39bQnxG/3//f/9//3//f/9//3//f/9//3//f/9//3//f/9//3//f/9//3//f/9//3//f/9//3//f/9//3//f/9//3//f/9/Oj7+Uv9//3//f/9//3//f/9//385Pjo+nm//f/9//3//f/9//3//f/9//3//f/9//3//f/9//3//f/9//3//f/9//3//f/9//3//f/9//3//f/9/fWsaOvg19zG2Lb53/3//f/9//3//f/9//3//f/9//3//f/9//3//f/9//3//f/9//3//f/9//3//f/9//3//f/9//3//f/9//3//f/9/fEZ9Rj1f/3//f/9//3//f/9//3//f/9//3//f/9//3//f/9//39YQpQllCn/f/9//3//f/9//3//f/9//3//f/9//3//f/9//3//f/9//3//f/9//3//f/9//3//f/9//3//f/9//3//f/9//3//f/9//3//f/9//3//f/9//3//f/9//3//f/9//3//f/9//FpcQt9v/3//f/9//3//f/9//39aQjo6fmf/f/9//3//f/9//3//f/9//3//f/9//3//f/9//3//f/9//39WRlxr/3//f/9//3//f/9//3//f/9//3//f/9//3//f/9//3//f/9//3//f/9//3//f/9//39ZRpxG/3//f/9//3//f/9//3//f/9//3//f/9//3//f/9//3//f/9//3//f/9//3//f/9//3//f/9//3//f/9//3//f/9/m069Sv97/3//f/9//3//f/9//399b/k1vEr/f/9//3//f/9//3//f/9//3//f/9//3//f/9//3//f/9//3//f/9//3//f/9//3//f/9//3//f/9/vncZOjo++DXXNfc1/3//f/9//3//f/9//3//f/9//3//f/9//3//f/9//3//f/9//3//f/9//3//f/9//3//f/9//3//f/9//3//f/9/33dbQnxGfmv/f/9//3//f/9//3//f/9//3//f/9//3//f/9//3+dc9U11jH/f/9//3//f/9//3//f/9//3//f/9//3//f/9//3//f/9//3//f/9//3//f/9//3//f/9//3//f/9//3//f/9//3//f/9//3//f/9//3//f/9//3//f/9//3//f/9//3//f/9/v3c6Oj5f/3//f/9//3//f/9//3+/dxk6W0Lfd/9//3//f/9//3//f/9//3//f/9//3//f/9//3//f/9/VkaTJXIl/3//f/9//398bxpj/3//f/9//3//f/9//3//f/9//3//f/9//3//f/9//3//f/9//396SlxC33v/f/9//3//f/9//3//f/9//3//f/9//3//f/9//3//f/9//3//f/9//3//f/9//3//f/9//3//f/9//3//f/9/PGNcPr9v/3//f/9//3//f/9//3//f5pOGTpeY/9//3//f/9//3//f/9//3//f/9//3//f/9//3//f/9//3//f/9//3//f/9//3//f/9//3//f/9//386PntGHFv5NdgxFzr/f/9//3//f/9//3//f/9//3//f/9//3//f/9//3//f/9//3//f/9//3//f/9//3//f/9//3//f/9//3//f/9//39+Z5xGfEZ+a/9//3//f/9//3//f/9//3//f/9//3//f/9//3//f/9//3//f/9//3//f/9//3//f/9//3//f/9//3//f/9//3//f/9//3//f/9//3//f/9//3//f/9//3//f/9//3//f/9//3//f/9//3//f/9//3//f/9//3//f/9//3//f/9//3//f/9//3+bRpxG/3//f/9//3//f/9//3//f59v+TUeV/9//3//f/9//3//f/9//3//f/9//3//f/9//3//f/9/nXP1Ofpe/3//f/9//39RJXIhd07/f/9//3//f/9//3//f/9//3//f/9//3//f/9//3//f/9//3+7Ujs+v3f/f/9//3//f/9//3//f/9//3//f/9//3//f/9//3//f/9//3//f/9//3//f/9//3//f/9//3//f/9//3//f/9/v3c7Pl5b/3//f/9//3//f/9//3//f997GDp6Qv9//3//f/9//3//f/9//3//f/9//3//f/9//3//f/9//3//f/9//3//f/9//3//f/9//3//f/9//3+8Tho6n2sbX9cx+DU4Qv9//3//f/9//3//f/9//3//f/9//3//f/9//3//f/9//3//f/9//3//f/9//3//f/9//3//f/9//3//f/9//3//f35rXD58Qp9v/3//f/9//3//f/9//3//f/9//3//f/9//3//f/9//3//f/9//3//f/9//3//f/9//3//f/9//3//f/9//3//f/9//3//f/9//3//f/9//3//f/9//3//f/9//3//f/9//3//f/9//3//f/9//3//f/9//3//f/9//3//f/9//3//f/9//38cW1tC33f/f/9//3//f/9//3//f/9/vE4aOr9v/3//f/9//3//f/9//3//f/9//3//f/9//3//f/9//3//f/9//3//f/9//39xJVIh2Vr/f/9//3//f/9//3//f/9//3//f/9//3//f/9//3//f/9//3/dVlxC33f/f/9//3//f/9//3//f/9//3//f/9//3//f/9//3//f/9//3//f/9//3//f/9//3//f/9//3//f/9//3//f/9//387Pv1S/3//f/9//3//f/9//3//f/9/ulIZOj1f/3//f/9//3//f/9//3//f/9//3//f/9//3//f/9//3//f/9//3//f/9//3//f/9//3//f/9//39dZzs+/Vb/f7pW+Tn4NVhC/3//f/9//3//f/9//3//f/9//3//f/9//3//f/9//3//f/9//3//f/9//3//f/9//3//f/9//3//f/9//3//f/9/Xmd8Rp1Kfmv/f/9//3//f/9//3//f/9//3//f/9//3//f/9//3//f/9//3//f/9//3//f/9//3//f/9//3//f/9//3//f/9//3//f/9//3//f/9//3//f/9//3//f/9//3//f/9//3//f/9//3//f/9//3//f/9//3//f/9//3//f/9//3//f/9//3+ebxo6XmP/f/9//3//f/9//3//f/9//3tbQltC33v/f/9//3//f/9//3//f/9//3//f/9//3//f/9//3//f/9//3//f/9//3//f957/3//f/9//3//f/9//3//f/9//3//f/9//3//f/9//3//f/9//3+bTnxG33f/f/9//3//f/9//3//f/9//3//f/9//3//f/9//3//f/9//3//f/9//3//f/9//3//f/9//3//f/9//3//f/9//3+7Un1G33f/f/9//3//f/9//3//f/9//38ZOjo+/3v/f/9//3//f/9//3//f/9//3//f/9//3//f/9//3//f/9//3//f/9//3//f/9//3//f/9//3//fxs6vEr/f/9/mk75Nfg1WUb/f/9//3//f/9//3//f/9//3//f/9//3//f/9//3//f/9//3//f/9//3//f/9//3//f/9//3//f/9//3//f/9//389Y5xGXD6eb/9//3//f/9//3//f/9//3//f/9//3//f/9//3//f/9//3//f/9//3//f/9//3//f/9//3//f/9//3//f/9//3//f/9//3//f/9//3//f/9//3//f/9//3//f/9//3//f/9//3//f/9//3//f/9//3//f/9//3//f/9//3//f/9//3//f1tCe0b/f/9//3//f/9//3//f/9//39dZxo6/VL/f/9//3//f/9//3//f/9//3//f/9//3//f/9//3//f/9//3//f/9//3//f/9//3//f/9//3//f/9//3//f/9//3//f/9//3//f/9//3//f/9//397Sp1G/3//f/9//3//f/9//3//f/9//3//f/9//3//f/9//3//f/9//3//f/9//3//f/9//3//f/9//3//f/9//3//f/9//39+azs+X2P/f/9//3//f/9//3//f/9//3/7Xhk6Hlv/f/9//3//f/9//3//f/9//3//f/9//3//f/9//3//f/9//3//f/9//3//f/9//3//f/9//3//f1tCWz7fd/9//3+aThk6+DVZRv9//3//f/9//3//f/9//3//f/9//3//f/9//3//f/9//3//f/9//3//f/9//3//f/9//3//f/9//3//f/9//3//fz1jfEadSr9z/3//f/9//3//f/9//3//f/9//3//f/9//3//f/9//3//f/9//3//f/9//3//f/9//3//f/9//3//f/9//3//f/9//3//f/9//3//f/9//3//f/9//3//f/9//3//f/9//3//f/9//3//f/9//3//f/9//3//f/9//3//f/9//3//fxxffEbfd/9//3//f/9//3//f/9//3//f3tGOz6fa/9//3//f/9//3//f/9//3//f/9//3//f/9//3//f/9//3//f/9//3//f/9//3//f/9//3//f/9//3//f/9//3//f/9//3//f/9//3//f/9//397Rr1O/3//f/9//3//f/9//3//f/9//3//f/9//3//f/9//3//f/9//3//f/9//3//f/9//3//f/9//3//f/9//3//f/9//3//fzo+/Vb/f/9//3//f/9//3//f/9//3/ed/c1Oj7/e/9//3//f/9//3//f/9//3//f/9//3//f/9//3//f/9//3//f/9//3//f/9//3//f/9//3//f/xSOj6/c/9//3//f9tWGTr4NRc633v/f/9//3//f/9//3//f/9//3//f/9//3//f/9//3//f/9//3//f/9//3//f/9//3//f/9//3//f/9//3//f/9/XmecRr1OXWf/f/9//3//f/9//3//f/9//3//f/9//3//f/9//3//f/9//3//f/9//3//f/9//3//f/9//3//f/9//3//f/9//3//f/9//3//f/9//3//f/9//3//f/9//3//f/9//3//f/9//3//f/9//3//f/9//3//f/9//3//f/9//3//f/9/Gjo+W/9//3//f/9//3//f/9//3//f993GjqcSr53/3//f/9//3//f/9//3//f/9//3//f/9//3//f/9//3//f/9//3//f/9//3//f/9//3//f/9//3//f/9//3//f/9//3//f/9//3//f/9//39bQpxK/3//f/9//3//f/9//3//f/9//3//f/9//3//f/9//3//f/9//3//f/9//3//f/9//3//f/9//3//f/9//3//f/9//3//f7tOnUbfd/9//3//f/9//3//f/9//3//f9tWGTo+W/9//3//f/9//3//f/9//3//f/9//3//f/9//3//f/9//3//f/9//3//f/9//3//f/9//3//f35rOj4dW/9//3//f/9/ulb4ORg6GDq+d/9//3//f/9//3//f/9//3//f/9//3//f/9//3//f/9//3//f/9//3//f/9//3//f/9//3//f/9//3//f/9//39eZ71OfEJeY/9//3//f/9//3//f/9//3//f/9//3//f/9//3//f/9//3//f/9//3//f/9//3//f/9//3//f/9//3//f/9//3//f/9//3//f/9//3//f/9//3//f/9//3//f/9//3//f/9//3//f/9//3//f/9//3//f/9//3//f/9//3//f/9/nEqcRv9//3//f/9//3//f/9//3//f/9/PWMaPl5f/3//f/9//3//f/9//3//f/9//3//f/9//3//f/9//3//f/9//3//f/9//3//f/9//3//f/9//3//f/9//3//f/9//3//f/9//3//f/9/33s7Ph5b/3//f/9//3//f/9//3//f/9//3//f/9//3//f/9//3//f/9//3//f/9//3//f/9//3//f/9//3//f/9//3//f/9//3//f35vWz6fa/9//3//f/9//3//f/9//3//f/9/+DWcRv9//3//f/9//3//f/9//3//f/9//3//f/9//3//f/9//3//f/9//3//f/9//3//f/9//3//f/9/OjpbQv9//3//f/9//38bX/g5+DX4NX1r/3//f/9//3//f/9//3//f/9//3//f/9//3//f/9//3//f/9//3//f/9//3//f/9//3//f/9//3//f/9//3//f35rnEadSl5j/3//f/9//3//f/9//3//f/9//3//f/9//3//f/9//3//f/9//3//f/9//3//f/9//3//f/9//3//f/9//3//f/9//3//f/9//3//f/9//3//f/9//3//f/9//3//f/9//3//f/9//3//f/9//3//f/9//3//f/9//3//f/9/XWM7Pr9z/3//f/9//3//f/9//3//f/9//386PltC33f/f/9//3//f/9//3//f/9//3//f/9//3//f/9//3//f/9//3//f/9//3//f/9//3//f/9//3//f/9//3//f/9//3//f/9//3//f/9/+1p9Rn5r/3//f/9//3//f/9//3//f/9//3//f/9//3//f/9//3//f/9//3//f/9//3//f/9//3//f/9//3//f/9//3//f/9//3//f/9/GT69Tv9//3//f/9//3//f/9//3//f/9/ulIZOp9n/3//f/9//3//f/9//3//f/9//3//f/9//3//f/9//3//f/9//3//f/9//3//f/9//3//f/9/m0pcPt93/3//f/9//3//f31vGToZOvg1PGP/f/9//3//f/9//3//f/9//3//f/9//3//f/9//3//f/9//3//f/9//3//f/9//3//f/9//3//f/9//3//f/9/33v9Up1KHVv/f/9//3//f/9//3//f/9//3//f/9//3//f/9//3//f/9//3//f/9//3//f/9//3//f/9//3//f/9//3//f/9//3//f/9//3//f/9//3//f/9//3//f/9//3//f/9//3//f/9//3//f/9//3//f/9//3//f/9//3//f/9//39bQh1X/3//f/9//3//f/9//3//f/9//389Yzs+3VL/f/9//3//f/9//3//f/9//3//f/9//3//f/9//3//f/9//3//f/9//3//f/9//3//f/9//3//f/9//3//f/9//3//f/9//3//f/9/u1K8Sv9//3//f/9//3//f/9//3//f/9//3//f/9//3//f/9//3//f/9//3//f/9//3//f/9//3//f/9//3//f/9//3//f/9//3//f/9/+1Z9Rt93/3//f/9//3//f/9//3//f/9/vncZNt1O/3//f/9//3//f/9//3//f/9//3//f/9//3//f/9//3//f/9//3//f/9//3//f/9//3//f/9/PWMaPl5j/3//f/9//3//f/9/vnM6Pvg11zF5Sv9//3//f/9//3//f/9//3//f/9//3//f/9//3//f/9//3//f/9//3//f/9//3//f/9//3//f/9//3//f/9//3//e5xKnUqcRt97/3//f/9//3//f/9//3//f/9//3//f/9//3//f/9//3//f/9//3//f/9//3//f/9//3//f/9//3//f/9//3//f/9//3//f/9//3//f/9//3//f/9//3//f/9//3//f/9//3//f/9//3//f/9//3//f/9//3//f/9//38dW1tC33f/f/9//3//f/9//3//f/9//3//f5tKOj6fa/9//3//f/9//3//f/9//3//f/9//3//f/9//3//f/9//3//f/9//3//f/9//3//f/9//3//f/9//3//f/9//3//f/9//3//f/9/Wz68Sv9//3//f/9//3//f/9//3//f/9//3//f/9//3//f/9//3//f/9//3//f/9//3//f/9//3//f/9//3//f/9//3//f/9//3//f/9/v3sZNj5b/3//f/9//3//f/9//3//f/9//39YQlo+33f/f/9//3//f/9//3//f/9//3//f/9//3//f/9//3//f/9//3//f/9//3//f/9//3//f/9//3tcQv1S/3//f/9//3//f/9//3//f3pG+TkZOhg+33v/f/9//3//f/9//3//f/9//3//f/9//3//f/9//3//f/9//3//f/9//3//f/9//3//f/9//3//f/9//3//f/9/nE6dSpxKn2//f/9//3//f/9//3//f/9//3//f/9//3//f/9//3//f/9//3//f/9//3//f/9//3//f/9//3//f/9//3//f/9//3//f/9//3//f/9//3//f/9//3//f/9//3//f/9//3//f/9//3//f/9//3//f/9//3//f/9//3+eczs+XmP/f/9//3//f/9//3//f/9//3//f59vGjq9Tv9//3//f/9//3//f/9//3//f/9//3//f/9//3//f/9//3//f/9//3//f/9//3//f/9//3//f/9//3//f/9//3//f/9//3//fz1jfUa/b/9//3//f/9//3//f/9//3//f/9//3//f/9//3//f/9//3//f/9//3//f/9//3//f/9//3//f/9//3//f/9//3//f/9//3//f/9//396RpxK/3v/f/9//3//f/9//3//f/9//388Yxk6HVf/f/9//3//f/9//3//f/9//3//f/9//3//f/9//3//f/9//3//f/9//3//f/9//3//f/9//3+8Tjs+/3v/f/9//3//f/9//3//f/9/u1LYNRk61zFda/9//3//f/9//3//f/9//3//f/9//3//f/9//3//f/9//3//f/9//3//f/9//3//f/9//3//f/9//3//f/9//38dX75OnUpeY/9//3//f/9//3//f/9//3//f/9//3//f/9//3//f/9//3//f/9//3//f/9//3//f/9//3//f/9//3//f/9//3//f/9//3//f/9//3//f/9//3//f/9//3//f/9//3//f/9//3//f/9//3//f/9//3//f/9//3//fzo+nEb/e/9//3//f/9//3//f/9//3//f/9/3FYZOl5n/3//f/9//3//f/9//3//f/9//3//f/9//3//f/9//3//f/9//3//f/9//3//f/9//3//f/9//3//f/9//3//f/9//3//fzo+nEb/f/9//3//f/9//3//f/9//3//f/9//3//f/9//3//f/9//3//f/9//3//f/9//3//f/9//3//f/9//3//f/9//3//f/9//3//f/9//388Zzs+XmP/f/9//3//f/9//3//f/9//3/fe/g5W0L/e/9//3//f/9//3//f/9//3//f/9//3//f/9//3//f/9//3//f/9//3//f/9//3//f/9//39+azs+f2v/f/9//3//f/9//3//f/9//399axk6Oj7WMftW/3//f/9//3//f/9//3//f/9//3//f/9//3//f/9//3//f/9//3//f/9//3//f/9//3//f/9//3//f/9//3//f35rvUq+Tj9f/3//f/9//3//f/9//3//f/9//3//f/9//3//f/9//3//f/9//3//f/9//3//f/9//3//f/9//3//f/9//3//f/9//3//f/9//3//f/9//3//f/9//3//f/9//3//f/9//3//f/9//3//f/9//3//f/9//3//fxxfOz5/Z/9//3//f/9//3//f/9//3//f/9/33saOltC/3v/f/9//3//f/9//3//f/9//3//f/9//3//f/9//3//f/9//3//f/9//3//f/9//3//f/9//3//f/9//3//f/9//389Y71KXmP/f/9//3//f/9//3//f/9//3//f/9//3//f/9//3//f/9//3//f/9//3//f/9//3//f/9//3//f/9//3//f/9//3//f/9//3//f/9//3//fxk63U7/e/9//3//f/9//3//f/9//3//f5pOOj6fa/9//3//f/9//3//f/9//3//f/9//3//f/9//3//f/9//3//f/9//3//f/9//3//f/9//3//ezo+vEr/f/9//3//f/9//3//f/9//3//f997OT4ZOtc1OEL/e/9//3//f/9//3//f/9//3//f/9//3//f/9//3//f/9//3//f/9//3//f/9//3//f/9//3//f/9//3//f/9//389X71KvUqfb/9//3//f/9//3//f/9//3//f/9//3//f/9//3//f/9//3//f/9//3//f/9//3//f/9//3//f/9//3//f/9//3//f/9//3//f/9//3//f/9//3//f/9//3//f/9//3//f/9//3//f/9//3//f/9//3//f997Oj7dTv9//3//f/9//3//f/9//3//f/9//38dWxo6/Vb/f/9//3//f/9//3//f/9//3//f/9//3//f/9//3//f/9//3//f/9//3//f/9//3//f/9//3//f/9//3//f/9//39bQr1K/3//f/9//3//f/9//3//f/9//3//f/9//3//f/9//3//f/9//3//f/9//3//f/9//3//f/9//3//f/9//3//f/9//3//f/9//3//f/9//3//f/xaW0Kfa/9//3//f/9//3//f/9//3//f35vGTacRv9//3//f/9//3//f/9//3//f/9//3//f/9//3//f/9//3//f/9//3//f/9//3//f/9//3//f7xOWz7/e/9//3//f/9//3//f/9//3//f/9//3+7Uhk6GTr3NX1r/3//f/9//3//f/9//3//f/9//3//f/9//3//f/9//3//f/9//3//f/9//3//f/9//3//f/9//3//f/9//3//fx5bvUq9Sj5f/3//f/9//3//f/9//3//f/9//3//f/9//3//f/9//3//f/9//3//f/9//3//f/9//3//f/9//3//f/9//3//f/9//3//f/9//3//f/9//3//f/9//3//f/9//3//f/9//3//f/9//3//f/9//3//f/9//FpbQp9r/3//f/9//3//f/9//3//f/9//3//f1pCWz6/b/9//3//f/9//3//f/9//3//f/9//3//f/9//3//f/9//3//f/9//3//f/9//3//f/9//3//f/9//3//f/9/3FKdSp5r/3//f/9//3//f/9//3//f/9//3//f/9//3//f/9//3//f/9//3//f/9//3//f/9//3//f/9//3//f/9//3//f/9//3//f/9//3//f/9//3//f/9/Oj7+Uv9//3//f/9//3//f/9//3//f/9/GTpaPv97/3//f/9//3//f/9//3//f/9//3//f/9//3//f/9//3//f/9//3//f/9//3//f/9//3//f11nOj5eX/9//3//f/9//3//f/9//3//f/9//3//f11rOT4ZOvcxulL/f/9//3//f/9//3//f/9//3//f/9//3//f/9//3//f/9//3//f/9//3//f/9//3//f/9//3//f/9//3//f/9/n2+8Tv5S/U6/c/9//3//f/9//3//f/9//3//f/9//3//f/9//3//f/9//3//f/9//3//f/9//3//f/9//3//f/9//3//f/9//3//f/9//3//f/9//3//f/9//3//f/9//3//f/9//3//f/9//3//f/9//3//f/9//386PtxO/3//f/9//3//f/9//3//f/9//3//f11n+TndUv9//3//f/9//3//f/9//3//f/9//3//f/9//3//f/9//3//f/9//3//f/9//3//f/9//3//f/9//3//f35vXEK8Tt97/3//f/9//3//f/9//3//f/9//3//f/9//3//f/9//3//f/9//3//f/9//3//f/9//3//f/9//3//f/9//3//f/9//3//f/9//3//f/9//3//f/9/21JbQr9v/3//f/9//3//f/9//3//f/9/mk4ZOj1b/3//f/9//3//f/9//3//f/9//3//f/9//3//f/9//3//f/9//3//f/9//3//f/9//3//f997Oz6cRv9//3//f/9//3//f/9//3//f/9//3//f/9/33tZRhk6GTr3Nd97/3//f/9//3//f/9//3//f/9//3//f/9//3//f/9//3//f/9//3//f/9//3//f/9//3//f/9//3//f/9//3//fz1f/lKdSj5f33v/f/9//3//f/9//3//f/9//3//f/9//3//f/9//3//f/9//3//f/9//3//f/9//3//f/9//3//f/9//3//f/9//3//f/9//3//f/9//3//f/9//3//f/9//3//f/9//3//f/9//3//f/9//3/cUls+33P/f/9//3//f/9//3//f/9//3//f/9/m0o6Pr9v/3//f/9//3//f/9//3//f/9//3//f/9//3//f/9//3//f/9//3//f/9//3//f/9//3//f/9//3/fd51KvUrfd/9//3//f/9//3//f/9//3//f/9//3//f/9//3//f/9//3//f/9//3//f/9//3//f/9//3//f/9//3//f/9//3//f/9//3//f/9//3//f/9//3//f/9/33cZOh5b/3//f/9//3//f/9//3//f/9/vnP4NZxK/3//f/9//3//f/9//3//f/9//3//f/9//3//f/9//3//f/9//3//f/9//3//f/9//3//f/9/u05bQt93/3//f/9//3//f/9//3//f/9//3//f/9//3//f/ta+TUZOtcxG1//f/9//3//f/9//3//f/9//3//f/9//3//f/9//3//f/9//3//f/9//3//f/9//3//f/9//3//f/9//3//f/9/fmv9Up1K/lJ+Z/9//3//f/9//3//f/9//3//f/9//3//f/9//3//f/9//3//f/9//3//f/9//3//f/9//3//f/9//3//f/9//3//f/9//3//f/9//3//f/9//3//f/9//3//f/9//3//f/9//3//f/9//3+ecxo+3U7/e/9//3//f/9//3//f/9//3//f/9/nnMaOpxG/3//f/9//3//f/9//3//f/9//3//f/9//3//f/9//3//f/9//3//f/9//3//f/9//3//f/9//3+9Tt1Ov2//f/9//3//f/9//3//f/9//3//f/9//3//f/9//3//f/9//3//f/9//3//f/9//3//f/9//3//f/9//3//f/9//3//f/9//3//f/9//3//f/9//3//f/9//3+bSltC/3v/f/9//3//f/9//3//f/9//384Pho633f/f/9//3//f/9//3//f/9//3//f/9//3//f/9//3//f/9//3//f/9//3//f/9//3//f/9/fms7Pv1S/3//f/9//3//f/9//3//f/9//3//f/9//3//f/9/nnMZOjo++DV5Rv9//3//f/9//3//f/9//3//f/9//3//f/9//3//f/9//3//f/9//3//f/9//3//f/9//3//f/9//3//f/9//3//fx5bvUr+Uv5Sv2//f/9//3//f/9//3//f/9//3//f/9//3//f/9//3//f/9//3//f/9//3//f/9//3//f/9//3//f/9//3//f/9//3//f/9//3//f/9//3//f/9//3//f/9//3//f/9//3//f/9//3//f3pGfEJeY/9//3//f/9//3//f/9//3//f/9//3+7Tjo+n2f/f/9//3//f/9//3//f/9//3//f/9//3//f/9//3//f/9//3//f/9//3//f/9//3//f/9/3U69Sr9r/3//f/9//3//f/9//3//f/9//3//f/9//3//f/9//3//f/9//3//f/9//3//f/9//3//f/9//3//f/9//3//f/9//3//f/9//3//f/9//3//f/9//3//f/9//3++czs+Hlf/f/9//3//f/9//3//f/9//3/7Whk6HVv/f/9//3//f/9//3//f/9//3//f/9//3//f/9//3//f/9//3//f/9//3//f/9//3//f/9//39bPntGnm//f/9//3//f/9//3//f/9//3//f/9//3//f/9//3//f5pKGTr4NRg6fWv/f/9//3//f/9//3//f/9//3//f/9//3//f/9//3//f/9//3//f/9//3//f/9//3//f/9//3//f/9//3//f/9//38+W71OvUoeV993/3//f/9//3//f/9//3//f/9//3//f/9//3//f/9//3//f/9//3//f/9//3//f/9//3//f/9//3//f/9//3//f/9//3//f/9//3//f/9//3//f/9//3//f/9//3//f/9//3//f35vWz7dTv9//3//f/9//3//f/9//3//f/9//3//exo6vUr/e/9//3//f/9//3//f/9//3//f/9//3//f/9//3//f/9//3//f/9//3//f/9//3//fx5b3U5/Y/9//3//f/9//3//f/9//3//f/9//3//f/9//3//f/9//3//f/9//3//f/9//3//f/9//3//f/9//3//f/9//3//f/9//3//f/9//3//f/9//3//f/9//3//f/9//3//f3pKfEb/e/9//3//f/9//3//f/9//3++c/g1vE7/f/9//3//f/9//3//f/9//3//f/9//3//f/9//3//f/9//3//f/9//3//f/9//3//f/9//3/8Vjs+fmf/f/9//3//f/9//3//f/9//3//f/9//3//f/9//3//f/9/PGMZOhk61zHaUv9//3//f/9//3//f/9//3//f/9//3//f/9//3//f/9//3//f/9//3//f/9//3//f/9//3//f/9//3//f/9//3//f35rvUqdSt1OHVffe/9//3//f/9//3//f/9//3//f/9//3//f/9//3//f/9//3//f/9//3//f/9//3//f/9//3//f/9//3//f/9//3//f/9//3//f/9//3//f/9//3//f/9//3//f/9//3//f/9/u0pbQt9z/3//f/9//3//f/9//3//f/9//3//f/1WGjp/Y/9//3//f/9//3//f/9//3//f/9//3//f/9//3//f/9//3//f/9//3//f/9//3/dUnxGPlv/f/9//3//f/9//3//f/9//3//f/9//3//f/9//3//f/9//3//f/9//3//f/9//3//f/9//3//f/9//3//f/9//3//f/9//3//f/9//3//f/9//3//f/9//3//f/9//3//f753GTY+W/9//3//f/9//3//f/9//3//fzk+Oz7/f/9//3//f/9//3//f/9//3//f/9//3//f/9//3//f/9//3//f/9//3//f/9//3//f/9//3++cxk2vEr/f/9//3//f/9//3//f/9//3//f/9//3//f/9//3//f/9//3+eczk+GTr3NTc+33v/f/9//3//f/9//3//f/9//3//f/9//3//f/9//3//f/9//3//f/9//3//f/9//3//f/9//3//f/9//3//f/9//38+X3xCvU68Sn9j33f/f/9//3//f/9//3//f/9//3//f/9//3//f/9//3//f/9//3//f/9//3//f/9//3//f/9//3//f/9//3//f/9//3//f/9//3//f/9//3//f/9//3//f/9//3//f/9/vnM6Pt1O/3//f/9//3//f/9//3//f/9//3//f993Oj6bRt97/3//f/9//3//f/9//3//f/9//3//f/9//3//f/9//3//f/9//3//f993vE6cSt1O/3//f/9//3//f/9//3//f/9//3//f/9//3//f/9//3//f/9//3//f/9//3//f/9//3//f/9//3//f/9//3//f/9//3//f/9//3//f/9//3//f/9//3//f/9//3//f/9//3//f/9/ekp7Qv9//3//f/9//3//f/9//3//f3lKOjqfb/9//3//f/9//3//f/9//3//f/9//3//f/9//3//f/9//3//f/9//3//f/9//3//f/9//3//f5tGWz7/d/9//3//f/9//3//f/9//3//f/9//3//f/9//3//f/9//3//f/9/u1L5NRg61zGeb/9//3//f/9//3//f/9//3//f/9//3//f/9//3//f/9//3//f/9//3//f/9//3//f/9//3//f/9//3//f/9//3//f997/VbeSh5X3lIeW/9//3//f/9//3//f/9//3//f/9//3//f/9//3//f/9//3//f/9//3//f/9//3//f/9//3//f/9//3//f/9//3//f/9//3//f/9//3//f/9//3//f/9//3//f/9//3+7Uls+f2f/f/9//3//f/9//3//f/9//3//f/9/3FY7Pl5j/3//f/9//3//f/9//3//f/9//3//f/9//3//f/9//3//f/9//3/fd91OvUqfZ/9//3//f/9//3//f/9//3//f/9//3//f/9//3//f/9//3//f/9//3//f/9//3//f/9//3//f/9//3//f/9//3//f/9//3//f/9//3//f/9//3//f/9//3//f/9//3//f/9//3//f/9/XWc7Pl5f/3//f/9//3//f/9//3//fzxjOj5eX/9//3//f/9//3//f/9//3//f/9//3//f/9//3//f/9//3//f/9//3//f/9//3//f/9//3//fz1jOj49X/9//3//f/9//3//f/9//3//f/9//3//f/9//3//f/9//3//f/9//39da/g1GDrXMbpW/3//f/9//3//f/9//3//f/9//3//f/9//3//f/9//3//f/9//3//f/9//3//f/9//3//f/9//3//f/9//3//f/9//3/fez5f/VbdTr1KfmPfe/9//3//f/9//3//f/9//3//f/9//3//f/9//3//f/9//3//f/9//3//f/9//3//f/9//3//f/9//3//f/9//3//f/9//3//f/9//3//f/9//3//f/9//3/fe5tGfEbfd/9//3//f/9//3//f/9//3//f/9//38ZOltC33f/f/9//3//f/9//3//f/9//3//f/9//3//f/9//3//f/9/XmOdSr1Kn2v/f/9//3//f/9//3//f/9//3//f/9//3//f/9//3//f/9//3//f/9//3//f/9//3//f/9//3//f/9//3//f/9//3//f/9//3//f/9//3//f/9//3//f/9//3//f/9//3//f/9//3//f/9//39ZQltC33f/f/9//3//f/9//3//f31vOj68Sv9//3//f/9//3//f/9//3//f/9//3//f/9//3//f/9//3//f/9//3//f/9//3//f/9//3//f/9/Oj58Rv97/3//f/9//3//f/9//3//f/9//3//f/9//3//f/9//3//f/9//3//f997OD4aPvg1mkr/f/9//3//f/9//3//f/9//3//f/9//3//f/9//3//f/9//3//f/9//3//f/9//3//f/9//3//f/9//3//f/9//3//f/9//3/9Wp1K/lIfVz5fn2v/f/9//3//f/9//3//f/9//3//f/9//3//f/9//3//f/9//3//f/9//3//f/9//3//f/9//3//f/9//3//f/9//3//f/9//3//f/9//3//f/9//3//f79zOz5fX/9//3//f/9//3//f/9//3//f/9//38dWzs+X2P/f/9//3//f/9//3//f/9//3//f/9//3//f/9//3+/c5xKvUqdSt93/3//f/9//3//f/9//3//f/9//3//f/9//3//f/9//3//f/9//3//f/9//3//f/9//3//f/9//3//f/9//3//f/9//3//f/9//3//f/9//3//f/9//3//f/9//3//f/9//3//f/9//3//f/9//39eZxo+Hlv/f/9//3//f/9//3//f/9/2DW8Sv9//3//f/9//3//f/9//3//f/9//3//f/9//3//f/9//3//f/9//3//f/9//3//f/9//3//f/9//FYaPj1b/3//f/9//3//f/9//3//f/9//3//f/9//3//f/9//3//f/9//3//f/9//396Sho69zUYPr53/3//f/9//3//f/9//3//f/9//3//f/9//3//f/9//3//f/9//3//f/9//3//f/9//3//f/9//3//f/9//3//f/9//3//f997Xmc+V95O3U79Un5n33v/f/9//3//f/9//3//f/9//3//f/9//3//f/9//3//f/9//3//f/9//3//f/9//3//f/9//3//f/9//3//f/9//3//f/9//3//f/9//3//f/9//VY7Pp9v/3//f/9//3//f/9//3//f/9//3/fezs+W0L/e/9//3//f/9//3//f/9//3//f/9//3//f997PmO8Sr1OPl//e/9//3//f/9//3//f/9//3//f/9//3//f/9//3//f/9//3//f/9//3//f/9//3//f/9//3//f/9//3//f/9//3//f/9//3//f/9//3//f/9//3//f/9//3//f/9//3//f/9//3//f/9//3//f/9//3//f5pKWj6/c/9//3//f/9//3//f/9/1zFbQv9//3//f/9//3//f/9//3//f/9//3//f/9//3//f/9//3//f/9//3//f/9//3//f/9//3//f/9/v3c6PpxK/3//f/9//3//f/9//3//f/9//3//f/9//3//f/9//3//f/9//3//f/9//3//fxtfGTr4Nfg1nm//f/9//3//f/9//3//f/9//3//f/9//3//f/9//3//f/9//3//f/9//3//f/9//3//f/9//3//f/9//3//f/9//3//f/9//3//f15r3VL9Ut5S3U5fX79v/3//f/9//3//f/9//3//f/9//3//f/9//3//f/9//3//f/9//3//f/9//3//f/9//3//f/9//3//f/9//3//f/9//3//f/9//3//f/9/33dbQrxK/3//f/9//3//f/9//3//f/9//3//f/xaOz5fX/9//3//f/9//3//f/9//3//f/9//38+Y95OvUreTr9v/3//f/9//3//f/9//3//f/9//3//f/9//3//f/9//3//f/9//3//f/9//3//f/9//3//f/9//3//f/9//3//f/9//3//f/9//3//f/9//3//f/9//3//f/9//3//f/9//3//f/9//3//f/9//3//f/9//3//f75zGjrdUv9//3//f/9//3//f/9/GD5bQt97/3//f/9//3//f/9//3//f/9//3//f/9//3//f/9//3//f/9//3//f/9//3//f/9//3//f/9//3+7Ujs+fmv/f/9//3//f/9//3//f/9//3//f/9//3//f/9//3//f/9//3//f/9//3//f/9/XWv4Ofg51zFcZ/9//3//f/9//3//f/9//3//f/9//3//f/9//3//f/9//3//f/9//3//f/9//3//f/9//3//f/9//3//f/9//3//f/9//3//f/9//3//f15jHlfdTr1O3VJeX79z/3//f/9//3//f/9//3//f/9//3//f/9//3//f/9//3//f/9//3//f/9//3//f/9//3//f/9//3//f/9//3//f/9//3//f/9//38dYztCXmP/f/9//3//f/9//3//f/9//3//f/9/Oj69Sv97/3//f/9//3//f/9//3/fd15jfEadSr1Kf2P/f/9//3//f/9//3//f/9//3//f/9//3//f/9//3//f/9//3//f/9//3//f/9//3//f/9//3//f/9//3//f/9//3//f/9//3//f/9//3//f/9//3//f/9//3//f/9//3//f/9//3//f/9//3//f/9//3//f/9//3//f/9/ekZbPp9r/3//f/9//3//f/9/OUI7Pt93/3//f/9//3//f/9//3//f/9//3//f/9//3//f/9//3//f/9//3//f/9//3//f/9//3//f/9//3/fdzo+nEr/f/9//3//f/9//3//f/9//3//f/9//3//f/9//3//f/9//3//f/9//3//f/9//3+eczk++Tn4NV1n/3//f/9//3//f/9//3//f/9//3//f/9//3//f/9//3//f/9//3//f/9//3//f/9//3//f/9//3//f/9//3//f/9//3//f/9//3//f/9//3+fb7xOHlceW/5S3U5/Z993/3//f/9//3//f/9//3//f/9//3//f/9//3//f/9//3//f/9//3//f/9//3//f/9//3//f/9//3//f/9//3//f/9//3//f1tCfEbfc/9//3//f/9//3//f/9//3//f/9//VYaPn9n/3//f/9//3//f35rHVudSp1K/lI+X/9//3//f/9//3//f/9//3//f/9//3//f/9//3//f/9//3//f/9//3//f/9//3//f/9//3//f/9//3//f/9//3//f/9//3//f/9//3//f/9//3//f/9//3//f/9//3//f/9//3//f/9//3//f/9//3//f/9//3//f/9//3//f/9/v3cZOrxK/3//f/9//3//f/9/eUo6Pp5r/3//f/9//3//f/9//3//f/9//3//f/9//3//f/9//3//f/9//3//f/9//3//f/9//3//f/9//3//f7tOGjqfa/9//3//f/9//3//f/9//3//f/9//3//f/9//3//f/9//3//f/9//3//f/9//3//f997OUIZOtcxPWP/f/9//3//f/9//3//f/9//3//f/9//3//f/9//3//f/9//3//f/9//3//f/9//3//f/9//3//f/9//3//f/9//3//f/9//3//f/9//3//f/9//39+Z7xO3U7+Uj5bvUp/Y59v/3//f/9//3//f/9//3//f/9//3//f/9//3//f/9//3//f/9//3//f/9//3//f/9//3//f/9//3//f/9//3//f993Oz7dTv9//3//f/9//3//f/9//3//f/9//386PnxC/3v/f79zPV+9SpxGfUbdUn5n33v/f/9//3//f/9//3//f/9//3//f/9//3//f/9//3//f/9//3//f/9//3//f/9//3//f/9//3//f/9//3//f/9//3//f/9//3//f/9//3//f/9//3//f/9//3//f/9//3//f/9//3//f/9//3//f/9//3//f/9//3//f/9//3//f/9//3/cVvk5Hlv/f/9//3//f/9/WEY6Pl5j/3//f/9//3//f/9//3//f/9//3//f/9//3//f/9//3//f/9//3//f/9//3//f/9//3//f/9//3//f/97Gj58Rv97/3//f/9//3//f/9//3//f/9//3//f/9//3//f/9//3//f/9//3//f/9//3//f/9//39aQhk6+DU9Y/9//3//f/9//3//f/9//3//f/9//3//f/9//3//f/9//3//f/9//3//f/9//3//f/9//3//f/9//3//f/9//3//f/9//3//f/9//3//f/9//3//f/9/33d+a/5WHlf+Uv5SPldfW19j33f/f/9//3//f/9//3//f/9//3//f/9//3//f/9//3//f/9//3//f/9//3//f/9//3//f/9//3//f/9/XmM7Pn9n/3//f/9//3//f/9//3//f/9//3/cUho6/VYeV51K3k69Sh1XHV//f/9//3//f/9//3//f/9//3//f/9//3//f/9//3//f/9//3//f/9//3//f/9//3//f/9//3//f/9//3//f/9//3//f/9//3//f/9//3//f/9//3//f/9//3//f/9//3//f/9//3//f/9//3//f/9//3//f/9//3//f/9//3//f/9//3//f/9//3/fexk6Oj7fd/9//3//f/9/21Y6Pj1f/3//f/9//3//f/9//3//f/9//3//f/9//3//f/9//3//f/9//3//f/9//3//f/9//3//f/9//3//f/9/m0o6Pn5n/3//f/9//3//f/9//3//f/9//3//f/9//3//f/9//3//f/9//3//f/9//3//f/9//3//f1pG+DXYMV1n/3//f/9//3//f/9//3//f/9//3//f/9//3//f/9//3//f/9//3//f/9//3//f/9//3//f/9//3//f/9//3//f/9//3//f/9//3//f/9//3//f/9//3//f/9//3ufcz5fHls+W/5S3VI/V91OPl+fa/97/3v/f/9//3//f/9//3//f/9//3//f/9//3//f/9//3//f/9//3//f/9//3//f/9//386QnxC33f/f/9//3//f/9/v3Oeb19j/VJ8RrYtGj58RnxG/Frfd/9//3//f/9//3//f/9//3//f/9//3//f/9//3//f/9//3//f/9//3//f/9//3//f/9//3//f/9//3//f/9//3//f/9//3//f/9//3//f/9//3//f/9//3//f/9//3//f/9//3//f/9//3//f/9//3//f/9//3//f/9//3//f/9//3//f/9//3//f/9//3//f31vGTp7Qv9//3//f/9/HF8aOh1b/3//f/9//3//f/9//3//f/9//3//f/9//3//f/9//3//f/9//3//f/9//3//f/9//3//f/9//3//f/9/33caOntC/3//f/9//3//f/9//3//f/9//3//f/9//3//f/9//3//f/9//3//f/9//3//f/9//3//f/9/WkY5Pvg1fWv/f/9//3//f/9//3//f/9//3//f/9//3//f/9//3//f/9//3//f/9//3//f/9//3//f/9//3//f/9//3//f/9//3//f/9//3//f/9//3//f/9//3//f/9//3//f/9//3//e55rfmc+Xx9XvEoeV95OP1dfXz5fn2v/d/97/3//f/9//3//f/9//3//f/9//3//f/9//3//f/9//3//f/9//3+/cxo+vU7fc15nHlvdTt1OfEa+Tr1K/lJ8Qjo++DV/Z/9//3//f/9//3//f/9//3//f/9//3//f/9//3//f/9//3//f/9//3//f/9//3//f/9//3//f/9//3//f/9//3//f/9//3//f/9//3//f/9//3//f/9//3//f/9//3//f/9//3//f/9//3//f/9//3//f/9//3//f/9//3//f/9//3//f/9//3//f/9//3//f/9//3//f/9/u04ZOv1W/3//f/9/HF87PtxK/3//f/9//3//f/9//3//f/9//3//f/9//3//f/9//3//f/9//3//f/9//3//f/9//3//f/9//3//f/9//3/cUhk63FL/f/9//3//f/9//3//f/9//3//f/9//3//f/9//3//f/9//3//f/9//3//f/9//3//f/9//396Qvg19zWec/9//3//f/9//3//f/9//3//f/9//3//f/9//3//f/9//3//f/9//3//f/9//3//f/9//3//f/9//3//f/9//3//f/9//3//f/9//3//f/9//3//f/9//3//f/9//3//f/9//3//f/97n3MdW15fXl/9Uv1S3U7+Ul9b/lL+Ur1K/lJeX39jPl+fa35nv29eY59nPl8+X39jX2M+Xx1X3lL+Uhk61zFcQt5SvU6dRlxCPl/9Wn5rnnP/f11rGjrdTv9//3//f/9//3//f/9//3//f/9//3//f/9//3//f/9//3//f/9//3//f/9//3//f/9//3//f/9//3//f/9//3//f/9//3//f/9//3//f/9//3//f/9//3//f/9//3//f/9//3//f/9//3//f/9//3//f/9//3//f/9//3//f/9//3//f/9//3//f/9//3//f/9//3//f/9//39YRho6Pl//f/9/PGMZOrxK/3//f/9//3//f/9//3//f/9//3//f/9//3//f/9//3//f/9//3//f/9//3//f/9//3//f/9//3//f/9//3//e1tCOj7/e/9//3//f/9//3//f/9//3//f/9//3//f/9//3//f/9//3//f/9//3//f/9//3//f/9//3/fezo+GToYOv97/3//f/9//3//f/9//3//f/9//3//f/9//3//f/9//3//f/9//3//f/9//3//f/9//3//f/9//3//f/9//3//f/9//3//f/9//3//f/9//3//f/9//3//f/9//3//f/9//3//f/9//3//f/9//3//f993PWNeYz5fHVcdVx5X/VIeV91S/lL+Uh5X/lIfVx5XvUq9Sv5S/lLeTv1S3lK9St1S+DVbQh1bfmu/d/9//3//f/9//3//f/9/Oj58Qv97/3//f/9//3//f/9//3//f/9//3//f/9//3//f/9//3//f/9//3//f/9//3//f/9//3//f/9//3//f/9//3//f/9//3//f/9//3//f/9//3//f/9//3//f/9//3//f/9//3//f/9//3//f/9//3//f/9//3//f/9//3//f/9//3//f/9//3//f/9//3//f/9//3//f/9//3//fxg+OT5eZ/9/PGMZOv1S/3//f/9//3//f/9//3//f/9//3//f/9//3//f/9//3//f/9//3//f/9//3//f/9//3//f/9//3//f/9//3//fx1fGjqcSv97/3//f/9//3//f/9//3//f/9//3//f/9//3//f/9//3//f/9//3//f/9//3//f/9//3//f75zGjoYOllC/3//f/9//3//f/9//3//f/9//3//f/9//3//f/9//3//f/9//3//f/9//3//f/9//3//f/9//3//f/9//3//f/9//3//f/9//3//f/9//3//f/9//3//f/9//3//f/9//3//f/9//3//f/9//3//f/9//3//f/9//3//f/9//3/fe793XWeeb59vfmuebz1jXmd+a31rnm++c/9733v/f/9/XmMaOh5X/3//f/9//3//f/9//3//f/9/PWMaOn9n/3//f/9//3//f/9//3//f/9//3//f/9//3//f/9//3//f/9//3//f/9//3//f/9//3//f/9//3//f/9//3//f/9//3//f/9//3//f/9//3//f/9//3//f/9//3//f/9//3//f/9//3//f/9//3//f/9//3//f/9//3//f/9//3//f/9//3//f/9//3//f/9//3//f/9//3//f9979zX4NT1nulL4NbxK/3//f/9//3//f/9//3//f/9//3//f/9//3//f/9//3//f/9//3//f/9//3//f/9//3//f/9//3//f/9//3//f/9/ekoaPh1b/3//f/9//3//f/9//3//f/9//3//f/9//3//f/9//3//f/9//3//f/9//3//f/9//3//f/9/fWsZOtg1/F7/f/9//3//f/9//3//f/9//3//f/9//3//f/9//3//f/9//3//f/9//3//f/9//3//f/9//3//f/9//3//f/9//3//f/9//3//f/9//3//f/9//3//f/9//3//f/9//3//f/9//3//f/9//3//f/9//3//f/9//3//f/9//3//f/9//3//f/9//3//f/9//3//f/9//3//f/9//3//f/9//3/cUho+f2f/f/9//3//f/9//3//f/9//387PpxG/3//f/9//3//f/9//3//f/9//3//f/9//3//f/9//3//f/9//3//f/9//3//f/9//3//f/9//3//f/9//3//f/9//3//f/9//3//f/9//3//f/9//3//f/9//3//f/9//3//f/9//3//f/9//3//f/9//3//f/9//3//f/9//3//f/9//3//f/9//3//f/9//3//f/9//3//f/9/XWv4Nfg11jH4NT1f/3//f/9//3//f/9//3//f/9//3//f/9//3//f/9//3//f/9//3//f/9//3//f/9//3//f/9//3//f/9//3//f/9//3sZNjk+v3P/f/9//3//f/9//3//f/9//3//f/9//3//f/9//3//f/9//3//f/9//3//f/9//3//f/9//3/bVhk+ty2+d/9//3//f/9//3//f/9//3//f/9//3//f/9//3//f/9//3//f/9//3//f/9//3//f/9//3//f/9//3//f/9//3//f/9//3//f/9//3//f/9//3//f/9//3//f/9//3//f/9//3//f/9//3//f/9//3//f/9//3//f/9//3//f/9//3//f/9//3//f/9//3//f/9//3//f/9//3//f/9//3+fczs+XEL/e/9//3//f/9//3//f/9//397RltCnmv/f/9//3//f/9//3//f/9//3//f/9//3//f/9//3//f/9//3//f/9//3//f/9//3//f/9//3//f/9//3//f/9//3//f/9//3//f/9//3//f/9//3//f/9//3//f/9//3//f/9//3//f/9//3//f/9//3//f/9//3//f/9//3//f/9//3//f/9//3//f/9//3//f/9//3//f/9//39eY7Yt1zUZOv9//3//f/9//3//f/9//3//f/9//3//f/9//3//f/9//3//f/9//3//f/9//3//f/9//3//f/9//3//f/9//3//f/9//389Xxk6vE7/f/9//3//f/9//3//f/9//3//f/9//3//f/9//3//f/9//3//f/9//3//f/9//3//f/9//3//fxg+GTpZRv9//3//f/9//3//f/9//3//f/9//3//f/9//3//f/9//3//f/9//3//f/9//3//f/9//3//f/9//3//f/9//3//f/9//3//f/9//3//f/9//3//f/9//3//f/9//3//f/9//3//f/9//3//f/9//3//f/9//3//f/9//3//f/9//3//f/9//3//f/9//3//f/9//3//f/9//3//f/9//3//f35nOz79Uv9//3//f/9//3//f/9//39eZzs+Hlv/f/9//3//f/9//3//f/9//3//f/9//3//f/9//3//f/9//3//f/9//3//f/9//3//f/9//3//f/9//3//f/9//3//f/9//3//f/9//3//f/9//3//f/9//3//f/9//3//f/9//3//f/9//3//f/9//3//f/9//3//f/9//3//f/9//3//f/9//3//f/9//3//f/9//3//f/9//3//f997G1//f/9//3//f/9//3//f/9//3//f/9//3//f/9//3//f/9//3//f/9//3//f/9//3//f/9//3//f/9//3//f/9//3//f/9//3//f3tKGTr9Uv9//3//f/9//3//f/9//3//f/9//3//f/9//3//f/9//3//f/9//3//f/9//3//f/9//3//fxxj+Tn4NZ5z/3//f/9//3//f/9//3//f/9//3//f/9//3//f/9//3//f/9//3//f/9//3//f/9//3//f/9//3//f/9//3//f/9//3//f/9//3//f/9//3//f/9//3//f/9//3//f/9//3//f/9//3//f/9//3//f/9//3//f/9//3//f/9//3//f/9//3//f/9//3//f/9//3//f/9//3//f/9//3//f/9/HVs7Pj5f/3//f/9//3//f/9//3//fzo+e0b/e/9//3//f/9//3//f/9//3//f/9//3//f/9//3//f/9//3//f/9//3//f/9//3//f/9//3//f/9//3//f/9//3//f/9//3//f/9//3//f/9//3//f/9//3//f/9//3//f/9//3//f/9//3//f/9//3//f/9//3//f/9//3//f/9//3//f/9//3//f/9//3//f/9//3//f/9//3//f/9//3//f/9//3//f/9//3//f/9//3//f/9//3//f/9//3//f/9//3//f/9//3//f/9//3//f/9//3//f/9//3//f/9//3//f/9//3//f/97m0oaOh5b/3//f/9//3//f/9//3//f/9//3//f/9//3//f/9//3//f/9//3//f/9//3//f/9//3//f/9/Oj4ZOrpO/3//f/9//3//f/9//3//f/9//3//f/9//3//f/9//3//f/9//3//f/9//3//f/9//3//f/9//3//f/9//3//f/9//3//f/9//3//f/9//3//f/9//3//f/9//3//f/9//3//f/9//3//f/9//3//f/9//3//f/9//3//f/9//3//f/9//3//f/9//3//f/9//3//f/9//3//f/9//3//f/9//3+bSlxCv2v/f/9//3//f/9//3//f9xWOz5+Z/9//3//f/9//3//f/9//3//f/9//3//f/9//3//f/9//3//f/9//3//f/9//3//f/9//3//f/9//3//f/9//3//f/9//3//f/9//3//f/9//3//f/9//3//f/9//3//f/9//3//f/9//3//f/9//3//f/9//3//f/9//3//f/9//3//f/9//3//f/9//3//f/9//3//f/9//3//f/9//3//f/9//3//f/9//3//f/9//3//f/9//3//f/9//3//f/9//3//f/9//3//f/9//3//f/9//3//f/9//3//f/9//3//f/9//3//f/9//3s6Phk6n2//f/9//3//f/9//3//f/9//3//f/9//3//f/9//3//f/9//3//f/9//3//f/9//3//f/9/21b4Ndcx/3//f/9//3//f/9//3//f/9//3//f/9//3//f/9//3//f/9//3//f/9//3//f/9//3//f/9//3//f/9//3//f/9//3//f/9//3//f/9//3//f/9//3//f/9//3//f/9//3//f/9//3//f/9//3//f/9//3//f/9//3//f/9//3//f/9//3//f/9//3//f/9//3//f/9//3//f/9//3//f/9//3/fezo6W0Lfd/9//3//f/9//3//f75z+TneTv9//3//f/9//3//f/9//3//f/9//3//f/9//3//f/9//3//f/9//3//f/9//3//f/9//3//f/9//3//f/9//3//f/9//3//f/9//3//f/9//3//f/9//3//f/9//3//f/9//3//f/9//3//f/9//3//f/9//3//f/9//3//f/9//3//f/9//3//f/9//3//f/9//3//f/9//3//f/9//3//f/9//3//f/9//3//f/9//3//f/9//3//f/9//3//f/9//3//f/9//3//f/9//3//f/9//3//f/9//3//f/9//3//f/9//3//f/9//39eYzo6GTr/e/9//3//f/9//3//f/9//3//f/9//3//f/9//3//f/9//3//f/9//3//f/9//3//f/9/33vYMfk1fW//f/9//3//f/9//3//f/9//3//f/9//3//f/9//3//f/9//3//f/9//3//f/9//3//f/9//3//f/9//3//f/9//3//f/9//3//f/9//3//f/9//3//f/9//3//f/9//3//f/9//3//f/9//3//f/9//3//f/9//3//f/9//3//f/9//3//f/9//3//f/9//3//f/9//3//f/9//3//f/9//3//f55rGjrdTv9//3//f/9//3//f/9/Wz5bPv9//3//f/9//3//f/9//3//f/9//3//f/9//3//f/9//3//f/9//3//f/9//3//f/9//3//f/9//3//f/9//3//f/9//3//f/9//3//f/9//3//f/9//3//f/9//3//f/9//3//f/9//3//f/9//3//f/9//3//f/9//3//f/9//3//f/9//3//f/9//3//f/9//3//f/9//3//f/9//3//f/9//3//f/9//3//f/9//3//f/9//3//f/9//3//f/9//3//f/9//3//f/9//3//f/9//3//f/9//3//f/9//3//f/9//3//f/9//3//fx1fGjpaQt97/3//f/9//3//f/9//3//f/9//3//f/9//3//f/9//3//f/9//3//f/9//3//f/9//3/4Ndg1/Fr/f/9//3//f/9//3//f/9//3//f/9//3//f/9//3//f/9//3//f/9//3//f/9//3//f/9//3//f/9//3//f/9//3//f/9//3//f/9//3//f/9//3//f/9//3//f/9//3//f/9//3//f/9//3//f/9//3//f/9//3//f/9//3//f/9//3//f/9//3//f/9//3//f/9//3//f/9//3//f/9//3//f/9/3FYZOt1S/3//f/9//3//f/9/u1I7Pp5r/3//f/9//3//f/9//3//f/9//3//f/9//3//f/9//3//f/9//3//f/9//3//f/9//3//f/9//3//f/9//3//f/9//3//f/9//3//f/9//3//f/9//3//f/9//3//f/9//3//f/9//3//f/9//3//f/9//3//f/9//3//f/9//3//f/9//3//f/9//3//f/9//3//f/9//3//f/9//3//f/9//3//f/9//3//f/9//3//f/9//3//f/9//3//f/9//3//f/9//3//f/9//3//f/9//3//f/9//3//f/9//3//f/9//3//f/9//3//f/9//FYaPho6v3P/f/9//3//f/9//3//f/9//3//f/9//3//f/9//3//f/9//3//f/9//3//f/9//395Rhk+m07/f/9//3//f/9//3//f/9//3//f/9//3//f/9//3//f/9//3//f/9//3//f/9//3//f/9//3//f/9//3//f/9//3//f/9//3//f/9//3//f/9//3//f/9//3//f/9//3//f/9//3//f/9//3//f/9//3//f/9//3//f/9//3//f/9//3//f/9//3//f/9//3//f/9//3//f/9//3//f/9//3//f/9//398Rjo+Hlv/f/9//3//f/9/PWMaOl9j/3//f/9//3//f/9//3//f/9//3//f/9//3//f/9//3//f/9//3//f/9//3//f/9//3//f/9//3//f/9//3//f/9//3//f/9//3//f/9//3//f/9//3//f/9//3//f/9//3//f/9//3//f/9//3//f/9//3//f/9//3//f/9//3//f/9//3//f/9//3//f/9//3//f/9//3//f/9//3//f/9//3//f/9//3//f/9//3//f/9//3//f/9//3//f/9//3//f/9//3//f/9//3//f/9//3//f/9//3//f/9//3//f/9//3//f/9//3//f/9//3+bShk6+TVdY/9//3//f/9//3//f/9//3//f/9//3//f/9//3//f/9//3//f/9//3//f/9//3/bVvg1OT7/f/9//3//f/9//3//f/9//3//f/9//3//f/9//3//f/9//3//f/9//3//f/9//3//f/9//3//f/9//3//f/9//3//f/9//3//f/9//3//f/9//3//f/9//3//f/9//3//f/9//3//f/9//3//f/9//3//f/9//3//f/9//3//f/9//3//f/9//3//f/9//3//f/9//3//f/9//3//f/9//3//f/9//3/fdxo6Gjp+Z/9//3//f/9/vnMZOpxG/3//f/9//3//f/9//3//f/9//3//f/9//3//f/9//3//f/9//3//f/9//3//f/9//3//f/9//3//f/9//3//f/9//3//f/9//3//f/9//3//f/9//3//f/9//3//f/9//3//f/9//3//f/9//3//f/9//3//f/9//3//f/9//3//f/9//3//f/9//3//f/9//3//f/9//3//f/9//3//f/9//3//f/9//3//f/9//3//f/9//3//f/9//3//f/9//3//f/9//3//f/9//3//f/9//3//f/9//3//f/9//3//f/9//3//f/9//3//f/9//3//f91S+Tn5NRxf/3//f/9//3//f/9//3//f/9//3//f/9//3//f/9//3//f/9//3//f/9//3/aVhk6GDr/f/9//3//f/9//3//f/9//3//f/9//3//f/9//3//f/9//3//f/9//3//f/9//3//f/9//3//f/9//3//f/9//3//f/9//3//f/9//3//f/9//3//f/9//3//f/9//3//f/9//3//f/9//3//f/9//3//f/9//3//f/9//3//f/9//3//f/9//3//f/9//3//f/9//3//f/9//3//f/9//3//f/9//3//f35rGjoaOr93/3//f/9//3/5OXxG/3//f/9//3//f/9//3//f/9//3//f/9//3//f/9//3//f/9//3//f/9//3//f/9//3//f/9//3//f/9//3//f/9//3//f/9//3//f/9//3//f/9//3//f/9//3//f/9//3//f/9//3//f/9//3//f/9//3//f/9//3//f/9//3//f/9//3//f/9//3//f/9//3//f/9//3//f/9//3//f/9//3//f/9//3//f/9//3//f/9//3//f/9//3//f/9//3//f/9//3//f/9//3//f/9//3//f/9//3//f/9//3//f/9//3//f/9//3//f/9//3//f/9//FYZOvg13Fb/f/9//3//f/9//3//f/9//3//f/9//3//f/9//3//f/9//3//f/9//3+6UtcxOUL/f/9//3//f/9//3//f/9//3//f/9//3//f/9//3//f/9//3//f/9//3//f/9//3//f/9//3//f/9//3//f/9//3//f/9//3//f/9//3//f/9//3//f/9//3//f/9//3//f/9//3//f/9//3//f/9//3//f/9//3//f/9//3//f/9//3//f/9//3//f/9//3//f/9//3//f/9//3//f/9//3//f/9//3//f/9//Fr5ORk6v3f/f/9//3/4NRo6/3v/f/9//3//f/9//3//f/9//3//f/9//3//f/9//3//f/9//3//f/9//3//f/9//3//f/9//3//f/9//3//f/9//3//f/9//3//f/9//3//f/9//3//f/9//3//f/9//3//f/9//3//f/9//3//f/9//3//f/9//3//f/9//3//f/9//3//f/9//3//f/9//3//f/9//3//f/9//3//f/9//3//f/9//3//f/9//3//f/9//3//f/9//3//f/9//3//f/9//3//f/9//3//f/9//3//f/9//3//f/9//3//f/9//3//f/9//3//f/9//3//f/9//389Yxk6+TmbSv9//3//f/9//3//f/9//3//f/9//3//f/9//3//f/9//3//f/9//3/WNdc1u1L/f/9//3//f/9//3//f/9//3//f/9//3//f/9//3//f/9//3//f/9//3//f/9//3//f/9//3//f/9//3//f/9//3//f/9//3//f/9//3//f/9//3//f/9//3//f/9//3//f/9//3//f/9//3//f/9//3//f/9//3//f/9//3//f/9//3//f/9//3//f/9//3//f/9//3//f/9//3//f/9//3//f/9//3//f/9//3/9Whk6Gj6eb/9//3/XNRo+33v/f/9//3//f/9//3//f/9//3//f/9//3//f/9//3//f/9//3//f/9//3//f/9//3//f/9//3//f/9//3//f/9//3//f/9//3//f/9//3//f/9//3//f/9//3//f/9//3//f/9//3//f/9//3//f/9//3//f/9//3//f/9//3//f/9//3//f/9//3//f/9//3//f/9//3//f/9//3//f/9//3//f/9//3//f/9//3//f/9//3//f/9//3//f/9//3//f/9//3//f/9//3//f/9//3//f/9//3//f/9//3//f/9//3//f/9//3//f/9//3//f/9//3//f55rOj4YOjk+nmv/f/9//3//f/9//3//f/9//3//f/9//3//f/9//3//f/9/21b4Nfg1vnP/f/9//3//f/9//3//f/9//3//f/9//3//f/9//3//f/9//3//f/9//3//f/9//3//f/9//3//f/9//3//f/9//3//f/9//3//f/9//3//f/9//3//f/9//3//f/9//3//f/9//3//f/9//3//f/9//3//f/9//3//f/9//3//f/9//3//f/9//3//f/9//3//f/9//3//f/9//3//f/9//3//f/9//3//f/9//3//f5tKGTr4NZlOG1/4NTs+/3//f/9//3//f/9//3//f/9//3//f/9//3//f/9//3//f/9//3//f/9//3//f/9//3//f/9//3//f/9//3//f/9//3//f/9//3//f/9//3//f/9//3//f/9//3//f/9//3//f/9//3//f/9//3//f/9//3//f/9//3//f/9//3//f/9//3//f/9//3//f/9//3//f/9//3//f/9//3//f/9//3//f/9//3//f/9//3//f/9//3//f/9//3//f/9//3//f/9//3//f/9//3//f/9//3//f/9//3//f/9//3//f/9//3//f/9//3//f/9//3//f/9//3//f/9//3taQhk6+DXbUv9//3//f/9//3//f/9//3//f/9//3//f/9//3//fzxn+DX4NZtK/3//f/9//3//f/9//3//f/9//3//f/9//3//f/9//3//f/9//3//f/9//3//f/9//3//f/9//3//f/9//3//f/9//3//f/9//3//f/9//3//f/9//3//f/9//3//f/9//3//f/9//3//f/9//3//f/9//3//f/9//3//f/9//3//f/9//3//f/9//3//f/9//3//f/9//3//f/9//3//f/9//3//f/9//3//f/9//3//f/9/m04ZOtc11zHXMZxK/3//f/9//3//f/9//3//f/9//3//f/9//3//f/9//3//f/9//3//f/9//3//f/9//3//f/9//3//f/9//3//f/9//3//f/9//3//f/9//3//f/9//3//f/9//3//f/9//3//f/9//3//f/9//3//f/9//3//f/9//3//f/9//3//f/9//3//f/9//3//f/9//3//f/9//3//f/9//3//f/9//3//f/9//3//f/9//3//f/9//3//f/9//3//f/9//3//f/9//3//f/9//3//f/9//3//f/9//3//f/9//3//f/9//3//f/9//3//f/9//3//f/9//3//f/9//3//f/1W+DX4Nfg1HF//f/9//3//f/9//3//f/9//3//f/9//3/aVtcx+DVaQv9//3//f/9//3//f/9//3//f/9//3//f/9//3//f/9//3//f/9//3//f/9//3//f/9//3//f/9//3//f/9//3//f/9//3//f/9//3//f/9//3//f/9//3//f/9//3//f/9//3//f/9//3//f/9//3//f/9//3//f/9//3//f/9//3//f/9//3//f/9//3//f/9//3//f/9//3//f/9//3//f/9//3//f/9//3//f/9//3//f/9//3/8Wtcx2DFaQt93/3//f/9//3//f/9//3//f/9//3//f/9//3//f/9//3//f/9//3//f/9//3//f/9//3//f/9//3//f/9//3//f/9//3//f/9//3//f/9//3//f/9//3//f/9//3//f/9//3//f/9//3//f/9//3//f/9//3//f/9//3//f/9//3//f/9//3//f/9//3//f/9//3//f/9//3//f/9//3//f/9//3//f/9//3//f/9//3//f/9//3//f/9//3//f/9//3//f/9//3//f/9//3//f/9//3//f/9//3//f/9//3//f/9//3//f/9//3//f/9//3//f/9//3//f/9//3//f/9/v3N7Rhk6+DUZOvta33f/f/9//3//f/9//3//fztj9jn4Nfg1OT7/f/9//3//f/9//3//f/9//3//f/9//3//f/9//3//f/9//3//f/9//3//f/9//3//f/9//3//f/9//3//f/9//3//f/9//3//f/9//3//f/9//3//f/9//3//f/9//3//f/9//3//f/9//3//f/9//3//f/9//3//f/9//3//f/9//3//f/9//3//f/9//3//f/9//3//f/9//3//f/9//3//f/9//3//f/9//3//f/9//3//f/9//3//f/9/v3f/f/9//3//f/9//3//f/9//3//f/9//3//f/9//3//f/9//3//f/9//3//f/9//3//f/9//3//f/9//3//f/9//3//f/9//3//f/9//3//f/9//3//f/9//3//f/9//3//f/9//3//f/9//3//f/9//3//f/9//3//f/9//3//f/9//3//f/9//3//f/9//3//f/9//3//f/9//3//f/9//3//f/9//3//f/9//3//f/9//3//f/9//3//f/9//3//f/9//3//f/9//3//f/9//3//f/9//3//f/9//3//f/9//3//f/9//3//f/9//3//f/9//3//f/9//3//f/9//3//f/9//3//f35ne0b5NRk6ti33OVhCmU55SnhG9jm2Ldcx+DX5NRxb/3//f/9//3//f/9//3//f/9//3//f/9//3//f/9//3//f/9//3//f/9//3//f/9//3//f/9//3//f/9//3//f/9//3//f/9//3//f/9//3//f/9//3//f/9//3//f/9//3//f/9//3//f/9//3//f/9//3//f/9//3//f/9//3//f/9//3//f/9//3//f/9//3//f/9//3//f/9//3//f/9//3//f/9//3//f/9//3//f/9//3//f/9//3//f/9//3//f/9//3//f/9//3//f/9//3//f/9//3//f/9//3//f/9//3//f/9//3//f/9//3//f/9//3//f/9//3//f/9//3//f/9//3//f/9//3//f/9//3//f/9//3//f/9//3//f/9//3//f/9//3//f/9//3//f/9//3//f/9//3//f/9//3//f/9//3//f/9//3//f/9//3//f/9//3//f/9//3//f/9//3//f/9//3//f/9//3//f/9//3//f/9//3//f/9//3//f/9//3//f/9//3//f/9//3//f/9//3//f/9//3//f/9//3//f/9//3//f/9//3//f/9//3//f/9//3//f/9//3//f/9//3//ex1bm0o6Ojo6+TkZOvg1GToZNntG3Fb/e/9//3//f/9//3//f/9//3//f/9//3//f/9//3//f/9//3//f/9//3//f/9//3//f/9//3//f/9//3//f/9//3//f/9//3//f/9//3//f/9//3//f/9//3//f/9//3//f/9//3//f/9//3//f/9//3//f/9//3//f/9//3//f/9//3//f/9//3//f/9//3//f/9//3//f/9//3//f/9//3//f/9//3//f/9//3//f/9//3//f/9//3//f/9//3//f/9//3//f/9//3//f/9//3//f/9//3//f/9//3//f/9//3//f/9//3//f/9//3//f/9//3//f/9//3//f/9//3//f/9//3//f/9//3//f/9//3//f/9//3//f/9//3//f/9//3//f/9//3//f/9//3//f/9//3//f/9//3//f/9//3//f/9//3//f/9//3//f/9//3//f/9//3//f/9//3//f/9//3//f/9//3//f/9//3//f/9//3//f/9//3//f/9//3//f/9//3//f/9//3//f/9//3//f/9//3//f/9//3//f/9//3//f/9//3//f/9//3//f/9//3//f/9//3//f/9//3//f/9//3//f/9//3//f/9//3+/c55vXmNdY35nfm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1AAAAPAAAAAAAAAAAAAAAdg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2016-03-30T17:43:59Z</xd:SigningTime>
          <xd:SigningCertificate>
            <xd:Cert>
              <xd:CertDigest>
                <DigestMethod Algorithm="http://www.w3.org/2000/09/xmldsig#sha1"/>
                <DigestValue>izovVGs8zD73bJdaL5m2iGWVKyg=</DigestValue>
              </xd:CertDigest>
              <xd:IssuerSerial>
                <X509IssuerName>E=e-sign@e-sign.cl, CN=E-Sign Firma Electronica Avanzada para Estado de Chile CA, OU=Class 2 Managed PKI Individual Subscriber CA, OU=Symantec Trust Network, O=E-Sign S.A., C=CL</X509IssuerName>
                <X509SerialNumber>5259612549334596632306555320741254450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A0BAAB/AAAAAAAAAAAAAAA4JQAApREAACBFTUYAAAEAqBEBAMsAAAAFAAAAAAAAAAAAAAAAAAAAVgUAAAADAADiAQAADwEAAAAAAAAAAAAAAAAAAGZaBwBVIgQ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+4VjVCuVZdZ753/3//f/9//3//f/9//3//f/9//3//f/9//3//f/9//3//f/9//3//f/9//3//f/9//3//f/9//3//f/9//3//f/9//3//f/9//3//f/9//3//f/9//3//f/9//3//f/9//3//f/9//3//f/9//3//f/9//3//f/9//3//f/9//3//f/9//3//f/9//3//f/9//3//f/9//3//f/9//3//f/9//3//f/9//3//f/9//3//f/9//3//f/9//3//f/9//3//f/9//3//f/9//3//f/9//3//f/9//3//f/9//3//f/9//3//f/9//3//f/9//3//f/9//3//f/9//3//f/9//3//f/9//3//f/9//3//f/9//3//f/9//3//f/9//3//f/9//3//f/9//3//f/9//3//f/9//3//f/9//3//f/9//3//f/9//3//f/9//3//f/9//3//f/9//3//f/9//3//f/9//3//f/9//3//f/9//3//f/9//38AAP9//3//f/9//3//f/9//3//f/9//3//f/9//3//f/9//3//f/9//3//f/9//3//f/9//3//f/9//3//f/9//3//f/9//3//f/9//3//f/9//3//f/9//3//f/9//3//f/9/33tRIXIhlCkZOvk1+DV6RrtSXWv/f/9//3//f/9//3//f/9//3//f/9//3//f/9//3//f/9//3//f/9//3//f/9//3//f/9//3//f/9//3//f/9//3//f/9//3//f/9//3//f/9//3//f/9//3//f/9//3//f/9//3//f/9//3//f/9//3//f/9//3//f/9//3//f/9//3//f/9//3//f/9//3//f/9//3//f/9//3//f/9//3//f/9//3//f/9//3//f/9//3//f/9//3//f/9//3//f/9//3//f/9//3//f/9//3//f/9//3//f/9//3//f/9//3//f/9//3//f/9//3//f/9//3//f/9//3//f/9//3//f/9//3//f/9//3//f/9//3//f/9//3//f/9//3//f/9//3//f/9//3//f/9//3//f/9//3//f/9//3//f/9//3//f/9//3//f/9//3//f/9//3//f/9//3//f/9//3//f/9//3//f/9//3//f/9//38AAP9//3//f/9//3//f/9//3//f/9//3//f/9//3//f/9//3//f/9//3//f/9//3//f/9//3//f/9//3//f/9//3//f/9//3//f/9//3//f/9//3//f/9//3//f/9//3//f/9//39RITEdWEKcSnxGWz47PltCGjr5NVpG/FZda/9//3//f/9//3//f/9//3//f/9//3//f/9//3//f/9//3//f/9//3//f/9//3//f/9//3//f/9//3//f/9//3//f/9//3//f/9//3//f/9//3//f/9//3//f/9//3//f/9//3//f/9//3//f/9//3//f/9//3//f/9//3//f/9//3//f/9//3//f/9//3//f/9//3//f/9//3//f/9//3//f/9//3//f/9//3//f/9//3//f/9//3//f/9//3//f/9//3//f/9//3//f/9//3//f/9//3//f/9//3//f/9//3//f/9//3//f/9//3//f/9//3//f/9//3//f/9//3//f/9//3//f/9//3//f/9//3//f/9//3//f/9//3//f/9//3//f/9//3//f/9//3//f/9//3//f/9//3//f/9//3//f/9//3//f/9//3//f/9//3//f/9//3//f/9//3//f/9//3//f/9//38AAP9//3//f/9//3//f/9//3//f/9//3//f/9//3//f/9//3//f/9//3//f/9//3//f/9//3//f/9//3//f/9//3//f/9//3//f/9//3//f/9//3//f/9//3//f/9//3//f/9//3+dc957/3//f/9//3/fdx1bPl+9TlxCW0I7Pho6vE4dX75z/3//f/9//3//f/9//3//f/9//3//f/9//3//f/9//3//f/9//3//f/9//3//f/9//3//f/9//3//f/9//3//f/9//3//f/9//3//f/9//3//f/9//3//f/9//3//f/9//3//f/9//3//f/9//3//f/9//3//f/9//3//f/9//3//f/9//3//f/9//3//f/9//3//f/9//3//f/9//3//f/9//3//f/9//3//f/9//3//f/9//3//f/9//3//f/9//3//f/9//3//f/9//3//f/9//3//f/9//3//f/9//3//f/9//3//f/9//3//f/9//3//f/9//3//f/9//3//f/9//3//f/9//3//f/9//3//f/9//3//f/9//3//f/9//3//f/9//3//f/9//3//f/9//3//f/9//3//f/9//3//f/9//3//f/9//3//f/9//3//f/9//3//f/9//3//f/9//38AAP9//3//f/9//3//f/9//3//f/9//3//f/9//3//f/9//3//f/9//3//f/9//3//f/9//3//f/9//3//f/9//3//f/9//3//f/9//3//f/9//3//f/9//3//f/9//3//f/9//3//f/9//3//f/9//3//f/9//3//e79vfmO9Tp1KXEJbQjs6W0K7Tl1n33v/f/9//3//f/9//3//f/9//3//f/9//3//f/9//3//f/9//3//f/9//3//f/9//3//f/9//3//f/9//3//f/9//3//f/9//3//f/9//3//f/9//3//f/9//3//f/9//3//f/9//3//f/9//3//f/9//3//f/9//3//f/9//3//f/9//3//f/9//3//f/9//3//f/9//3//f/9//3//f/9//3//f/9//3//f/9//3//f/9//3//f/9//3//f/9//3//f/9//3//f/9//3//f/9//3//f/9//3//f/9//3//f/9//3//f/9//3//f/9//3//f/9//3//f/9//3//f/9//3//f/9//3//f/9//3//f/9//3//f/9//3//f/9//3//f/9//3//f/9//3//f/9//3//f/9//3//f/9//3//f/9//3//f/9//3//f/9//3//f/9//3//f/9//38AAP9//3//f/9//398b5Ep+Vr/f/9//3//f/9//3//f/9//3//f/9//3//f/9//3//f/9//3//f/9//3//f/9//3//f/9//3//f/9//3//f/9//3//f/9//3//f/9//3//f/9//3//f/9//3//f/9//3//f/9//3//f/9//3//f753XmMdV/5Svk6dRls+Oz5bQtxWXWf/f/9//3//f/9//3//f/9//3//f/9//3//f/9//3//f/9//3//f/9//3//f/9//3//f/9//3//f/9//3//f/9//3//f/9//3//f/9//3//f/9//3//f/9//3//f/9//3//f/9//3//f/9//3//f/9//3//f/9//3//f/9//3//f/9//3//f/9//3//f/9//3//f/9//3//f/9//3//f/9//3//f/9//3//f/9//3//f/9//3//f/9//3//f/9//3//f/9//3//f/9//3//f/9//3//f/9//3//f/9//3//f/9//3//f/9//3//f/9//3//f/9//3//f/9//3//f/9//3//f/9//3//f/9//3//f/9//3//f/9//3//f/9//3//f/9//3//f/9//3//f/9//3//f/9//3//f/9//3//f/9//3//f/9//3//f/9//3//f/9//38AAP9//3//f/9//38UPg8VcCX/f/9//3//f/9//3//f/9//3//f/9//3//f/9//3//f/9//3//f/9//3//f/9//3//f/9//3//f/9//3//f/9//3//f/9//3//f/9//3//f/9//3//f/9//3//f/9//3//f/9//3//f/9//3//f/9//3//f997nm9dYx5X3U6+TnxCfEI7OntG/Fa/d/9//3//f/9//3//f/9//3//f/9//3//f/9//3//f/9//3//f/9//3//f/9//3//f/9//3//f/9//3//f/9//3//f/9//3//f/9//3//f/9//3//f/9//3//f/9//3//f/9//3//f/9//3//f/9//3//f/9//3//f/9//3//f/9//3//f/9//3//f/9//3//f/9//3//f/9//3//f/9//3//f/9//3//f/9//3//f/9//3//f/9//3//f/9//3//f/9//3//f/9//3//f/9//3//f/9//3//f/9//3//f/9//3//f/9//3//f/9//3//f/9//3//f/9//3//f/9//3//f/9//3//f/9//3//f/9//3//f/9//3//f/9//3//f/9//3//f/9//3//f/9//3//f/9//3//f/9//3//f/9//3//f/9//3//f/9//38AAP9//3//f/9//38OGe4U0zX/f/9//3//f/9//3//f/9//3//f/9//3//f/9//3//f/9//3//f/9//3//f/9//3//f/9//3//f/9//3//f/9//3//f/9//3//f/9//3//f/9//3//f/9//3//f/9//3//f/9//3//f/9//3//f/9//3//f/9//3//f/9//3ueb59rvUreTp1GnUpcQjo+m0YdX31r/3//f/9//3//f/9//3//f/9//3//f/9//3//f/9//3//f/9//3//f/9//3//f/9//3//f/9//3//f/9//3//f/9//3//f/9//3//f/9//3//f/9//3//f/9//3//f/9//3//f/9//3//f/9//3//f/9//3//f/9//3//f/9//3//f/9//3//f/9//3//f/9//3//f/9//3//f/9//3//f/9//3//f/9//3//f/9//3//f/9//3//f/9//3//f/9//3//f/9//3//f/9//3//f/9//3//f/9//3//f/9//3//f/9//3//f/9//3//f/9//3//f/9//3//f/9//3//f/9//3//f/9//3//f/9//3//f/9//3//f/9//3//f/9//3//f/9//3//f/9//3//f/9//3//f/9//3//f/9//3//f/9//38AAP9//3//f/9/fGtRHRAZ2Vr/f/9//3//f/9//3//f/9//3//f/9//3//f/9//3//f/9//3//f/9//3//f/9//3//f/9//3//f/9//3//f/9//3//f/9//3//f/9//3//f/9//3//f/9//3//f/9//3//f/9//3//f/9//3//f/9//3//f/9//3//f/9//3//f/9//3/fe35r/Vr9Ur1KnUp8QlxCOjq8Thxbnm//f/9//3//f/9//3//f/9//3//f/9//3//f/9//3//f/9//3//f/9//3//f/9//3//f/9//3//f/9//3//f/9//3//f/9//3//f/9//3//f/9//3//f/9//3//f/9//3//f/9//3//f/9//3//f/9//3//f/9//3//f/9//3//f/9//3//f/9//3//f/9//3//f/9//3//f/9//3//f/9//3//f/9//3//f/9//3//f/9//3//f/9//3//f/9//3//f/9//3//f/9//3//f/9//3//f/9//3//f/9//3//f/9//3//f/9//3//f/9//3//f/9//3//f/9//3//f/9//3//f/9//3//f/9//3//f/9//3//f/9//3//f/9//3//f/9//3//f/9//3//f/9//3//f/9//3//f/9//38AAP9//3//f/9/mEoxGQ8V/3//f/9//3//f/9//3//f/9//3//f/9//3//f/9//3//f/9//3//f/9//3//f/9//3//f/9//3//f/9//3//f/9//3//f/9//3//f/9//3//f/9//3//f/9//3//f/9//3//f/9//3//f/9//3//f/9//3//f/9//3//f/9//3//f/9//3//f/9//3//f/9/33d/Zz5bP1vdTr5OXEJ8QpxK/Vp+a/9//3//f/9//3//f/9//3//f/9//3//f/9//3//f/9//3//f/9//3//f/9//3//f/9//3//f/9//3//f/9//3//f/9//3//f/9//3//f/9//3//f/9//3//f/9//3//f/9//3//f/9//3//f/9//3//f/9//3//f/9//3//f/9//3//f/9//3//f/9//3//f/9//3//f/9//3//f/9//3//f/9//3//f/9//3//f/9//3//f/9//3//f/9//3//f/9//3//f/9//3//f/9//3//f/9//3//f/9//3//f/9//3//f/9//3//f/9//3//f51znnP/f/9//3//f/9//3//f/9//3//f/9//3//f/9//3//f/9//3//f/9//3//f/9//3//f/9//3//f/9//3//f/9//38AAP9//3//f/9/1C1RHZIp/3//f/9//3//f/9//3//f/9//3//f/9//3//f/9//3//f/9//3//f/9//3//f/9//3//f/9//3//f/9//3//f/9//3//f/9//3//f/9//3//f/9//3//f/9//3//f/9//3//f/9//3//f/9//3//f/9//3//f/9//3//f/9//3//f/9//3//f/9//3//f/9//3//f/9//3//f993X2NeX91OvUqdSls+W0LcUh1fnm//f/9//3//f/9//3//f/9//3//f/9//3//f/9//3//f/9//3//f/9//3//f/9//3//f/9//3//f/9//3//f/9//3//f/9//3//f/9//3//f/9//3//f/9//3//f/9//3//f/9//3//f/9//3//f/9//3//f/9//3//f/9//3//f/9//3//f/9//3//f/9//3//f/9//3//f/9//3//f/9//3//f/9//3//f/9//3//f/9//3//f/9//3//f/9//3//f/9//3//f/9//3//f/9//3//f/9//3//f/9//3//f/9//39ca1IdcyEbY/9//3//f/9//3//f/9//3//f/9//3//f/9//3//f/9//3//f/9//3//f/9//3//f/9//3//f/9//3//f/9//38AAP9//3//f/9/kyVRHZhK/3//f/9//3//f/9//3//f/9//3//f/9//3//f/9//3//f/9//3//f/9//3//f/9//3//f/9//3//f/9//3//f/9//3//f/9//3//f/9//3//f/9//3//f/9//3//f/9//3//f/9//3//f/9//3//f/9//3//f/9//3//f/9//3//f/9//3//f/9//3//f/9//3//f/9//3//f/9//3//f993v3Ofa15j/lK+Tr1Knko7PrxK/Vp/a993/3//f/9//3//f/9//3//f/9//3//f/9//3//f/9//3//f/9//3//f/9//3//f/9//3//f/9//3//f/9//3//f/9//3//f/9//3//f/9//3//f/9//3//f/9//3//f/9//3//f/9//3//f/9//3//f/9//3//f/9//3//f/9//3//f/9//3//f/9//3//f/9//3//f/9//3//f/9//3//f/9//3//f/9//3//f/9//3//f/9//3//f/9//3//f/9//3//f/9//3//f/9//3//f/9//3++dzxjeUqUJXMhUh2+d/9//3//f/9//3//f/9//3//f/9//3//f/9//3//f/9//3//f/9//3//f/9//3//f/9//3//f/9//3//f/9//38AAP9//3//f/9/UyFSHdlW/3//f/9//3//f/9//3//f/9//3//f/9//3//f/9//3//f/9//3//f/9//3//f/9//3//f/9//3//f/9//3//f/9/vndXRjxn/3//f/9//3//f/9//3//f/9//3//f/9//3//f/9//3//f/9//3//f/9//3//f/9//3//f/9//3//f/9//3//f/9//3//f/9//3//f/9//3//f/9//3//f/9//3//f/9//3/fe993fmdeY91Ovk6dRp1KXEK8SvxWfmu+c/9//3//f/9//3//f/9//3//f/9//3//f/9//3//f/9//3//f/9//3//f/9//3//f/9//3//f/9//3//f/9//3//f/9//3//f/9//3//f/9//3//f/9//3//f/9//3//f/9//3//f/9//3//f/9//3//f/9//3//f/9//3//f/9//3//f/9//3//f/9//3//f/9//3//f/9//3//f/9//3//f/9//3//f/9//3//f/9//3//f/9//3//f/9//3+dc1xnG1+aTjg++DXXMfg11zW2LZQl+1r/f/9//3//f/9//3//f/9//3//f/9//3//f/9//3//f/9//3//f/9//3//f/9//3//f/9//3//f/9//3//f/9//38AAP9//3//fztntClSHd9z/3//f/9//3//f/9//3//f/9//3//f/9//3//f/9//3//f/9//3//f/9//3//f/9//3//f/9//3//f/9//3//f9571jH3NbpO/3//f/9//3//f/9//3//f/9//3//f/9//3//f/9//3//f/9//3//f/9//3//f/9//3//f/9//3//f/9//3//f/9//3//f/9//3//f/9//3//f/9//3//f/9//3//f/9//3//f/9//3//f/9//3//f79vf2MeV/5SvU6dRpxGnUq8Tj5fXmO/c793/3//f/9//3//f/9//3//f/9//3//f/9//3//f/9//3//f/9//3//f/9//3//f/9//3//f/9//3//f/9//3//f/9//3//f/9//3//f/9//3//f/9//3//f/9//3//f/9//3//f/9//3//f/9//3//f/9//3//f/9//3//f/9//3//f/9//3//f/9//3//f/9//3//f/9//3//f/9//3//f/9/33uebxxfulJ6Sjk+ty35ORk6Gj4ZOhk6+DU5PnpK+1p5Rhk6PV//f/9//3//f/9//3//f/9//3//f/9//3//f/9//3//f/9//3//f/9//3//f/9//3//f/9//3//f/9//3//f/9//38AAP9//3//f/petSlzId57/3//f/9//3//f/9//3//f/9//3//f/9//3//f/9//3//f/9//3//f/9//3//f/9//3//f/9//3//f/9//3//f/Y51zF5Rv9//3//f/9//3//f/9//3//f/9//3//f/9//3//f/9//3//f/9//3//f/9//3//f/9//3//f/9//3//f/9//3//f/9//3//f/9//3//f/9//3//f/9//3//f/9//3//f/9//3//f/9/v3N+a35nf2MdV/5W3E7dTrxKfEZ8Rt1Oe0I7Pjs+Oz4ZOho6Oj5bQlo+WkK7Tj1fPWN+b55z/3//f/9//3//f/9//3//f/9//3//f/9//3//f/9//3//f/9//3//f/9//3//f/9//3//f/9//3//f/9//3//f/9//3//f/9//3//f/9//3//f/9//3//f/9//3//f/9//3//f/9//3//f/9//3//f/9//3//f/9//3//f/9//3//f/9/vnM8Yxxfu05ZQhk6+TX5NTo+GToZOvk5+TVaQptOulI9Y55z/3//f/9//3/6Wvk5/Vr/f/9//3//f/9//3//f/9//3//f/9//3//f/9//3//f/9//3//f/9//3//f/9//3//f/9//3//f/9//3//f/9//38AAP9//3//f9pa1S1zJf9//3//f/9//3//f/9//3//f/9//3//f/9//3//f/9//3//f/9//3//f/9//3//f/9//3//f/9//3//f/9//3+5UtcxeUr/f/9//3//f/9//3//f/9//3//f/9//3//f/9//3//f/9//3//f/9//3//f/9//3//f/9//3//f/9//3//f/9//3//f/9//3//f/9//3//f/9//3//f/9//3//f/9/33efaz5fvErdTpxGfUadSp1GvUqdRt1OHlvdUv5W3VL+Vv1aHls+Wz5fvFK9TpxKnEqbSrxKW0JcQjs+O0IaOhk62DE7PntGvE6bStxW/FY+Y11nn3O+c79333v/f/9//3//f/9//3//f/9//3//f/9//3//f/9//3//f/9//3//f/9//3//f/9//3//f/9//3//f/9//3//f/9//3//f/9//3//f/9//3//f/9//3//f/9//3+ec35vXWf8VrtOm0o6Pho6Gjo7Pjs+Oz5bQltCm0rdUh1ffmuec/97/3//f/9//3//f/9//3//f/9//39+a/k5vE7/f/9//3//f/9//3//f/9//3//f/9//3//f/9//3//f/9//3//f/9//3//f/9//3//f/9//3//f/9//3//f/9//38AAP9//3//f/patSlzIf9//3//f/9//3//f/9//3//f/9//3//f/9//3//f/9//3//f/9//3//f/9//3//f/9//3//f/9//3//f/9/33u2MdYx33v/f/9//3//f/9//3//f/9//3//f/9//3//f/9//3//f/9//3//f/9//3//f/9//3//f/9//3//f/9//3//f/9//3//f/9//3//f/9//3//f/9//3//f/9/vnP9UntCWz58QlxCnUrdUh5bHVt+a99333v/f/9//3//f/9//3//f/9//3//f/9//3//f/9//3//f/9//3/fe79zXmcdX/1anEo6PpxKfEZcQho6W0I7PnxGOz5dQjs+XEJbQnxCGjpbQntCnEqcSrxO3FL9VvxW/VodXz5jPV89Y11nXWc9Z11nXWddZ31rfWt9a35rfWueb31rfWt9a31rXWddZzxjPWMcXx1f/FrcVptKm0o6Pjo+Oz5bPjs6XEI7PnxCe0a8TtxOPV8dX15nv3f/e/9//3//f/9//3//f/9//3//f/9//3//f/9//3//f/9//3//f9cxfEb/f/9//3//f/9//3//f/9//3//f/9//3//f/9//3//f/9//3//f/9//3//f/9//3//f/9//3//f/9//3//f/9//38AAP9//3//f/te1jFzJf9//3//f/9//3//f/9//3//f/9//3//f/9//3//f/9//3//f/9//3//f/9//3//f/9//3//f/9//3//f/9/ulYZOttW/3//f/9//3//f/9//3//f/9//3//f/9//3//f/9//3//f/9//3//f/9//3//f/9//3//f/9//3//f/9//3//f/9//3//f/9//3//f/9//3//f/9//3+eb7xOGjo7Plw+/lI9Y55v/3//f/9//3//f/9//3//f/9//3//f/9//3//f/9//3//f/9//3//f/9//3//f/9//3//f/9//3//f/9//3//f/9//3//dz5jnEq9TpxG3k58RpxKnEp9RltCOjo6Pv5W3lK9Sr1KvUqdSp1KfUadSp1GvUp9Rp1KfUZ9RlxCfUJ9RlxCfUJcQlxCXEJcQlxCXEJ8Qjw+fEJ9Qn1CXEJ9Rjs+nUqcSt1OvEr9Ut1SHlteY39rfmefb993/3//f/9//3//f/9//3//f/9//3//f/9//3//f/9//3//f/9//3//f/9//3//f/9//3//f3pGOz7/e/9//3//f/9//3//f/9//3//f/9//3//f/9//3//f/9//3//f/9//3//f/9//3//f/9//3//f/9//3//f/9//38AAP9//3//f9pa1S1zIf9//3//f/9//3//f/9//3//f/9//3//f/9//3//f/9//3//f/9//3//f/9//3//f/9//3//f/9//3//f/9/GD7XMZ5z/3//f/9//3//f/9//3//f/9//3//f/9//3//f/9//3//f/9//3//f/9//3//f/9//3//f/9//3//f/9//3//f/9//3//f/9//3//f/9//3//f/97mkoaOnxGvUq/b/9//3//f/9//3//f/9//3//f/9//3//f/9//3//f/9//3//f/9//3//f/9//3//f/9//3//f/9//3//f/9//3//f/9//3//f/9//3//f/9//3//f/9//3ufb15nvEq9St1OfEKdSl5fXluea99333ffd993v3O/b59rv3O/b35nn2uea39nv2+fa39rPl9eZ59rv3N/Z15jXmM+Y997v3P/e55v/3vfe/97/3v/f/9//3//f/9//3//f/9//3//f/9//3//f/9//3//f/9//3//f/9//3//f/9//3//f/9//3//f/9//3//f/9//3//f/9//3//f7pWGj5eY/9//3//f/9//3//f/9//3//f/9//3//f/9//3//f/9//3//f/9//3//f/9//3//f/9//3//f/9//3//f/9//38AAP9//3//f9pa1i1zIf9//3//f/9//3//f/9//3//f/9//3//f/9//3//f/9//3//f/9//3//f/9//3//f/9//3//f/9//3//f/9/lSm1Lf9//3//f/9//3//f/9//3//f/9//3//f/9//3//f/9//3//f/9//3//f/9//3//f/9//3//f/9//3//f/9//3//f/9//3//f/9//3//f/9//3/fezk+W0J8Rn9n/3//f/9//3//f/9//3//f/9//3//f/9//3//f/9//3//f/9//3//f/9//3//f/9//3//f/9//3//f/9//3//f/9//3//f/9//3//f/9//3//f/9//3//f/9//3//f/9//3//f59vPmP9Ur1OnEbeTh5XX19/Z/9//3//f/9//3//f/9//3//f/9//3//f/9//3//f/9//3//f/9//3//f/9//3//f/9//3//f/9//3//f/9//3//f/9//3//f/9//3//f/9//3//f/9//3//f/9//3//f/9//3//f/9//3//f/9//3//f/9//3//f/9//3//f/9//3//f55z+Tk+X/9//3//f/9//3//f/9//3//f/9//3//f/9//3//f/9//3//f/9//3//f/9//3//f/9//3//f/9//3//f/9//38AAP9//3//f/pe1S1zIf9//3//f/9//3//f/9//3//f/9//3//f/9//3//f/9//3//f/9//3//f/9//3//f/9//3//f/9//3//f/9/li22Lf9//3//f/9//3//f/9//3//f/9//3//f/9//3//f/9//3//f/9//3//f/9//3//f/9//3//f/9//3//f/9//3//f/9//3//f/9//3//f/9//38YOls+vEr/f/9//3//f/9//3//f/9//3//f/9//3//f/9//3//f/9//3//f/9//3//f/9//3//f/9//3//f/9//3//f/9//3//f/9//3//f/9//3//f/9//3//f/9//3//f/9//3//f/9//3//f/9//3//f/9/33eea35nvEqdSr1K/lJeX79v/3v/f/9//3//f/9//3//f/9//3//f/9//3//f/9//3//f/9//3//f/9//3//f/9//3//f/9//3//f/9//3//f/9//3//f/9//3//f/9//3//f/9//3//f/9//3//f/9//3//f/9//3//f/9//3//f/9//3//f/9//3//f/9/GTp8Rv9//3//f/9//3//f/9//3//f/9//3//f/9//3//f/9//3//f/9//3//f/9//3//f/9//3//f/9//3//f/9//38AAP9//3//fxtj1i2UKf9//3//f/9//3//f/9//3//f/9//3//f/9//3//f/9//3//f/9//3//f/9//3//f/9//3//f/9//3//f/9/ti3YMb93/3//f/9//3//f/9//3//f/9//3//f/9//3//f/9//3//f/9//3//f/9//3//f/9//3//f/9//3//f/9//3//f/9//3//f/9//3//f/9/ulJbPptG/3//f/9//3//f/9//3//f/9//3//f/9//3//f/9//3//f/9//3//f/9//3//f/9//3//f/9//3//f/9//3//f/9//3//f/9//3//f/9//3//f/9//3//f/9//3//f/9//3//f/9//3//f/9//3//f/9//3//f/9//39+a39n3E7dTr1OH1deX993/3//f/9//3//f/9//3//f/9//3//f/9//3//f/9//3//f/9//3//f/9//3//f/9//3//f/9//3//f/9//3//f/9//3//f/9//3//f/9//3//f/9//3//f/9//3//f/9//3//f/9//3//f/9//3//f/9//3//f/9/eUpbPt93/3//f/9//3//f/9//3//f/9//3//f/9//3//f/9//3//f/9//3//f/9//3//f/9//3//f/9//3//f/9//38AAP9//3//f31vlSm1Kb53/3//f/9//3//f/9//3//f/9//3//f/9//3//f/9//3//f/9//3//f/9//3//f/9//3//f/9//3//f/9/OT7XMX1r/3//f/9//3//f/9//3//f/9//3//f/9//3//f/9//3//f/9//3//f/9//3//f/9//3//f/9//3//f/9//3//f/9//3//f/9//3//f/9/1i1bPr93/3//f/9//3//f/9//3//f/9//3//f/9//3//f/9//3//f/9//3//f/9//3//f/9//3//f/9//3//f/9//3//f/9//3//f/9//3//f/9//3//f/9//3//f/9//3//f/9//3//f/9//3//f/9//3//f/9//3//f/9//3//f/9//3/fd79vvU7+Ut1OX1+fa99z33v/f/9//3//f/9//3//f/9//3//f/9//3//f/9//3//f/9//3//f/9//3//f/9//3//f/9//3//f/9//3//f/9//3//f/9//3//f/9//3//f/9//3//f/9//3//f/9//3//f/9//3//f/9//3//f/9/PF86Pp9r/3//f/9//3//f/9//3//f/9//3//f/9//3//f/9//3//f/9//3//f/9//3//f/9//3//f/9//3//f/9//38AAP9//3//f997timVKX1r/3//f/9//3//f/9//3//f/9//3//f/9//3//f/9//3//f/9//3//f/9//3//f/9//3//f/9//3//f/9/ekr5NRxb/3//f/9//3//f/9//3//f/9//3//f/9//3//f/9//3//f/9//3//f/9//3//f/9//3//f/9//3//f/9//3//f/9//3//f/9//3//f75z+DX+Vv9//3//f/9//3//f/9//3//f/9//3//f/9//3//f/9//3//f/9//3//f/9//3//f/9//3//f/9//3//f/9//3//f/9//3//f/9//3//f/9//3//f/9//3//f/9//3//f/9//3//f/9//3//f/9//3//f/9//3//f/9//3//f/9//3//f/9//3//f39n3VKdSr1KHldeX/97/3//f/9//3//f/9//3//f/9//3//f/9//3//f/9//3//f/9//3//f/9//3//f/9//3//f/9//3//f/9//3//f/9//3//f/9//3//f/9//3//f/9//3//f/9//3//f/9//3//f/9//3//f/9/vncaOh5X/3//f/9//3//f/9//3//f/9//3//f/9//3//f/9//3//f/9//3//f/9//3//f/9//3//f/9//3//f/9//38AAP9//3//f/9/tS21KdlW/3//f/9//3//f/9//3//f/9//3//f/9//3//f/9//3//f/9//3//f/9//3//f/9//3//f/9//3//f/9/3Fb4NZlK/3//f/9//3//f/9//3//f/9//3//f/9//3//f/9//3//f/9//3//f/9//3//f/9//3//f/9//3//f/9//3//f/9//3//f/9//3//f11n+DUdV/9//3//f/9//3//f/9//3//f/9//3//f/9//3//f/9//3//f/9//3//f/9//3//f/9//3//f/9//3//f/9//3//f/9//3//f/9//3//f/9//3//f/9//3//f/9//3//f/9//3//f/9//3//f/9//3//f/9//3//f/9//3//f/9//3//f/9//3//f/9//3+eb91SvUreUv1SPlvfd/9//3//f/9//3//f/9//3//f/9//3//f/9//3//f/9//3//f/9//3//f/9//3//f/9//3//f/9//3//f/9//3//f/9//3//f/9//3//f/9//3//f/9//3//f/9//3//f/9//3//f/9//39ZQnxC/3//f/9//3//f/9//3//f/9//3//f/9//3//f/9//3//f/9//3//f/9//3//f/9//3//f/9//3//f/9//38AAP9//3//f/9/9jW1LZlO/3//f/9//3//f/9//3//f/9//3//f/9//3//f/9//3//f/9//3//f/9//3//f/9//3//f/9//3//f/9/nm8ZOvg5/3//f/9//3//f/9//3//f/9//3//f/9//3//f/9//3//f/9//3//f/9//3//f/9//3//f/9//3//f/9//3//f/9//3//f/9//3//f793+DU+W/9//3//f/9//3//f/9//3//f/9//3//f/9//3//f/9//3//f/9//3//f/9//3//f/9//3//f/9//3//f/9//3//f/9//3//f/9//3//f/9//3//f/9//3//f/9//3//f/9//3//f/9//3//f/9//3//f/9//3//f/9//3//f/9//3//f/9//3//f/9//3//f/9//39eY/1SfEadStxOX2P/e/9//3//f/9//3//f/9//3//f/9//3//f/9//3//f/9//3//f/9//3//f/9//3//f/9//3//f/9//3//f/9//3//f/9//3//f/9//3//f/9//3//f/9//3//f/9//3//f/9//3+aTltC33f/f/9//3//f/9//3//f/9//3//f/9//3//f/9//3//f/9//3//f/9//3//f/9//3//f/9//3//f/9//38AAP9//3//f/9/mUrWMfU1/3//f/9//3//f/9//3//f/9//3//f/9//3//f/9//3//f/9/vndca11rnXP/f/9//3//f/9//3//f/9//3/XMdcxnnP/f/9//3//f/9//3//f/9//3//f/9//3//f/9//3//f/9//3//f/9//3//f/9//3//f/9//3//f/9//3//f/9//3//f/9//3//f/9/+DW8Tr9z/3//f/9//3//f/9//3//f/9//3//f/9//3//f/9//3//f/9//3//f/9//3//f/9//3//f/9//3//f/9//3//f/9//3//f/9//3//f/9//3//f/9//3//f/9//3//f/9//3//f/9//3//f/9//3//f/9//3//f/9//3//f/9//3//f/9//3//f/9//3//f/9//3//f/9/n2+cSt1O3U4+W59r33v/f/9//3//f/9//3//f/9//3//f/9//3//f/9//3//f/9//3//f/9//3//f/9//3//f/9//3//f/9//3//f/9//3//f/9//3//f/9//3//f/9/33u+c/9//3//f/9//38cYxo+f2f/f/9//3//f/9//3//f/9//3//f/9//3//f/9//3//f/9//3//f/9//3//f/9//3//f/9//3//f/9//38AAP9//3//f/9/PF+2LZQl/3//f/9//3//f/9//3//f/9//3//f/9//3//f/9/v3dYQtYxtS22LdYx1zHWMZpKnm//f/9//3//f/9//3+bTvg1/Fr/f/9//3//f/9//3//f/9//3v/f/9//3//f/9//3//f/9//3//f/9//3//f/9//3//f/9//3//f/9/G1v2NTg++1b/f/9//3//f/9/WkJbQr9v/3//f/9//3//f/9//3//f/9//3//f/9//3//f/9//3//f/9//3//f/9//3//f51zmU7VMfc1GDo4PtpSfWv/f/9//3//f/9//3//f/9//3//f/9//3//f/9//3//f/9//3//f/9//3//f/9//3//f/9//3//f/9//3//f/9//3//f/9//3//f/9//3//f/9//3//f/9//3//f79zPl+8Sr1O/VK/c/9//3//f/9//3//f/9//3//f/9//3//f/9//3//f/9//3//f/9//3//f/9/33ueb793/3//f/9//3//f/9//3//f/9//3//f/9//3+ZTtYxtS3XMdYxFz48Y/9//3/fe/k13U7/f/9//3//f/9//3//f/9//3//f/9//3//f/9//3//f/9//3//f/9//3//f/9//3//f/9//3//f/9//38AAP9//3//f/9/vneVKZQlfXP/f/9//3//f/9//3//f/9//3//f/9//3//fzxn1zH4Nfg1+DU5Pjk+GDr4Ndcx1zH3NX5n/3//f/9//39dZ/k5ODr/f/9//3//f/9//395Stcx1y3WMbpS/3v/f/9//3//f/9//3//f/9//3//f/9//3//f/9//3//f3lK1zHXMdYx1zHWMX5v/3//f/9/HGMZOj5b/3//f/9//3//f/9//3++d/97/3//f/9//3//f/9//3//f/9//3//f/9//38bY7Yx+DX4Odcx+DX3NRg61zEYOn1r/3//f/9//3//f/9//3//f/9//3//f/9//3//f/9//3//f/9//3//f/9//3//f/9//3//f/9//3//f/9//3//f/9//3//f/9//3//f/9//3//f/9//3//f/9//39+a5xKfUZ8Rh1Xv3P/f/9//3//f/9//3//f/9//3//f/9//3//f/9//3//f/9//3+ecxc6ti3XMdcxGTqaSl1n/3//f/9//3//f/9//3//f/9/9jn3NdcxtjH3NbYtti3YNdYt+1b/fzk+fEb/f/9//3//f/9//3//f/9//3//f/9//3//f/9//3//f/9//3//f/9//3//f/9//3//f/9//3//f/9//38AAP9//3//f/9//3/VLdYx2Vb/f/9//3//f/9//3//f/9//3//f/9//3/bUtg1GTpaRl5n33v/f/9//3/fez1j9zX3Ndcxekb/f/9//3//f/g1+TW+c/9//3//f/9/eEa2LdYxti33MdYx1zFda/9//3//f/9//3//f/9//3//f/9//3//f/9//3+ec9cx+DV6RvteOD74Nfgxfmv/f/9//39bQntCn2v/f/9//3//f7539TW2LdYx21Keb/9//3//f/9//3//f/9//3//f/9//3/WNdYx+DXbVl1nfmt+a7tSOT74Nfk5mkr/f/9//3//f/9//3//f/9//3//f/9//3//f/9//3//f/9//3//f/9//3//f/9//3//f/9//3//f/9//3//f/9//3//f/9//3//f/9//3//f/9//3//f/9//3//f/9/n2+dSp1KvUodV/97/3//f/9//3//f/9//3//f/9//3//f/9//3//f/9//3/XNfg1+DX4Ndg1+TkZNvg1OT6ea/9//3//f/9//3//f7531zHXMdtW/3//f/9/fW95Stc19zX3NTk+XELfc/9//3//f/9//3//f/9//3//f/9//3//f/9//3//f/9//3//f/9//3//f/9//3//f/9//3//f/9//38AAP9//3//f/9//3+ZTrYtN0L/f/9//3//f/9//3//f/9//3//f/9/eUr4NRk221L/f/9//3//f/9//3//f/9//3/8Wvg51zFaPv97/3//f/xaGjr8Vv9//3//f75ztSn4NZpOfm8bX1lC1jHXNbpS/3//f/9//3//f/9//3//f/9//3//f/9//3+6Uvg1OT7/f/9//3/bUtcx1zFeZ/9//39+azs+/VL/e/9//3//fxg21i3XMdcx9zEYOt93/3//f/9//3//f/9//3//f/9/fW/XMfg1nnP/f/9//3//f/9//389Yxg2GTo5Pt97/3//f/9//3//f/9//3//f/9//3//f/9/XGs8YzxjfWv/f/9//3//f/9//3//f/9//3//f/9//3//f/9//3//f/9//3//f/9//3//f/9//3//f/9//3//f/9//3//fx5fXEJbPlk++1q+c/9//3//f/9//3//f/9//3//f/9//3//f/9/mUr4NdcxHF//e/9/nnP7Wjg++TnXMZpK/3v/f/9//3//f55z1zHXMf9//3//f/9//3//f51zWEa2LdYt1i1eY/9//3//f/9//3//f/9//3//f/9//3//f/9//3//f/9//3//f/9//3//f/9//3//f/9//3//f/9//38AAP9//3//f/9//3/6XtYxlSn/f/9//3//f/9//3//f/9//3//f11n+DX4Nfta/3//f/9//3//f/9//3//f/9//3//f997OT7XMVo+33f/f993GToZOv9//3//f7pO+DVYRv9//3//f/9/PWfYNfg1eUb/f/9//3//f/9//3//f/9//3//f/9//3/WMfg1XWf/f/9//3//fz1j+DXXMV1n/3//f7xKfEZ+Y/9//3//d9cx+DUbX11rGD74Nfg1/3v/f/9//3//f/9//3//f/9/2lb4ObtS/3//f/9//3//f/9//3//f/9/WUYZOhg6v3P/f/9//3//f/9//3//f/9//3/7Wvc1GDb4NRk6+DXXMbpO/3//f/9//3//f/9//3//f/9//3//f/9//3//f/9//388Z5pOuk66Vp5z/3//f/9//3//f/9//3//f/9/fWt0JbYtlSmVKVlG/3v/f/9//3//f/9//3//f/9//3//f/9/1jH4NTxn/3//f/9//3//f/9/XWM6Pvg1+DV9Z/9//3//f753ti34Mf9//3//f/9//3//f/9//388Z7UttS33Mf97/3//f/9//3//f/9//3//f/9//3//f/9//3//f/9//3//f/9//3//f/9//3//f/9//3//f/9//38AAP9//3//f/9//3/fe7YttSlcZ/9//3//f/9//3//f/9//3//f/c1Gj67Uv9//3//f/9//3//f/9//3//f/9//3//f/9//3t6Rtcxe0b/f/9/ekIaOl1n/3//fzhC1zFdY/9//3//f/9//3+/czk6+DV6Sv9//3//f/9//3//f/9//3//f/9/33uVLfg1/3//f/9//3//f/9/HV/4Ndgxfmf/f993Wz69Tn5j/388Y/g1GDr/f/9//3/bUvg1+DXfe/9//3//f/9//3//f/9/mU74NV5n/3//f/9//3//f/9//3//f/9//3+aTvg1+DW/c/9//3//f/9//3//f753OT74Nfg1+TVaQnlKOT74NRk61zEcW/9//3//f/9//3//f/9//3//f/9//3//f957GD73Nfg1+DUYOtcxOD5+a/9//3//f/9//3//f/9/FzrXMZUptSmUKdYt1zEcW/9//3//f/9//3//f/9//3//f/9/tS34Nf9//3//f/9//3//f/9//3++c1tC+DX4NRxf/3//f/9/1jHXMd93/3//f/9//3//f/9//3//f997tS21Ldcxv3P/f/9//3//f/9//3//f/9//3//f/9//3//f/9//3//f/9//3//f/9//3//f/9//3//f/9//38AAP9//3//f/9//3//fxc+1i14Rv9//3//f/9//3//f/9//3/7Vjo+OT7/f/9//3//f/9//3//f/9//3//f/9//3//f/9//3//f1pC+DW8Sv9/XWc7PptK/3//f7Ut2DW+c/9//3//f/9//3//f/9/Wkb4NXpG/3//f/9//3//f/9//3//f/9/fWvXMVpC/3//f/9//3//f/9//38cVxk6GTrfd/9/v3NcQv5SHVf7Wvcxm0r/f/9//3//fxxb+DUYOv97/3//f/9//3//f/9/mU73NZ9v/3//f/9//3//f/9//3//f/9//3//fxxf+Dn4NZ9v/3//f/9//3//fxg6+DU6Pj1j/3//f/9//3//f9xW+Dn3MVpC33P/f/9//3//f/9//3//f/9//3//fxc2+Dn5OVlC/Fq7Ujk++DX5OXlG/3//f/9//3//f51z1zG2LZ5zv3ecSvg1tSnWMTk+33v/f/9//3//f/9//3//f9572DU5Ov9//3//f/9//3//f/9//3//f/9//FY6Pvg5u07/f/9/mVL4NT1f/3//f/9//3//f/9//3//f/9/21b4Nfg1+DX/e/9//3//f/9//3//f/9//3//f/9//3//f/9//3//f/9//3//f/9//3//f/9//3//f/9//38AAP9//3//f/9//3//f5lS9zG1Lf9//3//f/9//3//f/9//3/4Ofg1fmv/f/9//3//f/9//3//f/9//3//f/9//3//f/9//3//f/9/Oj7XMfxW/397Rvk1v3P/f7Utty3/e/9//3//f/9//3//f/9//3s5Ovg1mkr/f/9//3//f/9//3//f/9/G1/XNbtO/3//f/9//3//f/9//3//f9xO+DUZOv97/3/9XpxG3k55Qtcxmkr/f/9//3//f/9/HFv4NTo+/3//f/9//3//f/9/mUrWLZ9v/3//f/9//3//f/9//3//f/9//3//f/9/PWfXMfg1nmv/f/9//395Svg1Oj6/d/9//3//f/9//3//f/9/33taQvg1+DV9Z/9//3//f/9//3//f/9//388Y9cx1zFcZ/9//3//f/9/XWf4NRk6+DWeb/9//3//fzxj1i0YOv9//3//f/1aOz7WLbUp1zF9a/9//3//f/9//3//f997ti05Ov9//3//f/9//3//f/9//3//f/9//3+/c1pC+DWbSv9/nXPXMTk+/3//f/9//3//f/9//3//f/9/PGdbQhg69zEZOv9//3//f/9//3//f/9//3//f/9//3//f/9//3//f/9//3//f/9//3//f/9//3//f/9//38AAP9//3//f/9//3//f797ti21KX1v/3//f/9//3//f/9/fW/5OVpC/3//f/9//3//f/9//3//f/9//3//f/9//3//f/9//3//f/9/v3MZOvg1f2tdazs+3FL/f7Yt2DH/f/9//3//f/9//3//f/9//3//e1o++DW7Tv9//3//f/9//3//f/9/+1oZOttS/3//f/9//3//f/9//3//f/9/u074NXpG/3//f79zfEZaQrUpu07/f/9//3//f/9//38cW/k1WUL/f/9//3//f/9/mUr5NZ5v/3//f/9//3//f/9//3//f/9//3//f/9//389Yxk6GTbfd/9//3/XMRo6nnP/f/9//3//f/9//3//f/9//3//fz1j+TX4NfxW/3//f/9//3//f/9//395Shg6uk7/f/9//3//f/9//3//f5pO+DW2MftW/3//fxtf1jF5Rv9//3//f/9//VpcQhg6tSn4NdxW/3//f/9//3//f/9/1jH4Nf9//3//f/9//3//f/9//3//f/9//3//f/9/ekb4NZtK/39YRtcxnmv/f/9//3//f/9//3//f/9//3/4NT9bWEb4NVpC/3//f/9//3//f/9//3//f/9//3//f/9//3//f/9//3//f/9//3//f/9//3//f/9//38AAP9//3//f/9//3//f/9/Fzq2LXhK/3//f/9//3//f/9/21Y6Pj5j/3//f/9//3//f/9//3//f/9//3//f/9//3//f/9//3//f/9//3++c/k1OT7/f1pCOzr/e7Yt2DH/e/9//3//f/9//3//f/9//3//f793WkL4NdxS/3//f/9//3//f/9/PGPYNfxW/3//f/9//3//f/9//3//f/9//396Rvg1u07/f/9/33taPrUpGDb/f/9//3//f/9//3//f7tO+DV6Rv9//3//f/9/2lL4NX9r/3//f/9//3//f/9//3//f/9//3//f/9//3//f11n+DUZOt93G1/5OdxO/3//f/9//3//f/9//3//f/9//3//f/9/33cYOvk5eUb/f/9//3//f/9//39YRtcxXmP/f/9//3//f/9//3//f/9/XWf4Nfg1ekb/f/te1zF5Rv9//3//f/9//39+azs+Oj62Lfg1ekb/f/9//3//f/9/lCn4Nf9//3//f/9//3//f/9//3//f/9//3//f/9//3tZRvg1mkp9b7YtWkL/f/9//3//f/9//3//f/9//397RnxG/3/3Odg1/Fb/f/9//3//f/9//3//f/9//3//f/9//3//f/9//3//f/9//3//f/9//3//f/9//38AAP9//3//f/9//3//f/9/+1rXMZQp/3//f/9//3//f/9/WkIaOr93/3//f/9//3//f/9//3//f/9//3//f/9//3//f/9//3//f/9//3//f7xS+TW7Sl1jOz4dV7UtGTq+b/9//3//f/9//3//f/9//3//f/9//386PtgxHV//f/9//3//f/9/nmv4NbtO/3//f/9//3//f/9//3//f/9//3/fexk2+DVeY/9//389X5Ul9zFeX/97/3//f/9//3//f/9/m0r4NfxW/3//f/9/HFsZOhxb/3//f/9//3//f/9//3//f/9//3//f/9//3//f/9/HF8ZOjo6eUb5OZ9r/3//f/9//3//f/9//3//f/9//3//f/9//3//fzo++Dl6Rv9//3//f/9//39YRhk6Xmf/f/9//3//f/9//3//f/9//3+/dzpC+DU5Qjxj1i04Ov9//3//f/9//3//f79zW0JbQtcx+TX4Nb93/3//f/9/OD7XMd97/3//f/9//3//f/9//3//f/9//3//f/9//3//fzhC+TmbSjhCtSmea/9//3//f/9//3//f/9//3+7UnxC33O/d9cx+DW/b/9//3//f/9//3//f/9//3//f/9//3//f/9//3//f/9//3//f/9//3//f/9//38AAP9//3//f/9//3//f/9//3/WLdYt2lr/f/9//3//f/9/+DVbPv9//3//f/9//3//f/9//3//f/9//3//f/9//3//f/9//3//f/9//3//f/9/Oj7XMf1We0Y7Phk61zF+a/9//3//f/9//3//f/9//3//f/9//3/fczo++TVdY/9//3//f/9/33vXMXpG/3//f/9//3//f/9//3//f/9//3//f79z+DX4Nb9z/3/fd9cxti3+Vl9fv2//f/9//3//f/9//39aQvg1XWP/f/9/fW/4NbxO/3//f/9//3//f/9//3//f/9//3//f/9//3//f/9//38dX/k1ti35Nd97/3//f/9//3//f/9//3//f/9//3//f/9//3//f/9/u04ZOjlC/3v/f/9//3+aTtcxPV//f/9//3//f/9//3//f/9//3//f/9/u074NRk6ti3WLd97/3//f/9//3//f/9/nnM6PjtC+TX4NdgxfWv/f/9/mUr3NT1j/3//f/9//3//f/9//3//f/9//3//f/9//3//f/9/WULYNTk+1jH4Nf9//3//f/9//3//f/9//39dazs+f2f/f31v1zEaOt93/3//f/9//3//f/9//3//f/9//3//f/9//3//f/9//3//f/9//3//f/9//38AAP9//3//f/9//3//f/9//39YRrUp9Tn/f/9//3//f55vGjqbSv9//3//f/9//3//f/9//3//f/9//3//f/9//3//f/9//3//f/9//3//f/9/v3MZOhk6/FZcQtcx1zE9X/9//3//f/9//3//f/9//3//f/9//3//f59vGToZOr9v/3//f/9//3/XNRk6/3//f/9//3//f/9//3//f/9//3//f/9/HV/4NXtG/3//f9ct+DUeV95Of1+/b/9//3//f/9//3+/c/g5+Dm/b/9//3/XMVtC/3//f/9//3//f/9//3//f/9//3//f/9//3//f/9//3//f/xa1zHXLf9//3//f/9//3//f/9//3//f/9//3//f/9//3//f/9//3+aThk6Oj7/e/9//388Z/g1m0r/f/9//3//f/9//3//f/9//3//f/9//3+bTvg11i22LT1j/3//f/9//3//f/9//3+fc1s+XEI7Pvk11zEdX/9/PGPXMbtS/3//f/9//3//f/9//3//f/9//3//f/9//3//f/9//39YQvk51zHXMfxW/3//f/9//3//f/9//3//fxo6/lL/f/9/+1rYNdxO/3//f/9//3//f/9//3//f/9//3//f/9//3//f/9//3//f/9//3//f/9//38AAP9//3//f/9//3//f/9//399b9cxlSmec/9//3//f75z+TW8Uv9//3//f/9//3//f/9//3//f/9//3//f/9//3//f/9//3//f/9//3//f/9//38dX/g1e0JbQtctti0dW/9//3//f/9//3//f/9//3//f/9//3//f/9/PWP4NXtC/3v/f/9//385Pvk133f/f/9//3//f/9//3//f/9//3//f/9//3+bSvg1/VL/fxg2ty2/c59vHlfdUp9n33f/f/9//3//f55v+DU5Pv9//38YOhk2/3v/f/9//3//f/9//3//f/9//3//f/9//3//f/9//3//f/9/9zXWLXtC/3//f/9//3//f/9//3//f/9//3//f/9//3//f/9//3//f7tSGToZOr93/3//e7YtGTr/f/9//3//f/9//3//f/9//3//f/9//3//f5tO1jGUJfY1/3//f/9//3//f/9//3//f15rOz47PtxS+DXXMbtO3nu2Lfg1/3//f/9//3//f/9//3//f/9//3//f/9//3//f/9//3//f3lK1zG1KdYx33v/f/9//3//f/9//3//f1lCnUb/f/9//38YOvg1f2f/f/9//3//f/9//3//f/9//3//f/9//3//f/9//3//f/9//3//f/9//38AAP9//3//f/9//3//f/9//3//fxg69zGZSv9//3//f/xaOj4dW/9//3//f/9//3//f/9//3//f/9//3//f/9//3//f/9//3//f/9//3//f/9//3//f3xG2DW8Slo+lCV7Qv9//3//f/9//3//f/9//3//f/9//3//f/9//3/9Vvg1e0b/f/9//3+7Thk6Xmf/f/9//3//f/9//3//f/9//3//f/9//3/fdzo++TWfa5pG+DV9a/9/nm8eVx5XX1vfc/9//3//f/9/PV/4NXtG/3+aTvg1n2v/f/9//3//f/9//3//f/9//3//f/9//3//f/9//3//f/9/WUL4NRk6e0b/f/9//3//f/9//3//f/9//3//f/9//3//f/9//3//f/9/3FIaOjk6/3v/f1lC1zF+Z/9//3//f/9//3//f/9//3//f/9//3//f/9/u0rWLbUpG1//f/9//3//f/9//3//f/9/HV9bPho6XWMZOvg1u0pZRvg1XWf/f/9//3//f/9//3//f/9//3//f/9//3//f/9//3//f/9//Fa1LXMhN0L/f/9//3//f/9//3//fxxbfEK/c/9//3+ec/g1Ojrfd/9//3//f/9//3//f/9//3//f/9//3//f/9//3//f/9//3//f/9//38AAP9//3//f/9//3//f/9//3//f7tS9zWVKf9//3//fz1fOj5+Z/9//3//f/9//3//f/9//3//f/9//3//f/9//3//f/9//3//f/9//3//f/9//3//f79zGTr4NXtCUh33Md93/3//f/9//3//f/9//3//f/9//3//f/9//3//f3tG+DXcUv9//38cX/c13E7/f/9//3//f/9//3//f/9//3//f/9//3//f15jGTpZQrtK1zG6Tv9//3//f79v3U5/Y59j/3v/f/9//3/cUtcx/Fb7Xvg13E7/f/9//3//f/9//3//f/9//3//f/9//3//f/9//3//f/9/OUJ7QnpGGTq8Sv9//3//f/9//3//f/9//3//f/9//3//f/9//3//f/9//3+7Thk6Gjq/c11j1zGbSv9//3//f/9//3//f/9//3//f/9//3//f/9//38XOrUp1jH/f/9//3//f/9//3//f/9//3+bSjo+W0Kecxk6+DUZOtYtGDr/f/9//3//f/9//3//f/9//3//f/9//3//f/9//3//f/9//394RnMllCV9b/9//3//f/9//3//f51zGjpeY/9//3//f7lS+TncTv9//3//f/9//3//f/9//3//f/9//3//f/9//3//f/9//3//f/9//38AAP9//3//f/9//3//f/9//3//f/9/GDbXMbpW/3//fz1fOz5+a/9//3//f/9//3//f/9//3//f/9//3//f/9//3//f/9//3//f/9//3//f/9//3//f/9/PWP4NRo6tSlzIb93/3//f/9//3//f/9//3//f/9//3//f/9//3//f/9/Wj74NV5n/3/fe9YxOj7/f/9//3//f/9//3//f/9//3//f/9//3//f/9/m0oZOjo+9zFaQt97/3//f/9//39eY/5SX1+/a993/3//f3tK+TVeY9cxOj7/f/9//3//f/9//3//f/9//3//f/9//3//f/9//3//f/9/u1I6Pv9/ekYaPh1X/3//f/9//3//f/9//3//f/9//3//f/9//3//f/9//3//f9xWGTpaQv97GDr4Nd93/3//f/9//3//f/9//3//f/9//3//f/9//3/fe9YxtS15Rv9//3//f/9//3//f/9//3//f3tGGjr9Vv9/WUL4NdYttjFeY/9//3//f/9//3//f/9//3//f/9//3//f/9//3//f/9//3+ecxpfeEr/f/9//3//f/9//3//f/9/Oj4eV/9//3//f/9/GDr4Nb9v/3//f/9//3//f/9//3//f/9//3//f/9//3//f/9//3//f/9//38AAP9//3//f/9//3//f/9//3//f/9/mkYZOpUt33//f9tWOj5eZ/9//3//f/9//3//f/9//3//f/9//3//f/9//3//f/9//3//f/9//3//f/9//3//f/9//386PvgxtSm1JXlK/3//f/9//3//f/9//3//f/9//3//f/9//3//f/9/nm86Ovk133f/fzk++DWfb/9//3//f/9//3//f/9//3//f/9//3//f/9/33caOhk61zEZOv97/3//f/9//3//f79zXl8eV59jv2//f79zGjoaOjo+1zG/b/9//3//f/9//3//f/9//3//f/9//3//f/9//3//f/9//FoaOt9z/386Pjs+fmf/f/9//3//f/9//3//f/9//3//f/9//3//f/9//3//f/9//FYZOjo+/FbXMZtG/3//f/9//3//f/9//3//f/9//3//f/9//3//f1xnti2UKX1r/3//f/9//3//f/9//3//f55zGjoaOr9z/385PtYttSn4Nf9//3//f/9//3//f/9//3//f/9//3//f/9//3//f/9//3//f/9//3//f/9//3//f/9//3//f/9/m069Sv97/3//f/9/fWvYNVo+/3//f/9//3//f/9//3//f/9//3//f/9//3//f/9//3//f/9//38AAP9//3//f/9//3//f/9//3//f/9//3/3Nfg1mUr/f9xWOz6/b/9//3//f/9//3//f/9//3//f/9//3//f/9//3//f/9//3//f/9//3//f/9//3//f/9//3//exg6+DGUIbUt33f/f/9//3//f/9//3//f/9//3//f/9//3//f/9//38dWxg2Ojr/f/taGTq8Tv9//3//f/9//3//f/9//3//f/9//3//f/9//39fY/k19zHXMX5r/3//f/9//3//f/9//3+faz5bPlefZ/93nmsZNhk69zG7Sv9//3//f/9//3//f/9//3//f/9//3//f/9//3//f/9/XWv6Nb9v/3/fezo+Oz6fa/9//3//f/9//3//f/9//3//f/9//3//f/9//3//f/9//3+bTvk1e0I5Otcxn2v/f/9//3//f/9//3//f/9//3//f/9//3//f/9/mUq1KbUt/3//f/9//3//f/9//3//f/9//VpbPptK/3//fzk+tS2VKdtW/3//f/9//3//f/9//3//f/9//3//f/9//3//f/9//3//f/9//3//f/9//3//f/9//3//f/9/+1p9Rp9v/3//f/9//39ZRhk6XmP/f/9//3//f/9//3//f/9//3//f/9//3//f/9//3//f/9//38AAP9//3//f/9//3//f/9//3//f/9//3/8Vvg1tim+cx1bWz6fa/9//3//f/9//3//f/9//3//f/9//3//f/9//3//f/9//3//f/9//3//f/9//3//f/9//3//f35n2DG1KZQle0L/f/9//3//f/9//3//f/9//3//f/9//3//f/9//3//f5tK+TmbRt93tzE5Ov9//3//f/9//3//f/9//3//f/9//3//f/9//3//f7xK1zHWLbtO/3//f/9//3//f/9//3//f997n2t/X/1Sn2ebSvg11i34Nf97/3//f/9//3//f/9//3//f/9//3//f/9//3//f/9/33v5NT1f/3//f79zGTpbPt97/3//f/9//3//f/9//3//f/9//3//f/9//3//f/9//3//f5tK+TkZOvcxOT7/f/9//3//f/9//3//f/9//3//f/9//3//f/9//39zJZQlmU7/f/9//3//f/9//3//f/9//38aOjs+fmf/f9979zWUJbUp33v/f/9//3//f/9//3//f/9//3//f/9//3//f/9//3//f/9//3//f/9//3//f/9//3//f/9/vnMaOl5f/3//f/9//3/fe/g1GTrfd/9//3//f/9//3//f/9//3//f/9//3//f/9//3//f/9//38AAP9//3//f/9//3//f/9//3//f/9//3//f/g19zFYQh1bW0JeX/9//3//f/9//3//f/9//3//f/9//3//f/9//3//f/9//3//f/9//3//f/9//3//f/9//3//f/9/m0q1KXMdOTp+Z/9//3//f/9//3//f/9//3//f/9//3//f/9//3//f/9/ekb4Of1WmkbXMZ9r/3//f/9//3//f/9//3//f/9//3//f/9//3//f993GTa1Kfgx/3v/f/9//3//f/9//3//f/9//3//f79rXlufZzk+tS21LTxf/3//f/9//3//f/9//3//f/9//3//f/9//3//f/9//38ZOt1O/3//f/9/XWMZOtxO/3//f/9//3//f/9//3//f/9//3//f/9//3//f/9//3//f/9/WkYZOtYt1jF+a/9//3//f/9//3//f/9//3//f/9//3//f/9//3/aWrQxPGf/f/9//3//f/9//3//f/9//39eYxo6vUr/f/9//3vVMZQp9jn/f/9//3//f/9//3//f/9//3//f/9//3//f/9//3//f/9//3//f/9//3//f/9//3//f/9//38aOv1S/3//f/9//3//f/taGTrcTv9//3//f/9//3//f/9//3//f/9//3//f/9//3//f/9//38AAP9//3//f/9//3//f/9//3//f/9//3//fxxf+T22MbpSGj5eZ/9//3//f/9//3//f/9//3//f/9//3//f/9//3//f/9//3//f/9//3//f/9//3//f/9//3//f/9/33u2NZQttjF8St97/3//f/9//3//f/9//3//f/9//3//f/9//3//f/9//3sZPvg53FL4OXpO/3//f/9//3//f/9//3//f/9//3//f/9//3//f/9//V62NZQtnm//f/9//3//f/9//3//f/9//3//f/9//3/fe/1W1zm1MbY1/3//f/9//3//f/9//3//f/9//3//f/9//3//f/9//3+bTltG/3//f/9//3/8Xhk+vVL/f/9//3//f/9//3//f/9//3//f/9//3//f/9//3//f/9//386Rtg5tTEZQv9//3//f/9//3//f/9//3//f/9//3//f/9//3//f/9//3//f/9//3//f/9//3//f/9//3//fzpCGj6/c/9//3+dc3MtdC2YUv9//3//f/9//3//f/9//3//f/9//3//f/9//3//f/9//3//f/9//3//f/9//3//f/9//396Tn1O33v/f/9//3//f/9/GEIaQr9z/3//f/9//3//f/9//3//f/9//3//f/9//3//f/9//38AAP9//3//f/9//3//f/9//3//f/9//3//f/9/WEL4NdYtOz79Vv9//3//f/9//3//f/9//3//f/9//3//f/9//3//f/9//3//f/9//3//f/9//3//f/9//3//f/9//3/bUpQlUh1bPpxK/3//f/9//3//f/9//3//f/9//3//f/9//3//f/9//39eZxk6Oj74Ndcxn2//f/9//3//f/9//3//f/9//3//f/9//3//f/9//38YOrYtWEL/f/9//3//f/9//3//f/9//3//f/9//3//f/9/PmO1KZQl207/d/97/3//f/9//3//f/9//3//f/9//3//f/9//38cV1s+/3f/f/9//3//f5tKGjqfa/9//3//f/9//3//f/9//3//f/9//3//f/9//3//f/9//3//f1k+1i21KT1j/3//f/9//3//f/9//3//f/9//3//f/9//3//f/9//3//f/9//3//f/9//3//f/9//3//f/xWOz4eW/9//3//f3dKtSk3Pv9//3//f/9//3//f/9//3//f/9//3//f/9//3//f/9//3//f/9//3//f/9//3//f/9//3/cVlxC33P/f/9//3//f/9/XGf4NXxG/3//f/9//3//f/9//3//f/9//3//f/9//3//f/9//38AAP9//3//f/9//3//f/9//3//f/9//3//f/9/vnfXMdcx9zHdUv9//3//f/9//3//f/9//3//f/9//3//f/9//3//f/9//3//f/9//3//f/9//3//f/9//3//f/9//3//f7Upch2UJXxGHVf/f/9//3//f/9//3//f/9//3//f/9//3//f/9//3//f/1a+DX4NfcxekL/f/9//3//f/9//3//f/9//3//f/9//3//f/9//39dZ5Upti2ec/9//3//f/9//3//f/9//3//f/9//3//f/9//395RrUp9zXfc79r33f/f/9//3//f/9//3//f/9//3//f/9//3+ecxo6fmf/f/9//3//f997Oj5bPv97/3//f/9//3//f/9//3//f/9//3//f/9//3//f/9//3//f/979zXWLbUt/3//f/9//3//f/9//3//f/9//3//f/9//3//f/9//3//f/9//3//f/9//3//f/9//3//f993Gjp8Qv9//3//f/9/XGf/f/9//3//f/9//3//f/9//3//f/9//3//f/9//3//f/9//3//f/9//3//f/9//3//f/9//399bzs+Pl//f/9//3//f/9//384Qhk6n2v/f/9//3//f/9//3//f/9//3//f/9//3//f/9//38AAP9//3//f/9//3//f/9//3//f/9//3//f/9//3/bWvg1tSlZPv9//3//f/9//3//f/9//3//f/9//3//f/9//3//f/9//3//f/9//3//f/9//3//f/9//3//f/9//3//f7lSlCVzIXtGnEafb/9//3//f/9//3//f/9//3//f/9//3//f/9//3//f/9/3FL5Nfg1ti2/c/9//3//f/9//3//f/9//3//f/9//3//f/9//3//f/YxlCU3Qv9//3//f/9//3//f/9//3//f/9//3//f/9//3++c9YtlCU7Y/9//3/fd993/3//f/9//3//f/9//3//f/9//3//fzo+vEr/f/9//3//f/9/fmcaPrxK/3//f/9//3//f/9//3//f/9//3//f/9//3//f/9//3//f/9/v2+2LbQpNj7/f/9//3//f/9//3//f/9//3//f/9//3//f/9//3//f/9//3//f/9//3//f/9//3//f/9/nEpcQt93/3//f/9//3//f/9//3//f/9//3//f/9//3//f/9//3//f/9//3//f/9//3//f/9//3//f/9//3//f/9//3//f/k5Hlf/f/9//3//f/9//3++d/k5e0L/f/9//3//f/9//3//f/9//3//f/9//3//f/9//38AAP9//3//f/9//3//f/9//3//f/9//3//f/9//3//fxg61i2TJd97/3//f/9//3//f/9//3//f/9//3//f/9//3//f/9//3//f/9//3//f/9//3//f/9//3//f/9//3//f/9/uVJXRt97Oj58Rr93/3//f/9//3//f/9//3//f/9//3//f/9//3//f/9//3taQrYt1i15Rv9//3//f/9//3//f/9//3//f/9//3//f/9//3//f5hOkyVSHf9//3//f/9//3//f/9//3//f/9//3//f/9//3//f/Y1tCn2Of9//3//f/9//3//f/9//3//f/9//3//f/9//3//f5pKe0b/f/9//3//f/9//3+7Tjo+/Vbff/9//3//f/9//3//f/9//3//f/9//3//f/9//3//f/9//395SpQldCX/f/9//3//f/9//3//f/9//3//f/9//3//f/9//3//f/9//3//f/9//3//f/9//3//f/9/ulI7Pn5n/3//f/9//3//f/9//3//f/9//3//f/9//3//f/9//3//f/9//3//f/9//3//f/9//3//f/9//3//f/9//3//f5tKnEb/f/9//3//f/9//3//f5lOGTo9X/9//3//f/9//3//f/9//3//f/9//3//f/9//38AAP9//3//f/9//3//f/9//3//f/9//3//f/9//3//f75z1i22LTdC/3//f/9//3//f/9//3//f/9//3//f/9//3//f/9//3//f/9//3//f/9//3//f/9//3//f/9//3//f/9//3//f/9/XWtcQnxG/3//f/9//3//f/9//3//f/9//3//f/9//3//f/9//3/fdxk6tS3XMb9z/3//f/9//3//f/9//3//f/9//3//f/9//3//f997FT43Qv9//3//f/9//3//f/9//3//f/9//3//f/9//3//f753V0Y8Y/9//3//f/9//3//f/9//3//f/9//3//f/9//3//fz1nGj6/b/9//3//f/9//3//f1pCOz5+Z/9//3//f/9//3//f/9//3//f/9//3//f/9//3//f/9//3++d9paXGf/f/9//3//f/9//3//f/9//3//f/9//3//f/9//3//f/9//3//f/9//3//f/9//3//f/9/fWs7Pv1a/3//f/9//3//f/9//3//f/9//3//f/9//3//f/9//3//f/9//3//f/9//3//f/9//3//f/9//3//f/9//3//fxxfXEK/b/9//3//f/9//3//f/9/+DlbQt97/3//f/9//3//f/9//3//f/9//3//f/9//38AAP9//3//f/9//3//f/9//3//f/9//3//f/9//3//f/9/WEbWLZUp+lr/f/9//3//f/9//3//f/9//3//f/9//3//f/9//3//f/9//3//f/9//3//f/9//3//f/9//3//f/9//3//f/9//3/8Vn1G/VL/f/9//3//f/9//3//f/9//3//f/9//3//f/9//3//f35n1zG1KTg+/3//f/9//3//f/9//3//f/9//3//f/9//3//f/9//3//f/9//3//f/9//3//f/9//3//f/9//3//f/9//3//f/9//3//f/9//3//f/9//3//f/9//3//f/9//3//f/9//3//f997GjodW/9//3//f/9//3//f75z+TV7Rv9//3//f/9//3//f/9//3//f/9//3//f/9//3//f/9//3//f/9//3//f/9//3//f/9//3//f/9//3//f/9//3//f/9//3//f/9//3//f/9//3//f/9//3//f/9/338aOnxG/3//f/9//3//f/9//3//f/9//3//f/9//3//f/9//3//f/9//3//f/9//3//f/9//3//f/9//3//f/9//3//f753GjpeY/9//3//f/9//3//f/9/+175Ob1O/3//f/9//3//f/9//3//f/9//3//f/9//38AAP9//3//f/9//3//f/9//3//f/9//3//f/9//3//f/9/XWf3Mdctti2dc/9//3//f/9//3//f/9//3//f/9//3//f/9//3//f/9//3//f/9//3//f/9//3//f/9//3//f/9//3//f/9//3//f9xOfEIdW/9//3//f/9//3//f/9//3//f/9//3//f/9//3//f/9//FrWLbUp+1r/f/9//3//f/9//3//f/9//3//f/9//3//f/9//3//f/9//3//f/9//3//f/9//3//f/9//3//f/9//3//f/9//3//f/9//3//f/9//3//f/9//3//f/9//3//f/9//3//f/9/WkKcRv9//3//f/9//3//f/9/XWf5OR5b/3//f/9//3//f/9//3//f/9//3//f/9//3//f/9//3//f/9//3//f/9//3//f/9//3//f/9//3//f/9//3//f/9//3//f/9//3//f/9//3//f/9//3//f/9//39aQp1K/3//f/9//3//f/9//3//f/9//3//f/9//3//f/9//3//f/9//3//f/9//3//f/9//3//f/9//3//f/9//3//f/9/W0L+Uv9//3//f/9//3//f/9//385Qjo6v3P/f/9//3//f/9//3//f/9//3//f/9//38AAP9//3//f/9//3//f/9//3//f/9//3//f/9//3//f/9/XWcaOtcx+DW2Lb53/3//f/9//3//f/9//3//f/9//3//f/9//3//f/9//3//f/9//3//f/9//3//f/9//3//f/9//3//f/9//3//f/9/nEp8Qj1f/3//f/9//3//f/9//3//f/9//3//f/9//3//f/9//384PpQpkyX/f/9//3//f/9//3//f/9//3//f/9//3//f/9//3//f/9//3//f/9//3//f/9//3//f/9//3//f/9//3//f/9//3//f/9//3//f/9//3//f/9//3//f/9//3//f/9//3//f/9//Fo7Pt9z/3//f/9//3//f/9//396Rhk6fmf/f/9//3//f/9//3//f/9//3//f/9//3//f/9//3//f/9//382Rlxr/3//f/9//3//f/9//3//f/9//3//f/9//3//f/9//3//f/9//3//f/9//3//f/9//39aRnxG/3//f/9//3//f/9//3//f/9//3//f/9//3//f/9//3//f/9//3//f/9//3//f/9//3//f/9//3//f/9//3//f/9/mkq9St93/3//f/9//3//f/9//399a/k5m0b/f/9//3//f/9//3//f/9//3//f/9//38AAP9//3//f/9//3//f/9//3//f/9//3//f/9//3//f/9/33sZOltC+DX4Nfc1/3//f/9//3//f/9//3//f/9//3//f/9//3//f/9//3//f/9//3//f/9//3//f/9//3//f/9//3//f/9//3//f/9/33d8QnxCn2//f/9//3//f/9//3//f/9//3//f/9//3//f/9//3++d9Ux9jX/f/9//3//f/9//3//f/9//3//f/9//3//f/9//3//f/9//3//f/9//3//f/9//3//f/9//3//f/9//3//f/9//3//f/9//3//f/9//3//f/9//3//f/9//3//f/9//3//f/9/vnc7Pj1b/3//f/9//3//f/9//3++czo+W0L/e/9//3//f/9//3//f/9//3//f/9//3//f/9//3//f/9/NUKUKXIl/3//f/9//3+dcxpf/3//f/9//3//f/9//3//f/9//3//f/9//3//f/9//3//f/9//39aRn1G33v/f/9//3//f/9//3//f/9//3//f/9//3//f/9//3//f/9//3//f/9//3//f/9//3//f/9//3//f/9//3//f/9/PWc7Pt9z/3//f/9//3//f/9//3//f5pOOj5eY/9//3//f/9//3//f/9//3//f/9//38AAP9//3//f/9//3//f/9//3//f/9//3//f/9//3//f/9//39aPntCPF/YMfg19zX/f/9//3//f/9//3//f/9//3//f/9//3//f/9//3//f/9//3//f/9//3//f/9//3//f/9//3//f/9//3//f/9//39dY5xGfEKea/9//3//f/9//3//f/9//3//f/9//3//f/9//3//f/9//3//f/9//3//f/9//3//f/9//3//f/9//3//f/9//3//f/9//3//f/9//3//f/9//3//f/9//3//f/9//3//f/9//3//f/9//3//f/9//3//f/9//3//f/9//3//f/9//3//f/9//397QpxG/3//f/9//3//f/9//3//f35rGjr9Uv9//3//f/9//3//f/9//3//f/9//3//f/9//3//f/9/nXPUNRpf/3//f/9//38wIXMld0r/f/9//3//f/9//3//f/9//3//f/9//3//f/9//3//f/9//3+7Ujs633f/f/9//3//f/9//3//f/9//3//f/9//3//f/9//3//f/9//3//f/9//3//f/9//3//f/9//3//f/9//3//f/9/vnM7Pj1X/3//f/9//3//f/9//3//f/97+DV6Qv97/3//f/9//3//f/9//3//f/9//38AAP9//3//f/9//3//f/9//3//f/9//3//f/9//3//f/9//3+8Tjs+nms8Y9cxGTo4Qv9//3//f/9//3//f/9//3//f/9//3//f/9//3//f/9//3//f/9//3//f/9//3//f/9//3//f/9//3//f/9//3//f35rfEJcQr9z/3//f/9//3//f/9//3//f/9//3//f/9//3//f/9//3//f/9//3//f/9//3//f/9//3//f/9//3//f/9//3//f/9//3//f/9//3//f/9//3//f/9//3//f/9//3//f/9//3//f/9//3//f/9//3//f/9//3//f/9//3//f/9//3//f/9//38dW1s+33f/f/9//3//f/9//3//f/9/vE47Pr9v/3//f/9//3//f/9//3//f/9//3//f/9//3//f/9//3//f/9//3//f/9//39yKVIh+lr/f/9//3//f/9//3//f/9//3//f/9//3//f/9//3//f/9//3/cVnxGv3f/f/9//3//f/9//3//f/9//3//f/9//3//f/9//3//f/9//3//f/9//3//f/9//3//f/9//3//f/9//3//f/9//387Pv5S/3v/f/9//3//f/9//3//f/9/21b5OV5f/3//f/9//3//f/9//3//f/9//38AAP9//3//f/9//3//f/9//3//f/9//3//f/9//3//f/9//39dZxo6/Vb/f9pW+DX5OThC/3//f/9//3//f/9//3//f/9//3//f/9//3//f/9//3//f/9//3//f/9//3//f/9//3//f/9//3//f/9//3//f/9/PWd9RnxGnm//f/9//3//f/9//3//f/9//3//f/9//3//f/9//3//f/9//3//f/9//3//f/9//3//f/9//3//f/9//3//f/9//3//f/9//3//f/9//3//f/9//3//f/9//3//f/9//3//f/9//3//f/9//3//f/9//3//f/9//3//f/9//3//f/9//399bxs6PWP/f/9//3//f/9//3//f/9//3s7PlxC33f/f/9//3//f/9//3//f/9//3//f/9//3//f/9//3//f/9//3//f/9//3//f997/3//f/9//3//f/9//3//f/9//3//f/9//3//f/9//3//f/9//3+bTlxC33v/f/9//3//f/9//3//f/9//3//f/9//3//f/9//3//f/9//3//f/9//3//f/9//3//f/9//3//f/9//3//f/9//3/cUn1C33f/f/9//3//f/9//3//f/9//38ZOho6/3//f/9//3//f/9//3//f/9//38AAP9//3//f/9//3//f/9//3//f/9//3//f/9//3//f/9//3//fzs+vEr/f/9/ulL4NRk6WEL/f/9//3//f/9//3//f/9//3//f/9//3//f/9//3//f/9//3//f/9//3//f/9//3//f/9//3//f/9//3//f/9//389Y51KWz6/c/9//3//f/9//3//f/9//3//f/9//3//f/9//3//f/9//3//f/9//3//f/9//3//f/9//3//f/9//3//f/9//3//f/9//3//f/9//3//f/9//3//f/9//3//f/9//3//f/9//3//f/9//3//f/9//3//f/9//3//f/9//3//f/9//3//f1pCnEr/f/9//3//f/9//3//f/9//39eZxo6Hlf/f/9//3//f/9//3//f/9//3//f/9//3//f/9//3//f/9//3//f/9//3//f/9//3//f/9//3//f/9//3//f/9//3//f/9//3//f/9//3//f/9//396Sr1K/3//f/9//3//f/9//3//f/9//3//f/9//3//f/9//3//f/9//3//f/9//3//f/9//3//f/9//3//f/9//3//f/9//39da1xCXmP/f/9//3//f/9//3//f/9//3/7Wjo+HVv/f/9//3//f/9//3//f/9//38AAP9//3//f/9//3//f/9//3//f/9//3//f/9//3//f/9//3//fzo+W0K/d/9//3+6Tvg1+DU4Qv9//3//f/9//3//f/9//3//f/9//3//f/9//3//f/9//3//f/9//3//f/9//3//f/9//3//f/9//3//f/9//3//fx1ffEZ8Rr9z/3//f/9//3//f/9//3//f/9//3//f/9//3//f/9//3//f/9//3//f/9//3//f/9//3//f/9//3//f/9//3//f/9//3//f/9//3//f/9//3//f/9//3//f/9//3//f/9//3//f/9//3//f/9//3//f/9//3//f/9//3//f/9//3//fx1fW0Lfd/9//3//f/9//3//f/9//3//f3tGGj6fa/9//3//f/9//3//f/9//3//f/9//3//f/9//3//f/9//3//f/9//3//f/9//3//f/9//3//f/9//3//f/9//3//f/9//3//f/9//3//f/9//397RpxK/3//f/9//3//f/9//3//f/9//3//f/9//3//f/9//3//f/9//3//f/9//3//f/9//3//f/9//3//f/9//3//f/9//3//fxk6/lb/f/9//3//f/9//3//f/9//3/fe9c1Oz7fd/9//3//f/9//3//f/9//38AAP9//3//f/9//3//f/9//3//f/9//3//f/9//3//f/9//3//f/xWOjrfd/9//3//f/xaGToZOhc6/3//f/9//3//f/9//3//f/9//3//f/9//3//f/9//3//f/9//3//f/9//3//f/9//3//f/9//3//f/9//3//f/9/XmedSr1Kfmv/f/9//3//f/9//3//f/9//3//f/9//3//f/9//3//f/9//3//f/9//3//f/9//3//f/9//3//f/9//3//f/9//3//f/9//3//f/9//3//f/9//3//f/9//3//f/9//3//f/9//3//f/9//3//f/9//3//f/9//3//f/9//3//f/9/Oj49W/9//3//f/9//3//f/9//3//f993Oj6cRt97/3//f/9//3//f/9//3//f/9//3//f/9//3//f/9//3//f/9//3//f/9//3//f/9//3//f/9//3//f/9//3//f/9//3//f/9//3//f/9//39bQr1O/3//f/9//3//f/9//3//f/9//3//f/9//3//f/9//3//f/9//3//f/9//3//f/9//3//f/9//3//f/9//3//f/9//3//f7tSfEb/e/9//3//f/9//3//f/9//3//f/taGTpeX/9//3//f/9//3//f/9//38AAP9//3//f/9//3//f/9//3//f/9//3//f/9//3//f/9//3//f11nOj4dV/9//3//f/9/21b4NRg69zW+d/9//3//f/9//3//f/9//3//f/9//3//f/9//3//f/9//3//f/9//3//f/9//3//f/9//3//f/9//3//f/9//39dZ71OXEJeZ/9//3//f/9//3//f/9//3//f/9//3//f/9//3//f/9//3//f/9//3//f/9//3//f/9//3//f/9//3//f/9//3//f/9//3//f/9//3//f/9//3//f/9//3//f/9//3//f/9//3//f/9//3//f/9//3//f/9//3//f/9//3//f/9/m0qcRv9//3//f/9//3//f/9//3//f/9/HF86Pj5b/3//f/9//3//f/9//3//f/9//3//f/9//3//f/9//3//f/9//3//f/9//3//f/9//3//f/9//3//f/9//3//f/9//3//f/9//3//f/9/vndcQv1a/3//f/9//3//f/9//3//f/9//3//f/9//3//f/9//3//f/9//3//f/9//3//f/9//3//f/9//3//f/9//3//f/9//3//f11rXD5+Z/9//3//f/9//3//f/9//3//f/9/+DV7Qv9//3//f/9//3//f/9//38AAP9//3//f/9//3//f/9//3//f/9//3//f/9//3//f/9//3//f/9/GTp7Qv97/3//f/9//388Y/g1GTr4NZ5v/3//f/9//3//f/9//3//f/9//3//f/9//3//f/9//3//f/9//3//f/9//3//f/9//3//f/9//3//f/9//3//f35rnUp8Rl9j/3//f/9//3//f/9//3//f/9//3//f/9//3//f/9//3//f/9//3//f/9//3//f/9//3//f/9//3//f/9//3//f/9//3//f/9//3//f/9//3//f/9//3//f/9//3//f/9//3//f/9//3//f/9//3//f/9//3//f/9//3//f/9/Xmc7Ot93/3//f/9//3//f/9//3//f/9//386PltC33f/f/9//3//f/9//3//f/9//3//f/9//3//f/9//3//f/9//3//f/9//3//f/9//3//f/9//3//f/9//3//f/9//3//f/9//3//f/9/HF98Rp9v/3//f/9//3//f/9//3//f/9//3//f/9//3//f/9//3//f/9//3//f/9//3//f/9//3//f/9//3//f/9//3//f/9//3//f/9/GT7eTv9//3//f/9//3//f/9//3//f/9/ulIaPn9n/3//f/9//3//f/9//38AAP9//3//f/9//3//f/9//3//f/9//3//f/9//3//f/9//3//f/9/m0o7Pt93/3//f/9//3//f31v+DUZPtgxPGf/f/9//3//f/9//3//f/9//3//f/9//3//f/9//3//f/9//3//f/9//3//f/9//3//f/9//3//f/9//3//f/9/33f9VnxGHlv/f/9//3//f/9//3//f/9//3//f/9//3//f/9//3//f/9//3//f/9//3//f/9//3//f/9//3//f/9//3//f/9//3//f/9//3//f/9//3//f/9//3//f/9//3//f/9//3//f/9//3//f/9//3//f/9//3//f/9//3//f/9//39bQv1W/3//f/9//3//f/9//3//f/9//389Zzo+3lL/f/9//3//f/9//3//f/9//3//f/9//3//f/9//3//f/9//3//f/9//3//f/9//3//f/9//3//f/9//3//f/9//3//f/9//3//f/9/u069Sv9//3//f/9//3//f/9//3//f/9//3//f/9//3//f/9//3//f/9//3//f/9//3//f/9//3//f/9//3//f/9//3//f/9//3//f/9//FZ8Qv93/3//f/9//3//f/9//3//f/9/vnf4Nd1S/3//f/9//3//f/9//38AAP9//3//f/9//3//f/9//3//f/9//3//f/9//3//f/9//3//f/9/PWM7Pj5f/3//f/9//3//f/9/v3c5Phk61jGaTv9//3//f/9//3//f/9//3//f/9//3//f/9//3//f/9//3//f/9//3//f/9//3//f/9//3//f/9//3//f/9//3//e71OnUq9St97/3//f/9//3//f/9//3//f/9//3//f/9//3//f/9//3//f/9//3//f/9//3//f/9//3//f/9//3//f/9//3//f/9//3//f/9//3//f/9//3//f/9//3//f/9//3//f/9//3//f/9//3//f/9//3//f/9//3//f/9//3/8WnxG33f/f/9//3//f/9//3//f/9//3//f7xOOj6fa/9//3//f/9//3//f/9//3//f/9//3//f/9//3//f/9//3//f/9//3//f/9//3//f/9//3//f/9//3//f/9//3//f/9//3//f/9/e0K8Sv9//3//f/9//3//f/9//3//f/9//3//f/9//3//f/9//3//f/9//3//f/9//3//f/9//3//f/9//3//f/9//3//f/9//3//f/9/vncaOj5b/3//f/9//3//f/9//3//f/9//39ZRjo+33v/f/9//3//f/9//38AAP9//3//f/9//3//f/9//3//f/9//3//f/9//3//f/9//3//f/9//3s7Pv1W/3//f/9//3//f/9//3//f1lGGTr4NTg+3nf/f/9//3//f/9//3//f/9//3//f/9//3//f/9//3//f/9//3//f/9//3//f/9//3//f/9//3//f/9//3//f997vE58RrxKnm//f/9//3//f/9//3//f/9//3//f/9//3//f/9//3//f/9//3//f/9//3//f/9//3//f/9//3//f/9//3//f/9//3//f/9//3//f/9//3//f/9//3//f/9//3//f/9//3//f/9//3//f/9//3//f/9//3//f/9//3+ecxo6XmP/f/9//3//f/9//3//f/9//3//f35rGjqcSv9//3//f/9//3//f/9//3//f/9//3//f/9//3//f/9//3//f/9//3//f/9//3//f/9//3//f/9//3//f/9//3//f/9//3//fz1jfEK/b/9//3//f/9//3//f/9//3//f/9//3//f/9//3//f/9//3//f/9//3//f/9//3//f/9//3//f/9//3//f/9//3//f/9//3//f/9//39ZRpxK33v/f/9//3//f/9//3//f/9//38bXxk6/VL/f/9//3//f/9//38AAP9//3//f/9//3//f/9//3//f/9//3//f/9//3//f/9//3//f/9//3/cTjs+/3//f/9//3//f/9//3//f/9/u1L4NRk6+DVda/9//3//f/9//3//f/9//3//f/9//3//f/9//3//f/9//3//f/9//3//f/9//3//f/9//3//f/9//3//f/9//38+X71OvUpeY/9//3//f/9//3//f/9//3//f/9//3//f/9//3//f/9//3//f/9//3//f/9//3//f/9//3//f/9//3//f/9//3//f/9//3//f/9//3//f/9//3//f/9//3//f/9//3//f/9//3//f/9//3//f/9//3//f/9//3//f1tCe0b/f/9//3//f/9//3//f/9//3//f/9/3FY6Pl5j/3//f/9//3//f/9//3//f/9//3//f/9//3//f/9//3//f/9//3//f/9//3//f/9//3//f/9//3//f/9//3//f/9//3//fzo+vUr/f/9//3//f/9//3//f/9//3//f/9//3//f/9//3//f/9//3//f/9//3//f/9//3//f/9//3//f/9//3//f/9//3//f/9//3//f/9//39dZzs+f2f/f/9//3//f/9//3//f/9//3//e9g1fEbfe/9//3//f/9//38AAP9//3//f/9//3//f/9//3//f/9//3//f/9//3//f/9//3//f/9//399Z1s+fmf/f/9//3//f/9//3//f/9//39dZxk6GTrXMdtW/3//f/9//3//f/9//3//f/9//3//f/9//3//f/9//3//f/9//3//f/9//3//f/9//3//f/9//3//f/9//3//f55rnEbeTh5b/3//f/9//3//f/9//3//f/9//3//f/9//3//f/9//3//f/9//3//f/9//3//f/9//3//f/9//3//f/9//3//f/9//3//f/9//3//f/9//3//f/9//3//f/9//3//f/9//3//f/9//3//f/9//3//f/9//3//f/xaOz5eY/9//3//f/9//3//f/9//3//f/9//3sZNltC/3f/f/9//3//f/9//3//f/9//3//f/9//3//f/9//3//f/9//3//f/9//3//f/9//3//f/9//3//f/9//3//f/9//389X71OPV//f/9//3//f/9//3//f/9//3//f/9//3//f/9//3//f/9//3//f/9//3//f/9//3//f/9//3//f/9//3//f/9//3//f/9//3//f/9//3//fxk6vUr/f/9//3//f/9//3//f/9//3//f5pOGTqfa/9//3//f/9//38AAP9//3//f/9//3//f/9//3//f/9//3//f/9//3//f/9//3//f/9//3//fzo+3U7/f/9//3//f/9//3//f/9//3//f997WkIZOvg5OEL/f/9//3//f/9//3//f/9//3//f/9//3//f/9//3//f/9//3//f/9//3//f/9//3//f/9//3//f/9//3//f/9//38dW95OvUa/b/9//3//f/9//3//f/9//3//f/9//3//f/9//3//f/9//3//f/9//3//f/9//3//f/9//3//f/9//3//f/9//3//f/9//3//f/9//3//f/9//3//f/9//3//f/9//3//f/9//3//f/9//3//f/9//3//f/9/Oj79Tv9//3//f/9//3//f/9//3//f/9//38dXxk6Hlf/f/9//3//f/9//3//f/9//3//f/9//3//f/9//3//f/9//3//f/9//3//f/9//3//f/9//3//f/9//3//f/9//39cQp1K/3//f/9//3//f/9//3//f/9//3//f/9//3//f/9//3//f/9//3//f/9//3//f/9//3//f/9//3//f/9//3//f/9//3//f/9//3//f/9//3//f/xafEKeZ/9//3//f/9//3//f/9//3//f31vGTp7Rv9//3//f/9//38AAP9//3//f/9//3//f/9//3//f/9//3//f/9//3//f/9//3//f/9//3//f7xOOj7/e/9//3//f/9//3//f/9//3//f/9//3/bUvg1GTrXMX1r/3//f/9//3//f/9//3//f/9//3//f/9//3//f/9//3//f/9//3//f/9//3//f/9//3//f/9//3//f/9//3//fx1XvU6cSl5f/3//f/9//3//f/9//3//f/9//3//f/9//3//f/9//3//f/9//3//f/9//3//f/9//3//f/9//3//f/9//3//f/9//3//f/9//3//f/9//3//f/9//3//f/9//3//f/9//3//f/9//3//f/9//3//f/9//Vo6Pr9r/3//f/9//3//f/9//3//f/9//3//f1tCOj6/c/9//3//f/9//3//f/9//3//f/9//3//f/9//3//f/9//3//f/9//3//f/9//3//f/9//3//f/9//3//f/9/3FJ8Rp5r/3//f/9//3//f/9//3//f/9//3//f/9//3//f/9//3//f/9//3//f/9//3//f/9//3//f/9//3//f/9//3//f/9//3//f/9//3//f/9//3//f/9/GTr+Uv9//3//f/9//3//f/9//3//f/9/GDpaQt93/3//f/9//38AAP9//3//f/9//3//f/9//3//f/9//3//f/9//3//f/9//3//f/9//3//fz1jWz5eX/9//3//f/9//3//f/9//3//f/9//3//f31rGTo6Ptcx21b/f/9//3//f/9//3//f/9//3//f/9//3//f/9//3//f/9//3//f/9//3//f/9//3//f/9//3//f/9//3//f/9/nm/dTv5S/lK/c/9//3//f/9//3//f/9//3//f/9//3//f/9//3//f/9//3//f/9//3//f/9//3//f/9//3//f/9//3//f/9//3//f/9//3//f/9//3//f/9//3//f/9//3//f/9//3//f/9//3//f/9//3//f/9//39bQtxO/3//f/9//3//f/9//3//f/9//3//f11nGjrdTv9//3//f/9//3//f/9//3//f/9//3//f/9//3//f/9//3//f/9//3//f/9//3//f/9//3//f/9//3//f59vWz7dUt97/3//f/9//3//f/9//3//f/9//3//f/9//3//f/9//3//f/9//3//f/9//3//f/9//3//f/9//3//f/9//3//f/9//3//f/9//3//f/9//3//f/9//FZbQt9z/3//f/9//3//f/9//3//f/9/ulIZOj5f/3//f/9//38AAP9//3//f/9//3//f/9//3//f/9//3//f/9//3//f/9//3//f/9//3//f997GjqcSv9//3//f/9//3//f/9//3//f/9//3//f/9/33s5Qhk6+DUXOr53/3//f/9//3//f/9//3//f/9//3//f/9//3//f/9//3//f/9//3//f/9//3//f/9//3//f/9//3//f/9//3//fz5f3U69Sh1b/3v/f/9//3//f/9//3//f/9//3//f/9//3//f/9//3//f/9//3//f/9//3//f/9//3//f/9//3//f/9//3//f/9//3//f/9//3//f/9//3//f/9//3//f/9//3//f/9//3//f/9//3//f/9//3+7TltCv2//f/9//3//f/9//3//f/9//3//f/9/ekY7Pp5r/3//f/9//3//f/9//3//f/9//3//f/9//3//f/9//3//f/9//3//f/9//3//f/9//3//f/9//3/fe3xGvUq/c/9//3//f/9//3//f/9//3//f/9//3//f/9//3//f/9//3//f/9//3//f/9//3//f/9//3//f/9//3//f/9//3//f/9//3//f/9//3//f/9//3//f/9/vncaOh1X/3//f/9//3//f/9//3//f/9/nW/4NZxG/3//f/9//38AAP9//3//f/9//3//f/9//3//f/9//3//f/9//3//f/9//3//f/9//3//f/9/vFI7Pv97/3//f/9//3//f/9//3//f/9//3//f/9//3//f9tWGToZOtc1+17/f/9//3//f/9//3//f/9//3//f/9//3//f/9//3//f/9//3//f/9//3//f/9//3//f/9//3//f/9//3//f/9/n2/9Ur5K3VKfa/9//3//f/9//3//f/9//3//f/9//3//f/9//3//f/9//3//f/9//3//f/9//3//f/9//3//f/9//3//f/9//3//f/9//3//f/9//3//f/9//3//f/9//3//f/9//3//f/9//3//f/9//3+edxo6/lL/e/9//3//f/9//3//f/9//3//f/9/v3caOpxK/3//f/9//3//f/9//3//f/9//3//f/9//3//f/9//3//f/9//3//f/9//3//f/9//3//f/9//3+9Sv5Sv2//f/9//3//f/9//3//f/9//3//f/9//3//f/9//3//f/9//3//f/9//3//f/9//3//f/9//3//f/9//3//f/9//3//f/9//3//f/9//3//f/9//3//f/9//3+bSnxC/3v/f/9//3//f/9//3//f/9//38XPjs+33f/f/9//38AAP9//3//f/9//3//f/9//3//f/9//3//f/9//3//f/9//3//f/9//3//f/9/fWc7PtxS/3//f/9//3//f/9//3//f/9//3//f/9//3//f/9/nW85Phk6GTZYQv9//3//f/9//3//f/9//3//f/9//3//f/9//3//f/9//3//f/9//3//f/9//3//f/9//3//f/9//3//f/9//3//f/1W3U7dTv5Snmv/f/9//3//f/9//3//f/9//3//f/9//3//f/9//3//f/9//3//f/9//3//f/9//3//f/9//3//f/9//3//f/9//3//f/9//3//f/9//3//f/9//3//f/9//3//f/9//3//f/9//3//f3tKW0JeY/9//3//f/9//3//f/9//3//f/9//3+7Tho6n2v/f/9//3//f/9//3//f/9//3//f/9//3//f/9//3//f/9//3//f/9//3//f/9//3//f/9/vU6+Tp5n/3//f/9//3//f/9//3//f/9//3//f/9//3//f/9//3//f/9//3//f/9//3//f/9//3//f/9//3//f/9//3//f/9//3//f/9//3//f/9//3//f/9//3//f/9//3+/czo6Hlf/f/9//3//f/9//3//f/9//3/7Whk6Plv/f/9//38AAP9//3//f/9//3//f/9//3//f/9//3//f/9//3//f/9//3//f/9//3//f/9//39bPpxGnm//f/9//3//f/9//3//f/9//3//f/9//3//f/9//3//f5tOGToZOvg1nm//f/9//3//f/9//3//f/9//3//f/9//3//f/9//3//f/9//3//f/9//3//f/9//3//f/9//3//f/9//3//f/9//38+X71K3k4eV/97/3//f/9//3//f/9//3//f/9//3//f/9//3//f/9//3//f/9//3//f/9//3//f/9//3//f/9//3//f/9//3//f/9//3//f/9//3//f/9//3//f/9//3//f/9//3//f/9//3//f35vXELcTv9//3//f/9//3//f/9//3//f/9//3/fdzo+vUr/f/9//3//f/9//3//f/9//3//f/9//3//f/9//3//f/9//3//f/9//3//f/9//3//fx1b/lJ/Y/9//3//f/9//3//f/9//3//f/9//3//f/9//3//f/9//3//f/9//3//f/9//3//f/9//3//f/9//3//f/9//3//f/9//3//f/9//3//f/9//3//f/9//3//f/9//3//f5tKfEL/f/9//3//f/9//3//f/9//3+ecxk6vEr/f/9//38AAP9//3//f/9//3//f/9//3//f/9//3//f/9//3//f/9//3//f/9//3//f/9//3/8Vjo6fmf/f/9//3//f/9//3//f/9//3//f/9//3//f/9//3//f/9/PGP4NRk6ti3bVv9//3//f/9//3//f/9//3//f/9//3//f/9//3//f/9//3//f/9//3//f/9//3//f/9//3//f/9//3//f/9//3//f35rnEadSr1KHVffd/9//3//f/9//3//f/9//3//f/9//3//f/9//3//f/9//3//f/9//3//f/9//3//f/9//3//f/9//3//f/9//3//f/9//3//f/9//3//f/9//3//f/9//3//f/9//3//f/9/m0pbQr9v/3//f/9//3//f/9//3//f/9//3//f/xWGjpeY/9//3//f/9//3//f/9//3//f/9//3//f/9//3//f/9//3//f/9//3//f/9//3+8UnxGHlf/f/9//3//f/9//3//f/9//3//f/9//3//f/9//3//f/9//3//f/9//3//f/9//3//f/9//3//f/9//3//f/9//3//f/9//3//f/9//3//f/9//3//f/9//3//f/9//3//f55zGTodV/9//3//f/9//3//f/9//3//fxg6Wz7/e/9//38AAP9//3//f/9//3//f/9//3//f/9//3//f/9//3//f/9//3//f/9//3//f/9//3++czo6vEr/f/9//3//f/9//3//f/9//3//f/9//3//f/9//3//f/9//3+/dzk+Oj7XMVhC3nv/f/9//3//f/9//3//f/9//3//f/9//3//f/9//3//f/9//3//f/9//3//f/9//3//f/9//3//f/9//3//f/9//38dX51GvU69Tl5j/3v/f/9//3//f/9//3//f/9//3//f/9//3//f/9//3//f/9//3//f/9//3//f/9//3//f/9//3//f/9//3//f/9//3//f/9//3//f/9//3//f/9//3//f/9//3//f/9/33c6Pv5O/3//f/9//3//f/9//3//f/9//3//f997OjqcSt97/3//f/9//3//f/9//3//f/9//3//f/9//3//f/9//3//f/9//3//f997vEq9Tt1O/3//f/9//3//f/9//3//f/9//3//f/9//3//f/9//3//f/9//3//f/9//3//f/9//3//f/9//3//f/9//3//f/9//3//f/9//3//f/9//3//f/9//3//f/9//3//f/9//3//f/9/ekacRv97/3//f/9//3//f/9//3//f5pOOjq/b/9//38AAP9//3//f/9//3//f/9//3//f/9//3//f/9//3//f/9//3//f/9//3//f/9//3//f3tGW0Lfd/9//3//f/9//3//f/9//3//f/9//3//f/9//3//f/9//3//f/9/mk75Ofg19zV9a/9//3//f/9//3//f/9//3//f/9//3//f/9//3//f/9//3//f/9//3//f/9//3//f/9//3//f/9//3//f/9//3//f753/Va9Sh5X3U4eW/97/3//f/9//3//f/9//3//f/9//3//f/9//3//f/9//3//f/9//3//f/9//3//f/9//3//f/9//3//f/9//3//f/9//3//f/9//3//f/9//3//f/9//3//f/9//3+8Ujo+n2f/f/9//3//f/9//3//f/9//3//f/9/3FYaOn9j/3//f/9//3//f/9//3//f/9//3//f/9//3//f/9//3//f/9//3/fe71KvUp/Y/9//3//f/9//3//f/9//3//f/9//3//f/9//3//f/9//3//f/9//3//f/9//3//f/9//3//f/9//3//f/9//3//f/9//3//f/9//3//f/9//3//f/9//3//f/9//3//f/9//3//f/9/fWcaOl5f/3//f/9//3//f/9//3//fxtfOj49X/9//38AAP9//3//f/9//3//f/9//3//f/9//3//f/9//3//f/9//3//f/9//3//f/9//3//f11nGjo+Y/9//3//f/9//3//f/9//3//f/9//3//f/9//3//f/9//3//f/9//39dZ/g5+DXYNbpW/3//f/9//3//f/9//3//f/9//3//f/9//3//f/9//3//f/9//3//f/9//3//f/9//3//f/9//3//f/9//3//f/9//3//ez1fHle9Tt5OfmP/e/9//3//f/9//3//f/9//3//f/9//3//f/9//3//f/9//3//f/9//3//f/9//3//f/9//3//f/9//3//f/9//3//f/9//3//f/9//3//f/9//3//f/9//3/fe5xKfEb/e/9//3//f/9//3//f/9//3//f/9//386PltC/3v/f/9//3//f/9//3//f/9//3//f/9//3//f/9//3//f/9/XmecRt5On2v/f/9//3//f/9//3//f/9//3//f/9//3//f/9//3//f/9//3//f/9//3//f/9//3//f/9//3//f/9//3//f/9//3//f/9//3//f/9//3//f/9//3//f/9//3//f/9//3//f/9//3//f/9//396RltC33f/f/9//3//f/9//3//f31vOj7dTv9//38AAP9//3//f/9//3//f/9//3//f/9//3//f/9//3//f/9//3//f/9//3//f/9//3//f/9/Oj5bQv97/3//f/9//3//f/9//3//f/9//3//f/9//3//f/9//3//f/9//3//f753OUIZOvg1eUb/f/9//3//f/9//3//f/9//3//f/9//3//f/9//3//f/9//3//f/9//3//f/9//3//f/9//3//f/9//3//f/9//3//f/9/33sdW3xGHlMeV15ffmv/f/9//3//f/9//3//f/9//3//f/9//3//f/9//3//f/9//3//f/9//3//f/9//3//f/9//3//f/9//3//f/9//3//f/9//3//f/9//3//f/9//3//f55vOz4+X/9//3//f/9//3//f/9//3//f/9//3/8Vjs+Pl//f/9//3//f/9//3//f/9//3//f/9//3//f/9//3+ec5xKnEqdSr9z/3//f/9//3//f/9//3//f/9//3//f/9//3//f/9//3//f/9//3//f/9//3//f/9//3//f/9//3//f/9//3//f/9//3//f/9//3//f/9//3//f/9//3//f/9//3//f/9//3//f/9//3//f/9//389Zzo+HVf/f/9//3//f/9//3//f957+DWcRv9//38AAP9//3//f/9//3//f/9//3//f/9//3//f/9//3//f/9//3//f/9//3//f/9//3//f/9//FY7Ph1b/3//f/9//3//f/9//3//f/9//3//f/9//3//f/9//3//f/9//3//f/9//3+bTvk5GDoYPt97/3//f/9//3//f/9//3//f/9//3//f/9//3//f/9//3//f/9//3//f/9//3//f/9//3//f/9//3//f/9//3//f/9//3//f/9/XmdfW95O/lLdTn9r33v/f/9//3//f/9//3//f/9//3//f/9//3//f/9//3//f/9//3//f/9//3//f/9//3//f/9//3//f/9//3//f/9//3//f/9//3//f/9//3//f/9/3FJcQp9v/3//f/9//3//f/9//3//f/9//3//fzs+fELfd/9//3//f/9//3//f/9//3//f/9//3//f/9/Pl+9Tr1KX1//e/9//3//f/9//3//f/9//3//f/9//3//f/9//3//f/9//3//f/9//3//f/9//3//f/9//3//f/9//3//f/9//3//f/9//3//f/9//3//f/9//3//f/9//3//f/9//3//f/9//3//f/9//3//f/9//3//f3pKe0K/b/9//3//f/9//3//f/9/1zF8Qv9//38AAP9//3//f/9//3//f/9//3//f/9//3//f/9//3//f/9//3//f/9//3//f/9//3//f/9/v3c6PpxK/3//f/9//3//f/9//3//f/9//3//f/9//3//f/9//3//f/9//3//f/9//3//fxxf+DUYOtcxnm//f/9//3//f/9//3//f/9//3//f/9//3//f/9//3//f/9//3//f/9//3//f/9//3//f/9//3//f/9//3//f/9//3//f/9//3//f35r3E7+Ut1O/k4+W79v/3//f/9//3//f/9//3//f/9//3//f/9//3//f/9//3//f/9//3//f/9//3//f/9//3//f/9//3//f/9//3//f/9//3//f/9//3//f/9/33c7Qr1K/3//f/9//3//f/9//3//f/9//3//f/xaOj5fX/9//3//f/9//3//f/9//3//f/9//3teY71KvU7dSr9v/3//f/9//3//f/9//3//f/9//3//f/9//3//f/9//3//f/9//3//f/9//3//f/9//3//f/9//3//f/9//3//f/9//3//f/9//3//f/9//3//f/9//3//f/9//3//f/9//3//f/9//3//f/9//3//f/9//3//f753+TX9Uv9//3//f/9//3//f/9/GT47Pv97/38AAP9//3//f/9//3//f/9//3//f/9//3//f/9//3//f/9//3//f/9//3//f/9//3//f/9//3/cVjs+n2v/f/9//3//f/9//3//f/9//3//f/9//3//f/9//3//f/9//3//f/9//3//f/9/fW/4NRk+1zFda/9//3//f/9//3//f/9//3//f/9//3//f/9//3//f/9//3//f/9//3//f/9//3//f/9//3//f/9//3//f/9//3//f/9//3//f/9//3//f19j/VL+Ur1O/lI+X993/3//f/9//3//f/9//3//f/9//3//f/9//3//f/9//3//f/9//3//f/9//3//f/9//3//f/9//3//f/9//3//f/9//3//f/9//389Yzs+f2f/f/9//3//f/9//3//f/9//3//f/9/W0K8Sv9//3//f/9//3//f/9//3/fez5jnUqdSr5OXmP/f/9//3//f/9//3//f/9//3//f/9//3//f/9//3//f/9//3//f/9//3//f/9//3//f/9//3//f/9//3//f/9//3//f/9//3//f/9//3//f/9//3//f/9//3//f/9//3//f/9//3//f/9//3//f/9//3//f/9//3//f/9/m0o6Pr9v/3//f/9//3//f/9/OEJcQt93/38AAP9//3//f/9//3//f/9//3//f/9//3//f/9//3//f/9//3//f/9//3//f/9//3//f/9//3++czo+e0b/f/9//3//f/9//3//f/9//3//f/9//3//f/9//3//f/9//3//f/9//3//f/9//3++cxg6GTrXMV1n/3//f/9//3//f/9//3//f/9//3//f/9//3//f/9//3//f/9//3//f/9//3//f/9//3//f/9//3//f/9//3//f/9//3//f/9//3//f/9//39+a7xOHVMeW91O3VJeY997/3//f/9//3//f/9//3//f/9//3//f/9//3//f/9//3//f/9//3//f/9//3//f/9//3//f/9//3//f/9//3//f/9//3//f1xCXELfd/9//3//f/9//3//f/9//3//f/9/3FI6Pl5j/3//f/9//3//f15rHVt8Rr5K3U5eY997/3//f/9//3//f/9//3//f/9//3//f/9//3//f/9//3//f/9//3//f/9//3//f/9//3//f/9//3//f/9//3//f/9//3//f/9//3//f/9//3//f/9//3//f/9//3//f/9//3//f/9//3//f/9//3//f/9//3//f/9//3//f/9/vnMZPptG/3//f/9//3//f/9/ekoZOp9v/38AAP9//3//f/9//3//f/9//3//f/9//3//f/9//3//f/9//3//f/9//3//f/9//3//f/9//3//f5tOOz6ea/9//3//f/9//3//f/9//3//f/9//3//f/9//3//f/9//3//f/9//3//f/9//3//f/9/OUIZOtYxPWf/f/9//3//f/9//3//f/9//3//f/9//3//f/9//3//f/9//3//f/9//3//f/9//3//f/9//3//f/9//3//f/9//3//f/9//3//f/9//3//f/9//39eZ71OvU4eVz5b3U5eY79z/3//f/9//3//f/9//3//f/9//3//f/9//3//f/9//3//f/9//3//f/9//3//f/9//3//f/9//3//f/9//3//f993XELdTv9//3//f/9//3//f/9//3//f/9//386PpxG/3v/f79zXmO9Sp1KfUb+Ul5n/3v/f/9//3//f/9//3//f/9//3//f/9//3//f/9//3//f/9//3//f/9//3//f/9//3//f/9//3//f/9//3//f/9//3//f/9//3//f/9//3//f/9//3//f/9//3//f/9//3//f/9//3//f/9//3//f/9//3//f/9//3//f/9//3//f/9//3/bVho6HVv/f/9//3//f/9/WEY6Pl1j/38AAP9//3//f/9//3//f/9//3//f/9//3//f/9//3//f/9//3//f/9//3//f/9//3//f/9//3//f/97GTqcRv97/3//f/9//3//f/9//3//f/9//3//f/9//3//f/9//3//f/9//3//f/9//3//f/9//385Phk61zE9Z/9//3//f/9//3//f/9//3//f/9//3//f/9//3//f/9//3//f/9//3//f/9//3//f/9//3//f/9//3//f/9//3//f/9//3//f/9//3//f/9//3//f/9/33teZ/5W/VL+Ut1OP1s+V39jv3P/f/9//3//f/9//3//f/9//3//f/9//3//f/9//3//f/9//3//f/9//3//f/9//3//f/9//3//f/9/XWM7Pn5j/3//f/9//3//f/9//3//f/9//3/cVvk1Hlf9Up1KvU69Sv1SPmPfe/9//3//f/9//3//f/9//3//f/9//3//f/9//3//f/9//3//f/9//3//f/9//3//f/9//3//f/9//3//f/9//3//f/9//3//f/9//3//f/9//3//f/9//3//f/9//3//f/9//3//f/9//3//f/9//3//f/9//3//f/9//3//f/9//3//f/9//3//exk6Oj6/c/9//3//f/9/21YZOl5f/38AAP9//3//f/9//3//f/9//3//f/9//3//f/9//3//f/9//3//f/9//3//f/9//3//f/9//3//f/9/m04aOp9n/3//f/9//3//f/9//3//f/9//3//f/9//3//f/9//3//f/9//3//f/9//3//f/9//3//f1lCGTrYMV1n/3//f/9//3//f/9//3//f/9//3//f/9//3//f/9//3//f/9//3//f/9//3//f/9//3//f/9//3//f/9//3//f/9//3//f/9//3//f/9//3//f/9//3//f/9//3+fbz5fHldfX/5S/lIeV95SPl+/b/97/3//f/9//3//f/9//3//f/9//3//f/9//3//f/9//3//f/9//3//f/9//3//f/9//386QnxGv3P/f/9//3//f/9/vnOfb15jHld8RtcxGjqdSnxGHVu/d/9//3//f/9//3//f/9//3//f/9//3//f/9//3//f/9//3//f/9//3//f/9//3//f/9//3//f/9//3//f/9//3//f/9//3//f/9//3//f/9//3//f/9//3//f/9//3//f/9//3//f/9//3//f/9//3//f/9//3//f/9//3//f/9//3//f/9//3//f/9//3//f55v+TmcRv9//3//f/9/+1o6Ph1X/38AAP9//3//f/9//3//f/9//3//f/9//3//f/9//3//f/9//3//f/9//3//f/9//3//f/9//3//f/9/v3M6PltC/3//f/9//3//f/9//3//f/9//3//f/9//3//f/9//3//f/9//3//f/9//3//f/9//3//f/9/OUI6Ptcxfmv/f/9//3//f/9//3//f/9//3//f/9//3//f/9//3//f/9//3//f/9//3//f/9//3//f/9//3//f/9//3//f/9//3//f/9//3//f/9//3//f/9//3//f/9//3//f/9//3/fe59vXmNeX/5SvUr9Uv5OHldfXx5bv2/fd/97/3//f/9//3//f/9//3//f/9//3//f/9//3//f/9//3//f/9//3+/cxo6vU6/c35n/VbdUrxKfUadSr1O3U58Qhk6+TV+Y/9//3//f/9//3//f/9//3//f/9//3//f/9//3//f/9//3//f/9//3//f/9//3//f/9//3//f/9//3//f/9//3//f/9//3//f/9//3//f/9//3//f/9//3//f/9//3//f/9//3//f/9//3//f/9//3//f/9//3//f/9//3//f/9//3//f/9//3//f/9//3//f/9//3//f/9/u1L4NR1X/3//f/9/PWM6Pt1O/38AAP9//3//f/9//3//f/9//3//f/9//3//f/9//3//f/9//3//f/9//3//f/9//3//f/9//3//f/9//3/cTho+3E7/f/9//3//f/9//3//f/9//3//f/9//3//f/9//3//f/9//3//f/9//3//f/9//3//f/9//39aQhk69zW/c/9//3//f/9//3//f/9//3//f/9//3//f/9//3//f/9//3//f/9//3//f/9//3//f/9//3//f/9//3//f/9//3//f/9//3//f/9//3//f/9//3//f/9//3//f/9//3//f/9//3//f/9/n28+Xz5fX1/dTh5X3U4fVz9bH1f+Tr5O3VJ/Y39jX19/a59nn29fY39nX2M+X39nXmNfYx1X/lL+Ujo+1zF8Rt5S3lJ9RlxCPVseX35nv3P/f35rGjrdTv9//3//f/9//3//f/9//3//f/9//3//f/9//3//f/9//3//f/9//3//f/9//3//f/9//3//f/9//3//f/9//3//f/9//3//f/9//3//f/9//3//f/9//3//f/9//3//f/9//3//f/9//3//f/9//3//f/9//3//f/9//3//f/9//3//f/9//3//f/9//3//f/9//3//f/9//395Shk6XmP/f/9/PGM6PrxK/38AAP9//3//f/9//3//f/9//3//f/9//3//f/9//3//f/9//3//f/9//3//f/9//3//f/9//3//f/9//3//ezo+OkLfd/9//3//f/9//3//f/9//3//f/9//3//f/9//3//f/9//3//f/9//3//f/9//3//f/9//3//fxk+GTr4Nf9//3//f/9//3//f/9//3//f/9//3//f/9//3//f/9//3//f/9//3//f/9//3//f/9//3//f/9//3//f/9//3//f/9//3//f/9//3//f/9//3//f/9//3//f/9//3//f/9//3//f/9//3//f/9//3//f793XmNdY15f/VIdV/1SHlf9Uv1S3U7+Uv5S/lL+Vh9XnEq9Sv1S/lK9Tv5S3U69Sr1O+DU6Ph1bXWffd/9//3//f/9//3//f/9/Oj5bPv97/3//f/9//3//f/9//3//f/9//3//f/9//3//f/9//3//f/9//3//f/9//3//f/9//3//f/9//3//f/9//3//f/9//3//f/9//3//f/9//3//f/9//3//f/9//3//f/9//3//f/9//3//f/9//3//f/9//3//f/9//3//f/9//3//f/9//3//f/9//3//f/9//3//f/9//3//fzk+GTpeZ/9/PGMZOv1S/38AAP9//3//f/9//3//f/9//3//f/9//3//f/9//3//f/9//3//f/9//3//f/9//3//f/9//3//f/9//3//fz5jGTq8Tt97/3//f/9//3//f/9//3//f/9//3//f/9//3//f/9//3//f/9//3//f/9//3//f/9//3//f753GToZPllC/3//f/9//3//f/9//3//f/9//3//f/9//3//f/9//3//f/9//3//f/9//3//f/9//3//f/9//3//f/9//3//f/9//3//f/9//3//f/9//3//f/9//3//f/9//3//f/9//3//f/9//3//f/9//3//f/9//3//f/9//3//f/9//3//f79zfmueb79zfmu/cz1jf2t+a35vnm+/d997/3//f/9/PmM6Ph5X/3//f/9//3//f/9//3//f/9/HF87Pn9n/3//f/9//3//f/9//3//f/9//3//f/9//3//f/9//3//f/9//3//f/9//3//f/9//3//f/9//3//f/9//3//f/9//3//f/9//3//f/9//3//f/9//3//f/9//3//f/9//3//f/9//3//f/9//3//f/9//3//f/9//3//f/9//3//f/9//3//f/9//3//f/9//3//f/9//3//f993GDr4NV1nulIZOrxK/38AAP9//3//f/9//3//f/9//3//f/9//3//f/9//3//f/9//3//f/9//3//f/9//3//f/9//3//f/9//3//f/9/e0r5OT5b/3//f/9//3//f/9//3//f/9//3//f/9//3//f/9//3//f/9//3//f/9//3//f/9//3//f/9/fWv4Ofg1+1r/f/9//3//f/9//3//f/9//3//f/9//3//f/9//3//f/9//3//f/9//3//f/9//3//f/9//3//f/9//3//f/9//3//f/9//3//f/9//3//f/9//3//f/9//3//f/9//3//f/9//3//f/9//3//f/9//3//f/9//3//f/9//3//f/9//3//f/9//3//f/9//3//f/9//3//f/9//3//f/9//3+7Tjs+XmP/f/9//3//f/9//3//f/9//38aOpxG/3//f/9//3//f/9//3//f/9//3//f/9//3//f/9//3//f/9//3//f/9//3//f/9//3//f/9//3//f/9//3//f/9//3//f/9//3//f/9//3//f/9//3//f/9//3//f/9//3//f/9//3//f/9//3//f/9//3//f/9//3//f/9//3//f/9//3//f/9//3//f/9//3//f/9//3//f/9/XGf4Ndc11jHXNT5f/38AAP9//3//f/9//3//f/9//3//f/9//3//f/9//3//f/9//3//f/9//3//f/9//3//f/9//3//f/9//3//f/9/33saOjk+33f/f/9//3//f/9//3//f/9//3//f/9//3//f/9//3//f/9//3//f/9//3//f/9//3//f/9//3/7Whk61zG+d/9//3//f/9//3//f/9//3//f/9//3//f/9//3//f/9//3//f/9//3//f/9//3//f/9//3//f/9//3//f/9//3//f/9//3//f/9//3//f/9//3//f/9//3//f/9//3//f/9//3//f/9//3//f/9//3//f/9//3//f/9//3//f/9//3//f/9//3//f/9//3//f/9//3//f/9//3//f/9//3+/czs+fELfd/9//3//f/9//3//f/9//3+cSjs+v2//f/9//3//f/9//3//f/9//3//f/9//3//f/9//3//f/9//3//f/9//3//f/9//3//f/9//3//f/9//3//f/9//3//f/9//3//f/9//3//f/9//3//f/9//3//f/9//3//f/9//3//f/9//3//f/9//3//f/9//3//f/9//3//f/9//3//f/9//3//f/9//3//f/9//3//f/9//389Y9cx1zU5Ov97/38AAP9//3//f/9//3//f/9//3//f/9//3//f/9//3//f/9//3//f/9//3//f/9//3//f/9//3//f/9//3//f/9//38cWxo6u0r/f/9//3//f/9//3//f/9//3//f/9//3//f/9//3//f/9//3//f/9//3//f/9//3//f/9//3//fxk++DVZRv9//3//f/9//3//f/9//3//f/9//3//f/9//3//f/9//3//f/9//3//f/9//3//f/9//3//f/9//3//f/9//3//f/9//3//f/9//3//f/9//3//f/9//3//f/9//3//f/9//3//f/9//3//f/9//3//f/9//3//f/9//3//f/9//3//f/9//3//f/9//3//f/9//3//f/9//3//f/9//3//f35nGjr9Uv9//3//f/9//3//f/9//389Yzs+/Vb/f/9//3//f/9//3//f/9//3//f/9//3//f/9//3//f/9//3//f/9//3//f/9//3//f/9//3//f/9//3//f/9//3//f/9//3//f/9//3//f/9//3//f/9//3//f/9//3//f/9//3//f/9//3//f/9//3//f/9//3//f/9//3//f/9//3//f/9//3//f/9//3//f/9//3//f/9//3//f753HF/fe/9//38AAP9//3//f/9//3//f/9//3//f/9//3//f/9//3//f/9//3//f/9//3//f/9//3//f/9//3//f/9//3//f/9//3//f3pGGj79Uv9//3//f/9//3//f/9//3//f/9//3//f/9//3//f/9//3//f/9//3//f/9//3//f/9//3//fxxjGTrYMb93/3//f/9//3//f/9//3//f/9//3//f/9//3//f/9//3//f/9//3//f/9//3//f/9//3//f/9//3//f/9//3//f/9//3//f/9//3//f/9//3//f/9//3//f/9//3//f/9//3//f/9//3//f/9//3//f/9//3//f/9//3//f/9//3//f/9//3//f/9//3//f/9//3//f/9//3//f/9//3//f/9/HVsaOl9j/3//f/9//3//f/9//3//fzo+nEr/e/9//3//f/9//3//f/9//3//f/9//3//f/9//3//f/9//3//f/9//3//f/9//3//f/9//3//f/9//3//f/9//3//f/9//3//f/9//3//f/9//3//f/9//3//f/9//3//f/9//3//f/9//3//f/9//3//f/9//3//f/9//3//f/9//3//f/9//3//f/9//3//f/9//3//f/9//3//f/9//3//f/9//38AAP9//3//f/9//3//f/9//3//f/9//3//f/9//3//f/9//3//f/9//3//f/9//3//f/9//3//f/9//3//f/9//3//f/9/e0YaOh1X/3//f/9//3//f/9//3//f/9//3//f/9//3//f/9//3//f/9//3//f/9//3//f/9//3//f/9/GT4aPppK/3//f/9//3//f/9//3//f/9//3//f/9//3//f/9//3//f/9//3//f/9//3//f/9//3//f/9//3//f/9//3//f/9//3//f/9//3//f/9//3//f/9//3//f/9//3//f/9//3//f/9//3//f/9//3//f/9//3//f/9//3//f/9//3//f/9//3//f/9//3//f/9//3//f/9//3//f/9//3//f/9//3+bSjs+v2//f/9//3//f/9//3//f9xWOjqfa/9//3//f/9//3//f/9//3//f/9//3//f/9//3//f/9//3//f/9//3//f/9//3//f/9//3//f/9//3//f/9//3//f/9//3//f/9//3//f/9//3//f/9//3//f/9//3//f/9//3//f/9//3//f/9//3//f/9//3//f/9//3//f/9//3//f/9//3//f/9//3//f/9//3//f/9//3//f/9//3//f/9//38AAP9//3//f/9//3//f/9//3//f/9//3//f/9//3//f/9//3//f/9//3//f/9//3//f/9//3//f/9//3//f/9//3//f/9//385Pho+n2//f/9//3//f/9//3//f/9//3//f/9//3//f/9//3//f/9//3//f/9//3//f/9//3//f/9//Fr4Ndcx/3//f/9//3//f/9//3//f/9//3//f/9//3//f/9//3//f/9//3//f/9//3//f/9//3//f/9//3//f/9//3//f/9//3//f/9//3//f/9//3//f/9//3//f/9//3//f/9//3//f/9//3//f/9//3//f/9//3//f/9//3//f/9//3//f/9//3//f/9//3//f/9//3//f/9//3//f/9//3//f/9//3/fdzs+Wz7/e/9//3//f/9//3//f55zGj7dTv9//3//f/9//3//f/9//3//f/9//3//f/9//3//f/9//3//f/9//3//f/9//3//f/9//3//f/9//3//f/9//3//f/9//3//f/9//3//f/9//3//f/9//3//f/9//3//f/9//3//f/9//3//f/9//3//f/9//3//f/9//3//f/9//3//f/9//3//f/9//3//f/9//3//f/9//3//f/9//3//f/9//38AAP9//3//f/9//3//f/9//3//f/9//3//f/9//3//f/9//3//f/9//3//f/9//3//f/9//3//f/9//3//f/9//3//f/9//39eZxk6OT7fd/9//3//f/9//3//f/9//3//f/9//3//f/9//3//f/9//3//f/9//3//f/9//3//f/9/vnf4Ndg1nm//f/9//3//f/9//3//f/9//3//f/9//3//f/9//3//f/9//3//f/9//3//f/9//3//f/9//3//f/9//3//f/9//3//f/9//3//f/9//3//f/9//3//f/9//3//f/9//3//f/9//3//f/9//3//f/9//3//f/9//3//f/9//3//f/9//3//f/9//3//f/9//3//f/9//3//f/9//3//f/9//3//f35rGj69Sv9//3//f/9//3//f/9/Oj5bPv97/3//f/9//3//f/9//3//f/9//3//f/9//3//f/9//3//f/9//3//f/9//3//f/9//3//f/9//3//f/9//3//f/9//3//f/9//3//f/9//3//f/9//3//f/9//3//f/9//3//f/9//3//f/9//3//f/9//3//f/9//3//f/9//3//f/9//3//f/9//3//f/9//3//f/9//3//f/9//3//f/9//38AAP9//3//f/9//3//f/9//3//f/9//3//f/9//3//f/9//3//f/9//3//f/9//3//f/9//3//f/9//3//f/9//3//f/9//3//fz5fGTp7Qt97/3//f/9//3//f/9//3//f/9//3//f/9//3//f/9//3//f/9//3//f/9//3//f/9//3/3Nfk521b/f/9//3//f/9//3//f/9//3//f/9//3//f/9//3//f/9//3//f/9//3//f/9//3//f/9//3//f/9//3//f/9//3//f/9//3//f/9//3//f/9//3//f/9//3//f/9//3//f/9//3//f/9//3//f/9//3//f/9//3//f/9//3//f/9//3//f/9//3//f/9//3//f/9//3//f/9//3//f/9//3//f/9/3FYaPt1S/3//f/9//3//f/9/3FIaOr9v/3//f/9//3//f/9//3//f/9//3//f/9//3//f/9//3//f/9//3//f/9//3//f/9//3//f/9//3//f/9//3//f/9//3//f/9//3//f/9//3//f/9//3//f/9//3//f/9//3//f/9//3//f/9//3//f/9//3//f/9//3//f/9//3//f/9//3//f/9//3//f/9//3//f/9//3//f/9//3//f/9//38AAP9//3//f/9//3//f/9//3//f/9//3//f/9//3//f/9//3//f/9//3//f/9//3//f/9//3//f/9//3//f/9//3//f/9//3//f/9//VoZOjo6nnP/f/9//3//f/9//3//f/9//3//f/9//3//f/9//3//f/9//3//f/9//3//f/9//395Rhk6m07/f/9//3//f/9//3//f/9//3//f/9//3//f/9//3//f/9//3//f/9//3//f/9//3//f/9//3//f/9//3//f/9//3//f/9//3//f/9//3//f/9//3//f/9//3//f/9//3//f/9//3//f/9//3//f/9//3//f/9//3//f/9//3//f/9//3//f/9//3//f/9//3//f/9//3//f/9//3//f/9//3//f/9//39bQjo+HVv/f/9//3//f/9/HF8aPj5f/3//f/9//3//f/9//3//f/9//3//f/9//3//f/9//3//f/9//3//f/9//3//f/9//3//f/9//3//f/9//3//f/9//3//f/9//3//f/9//3//f/9//3//f/9//3//f/9//3//f/9//3//f/9//3//f/9//3//f/9//3//f/9//3//f/9//3//f/9//3//f/9//3//f/9//3//f/9//3//f/9//38AAP9//3//f/9//3//f/9//3//f/9//3//f/9//3//f/9//3//f/9//3//f/9//3//f/9//3//f/9//3//f/9//3//f/9//3//f/9//3+bTvg1GTpdY/9//3//f/9//3//f/9//3//f/9//3//f/9//3//f/9//3//f/9//3//f/9//3/bVhk6OD7/f/9//3//f/9//3//f/9//3//f/9//3//f/9//3//f/9//3//f/9//3//f/9//3//f/9//3//f/9//3//f/9//3//f/9//3//f/9//3//f/9//3//f/9//3//f/9//3//f/9//3//f/9//3//f/9//3//f/9//3//f/9//3//f/9//3//f/9//3//f/9//3//f/9//3//f/9//3//f/9//3//f/9//3//exo6Oj5eZ/9//3//f/9/33f5OZ1K/3//f/9//3//f/9//3//f/9//3//f/9//3//f/9//3//f/9//3//f/9//3//f/9//3//f/9//3//f/9//3//f/9//3//f/9//3//f/9//3//f/9//3//f/9//3//f/9//3//f/9//3//f/9//3//f/9//3//f/9//3//f/9//3//f/9//3//f/9//3//f/9//3//f/9//3//f/9//3//f/9//38AAP9//3//f/9//3//f/9//3//f/9//3//f/9//3//f/9//3//f/9//3//f/9//3//f/9//3//f/9//3//f/9//3//f/9//3//f/9//3//f91W+DUZOhtf/3//f/9//3//f/9//3//f/9//3//f/9//3//f/9//3//f/9//3//f/9//3/bVvg1GDr/f/9//3//f/9//3//f/9//3//f/9//3//f/9//3//f/9//3//f/9//3//f/9//3//f/9//3//f/9//3//f/9//3//f/9//3//f/9//3//f/9//3//f/9//3//f/9//3//f/9//3//f/9//3//f/9//3//f/9//3//f/9//3//f/9//3//f/9//3//f/9//3//f/9//3//f/9//3//f/9//3//f/9//3//f59r+TU6Pr5z/3//f/9//38ZOntC/3//f/9//3//f/9//3//f/9//3//f/9//3//f/9//3//f/9//3//f/9//3//f/9//3//f/9//3//f/9//3//f/9//3//f/9//3//f/9//3//f/9//3//f/9//3//f/9//3//f/9//3//f/9//3//f/9//3//f/9//3//f/9//3//f/9//3//f/9//3//f/9//3//f/9//3//f/9//3//f/9//38AAP9//3//f/9//3//f/9//3//f/9//3//f/9//3//f/9//3//f/9//3//f/9//3//f/9//3//f/9//3//f/9//3//f/9//3//f/9//3//f/9/HVv5Ofk53Fb/f/9//3//f/9//3//f/9//3//f/9//3//f/9//3//f/9//3//f/9//3+aTvg1OUL/f/9//3//f/9//3//f/9//3//f/9//3//f/9//3//f/9//3//f/9//3//f/9//3//f/9//3//f/9//3//f/9//3//f/9//3//f/9//3//f/9//3//f/9//3//f/9//3//f/9//3//f/9//3//f/9//3//f/9//3//f/9//3//f/9//3//f/9//3//f/9//3//f/9//3//f/9//3//f/9//3//f/9//3//f/9/HV/5OTo+v3P/f/9//3/XNTs+/3v/f/9//3//f/9//3//f/9//3//f/9//3//f/9//3//f/9//3//f/9//3//f/9//3//f/9//3//f/9//3//f/9//3//f/9//3//f/9//3//f/9//3//f/9//3//f/9//3//f/9//3//f/9//3//f/9//3//f/9//3//f/9//3//f/9//3//f/9//3//f/9//3//f/9//3//f/9//3//f/9//38AAP9//3//f/9//3//f/9//3//f/9//3//f/9//3//f/9//3//f/9//3//f/9//3//f/9//3//f/9//3//f/9//3//f/9//3//f/9//3//f/9//39eY/k1GTqaSv9//3//f/9//3//f/9//3//f/9//3//f/9//3//f/9//3//f/9//3/XNdYxu1L/f/9//3//f/9//3//f/9//3//f/9//3//f/9//3//f/9//3//f/9//3//f/9//3//f/9//3//f/9//3//f/9//3//f/9//3//f/9//3//f/9//3//f/9//3//f/9//3//f/9//3//f/9//3//f/9//3//f/9//3//f/9//3//f/9//3//f/9//3//f/9//3//f/9//3//f/9//3//f/9//3//f/9//3//f/9//38dW/k5Oj5+a/9//3/3NRo6/3v/f/9//3//f/9//3//f/9//3//f/9//3//f/9//3//f/9//3//f/9//3//f/9//3//f/9//3//f/9//3//f/9//3//f/9//3//f/9//3//f/9//3//f/9//3//f/9//3//f/9//3//f/9//3//f/9//3//f/9//3//f/9//3//f/9//3//f/9//3//f/9//3//f/9//3//f/9//3//f/9//38AAP9//3//f/9//3//f/9//3//f/9//3//f/9//3//f/9//3//f/9//3//f/9//3//f/9//3//f/9//3//f/9//3//f/9//3//f/9//3//f/9//3//f79vOj4ZPhk+n2//f/9//3//f/9//3//f/9//3//f/9//3//f/9//3//f/9/+1r4Nfg1nnP/f/9//3//f/9//3//f/9//3//f/9//3//f/9//3//f/9//3//f/9//3//f/9//3//f/9//3//f/9//3//f/9//3//f/9//3//f/9//3//f/9//3//f/9//3//f/9//3//f/9//3//f/9//3//f/9//3//f/9//3//f/9//3//f/9//3//f/9//3//f/9//3//f/9//3//f/9//3//f/9//3//f/9//3//f/9//3//f7xOGTr4OZlKPGP4NVs+/3v/f/9//3//f/9//3//f/9//3//f/9//3//f/9//3//f/9//3//f/9//3//f/9//3//f/9//3//f/9//3//f/9//3//f/9//3//f/9//3//f/9//3//f/9//3//f/9//3//f/9//3//f/9//3//f/9//3//f/9//3//f/9//3//f/9//3//f/9//3//f/9//3//f/9//3//f/9//3//f/9//38AAP9//3//f/9//3//f/9//3//f/9//3//f/9//3//f/9//3//f/9//3//f/9//3//f/9//3//f/9//3//f/9//3//f/9//3//f/9//3//f/9//3//f/9//3s6Qhk61zHbUv9//3//f/9//3//f/9//3//f/9//3//f/9//3//fzxn2DX5NZpK/3//f/9//3//f/9//3//f/9//3//f/9//3//f/9//3//f/9//3//f/9//3//f/9//3//f/9//3//f/9//3//f/9//3//f/9//3//f/9//3//f/9//3//f/9//3//f/9//3//f/9//3//f/9//3//f/9//3//f/9//3//f/9//3//f/9//3//f/9//3//f/9//3//f/9//3//f/9//3//f/9//3//f/9//3//f/9//3//f/9/m074Ndc1ti34NXtG/3//f/9//3//f/9//3//f/9//3//f/9//3//f/9//3//f/9//3//f/9//3//f/9//3//f/9//3//f/9//3//f/9//3//f/9//3//f/9//3//f/9//3//f/9//3//f/9//3//f/9//3//f/9//3//f/9//3//f/9//3//f/9//3//f/9//3//f/9//3//f/9//3//f/9//3//f/9//3//f/9//38AAP9//3//f/9//3//f/9//3//f/9//3//f/9//3//f/9//3//f/9//3//f/9//3//f/9//3//f/9//3//f/9//3//f/9//3//f/9//3//f/9//3//f/9//3//f/1WGTr4NRg6HF//f/9//3//f/9//3//f/9//3//f/9//3/7WrYx+DU6Pv9//3//f/9//3//f/9//3//f/9//3//f/9//3//f/9//3//f/9//3//f/9//3//f/9//3//f/9//3//f/9//3//f/9//3//f/9//3//f/9//3//f/9//3//f/9//3//f/9//3//f/9//3//f/9//3//f/9//3//f/9//3//f/9//3//f/9//3//f/9//3//f/9//3//f/9//3//f/9//3//f/9//3//f/9//3//f/9//3//f/9//38cX9cx+TVaQv97/3//f/9//3//f/9//3//f/9//3//f/9//3//f/9//3//f/9//3//f/9//3//f/9//3//f/9//3//f/9//3//f/9//3//f/9//3//f/9//3//f/9//3//f/9//3//f/9//3//f/9//3//f/9//3//f/9//3//f/9//3//f/9//3//f/9//3//f/9//3//f/9//3//f/9//3//f/9//3//f/9//38AAP9//3//f/9//3//f/9//3//f/9//3//f/9//3//f/9//3//f/9//3//f/9//3//f/9//3//f/9//3//f/9//3//f/9//3//f/9//3//f/9//3//f/9//3//f/9/nnN7Rvk1+DUYOvtavnf/f/9//3//f/9//3//fxtj9jnXMRk2GTr/f/9//3//f/9//3//f/9//3//f/9//3//f/9//3//f/9//3//f/9//3//f/9//3//f/9//3//f/9//3//f/9//3//f/9//3//f/9//3//f/9//3//f/9//3//f/9//3//f/9//3//f/9//3//f/9//3//f/9//3//f/9//3//f/9//3//f/9//3//f/9//3//f/9//3//f/9//3//f/9//3//f/9//3//f/9//3//f/9//3//f/9//3//f/9/nnP/f/9//3//f/9//3//f/9//3//f/9//3//f/9//3//f/9//3//f/9//3//f/9//3//f/9//3//f/9//3//f/9//3//f/9//3//f/9//3//f/9//3//f/9//3//f/9//3//f/9//3//f/9//3//f/9//3//f/9//3//f/9//3//f/9//3//f/9//3//f/9//3//f/9//3//f/9//3//f/9//3//f/9//38AAP9//3//f/9//3//f/9//3//f/9//3//f/9//3//f/9//3//f/9//3//f/9//3//f/9//3//f/9//3//f/9//3//f/9//3//f/9//3//f/9//3//f/9//3//f/9//3//f39re0YZOvk11zH3OVlGmU6aTlhGFzqVKfg1+DUaOvxW/3//f/9//3//f/9//3//f/9//3//f/9//3//f/9//3//f/9//3//f/9//3//f/9//3//f/9//3//f/9//3//f/9//3//f/9//3//f/9//3//f/9//3//f/9//3//f/9//3//f/9//3//f/9//3//f/9//3//f/9//3//f/9//3//f/9//3//f/9//3//f/9//3//f/9//3//f/9//3//f/9//3//f/9//3//f/9//3//f/9//3//f/9//3//f/9//3//f/9//3//f/9//3//f/9//3//f/9//3//f/9//3//f/9//3//f/9//3//f/9//3//f/9//3//f/9//3//f/9//3//f/9//3//f/9//3//f/9//3//f/9//3//f/9//3//f/9//3//f/9//3//f/9//3//f/9//3//f/9//3//f/9//3//f/9//3//f/9//3//f/9//3//f/9//3//f/9//3//f/9//38AAP9//3//f/9//3//f/9//3//f/9//3//f/9//3//f/9//3//f/9//3//f/9//3//f/9//3//f/9//3//f/9//3//f/9//3//f/9//3//f/9//3//f/9//3//f/9//3//f/9//3/fdx1bm0Y6Phk6GTr4Nfg1+DUZNlpC/Fbfd/9//3//f/9//3//f/9//3//f/9//3//f/9//3//f/9//3//f/9//3//f/9//3//f/9//3//f/9//3//f/9//3//f/9//3//f/9//3//f/9//3//f/9//3//f/9//3//f/9//3//f/9//3//f/9//3//f/9//3//f/9//3//f/9//3//f/9//3//f/9//3//f/9//3//f/9//3//f/9//3//f/9//3//f/9//3//f/9//3//f/9//3//f/9//3//f/9//3//f/9//3//f/9//3//f/9//3//f/9//3//f/9//3//f/9//3//f/9//3//f/9//3//f/9//3//f/9//3//f/9//3//f/9//3//f/9//3//f/9//3//f/9//3//f/9//3//f/9//3//f/9//3//f/9//3//f/9//3//f/9//3//f/9//3//f/9//3//f/9//3//f/9//3//f/9//3//f/9//3//f/9//38AAP9//3//f/9//3//f/9//3//f/9//3//f/9//3//f/9//3//f/9//3//f/9//3//f/9//3//f/9//3//f/9//3//f/9//3//f/9//3//f/9//3//f/9//3//f/9//3//f/9//3//f/9//3++c79zXWNeZ11nn2//e/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0BAAB8AAAAAAAAAFAAAAAO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5AAAAAoAAABQAAAAhgAAAFwAAAABAAAAWyQNQlUlDUIKAAAAUAAAABkAAABMAAAAAAAAAAAAAAAAAAAA//////////+AAAAARQBsAGkAegBhAGIAZQB0AGgAIABTAGUAcAD6AGwAdgBlAGQAYQAgAEUAcABwAGwAZQD/fwYAAAACAAAAAgAAAAUAAAAGAAAABgAAAAYAAAAEAAAABgAAAAMAAAAGAAAABgAAAAYAAAAGAAAAAgAAAAYAAAAGAAAABgAAAAYAAAADAAAABgAAAAYAAAAGAAAAAgAAAAYAAABLAAAAQAAAADAAAAAFAAAAIAAAAAEAAAABAAAAEAAAAAAAAAAAAAAADgEAAIAAAAAAAAAAAAAAAA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</Object>
  <Object Id="idInvalidSigLnImg">AQAAAGwAAAAAAAAAAAAAAA0BAAB/AAAAAAAAAAAAAAA4JQAApREAACBFTUYAAAEARBUBANEAAAAFAAAAAAAAAAAAAAAAAAAAVgUAAAADAADiAQAADwEAAAAAAAAAAAAAAAAAAGZaBwBVIgQ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o/3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CKgXADnOsmIA4SEBFwAABAEAAAAABAAAhKgXAFfOsmK3jkFDkqkXAAAEAAABAgAAAAAAANynFwB4+xcAePsXADioFwBAkQl29KsFds+rBXY4qBcAZAEAAAAAAAAAAAAA2W7+dNlu/nRYJiEBAAgAAAACAAAAAAAAYKgXAF6U/nQAAAAAAAAAAJKpFwAHAAAAhKkXAAcAAAAAAAAAAAAAAISpFwCYqBcA05P+dAAAAAAAAgAAAAAXAAcAAACEqRcABwAAAHBZAnUAAAAAAAAAAISpFwAHAAAAAGRRAcSoFwASk/50AAAAAAACAACEqRc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ZiSH4XAOqGu2I42+NiAQAAAGQ132KINeBiIHh7ATjb42IBAAAAZDXfYnw132KAp3sBgKd7AZB+FwBvabZiAKzjYgEAAABkNd9inH4XAECRCXb0qwV2z6sFdpx+FwBkAQAAAAAAAAAAAADZbv502W7+dGAnIQEACAAAAAIAAAAAAADEfhcAXpT+dAAAAAAAAAAA9H8XAAYAAADofxcABgAAAAAAAAAAAAAA6H8XAPx+FwDTk/50AAAAAAACAAAAABcABgAAAOh/FwAGAAAAcFkCdQAAAAAAAAAA6H8XAAYAAAAAZFEBKH8XABKT/nQAAAAAAAIAAOh/F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+4VjVCuVZdZ753/3//f/9//3//f/9//3//f/9//3//f/9//3//f/9//3//f/9//3//f/9//3//f/9//3//f/9//3//f/9//3//f/9//3//f/9//3//f/9//3//f/9//3//f/9//3//f/9//3//f/9//3//f/9//3//f/9//3//f/9//3//f/9//3//f/9//3//f/9//3//f/9//3//f/9//3//f/9//3//f/9//3//f/9//3//f/9//3//f/9//3//f/9//3//f/9//3//f/9//3//f/9//3//f/9//3//f/9//3//f/9//3//f/9//3//f/9//3//f/9//3//f/9//3//f/9//3//f/9//3//f/9//3//f/9//3//f/9//3//f/9//3//f/9//3//f/9//3//f/9//3//f/9//3//f/9//3//f/9//3//f/9//3//f/9//3//f/9//3//f/9//3//f/9//3//f/9//3//f/9//3//f/9//3//f/9//3//f/9//38AAP9//3//f/9//3//f/9//3//f/9//3//f/9//3//f/9//3//f/9//3//f/9//3//f/9//3//f/9//3//f/9//3//f/9//3//f/9//3//f/9//3//f/9//3//f/9//3//f/9/33tRIXIhlCkZOvk1+DV6RrtSXWv/f/9//3//f/9//3//f/9//3//f/9//3//f/9//3//f/9//3//f/9//3//f/9//3//f/9//3//f/9//3//f/9//3//f/9//3//f/9//3//f/9//3//f/9//3//f/9//3//f/9//3//f/9//3//f/9//3//f/9//3//f/9//3//f/9//3//f/9//3//f/9//3//f/9//3//f/9//3//f/9//3//f/9//3//f/9//3//f/9//3//f/9//3//f/9//3//f/9//3//f/9//3//f/9//3//f/9//3//f/9//3//f/9//3//f/9//3//f/9//3//f/9//3//f/9//3//f/9//3//f/9//3//f/9//3//f/9//3//f/9//3//f/9//3//f/9//3//f/9//3//f/9//3//f/9//3//f/9//3//f/9//3//f/9//3//f/9//3//f/9//3//f/9//3//f/9//3//f/9//3//f/9//3//f/9//38AAP9//3//f/9//3//f/9//3//f/9//3//f/9//3//f/9//3//f/9//3//f/9//3//f/9//3//f/9//3//f/9//3//f/9//3//f/9//3//f/9//3//f/9//3//f/9//3//f/9//39RITEdWEKcSnxGWz47PltCGjr5NVpG/FZda/9//3//f/9//3//f/9//3//f/9//3//f/9//3//f/9//3//f/9//3//f/9//3//f/9//3//f/9//3//f/9//3//f/9//3//f/9//3//f/9//3//f/9//3//f/9//3//f/9//3//f/9//3//f/9//3//f/9//3//f/9//3//f/9//3//f/9//3//f/9//3//f/9//3//f/9//3//f/9//3//f/9//3//f/9//3//f/9//3//f/9//3//f/9//3//f/9//3//f/9//3//f/9//3//f/9//3//f/9//3//f/9//3//f/9//3//f/9//3//f/9//3//f/9//3//f/9//3//f/9//3//f/9//3//f/9//3//f/9//3//f/9//3//f/9//3//f/9//3//f/9//3//f/9//3//f/9//3//f/9//3//f/9//3//f/9//3//f/9//3//f/9//3//f/9//3//f/9//3//f/9//38AAP9//3//f/9//3//f/9//3//f/9//3//f/9//3//f/9//3//f/9//3//f/9//3//f/9//3//f/9//3//f/9//3//f/9//3//f/9//3//f/9//3//f/9//3//f/9//3//f/9//3+dc957/3//f/9//3/fdx1bPl+9TlxCW0I7Pho6vE4dX75z/3//f/9//3//f/9//3//f/9//3//f/9//3//f/9//3//f/9//3//f/9//3//f/9//3//f/9//3//f/9//3//f/9//3//f/9//3//f/9//3//f/9//3//f/9//3//f/9//3//f/9//3//f/9//3//f/9//3//f/9//3//f/9//3//f/9//3//f/9//3//f/9//3//f/9//3//f/9//3//f/9//3//f/9//3//f/9//3//f/9//3//f/9//3//f/9//3//f/9//3//f/9//3//f/9//3//f/9//3//f/9//3//f/9//3//f/9//3//f/9//3//f/9//3//f/9//3//f/9//3//f/9//3//f/9//3//f/9//3//f/9//3//f/9//3//f/9//3//f/9//3//f/9//3//f/9//3//f/9//3//f/9//3//f/9//3//f/9//3//f/9//3//f/9//3//f/9//38AAP9//3//f/9//3//f/9//3//f/9//3//f/9//3//f/9//3//f/9//3//f/9//3//f/9//3//f/9//3//f/9//3//f/9//3//f/9//3//f/9//3//f/9//3//f/9//3//f/9//3//f/9//3//f/9//3//f/9//3//e79vfmO9Tp1KXEJbQjs6W0K7Tl1n33v/f/9//3//f/9//3//f/9//3//f/9//3//f/9//3//f/9//3//f/9//3//f/9//3//f/9//3//f/9//3//f/9//3//f/9//3//f/9//3//f/9//3//f/9//3//f/9//3//f/9//3//f/9//3//f/9//3//f/9//3//f/9//3//f/9//3//f/9//3//f/9//3//f/9//3//f/9//3//f/9//3//f/9//3//f/9//3//f/9//3//f/9//3//f/9//3//f/9//3//f/9//3//f/9//3//f/9//3//f/9//3//f/9//3//f/9//3//f/9//3//f/9//3//f/9//3//f/9//3//f/9//3//f/9//3//f/9//3//f/9//3//f/9//3//f/9//3//f/9//3//f/9//3//f/9//3//f/9//3//f/9//3//f/9//3//f/9//3//f/9//3//f/9//38AAP9//3//f/9//398b5Ep+Vr/f/9//3//f/9//3//f/9//3//f/9//3//f/9//3//f/9//3//f/9//3//f/9//3//f/9//3//f/9//3//f/9//3//f/9//3//f/9//3//f/9//3//f/9//3//f/9//3//f/9//3//f/9//3//f753XmMdV/5Svk6dRls+Oz5bQtxWXWf/f/9//3//f/9//3//f/9//3//f/9//3//f/9//3//f/9//3//f/9//3//f/9//3//f/9//3//f/9//3//f/9//3//f/9//3//f/9//3//f/9//3//f/9//3//f/9//3//f/9//3//f/9//3//f/9//3//f/9//3//f/9//3//f/9//3//f/9//3//f/9//3//f/9//3//f/9//3//f/9//3//f/9//3//f/9//3//f/9//3//f/9//3//f/9//3//f/9//3//f/9//3//f/9//3//f/9//3//f/9//3//f/9//3//f/9//3//f/9//3//f/9//3//f/9//3//f/9//3//f/9//3//f/9//3//f/9//3//f/9//3//f/9//3//f/9//3//f/9//3//f/9//3//f/9//3//f/9//3//f/9//3//f/9//3//f/9//3//f/9//38AAP9//3//f/9//38UPg8VcCX/f/9//3//f/9//3//f/9//3//f/9//3//f/9//3//f/9//3//f/9//3//f/9//3//f/9//3//f/9//3//f/9//3//f/9//3//f/9//3//f/9//3//f/9//3//f/9//3//f/9//3//f/9//3//f/9//3//f997nm9dYx5X3U6+TnxCfEI7OntG/Fa/d/9//3//f/9//3//f/9//3//f/9//3//f/9//3//f/9//3//f/9//3//f/9//3//f/9//3//f/9//3//f/9//3//f/9//3//f/9//3//f/9//3//f/9//3//f/9//3//f/9//3//f/9//3//f/9//3//f/9//3//f/9//3//f/9//3//f/9//3//f/9//3//f/9//3//f/9//3//f/9//3//f/9//3//f/9//3//f/9//3//f/9//3//f/9//3//f/9//3//f/9//3//f/9//3//f/9//3//f/9//3//f/9//3//f/9//3//f/9//3//f/9//3//f/9//3//f/9//3//f/9//3//f/9//3//f/9//3//f/9//3//f/9//3//f/9//3//f/9//3//f/9//3//f/9//3//f/9//3//f/9//3//f/9//3//f/9//38AAP9//3//f/9//38OGe4U0zX/f/9//3//f/9//3//f/9//3//f/9//3//f/9//3//f/9//3//f/9//3//f/9//3//f/9//3//f/9//3//f/9//3//f/9//3//f/9//3//f/9//3//f/9//3//f/9//3//f/9//3//f/9//3//f/9//3//f/9//3//f/9//3ueb59rvUreTp1GnUpcQjo+m0YdX31r/3//f/9//3//f/9//3//f/9//3//f/9//3//f/9//3//f/9//3//f/9//3//f/9//3//f/9//3//f/9//3//f/9//3//f/9//3//f/9//3//f/9//3//f/9//3//f/9//3//f/9//3//f/9//3//f/9//3//f/9//3//f/9//3//f/9//3//f/9//3//f/9//3//f/9//3//f/9//3//f/9//3//f/9//3//f/9//3//f/9//3//f/9//3//f/9//3//f/9//3//f/9//3//f/9//3//f/9//3//f/9//3//f/9//3//f/9//3//f/9//3//f/9//3//f/9//3//f/9//3//f/9//3//f/9//3//f/9//3//f/9//3//f/9//3//f/9//3//f/9//3//f/9//3//f/9//3//f/9//3//f/9//38AAP9//3//f/9/fGtRHRAZ2Vr/f/9//3//f/9//3//f/9//3//f/9//3//f/9//3//f/9//3//f/9//3//f/9//3//f/9//3//f/9//3//f/9//3//f/9//3//f/9//3//f/9//3//f/9//3//f/9//3//f/9//3//f/9//3//f/9//3//f/9//3//f/9//3//f/9//3/fe35r/Vr9Ur1KnUp8QlxCOjq8Thxbnm//f/9//3//f/9//3//f/9//3//f/9//3//f/9//3//f/9//3//f/9//3//f/9//3//f/9//3//f/9//3//f/9//3//f/9//3//f/9//3//f/9//3//f/9//3//f/9//3//f/9//3//f/9//3//f/9//3//f/9//3//f/9//3//f/9//3//f/9//3//f/9//3//f/9//3//f/9//3//f/9//3//f/9//3//f/9//3//f/9//3//f/9//3//f/9//3//f/9//3//f/9//3//f/9//3//f/9//3//f/9//3//f/9//3//f/9//3//f/9//3//f/9//3//f/9//3//f/9//3//f/9//3//f/9//3//f/9//3//f/9//3//f/9//3//f/9//3//f/9//3//f/9//3//f/9//3//f/9//38AAP9//3//f/9/mEoxGQ8V/3//f/9//3//f/9//3//f/9//3//f/9//3//f/9//3//f/9//3//f/9//3//f/9//3//f/9//3//f/9//3//f/9//3//f/9//3//f/9//3//f/9//3//f/9//3//f/9//3//f/9//3//f/9//3//f/9//3//f/9//3//f/9//3//f/9//3//f/9//3//f/9/33d/Zz5bP1vdTr5OXEJ8QpxK/Vp+a/9//3//f/9//3//f/9//3//f/9//3//f/9//3//f/9//3//f/9//3//f/9//3//f/9//3//f/9//3//f/9//3//f/9//3//f/9//3//f/9//3//f/9//3//f/9//3//f/9//3//f/9//3//f/9//3//f/9//3//f/9//3//f/9//3//f/9//3//f/9//3//f/9//3//f/9//3//f/9//3//f/9//3//f/9//3//f/9//3//f/9//3//f/9//3//f/9//3//f/9//3//f/9//3//f/9//3//f/9//3//f/9//3//f/9//3//f/9//3//f51znnP/f/9//3//f/9//3//f/9//3//f/9//3//f/9//3//f/9//3//f/9//3//f/9//3//f/9//3//f/9//3//f/9//38AAP9//3//f/9/1C1RHZIp/3//f/9//3//f/9//3//f/9//3//f/9//3//f/9//3//f/9//3//f/9//3//f/9//3//f/9//3//f/9//3//f/9//3//f/9//3//f/9//3//f/9//3//f/9//3//f/9//3//f/9//3//f/9//3//f/9//3//f/9//3//f/9//3//f/9//3//f/9//3//f/9//3//f/9//3//f993X2NeX91OvUqdSls+W0LcUh1fnm//f/9//3//f/9//3//f/9//3//f/9//3//f/9//3//f/9//3//f/9//3//f/9//3//f/9//3//f/9//3//f/9//3//f/9//3//f/9//3//f/9//3//f/9//3//f/9//3//f/9//3//f/9//3//f/9//3//f/9//3//f/9//3//f/9//3//f/9//3//f/9//3//f/9//3//f/9//3//f/9//3//f/9//3//f/9//3//f/9//3//f/9//3//f/9//3//f/9//3//f/9//3//f/9//3//f/9//3//f/9//3//f/9//39ca1IdcyEbY/9//3//f/9//3//f/9//3//f/9//3//f/9//3//f/9//3//f/9//3//f/9//3//f/9//3//f/9//3//f/9//38AAP9//3//f/9/kyVRHZhK/3//f/9//3//f/9//3//f/9//3//f/9//3//f/9//3//f/9//3//f/9//3//f/9//3//f/9//3//f/9//3//f/9//3//f/9//3//f/9//3//f/9//3//f/9//3//f/9//3//f/9//3//f/9//3//f/9//3//f/9//3//f/9//3//f/9//3//f/9//3//f/9//3//f/9//3//f/9//3//f993v3Ofa15j/lK+Tr1Knko7PrxK/Vp/a993/3//f/9//3//f/9//3//f/9//3//f/9//3//f/9//3//f/9//3//f/9//3//f/9//3//f/9//3//f/9//3//f/9//3//f/9//3//f/9//3//f/9//3//f/9//3//f/9//3//f/9//3//f/9//3//f/9//3//f/9//3//f/9//3//f/9//3//f/9//3//f/9//3//f/9//3//f/9//3//f/9//3//f/9//3//f/9//3//f/9//3//f/9//3//f/9//3//f/9//3//f/9//3//f/9//3++dzxjeUqUJXMhUh2+d/9//3//f/9//3//f/9//3//f/9//3//f/9//3//f/9//3//f/9//3//f/9//3//f/9//3//f/9//3//f/9//38AAP9//3//f/9/UyFSHdlW/3//f/9//3//f/9//3//f/9//3//f/9//3//f/9//3//f/9//3//f/9//3//f/9//3//f/9//3//f/9//3//f/9/vndXRjxn/3//f/9//3//f/9//3//f/9//3//f/9//3//f/9//3//f/9//3//f/9//3//f/9//3//f/9//3//f/9//3//f/9//3//f/9//3//f/9//3//f/9//3//f/9//3//f/9//3/fe993fmdeY91Ovk6dRp1KXEK8SvxWfmu+c/9//3//f/9//3//f/9//3//f/9//3//f/9//3//f/9//3//f/9//3//f/9//3//f/9//3//f/9//3//f/9//3//f/9//3//f/9//3//f/9//3//f/9//3//f/9//3//f/9//3//f/9//3//f/9//3//f/9//3//f/9//3//f/9//3//f/9//3//f/9//3//f/9//3//f/9//3//f/9//3//f/9//3//f/9//3//f/9//3//f/9//3//f/9//3+dc1xnG1+aTjg++DXXMfg11zW2LZQl+1r/f/9//3//f/9//3//f/9//3//f/9//3//f/9//3//f/9//3//f/9//3//f/9//3//f/9//3//f/9//3//f/9//38AAP9//3//fztntClSHd9z/3//f/9//3//f/9//3//f/9//3//f/9//3//f/9//3//f/9//3//f/9//3//f/9//3//f/9//3//f/9//3//f9571jH3NbpO/3//f/9//3//f/9//3//f/9//3//f/9//3//f/9//3//f/9//3//f/9//3//f/9//3//f/9//3//f/9//3//f/9//3//f/9//3//f/9//3//f/9//3//f/9//3//f/9//3//f/9//3//f/9//3//f79vf2MeV/5SvU6dRpxGnUq8Tj5fXmO/c793/3//f/9//3//f/9//3//f/9//3//f/9//3//f/9//3//f/9//3//f/9//3//f/9//3//f/9//3//f/9//3//f/9//3//f/9//3//f/9//3//f/9//3//f/9//3//f/9//3//f/9//3//f/9//3//f/9//3//f/9//3//f/9//3//f/9//3//f/9//3//f/9//3//f/9//3//f/9//3//f/9/33uebxxfulJ6Sjk+ty35ORk6Gj4ZOhk6+DU5PnpK+1p5Rhk6PV//f/9//3//f/9//3//f/9//3//f/9//3//f/9//3//f/9//3//f/9//3//f/9//3//f/9//3//f/9//3//f/9//38AAP9//3//f/petSlzId57/3//f/9//3//f/9//3//f/9//3//f/9//3//f/9//3//f/9//3//f/9//3//f/9//3//f/9//3//f/9//3//f/Y51zF5Rv9//3//f/9//3//f/9//3//f/9//3//f/9//3//f/9//3//f/9//3//f/9//3//f/9//3//f/9//3//f/9//3//f/9//3//f/9//3//f/9//3//f/9//3//f/9//3//f/9//3//f/9/v3N+a35nf2MdV/5W3E7dTrxKfEZ8Rt1Oe0I7Pjs+Oz4ZOho6Oj5bQlo+WkK7Tj1fPWN+b55z/3//f/9//3//f/9//3//f/9//3//f/9//3//f/9//3//f/9//3//f/9//3//f/9//3//f/9//3//f/9//3//f/9//3//f/9//3//f/9//3//f/9//3//f/9//3//f/9//3//f/9//3//f/9//3//f/9//3//f/9//3//f/9//3//f/9/vnM8Yxxfu05ZQhk6+TX5NTo+GToZOvk5+TVaQptOulI9Y55z/3//f/9//3/6Wvk5/Vr/f/9//3//f/9//3//f/9//3//f/9//3//f/9//3//f/9//3//f/9//3//f/9//3//f/9//3//f/9//3//f/9//38AAP9//3//f9pa1S1zJf9//3//f/9//3//f/9//3//f/9//3//f/9//3//f/9//3//f/9//3//f/9//3//f/9//3//f/9//3//f/9//3+5UtcxeUr/f/9//3//f/9//3//f/9//3//f/9//3//f/9//3//f/9//3//f/9//3//f/9//3//f/9//3//f/9//3//f/9//3//f/9//3//f/9//3//f/9//3//f/9//3//f/9/33efaz5fvErdTpxGfUadSp1GvUqdRt1OHlvdUv5W3VL+Vv1aHls+Wz5fvFK9TpxKnEqbSrxKW0JcQjs+O0IaOhk62DE7PntGvE6bStxW/FY+Y11nn3O+c79333v/f/9//3//f/9//3//f/9//3//f/9//3//f/9//3//f/9//3//f/9//3//f/9//3//f/9//3//f/9//3//f/9//3//f/9//3//f/9//3//f/9//3//f/9//3+ec35vXWf8VrtOm0o6Pho6Gjo7Pjs+Oz5bQltCm0rdUh1ffmuec/97/3//f/9//3//f/9//3//f/9//39+a/k5vE7/f/9//3//f/9//3//f/9//3//f/9//3//f/9//3//f/9//3//f/9//3//f/9//3//f/9//3//f/9//3//f/9//38AAP9//3//f/patSlzIf9//3//f/9//3//f/9//3//f/9//3//f/9//3//f/9//3//f/9//3//f/9//3//f/9//3//f/9//3//f/9/33u2MdYx33v/f/9//3//f/9//3//f/9//3//f/9//3//f/9//3//f/9//3//f/9//3//f/9//3//f/9//3//f/9//3//f/9//3//f/9//3//f/9//3//f/9//3//f/9/vnP9UntCWz58QlxCnUrdUh5bHVt+a99333v/f/9//3//f/9//3//f/9//3//f/9//3//f/9//3//f/9//3/fe79zXmcdX/1anEo6PpxKfEZcQho6W0I7PnxGOz5dQjs+XEJbQnxCGjpbQntCnEqcSrxO3FL9VvxW/VodXz5jPV89Y11nXWc9Z11nXWddZ31rfWt9a35rfWueb31rfWt9a31rXWddZzxjPWMcXx1f/FrcVptKm0o6Pjo+Oz5bPjs6XEI7PnxCe0a8TtxOPV8dX15nv3f/e/9//3//f/9//3//f/9//3//f/9//3//f/9//3//f/9//3//f9cxfEb/f/9//3//f/9//3//f/9//3//f/9//3//f/9//3//f/9//3//f/9//3//f/9//3//f/9//3//f/9//3//f/9//38AAP9//3//f/te1jFzJf9//3//f/9//3//f/9//3//f/9//3//f/9//3//f/9//3//f/9//3//f/9//3//f/9//3//f/9//3//f/9/ulYZOttW/3//f/9//3//f/9//3//f/9//3//f/9//3//f/9//3//f/9//3//f/9//3//f/9//3//f/9//3//f/9//3//f/9//3//f/9//3//f/9//3//f/9//3+eb7xOGjo7Plw+/lI9Y55v/3//f/9//3//f/9//3//f/9//3//f/9//3//f/9//3//f/9//3//f/9//3//f/9//3//f/9//3//f/9//3//f/9//3//dz5jnEq9TpxG3k58RpxKnEp9RltCOjo6Pv5W3lK9Sr1KvUqdSp1KfUadSp1GvUp9Rp1KfUZ9RlxCfUJ9RlxCfUJcQlxCXEJcQlxCXEJ8Qjw+fEJ9Qn1CXEJ9Rjs+nUqcSt1OvEr9Ut1SHlteY39rfmefb993/3//f/9//3//f/9//3//f/9//3//f/9//3//f/9//3//f/9//3//f/9//3//f/9//3//f3pGOz7/e/9//3//f/9//3//f/9//3//f/9//3//f/9//3//f/9//3//f/9//3//f/9//3//f/9//3//f/9//3//f/9//38AAP9//3//f9pa1S1zIf9//3//f/9//3//f/9//3//f/9//3//f/9//3//f/9//3//f/9//3//f/9//3//f/9//3//f/9//3//f/9/GD7XMZ5z/3//f/9//3//f/9//3//f/9//3//f/9//3//f/9//3//f/9//3//f/9//3//f/9//3//f/9//3//f/9//3//f/9//3//f/9//3//f/9//3//f/97mkoaOnxGvUq/b/9//3//f/9//3//f/9//3//f/9//3//f/9//3//f/9//3//f/9//3//f/9//3//f/9//3//f/9//3//f/9//3//f/9//3//f/9//3//f/9//3//f/9//3ufb15nvEq9St1OfEKdSl5fXluea99333ffd993v3O/b59rv3O/b35nn2uea39nv2+fa39rPl9eZ59rv3N/Z15jXmM+Y997v3P/e55v/3vfe/97/3v/f/9//3//f/9//3//f/9//3//f/9//3//f/9//3//f/9//3//f/9//3//f/9//3//f/9//3//f/9//3//f/9//3//f/9//3//f7pWGj5eY/9//3//f/9//3//f/9//3//f/9//3//f/9//3//f/9//3//f/9//3//f/9//3//f/9//3//f/9//3//f/9//38AAP9//3//f9pa1i1zIf9//3//f/9//3//f/9//3//f/9//3//f/9//3//f/9//3//f/9//3//f/9//3//f/9//3//f/9//3//f/9/lSm1Lf9//3//f/9//3//f/9//3//f/9//3//f/9//3//f/9//3//f/9//3//f/9//3//f/9//3//f/9//3//f/9//3//f/9//3//f/9//3//f/9//3/fezk+W0J8Rn9n/3//f/9//3//f/9//3//f/9//3//f/9//3//f/9//3//f/9//3//f/9//3//f/9//3//f/9//3//f/9//3//f/9//3//f/9//3//f/9//3//f/9//3//f/9//3//f/9//3//f59vPmP9Ur1OnEbeTh5XX19/Z/9//3//f/9//3//f/9//3//f/9//3//f/9//3//f/9//3//f/9//3//f/9//3//f/9//3//f/9//3//f/9//3//f/9//3//f/9//3//f/9//3//f/9//3//f/9//3//f/9//3//f/9//3//f/9//3//f/9//3//f/9//3//f/9//3//f55z+Tk+X/9//3//f/9//3//f/9//3//f/9//3//f/9//3//f/9//3//f/9//3//f/9//3//f/9//3//f/9//3//f/9//38AAP9//3//f/pe1S1zIf9//3//f/9//3//f/9//3//f/9//3//f/9//3//f/9//3//f/9//3//f/9//3//f/9//3//f/9//3//f/9/li22Lf9//3//f/9//3//f/9//3//f/9//3//f/9//3//f/9//3//f/9//3//f/9//3//f/9//3//f/9//3//f/9//3//f/9//3//f/9//3//f/9//38YOls+vEr/f/9//3//f/9//3//f/9//3//f/9//3//f/9//3//f/9//3//f/9//3//f/9//3//f/9//3//f/9//3//f/9//3//f/9//3//f/9//3//f/9//3//f/9//3//f/9//3//f/9//3//f/9//3//f/9/33eea35nvEqdSr1K/lJeX79v/3v/f/9//3//f/9//3//f/9//3//f/9//3//f/9//3//f/9//3//f/9//3//f/9//3//f/9//3//f/9//3//f/9//3//f/9//3//f/9//3//f/9//3//f/9//3//f/9//3//f/9//3//f/9//3//f/9//3//f/9//3//f/9/GTp8Rv9//3//f/9//3//f/9//3//f/9//3//f/9//3//f/9//3//f/9//3//f/9//3//f/9//3//f/9//3//f/9//38AAP9//3//fxtj1i2UKf9//3//f/9//3//f/9//3//f/9//3//f/9//3//f/9//3//f/9//3//f/9//3//f/9//3//f/9//3//f/9/ti3YMb93/3//f/9//3//f/9//3//f/9//3//f/9//3//f/9//3//f/9//3//f/9//3//f/9//3//f/9//3//f/9//3//f/9//3//f/9//3//f/9/ulJbPptG/3//f/9//3//f/9//3//f/9//3//f/9//3//f/9//3//f/9//3//f/9//3//f/9//3//f/9//3//f/9//3//f/9//3//f/9//3//f/9//3//f/9//3//f/9//3//f/9//3//f/9//3//f/9//3//f/9//3//f/9//39+a39n3E7dTr1OH1deX993/3//f/9//3//f/9//3//f/9//3//f/9//3//f/9//3//f/9//3//f/9//3//f/9//3//f/9//3//f/9//3//f/9//3//f/9//3//f/9//3//f/9//3//f/9//3//f/9//3//f/9//3//f/9//3//f/9//3//f/9/eUpbPt93/3//f/9//3//f/9//3//f/9//3//f/9//3//f/9//3//f/9//3//f/9//3//f/9//3//f/9//3//f/9//38AAP9//3//f31vlSm1Kb53/3//f/9//3//f/9//3//f/9//3//f/9//3//f/9//3//f/9//3//f/9//3//f/9//3//f/9//3//f/9/OT7XMX1r/3//f/9//3//f/9//3//f/9//3//f/9//3//f/9//3//f/9//3//f/9//3//f/9//3//f/9//3//f/9//3//f/9//3//f/9//3//f/9/1i1bPr93/3//f/9//3//f/9//3//f/9//3//f/9//3//f/9//3//f/9//3//f/9//3//f/9//3//f/9//3//f/9//3//f/9//3//f/9//3//f/9//3//f/9//3//f/9//3//f/9//3//f/9//3//f/9//3//f/9//3//f/9//3//f/9//3/fd79vvU7+Ut1OX1+fa99z33v/f/9//3//f/9//3//f/9//3//f/9//3//f/9//3//f/9//3//f/9//3//f/9//3//f/9//3//f/9//3//f/9//3//f/9//3//f/9//3//f/9//3//f/9//3//f/9//3//f/9//3//f/9//3//f/9/PF86Pp9r/3//f/9//3//f/9//3//f/9//3//f/9//3//f/9//3//f/9//3//f/9//3//f/9//3//f/9//3//f/9//38AAP9//3//f997timVKX1r/3//f/9//3//f/9//3//f/9//3//f/9//3//f/9//3//f/9//3//f/9//3//f/9//3//f/9//3//f/9/ekr5NRxb/3//f/9//3//f/9//3//f/9//3//f/9//3//f/9//3//f/9//3//f/9//3//f/9//3//f/9//3//f/9//3//f/9//3//f/9//3//f75z+DX+Vv9//3//f/9//3//f/9//3//f/9//3//f/9//3//f/9//3//f/9//3//f/9//3//f/9//3//f/9//3//f/9//3//f/9//3//f/9//3//f/9//3//f/9//3//f/9//3//f/9//3//f/9//3//f/9//3//f/9//3//f/9//3//f/9//3//f/9//3//f39n3VKdSr1KHldeX/97/3//f/9//3//f/9//3//f/9//3//f/9//3//f/9//3//f/9//3//f/9//3//f/9//3//f/9//3//f/9//3//f/9//3//f/9//3//f/9//3//f/9//3//f/9//3//f/9//3//f/9//3//f/9/vncaOh5X/3//f/9//3//f/9//3//f/9//3//f/9//3//f/9//3//f/9//3//f/9//3//f/9//3//f/9//3//f/9//38AAP9//3//f/9/tS21KdlW/3//f/9//3//f/9//3//f/9//3//f/9//3//f/9//3//f/9//3//f/9//3//f/9//3//f/9//3//f/9/3Fb4NZlK/3//f/9//3//f/9//3//f/9//3//f/9//3//f/9//3//f/9//3//f/9//3//f/9//3//f/9//3//f/9//3//f/9//3//f/9//3//f11n+DUdV/9//3//f/9//3//f/9//3//f/9//3//f/9//3//f/9//3//f/9//3//f/9//3//f/9//3//f/9//3//f/9//3//f/9//3//f/9//3//f/9//3//f/9//3//f/9//3//f/9//3//f/9//3//f/9//3//f/9//3//f/9//3//f/9//3//f/9//3//f/9//3+eb91SvUreUv1SPlvfd/9//3//f/9//3//f/9//3//f/9//3//f/9//3//f/9//3//f/9//3//f/9//3//f/9//3//f/9//3//f/9//3//f/9//3//f/9//3//f/9//3//f/9//3//f/9//3//f/9//3//f/9//39ZQnxC/3//f/9//3//f/9//3//f/9//3//f/9//3//f/9//3//f/9//3//f/9//3//f/9//3//f/9//3//f/9//38AAP9//3//f/9/9jW1LZlO/3//f/9//3//f/9//3//f/9//3//f/9//3//f/9//3//f/9//3//f/9//3//f/9//3//f/9//3//f/9/nm8ZOvg5/3//f/9//3//f/9//3//f/9//3//f/9//3//f/9//3//f/9//3//f/9//3//f/9//3//f/9//3//f/9//3//f/9//3//f/9//3//f793+DU+W/9//3//f/9//3//f/9//3//f/9//3//f/9//3//f/9//3//f/9//3//f/9//3//f/9//3//f/9//3//f/9//3//f/9//3//f/9//3//f/9//3//f/9//3//f/9//3//f/9//3//f/9//3//f/9//3//f/9//3//f/9//3//f/9//3//f/9//3//f/9//3//f/9//39eY/1SfEadStxOX2P/e/9//3//f/9//3//f/9//3//f/9//3//f/9//3//f/9//3//f/9//3//f/9//3//f/9//3//f/9//3//f/9//3//f/9//3//f/9//3//f/9//3//f/9//3//f/9//3//f/9//3+aTltC33f/f/9//3//f/9//3//f/9//3//f/9//3//f/9//3//f/9//3//f/9//3//f/9//3//f/9//3//f/9//38AAP9//3//f/9/mUrWMfU1/3//f/9//3//f/9//3//f/9//3//f/9//3//f/9//3//f/9/vndca11rnXP/f/9//3//f/9//3//f/9//3/XMdcxnnP/f/9//3//f/9//3//f/9//3//f/9//3//f/9//3//f/9//3//f/9//3//f/9//3//f/9//3//f/9//3//f/9//3//f/9//3//f/9/+DW8Tr9z/3//f/9//3//f/9//3//f/9//3//f/9//3//f/9//3//f/9//3//f/9//3//f/9//3//f/9//3//f/9//3//f/9//3//f/9//3//f/9//3//f/9//3//f/9//3//f/9//3//f/9//3//f/9//3//f/9//3//f/9//3//f/9//3//f/9//3//f/9//3//f/9//3//f/9/n2+cSt1O3U4+W59r33v/f/9//3//f/9//3//f/9//3//f/9//3//f/9//3//f/9//3//f/9//3//f/9//3//f/9//3//f/9//3//f/9//3//f/9//3//f/9//3//f/9/33u+c/9//3//f/9//38cYxo+f2f/f/9//3//f/9//3//f/9//3//f/9//3//f/9//3//f/9//3//f/9//3//f/9//3//f/9//3//f/9//38AAP9//3//f/9/PF+2LZQl/3//f/9//3//f/9//3//f/9//3//f/9//3//f/9/v3dYQtYxtS22LdYx1zHWMZpKnm//f/9//3//f/9//3+bTvg1/Fr/f/9//3//f/9//3//f/9//3v/f/9//3//f/9//3//f/9//3//f/9//3//f/9//3//f/9//3//f/9/G1v2NTg++1b/f/9//3//f/9/WkJbQr9v/3//f/9//3//f/9//3//f/9//3//f/9//3//f/9//3//f/9//3//f/9//3//f51zmU7VMfc1GDo4PtpSfWv/f/9//3//f/9//3//f/9//3//f/9//3//f/9//3//f/9//3//f/9//3//f/9//3//f/9//3//f/9//3//f/9//3//f/9//3//f/9//3//f/9//3//f/9//3//f79zPl+8Sr1O/VK/c/9//3//f/9//3//f/9//3//f/9//3//f/9//3//f/9//3//f/9//3//f/9/33ueb793/3//f/9//3//f/9//3//f/9//3//f/9//3+ZTtYxtS3XMdYxFz48Y/9//3/fe/k13U7/f/9//3//f/9//3//f/9//3//f/9//3//f/9//3//f/9//3//f/9//3//f/9//3//f/9//3//f/9//38AAP9//3//f/9/vneVKZQlfXP/f/9//3//f/9//3//f/9//3//f/9//3//fzxn1zH4Nfg1+DU5Pjk+GDr4Ndcx1zH3NX5n/3//f/9//39dZ/k5ODr/f/9//3//f/9//395Stcx1y3WMbpS/3v/f/9//3//f/9//3//f/9//3//f/9//3//f/9//3//f3lK1zHXMdYx1zHWMX5v/3//f/9/HGMZOj5b/3//f/9//3//f/9//3++d/97/3//f/9//3//f/9//3//f/9//3//f/9//38bY7Yx+DX4Odcx+DX3NRg61zEYOn1r/3//f/9//3//f/9//3//f/9//3//f/9//3//f/9//3//f/9//3//f/9//3//f/9//3//f/9//3//f/9//3//f/9//3//f/9//3//f/9//3//f/9//3//f/9//39+a5xKfUZ8Rh1Xv3P/f/9//3//f/9//3//f/9//3//f/9//3//f/9//3//f/9//3+ecxc6ti3XMdcxGTqaSl1n/3//f/9//3//f/9//3//f/9/9jn3NdcxtjH3NbYtti3YNdYt+1b/fzk+fEb/f/9//3//f/9//3//f/9//3//f/9//3//f/9//3//f/9//3//f/9//3//f/9//3//f/9//3//f/9//38AAP9//3//f/9//3/VLdYx2Vb/f/9//3//f/9//3//f/9//3//f/9//3/bUtg1GTpaRl5n33v/f/9//3/fez1j9zX3Ndcxekb/f/9//3//f/g1+TW+c/9//3//f/9/eEa2LdYxti33MdYx1zFda/9//3//f/9//3//f/9//3//f/9//3//f/9//3+ec9cx+DV6RvteOD74Nfgxfmv/f/9//39bQntCn2v/f/9//3//f7539TW2LdYx21Keb/9//3//f/9//3//f/9//3//f/9//3/WNdYx+DXbVl1nfmt+a7tSOT74Nfk5mkr/f/9//3//f/9//3//f/9//3//f/9//3//f/9//3//f/9//3//f/9//3//f/9//3//f/9//3//f/9//3//f/9//3//f/9//3//f/9//3//f/9//3//f/9//3//f/9/n2+dSp1KvUodV/97/3//f/9//3//f/9//3//f/9//3//f/9//3//f/9//3/XNfg1+DX4Ndg1+TkZNvg1OT6ea/9//3//f/9//3//f7531zHXMdtW/3//f/9/fW95Stc19zX3NTk+XELfc/9//3//f/9//3//f/9//3//f/9//3//f/9//3//f/9//3//f/9//3//f/9//3//f/9//3//f/9//38AAP9//3//f/9//3+ZTrYtN0L/f/9//3//f/9//3//f/9//3//f/9/eUr4NRk221L/f/9//3//f/9//3//f/9//3/8Wvg51zFaPv97/3//f/xaGjr8Vv9//3//f75ztSn4NZpOfm8bX1lC1jHXNbpS/3//f/9//3//f/9//3//f/9//3//f/9//3+6Uvg1OT7/f/9//3/bUtcx1zFeZ/9//39+azs+/VL/e/9//3//fxg21i3XMdcx9zEYOt93/3//f/9//3//f/9//3//f/9/fW/XMfg1nnP/f/9//3//f/9//389Yxg2GTo5Pt97/3//f/9//3//f/9//3//f/9//3//f/9/XGs8YzxjfWv/f/9//3//f/9//3//f/9//3//f/9//3//f/9//3//f/9//3//f/9//3//f/9//3//f/9//3//f/9//3//fx5fXEJbPlk++1q+c/9//3//f/9//3//f/9//3//f/9//3//f/9/mUr4NdcxHF//e/9/nnP7Wjg++TnXMZpK/3v/f/9//3//f55z1zHXMf9//3//f/9//3//f51zWEa2LdYt1i1eY/9//3//f/9//3//f/9//3//f/9//3//f/9//3//f/9//3//f/9//3//f/9//3//f/9//3//f/9//38AAP9//3//f/9//3/6XtYxlSn/f/9//3//f/9//3//f/9//3//f11n+DX4Nfta/3//f/9//3//f/9//3//f/9//3//f997OT7XMVo+33f/f993GToZOv9//3//f7pO+DVYRv9//3//f/9/PWfYNfg1eUb/f/9//3//f/9//3//f/9//3//f/9//3/WMfg1XWf/f/9//3//fz1j+DXXMV1n/3//f7xKfEZ+Y/9//3//d9cx+DUbX11rGD74Nfg1/3v/f/9//3//f/9//3//f/9/2lb4ObtS/3//f/9//3//f/9//3//f/9/WUYZOhg6v3P/f/9//3//f/9//3//f/9//3/7Wvc1GDb4NRk6+DXXMbpO/3//f/9//3//f/9//3//f/9//3//f/9//3//f/9//388Z5pOuk66Vp5z/3//f/9//3//f/9//3//f/9/fWt0JbYtlSmVKVlG/3v/f/9//3//f/9//3//f/9//3//f/9/1jH4NTxn/3//f/9//3//f/9/XWM6Pvg1+DV9Z/9//3//f753ti34Mf9//3//f/9//3//f/9//388Z7UttS33Mf97/3//f/9//3//f/9//3//f/9//3//f/9//3//f/9//3//f/9//3//f/9//3//f/9//3//f/9//38AAP9//3//f/9//3/fe7YttSlcZ/9//3//f/9//3//f/9//3//f/c1Gj67Uv9//3//f/9//3//f/9//3//f/9//3//f/9//3t6Rtcxe0b/f/9/ekIaOl1n/3//fzhC1zFdY/9//3//f/9//3+/czk6+DV6Sv9//3//f/9//3//f/9//3//f/9/33uVLfg1/3//f/9//3//f/9/HV/4Ndgxfmf/f993Wz69Tn5j/388Y/g1GDr/f/9//3/bUvg1+DXfe/9//3//f/9//3//f/9/mU74NV5n/3//f/9//3//f/9//3//f/9//3+aTvg1+DW/c/9//3//f/9//3//f753OT74Nfg1+TVaQnlKOT74NRk61zEcW/9//3//f/9//3//f/9//3//f/9//3//f957GD73Nfg1+DUYOtcxOD5+a/9//3//f/9//3//f/9/FzrXMZUptSmUKdYt1zEcW/9//3//f/9//3//f/9//3//f/9/tS34Nf9//3//f/9//3//f/9//3++c1tC+DX4NRxf/3//f/9/1jHXMd93/3//f/9//3//f/9//3//f997tS21Ldcxv3P/f/9//3//f/9//3//f/9//3//f/9//3//f/9//3//f/9//3//f/9//3//f/9//3//f/9//38AAP9//3//f/9//3//fxc+1i14Rv9//3//f/9//3//f/9//3/7Vjo+OT7/f/9//3//f/9//3//f/9//3//f/9//3//f/9//3//f1pC+DW8Sv9/XWc7PptK/3//f7Ut2DW+c/9//3//f/9//3//f/9/Wkb4NXpG/3//f/9//3//f/9//3//f/9/fWvXMVpC/3//f/9//3//f/9//38cVxk6GTrfd/9/v3NcQv5SHVf7Wvcxm0r/f/9//3//fxxb+DUYOv97/3//f/9//3//f/9/mU73NZ9v/3//f/9//3//f/9//3//f/9//3//fxxf+Dn4NZ9v/3//f/9//3//fxg6+DU6Pj1j/3//f/9//3//f9xW+Dn3MVpC33P/f/9//3//f/9//3//f/9//3//fxc2+Dn5OVlC/Fq7Ujk++DX5OXlG/3//f/9//3//f51z1zG2LZ5zv3ecSvg1tSnWMTk+33v/f/9//3//f/9//3//f9572DU5Ov9//3//f/9//3//f/9//3//f/9//FY6Pvg5u07/f/9/mVL4NT1f/3//f/9//3//f/9//3//f/9/21b4Nfg1+DX/e/9//3//f/9//3//f/9//3//f/9//3//f/9//3//f/9//3//f/9//3//f/9//3//f/9//38AAP9//3//f/9//3//f5lS9zG1Lf9//3//f/9//3//f/9//3/4Ofg1fmv/f/9//3//f/9//3//f/9//3//f/9//3//f/9//3//f/9/Oj7XMfxW/397Rvk1v3P/f7Utty3/e/9//3//f/9//3//f/9//3s5Ovg1mkr/f/9//3//f/9//3//f/9/G1/XNbtO/3//f/9//3//f/9//3//f9xO+DUZOv97/3/9XpxG3k55Qtcxmkr/f/9//3//f/9/HFv4NTo+/3//f/9//3//f/9/mUrWLZ9v/3//f/9//3//f/9//3//f/9//3//f/9/PWfXMfg1nmv/f/9//395Svg1Oj6/d/9//3//f/9//3//f/9/33taQvg1+DV9Z/9//3//f/9//3//f/9//388Y9cx1zFcZ/9//3//f/9/XWf4NRk6+DWeb/9//3//fzxj1i0YOv9//3//f/1aOz7WLbUp1zF9a/9//3//f/9//3//f997ti05Ov9//3//f/9//3//f/9//3//f/9//3+/c1pC+DWbSv9/nXPXMTk+/3//f/9//3//f/9//3//f/9/PGdbQhg69zEZOv9//3//f/9//3//f/9//3//f/9//3//f/9//3//f/9//3//f/9//3//f/9//3//f/9//38AAP9//3//f/9//3//f797ti21KX1v/3//f/9//3//f/9/fW/5OVpC/3//f/9//3//f/9//3//f/9//3//f/9//3//f/9//3//f/9/v3MZOvg1f2tdazs+3FL/f7Yt2DH/f/9//3//f/9//3//f/9//3//e1o++DW7Tv9//3//f/9//3//f/9/+1oZOttS/3//f/9//3//f/9//3//f/9/u074NXpG/3//f79zfEZaQrUpu07/f/9//3//f/9//38cW/k1WUL/f/9//3//f/9/mUr5NZ5v/3//f/9//3//f/9//3//f/9//3//f/9//389Yxk6GTbfd/9//3/XMRo6nnP/f/9//3//f/9//3//f/9//3//fz1j+TX4NfxW/3//f/9//3//f/9//395Shg6uk7/f/9//3//f/9//3//f5pO+DW2MftW/3//fxtf1jF5Rv9//3//f/9//VpcQhg6tSn4NdxW/3//f/9//3//f/9/1jH4Nf9//3//f/9//3//f/9//3//f/9//3//f/9/ekb4NZtK/39YRtcxnmv/f/9//3//f/9//3//f/9//3/4NT9bWEb4NVpC/3//f/9//3//f/9//3//f/9//3//f/9//3//f/9//3//f/9//3//f/9//3//f/9//38AAP9//3//f/9//3//f/9/Fzq2LXhK/3//f/9//3//f/9/21Y6Pj5j/3//f/9//3//f/9//3//f/9//3//f/9//3//f/9//3//f/9//3++c/k1OT7/f1pCOzr/e7Yt2DH/e/9//3//f/9//3//f/9//3//f793WkL4NdxS/3//f/9//3//f/9/PGPYNfxW/3//f/9//3//f/9//3//f/9//396Rvg1u07/f/9/33taPrUpGDb/f/9//3//f/9//3//f7tO+DV6Rv9//3//f/9/2lL4NX9r/3//f/9//3//f/9//3//f/9//3//f/9//3//f11n+DUZOt93G1/5OdxO/3//f/9//3//f/9//3//f/9//3//f/9/33cYOvk5eUb/f/9//3//f/9//39YRtcxXmP/f/9//3//f/9//3//f/9/XWf4Nfg1ekb/f/te1zF5Rv9//3//f/9//39+azs+Oj62Lfg1ekb/f/9//3//f/9/lCn4Nf9//3//f/9//3//f/9//3//f/9//3//f/9//3tZRvg1mkp9b7YtWkL/f/9//3//f/9//3//f/9//397RnxG/3/3Odg1/Fb/f/9//3//f/9//3//f/9//3//f/9//3//f/9//3//f/9//3//f/9//3//f/9//38AAP9//3//f/9//3//f/9/+1rXMZQp/3//f/9//3//f/9/WkIaOr93/3//f/9//3//f/9//3//f/9//3//f/9//3//f/9//3//f/9//3//f7xS+TW7Sl1jOz4dV7UtGTq+b/9//3//f/9//3//f/9//3//f/9//386PtgxHV//f/9//3//f/9/nmv4NbtO/3//f/9//3//f/9//3//f/9//3/fexk2+DVeY/9//389X5Ul9zFeX/97/3//f/9//3//f/9/m0r4NfxW/3//f/9/HFsZOhxb/3//f/9//3//f/9//3//f/9//3//f/9//3//f/9/HF8ZOjo6eUb5OZ9r/3//f/9//3//f/9//3//f/9//3//f/9//3//fzo++Dl6Rv9//3//f/9//39YRhk6Xmf/f/9//3//f/9//3//f/9//3+/dzpC+DU5Qjxj1i04Ov9//3//f/9//3//f79zW0JbQtcx+TX4Nb93/3//f/9/OD7XMd97/3//f/9//3//f/9//3//f/9//3//f/9//3//fzhC+TmbSjhCtSmea/9//3//f/9//3//f/9//3+7UnxC33O/d9cx+DW/b/9//3//f/9//3//f/9//3//f/9//3//f/9//3//f/9//3//f/9//3//f/9//38AAP9//3//f/9//3//f/9//3/WLdYt2lr/f/9//3//f/9/+DVbPv9//3//f/9//3//f/9//3//f/9//3//f/9//3//f/9//3//f/9//3//f/9/Oj7XMf1We0Y7Phk61zF+a/9//3//f/9//3//f/9//3//f/9//3/fczo++TVdY/9//3//f/9/33vXMXpG/3//f/9//3//f/9//3//f/9//3//f79z+DX4Nb9z/3/fd9cxti3+Vl9fv2//f/9//3//f/9//39aQvg1XWP/f/9/fW/4NbxO/3//f/9//3//f/9//3//f/9//3//f/9//3//f/9//38dX/k1ti35Nd97/3//f/9//3//f/9//3//f/9//3//f/9//3//f/9/u04ZOjlC/3v/f/9//3+aTtcxPV//f/9//3//f/9//3//f/9//3//f/9/u074NRk6ti3WLd97/3//f/9//3//f/9/nnM6PjtC+TX4NdgxfWv/f/9/mUr3NT1j/3//f/9//3//f/9//3//f/9//3//f/9//3//f/9/WULYNTk+1jH4Nf9//3//f/9//3//f/9//39dazs+f2f/f31v1zEaOt93/3//f/9//3//f/9//3//f/9//3//f/9//3//f/9//3//f/9//3//f/9//38AAP9//3//f/9//3//f/9//39YRrUp9Tn/f/9//3//f55vGjqbSv9//3//f/9//3//f/9//3//f/9//3//f/9//3//f/9//3//f/9//3//f/9/v3MZOhk6/FZcQtcx1zE9X/9//3//f/9//3//f/9//3//f/9//3//f59vGToZOr9v/3//f/9//3/XNRk6/3//f/9//3//f/9//3//f/9//3//f/9/HV/4NXtG/3//f9ct+DUeV95Of1+/b/9//3//f/9//3+/c/g5+Dm/b/9//3/XMVtC/3//f/9//3//f/9//3//f/9//3//f/9//3//f/9//3//f/xa1zHXLf9//3//f/9//3//f/9//3//f/9//3//f/9//3//f/9//3+aThk6Oj7/e/9//388Z/g1m0r/f/9//3//f/9//3//f/9//3//f/9//3+bTvg11i22LT1j/3//f/9//3//f/9//3+fc1s+XEI7Pvk11zEdX/9/PGPXMbtS/3//f/9//3//f/9//3//f/9//3//f/9//3//f/9//39YQvk51zHXMfxW/3//f/9//3//f/9//3//fxo6/lL/f/9/+1rYNdxO/3//f/9//3//f/9//3//f/9//3//f/9//3//f/9//3//f/9//3//f/9//38AAP9//3//f/9//3//f/9//399b9cxlSmec/9//3//f75z+TW8Uv9//3//f/9//3//f/9//3//f/9//3//f/9//3//f/9//3//f/9//3//f/9//38dX/g1e0JbQtctti0dW/9//3//f/9//3//f/9//3//f/9//3//f/9/PWP4NXtC/3v/f/9//385Pvk133f/f/9//3//f/9//3//f/9//3//f/9//3+bSvg1/VL/fxg2ty2/c59vHlfdUp9n33f/f/9//3//f55v+DU5Pv9//38YOhk2/3v/f/9//3//f/9//3//f/9//3//f/9//3//f/9//3//f/9/9zXWLXtC/3//f/9//3//f/9//3//f/9//3//f/9//3//f/9//3//f7tSGToZOr93/3//e7YtGTr/f/9//3//f/9//3//f/9//3//f/9//3//f5tO1jGUJfY1/3//f/9//3//f/9//3//f15rOz47PtxS+DXXMbtO3nu2Lfg1/3//f/9//3//f/9//3//f/9//3//f/9//3//f/9//3//f3lK1zG1KdYx33v/f/9//3//f/9//3//f1lCnUb/f/9//38YOvg1f2f/f/9//3//f/9//3//f/9//3//f/9//3//f/9//3//f/9//3//f/9//38AAP9//3//f/9//3//f/9//3//fxg69zGZSv9//3//f/xaOj4dW/9//3//f/9//3//f/9//3//f/9//3//f/9//3//f/9//3//f/9//3//f/9//3//f3xG2DW8Slo+lCV7Qv9//3//f/9//3//f/9//3//f/9//3//f/9//3/9Vvg1e0b/f/9//3+7Thk6Xmf/f/9//3//f/9//3//f/9//3//f/9//3/fdzo++TWfa5pG+DV9a/9/nm8eVx5XX1vfc/9//3//f/9/PV/4NXtG/3+aTvg1n2v/f/9//3//f/9//3//f/9//3//f/9//3//f/9//3//f/9/WUL4NRk6e0b/f/9//3//f/9//3//f/9//3//f/9//3//f/9//3//f/9/3FIaOjk6/3v/f1lC1zF+Z/9//3//f/9//3//f/9//3//f/9//3//f/9/u0rWLbUpG1//f/9//3//f/9//3//f/9/HV9bPho6XWMZOvg1u0pZRvg1XWf/f/9//3//f/9//3//f/9//3//f/9//3//f/9//3//f/9//Fa1LXMhN0L/f/9//3//f/9//3//fxxbfEK/c/9//3+ec/g1Ojrfd/9//3//f/9//3//f/9//3//f/9//3//f/9//3//f/9//3//f/9//38AAP9//3//f/9//3//f/9//3//f7tS9zWVKf9//3//fz1fOj5+Z/9//3//f/9//3//f/9//3//f/9//3//f/9//3//f/9//3//f/9//3//f/9//3//f79zGTr4NXtCUh33Md93/3//f/9//3//f/9//3//f/9//3//f/9//3//f3tG+DXcUv9//38cX/c13E7/f/9//3//f/9//3//f/9//3//f/9//3//f15jGTpZQrtK1zG6Tv9//3//f79v3U5/Y59j/3v/f/9//3/cUtcx/Fb7Xvg13E7/f/9//3//f/9//3//f/9//3//f/9//3//f/9//3//f/9/OUJ7QnpGGTq8Sv9//3//f/9//3//f/9//3//f/9//3//f/9//3//f/9//3+7Thk6Gjq/c11j1zGbSv9//3//f/9//3//f/9//3//f/9//3//f/9//38XOrUp1jH/f/9//3//f/9//3//f/9//3+bSjo+W0Kecxk6+DUZOtYtGDr/f/9//3//f/9//3//f/9//3//f/9//3//f/9//3//f/9//394RnMllCV9b/9//3//f/9//3//f51zGjpeY/9//3//f7lS+TncTv9//3//f/9//3//f/9//3//f/9//3//f/9//3//f/9//3//f/9//38AAP9//3//f/9//3//f/9//3//f/9/GDbXMbpW/3//fz1fOz5+a/9//3//f/9//3//f/9//3//f/9//3//f/9//3//f/9//3//f/9//3//f/9//3//f/9/PWP4NRo6tSlzIb93/3//f/9//3//f/9//3//f/9//3//f/9//3//f/9/Wj74NV5n/3/fe9YxOj7/f/9//3//f/9//3//f/9//3//f/9//3//f/9/m0oZOjo+9zFaQt97/3//f/9//39eY/5SX1+/a993/3//f3tK+TVeY9cxOj7/f/9//3//f/9//3//f/9//3//f/9//3//f/9//3//f/9/u1I6Pv9/ekYaPh1X/3//f/9//3//f/9//3//f/9//3//f/9//3//f/9//3//f9xWGTpaQv97GDr4Nd93/3//f/9//3//f/9//3//f/9//3//f/9//3/fe9YxtS15Rv9//3//f/9//3//f/9//3//f3tGGjr9Vv9/WUL4NdYttjFeY/9//3//f/9//3//f/9//3//f/9//3//f/9//3//f/9//3+ecxpfeEr/f/9//3//f/9//3//f/9/Oj4eV/9//3//f/9/GDr4Nb9v/3//f/9//3//f/9//3//f/9//3//f/9//3//f/9//3//f/9//38AAP9//3//f/9//3//f/9//3//f/9/mkYZOpUt33//f9tWOj5eZ/9//3//f/9//3//f/9//3//f/9//3//f/9//3//f/9//3//f/9//3//f/9//3//f/9//386PvgxtSm1JXlK/3//f/9//3//f/9//3//f/9//3//f/9//3//f/9/nm86Ovk133f/fzk++DWfb/9//3//f/9//3//f/9//3//f/9//3//f/9/33caOhk61zEZOv97/3//f/9//3//f79zXl8eV59jv2//f79zGjoaOjo+1zG/b/9//3//f/9//3//f/9//3//f/9//3//f/9//3//f/9//FoaOt9z/386Pjs+fmf/f/9//3//f/9//3//f/9//3//f/9//3//f/9//3//f/9//FYZOjo+/FbXMZtG/3//f/9//3//f/9//3//f/9//3//f/9//3//f1xnti2UKX1r/3//f/9//3//f/9//3//f55zGjoaOr9z/385PtYttSn4Nf9//3//f/9//3//f/9//3//f/9//3//f/9//3//f/9//3//f/9//3//f/9//3//f/9//3//f/9/m069Sv97/3//f/9/fWvYNVo+/3//f/9//3//f/9//3//f/9//3//f/9//3//f/9//3//f/9//38AAP9//3//f/9//3//f/9//3//f/9//3/3Nfg1mUr/f9xWOz6/b/9//3//f/9//3//f/9//3//f/9//3//f/9//3//f/9//3//f/9//3//f/9//3//f/9//3//exg6+DGUIbUt33f/f/9//3//f/9//3//f/9//3//f/9//3//f/9//38dWxg2Ojr/f/taGTq8Tv9//3//f/9//3//f/9//3//f/9//3//f/9//39fY/k19zHXMX5r/3//f/9//3//f/9//3+faz5bPlefZ/93nmsZNhk69zG7Sv9//3//f/9//3//f/9//3//f/9//3//f/9//3//f/9/XWv6Nb9v/3/fezo+Oz6fa/9//3//f/9//3//f/9//3//f/9//3//f/9//3//f/9//3+bTvk1e0I5Otcxn2v/f/9//3//f/9//3//f/9//3//f/9//3//f/9/mUq1KbUt/3//f/9//3//f/9//3//f/9//VpbPptK/3//fzk+tS2VKdtW/3//f/9//3//f/9//3//f/9//3//f/9//3//f/9//3//f/9//3//f/9//3//f/9//3//f/9/+1p9Rp9v/3//f/9//39ZRhk6XmP/f/9//3//f/9//3//f/9//3//f/9//3//f/9//3//f/9//38AAP9//3//f/9//3//f/9//3//f/9//3/8Vvg1tim+cx1bWz6fa/9//3//f/9//3//f/9//3//f/9//3//f/9//3//f/9//3//f/9//3//f/9//3//f/9//3//f35n2DG1KZQle0L/f/9//3//f/9//3//f/9//3//f/9//3//f/9//3//f5tK+TmbRt93tzE5Ov9//3//f/9//3//f/9//3//f/9//3//f/9//3//f7xK1zHWLbtO/3//f/9//3//f/9//3//f997n2t/X/1Sn2ebSvg11i34Nf97/3//f/9//3//f/9//3//f/9//3//f/9//3//f/9/33v5NT1f/3//f79zGTpbPt97/3//f/9//3//f/9//3//f/9//3//f/9//3//f/9//3//f5tK+TkZOvcxOT7/f/9//3//f/9//3//f/9//3//f/9//3//f/9//39zJZQlmU7/f/9//3//f/9//3//f/9//38aOjs+fmf/f9979zWUJbUp33v/f/9//3//f/9//3//f/9//3//f/9//3//f/9//3//f/9//3//f/9//3//f/9//3//f/9/vnMaOl5f/3//f/9//3/fe/g1GTrfd/9//3//f/9//3//f/9//3//f/9//3//f/9//3//f/9//38AAP9//3//f/9//3//f/9//3//f/9//3//f/g19zFYQh1bW0JeX/9//3//f/9//3//f/9//3//f/9//3//f/9//3//f/9//3//f/9//3//f/9//3//f/9//3//f/9/m0q1KXMdOTp+Z/9//3//f/9//3//f/9//3//f/9//3//f/9//3//f/9/ekb4Of1WmkbXMZ9r/3//f/9//3//f/9//3//f/9//3//f/9//3//f993GTa1Kfgx/3v/f/9//3//f/9//3//f/9//3//f79rXlufZzk+tS21LTxf/3//f/9//3//f/9//3//f/9//3//f/9//3//f/9//38ZOt1O/3//f/9/XWMZOtxO/3//f/9//3//f/9//3//f/9//3//f/9//3//f/9//3//f/9/WkYZOtYt1jF+a/9//3//f/9//3//f/9//3//f/9//3//f/9//3/aWrQxPGf/f/9//3//f/9//3//f/9//39eYxo6vUr/f/9//3vVMZQp9jn/f/9//3//f/9//3//f/9//3//f/9//3//f/9//3//f/9//3//f/9//3//f/9//3//f/9//38aOv1S/3//f/9//3//f/taGTrcTv9//3//f/9//3//f/9//3//f/9//3//f/9//3//f/9//38AAP9//3//f/9//3//f/9//3//f/9//3//fxxf+T22MbpSGj5eZ/9//3//f/9//3//f/9//3//f/9//3//f/9//3//f/9//3//f/9//3//f/9//3//f/9//3//f/9/33u2NZQttjF8St97/3//f/9//3//f/9//3//f/9//3//f/9//3//f/9//3sZPvg53FL4OXpO/3//f/9//3//f/9//3//f/9//3//f/9//3//f/9//V62NZQtnm//f/9//3//f/9//3//f/9//3//f/9//3/fe/1W1zm1MbY1/3//f/9//3//f/9//3//f/9//3//f/9//3//f/9//3+bTltG/3//f/9//3/8Xhk+vVL/f/9//3//f/9//3//f/9//3//f/9//3//f/9//3//f/9//386Rtg5tTEZQv9//3//f/9//3//f/9//3//f/9//3//f/9//3//f/9//3//f/9//3//f/9//3//f/9//3//fzpCGj6/c/9//3+dc3MtdC2YUv9//3//f/9//3//f/9//3//f/9//3//f/9//3//f/9//3//f/9//3//f/9//3//f/9//396Tn1O33v/f/9//3//f/9/GEIaQr9z/3//f/9//3//f/9//3//f/9//3//f/9//3//f/9//38AAP9//3//f/9//3//f/9//3//f/9//3//f/9/WEL4NdYtOz79Vv9//3//f/9//3//f/9//3//f/9//3//f/9//3//f/9//3//f/9//3//f/9//3//f/9//3//f/9//3/bUpQlUh1bPpxK/3//f/9//3//f/9//3//f/9//3//f/9//3//f/9//39eZxk6Oj74Ndcxn2//f/9//3//f/9//3//f/9//3//f/9//3//f/9//38YOrYtWEL/f/9//3//f/9//3//f/9//3//f/9//3//f/9/PmO1KZQl207/d/97/3//f/9//3//f/9//3//f/9//3//f/9//38cV1s+/3f/f/9//3//f5tKGjqfa/9//3//f/9//3//f/9//3//f/9//3//f/9//3//f/9//3//f1k+1i21KT1j/3//f/9//3//f/9//3//f/9//3//f/9//3//f/9//3//f/9//3//f/9//3//f/9//3//f/xWOz4eW/9//3//f3dKtSk3Pv9//3//f/9//3//f/9//3//f/9//3//f/9//3//f/9//3//f/9//3//f/9//3//f/9//3/cVlxC33P/f/9//3//f/9/XGf4NXxG/3//f/9//3//f/9//3//f/9//3//f/9//3//f/9//38AAP9//3//f/9//3//f/9//3//f/9//3//f/9/vnfXMdcx9zHdUv9//3//f/9//3//f/9//3//f/9//3//f/9//3//f/9//3//f/9//3//f/9//3//f/9//3//f/9//3//f7Upch2UJXxGHVf/f/9//3//f/9//3//f/9//3//f/9//3//f/9//3//f/1a+DX4NfcxekL/f/9//3//f/9//3//f/9//3//f/9//3//f/9//39dZ5Upti2ec/9//3//f/9//3//f/9//3//f/9//3//f/9//395RrUp9zXfc79r33f/f/9//3//f/9//3//f/9//3//f/9//3+ecxo6fmf/f/9//3//f997Oj5bPv97/3//f/9//3//f/9//3//f/9//3//f/9//3//f/9//3//f/979zXWLbUt/3//f/9//3//f/9//3//f/9//3//f/9//3//f/9//3//f/9//3//f/9//3//f/9//3//f993Gjp8Qv9//3//f/9/XGf/f/9//3//f/9//3//f/9//3//f/9//3//f/9//3//f/9//3//f/9//3//f/9//3//f/9//399bzs+Pl//f/9//3//f/9//384Qhk6n2v/f/9//3//f/9//3//f/9//3//f/9//3//f/9//38AAP9//3//f/9//3//f/9//3//f/9//3//f/9//3/bWvg1tSlZPv9//3//f/9//3//f/9//3//f/9//3//f/9//3//f/9//3//f/9//3//f/9//3//f/9//3//f/9//3//f7lSlCVzIXtGnEafb/9//3//f/9//3//f/9//3//f/9//3//f/9//3//f/9/3FL5Nfg1ti2/c/9//3//f/9//3//f/9//3//f/9//3//f/9//3//f/YxlCU3Qv9//3//f/9//3//f/9//3//f/9//3//f/9//3++c9YtlCU7Y/9//3/fd993/3//f/9//3//f/9//3//f/9//3//fzo+vEr/f/9//3//f/9/fmcaPrxK/3//f/9//3//f/9//3//f/9//3//f/9//3//f/9//3//f/9/v2+2LbQpNj7/f/9//3//f/9//3//f/9//3//f/9//3//f/9//3//f/9//3//f/9//3//f/9//3//f/9/nEpcQt93/3//f/9//3//f/9//3//f/9//3//f/9//3//f/9//3//f/9//3//f/9//3//f/9//3//f/9//3//f/9//3//f/k5Hlf/f/9//3//f/9//3++d/k5e0L/f/9//3//f/9//3//f/9//3//f/9//3//f/9//38AAP9//3//f/9//3//f/9//3//f/9//3//f/9//3//fxg61i2TJd97/3//f/9//3//f/9//3//f/9//3//f/9//3//f/9//3//f/9//3//f/9//3//f/9//3//f/9//3//f/9/uVJXRt97Oj58Rr93/3//f/9//3//f/9//3//f/9//3//f/9//3//f/9//3taQrYt1i15Rv9//3//f/9//3//f/9//3//f/9//3//f/9//3//f5hOkyVSHf9//3//f/9//3//f/9//3//f/9//3//f/9//3//f/Y1tCn2Of9//3//f/9//3//f/9//3//f/9//3//f/9//3//f5pKe0b/f/9//3//f/9//3+7Tjo+/Vbff/9//3//f/9//3//f/9//3//f/9//3//f/9//3//f/9//395SpQldCX/f/9//3//f/9//3//f/9//3//f/9//3//f/9//3//f/9//3//f/9//3//f/9//3//f/9/ulI7Pn5n/3//f/9//3//f/9//3//f/9//3//f/9//3//f/9//3//f/9//3//f/9//3//f/9//3//f/9//3//f/9//3//f5tKnEb/f/9//3//f/9//3//f5lOGTo9X/9//3//f/9//3//f/9//3//f/9//3//f/9//38AAP9//3//f/9//3//f/9//3//f/9//3//f/9//3//f75z1i22LTdC/3//f/9//3//f/9//3//f/9//3//f/9//3//f/9//3//f/9//3//f/9//3//f/9//3//f/9//3//f/9//3//f/9/XWtcQnxG/3//f/9//3//f/9//3//f/9//3//f/9//3//f/9//3/fdxk6tS3XMb9z/3//f/9//3//f/9//3//f/9//3//f/9//3//f997FT43Qv9//3//f/9//3//f/9//3//f/9//3//f/9//3//f753V0Y8Y/9//3//f/9//3//f/9//3//f/9//3//f/9//3//fz1nGj6/b/9//3//f/9//3//f1pCOz5+Z/9//3//f/9//3//f/9//3//f/9//3//f/9//3//f/9//3++d9paXGf/f/9//3//f/9//3//f/9//3//f/9//3//f/9//3//f/9//3//f/9//3//f/9//3//f/9/fWs7Pv1a/3//f/9//3//f/9//3//f/9//3//f/9//3//f/9//3//f/9//3//f/9//3//f/9//3//f/9//3//f/9//3//fxxfXEK/b/9//3//f/9//3//f/9/+DlbQt97/3//f/9//3//f/9//3//f/9//3//f/9//38AAP9//3//f/9//3//f/9//3//f/9//3//f/9//3//f/9/WEbWLZUp+lr/f/9//3//f/9//3//f/9//3//f/9//3//f/9//3//f/9//3//f/9//3//f/9//3//f/9//3//f/9//3//f/9//3/8Vn1G/VL/f/9//3//f/9//3//f/9//3//f/9//3//f/9//3//f35n1zG1KTg+/3//f/9//3//f/9//3//f/9//3//f/9//3//f/9//3//f/9//3//f/9//3//f/9//3//f/9//3//f/9//3//f/9//3//f/9//3//f/9//3//f/9//3//f/9//3//f/9//3//f997GjodW/9//3//f/9//3//f75z+TV7Rv9//3//f/9//3//f/9//3//f/9//3//f/9//3//f/9//3//f/9//3//f/9//3//f/9//3//f/9//3//f/9//3//f/9//3//f/9//3//f/9//3//f/9//3//f/9/338aOnxG/3//f/9//3//f/9//3//f/9//3//f/9//3//f/9//3//f/9//3//f/9//3//f/9//3//f/9//3//f/9//3//f753GjpeY/9//3//f/9//3//f/9/+175Ob1O/3//f/9//3//f/9//3//f/9//3//f/9//38AAP9//3//f/9//3//f/9//3//f/9//3//f/9//3//f/9/XWf3Mdctti2dc/9//3//f/9//3//f/9//3//f/9//3//f/9//3//f/9//3//f/9//3//f/9//3//f/9//3//f/9//3//f/9//3//f9xOfEIdW/9//3//f/9//3//f/9//3//f/9//3//f/9//3//f/9//FrWLbUp+1r/f/9//3//f/9//3//f/9//3//f/9//3//f/9//3//f/9//3//f/9//3//f/9//3//f/9//3//f/9//3//f/9//3//f/9//3//f/9//3//f/9//3//f/9//3//f/9//3//f/9/WkKcRv9//3//f/9//3//f/9/XWf5OR5b/3//f/9//3//f/9//3//f/9//3//f/9//3//f/9//3//f/9//3//f/9//3//f/9//3//f/9//3//f/9//3//f/9//3//f/9//3//f/9//3//f/9//3//f/9//39aQp1K/3//f/9//3//f/9//3//f/9//3//f/9//3//f/9//3//f/9//3//f/9//3//f/9//3//f/9//3//f/9//3//f/9/W0L+Uv9//3//f/9//3//f/9//385Qjo6v3P/f/9//3//f/9//3//f/9//3//f/9//38AAP9//3//f/9//3//f/9//3//f/9//3//f/9//3//f/9/XWcaOtcx+DW2Lb53/3//f/9//3//f/9//3//f/9//3//f/9//3//f/9//3//f/9//3//f/9//3//f/9//3//f/9//3//f/9//3//f/9/nEp8Qj1f/3//f/9//3//f/9//3//f/9//3//f/9//3//f/9//384PpQpkyX/f/9//3//f/9//3//f/9//3//f/9//3//f/9//3//f/9//3//f/9//3//f/9//3//f/9//3//f/9//3//f/9//3//f/9//3//f/9//3//f/9//3//f/9//3//f/9//3//f/9//Fo7Pt9z/3//f/9//3//f/9//396Rhk6fmf/f/9//3//f/9//3//f/9//3//f/9//3//f/9//3//f/9//382Rlxr/3//f/9//3//f/9//3//f/9//3//f/9//3//f/9//3//f/9//3//f/9//3//f/9//39aRnxG/3//f/9//3//f/9//3//f/9//3//f/9//3//f/9//3//f/9//3//f/9//3//f/9//3//f/9//3//f/9//3//f/9/mkq9St93/3//f/9//3//f/9//399a/k5m0b/f/9//3//f/9//3//f/9//3//f/9//38AAP9//3//f/9//3//f/9//3//f/9//3//f/9//3//f/9/33sZOltC+DX4Nfc1/3//f/9//3//f/9//3//f/9//3//f/9//3//f/9//3//f/9//3//f/9//3//f/9//3//f/9//3//f/9//3//f/9/33d8QnxCn2//f/9//3//f/9//3//f/9//3//f/9//3//f/9//3++d9Ux9jX/f/9//3//f/9//3//f/9//3//f/9//3//f/9//3//f/9//3//f/9//3//f/9//3//f/9//3//f/9//3//f/9//3//f/9//3//f/9//3//f/9//3//f/9//3//f/9//3//f/9/vnc7Pj1b/3//f/9//3//f/9//3++czo+W0L/e/9//3//f/9//3//f/9//3//f/9//3//f/9//3//f/9/NUKUKXIl/3//f/9//3+dcxpf/3//f/9//3//f/9//3//f/9//3//f/9//3//f/9//3//f/9//39aRn1G33v/f/9//3//f/9//3//f/9//3//f/9//3//f/9//3//f/9//3//f/9//3//f/9//3//f/9//3//f/9//3//f/9/PWc7Pt9z/3//f/9//3//f/9//3//f5pOOj5eY/9//3//f/9//3//f/9//3//f/9//38AAP9//3//f/9//3//f/9//3//f/9//3//f/9//3//f/9//39aPntCPF/YMfg19zX/f/9//3//f/9//3//f/9//3//f/9//3//f/9//3//f/9//3//f/9//3//f/9//3//f/9//3//f/9//3//f/9//39dY5xGfEKea/9//3//f/9//3//f/9//3//f/9//3//f/9//3//f/9//3//f/9//3//f/9//3//f/9//3//f/9//3//f/9//3//f/9//3//f/9//3//f/9//3//f/9//3//f/9//3//f/9//3//f/9//3//f/9//3//f/9//3//f/9//3//f/9//3//f/9//397QpxG/3//f/9//3//f/9//3//f35rGjr9Uv9//3//f/9//3//f/9//3//f/9//3//f/9//3//f/9/nXPUNRpf/3//f/9//38wIXMld0r/f/9//3//f/9//3//f/9//3//f/9//3//f/9//3//f/9//3+7Ujs633f/f/9//3//f/9//3//f/9//3//f/9//3//f/9//3//f/9//3//f/9//3//f/9//3//f/9//3//f/9//3//f/9/vnM7Pj1X/3//f/9//3//f/9//3//f/97+DV6Qv97/3//f/9//3//f/9//3//f/9//38AAP9//3//f/9//3//f/9//3//f/9//3//f/9//3//f/9//3+8Tjs+nms8Y9cxGTo4Qv9//3//f/9//3//f/9//3//f/9//3//f/9//3//f/9//3//f/9//3//f/9//3//f/9//3//f/9//3//f/9//3//f35rfEJcQr9z/3//f/9//3//f/9//3//f/9//3//f/9//3//f/9//3//f/9//3//f/9//3//f/9//3//f/9//3//f/9//3//f/9//3//f/9//3//f/9//3//f/9//3//f/9//3//f/9//3//f/9//3//f/9//3//f/9//3//f/9//3//f/9//3//f/9//38dW1s+33f/f/9//3//f/9//3//f/9/vE47Pr9v/3//f/9//3//f/9//3//f/9//3//f/9//3//f/9//3//f/9//3//f/9//39yKVIh+lr/f/9//3//f/9//3//f/9//3//f/9//3//f/9//3//f/9//3/cVnxGv3f/f/9//3//f/9//3//f/9//3//f/9//3//f/9//3//f/9//3//f/9//3//f/9//3//f/9//3//f/9//3//f/9//387Pv5S/3v/f/9//3//f/9//3//f/9/21b5OV5f/3//f/9//3//f/9//3//f/9//38AAP9//3//f/9//3//f/9//3//f/9//3//f/9//3//f/9//39dZxo6/Vb/f9pW+DX5OThC/3//f/9//3//f/9//3//f/9//3//f/9//3//f/9//3//f/9//3//f/9//3//f/9//3//f/9//3//f/9//3//f/9/PWd9RnxGnm//f/9//3//f/9//3//f/9//3//f/9//3//f/9//3//f/9//3//f/9//3//f/9//3//f/9//3//f/9//3//f/9//3//f/9//3//f/9//3//f/9//3//f/9//3//f/9//3//f/9//3//f/9//3//f/9//3//f/9//3//f/9//3//f/9//399bxs6PWP/f/9//3//f/9//3//f/9//3s7PlxC33f/f/9//3//f/9//3//f/9//3//f/9//3//f/9//3//f/9//3//f/9//3//f997/3//f/9//3//f/9//3//f/9//3//f/9//3//f/9//3//f/9//3+bTlxC33v/f/9//3//f/9//3//f/9//3//f/9//3//f/9//3//f/9//3//f/9//3//f/9//3//f/9//3//f/9//3//f/9//3/cUn1C33f/f/9//3//f/9//3//f/9//38ZOho6/3//f/9//3//f/9//3//f/9//38AAP9//3//f/9//3//f/9//3//f/9//3//f/9//3//f/9//3//fzs+vEr/f/9/ulL4NRk6WEL/f/9//3//f/9//3//f/9//3//f/9//3//f/9//3//f/9//3//f/9//3//f/9//3//f/9//3//f/9//3//f/9//389Y51KWz6/c/9//3//f/9//3//f/9//3//f/9//3//f/9//3//f/9//3//f/9//3//f/9//3//f/9//3//f/9//3//f/9//3//f/9//3//f/9//3//f/9//3//f/9//3//f/9//3//f/9//3//f/9//3//f/9//3//f/9//3//f/9//3//f/9//3//f1pCnEr/f/9//3//f/9//3//f/9//39eZxo6Hlf/f/9//3//f/9//3//f/9//3//f/9//3//f/9//3//f/9//3//f/9//3//f/9//3//f/9//3//f/9//3//f/9//3//f/9//3//f/9//3//f/9//396Sr1K/3//f/9//3//f/9//3//f/9//3//f/9//3//f/9//3//f/9//3//f/9//3//f/9//3//f/9//3//f/9//3//f/9//39da1xCXmP/f/9//3//f/9//3//f/9//3/7Wjo+HVv/f/9//3//f/9//3//f/9//38AAP9//3//f/9//3//f/9//3//f/9//3//f/9//3//f/9//3//fzo+W0K/d/9//3+6Tvg1+DU4Qv9//3//f/9//3//f/9//3//f/9//3//f/9//3//f/9//3//f/9//3//f/9//3//f/9//3//f/9//3//f/9//3//fx1ffEZ8Rr9z/3//f/9//3//f/9//3//f/9//3//f/9//3//f/9//3//f/9//3//f/9//3//f/9//3//f/9//3//f/9//3//f/9//3//f/9//3//f/9//3//f/9//3//f/9//3//f/9//3//f/9//3//f/9//3//f/9//3//f/9//3//f/9//3//fx1fW0Lfd/9//3//f/9//3//f/9//3//f3tGGj6fa/9//3//f/9//3//f/9//3//f/9//3//f/9//3//f/9//3//f/9//3//f/9//3//f/9//3//f/9//3//f/9//3//f/9//3//f/9//3//f/9//397RpxK/3//f/9//3//f/9//3//f/9//3//f/9//3//f/9//3//f/9//3//f/9//3//f/9//3//f/9//3//f/9//3//f/9//3//fxk6/lb/f/9//3//f/9//3//f/9//3/fe9c1Oz7fd/9//3//f/9//3//f/9//38AAP9//3//f/9//3//f/9//3//f/9//3//f/9//3//f/9//3//f/xWOjrfd/9//3//f/xaGToZOhc6/3//f/9//3//f/9//3//f/9//3//f/9//3//f/9//3//f/9//3//f/9//3//f/9//3//f/9//3//f/9//3//f/9/XmedSr1Kfmv/f/9//3//f/9//3//f/9//3//f/9//3//f/9//3//f/9//3//f/9//3//f/9//3//f/9//3//f/9//3//f/9//3//f/9//3//f/9//3//f/9//3//f/9//3//f/9//3//f/9//3//f/9//3//f/9//3//f/9//3//f/9//3//f/9/Oj49W/9//3//f/9//3//f/9//3//f993Oj6cRt97/3//f/9//3//f/9//3//f/9//3//f/9//3//f/9//3//f/9//3//f/9//3//f/9//3//f/9//3//f/9//3//f/9//3//f/9//3//f/9//39bQr1O/3//f/9//3//f/9//3//f/9//3//f/9//3//f/9//3//f/9//3//f/9//3//f/9//3//f/9//3//f/9//3//f/9//3//f7tSfEb/e/9//3//f/9//3//f/9//3//f/taGTpeX/9//3//f/9//3//f/9//38AAP9//3//f/9//3//f/9//3//f/9//3//f/9//3//f/9//3//f11nOj4dV/9//3//f/9/21b4NRg69zW+d/9//3//f/9//3//f/9//3//f/9//3//f/9//3//f/9//3//f/9//3//f/9//3//f/9//3//f/9//3//f/9//39dZ71OXEJeZ/9//3//f/9//3//f/9//3//f/9//3//f/9//3//f/9//3//f/9//3//f/9//3//f/9//3//f/9//3//f/9//3//f/9//3//f/9//3//f/9//3//f/9//3//f/9//3//f/9//3//f/9//3//f/9//3//f/9//3//f/9//3//f/9/m0qcRv9//3//f/9//3//f/9//3//f/9/HF86Pj5b/3//f/9//3//f/9//3//f/9//3//f/9//3//f/9//3//f/9//3//f/9//3//f/9//3//f/9//3//f/9//3//f/9//3//f/9//3//f/9/vndcQv1a/3//f/9//3//f/9//3//f/9//3//f/9//3//f/9//3//f/9//3//f/9//3//f/9//3//f/9//3//f/9//3//f/9//3//f11rXD5+Z/9//3//f/9//3//f/9//3//f/9/+DV7Qv9//3//f/9//3//f/9//38AAP9//3//f/9//3//f/9//3//f/9//3//f/9//3//f/9//3//f/9/GTp7Qv97/3//f/9//388Y/g1GTr4NZ5v/3//f/9//3//f/9//3//f/9//3//f/9//3//f/9//3//f/9//3//f/9//3//f/9//3//f/9//3//f/9//3//f35rnUp8Rl9j/3//f/9//3//f/9//3//f/9//3//f/9//3//f/9//3//f/9//3//f/9//3//f/9//3//f/9//3//f/9//3//f/9//3//f/9//3//f/9//3//f/9//3//f/9//3//f/9//3//f/9//3//f/9//3//f/9//3//f/9//3//f/9/Xmc7Ot93/3//f/9//3//f/9//3//f/9//386PltC33f/f/9//3//f/9//3//f/9//3//f/9//3//f/9//3//f/9//3//f/9//3//f/9//3//f/9//3//f/9//3//f/9//3//f/9//3//f/9/HF98Rp9v/3//f/9//3//f/9//3//f/9//3//f/9//3//f/9//3//f/9//3//f/9//3//f/9//3//f/9//3//f/9//3//f/9//3//f/9/GT7eTv9//3//f/9//3//f/9//3//f/9/ulIaPn9n/3//f/9//3//f/9//38AAP9//3//f/9//3//f/9//3//f/9//3//f/9//3//f/9//3//f/9/m0o7Pt93/3//f/9//3//f31v+DUZPtgxPGf/f/9//3//f/9//3//f/9//3//f/9//3//f/9//3//f/9//3//f/9//3//f/9//3//f/9//3//f/9//3//f/9/33f9VnxGHlv/f/9//3//f/9//3//f/9//3//f/9//3//f/9//3//f/9//3//f/9//3//f/9//3//f/9//3//f/9//3//f/9//3//f/9//3//f/9//3//f/9//3//f/9//3//f/9//3//f/9//3//f/9//3//f/9//3//f/9//3//f/9//39bQv1W/3//f/9//3//f/9//3//f/9//389Zzo+3lL/f/9//3//f/9//3//f/9//3//f/9//3//f/9//3//f/9//3//f/9//3//f/9//3//f/9//3//f/9//3//f/9//3//f/9//3//f/9/u069Sv9//3//f/9//3//f/9//3//f/9//3//f/9//3//f/9//3//f/9//3//f/9//3//f/9//3//f/9//3//f/9//3//f/9//3//f/9//FZ8Qv93/3//f/9//3//f/9//3//f/9/vnf4Nd1S/3//f/9//3//f/9//38AAP9//3//f/9//3//f/9//3//f/9//3//f/9//3//f/9//3//f/9/PWM7Pj5f/3//f/9//3//f/9/v3c5Phk61jGaTv9//3//f/9//3//f/9//3//f/9//3//f/9//3//f/9//3//f/9//3//f/9//3//f/9//3//f/9//3//f/9//3//e71OnUq9St97/3//f/9//3//f/9//3//f/9//3//f/9//3//f/9//3//f/9//3//f/9//3//f/9//3//f/9//3//f/9//3//f/9//3//f/9//3//f/9//3//f/9//3//f/9//3//f/9//3//f/9//3//f/9//3//f/9//3//f/9//3/8WnxG33f/f/9//3//f/9//3//f/9//3//f7xOOj6fa/9//3//f/9//3//f/9//3//f/9//3//f/9//3//f/9//3//f/9//3//f/9//3//f/9//3//f/9//3//f/9//3//f/9//3//f/9/e0K8Sv9//3//f/9//3//f/9//3//f/9//3//f/9//3//f/9//3//f/9//3//f/9//3//f/9//3//f/9//3//f/9//3//f/9//3//f/9/vncaOj5b/3//f/9//3//f/9//3//f/9//39ZRjo+33v/f/9//3//f/9//38AAP9//3//f/9//3//f/9//3//f/9//3//f/9//3//f/9//3//f/9//3s7Pv1W/3//f/9//3//f/9//3//f1lGGTr4NTg+3nf/f/9//3//f/9//3//f/9//3//f/9//3//f/9//3//f/9//3//f/9//3//f/9//3//f/9//3//f/9//3//f997vE58RrxKnm//f/9//3//f/9//3//f/9//3//f/9//3//f/9//3//f/9//3//f/9//3//f/9//3//f/9//3//f/9//3//f/9//3//f/9//3//f/9//3//f/9//3//f/9//3//f/9//3//f/9//3//f/9//3//f/9//3//f/9//3+ecxo6XmP/f/9//3//f/9//3//f/9//3//f35rGjqcSv9//3//f/9//3//f/9//3//f/9//3//f/9//3//f/9//3//f/9//3//f/9//3//f/9//3//f/9//3//f/9//3//f/9//3//fz1jfEK/b/9//3//f/9//3//f/9//3//f/9//3//f/9//3//f/9//3//f/9//3//f/9//3//f/9//3//f/9//3//f/9//3//f/9//3//f/9//39ZRpxK33v/f/9//3//f/9//3//f/9//38bXxk6/VL/f/9//3//f/9//38AAP9//3//f/9//3//f/9//3//f/9//3//f/9//3//f/9//3//f/9//3/cTjs+/3//f/9//3//f/9//3//f/9/u1L4NRk6+DVda/9//3//f/9//3//f/9//3//f/9//3//f/9//3//f/9//3//f/9//3//f/9//3//f/9//3//f/9//3//f/9//38+X71OvUpeY/9//3//f/9//3//f/9//3//f/9//3//f/9//3//f/9//3//f/9//3//f/9//3//f/9//3//f/9//3//f/9//3//f/9//3//f/9//3//f/9//3//f/9//3//f/9//3//f/9//3//f/9//3//f/9//3//f/9//3//f1tCe0b/f/9//3//f/9//3//f/9//3//f/9/3FY6Pl5j/3//f/9//3//f/9//3//f/9//3//f/9//3//f/9//3//f/9//3//f/9//3//f/9//3//f/9//3//f/9//3//f/9//3//fzo+vUr/f/9//3//f/9//3//f/9//3//f/9//3//f/9//3//f/9//3//f/9//3//f/9//3//f/9//3//f/9//3//f/9//3//f/9//3//f/9//39dZzs+f2f/f/9//3//f/9//3//f/9//3//e9g1fEbfe/9//3//f/9//38AAP9//3//f/9//3//f/9//3//f/9//3//f/9//3//f/9//3//f/9//399Z1s+fmf/f/9//3//f/9//3//f/9//39dZxk6GTrXMdtW/3//f/9//3//f/9//3//f/9//3//f/9//3//f/9//3//f/9//3//f/9//3//f/9//3//f/9//3//f/9//3//f55rnEbeTh5b/3//f/9//3//f/9//3//f/9//3//f/9//3//f/9//3//f/9//3//f/9//3//f/9//3//f/9//3//f/9//3//f/9//3//f/9//3//f/9//3//f/9//3//f/9//3//f/9//3//f/9//3//f/9//3//f/9//3//f/xaOz5eY/9//3//f/9//3//f/9//3//f/9//3sZNltC/3f/f/9//3//f/9//3//f/9//3//f/9//3//f/9//3//f/9//3//f/9//3//f/9//3//f/9//3//f/9//3//f/9//389X71OPV//f/9//3//f/9//3//f/9//3//f/9//3//f/9//3//f/9//3//f/9//3//f/9//3//f/9//3//f/9//3//f/9//3//f/9//3//f/9//3//fxk6vUr/f/9//3//f/9//3//f/9//3//f5pOGTqfa/9//3//f/9//38AAP9//3//f/9//3//f/9//3//f/9//3//f/9//3//f/9//3//f/9//3//fzo+3U7/f/9//3//f/9//3//f/9//3//f997WkIZOvg5OEL/f/9//3//f/9//3//f/9//3//f/9//3//f/9//3//f/9//3//f/9//3//f/9//3//f/9//3//f/9//3//f/9//38dW95OvUa/b/9//3//f/9//3//f/9//3//f/9//3//f/9//3//f/9//3//f/9//3//f/9//3//f/9//3//f/9//3//f/9//3//f/9//3//f/9//3//f/9//3//f/9//3//f/9//3//f/9//3//f/9//3//f/9//3//f/9/Oj79Tv9//3//f/9//3//f/9//3//f/9//38dXxk6Hlf/f/9//3//f/9//3//f/9//3//f/9//3//f/9//3//f/9//3//f/9//3//f/9//3//f/9//3//f/9//3//f/9//39cQp1K/3//f/9//3//f/9//3//f/9//3//f/9//3//f/9//3//f/9//3//f/9//3//f/9//3//f/9//3//f/9//3//f/9//3//f/9//3//f/9//3//f/xafEKeZ/9//3//f/9//3//f/9//3//f31vGTp7Rv9//3//f/9//38AAP9//3//f/9//3//f/9//3//f/9//3//f/9//3//f/9//3//f/9//3//f7xOOj7/e/9//3//f/9//3//f/9//3//f/9//3/bUvg1GTrXMX1r/3//f/9//3//f/9//3//f/9//3//f/9//3//f/9//3//f/9//3//f/9//3//f/9//3//f/9//3//f/9//3//fx1XvU6cSl5f/3//f/9//3//f/9//3//f/9//3//f/9//3//f/9//3//f/9//3//f/9//3//f/9//3//f/9//3//f/9//3//f/9//3//f/9//3//f/9//3//f/9//3//f/9//3//f/9//3//f/9//3//f/9//3//f/9//Vo6Pr9r/3//f/9//3//f/9//3//f/9//3//f1tCOj6/c/9//3//f/9//3//f/9//3//f/9//3//f/9//3//f/9//3//f/9//3//f/9//3//f/9//3//f/9//3//f/9/3FJ8Rp5r/3//f/9//3//f/9//3//f/9//3//f/9//3//f/9//3//f/9//3//f/9//3//f/9//3//f/9//3//f/9//3//f/9//3//f/9//3//f/9//3//f/9/GTr+Uv9//3//f/9//3//f/9//3//f/9/GDpaQt93/3//f/9//38AAP9//3//f/9//3//f/9//3//f/9//3//f/9//3//f/9//3//f/9//3//fz1jWz5eX/9//3//f/9//3//f/9//3//f/9//3//f31rGTo6Ptcx21b/f/9//3//f/9//3//f/9//3//f/9//3//f/9//3//f/9//3//f/9//3//f/9//3//f/9//3//f/9//3//f/9/nm/dTv5S/lK/c/9//3//f/9//3//f/9//3//f/9//3//f/9//3//f/9//3//f/9//3//f/9//3//f/9//3//f/9//3//f/9//3//f/9//3//f/9//3//f/9//3//f/9//3//f/9//3//f/9//3//f/9//3//f/9//39bQtxO/3//f/9//3//f/9//3//f/9//3//f11nGjrdTv9//3//f/9//3//f/9//3//f/9//3//f/9//3//f/9//3//f/9//3//f/9//3//f/9//3//f/9//3//f59vWz7dUt97/3//f/9//3//f/9//3//f/9//3//f/9//3//f/9//3//f/9//3//f/9//3//f/9//3//f/9//3//f/9//3//f/9//3//f/9//3//f/9//3//f/9//FZbQt9z/3//f/9//3//f/9//3//f/9/ulIZOj5f/3//f/9//38AAP9//3//f/9//3//f/9//3//f/9//3//f/9//3//f/9//3//f/9//3//f997GjqcSv9//3//f/9//3//f/9//3//f/9//3//f/9/33s5Qhk6+DUXOr53/3//f/9//3//f/9//3//f/9//3//f/9//3//f/9//3//f/9//3//f/9//3//f/9//3//f/9//3//f/9//3//fz5f3U69Sh1b/3v/f/9//3//f/9//3//f/9//3//f/9//3//f/9//3//f/9//3//f/9//3//f/9//3//f/9//3//f/9//3//f/9//3//f/9//3//f/9//3//f/9//3//f/9//3//f/9//3//f/9//3//f/9//3+7TltCv2//f/9//3//f/9//3//f/9//3//f/9/ekY7Pp5r/3//f/9//3//f/9//3//f/9//3//f/9//3//f/9//3//f/9//3//f/9//3//f/9//3//f/9//3/fe3xGvUq/c/9//3//f/9//3//f/9//3//f/9//3//f/9//3//f/9//3//f/9//3//f/9//3//f/9//3//f/9//3//f/9//3//f/9//3//f/9//3//f/9//3//f/9/vncaOh1X/3//f/9//3//f/9//3//f/9/nW/4NZxG/3//f/9//38AAP9//3//f/9//3//f/9//3//f/9//3//f/9//3//f/9//3//f/9//3//f/9/vFI7Pv97/3//f/9//3//f/9//3//f/9//3//f/9//3//f9tWGToZOtc1+17/f/9//3//f/9//3//f/9//3//f/9//3//f/9//3//f/9//3//f/9//3//f/9//3//f/9//3//f/9//3//f/9/n2/9Ur5K3VKfa/9//3//f/9//3//f/9//3//f/9//3//f/9//3//f/9//3//f/9//3//f/9//3//f/9//3//f/9//3//f/9//3//f/9//3//f/9//3//f/9//3//f/9//3//f/9//3//f/9//3//f/9//3+edxo6/lL/e/9//3//f/9//3//f/9//3//f/9/v3caOpxK/3//f/9//3//f/9//3//f/9//3//f/9//3//f/9//3//f/9//3//f/9//3//f/9//3//f/9//3+9Sv5Sv2//f/9//3//f/9//3//f/9//3//f/9//3//f/9//3//f/9//3//f/9//3//f/9//3//f/9//3//f/9//3//f/9//3//f/9//3//f/9//3//f/9//3//f/9//3+bSnxC/3v/f/9//3//f/9//3//f/9//38XPjs+33f/f/9//38AAP9//3//f/9//3//f/9//3//f/9//3//f/9//3//f/9//3//f/9//3//f/9/fWc7PtxS/3//f/9//3//f/9//3//f/9//3//f/9//3//f/9/nW85Phk6GTZYQv9//3//f/9//3//f/9//3//f/9//3//f/9//3//f/9//3//f/9//3//f/9//3//f/9//3//f/9//3//f/9//3//f/1W3U7dTv5Snmv/f/9//3//f/9//3//f/9//3//f/9//3//f/9//3//f/9//3//f/9//3//f/9//3//f/9//3//f/9//3//f/9//3//f/9//3//f/9//3//f/9//3//f/9//3//f/9//3//f/9//3//f3tKW0JeY/9//3//f/9//3//f/9//3//f/9//3+7Tho6n2v/f/9//3//f/9//3//f/9//3//f/9//3//f/9//3//f/9//3//f/9//3//f/9//3//f/9/vU6+Tp5n/3//f/9//3//f/9//3//f/9//3//f/9//3//f/9//3//f/9//3//f/9//3//f/9//3//f/9//3//f/9//3//f/9//3//f/9//3//f/9//3//f/9//3//f/9//3+/czo6Hlf/f/9//3//f/9//3//f/9//3/7Whk6Plv/f/9//38AAP9//3//f/9//3//f/9//3//f/9//3//f/9//3//f/9//3//f/9//3//f/9//39bPpxGnm//f/9//3//f/9//3//f/9//3//f/9//3//f/9//3//f5tOGToZOvg1nm//f/9//3//f/9//3//f/9//3//f/9//3//f/9//3//f/9//3//f/9//3//f/9//3//f/9//3//f/9//3//f/9//38+X71K3k4eV/97/3//f/9//3//f/9//3//f/9//3//f/9//3//f/9//3//f/9//3//f/9//3//f/9//3//f/9//3//f/9//3//f/9//3//f/9//3//f/9//3//f/9//3//f/9//3//f/9//3//f35vXELcTv9//3//f/9//3//f/9//3//f/9//3/fdzo+vUr/f/9//3//f/9//3//f/9//3//f/9//3//f/9//3//f/9//3//f/9//3//f/9//3//fx1b/lJ/Y/9//3//f/9//3//f/9//3//f/9//3//f/9//3//f/9//3//f/9//3//f/9//3//f/9//3//f/9//3//f/9//3//f/9//3//f/9//3//f/9//3//f/9//3//f/9//3//f5tKfEL/f/9//3//f/9//3//f/9//3+ecxk6vEr/f/9//38AAP9//3//f/9//3//f/9//3//f/9//3//f/9//3//f/9//3//f/9//3//f/9//3/8Vjo6fmf/f/9//3//f/9//3//f/9//3//f/9//3//f/9//3//f/9/PGP4NRk6ti3bVv9//3//f/9//3//f/9//3//f/9//3//f/9//3//f/9//3//f/9//3//f/9//3//f/9//3//f/9//3//f/9//3//f35rnEadSr1KHVffd/9//3//f/9//3//f/9//3//f/9//3//f/9//3//f/9//3//f/9//3//f/9//3//f/9//3//f/9//3//f/9//3//f/9//3//f/9//3//f/9//3//f/9//3//f/9//3//f/9/m0pbQr9v/3//f/9//3//f/9//3//f/9//3//f/xWGjpeY/9//3//f/9//3//f/9//3//f/9//3//f/9//3//f/9//3//f/9//3//f/9//3+8UnxGHlf/f/9//3//f/9//3//f/9//3//f/9//3//f/9//3//f/9//3//f/9//3//f/9//3//f/9//3//f/9//3//f/9//3//f/9//3//f/9//3//f/9//3//f/9//3//f/9//3//f55zGTodV/9//3//f/9//3//f/9//3//fxg6Wz7/e/9//38AAP9//3//f/9//3//f/9//3//f/9//3//f/9//3//f/9//3//f/9//3//f/9//3++czo6vEr/f/9//3//f/9//3//f/9//3//f/9//3//f/9//3//f/9//3+/dzk+Oj7XMVhC3nv/f/9//3//f/9//3//f/9//3//f/9//3//f/9//3//f/9//3//f/9//3//f/9//3//f/9//3//f/9//3//f/9//38dX51GvU69Tl5j/3v/f/9//3//f/9//3//f/9//3//f/9//3//f/9//3//f/9//3//f/9//3//f/9//3//f/9//3//f/9//3//f/9//3//f/9//3//f/9//3//f/9//3//f/9//3//f/9/33c6Pv5O/3//f/9//3//f/9//3//f/9//3//f997OjqcSt97/3//f/9//3//f/9//3//f/9//3//f/9//3//f/9//3//f/9//3//f997vEq9Tt1O/3//f/9//3//f/9//3//f/9//3//f/9//3//f/9//3//f/9//3//f/9//3//f/9//3//f/9//3//f/9//3//f/9//3//f/9//3//f/9//3//f/9//3//f/9//3//f/9//3//f/9/ekacRv97/3//f/9//3//f/9//3//f5pOOjq/b/9//38AAP9//3//f/9//3//f/9//3//f/9//3//f/9//3//f/9//3//f/9//3//f/9//3//f3tGW0Lfd/9//3//f/9//3//f/9//3//f/9//3//f/9//3//f/9//3//f/9/mk75Ofg19zV9a/9//3//f/9//3//f/9//3//f/9//3//f/9//3//f/9//3//f/9//3//f/9//3//f/9//3//f/9//3//f/9//3//f753/Va9Sh5X3U4eW/97/3//f/9//3//f/9//3//f/9//3//f/9//3//f/9//3//f/9//3//f/9//3//f/9//3//f/9//3//f/9//3//f/9//3//f/9//3//f/9//3//f/9//3//f/9//3+8Ujo+n2f/f/9//3//f/9//3//f/9//3//f/9/3FYaOn9j/3//f/9//3//f/9//3//f/9//3//f/9//3//f/9//3//f/9//3/fe71KvUp/Y/9//3//f/9//3//f/9//3//f/9//3//f/9//3//f/9//3//f/9//3//f/9//3//f/9//3//f/9//3//f/9//3//f/9//3//f/9//3//f/9//3//f/9//3//f/9//3//f/9//3//f/9/fWcaOl5f/3//f/9//3//f/9//3//fxtfOj49X/9//38AAP9//3//f/9//3//f/9//3//f/9//3//f/9//3//f/9//3//f/9//3//f/9//3//f11nGjo+Y/9//3//f/9//3//f/9//3//f/9//3//f/9//3//f/9//3//f/9//39dZ/g5+DXYNbpW/3//f/9//3//f/9//3//f/9//3//f/9//3//f/9//3//f/9//3//f/9//3//f/9//3//f/9//3//f/9//3//f/9//3//ez1fHle9Tt5OfmP/e/9//3//f/9//3//f/9//3//f/9//3//f/9//3//f/9//3//f/9//3//f/9//3//f/9//3//f/9//3//f/9//3//f/9//3//f/9//3//f/9//3//f/9//3/fe5xKfEb/e/9//3//f/9//3//f/9//3//f/9//386PltC/3v/f/9//3//f/9//3//f/9//3//f/9//3//f/9//3//f/9/XmecRt5On2v/f/9//3//f/9//3//f/9//3//f/9//3//f/9//3//f/9//3//f/9//3//f/9//3//f/9//3//f/9//3//f/9//3//f/9//3//f/9//3//f/9//3//f/9//3//f/9//3//f/9//3//f/9//396RltC33f/f/9//3//f/9//3//f31vOj7dTv9//38AAP9//3//f/9//3//f/9//3//f/9//3//f/9//3//f/9//3//f/9//3//f/9//3//f/9/Oj5bQv97/3//f/9//3//f/9//3//f/9//3//f/9//3//f/9//3//f/9//3//f753OUIZOvg1eUb/f/9//3//f/9//3//f/9//3//f/9//3//f/9//3//f/9//3//f/9//3//f/9//3//f/9//3//f/9//3//f/9//3//f/9/33sdW3xGHlMeV15ffmv/f/9//3//f/9//3//f/9//3//f/9//3//f/9//3//f/9//3//f/9//3//f/9//3//f/9//3//f/9//3//f/9//3//f/9//3//f/9//3//f/9//3//f55vOz4+X/9//3//f/9//3//f/9//3//f/9//3/8Vjs+Pl//f/9//3//f/9//3//f/9//3//f/9//3//f/9//3+ec5xKnEqdSr9z/3//f/9//3//f/9//3//f/9//3//f/9//3//f/9//3//f/9//3//f/9//3//f/9//3//f/9//3//f/9//3//f/9//3//f/9//3//f/9//3//f/9//3//f/9//3//f/9//3//f/9//3//f/9//389Zzo+HVf/f/9//3//f/9//3//f957+DWcRv9//38AAP9//3//f/9//3//f/9//3//f/9//3//f/9//3//f/9//3//f/9//3//f/9//3//f/9//FY7Ph1b/3//f/9//3//f/9//3//f/9//3//f/9//3//f/9//3//f/9//3//f/9//3+bTvk5GDoYPt97/3//f/9//3//f/9//3//f/9//3//f/9//3//f/9//3//f/9//3//f/9//3//f/9//3//f/9//3//f/9//3//f/9//3//f/9/XmdfW95O/lLdTn9r33v/f/9//3//f/9//3//f/9//3//f/9//3//f/9//3//f/9//3//f/9//3//f/9//3//f/9//3//f/9//3//f/9//3//f/9//3//f/9//3//f/9/3FJcQp9v/3//f/9//3//f/9//3//f/9//3//fzs+fELfd/9//3//f/9//3//f/9//3//f/9//3//f/9/Pl+9Tr1KX1//e/9//3//f/9//3//f/9//3//f/9//3//f/9//3//f/9//3//f/9//3//f/9//3//f/9//3//f/9//3//f/9//3//f/9//3//f/9//3//f/9//3//f/9//3//f/9//3//f/9//3//f/9//3//f/9//3//f3pKe0K/b/9//3//f/9//3//f/9/1zF8Qv9//38AAP9//3//f/9//3//f/9//3//f/9//3//f/9//3//f/9//3//f/9//3//f/9//3//f/9/v3c6PpxK/3//f/9//3//f/9//3//f/9//3//f/9//3//f/9//3//f/9//3//f/9//3//fxxf+DUYOtcxnm//f/9//3//f/9//3//f/9//3//f/9//3//f/9//3//f/9//3//f/9//3//f/9//3//f/9//3//f/9//3//f/9//3//f/9//3//f35r3E7+Ut1O/k4+W79v/3//f/9//3//f/9//3//f/9//3//f/9//3//f/9//3//f/9//3//f/9//3//f/9//3//f/9//3//f/9//3//f/9//3//f/9//3//f/9/33c7Qr1K/3//f/9//3//f/9//3//f/9//3//f/xaOj5fX/9//3//f/9//3//f/9//3//f/9//3teY71KvU7dSr9v/3//f/9//3//f/9//3//f/9//3//f/9//3//f/9//3//f/9//3//f/9//3//f/9//3//f/9//3//f/9//3//f/9//3//f/9//3//f/9//3//f/9//3//f/9//3//f/9//3//f/9//3//f/9//3//f/9//3//f753+TX9Uv9//3//f/9//3//f/9/GT47Pv97/38AAP9//3//f/9//3//f/9//3//f/9//3//f/9//3//f/9//3//f/9//3//f/9//3//f/9//3/cVjs+n2v/f/9//3//f/9//3//f/9//3//f/9//3//f/9//3//f/9//3//f/9//3//f/9/fW/4NRk+1zFda/9//3//f/9//3//f/9//3//f/9//3//f/9//3//f/9//3//f/9//3//f/9//3//f/9//3//f/9//3//f/9//3//f/9//3//f/9//3//f19j/VL+Ur1O/lI+X993/3//f/9//3//f/9//3//f/9//3//f/9//3//f/9//3//f/9//3//f/9//3//f/9//3//f/9//3//f/9//3//f/9//3//f/9//389Yzs+f2f/f/9//3//f/9//3//f/9//3//f/9/W0K8Sv9//3//f/9//3//f/9//3/fez5jnUqdSr5OXmP/f/9//3//f/9//3//f/9//3//f/9//3//f/9//3//f/9//3//f/9//3//f/9//3//f/9//3//f/9//3//f/9//3//f/9//3//f/9//3//f/9//3//f/9//3//f/9//3//f/9//3//f/9//3//f/9//3//f/9//3//f/9/m0o6Pr9v/3//f/9//3//f/9/OEJcQt93/38AAP9//3//f/9//3//f/9//3//f/9//3//f/9//3//f/9//3//f/9//3//f/9//3//f/9//3++czo+e0b/f/9//3//f/9//3//f/9//3//f/9//3//f/9//3//f/9//3//f/9//3//f/9//3++cxg6GTrXMV1n/3//f/9//3//f/9//3//f/9//3//f/9//3//f/9//3//f/9//3//f/9//3//f/9//3//f/9//3//f/9//3//f/9//3//f/9//3//f/9//39+a7xOHVMeW91O3VJeY997/3//f/9//3//f/9//3//f/9//3//f/9//3//f/9//3//f/9//3//f/9//3//f/9//3//f/9//3//f/9//3//f/9//3//f1xCXELfd/9//3//f/9//3//f/9//3//f/9/3FI6Pl5j/3//f/9//3//f15rHVt8Rr5K3U5eY997/3//f/9//3//f/9//3//f/9//3//f/9//3//f/9//3//f/9//3//f/9//3//f/9//3//f/9//3//f/9//3//f/9//3//f/9//3//f/9//3//f/9//3//f/9//3//f/9//3//f/9//3//f/9//3//f/9//3//f/9//3//f/9/vnMZPptG/3//f/9//3//f/9/ekoZOp9v/38AAP9//3//f/9//3//f/9//3//f/9//3//f/9//3//f/9//3//f/9//3//f/9//3//f/9//3//f5tOOz6ea/9//3//f/9//3//f/9//3//f/9//3//f/9//3//f/9//3//f/9//3//f/9//3//f/9/OUIZOtYxPWf/f/9//3//f/9//3//f/9//3//f/9//3//f/9//3//f/9//3//f/9//3//f/9//3//f/9//3//f/9//3//f/9//3//f/9//3//f/9//3//f/9//39eZ71OvU4eVz5b3U5eY79z/3//f/9//3//f/9//3//f/9//3//f/9//3//f/9//3//f/9//3//f/9//3//f/9//3//f/9//3//f/9//3//f993XELdTv9//3//f/9//3//f/9//3//f/9//386PpxG/3v/f79zXmO9Sp1KfUb+Ul5n/3v/f/9//3//f/9//3//f/9//3//f/9//3//f/9//3//f/9//3//f/9//3//f/9//3//f/9//3//f/9//3//f/9//3//f/9//3//f/9//3//f/9//3//f/9//3//f/9//3//f/9//3//f/9//3//f/9//3//f/9//3//f/9//3//f/9//3/bVho6HVv/f/9//3//f/9/WEY6Pl1j/38AAP9//3//f/9//3//f/9//3//f/9//3//f/9//3//f/9//3//f/9//3//f/9//3//f/9//3//f/97GTqcRv97/3//f/9//3//f/9//3//f/9//3//f/9//3//f/9//3//f/9//3//f/9//3//f/9//385Phk61zE9Z/9//3//f/9//3//f/9//3//f/9//3//f/9//3//f/9//3//f/9//3//f/9//3//f/9//3//f/9//3//f/9//3//f/9//3//f/9//3//f/9//3//f/9/33teZ/5W/VL+Ut1OP1s+V39jv3P/f/9//3//f/9//3//f/9//3//f/9//3//f/9//3//f/9//3//f/9//3//f/9//3//f/9//3//f/9/XWM7Pn5j/3//f/9//3//f/9//3//f/9//3/cVvk1Hlf9Up1KvU69Sv1SPmPfe/9//3//f/9//3//f/9//3//f/9//3//f/9//3//f/9//3//f/9//3//f/9//3//f/9//3//f/9//3//f/9//3//f/9//3//f/9//3//f/9//3//f/9//3//f/9//3//f/9//3//f/9//3//f/9//3//f/9//3//f/9//3//f/9//3//f/9//3//exk6Oj6/c/9//3//f/9/21YZOl5f/38AAP9//3//f/9//3//f/9//3//f/9//3//f/9//3//f/9//3//f/9//3//f/9//3//f/9//3//f/9/m04aOp9n/3//f/9//3//f/9//3//f/9//3//f/9//3//f/9//3//f/9//3//f/9//3//f/9//3//f1lCGTrYMV1n/3//f/9//3//f/9//3//f/9//3//f/9//3//f/9//3//f/9//3//f/9//3//f/9//3//f/9//3//f/9//3//f/9//3//f/9//3//f/9//3//f/9//3//f/9//3+fbz5fHldfX/5S/lIeV95SPl+/b/97/3//f/9//3//f/9//3//f/9//3//f/9//3//f/9//3//f/9//3//f/9//3//f/9//386QnxGv3P/f/9//3//f/9/vnOfb15jHld8RtcxGjqdSnxGHVu/d/9//3//f/9//3//f/9//3//f/9//3//f/9//3//f/9//3//f/9//3//f/9//3//f/9//3//f/9//3//f/9//3//f/9//3//f/9//3//f/9//3//f/9//3//f/9//3//f/9//3//f/9//3//f/9//3//f/9//3//f/9//3//f/9//3//f/9//3//f/9//3//f55v+TmcRv9//3//f/9/+1o6Ph1X/38AAP9//3//f/9//3//f/9//3//f/9//3//f/9//3//f/9//3//f/9//3//f/9//3//f/9//3//f/9/v3M6PltC/3//f/9//3//f/9//3//f/9//3//f/9//3//f/9//3//f/9//3//f/9//3//f/9//3//f/9/OUI6Ptcxfmv/f/9//3//f/9//3//f/9//3//f/9//3//f/9//3//f/9//3//f/9//3//f/9//3//f/9//3//f/9//3//f/9//3//f/9//3//f/9//3//f/9//3//f/9//3//f/9//3/fe59vXmNeX/5SvUr9Uv5OHldfXx5bv2/fd/97/3//f/9//3//f/9//3//f/9//3//f/9//3//f/9//3//f/9//3+/cxo6vU6/c35n/VbdUrxKfUadSr1O3U58Qhk6+TV+Y/9//3//f/9//3//f/9//3//f/9//3//f/9//3//f/9//3//f/9//3//f/9//3//f/9//3//f/9//3//f/9//3//f/9//3//f/9//3//f/9//3//f/9//3//f/9//3//f/9//3//f/9//3//f/9//3//f/9//3//f/9//3//f/9//3//f/9//3//f/9//3//f/9//3//f/9/u1L4NR1X/3//f/9/PWM6Pt1O/38AAP9//3//f/9//3//f/9//3//f/9//3//f/9//3//f/9//3//f/9//3//f/9//3//f/9//3//f/9//3/cTho+3E7/f/9//3//f/9//3//f/9//3//f/9//3//f/9//3//f/9//3//f/9//3//f/9//3//f/9//39aQhk69zW/c/9//3//f/9//3//f/9//3//f/9//3//f/9//3//f/9//3//f/9//3//f/9//3//f/9//3//f/9//3//f/9//3//f/9//3//f/9//3//f/9//3//f/9//3//f/9//3//f/9//3//f/9/n28+Xz5fX1/dTh5X3U4fVz9bH1f+Tr5O3VJ/Y39jX19/a59nn29fY39nX2M+X39nXmNfYx1X/lL+Ujo+1zF8Rt5S3lJ9RlxCPVseX35nv3P/f35rGjrdTv9//3//f/9//3//f/9//3//f/9//3//f/9//3//f/9//3//f/9//3//f/9//3//f/9//3//f/9//3//f/9//3//f/9//3//f/9//3//f/9//3//f/9//3//f/9//3//f/9//3//f/9//3//f/9//3//f/9//3//f/9//3//f/9//3//f/9//3//f/9//3//f/9//3//f/9//395Shk6XmP/f/9/PGM6PrxK/38AAP9//3//f/9//3//f/9//3//f/9//3//f/9//3//f/9//3//f/9//3//f/9//3//f/9//3//f/9//3//ezo+OkLfd/9//3//f/9//3//f/9//3//f/9//3//f/9//3//f/9//3//f/9//3//f/9//3//f/9//3//fxk+GTr4Nf9//3//f/9//3//f/9//3//f/9//3//f/9//3//f/9//3//f/9//3//f/9//3//f/9//3//f/9//3//f/9//3//f/9//3//f/9//3//f/9//3//f/9//3//f/9//3//f/9//3//f/9//3//f/9//3//f793XmNdY15f/VIdV/1SHlf9Uv1S3U7+Uv5S/lL+Vh9XnEq9Sv1S/lK9Tv5S3U69Sr1O+DU6Ph1bXWffd/9//3//f/9//3//f/9/Oj5bPv97/3//f/9//3//f/9//3//f/9//3//f/9//3//f/9//3//f/9//3//f/9//3//f/9//3//f/9//3//f/9//3//f/9//3//f/9//3//f/9//3//f/9//3//f/9//3//f/9//3//f/9//3//f/9//3//f/9//3//f/9//3//f/9//3//f/9//3//f/9//3//f/9//3//f/9//3//fzk+GTpeZ/9/PGMZOv1S/38AAP9//3//f/9//3//f/9//3//f/9//3//f/9//3//f/9//3//f/9//3//f/9//3//f/9//3//f/9//3//fz5jGTq8Tt97/3//f/9//3//f/9//3//f/9//3//f/9//3//f/9//3//f/9//3//f/9//3//f/9//3//f753GToZPllC/3//f/9//3//f/9//3//f/9//3//f/9//3//f/9//3//f/9//3//f/9//3//f/9//3//f/9//3//f/9//3//f/9//3//f/9//3//f/9//3//f/9//3//f/9//3//f/9//3//f/9//3//f/9//3//f/9//3//f/9//3//f/9//3//f79zfmueb79zfmu/cz1jf2t+a35vnm+/d997/3//f/9/PmM6Ph5X/3//f/9//3//f/9//3//f/9/HF87Pn9n/3//f/9//3//f/9//3//f/9//3//f/9//3//f/9//3//f/9//3//f/9//3//f/9//3//f/9//3//f/9//3//f/9//3//f/9//3//f/9//3//f/9//3//f/9//3//f/9//3//f/9//3//f/9//3//f/9//3//f/9//3//f/9//3//f/9//3//f/9//3//f/9//3//f/9//3//f993GDr4NV1nulIZOrxK/38AAP9//3//f/9//3//f/9//3//f/9//3//f/9//3//f/9//3//f/9//3//f/9//3//f/9//3//f/9//3//f/9/e0r5OT5b/3//f/9//3//f/9//3//f/9//3//f/9//3//f/9//3//f/9//3//f/9//3//f/9//3//f/9/fWv4Ofg1+1r/f/9//3//f/9//3//f/9//3//f/9//3//f/9//3//f/9//3//f/9//3//f/9//3//f/9//3//f/9//3//f/9//3//f/9//3//f/9//3//f/9//3//f/9//3//f/9//3//f/9//3//f/9//3//f/9//3//f/9//3//f/9//3//f/9//3//f/9//3//f/9//3//f/9//3//f/9//3//f/9//3+7Tjs+XmP/f/9//3//f/9//3//f/9//38aOpxG/3//f/9//3//f/9//3//f/9//3//f/9//3//f/9//3//f/9//3//f/9//3//f/9//3//f/9//3//f/9//3//f/9//3//f/9//3//f/9//3//f/9//3//f/9//3//f/9//3//f/9//3//f/9//3//f/9//3//f/9//3//f/9//3//f/9//3//f/9//3//f/9//3//f/9//3//f/9/XGf4Ndc11jHXNT5f/38AAP9//3//f/9//3//f/9//3//f/9//3//f/9//3//f/9//3//f/9//3//f/9//3//f/9//3//f/9//3//f/9/33saOjk+33f/f/9//3//f/9//3//f/9//3//f/9//3//f/9//3//f/9//3//f/9//3//f/9//3//f/9//3/7Whk61zG+d/9//3//f/9//3//f/9//3//f/9//3//f/9//3//f/9//3//f/9//3//f/9//3//f/9//3//f/9//3//f/9//3//f/9//3//f/9//3//f/9//3//f/9//3//f/9//3//f/9//3//f/9//3//f/9//3//f/9//3//f/9//3//f/9//3//f/9//3//f/9//3//f/9//3//f/9//3//f/9//3+/czs+fELfd/9//3//f/9//3//f/9//3+cSjs+v2//f/9//3//f/9//3//f/9//3//f/9//3//f/9//3//f/9//3//f/9//3//f/9//3//f/9//3//f/9//3//f/9//3//f/9//3//f/9//3//f/9//3//f/9//3//f/9//3//f/9//3//f/9//3//f/9//3//f/9//3//f/9//3//f/9//3//f/9//3//f/9//3//f/9//3//f/9//389Y9cx1zU5Ov97/38AAP9//3//f/9//3//f/9//3//f/9//3//f/9//3//f/9//3//f/9//3//f/9//3//f/9//3//f/9//3//f/9//38cWxo6u0r/f/9//3//f/9//3//f/9//3//f/9//3//f/9//3//f/9//3//f/9//3//f/9//3//f/9//3//fxk++DVZRv9//3//f/9//3//f/9//3//f/9//3//f/9//3//f/9//3//f/9//3//f/9//3//f/9//3//f/9//3//f/9//3//f/9//3//f/9//3//f/9//3//f/9//3//f/9//3//f/9//3//f/9//3//f/9//3//f/9//3//f/9//3//f/9//3//f/9//3//f/9//3//f/9//3//f/9//3//f/9//3//f35nGjr9Uv9//3//f/9//3//f/9//389Yzs+/Vb/f/9//3//f/9//3//f/9//3//f/9//3//f/9//3//f/9//3//f/9//3//f/9//3//f/9//3//f/9//3//f/9//3//f/9//3//f/9//3//f/9//3//f/9//3//f/9//3//f/9//3//f/9//3//f/9//3//f/9//3//f/9//3//f/9//3//f/9//3//f/9//3//f/9//3//f/9//3//f753HF/fe/9//38AAP9//3//f/9//3//f/9//3//f/9//3//f/9//3//f/9//3//f/9//3//f/9//3//f/9//3//f/9//3//f/9//3//f3pGGj79Uv9//3//f/9//3//f/9//3//f/9//3//f/9//3//f/9//3//f/9//3//f/9//3//f/9//3//fxxjGTrYMb93/3//f/9//3//f/9//3//f/9//3//f/9//3//f/9//3//f/9//3//f/9//3//f/9//3//f/9//3//f/9//3//f/9//3//f/9//3//f/9//3//f/9//3//f/9//3//f/9//3//f/9//3//f/9//3//f/9//3//f/9//3//f/9//3//f/9//3//f/9//3//f/9//3//f/9//3//f/9//3//f/9/HVsaOl9j/3//f/9//3//f/9//3//fzo+nEr/e/9//3//f/9//3//f/9//3//f/9//3//f/9//3//f/9//3//f/9//3//f/9//3//f/9//3//f/9//3//f/9//3//f/9//3//f/9//3//f/9//3//f/9//3//f/9//3//f/9//3//f/9//3//f/9//3//f/9//3//f/9//3//f/9//3//f/9//3//f/9//3//f/9//3//f/9//3//f/9//3//f/9//38AAP9//3//f/9//3//f/9//3//f/9//3//f/9//3//f/9//3//f/9//3//f/9//3//f/9//3//f/9//3//f/9//3//f/9/e0YaOh1X/3//f/9//3//f/9//3//f/9//3//f/9//3//f/9//3//f/9//3//f/9//3//f/9//3//f/9/GT4aPppK/3//f/9//3//f/9//3//f/9//3//f/9//3//f/9//3//f/9//3//f/9//3//f/9//3//f/9//3//f/9//3//f/9//3//f/9//3//f/9//3//f/9//3//f/9//3//f/9//3//f/9//3//f/9//3//f/9//3//f/9//3//f/9//3//f/9//3//f/9//3//f/9//3//f/9//3//f/9//3//f/9//3+bSjs+v2//f/9//3//f/9//3//f9xWOjqfa/9//3//f/9//3//f/9//3//f/9//3//f/9//3//f/9//3//f/9//3//f/9//3//f/9//3//f/9//3//f/9//3//f/9//3//f/9//3//f/9//3//f/9//3//f/9//3//f/9//3//f/9//3//f/9//3//f/9//3//f/9//3//f/9//3//f/9//3//f/9//3//f/9//3//f/9//3//f/9//3//f/9//38AAP9//3//f/9//3//f/9//3//f/9//3//f/9//3//f/9//3//f/9//3//f/9//3//f/9//3//f/9//3//f/9//3//f/9//385Pho+n2//f/9//3//f/9//3//f/9//3//f/9//3//f/9//3//f/9//3//f/9//3//f/9//3//f/9//Fr4Ndcx/3//f/9//3//f/9//3//f/9//3//f/9//3//f/9//3//f/9//3//f/9//3//f/9//3//f/9//3//f/9//3//f/9//3//f/9//3//f/9//3//f/9//3//f/9//3//f/9//3//f/9//3//f/9//3//f/9//3//f/9//3//f/9//3//f/9//3//f/9//3//f/9//3//f/9//3//f/9//3//f/9//3/fdzs+Wz7/e/9//3//f/9//3//f55zGj7dTv9//3//f/9//3//f/9//3//f/9//3//f/9//3//f/9//3//f/9//3//f/9//3//f/9//3//f/9//3//f/9//3//f/9//3//f/9//3//f/9//3//f/9//3//f/9//3//f/9//3//f/9//3//f/9//3//f/9//3//f/9//3//f/9//3//f/9//3//f/9//3//f/9//3//f/9//3//f/9//3//f/9//38AAP9//3//f/9//3//f/9//3//f/9//3//f/9//3//f/9//3//f/9//3//f/9//3//f/9//3//f/9//3//f/9//3//f/9//39eZxk6OT7fd/9//3//f/9//3//f/9//3//f/9//3//f/9//3//f/9//3//f/9//3//f/9//3//f/9/vnf4Ndg1nm//f/9//3//f/9//3//f/9//3//f/9//3//f/9//3//f/9//3//f/9//3//f/9//3//f/9//3//f/9//3//f/9//3//f/9//3//f/9//3//f/9//3//f/9//3//f/9//3//f/9//3//f/9//3//f/9//3//f/9//3//f/9//3//f/9//3//f/9//3//f/9//3//f/9//3//f/9//3//f/9//3//f35rGj69Sv9//3//f/9//3//f/9/Oj5bPv97/3//f/9//3//f/9//3//f/9//3//f/9//3//f/9//3//f/9//3//f/9//3//f/9//3//f/9//3//f/9//3//f/9//3//f/9//3//f/9//3//f/9//3//f/9//3//f/9//3//f/9//3//f/9//3//f/9//3//f/9//3//f/9//3//f/9//3//f/9//3//f/9//3//f/9//3//f/9//3//f/9//38AAP9//3//f/9//3//f/9//3//f/9//3//f/9//3//f/9//3//f/9//3//f/9//3//f/9//3//f/9//3//f/9//3//f/9//3//fz5fGTp7Qt97/3//f/9//3//f/9//3//f/9//3//f/9//3//f/9//3//f/9//3//f/9//3//f/9//3/3Nfk521b/f/9//3//f/9//3//f/9//3//f/9//3//f/9//3//f/9//3//f/9//3//f/9//3//f/9//3//f/9//3//f/9//3//f/9//3//f/9//3//f/9//3//f/9//3//f/9//3//f/9//3//f/9//3//f/9//3//f/9//3//f/9//3//f/9//3//f/9//3//f/9//3//f/9//3//f/9//3//f/9//3//f/9/3FYaPt1S/3//f/9//3//f/9/3FIaOr9v/3//f/9//3//f/9//3//f/9//3//f/9//3//f/9//3//f/9//3//f/9//3//f/9//3//f/9//3//f/9//3//f/9//3//f/9//3//f/9//3//f/9//3//f/9//3//f/9//3//f/9//3//f/9//3//f/9//3//f/9//3//f/9//3//f/9//3//f/9//3//f/9//3//f/9//3//f/9//3//f/9//38AAP9//3//f/9//3//f/9//3//f/9//3//f/9//3//f/9//3//f/9//3//f/9//3//f/9//3//f/9//3//f/9//3//f/9//3//f/9//VoZOjo6nnP/f/9//3//f/9//3//f/9//3//f/9//3//f/9//3//f/9//3//f/9//3//f/9//395Rhk6m07/f/9//3//f/9//3//f/9//3//f/9//3//f/9//3//f/9//3//f/9//3//f/9//3//f/9//3//f/9//3//f/9//3//f/9//3//f/9//3//f/9//3//f/9//3//f/9//3//f/9//3//f/9//3//f/9//3//f/9//3//f/9//3//f/9//3//f/9//3//f/9//3//f/9//3//f/9//3//f/9//3//f/9//39bQjo+HVv/f/9//3//f/9/HF8aPj5f/3//f/9//3//f/9//3//f/9//3//f/9//3//f/9//3//f/9//3//f/9//3//f/9//3//f/9//3//f/9//3//f/9//3//f/9//3//f/9//3//f/9//3//f/9//3//f/9//3//f/9//3//f/9//3//f/9//3//f/9//3//f/9//3//f/9//3//f/9//3//f/9//3//f/9//3//f/9//3//f/9//38AAP9//3//f/9//3//f/9//3//f/9//3//f/9//3//f/9//3//f/9//3//f/9//3//f/9//3//f/9//3//f/9//3//f/9//3//f/9//3+bTvg1GTpdY/9//3//f/9//3//f/9//3//f/9//3//f/9//3//f/9//3//f/9//3//f/9//3/bVhk6OD7/f/9//3//f/9//3//f/9//3//f/9//3//f/9//3//f/9//3//f/9//3//f/9//3//f/9//3//f/9//3//f/9//3//f/9//3//f/9//3//f/9//3//f/9//3//f/9//3//f/9//3//f/9//3//f/9//3//f/9//3//f/9//3//f/9//3//f/9//3//f/9//3//f/9//3//f/9//3//f/9//3//f/9//3//exo6Oj5eZ/9//3//f/9/33f5OZ1K/3//f/9//3//f/9//3//f/9//3//f/9//3//f/9//3//f/9//3//f/9//3//f/9//3//f/9//3//f/9//3//f/9//3//f/9//3//f/9//3//f/9//3//f/9//3//f/9//3//f/9//3//f/9//3//f/9//3//f/9//3//f/9//3//f/9//3//f/9//3//f/9//3//f/9//3//f/9//3//f/9//38AAP9//3//f/9//3//f/9//3//f/9//3//f/9//3//f/9//3//f/9//3//f/9//3//f/9//3//f/9//3//f/9//3//f/9//3//f/9//3//f91W+DUZOhtf/3//f/9//3//f/9//3//f/9//3//f/9//3//f/9//3//f/9//3//f/9//3/bVvg1GDr/f/9//3//f/9//3//f/9//3//f/9//3//f/9//3//f/9//3//f/9//3//f/9//3//f/9//3//f/9//3//f/9//3//f/9//3//f/9//3//f/9//3//f/9//3//f/9//3//f/9//3//f/9//3//f/9//3//f/9//3//f/9//3//f/9//3//f/9//3//f/9//3//f/9//3//f/9//3//f/9//3//f/9//3//f59r+TU6Pr5z/3//f/9//38ZOntC/3//f/9//3//f/9//3//f/9//3//f/9//3//f/9//3//f/9//3//f/9//3//f/9//3//f/9//3//f/9//3//f/9//3//f/9//3//f/9//3//f/9//3//f/9//3//f/9//3//f/9//3//f/9//3//f/9//3//f/9//3//f/9//3//f/9//3//f/9//3//f/9//3//f/9//3//f/9//3//f/9//38AAP9//3//f/9//3//f/9//3//f/9//3//f/9//3//f/9//3//f/9//3//f/9//3//f/9//3//f/9//3//f/9//3//f/9//3//f/9//3//f/9/HVv5Ofk53Fb/f/9//3//f/9//3//f/9//3//f/9//3//f/9//3//f/9//3//f/9//3+aTvg1OUL/f/9//3//f/9//3//f/9//3//f/9//3//f/9//3//f/9//3//f/9//3//f/9//3//f/9//3//f/9//3//f/9//3//f/9//3//f/9//3//f/9//3//f/9//3//f/9//3//f/9//3//f/9//3//f/9//3//f/9//3//f/9//3//f/9//3//f/9//3//f/9//3//f/9//3//f/9//3//f/9//3//f/9//3//f/9/HV/5OTo+v3P/f/9//3/XNTs+/3v/f/9//3//f/9//3//f/9//3//f/9//3//f/9//3//f/9//3//f/9//3//f/9//3//f/9//3//f/9//3//f/9//3//f/9//3//f/9//3//f/9//3//f/9//3//f/9//3//f/9//3//f/9//3//f/9//3//f/9//3//f/9//3//f/9//3//f/9//3//f/9//3//f/9//3//f/9//3//f/9//38AAP9//3//f/9//3//f/9//3//f/9//3//f/9//3//f/9//3//f/9//3//f/9//3//f/9//3//f/9//3//f/9//3//f/9//3//f/9//3//f/9//39eY/k1GTqaSv9//3//f/9//3//f/9//3//f/9//3//f/9//3//f/9//3//f/9//3/XNdYxu1L/f/9//3//f/9//3//f/9//3//f/9//3//f/9//3//f/9//3//f/9//3//f/9//3//f/9//3//f/9//3//f/9//3//f/9//3//f/9//3//f/9//3//f/9//3//f/9//3//f/9//3//f/9//3//f/9//3//f/9//3//f/9//3//f/9//3//f/9//3//f/9//3//f/9//3//f/9//3//f/9//3//f/9//3//f/9//38dW/k5Oj5+a/9//3/3NRo6/3v/f/9//3//f/9//3//f/9//3//f/9//3//f/9//3//f/9//3//f/9//3//f/9//3//f/9//3//f/9//3//f/9//3//f/9//3//f/9//3//f/9//3//f/9//3//f/9//3//f/9//3//f/9//3//f/9//3//f/9//3//f/9//3//f/9//3//f/9//3//f/9//3//f/9//3//f/9//3//f/9//38AAP9//3//f/9//3//f/9//3//f/9//3//f/9//3//f/9//3//f/9//3//f/9//3//f/9//3//f/9//3//f/9//3//f/9//3//f/9//3//f/9//3//f79vOj4ZPhk+n2//f/9//3//f/9//3//f/9//3//f/9//3//f/9//3//f/9/+1r4Nfg1nnP/f/9//3//f/9//3//f/9//3//f/9//3//f/9//3//f/9//3//f/9//3//f/9//3//f/9//3//f/9//3//f/9//3//f/9//3//f/9//3//f/9//3//f/9//3//f/9//3//f/9//3//f/9//3//f/9//3//f/9//3//f/9//3//f/9//3//f/9//3//f/9//3//f/9//3//f/9//3//f/9//3//f/9//3//f/9//3//f7xOGTr4OZlKPGP4NVs+/3v/f/9//3//f/9//3//f/9//3//f/9//3//f/9//3//f/9//3//f/9//3//f/9//3//f/9//3//f/9//3//f/9//3//f/9//3//f/9//3//f/9//3//f/9//3//f/9//3//f/9//3//f/9//3//f/9//3//f/9//3//f/9//3//f/9//3//f/9//3//f/9//3//f/9//3//f/9//3//f/9//38AAP9//3//f/9//3//f/9//3//f/9//3//f/9//3//f/9//3//f/9//3//f/9//3//f/9//3//f/9//3//f/9//3//f/9//3//f/9//3//f/9//3//f/9//3s6Qhk61zHbUv9//3//f/9//3//f/9//3//f/9//3//f/9//3//fzxn2DX5NZpK/3//f/9//3//f/9//3//f/9//3//f/9//3//f/9//3//f/9//3//f/9//3//f/9//3//f/9//3//f/9//3//f/9//3//f/9//3//f/9//3//f/9//3//f/9//3//f/9//3//f/9//3//f/9//3//f/9//3//f/9//3//f/9//3//f/9//3//f/9//3//f/9//3//f/9//3//f/9//3//f/9//3//f/9//3//f/9//3//f/9/m074Ndc1ti34NXtG/3//f/9//3//f/9//3//f/9//3//f/9//3//f/9//3//f/9//3//f/9//3//f/9//3//f/9//3//f/9//3//f/9//3//f/9//3//f/9//3//f/9//3//f/9//3//f/9//3//f/9//3//f/9//3//f/9//3//f/9//3//f/9//3//f/9//3//f/9//3//f/9//3//f/9//3//f/9//3//f/9//38AAP9//3//f/9//3//f/9//3//f/9//3//f/9//3//f/9//3//f/9//3//f/9//3//f/9//3//f/9//3//f/9//3//f/9//3//f/9//3//f/9//3//f/9//3//f/1WGTr4NRg6HF//f/9//3//f/9//3//f/9//3//f/9//3/7WrYx+DU6Pv9//3//f/9//3//f/9//3//f/9//3//f/9//3//f/9//3//f/9//3//f/9//3//f/9//3//f/9//3//f/9//3//f/9//3//f/9//3//f/9//3//f/9//3//f/9//3//f/9//3//f/9//3//f/9//3//f/9//3//f/9//3//f/9//3//f/9//3//f/9//3//f/9//3//f/9//3//f/9//3//f/9//3//f/9//3//f/9//3//f/9//38cX9cx+TVaQv97/3//f/9//3//f/9//3//f/9//3//f/9//3//f/9//3//f/9//3//f/9//3//f/9//3//f/9//3//f/9//3//f/9//3//f/9//3//f/9//3//f/9//3//f/9//3//f/9//3//f/9//3//f/9//3//f/9//3//f/9//3//f/9//3//f/9//3//f/9//3//f/9//3//f/9//3//f/9//3//f/9//38AAP9//3//f/9//3//f/9//3//f/9//3//f/9//3//f/9//3//f/9//3//f/9//3//f/9//3//f/9//3//f/9//3//f/9//3//f/9//3//f/9//3//f/9//3//f/9/nnN7Rvk1+DUYOvtavnf/f/9//3//f/9//3//fxtj9jnXMRk2GTr/f/9//3//f/9//3//f/9//3//f/9//3//f/9//3//f/9//3//f/9//3//f/9//3//f/9//3//f/9//3//f/9//3//f/9//3//f/9//3//f/9//3//f/9//3//f/9//3//f/9//3//f/9//3//f/9//3//f/9//3//f/9//3//f/9//3//f/9//3//f/9//3//f/9//3//f/9//3//f/9//3//f/9//3//f/9//3//f/9//3//f/9//3//f/9/nnP/f/9//3//f/9//3//f/9//3//f/9//3//f/9//3//f/9//3//f/9//3//f/9//3//f/9//3//f/9//3//f/9//3//f/9//3//f/9//3//f/9//3//f/9//3//f/9//3//f/9//3//f/9//3//f/9//3//f/9//3//f/9//3//f/9//3//f/9//3//f/9//3//f/9//3//f/9//3//f/9//3//f/9//38AAP9//3//f/9//3//f/9//3//f/9//3//f/9//3//f/9//3//f/9//3//f/9//3//f/9//3//f/9//3//f/9//3//f/9//3//f/9//3//f/9//3//f/9//3//f/9//3//f39re0YZOvk11zH3OVlGmU6aTlhGFzqVKfg1+DUaOvxW/3//f/9//3//f/9//3//f/9//3//f/9//3//f/9//3//f/9//3//f/9//3//f/9//3//f/9//3//f/9//3//f/9//3//f/9//3//f/9//3//f/9//3//f/9//3//f/9//3//f/9//3//f/9//3//f/9//3//f/9//3//f/9//3//f/9//3//f/9//3//f/9//3//f/9//3//f/9//3//f/9//3//f/9//3//f/9//3//f/9//3//f/9//3//f/9//3//f/9//3//f/9//3//f/9//3//f/9//3//f/9//3//f/9//3//f/9//3//f/9//3//f/9//3//f/9//3//f/9//3//f/9//3//f/9//3//f/9//3//f/9//3//f/9//3//f/9//3//f/9//3//f/9//3//f/9//3//f/9//3//f/9//3//f/9//3//f/9//3//f/9//3//f/9//3//f/9//3//f/9//38AAP9//3//f/9//3//f/9//3//f/9//3//f/9//3//f/9//3//f/9//3//f/9//3//f/9//3//f/9//3//f/9//3//f/9//3//f/9//3//f/9//3//f/9//3//f/9//3//f/9//3/fdx1bm0Y6Phk6GTr4Nfg1+DUZNlpC/Fbfd/9//3//f/9//3//f/9//3//f/9//3//f/9//3//f/9//3//f/9//3//f/9//3//f/9//3//f/9//3//f/9//3//f/9//3//f/9//3//f/9//3//f/9//3//f/9//3//f/9//3//f/9//3//f/9//3//f/9//3//f/9//3//f/9//3//f/9//3//f/9//3//f/9//3//f/9//3//f/9//3//f/9//3//f/9//3//f/9//3//f/9//3//f/9//3//f/9//3//f/9//3//f/9//3//f/9//3//f/9//3//f/9//3//f/9//3//f/9//3//f/9//3//f/9//3//f/9//3//f/9//3//f/9//3//f/9//3//f/9//3//f/9//3//f/9//3//f/9//3//f/9//3//f/9//3//f/9//3//f/9//3//f/9//3//f/9//3//f/9//3//f/9//3//f/9//3//f/9//3//f/9//38AAP9//3//f/9//3//f/9//3//f/9//3//f/9//3//f/9//3//f/9//3//f/9//3//f/9//3//f/9//3//f/9//3//f/9//3//f/9//3//f/9//3//f/9//3//f/9//3//f/9//3//f/9//3++c79zXWNeZ11nn2//e/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0BAAB8AAAAAAAAAFAAAAAO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5AAAAAoAAABQAAAAhgAAAFwAAAABAAAAWyQNQlUlDUIKAAAAUAAAABkAAABMAAAAAAAAAAAAAAAAAAAA//////////+AAAAARQBsAGkAegBhAGIAZQB0AGgAIABTAGUAcAD6AGwAdgBlAGQAYQAgAEUAcABwAGwAZQAAAAYAAAACAAAAAgAAAAUAAAAGAAAABgAAAAYAAAAEAAAABgAAAAMAAAAGAAAABgAAAAYAAAAGAAAAAgAAAAYAAAAGAAAABgAAAAYAAAADAAAABgAAAAYAAAAGAAAAAgAAAAYAAABLAAAAQAAAADAAAAAFAAAAIAAAAAEAAAABAAAAEAAAAAAAAAAAAAAADgEAAIAAAAAAAAAAAAAAAA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67ACofKol14/NqkRf7aMPGa6QG4=</DigestValue>
    </Reference>
    <Reference URI="#idOfficeObject" Type="http://www.w3.org/2000/09/xmldsig#Object">
      <DigestMethod Algorithm="http://www.w3.org/2000/09/xmldsig#sha1"/>
      <DigestValue>rOrRYYd1LYcIrbntMttv1KPrans=</DigestValue>
    </Reference>
    <Reference URI="#idSignedProperties" Type="http://uri.etsi.org/01903#SignedProperties">
      <Transforms>
        <Transform Algorithm="http://www.w3.org/TR/2001/REC-xml-c14n-20010315"/>
      </Transforms>
      <DigestMethod Algorithm="http://www.w3.org/2000/09/xmldsig#sha1"/>
      <DigestValue>RSyn9iVRd/8uYVWiqe7XeCRXbhQ=</DigestValue>
    </Reference>
    <Reference URI="#idValidSigLnImg" Type="http://www.w3.org/2000/09/xmldsig#Object">
      <DigestMethod Algorithm="http://www.w3.org/2000/09/xmldsig#sha1"/>
      <DigestValue>t07muxkzeD/b0/RyXnAqIpVCOUU=</DigestValue>
    </Reference>
    <Reference URI="#idInvalidSigLnImg" Type="http://www.w3.org/2000/09/xmldsig#Object">
      <DigestMethod Algorithm="http://www.w3.org/2000/09/xmldsig#sha1"/>
      <DigestValue>glxkRoULV7ydg0E2f0LEB4QKDx0=</DigestValue>
    </Reference>
  </SignedInfo>
  <SignatureValue>W7hAIfWcCVRaU+DXFASmMplRJGwkfXKahwkqSrAU/i+IuqzpiGi8JbWZaIGggLIaORzB9CgVGq2l
7q9rxv4pw1ta92F99+c5s29ADqPByDZ7w3MVzA+2a6I6A4bzYciql6rPq06fhJe+AAr3vDbk7CuJ
esPsRKmi+6lSYVTU8zrEzDfamJ3y1YRA9Jl+1qeTXYt+OOF7wSzI+oXDlwITUOvxNxiPz6034O1A
WmqMOUV51mo3SCWIneAJuATyfevmHQJUPUwhhVMRtro1UBlUpQCHGuu53pbBFZ5iDaZgN9ic7TQK
f7clBVgqXrwbPqTr7fEKjQzX9etbOPRZjhCGbw==</SignatureValue>
  <KeyInfo>
    <X509Data>
      <X509Certificate>MIIHZzCCBk+gAwIBAgIQAiRNMHxXZtn7764TxBXiZzANBgkqhkiG9w0BAQsFADCB4DELMAkGA1UE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IGRlIENoaWxlIENBMR8wHQYJKoZIhvcNAQkBFhBlLXNpZ25AZS1zaWduLmNsMB4XDTE2MDMzMDAw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</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tZCMPKRZ0GwXGWjVlFEXHG6KM2Q=</DigestValue>
      </Reference>
      <Reference URI="/word/media/image14.png?ContentType=image/png">
        <DigestMethod Algorithm="http://www.w3.org/2000/09/xmldsig#sha1"/>
        <DigestValue>ncLPbEAwgIMT+OlkFfY+P3P4Lhg=</DigestValue>
      </Reference>
      <Reference URI="/word/media/image15.png?ContentType=image/png">
        <DigestMethod Algorithm="http://www.w3.org/2000/09/xmldsig#sha1"/>
        <DigestValue>IMoXjoJOaBhPtGgPJafhAvt8U20=</DigestValue>
      </Reference>
      <Reference URI="/word/media/image9.png?ContentType=image/png">
        <DigestMethod Algorithm="http://www.w3.org/2000/09/xmldsig#sha1"/>
        <DigestValue>PWVRcE27tQ+oKMkoqxpnPYF25j4=</DigestValue>
      </Reference>
      <Reference URI="/word/media/image8.png?ContentType=image/png">
        <DigestMethod Algorithm="http://www.w3.org/2000/09/xmldsig#sha1"/>
        <DigestValue>P/Zo7UELnnps3iM4df1B5n7iSAc=</DigestValue>
      </Reference>
      <Reference URI="/word/media/image7.png?ContentType=image/png">
        <DigestMethod Algorithm="http://www.w3.org/2000/09/xmldsig#sha1"/>
        <DigestValue>0Bu7HbW+W+7SxoO9NH2irZE7fBo=</DigestValue>
      </Reference>
      <Reference URI="/word/media/image1.emf?ContentType=image/x-emf">
        <DigestMethod Algorithm="http://www.w3.org/2000/09/xmldsig#sha1"/>
        <DigestValue>Bx60IsZmCMsD9BQCB35EUXVzt1k=</DigestValue>
      </Reference>
      <Reference URI="/word/media/image2.emf?ContentType=image/x-emf">
        <DigestMethod Algorithm="http://www.w3.org/2000/09/xmldsig#sha1"/>
        <DigestValue>6nIlV0whendk6oYldKjZUnT+Gpo=</DigestValue>
      </Reference>
      <Reference URI="/word/media/image3.emf?ContentType=image/x-emf">
        <DigestMethod Algorithm="http://www.w3.org/2000/09/xmldsig#sha1"/>
        <DigestValue>8m1cNe1m/Pb2cOq0pfakK2PQRoc=</DigestValue>
      </Reference>
      <Reference URI="/word/media/image4.png?ContentType=image/png">
        <DigestMethod Algorithm="http://www.w3.org/2000/09/xmldsig#sha1"/>
        <DigestValue>gDxdZRcGH7kAh72hSVKw2AKg6y4=</DigestValue>
      </Reference>
      <Reference URI="/word/media/image13.png?ContentType=image/png">
        <DigestMethod Algorithm="http://www.w3.org/2000/09/xmldsig#sha1"/>
        <DigestValue>pjDE735qlNXuIEiX7XA+Uxs6Wsw=</DigestValue>
      </Reference>
      <Reference URI="/word/media/image12.png?ContentType=image/png">
        <DigestMethod Algorithm="http://www.w3.org/2000/09/xmldsig#sha1"/>
        <DigestValue>jot61wcnjEbGAfiiaRcRMnrTnEQ=</DigestValue>
      </Reference>
      <Reference URI="/word/media/image34.JPG?ContentType=image/jpeg">
        <DigestMethod Algorithm="http://www.w3.org/2000/09/xmldsig#sha1"/>
        <DigestValue>nvh129gFom+OvMNZ+/oAck3S45o=</DigestValue>
      </Reference>
      <Reference URI="/word/media/image61.png?ContentType=image/png">
        <DigestMethod Algorithm="http://www.w3.org/2000/09/xmldsig#sha1"/>
        <DigestValue>vPL0Nx3+96IZACxjHGl5HWMeRnk=</DigestValue>
      </Reference>
      <Reference URI="/word/media/image62.png?ContentType=image/png">
        <DigestMethod Algorithm="http://www.w3.org/2000/09/xmldsig#sha1"/>
        <DigestValue>/f746V5VZ54n9pDn115YTRjldXU=</DigestValue>
      </Reference>
      <Reference URI="/word/media/image63.png?ContentType=image/png">
        <DigestMethod Algorithm="http://www.w3.org/2000/09/xmldsig#sha1"/>
        <DigestValue>aJoAREQky4h9xnGN313Aix4GKHI=</DigestValue>
      </Reference>
      <Reference URI="/word/media/image64.png?ContentType=image/png">
        <DigestMethod Algorithm="http://www.w3.org/2000/09/xmldsig#sha1"/>
        <DigestValue>XrlwYApHhonhHn5cVA4FK59nT9c=</DigestValue>
      </Reference>
      <Reference URI="/word/media/image65.emf?ContentType=image/x-emf">
        <DigestMethod Algorithm="http://www.w3.org/2000/09/xmldsig#sha1"/>
        <DigestValue>ykfMyHEti/UnG0j76YnE2mUgpTk=</DigestValue>
      </Reference>
      <Reference URI="/word/media/image56.png?ContentType=image/png">
        <DigestMethod Algorithm="http://www.w3.org/2000/09/xmldsig#sha1"/>
        <DigestValue>TVp8Y4tsHbJdYlk6Ju/q9EbqTUU=</DigestValue>
      </Reference>
      <Reference URI="/word/media/image31.emf?ContentType=image/x-emf">
        <DigestMethod Algorithm="http://www.w3.org/2000/09/xmldsig#sha1"/>
        <DigestValue>KZU/KI63ng7i6SYdVRb5lYKJWP0=</DigestValue>
      </Reference>
      <Reference URI="/word/media/image33.JPG?ContentType=image/jpeg">
        <DigestMethod Algorithm="http://www.w3.org/2000/09/xmldsig#sha1"/>
        <DigestValue>CLMTregBGWn24YqBCs4Rc5uKZNE=</DigestValue>
      </Reference>
      <Reference URI="/word/media/image10.png?ContentType=image/png">
        <DigestMethod Algorithm="http://www.w3.org/2000/09/xmldsig#sha1"/>
        <DigestValue>WJqof4yP84SG6rzNqyKDfXI1eG4=</DigestValue>
      </Reference>
      <Reference URI="/word/media/image5.jpg?ContentType=image/png">
        <DigestMethod Algorithm="http://www.w3.org/2000/09/xmldsig#sha1"/>
        <DigestValue>FpdzzUQqzqHGnzK2CWmH43j+RnA=</DigestValue>
      </Reference>
      <Reference URI="/word/media/image6.png?ContentType=image/png">
        <DigestMethod Algorithm="http://www.w3.org/2000/09/xmldsig#sha1"/>
        <DigestValue>4D+o1H7js5vOPXy2q2tPPfYmsks=</DigestValue>
      </Reference>
      <Reference URI="/word/media/image16.png?ContentType=image/png">
        <DigestMethod Algorithm="http://www.w3.org/2000/09/xmldsig#sha1"/>
        <DigestValue>M1aFHHnnwcuewuAna1GYho3fe5o=</DigestValue>
      </Reference>
      <Reference URI="/word/media/image20.png?ContentType=image/png">
        <DigestMethod Algorithm="http://www.w3.org/2000/09/xmldsig#sha1"/>
        <DigestValue>wcH3l6+BVsaoJv/XZMlYSlXfpxw=</DigestValue>
      </Reference>
      <Reference URI="/word/media/image25.png?ContentType=image/png">
        <DigestMethod Algorithm="http://www.w3.org/2000/09/xmldsig#sha1"/>
        <DigestValue>e22n1KLWmDMAEJaPKatEPnGTnC0=</DigestValue>
      </Reference>
      <Reference URI="/word/media/image22.png?ContentType=image/png">
        <DigestMethod Algorithm="http://www.w3.org/2000/09/xmldsig#sha1"/>
        <DigestValue>Y60ToJBLOxtldMRkNGrIBiBLnDA=</DigestValue>
      </Reference>
      <Reference URI="/word/media/image21.png?ContentType=image/png">
        <DigestMethod Algorithm="http://www.w3.org/2000/09/xmldsig#sha1"/>
        <DigestValue>ni8+5QXpCVze7HSI7r1AJhpkYS0=</DigestValue>
      </Reference>
      <Reference URI="/word/media/image23.png?ContentType=image/png">
        <DigestMethod Algorithm="http://www.w3.org/2000/09/xmldsig#sha1"/>
        <DigestValue>1XFqJ3KhqOSsxLEympGwg1ZE8B4=</DigestValue>
      </Reference>
      <Reference URI="/word/settings.xml?ContentType=application/vnd.openxmlformats-officedocument.wordprocessingml.settings+xml">
        <DigestMethod Algorithm="http://www.w3.org/2000/09/xmldsig#sha1"/>
        <DigestValue>sSW5QNSBQ8JaDx3tqRl2ue+Te7Q=</DigestValue>
      </Reference>
      <Reference URI="/word/fontTable.xml?ContentType=application/vnd.openxmlformats-officedocument.wordprocessingml.fontTable+xml">
        <DigestMethod Algorithm="http://www.w3.org/2000/09/xmldsig#sha1"/>
        <DigestValue>hq3ot3UVyp62cv5gxHhFKHaoh2s=</DigestValue>
      </Reference>
      <Reference URI="/word/numbering.xml?ContentType=application/vnd.openxmlformats-officedocument.wordprocessingml.numbering+xml">
        <DigestMethod Algorithm="http://www.w3.org/2000/09/xmldsig#sha1"/>
        <DigestValue>uQ3vtxKQnaSsLwPfgZm6FFJl7aU=</DigestValue>
      </Reference>
      <Reference URI="/word/styles.xml?ContentType=application/vnd.openxmlformats-officedocument.wordprocessingml.styles+xml">
        <DigestMethod Algorithm="http://www.w3.org/2000/09/xmldsig#sha1"/>
        <DigestValue>TszZY0GuZylJ638+oPnaWc64WEU=</DigestValue>
      </Reference>
      <Reference URI="/word/media/image19.png?ContentType=image/png">
        <DigestMethod Algorithm="http://www.w3.org/2000/09/xmldsig#sha1"/>
        <DigestValue>msIYva7cOtEUkF0H4nVGdMLtSms=</DigestValue>
      </Reference>
      <Reference URI="/word/media/image24.png?ContentType=image/png">
        <DigestMethod Algorithm="http://www.w3.org/2000/09/xmldsig#sha1"/>
        <DigestValue>GlggGgon7LkidjOBqnDS46uhCdk=</DigestValue>
      </Reference>
      <Reference URI="/word/theme/theme1.xml?ContentType=application/vnd.openxmlformats-officedocument.theme+xml">
        <DigestMethod Algorithm="http://www.w3.org/2000/09/xmldsig#sha1"/>
        <DigestValue>aed2ly2g7prYFMNM9yD108Dh+QE=</DigestValue>
      </Reference>
      <Reference URI="/word/media/image11.png?ContentType=image/png">
        <DigestMethod Algorithm="http://www.w3.org/2000/09/xmldsig#sha1"/>
        <DigestValue>BY3YKh2jMn2mPFctCOuOsnSb1Zc=</DigestValue>
      </Reference>
      <Reference URI="/word/media/image18.png?ContentType=image/png">
        <DigestMethod Algorithm="http://www.w3.org/2000/09/xmldsig#sha1"/>
        <DigestValue>YnOx7DqsNk8qKU3+XBHM74a1bfM=</DigestValue>
      </Reference>
      <Reference URI="/word/media/image27.png?ContentType=image/png">
        <DigestMethod Algorithm="http://www.w3.org/2000/09/xmldsig#sha1"/>
        <DigestValue>+qAU8eS1fH/q+4M6ZCbmx2UjIsY=</DigestValue>
      </Reference>
      <Reference URI="/word/media/image28.png?ContentType=image/png">
        <DigestMethod Algorithm="http://www.w3.org/2000/09/xmldsig#sha1"/>
        <DigestValue>95nhZ2pwiBR84AYwCE/1w0FXBZo=</DigestValue>
      </Reference>
      <Reference URI="/word/media/image29.emf?ContentType=image/x-emf">
        <DigestMethod Algorithm="http://www.w3.org/2000/09/xmldsig#sha1"/>
        <DigestValue>/3gYE7xswue6vtd4FrGoNGDNsVg=</DigestValue>
      </Reference>
      <Reference URI="/word/media/image30.emf?ContentType=image/x-emf">
        <DigestMethod Algorithm="http://www.w3.org/2000/09/xmldsig#sha1"/>
        <DigestValue>RSlM5AC9S1Au+0DQoy/PBODkDDw=</DigestValue>
      </Reference>
      <Reference URI="/word/media/image17.png?ContentType=image/png">
        <DigestMethod Algorithm="http://www.w3.org/2000/09/xmldsig#sha1"/>
        <DigestValue>xCsyzBWkQ762fTXSPR7hNhVo7aY=</DigestValue>
      </Reference>
      <Reference URI="/word/media/image32.png?ContentType=image/png">
        <DigestMethod Algorithm="http://www.w3.org/2000/09/xmldsig#sha1"/>
        <DigestValue>LiGWRVt5PXjGY35ysqyTmQrzrZE=</DigestValue>
      </Reference>
      <Reference URI="/word/media/image26.png?ContentType=image/png">
        <DigestMethod Algorithm="http://www.w3.org/2000/09/xmldsig#sha1"/>
        <DigestValue>EIxgKNP1xgf0UWSigNaQkJxc5aM=</DigestValue>
      </Reference>
      <Reference URI="/word/stylesWithEffects.xml?ContentType=application/vnd.ms-word.stylesWithEffects+xml">
        <DigestMethod Algorithm="http://www.w3.org/2000/09/xmldsig#sha1"/>
        <DigestValue>KLnn25W5VDMXTrJhVNq2duqlewo=</DigestValue>
      </Reference>
      <Reference URI="/word/media/image35.JPG?ContentType=image/jpeg">
        <DigestMethod Algorithm="http://www.w3.org/2000/09/xmldsig#sha1"/>
        <DigestValue>MWKixVeMpW8ZV3Yk8rAaRlRd/xg=</DigestValue>
      </Reference>
      <Reference URI="/word/media/image58.png?ContentType=image/png">
        <DigestMethod Algorithm="http://www.w3.org/2000/09/xmldsig#sha1"/>
        <DigestValue>6e+C28e4Q0jowsiqSO+pQPGiAFU=</DigestValue>
      </Reference>
      <Reference URI="/word/media/image52.emf?ContentType=image/x-emf">
        <DigestMethod Algorithm="http://www.w3.org/2000/09/xmldsig#sha1"/>
        <DigestValue>69/3mY3VhaIEJYdoU4w2glFJrss=</DigestValue>
      </Reference>
      <Reference URI="/word/media/image53.png?ContentType=image/png">
        <DigestMethod Algorithm="http://www.w3.org/2000/09/xmldsig#sha1"/>
        <DigestValue>13HT5BpVZonV8lMGSsaho+wMa9A=</DigestValue>
      </Reference>
      <Reference URI="/word/media/image54.emf?ContentType=image/x-emf">
        <DigestMethod Algorithm="http://www.w3.org/2000/09/xmldsig#sha1"/>
        <DigestValue>I8vY+oeKziayXVkWU9nBSC/rjv8=</DigestValue>
      </Reference>
      <Reference URI="/word/media/image49.png?ContentType=image/png">
        <DigestMethod Algorithm="http://www.w3.org/2000/09/xmldsig#sha1"/>
        <DigestValue>nnBgmiaDuEtDeysMHrmr01BdYBM=</DigestValue>
      </Reference>
      <Reference URI="/word/media/image45.emf?ContentType=image/x-emf">
        <DigestMethod Algorithm="http://www.w3.org/2000/09/xmldsig#sha1"/>
        <DigestValue>LE3LJ3ZixJ+LfRy4ZnATm8zeYjM=</DigestValue>
      </Reference>
      <Reference URI="/word/media/image46.png?ContentType=image/png">
        <DigestMethod Algorithm="http://www.w3.org/2000/09/xmldsig#sha1"/>
        <DigestValue>BTI1lRgO3lma/6gJ++VGGW4CPY8=</DigestValue>
      </Reference>
      <Reference URI="/word/media/image39.emf?ContentType=image/x-emf">
        <DigestMethod Algorithm="http://www.w3.org/2000/09/xmldsig#sha1"/>
        <DigestValue>2V28iFDAC9fOEKqTb5cx4V2hR2U=</DigestValue>
      </Reference>
      <Reference URI="/word/media/image59.png?ContentType=image/png">
        <DigestMethod Algorithm="http://www.w3.org/2000/09/xmldsig#sha1"/>
        <DigestValue>EXm4izvO2zl8Hes0yef0iPW9rF0=</DigestValue>
      </Reference>
      <Reference URI="/word/media/image51.emf?ContentType=image/x-emf">
        <DigestMethod Algorithm="http://www.w3.org/2000/09/xmldsig#sha1"/>
        <DigestValue>LZgv8sDL3zvghJ0piPDLx2Jke9I=</DigestValue>
      </Reference>
      <Reference URI="/word/media/image50.png?ContentType=image/png">
        <DigestMethod Algorithm="http://www.w3.org/2000/09/xmldsig#sha1"/>
        <DigestValue>K5KkFi58dRnVPylWKVBh2SAGpQk=</DigestValue>
      </Reference>
      <Reference URI="/word/media/image48.emf?ContentType=image/x-emf">
        <DigestMethod Algorithm="http://www.w3.org/2000/09/xmldsig#sha1"/>
        <DigestValue>ibaEXwTi6AKb8RcMajB83kGrsO4=</DigestValue>
      </Reference>
      <Reference URI="/word/document.xml?ContentType=application/vnd.openxmlformats-officedocument.wordprocessingml.document.main+xml">
        <DigestMethod Algorithm="http://www.w3.org/2000/09/xmldsig#sha1"/>
        <DigestValue>ER1U8riyyyekjL4eyTMsaVM2AdA=</DigestValue>
      </Reference>
      <Reference URI="/word/header1.xml?ContentType=application/vnd.openxmlformats-officedocument.wordprocessingml.header+xml">
        <DigestMethod Algorithm="http://www.w3.org/2000/09/xmldsig#sha1"/>
        <DigestValue>X2XEBlPQV4zNVQfisnpZDw18NHs=</DigestValue>
      </Reference>
      <Reference URI="/word/header2.xml?ContentType=application/vnd.openxmlformats-officedocument.wordprocessingml.header+xml">
        <DigestMethod Algorithm="http://www.w3.org/2000/09/xmldsig#sha1"/>
        <DigestValue>tOzmzV2t4nhsABdCkCkzFdG2UV0=</DigestValue>
      </Reference>
      <Reference URI="/word/footnotes.xml?ContentType=application/vnd.openxmlformats-officedocument.wordprocessingml.footnotes+xml">
        <DigestMethod Algorithm="http://www.w3.org/2000/09/xmldsig#sha1"/>
        <DigestValue>nWfbCzgDCJvJ2LmJ6SJN70aMmKw=</DigestValue>
      </Reference>
      <Reference URI="/word/footer2.xml?ContentType=application/vnd.openxmlformats-officedocument.wordprocessingml.footer+xml">
        <DigestMethod Algorithm="http://www.w3.org/2000/09/xmldsig#sha1"/>
        <DigestValue>fU+f8tUGE4CFVXz4kgrgr8rAJRg=</DigestValue>
      </Reference>
      <Reference URI="/word/endnotes.xml?ContentType=application/vnd.openxmlformats-officedocument.wordprocessingml.endnotes+xml">
        <DigestMethod Algorithm="http://www.w3.org/2000/09/xmldsig#sha1"/>
        <DigestValue>muu5G5a5InTwowVPI0nV59xSwk8=</DigestValue>
      </Reference>
      <Reference URI="/word/footer1.xml?ContentType=application/vnd.openxmlformats-officedocument.wordprocessingml.footer+xml">
        <DigestMethod Algorithm="http://www.w3.org/2000/09/xmldsig#sha1"/>
        <DigestValue>UdYvfpCBjn1rN/YHoAbEvQ4QOJo=</DigestValue>
      </Reference>
      <Reference URI="/word/media/image77.png?ContentType=image/png">
        <DigestMethod Algorithm="http://www.w3.org/2000/09/xmldsig#sha1"/>
        <DigestValue>U0g/GVwM+mTFfGLkLMG+0OB5oII=</DigestValue>
      </Reference>
      <Reference URI="/word/media/image37.emf?ContentType=image/x-emf">
        <DigestMethod Algorithm="http://www.w3.org/2000/09/xmldsig#sha1"/>
        <DigestValue>W6bMGu10M73B8IXEIwtgqF20ctw=</DigestValue>
      </Reference>
      <Reference URI="/word/media/image38.emf?ContentType=image/x-emf">
        <DigestMethod Algorithm="http://www.w3.org/2000/09/xmldsig#sha1"/>
        <DigestValue>zyzna8DknHihVq79fDOZMqEFLTg=</DigestValue>
      </Reference>
      <Reference URI="/word/media/image40.emf?ContentType=image/x-emf">
        <DigestMethod Algorithm="http://www.w3.org/2000/09/xmldsig#sha1"/>
        <DigestValue>ENjSUlHDo37pST9cthssrAOYJ6Y=</DigestValue>
      </Reference>
      <Reference URI="/word/media/image36.JPG?ContentType=image/jpeg">
        <DigestMethod Algorithm="http://www.w3.org/2000/09/xmldsig#sha1"/>
        <DigestValue>HVAlAlXEdNkc51SZ3VGl/nuJlik=</DigestValue>
      </Reference>
      <Reference URI="/word/media/image73.png?ContentType=image/png">
        <DigestMethod Algorithm="http://www.w3.org/2000/09/xmldsig#sha1"/>
        <DigestValue>kiaCi5Evktnrk9EoONEoWQFmW4o=</DigestValue>
      </Reference>
      <Reference URI="/word/media/image74.png?ContentType=image/png">
        <DigestMethod Algorithm="http://www.w3.org/2000/09/xmldsig#sha1"/>
        <DigestValue>CXf0ttp4e4EmJCJKMbyvLuSljtA=</DigestValue>
      </Reference>
      <Reference URI="/word/media/image75.png?ContentType=image/png">
        <DigestMethod Algorithm="http://www.w3.org/2000/09/xmldsig#sha1"/>
        <DigestValue>Z3Gi7BC7mIzdJOMKIEleDifnob8=</DigestValue>
      </Reference>
      <Reference URI="/word/media/image76.emf?ContentType=image/x-emf">
        <DigestMethod Algorithm="http://www.w3.org/2000/09/xmldsig#sha1"/>
        <DigestValue>o17tWBNzv9pvRANr/OOjsqBT3iU=</DigestValue>
      </Reference>
      <Reference URI="/word/media/image68.emf?ContentType=image/x-emf">
        <DigestMethod Algorithm="http://www.w3.org/2000/09/xmldsig#sha1"/>
        <DigestValue>fLarIYLoMHyqR0NSlE8Rhtnf3tE=</DigestValue>
      </Reference>
      <Reference URI="/word/media/image67.png?ContentType=image/png">
        <DigestMethod Algorithm="http://www.w3.org/2000/09/xmldsig#sha1"/>
        <DigestValue>GDYLpSZQEVLE+9aTdHL3CDa3LHg=</DigestValue>
      </Reference>
      <Reference URI="/word/media/image66.emf?ContentType=image/x-emf">
        <DigestMethod Algorithm="http://www.w3.org/2000/09/xmldsig#sha1"/>
        <DigestValue>Qh5QZGlK2gHZTkjsS/1RedERmhk=</DigestValue>
      </Reference>
      <Reference URI="/word/media/image71.emf?ContentType=image/x-emf">
        <DigestMethod Algorithm="http://www.w3.org/2000/09/xmldsig#sha1"/>
        <DigestValue>JqfcWQYC6Pxb8Xw0I3P0BwCWhj0=</DigestValue>
      </Reference>
      <Reference URI="/word/media/image72.png?ContentType=image/png">
        <DigestMethod Algorithm="http://www.w3.org/2000/09/xmldsig#sha1"/>
        <DigestValue>P8GSy7hwhBcb9tWXGRJUDeus3pI=</DigestValue>
      </Reference>
      <Reference URI="/word/media/image69.png?ContentType=image/png">
        <DigestMethod Algorithm="http://www.w3.org/2000/09/xmldsig#sha1"/>
        <DigestValue>3p1vOYqkz5nuKtQcaKG9tfkU8VM=</DigestValue>
      </Reference>
      <Reference URI="/word/media/image41.JPG?ContentType=image/jpeg">
        <DigestMethod Algorithm="http://www.w3.org/2000/09/xmldsig#sha1"/>
        <DigestValue>VRfjPrg0OzWeW5Ta/udG6JDciPg=</DigestValue>
      </Reference>
      <Reference URI="/word/media/image42.emf?ContentType=image/x-emf">
        <DigestMethod Algorithm="http://www.w3.org/2000/09/xmldsig#sha1"/>
        <DigestValue>hmJOQjfRi/ihyh2WYuB/MbqUdz8=</DigestValue>
      </Reference>
      <Reference URI="/word/media/image43.emf?ContentType=image/x-emf">
        <DigestMethod Algorithm="http://www.w3.org/2000/09/xmldsig#sha1"/>
        <DigestValue>N3O6S2QNAvp/znCneUBX5SMgTSU=</DigestValue>
      </Reference>
      <Reference URI="/word/media/image70.png?ContentType=image/png">
        <DigestMethod Algorithm="http://www.w3.org/2000/09/xmldsig#sha1"/>
        <DigestValue>ON00pC3aFK95NBM9jB2LZhqqJAg=</DigestValue>
      </Reference>
      <Reference URI="/word/media/image44.emf?ContentType=image/x-emf">
        <DigestMethod Algorithm="http://www.w3.org/2000/09/xmldsig#sha1"/>
        <DigestValue>BjAogBSkZIAabLhPlr/tj4XSPfY=</DigestValue>
      </Reference>
      <Reference URI="/word/media/image47.emf?ContentType=image/x-emf">
        <DigestMethod Algorithm="http://www.w3.org/2000/09/xmldsig#sha1"/>
        <DigestValue>c2/rvHSy5cbhQd6zUeH28b698/c=</DigestValue>
      </Reference>
      <Reference URI="/word/media/image57.emf?ContentType=image/x-emf">
        <DigestMethod Algorithm="http://www.w3.org/2000/09/xmldsig#sha1"/>
        <DigestValue>w/y4NVj1hmiwqzMCTegTc/ArfpY=</DigestValue>
      </Reference>
      <Reference URI="/word/media/image55.png?ContentType=image/png">
        <DigestMethod Algorithm="http://www.w3.org/2000/09/xmldsig#sha1"/>
        <DigestValue>VeiTnLeH+U0NbxN7AiyLHn9dC5A=</DigestValue>
      </Reference>
      <Reference URI="/word/media/image60.png?ContentType=image/png">
        <DigestMethod Algorithm="http://www.w3.org/2000/09/xmldsig#sha1"/>
        <DigestValue>yqV0MnM/rhl+xBjikqmuT99kyh0=</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26"/>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63"/>
            <mdssi:RelationshipReference SourceId="rId68"/>
            <mdssi:RelationshipReference SourceId="rId76"/>
            <mdssi:RelationshipReference SourceId="rId84"/>
            <mdssi:RelationshipReference SourceId="rId89"/>
            <mdssi:RelationshipReference SourceId="rId7"/>
            <mdssi:RelationshipReference SourceId="rId71"/>
            <mdssi:RelationshipReference SourceId="rId92"/>
            <mdssi:RelationshipReference SourceId="rId16"/>
            <mdssi:RelationshipReference SourceId="rId29"/>
            <mdssi:RelationshipReference SourceId="rId11"/>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66"/>
            <mdssi:RelationshipReference SourceId="rId74"/>
            <mdssi:RelationshipReference SourceId="rId79"/>
            <mdssi:RelationshipReference SourceId="rId87"/>
            <mdssi:RelationshipReference SourceId="rId61"/>
            <mdssi:RelationshipReference SourceId="rId82"/>
            <mdssi:RelationshipReference SourceId="rId90"/>
            <mdssi:RelationshipReference SourceId="rId95"/>
            <mdssi:RelationshipReference SourceId="rId1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64"/>
            <mdssi:RelationshipReference SourceId="rId69"/>
            <mdssi:RelationshipReference SourceId="rId77"/>
            <mdssi:RelationshipReference SourceId="rId8"/>
            <mdssi:RelationshipReference SourceId="rId51"/>
            <mdssi:RelationshipReference SourceId="rId72"/>
            <mdssi:RelationshipReference SourceId="rId80"/>
            <mdssi:RelationshipReference SourceId="rId85"/>
            <mdssi:RelationshipReference SourceId="rId93"/>
            <mdssi:RelationshipReference SourceId="rId12"/>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67"/>
            <mdssi:RelationshipReference SourceId="rId20"/>
            <mdssi:RelationshipReference SourceId="rId41"/>
            <mdssi:RelationshipReference SourceId="rId54"/>
            <mdssi:RelationshipReference SourceId="rId62"/>
            <mdssi:RelationshipReference SourceId="rId70"/>
            <mdssi:RelationshipReference SourceId="rId75"/>
            <mdssi:RelationshipReference SourceId="rId83"/>
            <mdssi:RelationshipReference SourceId="rId88"/>
            <mdssi:RelationshipReference SourceId="rId91"/>
            <mdssi:RelationshipReference SourceId="rId96"/>
            <mdssi:RelationshipReference SourceId="rId6"/>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10"/>
            <mdssi:RelationshipReference SourceId="rId31"/>
            <mdssi:RelationshipReference SourceId="rId44"/>
            <mdssi:RelationshipReference SourceId="rId52"/>
            <mdssi:RelationshipReference SourceId="rId60"/>
            <mdssi:RelationshipReference SourceId="rId65"/>
            <mdssi:RelationshipReference SourceId="rId73"/>
            <mdssi:RelationshipReference SourceId="rId78"/>
            <mdssi:RelationshipReference SourceId="rId81"/>
            <mdssi:RelationshipReference SourceId="rId86"/>
            <mdssi:RelationshipReference SourceId="rId94"/>
            <mdssi:RelationshipReference SourceId="rId9"/>
            <mdssi:RelationshipReference SourceId="rId13"/>
            <mdssi:RelationshipReference SourceId="rId18"/>
            <mdssi:RelationshipReference SourceId="rId39"/>
          </Transform>
          <Transform Algorithm="http://www.w3.org/TR/2001/REC-xml-c14n-20010315"/>
        </Transforms>
        <DigestMethod Algorithm="http://www.w3.org/2000/09/xmldsig#sha1"/>
        <DigestValue>CjQvjGQInvsNvA8RgK1/L2wO1pQ=</DigestValue>
      </Reference>
    </Manifest>
    <SignatureProperties>
      <SignatureProperty Id="idSignatureTime" Target="#idPackageSignature">
        <mdssi:SignatureTime>
          <mdssi:Format>YYYY-MM-DDThh:mm:ssTZD</mdssi:Format>
          <mdssi:Value>2016-03-31T18:10:37Z</mdssi:Value>
        </mdssi:SignatureTime>
      </SignatureProperty>
    </SignatureProperties>
  </Object>
  <Object Id="idOfficeObject">
    <SignatureProperties>
      <SignatureProperty Id="idOfficeV1Details" Target="idPackageSignature">
        <SignatureInfoV1 xmlns="http://schemas.microsoft.com/office/2006/digsig">
          <SetupID>{71B795E3-DF6F-4C1E-A95B-9B8EE78CCD8A}</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2016-03-31T18:10:37Z</xd:SigningTime>
          <xd:SigningCertificate>
            <xd:Cert>
              <xd:CertDigest>
                <DigestMethod Algorithm="http://www.w3.org/2000/09/xmldsig#sha1"/>
                <DigestValue>U/Pb5QMSg/ikaRgQuM+7n9Z7iUU=</DigestValue>
              </xd:CertDigest>
              <xd:IssuerSerial>
                <X509IssuerName>E=e-sign@e-sign.cl, CN=E-Sign Firma Electronica Avanzada para Estado de Chile CA, OU=Class 2 Managed PKI Individual Subscriber CA, OU=Symantec Trust Network, O=E-Sign S.A., C=CL</X509IssuerName>
                <X509SerialNumber>2846944265450170870377458398599176807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Q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CdcoFQWAF01I1wIwgtcAQAAAKhnuQhDc3J3FYAZXathZA7///9/AAAAAIhnuQi0VBYAgJRIKiQNSyr0VBYAAAAAAAAAAADMVBYAKV6tdohnuQgOXK124FutdvRUFgBkAQAAAAAAAAAAAACBYqp2gWKqdghnjwAACAAAAAIAAAAAAAAcVRYAFmqqdgAAAAAAAAAATFYWAAYAAABAVhYABgAAAAAAAAAAAAAAQFYWAFRVFgDi6ql2AAAAAAACAAAAABYABgAAAEBWFgAGAAAATBKrdgAAAAAAAAAAQFYWAAYAAACgZHgCgFUWAIouqXYAAAAAAAIAAEBWF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IAaD4///yAQAAAAAAAPz7IQSA+P//CABYfvv2//8AAAAAAAAAAOD7IQSA+P////8AAAAAdXcAAAAA7G0WAHBtFgBfqHF34MbQCyCwvgjUAAAA0xghFiIAigEIAAAAAAAAAAAAAADXqHF3dAAuAE0AUwACAAAAAAAAADUAMgA4AEEAAAAAAAgAAAAAAAAA1AAAAAgACgDkqHF3EG4WAAAAAABDADoAXABVAHMAZQByAHMAAABlAGQAdQBhAHIAZABvAC4AagBvAGgAbgBzAG8AbgBcAEEAcABwAEQAYQB0AGEAXABMAG8AYwBhAGwAXABNAAAAYwByAG8AcwBvAGYAdABcAFcAaQBuAGQAbwB3AHMAXABUAGUAbQBwAG8AcgBhAHIAeQAgAEkADGwWAC8wr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oAAAACgAAAFAAAACPAAAAXAAAAAEAAACrCg1CAAANQgoAAABQAAAAGgAAAEwAAAAAAAAAAAAAAAAAAAD//////////4AAAABKAHUAYQBuACAARQBkAHUAYQByAGQAbwAgAEoAbwBoAG4AcwBvAG4AIABWAGkAZABhAGwABQAAAAYAAAAGAAAABgAAAAMAAAAGAAAABgAAAAYAAAAGAAAABAAAAAYAAAAGAAAAAwAAAAUAAAAGAAAABgAAAAYAAAAFAAAABgAAAAYAAAADAAAABgAAAAIAAAAGAAAABgAAAAI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</Object>
  <Object Id="idInvalidSigLnImg">AQAAAGwAAAAAAAAAAAAAAP8AAAB/AAAAAAAAAAAAAABDIwAAoBEAACBFTUYAAAEA3MU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lgCgpxYAAIyWAMwdJVwA8Y8AIFQvAAEAAAAABAAATKUWAFEeJVxG3jXCWqYWAAAEAAABAAAIAAAAAKSkFgBQ+BYAUPgWAAClFgCAAbJ2DlytduBbrXYApRYAZAEAAAAAAAAAAAAAgWKqdoFiqnZYZo8AAAgAAAACAAAAAAAAKKUWABZqqnYAAAAAAAAAAFqmFgAHAAAATKYWAAcAAAAAAAAAAAAAAEymFgBgpRYA4uqpdgAAAAAAAgAAAAAWAAcAAABMphYABwAAAEwSq3YAAAAAAAAAAEymFgAHAAAAoGR4AoylFgCKLql2AAAAAAACAABMphY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gBoPj///IBAAAAAAAA/PshBID4//8IAFh++/b//wAAAAAAAAAA4PshBID4/////wAAAACOAMinFgDhR9dcAAAAAK9/JFyFfyRcnwAAAPD5YAUAAC8A4P9gBYAVWgCAFVoAAQAAAAAAAAAfAAAAxKgWAJ8AAACfAAAAryxxd/j5YAUAAAAA0zxxd4pMMnfwBAAAVG0vAAAALwBIay8AgWKqdoFiqnZIay8AAAgAAAACAAAAAAAATKgWABZqqnYAAAAAAAAAAH6pFgAHAAAAcKkWAAcAAAAAAAAAAAAAAHCpFgCEqBYA4uqpdgAAAAAAAgAAAAAWAAcAAABwqRYABwAAAEwSq3YAAAAAAAAAAHCpFgAHAAAAoGR4ArCoFgCKLql2AAAAAAACAABwqR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CdcoFQWAF01I1wIwgtcAQAAAKhnuQhDc3J3FYAZXathZA7///9/AAAAAIhnuQi0VBYAgJRIKiQNSyr0VBYAAAAAAAAAAADMVBYAKV6tdohnuQgOXK124FutdvRUFgBkAQAAAAAAAAAAAACBYqp2gWKqdghnjwAACAAAAAIAAAAAAAAcVRYAFmqqdgAAAAAAAAAATFYWAAYAAABAVhYABgAAAAAAAAAAAAAAQFYWAFRVFgDi6ql2AAAAAAACAAAAABYABgAAAEBWFgAGAAAATBKrdgAAAAAAAAAAQFYWAAYAAACgZHgCgFUWAIouqXYAAAAAAAIAAEBWF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IAaD4///yAQAAAAAAAPz7IQSA+P//CABYfvv2//8AAAAAAAAAAOD7IQSA+P////8AAAAAdXcAAAAA7G0WAHBtFgBfqHF34MbQC7ifvgjUAAAAlxwhnSIAigEIAAAAAAAAAAAAAADXqHF3dAAuAE0AUwACAAAAAAAAADUAMgA4AEEAAAAAAAgAAAAAAAAA1AAAAAgACgDkqHF3EG4WAAAAAABDADoAXABVAHMAZQByAHMAAABlAGQAdQBhAHIAZABvAC4AagBvAGgAbgBzAG8AbgBcAEEAcABwAEQAYQB0AGEAXABMAG8AYwBhAGwAXABNAAAAYwByAG8AcwBvAGYAdABcAFcAaQBuAGQAbwB3AHMAXABUAGUAbQBwAG8AcgBhAHIAeQAgAEkADGwWAC8wr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oAAAACgAAAFAAAACPAAAAXAAAAAEAAACrCg1CAAANQgoAAABQAAAAGgAAAEwAAAAAAAAAAAAAAAAAAAD//////////4AAAABKAHUAYQBuACAARQBkAHUAYQByAGQAbwAgAEoAbwBoAG4AcwBvAG4AIABWAGkAZABhAGwABQAAAAYAAAAGAAAABgAAAAMAAAAGAAAABgAAAAYAAAAGAAAABAAAAAYAAAAGAAAAAwAAAAUAAAAGAAAABgAAAAYAAAAFAAAABgAAAAYAAAADAAAABgAAAAIAAAAGAAAABgAAAAI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</Object>
</Signature>
</file>

<file path=_xmlsignatures/sig6.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3ORYLphvYZ4bsKEqSDZA7iGxF1bzqm/P/msXpvf/VP4=</DigestValue>
    </Reference>
    <Reference Type="http://www.w3.org/2000/09/xmldsig#Object" URI="#idOfficeObject">
      <DigestMethod Algorithm="http://www.w3.org/2001/04/xmlenc#sha256"/>
      <DigestValue>dul6jV6X1JcGCtABS/XIZTKyuwIuFawCY7Zy4WqVUEA=</DigestValue>
    </Reference>
    <Reference Type="http://uri.etsi.org/01903#SignedProperties" URI="#idSignedProperties">
      <Transforms>
        <Transform Algorithm="http://www.w3.org/TR/2001/REC-xml-c14n-20010315"/>
      </Transforms>
      <DigestMethod Algorithm="http://www.w3.org/2001/04/xmlenc#sha256"/>
      <DigestValue>rNCRSB6NCFfzEKUcbBEkOpXnxE2HOT81jKTTJ3xQISk=</DigestValue>
    </Reference>
    <Reference Type="http://www.w3.org/2000/09/xmldsig#Object" URI="#idValidSigLnImg">
      <DigestMethod Algorithm="http://www.w3.org/2001/04/xmlenc#sha256"/>
      <DigestValue>xexJofodKSWMUm2nSAyNkASguSp4AuuEBqPD8l1ch0w=</DigestValue>
    </Reference>
    <Reference Type="http://www.w3.org/2000/09/xmldsig#Object" URI="#idInvalidSigLnImg">
      <DigestMethod Algorithm="http://www.w3.org/2001/04/xmlenc#sha256"/>
      <DigestValue>eBnmrZQmHqeyCeH79Wz9k/tdIv+xI+2sLZBQuf3E6aw=</DigestValue>
    </Reference>
  </SignedInfo>
  <SignatureValue>fr+1tTMedwH+9Zscp6hzYRxMQCydiFp4QLH8SNY495UCN/liRPGf0EGeQgt+8BLNUJO+76aEpepe
rEyZOZ/zYOBCM37ltXKfUTcc7/pPEkhcTi5jUeKGemu1zwP+2PJrRRyNYmndmTvHHXCLVFJziRaN
YPNDajRIbRlb5UtDzRAoxMt33+0qxuf8gNk+OUIWExSjx6LIF7sw8vUBs2UJK6fUvqHWPJGu8jbQ
XvNPr82K9btAWQAJfPBQ1Zkduh4pT2zKFk45SpmvWHz6Ug/ahectxSc5sMBw0b4gklzb0unDinaC
jQBOPcgYdukVSpI7EtVcfadlmSqHhu503lNXCA==</SignatureValue>
  <KeyInfo>
    <X509Data>
      <X509Certificate>MIIHWzCCBkOgAwIBAgIQOoR68Sc/+sgvd5fcmqzcW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CK152pYtzizpxbSQmL9ZPNwW/E7ZoV86D4uZz8tnqZHLThY1XCDQCHC2lp9bZYGDGMurMEOY9c/WTrK4zTrxV2A25tgEuVXv7C5vXiFClJ7lubtwPRRkvi+4mDjNXXS5czE3TTewhoizgehr/gzT4dIsY+Ik8hYHJz019e8lXCpXeMJOoV2v8Cbsqm4ujhPMcWJlliEKXrglefj4pTp/dZ+SPQUpXj4Uy4MR+6QVjgVsBdt320pihJNZ2+TbOUvPaUA9AXuq/l/7JvqSvyCLvukg1wDT5WTjrwFYtcMdDNc14ZYQn3A2WSXvc4xwcA1CFkViwEgt0k6Wk4L6NnWid5</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11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9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26"/>
            <mdssi:RelationshipReference xmlns:mdssi="http://schemas.openxmlformats.org/package/2006/digital-signature" SourceId="rId117"/>
            <mdssi:RelationshipReference xmlns:mdssi="http://schemas.openxmlformats.org/package/2006/digital-signature" SourceId="rId21"/>
          </Transform>
          <Transform Algorithm="http://www.w3.org/TR/2001/REC-xml-c14n-20010315"/>
        </Transforms>
        <DigestMethod Algorithm="http://www.w3.org/2001/04/xmlenc#sha256"/>
        <DigestValue>k1+ybz1uriLP98mWLTm/8lYMWgFQEgsdInGAOjy9Uxk=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commentsExtended.xml?ContentType=application/vnd.openxmlformats-officedocument.wordprocessingml.commentsExtended+xml">
        <DigestMethod Algorithm="http://www.w3.org/2001/04/xmlenc#sha256"/>
        <DigestValue>tj+iUgAyKNOk2Lf50dt+Hjdb6gFfTi7roVi4I3iibUE=</DigestValue>
      </Reference>
      <Reference URI="/word/document.xml?ContentType=application/vnd.openxmlformats-officedocument.wordprocessingml.document.main+xml">
        <DigestMethod Algorithm="http://www.w3.org/2001/04/xmlenc#sha256"/>
        <DigestValue>itfHuivfklR9SQGmH4z6TNpMQGiIBWeKtWcrlpUl6Hk=</DigestValue>
      </Reference>
      <Reference URI="/word/endnotes.xml?ContentType=application/vnd.openxmlformats-officedocument.wordprocessingml.endnotes+xml">
        <DigestMethod Algorithm="http://www.w3.org/2001/04/xmlenc#sha256"/>
        <DigestValue>mF4xkMoXfIe2iDPodioq6znI/LeZTs/QhNkHtQGo2rk=</DigestValue>
      </Reference>
      <Reference URI="/word/fontTable.xml?ContentType=application/vnd.openxmlformats-officedocument.wordprocessingml.fontTable+xml">
        <DigestMethod Algorithm="http://www.w3.org/2001/04/xmlenc#sha256"/>
        <DigestValue>1c/ECMxs70MTcM3jq5TpHm8TBoa8nEcyUqufd58//Rc=</DigestValue>
      </Reference>
      <Reference URI="/word/footer1.xml?ContentType=application/vnd.openxmlformats-officedocument.wordprocessingml.footer+xml">
        <DigestMethod Algorithm="http://www.w3.org/2001/04/xmlenc#sha256"/>
        <DigestValue>TStPqaMvGKDzxT6ysJO4SiNqzu4gvDt5PxCwS3qJuz8=</DigestValue>
      </Reference>
      <Reference URI="/word/footer2.xml?ContentType=application/vnd.openxmlformats-officedocument.wordprocessingml.footer+xml">
        <DigestMethod Algorithm="http://www.w3.org/2001/04/xmlenc#sha256"/>
        <DigestValue>xw/OgYDulWjUTdu0VywC8OH8BKfesMGf3W/kZeHfKYo=</DigestValue>
      </Reference>
      <Reference URI="/word/footnotes.xml?ContentType=application/vnd.openxmlformats-officedocument.wordprocessingml.footnotes+xml">
        <DigestMethod Algorithm="http://www.w3.org/2001/04/xmlenc#sha256"/>
        <DigestValue>ZXe/x9o96a3Me53j0w22lTfTEkh9zoMUru6JEUVOAb0=</DigestValue>
      </Reference>
      <Reference URI="/word/header1.xml?ContentType=application/vnd.openxmlformats-officedocument.wordprocessingml.header+xml">
        <DigestMethod Algorithm="http://www.w3.org/2001/04/xmlenc#sha256"/>
        <DigestValue>DL5Szh1L3R5ztvCUYsoG24GEWt06aPzVsq56on0dpEs=</DigestValue>
      </Reference>
      <Reference URI="/word/header2.xml?ContentType=application/vnd.openxmlformats-officedocument.wordprocessingml.header+xml">
        <DigestMethod Algorithm="http://www.w3.org/2001/04/xmlenc#sha256"/>
        <DigestValue>q0NOBZxEO3VfviIkybh/350+OLHwzsJKUCGXxxw0HTk=</DigestValue>
      </Reference>
      <Reference URI="/word/media/image1.emf?ContentType=image/x-emf">
        <DigestMethod Algorithm="http://www.w3.org/2001/04/xmlenc#sha256"/>
        <DigestValue>QilZ4qyrHkO3goLHvvmgOna14Lcv5NKha1Bvu/3jyqc=</DigestValue>
      </Reference>
      <Reference URI="/word/media/image10.png?ContentType=image/png">
        <DigestMethod Algorithm="http://www.w3.org/2001/04/xmlenc#sha256"/>
        <DigestValue>zIGtAypJXpZgXsP10fEpr2E777roo/OMjnbB3qYPO7M=</DigestValue>
      </Reference>
      <Reference URI="/word/media/image11.png?ContentType=image/png">
        <DigestMethod Algorithm="http://www.w3.org/2001/04/xmlenc#sha256"/>
        <DigestValue>CQlQFwZEaMDTovLWURBay7pQZLZmNBPNo0T666JWwH0=</DigestValue>
      </Reference>
      <Reference URI="/word/media/image12.png?ContentType=image/png">
        <DigestMethod Algorithm="http://www.w3.org/2001/04/xmlenc#sha256"/>
        <DigestValue>qelkRKJ37CPybifiVJUUpU01dfh7aw6b58XZLO0zlwk=</DigestValue>
      </Reference>
      <Reference URI="/word/media/image13.png?ContentType=image/png">
        <DigestMethod Algorithm="http://www.w3.org/2001/04/xmlenc#sha256"/>
        <DigestValue>g0YgYyXrrSPgRKSX+eGJtRZL62Sj4c2VgCJXHzeI2x8=</DigestValue>
      </Reference>
      <Reference URI="/word/media/image14.png?ContentType=image/png">
        <DigestMethod Algorithm="http://www.w3.org/2001/04/xmlenc#sha256"/>
        <DigestValue>V+6Sj6LyNzGQV7O1yyrcvSIX1iTlRUIinHzJ7menZ24=</DigestValue>
      </Reference>
      <Reference URI="/word/media/image15.png?ContentType=image/png">
        <DigestMethod Algorithm="http://www.w3.org/2001/04/xmlenc#sha256"/>
        <DigestValue>keR1tVWqde/PgWpCWC0jcxex1/hkaVl3v1usEMhf254=</DigestValue>
      </Reference>
      <Reference URI="/word/media/image16.png?ContentType=image/png">
        <DigestMethod Algorithm="http://www.w3.org/2001/04/xmlenc#sha256"/>
        <DigestValue>u+KrktdyMIj0N8MHGAud2Ki5NihKzFA8GH8j2GNUUKU=</DigestValue>
      </Reference>
      <Reference URI="/word/media/image17.png?ContentType=image/png">
        <DigestMethod Algorithm="http://www.w3.org/2001/04/xmlenc#sha256"/>
        <DigestValue>AbyKIh7e7MqDOXv0+fBfjymgO5cCUKGA4Zmg6oqM+dc=</DigestValue>
      </Reference>
      <Reference URI="/word/media/image18.png?ContentType=image/png">
        <DigestMethod Algorithm="http://www.w3.org/2001/04/xmlenc#sha256"/>
        <DigestValue>KbT+4NJzvRUKKY7bT7UvCYTpVmFX3rrLFwLieKzxQx8=</DigestValue>
      </Reference>
      <Reference URI="/word/media/image19.png?ContentType=image/png">
        <DigestMethod Algorithm="http://www.w3.org/2001/04/xmlenc#sha256"/>
        <DigestValue>dka4Jje3LMQ3MZbBKSD3+7V0srBviO233ov0LAoIx0o=</DigestValue>
      </Reference>
      <Reference URI="/word/media/image2.emf?ContentType=image/x-emf">
        <DigestMethod Algorithm="http://www.w3.org/2001/04/xmlenc#sha256"/>
        <DigestValue>YRg0S4GlsRrBMrcDza6/52gFQbWp/AUL54cLFlM26ik=</DigestValue>
      </Reference>
      <Reference URI="/word/media/image20.png?ContentType=image/png">
        <DigestMethod Algorithm="http://www.w3.org/2001/04/xmlenc#sha256"/>
        <DigestValue>UI5wx9XNUmZEfkpsJZowsphM24YG8jVc3OYb/lXhXfM=</DigestValue>
      </Reference>
      <Reference URI="/word/media/image21.png?ContentType=image/png">
        <DigestMethod Algorithm="http://www.w3.org/2001/04/xmlenc#sha256"/>
        <DigestValue>jqymSJihQ3aBeRnIQEKHK2KZTVswcVGjl7YdJND6HoM=</DigestValue>
      </Reference>
      <Reference URI="/word/media/image22.png?ContentType=image/png">
        <DigestMethod Algorithm="http://www.w3.org/2001/04/xmlenc#sha256"/>
        <DigestValue>Qy4dha+zwIZKswNsb95+hEy2qN/cT5+kHKJ54wc0E7w=</DigestValue>
      </Reference>
      <Reference URI="/word/media/image23.png?ContentType=image/png">
        <DigestMethod Algorithm="http://www.w3.org/2001/04/xmlenc#sha256"/>
        <DigestValue>MKgfdNQ5H5aPsChaNcSq9seAujavoXnvKw5jnQepst0=</DigestValue>
      </Reference>
      <Reference URI="/word/media/image24.png?ContentType=image/png">
        <DigestMethod Algorithm="http://www.w3.org/2001/04/xmlenc#sha256"/>
        <DigestValue>femBNjtjY0/K4rSpfn/pRwQs3aRTe54ny+St1XDCOiA=</DigestValue>
      </Reference>
      <Reference URI="/word/media/image25.png?ContentType=image/png">
        <DigestMethod Algorithm="http://www.w3.org/2001/04/xmlenc#sha256"/>
        <DigestValue>bPSGrxvdo+ZoFvmWqwiCpAhS3lPZBBFLiE6Zz39nu/A=</DigestValue>
      </Reference>
      <Reference URI="/word/media/image26.png?ContentType=image/png">
        <DigestMethod Algorithm="http://www.w3.org/2001/04/xmlenc#sha256"/>
        <DigestValue>3NfCqPeLhPB3k6XV0wHWWLkUHiG9rWNnpcM6PnMNdmc=</DigestValue>
      </Reference>
      <Reference URI="/word/media/image27.png?ContentType=image/png">
        <DigestMethod Algorithm="http://www.w3.org/2001/04/xmlenc#sha256"/>
        <DigestValue>iYg2G9xc4209wRv/Z6BkcbHo+A//754z3hYGmFG6n4k=</DigestValue>
      </Reference>
      <Reference URI="/word/media/image28.png?ContentType=image/png">
        <DigestMethod Algorithm="http://www.w3.org/2001/04/xmlenc#sha256"/>
        <DigestValue>sSBWzj8ew3POKNYLpIyQnTJ2uvTHXpdguvcIrGyXRTg=</DigestValue>
      </Reference>
      <Reference URI="/word/media/image29.emf?ContentType=image/x-emf">
        <DigestMethod Algorithm="http://www.w3.org/2001/04/xmlenc#sha256"/>
        <DigestValue>T8s1xXLAkSDJntD0v+lcMog1g949Dc2gc8K1bYUUkpo=</DigestValue>
      </Reference>
      <Reference URI="/word/media/image3.emf?ContentType=image/x-emf">
        <DigestMethod Algorithm="http://www.w3.org/2001/04/xmlenc#sha256"/>
        <DigestValue>5jzQUE7JyCfNcrvqiBNxvEs+2QLi055hH0iAV+TfwJM=</DigestValue>
      </Reference>
      <Reference URI="/word/media/image30.emf?ContentType=image/x-emf">
        <DigestMethod Algorithm="http://www.w3.org/2001/04/xmlenc#sha256"/>
        <DigestValue>48YAqUKCP58+DFmYeqk3kO+MSxvzJjApDvb81waMMgE=</DigestValue>
      </Reference>
      <Reference URI="/word/media/image31.emf?ContentType=image/x-emf">
        <DigestMethod Algorithm="http://www.w3.org/2001/04/xmlenc#sha256"/>
        <DigestValue>xIa0ub3PZPVqWRl4Cuq+NiY9gp9oPGy5pcVGXgmmkls=</DigestValue>
      </Reference>
      <Reference URI="/word/media/image32.png?ContentType=image/png">
        <DigestMethod Algorithm="http://www.w3.org/2001/04/xmlenc#sha256"/>
        <DigestValue>1Nh05vhCSpCC75p7+wu6UIeVI8TWxjMq1gcXJZQ+WWE=</DigestValue>
      </Reference>
      <Reference URI="/word/media/image33.JPG?ContentType=image/jpeg">
        <DigestMethod Algorithm="http://www.w3.org/2001/04/xmlenc#sha256"/>
        <DigestValue>zbNoU06RYYYAaMFqRq9E/OMJAVAFAnPyYD/HQ3c1818=</DigestValue>
      </Reference>
      <Reference URI="/word/media/image34.JPG?ContentType=image/jpeg">
        <DigestMethod Algorithm="http://www.w3.org/2001/04/xmlenc#sha256"/>
        <DigestValue>m3gKnLvaEMEGhJLNUg9umCyxgbojQKYxvyvDRSYPQZg=</DigestValue>
      </Reference>
      <Reference URI="/word/media/image35.JPG?ContentType=image/jpeg">
        <DigestMethod Algorithm="http://www.w3.org/2001/04/xmlenc#sha256"/>
        <DigestValue>77096ZTrRahH5jQGrhZ7bJ/uOR4RSSLvAU/dzM1COMw=</DigestValue>
      </Reference>
      <Reference URI="/word/media/image36.JPG?ContentType=image/jpeg">
        <DigestMethod Algorithm="http://www.w3.org/2001/04/xmlenc#sha256"/>
        <DigestValue>0zQt8QsB7SduM+0ONMIxEqLN/r+uVn+sD6w7yfWWhhY=</DigestValue>
      </Reference>
      <Reference URI="/word/media/image37.emf?ContentType=image/x-emf">
        <DigestMethod Algorithm="http://www.w3.org/2001/04/xmlenc#sha256"/>
        <DigestValue>ExTAuFwxShwmksLLEriaPgqga+48oLsjmsnlZp6hIZ8=</DigestValue>
      </Reference>
      <Reference URI="/word/media/image38.emf?ContentType=image/x-emf">
        <DigestMethod Algorithm="http://www.w3.org/2001/04/xmlenc#sha256"/>
        <DigestValue>S0r/lVFlaDI0oLLBrQBZimBt2N2M9g8gU49pmybEQ/o=</DigestValue>
      </Reference>
      <Reference URI="/word/media/image39.emf?ContentType=image/x-emf">
        <DigestMethod Algorithm="http://www.w3.org/2001/04/xmlenc#sha256"/>
        <DigestValue>qkBrHS3M7VQopXOgM1gKCDj9BpLBy+MTrH69uz5fksk=</DigestValue>
      </Reference>
      <Reference URI="/word/media/image4.png?ContentType=image/png">
        <DigestMethod Algorithm="http://www.w3.org/2001/04/xmlenc#sha256"/>
        <DigestValue>014rDYpMntf/FAchJksO66Ry/FgMOUt05wbVvHssX2s=</DigestValue>
      </Reference>
      <Reference URI="/word/media/image40.emf?ContentType=image/x-emf">
        <DigestMethod Algorithm="http://www.w3.org/2001/04/xmlenc#sha256"/>
        <DigestValue>XYydj2IJad88LV58jvMpGNdJwUmKRLfSjjFN/RRxvgE=</DigestValue>
      </Reference>
      <Reference URI="/word/media/image41.JPG?ContentType=image/jpeg">
        <DigestMethod Algorithm="http://www.w3.org/2001/04/xmlenc#sha256"/>
        <DigestValue>qdMOuh9LMgsxMX8n+X6JBxvwkdnqqxaloMszSzfjV+4=</DigestValue>
      </Reference>
      <Reference URI="/word/media/image42.emf?ContentType=image/x-emf">
        <DigestMethod Algorithm="http://www.w3.org/2001/04/xmlenc#sha256"/>
        <DigestValue>cx/slP+NR+8CDdpZMSv5eTd/UWhRGJrgxepQ6f9Psbk=</DigestValue>
      </Reference>
      <Reference URI="/word/media/image43.emf?ContentType=image/x-emf">
        <DigestMethod Algorithm="http://www.w3.org/2001/04/xmlenc#sha256"/>
        <DigestValue>Xkmpw2RGdBEpJgLDbHrOk/65T1X5HtEkrBj0VSdyVkw=</DigestValue>
      </Reference>
      <Reference URI="/word/media/image44.emf?ContentType=image/x-emf">
        <DigestMethod Algorithm="http://www.w3.org/2001/04/xmlenc#sha256"/>
        <DigestValue>H9ogbgcMlB8sl3fkkOaR0UXoiZuEQU1lpsZQxqn8e8I=</DigestValue>
      </Reference>
      <Reference URI="/word/media/image45.emf?ContentType=image/x-emf">
        <DigestMethod Algorithm="http://www.w3.org/2001/04/xmlenc#sha256"/>
        <DigestValue>oQkEQCN7hz/E5SkxI9LAqqlVlAPvhUoYFiCwjQttqFE=</DigestValue>
      </Reference>
      <Reference URI="/word/media/image46.png?ContentType=image/png">
        <DigestMethod Algorithm="http://www.w3.org/2001/04/xmlenc#sha256"/>
        <DigestValue>x0qOBehM4bW4upmA9wyozETaZtd+QsaC2odo/9AW6YM=</DigestValue>
      </Reference>
      <Reference URI="/word/media/image47.emf?ContentType=image/x-emf">
        <DigestMethod Algorithm="http://www.w3.org/2001/04/xmlenc#sha256"/>
        <DigestValue>HOLX3QAvo22UjMy8mWhOlbPbWmJrZZCQo/jwpQ+QALQ=</DigestValue>
      </Reference>
      <Reference URI="/word/media/image48.emf?ContentType=image/x-emf">
        <DigestMethod Algorithm="http://www.w3.org/2001/04/xmlenc#sha256"/>
        <DigestValue>oSAhuHEjsW5L+kPsEcTI7WY9OjaZ946Tn8RnModiq64=</DigestValue>
      </Reference>
      <Reference URI="/word/media/image49.png?ContentType=image/png">
        <DigestMethod Algorithm="http://www.w3.org/2001/04/xmlenc#sha256"/>
        <DigestValue>nM05XCFMnttDzpLKJ95hPbCj3N/6smBpfCaVPRgbDGI=</DigestValue>
      </Reference>
      <Reference URI="/word/media/image5.jpg?ContentType=image/png">
        <DigestMethod Algorithm="http://www.w3.org/2001/04/xmlenc#sha256"/>
        <DigestValue>coBpJGCSdtugNsCbBH86XkUfs4yhuBktbUi7okTmxXk=</DigestValue>
      </Reference>
      <Reference URI="/word/media/image50.png?ContentType=image/png">
        <DigestMethod Algorithm="http://www.w3.org/2001/04/xmlenc#sha256"/>
        <DigestValue>9FUpl81JAZmvI/60adAGjDCIMC5k4XtVlGgK0boVpxo=</DigestValue>
      </Reference>
      <Reference URI="/word/media/image51.emf?ContentType=image/x-emf">
        <DigestMethod Algorithm="http://www.w3.org/2001/04/xmlenc#sha256"/>
        <DigestValue>SKxTE4EL7Fss69kvbpDdib1aqkCgf6yYrCEFKdcBYAs=</DigestValue>
      </Reference>
      <Reference URI="/word/media/image52.emf?ContentType=image/x-emf">
        <DigestMethod Algorithm="http://www.w3.org/2001/04/xmlenc#sha256"/>
        <DigestValue>UBByUvArX/niGS2OTR+zHDSiTGydf8JkwomQ7vqqvu0=</DigestValue>
      </Reference>
      <Reference URI="/word/media/image53.png?ContentType=image/png">
        <DigestMethod Algorithm="http://www.w3.org/2001/04/xmlenc#sha256"/>
        <DigestValue>egjgjj1ZE1nJYX7ljoC4ON2corAKvSHCL6rqEfR+7qw=</DigestValue>
      </Reference>
      <Reference URI="/word/media/image54.emf?ContentType=image/x-emf">
        <DigestMethod Algorithm="http://www.w3.org/2001/04/xmlenc#sha256"/>
        <DigestValue>BBjygfJG4T8QAklqMSdwzpRKhoWNxt9X23q5Y7ke9ko=</DigestValue>
      </Reference>
      <Reference URI="/word/media/image55.png?ContentType=image/png">
        <DigestMethod Algorithm="http://www.w3.org/2001/04/xmlenc#sha256"/>
        <DigestValue>WtyvDHAINL9SXC/uhUC3TC1HXT+zrhldHfgkTMjzJlA=</DigestValue>
      </Reference>
      <Reference URI="/word/media/image56.png?ContentType=image/png">
        <DigestMethod Algorithm="http://www.w3.org/2001/04/xmlenc#sha256"/>
        <DigestValue>S8id7a+tLsfY3GcO97m9lGyKr7MfJIrCzBuBDHSE6Vo=</DigestValue>
      </Reference>
      <Reference URI="/word/media/image57.emf?ContentType=image/x-emf">
        <DigestMethod Algorithm="http://www.w3.org/2001/04/xmlenc#sha256"/>
        <DigestValue>fnYN5aQ+3FTzYQJkYz+4gGzEr2WpvcPdi11eW325Ltc=</DigestValue>
      </Reference>
      <Reference URI="/word/media/image58.png?ContentType=image/png">
        <DigestMethod Algorithm="http://www.w3.org/2001/04/xmlenc#sha256"/>
        <DigestValue>qyCj9wqatxHe6tYDsSeajMJysKSho0E7W2W3DA0FFQA=</DigestValue>
      </Reference>
      <Reference URI="/word/media/image59.png?ContentType=image/png">
        <DigestMethod Algorithm="http://www.w3.org/2001/04/xmlenc#sha256"/>
        <DigestValue>CgIcmLx7yaKiZndIGVikaeJTWcVSEfeU2kkIDhZ2dNg=</DigestValue>
      </Reference>
      <Reference URI="/word/media/image6.png?ContentType=image/png">
        <DigestMethod Algorithm="http://www.w3.org/2001/04/xmlenc#sha256"/>
        <DigestValue>zRzjIH4gPTq4vU6KqVY1gi242JauquVkBTcCpPMZyPw=</DigestValue>
      </Reference>
      <Reference URI="/word/media/image60.png?ContentType=image/png">
        <DigestMethod Algorithm="http://www.w3.org/2001/04/xmlenc#sha256"/>
        <DigestValue>qyhNc1eJ1FVPJGSie0lK8YmyjGzk1MmouN3KR+zMoJg=</DigestValue>
      </Reference>
      <Reference URI="/word/media/image61.png?ContentType=image/png">
        <DigestMethod Algorithm="http://www.w3.org/2001/04/xmlenc#sha256"/>
        <DigestValue>TO5P2ZXpBZWA/XlYrX59QQa6818wegkiEGtICkrgAmc=</DigestValue>
      </Reference>
      <Reference URI="/word/media/image62.png?ContentType=image/png">
        <DigestMethod Algorithm="http://www.w3.org/2001/04/xmlenc#sha256"/>
        <DigestValue>DZA2yhU1OrywG+Qzc8IvqBn4Dc6TX+BUO/GzTZJie18=</DigestValue>
      </Reference>
      <Reference URI="/word/media/image63.png?ContentType=image/png">
        <DigestMethod Algorithm="http://www.w3.org/2001/04/xmlenc#sha256"/>
        <DigestValue>DqfRBxB0AFShaZntCEztoxTSZ8d1KaLQTzE9soMDfno=</DigestValue>
      </Reference>
      <Reference URI="/word/media/image64.png?ContentType=image/png">
        <DigestMethod Algorithm="http://www.w3.org/2001/04/xmlenc#sha256"/>
        <DigestValue>cIEdXahPsuQWeG+zQNxfiPOeMO5BoeW7LOU6DL6SSr0=</DigestValue>
      </Reference>
      <Reference URI="/word/media/image65.emf?ContentType=image/x-emf">
        <DigestMethod Algorithm="http://www.w3.org/2001/04/xmlenc#sha256"/>
        <DigestValue>OKY01oIAsYj20c50JR+4iiv6W/v25oUxx6KySY3goWg=</DigestValue>
      </Reference>
      <Reference URI="/word/media/image66.emf?ContentType=image/x-emf">
        <DigestMethod Algorithm="http://www.w3.org/2001/04/xmlenc#sha256"/>
        <DigestValue>vEHe2419yR7Oh9SZnVOnG9ukKbXLjfh5cavMu3Fg+nk=</DigestValue>
      </Reference>
      <Reference URI="/word/media/image67.png?ContentType=image/png">
        <DigestMethod Algorithm="http://www.w3.org/2001/04/xmlenc#sha256"/>
        <DigestValue>tQXtkv/KcDw8ZCVXXh3HOvFbDYPIttrpzeVYgVUfSnk=</DigestValue>
      </Reference>
      <Reference URI="/word/media/image68.emf?ContentType=image/x-emf">
        <DigestMethod Algorithm="http://www.w3.org/2001/04/xmlenc#sha256"/>
        <DigestValue>DbgI/8ZZ6GR0saxkR0lBIoN48yDPEtKEd3AbhlxpXW0=</DigestValue>
      </Reference>
      <Reference URI="/word/media/image69.png?ContentType=image/png">
        <DigestMethod Algorithm="http://www.w3.org/2001/04/xmlenc#sha256"/>
        <DigestValue>Su95gW1HdzG/V/pknOQ/gEUMPh9IMTT8zRSxM9FE07I=</DigestValue>
      </Reference>
      <Reference URI="/word/media/image7.png?ContentType=image/png">
        <DigestMethod Algorithm="http://www.w3.org/2001/04/xmlenc#sha256"/>
        <DigestValue>onnO8+XT0p1pIaGcwrWPq+WTlP0ctcQccbLnLn4iMDU=</DigestValue>
      </Reference>
      <Reference URI="/word/media/image70.png?ContentType=image/png">
        <DigestMethod Algorithm="http://www.w3.org/2001/04/xmlenc#sha256"/>
        <DigestValue>B25G9A4G1yXxRMCBJNoWTT6l5w/D0jG9FxrhaaEsCBk=</DigestValue>
      </Reference>
      <Reference URI="/word/media/image71.emf?ContentType=image/x-emf">
        <DigestMethod Algorithm="http://www.w3.org/2001/04/xmlenc#sha256"/>
        <DigestValue>KU6tw65vSk6a2bGa/fID/0+/39+pAI7Jb5YgTNOazOY=</DigestValue>
      </Reference>
      <Reference URI="/word/media/image72.png?ContentType=image/png">
        <DigestMethod Algorithm="http://www.w3.org/2001/04/xmlenc#sha256"/>
        <DigestValue>m0pt6tNlbi1dGoiv3lOH3Ft9yjgIwgbT0iyyrIrGJSc=</DigestValue>
      </Reference>
      <Reference URI="/word/media/image73.png?ContentType=image/png">
        <DigestMethod Algorithm="http://www.w3.org/2001/04/xmlenc#sha256"/>
        <DigestValue>cGdAbjMDO0tExQZ4eYnUi2ACOsvyCObY6Ndh9/omM4A=</DigestValue>
      </Reference>
      <Reference URI="/word/media/image74.png?ContentType=image/png">
        <DigestMethod Algorithm="http://www.w3.org/2001/04/xmlenc#sha256"/>
        <DigestValue>0xzIZX0woL6lt/4P2uQ93s5Lpee16wHS5l+swWBA1K8=</DigestValue>
      </Reference>
      <Reference URI="/word/media/image75.png?ContentType=image/png">
        <DigestMethod Algorithm="http://www.w3.org/2001/04/xmlenc#sha256"/>
        <DigestValue>y+RDPtrnU9UILjskvGsKBmCgzr6guoysYOJeSWpE9gU=</DigestValue>
      </Reference>
      <Reference URI="/word/media/image76.emf?ContentType=image/x-emf">
        <DigestMethod Algorithm="http://www.w3.org/2001/04/xmlenc#sha256"/>
        <DigestValue>+aAPooFArrJBVGnX4hn8qXd3Cq+4muUGTHh2TeqP90M=</DigestValue>
      </Reference>
      <Reference URI="/word/media/image77.png?ContentType=image/png">
        <DigestMethod Algorithm="http://www.w3.org/2001/04/xmlenc#sha256"/>
        <DigestValue>ozRG6mrKMhqFdaX7J5e2ss1zVjhrBwNKVXSu7xKkBtE=</DigestValue>
      </Reference>
      <Reference URI="/word/media/image8.png?ContentType=image/png">
        <DigestMethod Algorithm="http://www.w3.org/2001/04/xmlenc#sha256"/>
        <DigestValue>bBKNrwbcOcUPnwYcJwAUj8saa5em7ZVKIFeI45eVL7M=</DigestValue>
      </Reference>
      <Reference URI="/word/media/image9.png?ContentType=image/png">
        <DigestMethod Algorithm="http://www.w3.org/2001/04/xmlenc#sha256"/>
        <DigestValue>oG8hoabGDBMrI6ZYrVN85T/v1HlOk/YTnlEgW+06rqk=</DigestValue>
      </Reference>
      <Reference URI="/word/numbering.xml?ContentType=application/vnd.openxmlformats-officedocument.wordprocessingml.numbering+xml">
        <DigestMethod Algorithm="http://www.w3.org/2001/04/xmlenc#sha256"/>
        <DigestValue>eD5igfrOHtCQN+CrwRANC2wp1LH2kwY9ST5MZGXgmhg=</DigestValue>
      </Reference>
      <Reference URI="/word/people.xml?ContentType=application/vnd.openxmlformats-officedocument.wordprocessingml.people+xml">
        <DigestMethod Algorithm="http://www.w3.org/2001/04/xmlenc#sha256"/>
        <DigestValue>p9D26taVFbf85C5BsUm1EVmHpJcBAEoUjtlm0ZRhqjI=</DigestValue>
      </Reference>
      <Reference URI="/word/settings.xml?ContentType=application/vnd.openxmlformats-officedocument.wordprocessingml.settings+xml">
        <DigestMethod Algorithm="http://www.w3.org/2001/04/xmlenc#sha256"/>
        <DigestValue>jP6lHUAHprk+M5BLZZgcVIXhuU3M9FrEAI2RnryNLug=</DigestValue>
      </Reference>
      <Reference URI="/word/styles.xml?ContentType=application/vnd.openxmlformats-officedocument.wordprocessingml.styles+xml">
        <DigestMethod Algorithm="http://www.w3.org/2001/04/xmlenc#sha256"/>
        <DigestValue>8zyVtRBXWTwaFA2rqIvVALNZWx1ZcXxzaLK2nIUkojs=</DigestValue>
      </Reference>
      <Reference URI="/word/stylesWithEffects.xml?ContentType=application/vnd.ms-word.stylesWithEffects+xml">
        <DigestMethod Algorithm="http://www.w3.org/2001/04/xmlenc#sha256"/>
        <DigestValue>M/VVwvYEOs25s11FhWXqT72eRPrP8y6ewEEWU6ajfAU=</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PBLlUxGUBtElhML2l/yOTtiLxnRtmfMCsphCQPtPJbo=</DigestValue>
      </Reference>
    </Manifest>
    <SignatureProperties>
      <SignatureProperty Id="idSignatureTime" Target="#idPackageSignature">
        <mdssi:SignatureTime xmlns:mdssi="http://schemas.openxmlformats.org/package/2006/digital-signature">
          <mdssi:Format>YYYY-MM-DDThh:mm:ssTZD</mdssi:Format>
          <mdssi:Value>2016-03-31T17:40:36Z</mdssi:Value>
        </mdssi:SignatureTime>
      </SignatureProperty>
    </SignatureProperties>
  </Object>
  <Object Id="idOfficeObject">
    <SignatureProperties>
      <SignatureProperty Id="idOfficeV1Details" Target="#idPackageSignature">
        <SignatureInfoV1 xmlns="http://schemas.microsoft.com/office/2006/digsig">
          <SetupID>{DE9662C3-554F-499E-B4C3-DB36673840DC}</SetupID>
          <SignatureText/>
          <SignatureImage>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2++PZ45PSlfb/9//3//f/9//3//f/9//3//f/9//3//f/9//3//f/9//3//f/9//3//f/9//3//f/9//3//f/9//3//f/9//3//f/9//3//f/9//3//f/9//3//f/9//3//f/9//3//f/9//3//f/9//3//f/9//3//f/9//3//f/9//3//f/9//3//f/9//3//f/9//3//f/9//3//f/9//3//f/9//3//f/9//3//f/9//3//f/9//3//f/9//3//f/9//3//f/9//3//f/9//3//f/9//3//f/9//3//f/9//3//f/9//3//f/9//3//f/9//3//f/9//3//f/9//3//f/9//3//f/9//3//f/9//3//f/9//3//f/9//3//f/9//3//f/9//3//f/9//3//f/9//3//f/9//3//f/9//3//f/9//3//f/9//3//f/9//3//f/9//3//f/9//3//f/9//3//f/9//3//f/9//3//f/9//3//f/9//3//f/9//3//f/9//3//f/9//3//f/9//3//f/9//3//f/9//3//f/9//3//f/9//3//f/9//3//f/9//3//f/9//3//f/9//3//f/9//3/dIP9//3//f341vjn/f/9//3//f/9//3//f/9//3//f/9//3//f/9//3//f/9//3//f/9//3//f/9//3//f/9//3//f/9//3//f/9//3//f/9//3//f/9//3//f/9//3//f/9//3//f/9//3//f/9//3//f/9//3//f/9//3//f/9//3//f/9//3//f/9//3//f/9//3//f/9//3//f/9//3//f/9//3//f/9//3//f/9//3//f/9//3//f/9//3//f/9//3//f/9//3//f/9//3//f/9//3//f/9//3//f/9//3//f/9//3//f/9//3//f/9//3//f/9//3//f/9//3//f/9//3//f/9//3//f/9//3//f/9//3//f/9//3//f/9//3//f/9//3//f/9//3//f/9//3//f/9//3//f/9//3//f/9//3//f/9//3//f/9//3//f/9//3//f/9//3//f/9//3//f/9//3//f/9//3//f/9//3//f/9//3//f/9//3//f/9//3//f/9//3//f/9//3//f/9//3//f/9//3//f/9//3//f/9//3//f39v/3//f/9//3//f/9//3//f/9//3//f/9//3//f74g/3//f/9//3+eVh8p/3//f/9//3//f/9//3//f/9//3//f/9//3//f/9//3//f/9//3//f/9//3//f/9//3//f/9//3//f/9//3//f/9//3//f/9//3//f/9//3//f/9//3//f/9//3//f/9//3//f/9//3//f/9//3//f/9//3//f/9//3//f/9//3//f/9//3//f/9//3//f/9//3//f/9//3//f/9//3//f/9//3//f/9//3//f/9//3//f/9//3//f/9//3//f/9//3//f/9//3//f/9//3//f/9//3//f/9//3//f/9//3//f/9//3//f/9//3//f/9//3//f/9//3//f/9//3//f/9//3//f/9//3//f/9//3//f/9//3//f/9//3//f/9//3//f/9//3//f/9//3//f/9//3//f/9//3//f/9//3//f/9//3//f/9//3//f/9//3//f/9//3//f/9//3//f/9//3//f/9//3//f/9//3//f/9//3//f/9//3//f/9//3//f/9//3//f/9//3//f/9//3//f/9//3//f/9//3//f/9/f07fe/9//3//f/9//3//f/9//3//f/9//3//f/9/nRj/f/9//3//f/9/H2f+JN97/3//f/9//3//f/9//3//f/9//3//f/9//3//f/9//3//f/9//3//f/9//3//f/9//3//f/9//3//f/9//3//f/9//3//f/9//3//f/9//3//f/9//3//f/9//3//f/9//3//f/9//3//f/9//3//f/9//3//f/9//3//f/9//3//f/9//3//f/9//3//f/9//3//f/9//3//f/9//3//f/9//3//f/9//3//f/9//3//f/9//3//f/9//3//f/9//3//f/9//3//f/9//3//f/9//3//f/9//3//f/9//3//f/9//3//f/9//3//f/9//3//f/9//3//f/9//3//f/9//3//f/9//3//f/9//3//f/9//3//f/9//3//f/9//3//f/9//3//f/9//3//f/9//3//f/9//3//f/9//3//f/9//3//f/9//3//f/9//3//f/9//3//f/9//3//f/9//3//f/9//3//f/9//3//f/9//3//f/9//3//f/9//3//f/9//3//f/9//3//f/9//3//f/9//3//f/9//39/b19S/3//f/9//3//f/9//3//f/9//3//f/9//38+Kd97/3//f/9//3//f19r/iDff/9//3//f/9//3//f/9//3//f/9//3//f/9//3//f/9//3//f/9//3//f/9//3//f/9//3//f/9//3//f/9//3//f/9//3//f/9//3//f/9//3//f/9//3//f/9//3//f/9//3//f/9//3//f/9//3//f/9//3//f/9//3//f/9//3//f/9//3//f/9//3//f/9//3//f/9//3//f/9//3//f/9//3//f/9//3//f/9//3//f/9//3//f/9//3//f/9//3//f/9//3//f/9//3//f/9//3//f/9//3//f/9//3//f/9//3//f/9//3//f/9//3//f/9//3//f/9//3//f/9//3//f/9//3//f/9//3//f/9//3//f/9//3//f/9//3//f/9//3//f/9//3//f/9//3//f/9//3//f/9//3//f/9//3//f/9//3//f/9//3//f/9//3//f/9//3//f/9//3//f/9//3//f/9//3//f/9//3//f/9//3//f/9//3//f/9//3//f/9//3//f/9//3//f/9//3//f/9/Xi3/f/9//3//f/9//3//f/9//3//f/9//3//fx5Gn1r/f/9//3//f/9//38/Z94g/3//f/9//3//f/9//3//f/9//3//f/9//3//f/9//3//f/9//3//f/9//3//f/9//3//f/9//3//f/9//3//f/9//3//f/9//3//f/9//3//f/9//3//f/9//3//f/9//3//f/9//3//f/9//3//f/9//3//f/9//3//f/9//3//f/9//3//f/9//3//f/9//3//f/9//3//f/9//3//f/9//3//f/9//3//f/9//3//f/9//3//f/9//3//f/9//3//f/9//3//f/9//3//f/9//3//f/9//3//f/9//3//f/9//3//f/9//3//f/9//3//f/9//3//f/9//3//f/9//3//f/9//3//f/9//3//f/9//3//f/9//3//f/9//3//f/9//3//f/9//3//f/9//3//f/9//3//f/9//3//f/9//3//f/9//3//f/9//3//f/9//3//f/9//3//f/9//3//f/9//3//f/9//3//f/9//3//f/9//3//f/9//3//f/9//3//f/9//3//f/9//3//f/9//3//f/9//38/Sl9r/3//f/9//3//f/9//3//f/9//3//f/9/f29+Mf9//3//f/9//3//f/9//mI/Lf9//3//f/9//3//f/9//3//f/9//3//f/9//3/fXv9//3//f/9//3//f/9//3//f/9//3//f/9//3//f/9//3//f/9//3//f/9//3//f/9//3//f/9//3//f/9//3//f/9//3//f/9//3//f/9//3//f/9//3//f/9//3//f/9//3//f/9//3//f/9//3//f/9//3//f/9//3//f/9//3//f/9//3//f/9//3//f/9//3//f/9//3//f/9//3//f/9//3//f/9//3//f/9//3//f/9//3//f/9//3//f/9//3//f/9//3//f/9//3//f/9//3//f/9//3//f/9//3//f/9//3//f/9//3//f/9//3//f/9//3//f/9//3//f/9//3//f/9//3//f/9//3//f/9//3//f/9//3//f/9//3//f/9//3//f/9//3//f/9//3//f/9//3//f/9//3//f/9//3//f/9//3//f/9//3//f/9//3//f/9//3//f/9//3//f/9//3//f/9//3//f/9//3//f/9//3//f39vH0b/f/9//3//f/9//3//f/9//3//f/9//3//f94g/3//f/9//3//f/9//3//f75WXjH/f/9//3//f/9//3//f/9//3//f/9//3/fe39W/3//f/9//3//f/9//3//f/9//3//f/9//3//f/9//3//f/9//3//f/9//3//f/9//3//f/9//3//f/9//3//f/9//3//f/9//3//f/9//3//f/9//3//f/9//3//f/9//3//f/9//3//f/9//3//f/9//3//f/9//3//f/9//3//f/9//3//f/9//3//f/9//3//f/9//3//f/9//3//f/9//3//f/9//3//f/9//3//f/9//3//f/9//3//f/9//3//f/9//3//f/9//3//f/9//3//f/9//3//f/9//3//f/9//3//f/9//3//f/9//3//f/9//3//f/9//3//f/9//3//f/9//3//f/9//3//f/9//3//f/9//3//f/9//3//f/9//3//f/9//3//f/9//3//f/9//3//f/9//3//f/9//3//f/9//3//f/9//3//f/9//3//f/9//3//f/9//3//f/9//3//f/9//3//f/9//3//f/9//3//f/9//38eJf9//3//f/9//3//f/9//3//f/9//3//f/9/PkrfXv9//3//f/9//3//f/9//38/Sr89/3//f/9//3//f/9//3//f/9//3//f593n1r/f/9//3//f/9//3//f/9//3//f/9//3//f/9//3//f/9//3//f/9//3//f/9//3//f/9//3//f/9//3//f/9//3//f/9//3//f/9//3//f/9//3//f/9//3//f/9//3//f/9//3//f/9//3//f/9//3//f/9//3//f/9//3//f/9//3//f/9//3//f/9//3//f/9//3//f/9//3//f/9//3//f/9//3//f/9//3//f/9//3//f/9//3//f/9//3//f/9//3//f/9//3//f/9//3//f/9//3//f/9//3//f/9//3//f/9//3//f/9//3//f/9//3//f/9//3//f/9//3//f/9//3//f/9//3//f/9//3//f/9//3//f/9//3//f/9//3//f/9//3//f/9//3//f/9//3//f/9//3//f/9//3//f/9//3//f/9//3//f/9//3//f/9//3//f/9//3//f/9//3//f/9//3//f/9//3//f/9//3//f/9//3//fx9GP2v/f/9//3//f/9//3//f/9//3//f/9//3/fex4p/3//f/9//3//f/9//3//f/9/3j0/Sv9//3//f/9//3//f/9//3//f/9/n3OfWv9//3//f/9//3//f/9//3//f/9//3//f/9//3//f5w13D2fc59vf28fYz9nv1q/Wp9Wf1JfTh9KH0r/Qd9Bvz2/Ob89nzm/PZ85vz1/OZ8930HfQf9FH0o/Tl9Sn1bfXr9a/2Y/a59zn3P/f/9//3//f/9//3//f/9//3//f/9//3//f/9//3//f/9//3//f/9//3//f/9//3//f/9//3//f/9//3//f/9//3//f/9//3//f/9//3//f/9//3//f/9//3//f/9//3//f/9//3//f/9//3//f/9//3//f/9//3//f/9//3//f/9//3//f/9//3//f/9//3//f/9//3//f/9//3//f/9//3//f/9//3//f/9//3//f/9//3//f/9//3//f/9//3//f/9//3//f/9//3//f/9//3//f/9//3//f/9//3//f/9//3//f/9//3//f/9//3//f/9//3//f/9//3//f/9//3//f/9//3//f/9/n3N/c/9i316fVn9SnjU7Ld9B/0X/Rb89/0HfPd9B3z2/Pb89vz3fQb89mhh+Nd9Fv0H/Rf9F/0XfQf9J/0kfSloQ/kV/Un9Sf1qfWj9Sn1qfWn9Wn1YfSn01n1ZfUl9SH07/Sd9Bv0GfPZ89Hy3/KJ8g3yT/KNwg2yBcLZoY30EfRl9SX06fVv9i/2IfZ19rf29/b39vn3efc79733u/e797v3u/e997v3vfe59zn3Ofc39vP2tfbx9n/2KfWn9WX07/Rd89fzWfOZ85nz0/Tl9S32Ifa39z/3//f/9//3//f/9//3//f/9//3//f/9//3//f/9//3//f/9//3//f/9//3//f/9//3//f/9//3//f/9//3//f/9//3//f/9//3//f/9//3//f/9//3//f/9//3//f/9//3//f/9//3//f/9//3//f/9//3//f/9//3//f/9//3//f/9//3//f/9//3//f/9//3//f/9//3//f/9//3//f/9//3//f/9//3//f/9//3//f/9//3//f/9//3//f/9//3//f/9//3//f/9//3//f/9//3//f/9//3//f/9//3//f/9//3//f/9//16/Vv9Bvz2fOV81nzk/Tl9S314fZ39zn3P/f90g/3//f/9//3//f/9//3//f/9//3//f/9//39/bz4t/3//f/9//3/ff/9/v3ffe59zn3PbIH9WX29fb19rX28/a19rP2sfZx9nfjVfbz9rP2c/az9rX2+fc593n3Pfe/9//3//f/9/HUYfZ/9/vj1fa/9//3//f/9//3//f/9//3//f/9//3//f/9/HkKeOT5K/3//f/9//3//f/9//3//f/9//3//f/9//3//f/9//3//f/9//3//f/9//3//f39zX2/fYn9WH06fQV85fz0fTp9W/2Kfc/9//3//f/9//3//f/9//3//f/9//3//f/9//3//f/9//3//f/9//3//f/9//3//f/9//3//f/9//3//f/9//3//f/9//3//f/9//3//f/9//3//f/9//3//f/9//3//f/9//3//f/9//3//f/9//3//f/9//3//f/9//3//f/9//3//f/9//3//f/9//3//f/9//3//f/9//3//f/9//3//f/9//3//f/9//3//f/9//3//f/9//3//f/9//3//f/9//3//f/9//3//f/9//3/fez9nH0I/KT8x30GfVv9mv3f/f/9//3//f/9//3//f/9//3//f/9//0Ffb/9//3//f/9//3//f/9//3//f/9//3//f/9/fTFfb/9//3//f/9//3//f/9//3//f997vhy/d/9//3//f/9//3//f/9//3/fQf9//3//f/9//3//f/9//3//f/9//3//f/9//38fRl9v/3//fx4p/3//f/9//3//f/9//3//f/9//3//f/9/flKfWv9/H2fdIL93/3//f/9//3//f/9//3//f/9//3//f/9//3//f/9//3//f/9//3//f/9//3//f/9//3//f/9//3//f/9/f3P/Zl9S/0mfOb89P06/Wj9r/3//f/9//3//f/9//3//f/9//3//f/9//3//f/9//3//f/9//3//f/9//3//f/9//3//f/9//3//f/9//3//f/9//3//f/9//3//f/9//3//f/9//3//f/9//3//f/9//3//f/9//3//f/9//3//f/9//3//f/9//3//f/9//3//f/9//3//f/9//3//f/9//3//f/9//3//f/9//3//f/9//3//f/9//3//f/9//3//f/9//3//f/9//3//f99/f1JfMX41v1p/c/9//3//f/9//3//f/9//3//f/9//3//f/9//3//f/9//38/a/9F/3//f/9//3//f/9//3//f/9//3//f/9//3+/dx0p/3//f/9//3//f/9//3//f/9//39/c/4k/3//f/9//3//f/9//3//f789/3//f/9//3//f/9//3//f/9//3//f/9//3//fz9KH2f/f/9//UG/Xv9//3//f/9//3//f/9//3//f/9//3+eOV9v/3//f793vRy/d/9//3//f/9//3//f/9//3//f/9//3//f/9//3//f/9//3//f/9//3//f/9//3//f/9//3//f/9//3//f/9//3//f/9//3+/ez9rn1r/Rb9BH0pfUr9af2//f/9//3//f/9//3//f/9//3//f/9//3//f/9//3//f/9//3//f/9//3//f/9//3//f/9//3//f/9//3//f/9//3//f/9//3//f/9//3//f/9//3//f/9//3//f/9//3//f/9//3//f/9//3//f/9//3//f/9//3//f/9//3//f/9//3//f/9//3//f/9//3//f/9//3//f/9//3//f/9//3//f/9//3//f/9//3//fx9Gfzkfa/9//3//f/9//3//f/9//3//f/9//3//f/9//3//f/9//3//f/9//3//f/9/Hin/f/9//3//f/9//3//f/9//3//f/9//3//f/9/3kH/Yv9//3//f/9//3//f/9//3//f/9//2JeNf9//3//f/9//3//f/9/H0b/f/9//3//f/9//3//f/9//3//f/9//3//f/9/n1a/Wv9//3//f5wY/3//f/9//3//f/9//3//f/9//3//f789f3P/f/9//3+/e74cv3f/f/9//3//f/9//3//f/9//3//f/9//3//f/9//3//f/9//3//f/9//3//f/9//3//f/9//3//f/9//3//f/9//3//f/9//3//f/9//3//f39zH2dfTp89nzkfSr9an3P/f/9//3//f/9//3//f/9//3//f/9//3//f/9//3//f/9//3//f/9//3//f/9//3//f/9//3//f/9//3//f/9//3//f/9//3//f/9//3//f/9//3//f/9//3//f/9//3//f/9//3//f/9//3//f/9//3//f/9//3//f/9//3//f/9//3//f/9//3//f/9//3//f/9//3//f/9//3//f/9//3+fc14xn3P/f/9//3//f/9//3//f/9//3//f/9//3//f/9//3//f/9//3//f/9//3//f/9//38fRl9v/3//f/9//3//f/9//3//f/9//3//f/9//3//f/4k/3//f/9//3//f/9//3//f/9//3//f19OH0b/f/9//3//f/9//3+/Wl9v/3//f/9//3//f/9//3//f/9//3//f/9//38fZ19O/3//f/9/HUa/Wv9//3//f/9//3//f/9//3//f/9//kUfY/9//3//f/9/n3O9HN9//3//f/9//3//f/9//3//f/9//3//f/9//3//f/9//3//f/9//3//f/9//3//f/9//3//f/9//3//f/9//3//f/9//3//f/9//3//f/9//3//f/9//3//f793P2t/Ut9BfzX/Rb9af3P/f/9//3//f/9//3//f/9//3//f/9//3//f/9//3//f/9//3//f/9//3//f/9//3//f/9//3//f/9//3//f/9//3//f/9//3//f/9//3//f/9//3//f/9//3//f/9//3//f/9//3//f/9//3//f/9//3//f/9//3//f/9//3//f/9//3//f/9//3//f/9//3//f/9//3//f545/3//f/9//3//f/9//3//f/9//3//f/9//3//f/9//3//f/9//3//f/9//3//f/9//3//f39vH0b/f/9//3//f/9//3//f/9//3//f/9//3//f/9/n1J/Vv9//3//f/9//3//f/9//3//f/9//39/Nf9i/3//f/9//3//f59zn1r/f/9//3//f/9//3//f/9//3//f/9//3//f997nzn/f/9//3/fe70c/3//f/9//3//f/9//3//f/9//3+/Vp9W/3//f/9//3//f19r/ST/f/9//3//f/9//3//f/9//3//f/9//3//f/9//3//f/9//3//f/9//3//f/9//3//f99//3//f/9//3//f/9//3//f/9//3//f/9//3//f/9//3//f/9//3//f/9//3//f997P2dfTp89fzk/Tt9iv3v/f/9//3//f/9//3//f/9//3//f/9//3//f/9//3//f/9//3//f/9//3//f/9//3//f/9//3//f/9//3//f/9//3//f/9//3//f/9//3//f/9//3//f/9//3//f/9//3//f/9//3//f/9//3//f/9//3//f/9//3//f/9//3//f/9//3//f/9//3//f19rflL/f/9//3//f/9//3//f/9//3//f/9//3//f/9//3//f/9//3//f/9//3//f/9//3//f/9//3/+JP9//3//f/9//3//f/9//3//f/9//3//f/9//3//f/0k33//f/9//3//f/9//3//f/9//3//f/9/3iCfd/9//3//f/9//3+/Qf9//3//f/9//3//f/9//3//f/9//3//f/9//38fKf9//3//f/9/3j3/Yv9//3//f/9//3//f/9//3//f39vnjn/f/9//3//f/9//3+/Wl0x/3//f/9//3//f/9//3//f/9//3//f/9//3//f/9//3//f/9//3//f/9//3//fx5K3kH8JN9e/3//f/9//3//f/9//3//f/9//3//f/9//3//f/9//3//f/9//3//f/9//3//f/9//3//f39z314fSn81vz2/Wl9v/3//f/9//3//f/9//3//f/9//3//f/9//3//f/9//3//f/9//3//f/9//3//f/9//3//f/9//3//f/9//3//f/9//3//f/9//3//f/9//3//f/9//3//f/9//3//f/9//3//f/9//3//f/9//3//f/9//3//f/9//3//f/9//3//f/9/P2v+JP9//3//f/9//3//f/9//3//f/9//3//f/9//3//f/9//3//f/9//3//f/9//3//f/9//3//f99Bf2//f/9//3//f/9//3//f/9//3//f/9//3//f/9/n3d+Nf9//3//f/9//3//f/9//3//f/9//3+fc98k/3//f/9//3//f79B/3//f/9//3//f/9//3//f/9//3//f/9//3//fx4p/3//f/9//3/fe70c/3//f/9//3//f/9//3//f/9//3/+JP9//3//f/9//3//f/9/H0r+Rf9//3//f/9//3//f/9//3//f/9/f2+eNT4tP2v/f/9//3//f/9//3//f797XjH/f/9/nTX/Rf9//3//f/9//3//f/9//3//f/9//3//f/9//3//f/9//3//f/9//3//f/9//3//f/9//3//f/9//3//fz9rf1bfQd9BX1Jfa/9//3//f/9//3//f/9//3//f/9//3//f/9//3//f/9//3//f/9//3//f/9//3//f/9//3//f/9//3//f/9//3//f/9//3//f/9//3//f/9//3//f/9//3//f/9//3//f/9//3//f/9//3//f/9//3//f/9//3//f/9//3//f301Pi3/f/9//3//f/9//3//f/9//3//f/9//3//f/9//3//f/9//3//f/9//3//f/9//3//f/9/H2dfUv9//3//f/9//3//f/9//3//f/9//3//f/9//3//fx9G/2L/f/9//3//f/9//3//f/9//3//f/9/v1a/Pf9//3//f/9/f1K/d/9//3//f/9//3//f/9//3//f/9//3//f/9//0Gfc/9//3//f/9//j2/Wv9//3//f/9//3//f/9//3//f/4k/3//f/9//3//f/9//3//f18x3l7/f/9//3//f/9//3//f/9//3/dJP9/33sdJd9e/3//f/9//3//f/9/314/Tv9//3//f745H0b/f/9//3//f/9//3//f793316/d/9//3//f/9//3//f/9//3//f/9//3//f/9//3//f/9//3//f/9//3//f/9//39/b39WnzmfOT9OP2v/f/9//3//f/9//3//f/9//3//f/9//3//f/9//3//f/9//3//f/9//3//f/9//3//f/9//3//f/9//3//f/9//3//f/9//3//f/9//3//f/9//3//f/9//3//f/9//3//f/9//3//f/9//3//f/9//3//f/9//3+eOf4kf3P/f/9//3//f/9//3//f/9//3//f/9//3//f/9//3//f/9//3//f/9//3//f/9//3//fx8t/3//f/9//3//f/9//3//f/9//3//f/9//3//f/9//38eJf9//3//f/9//3//f/9//3//f/9//3//f789v1r/f/9//39/b39W/3//f/9//3//f/9//3//f/9//3//f/9//3+fVv9i/3//f/9//3+/d/4k/3//f/9//3//f/9//3//f/9/P0r/Yv9//3//f/9//3//f/9//3/+JH9v/3//f/9//3//f/9//3//f/4k/3//f/9/HikfZ/9//3//f/9//39+Up9W/3//f/9//39dLb9a/3//f/9//3//f59zXTGfVtwc3z3/f/9//3//f/9//3//f/9//3//f/9//3//f/9//3//f/9//3//f/9//3//f/9//3//f/9/f3OfWp89nz1/Up9z/3//f/9//3//f/9//3//f/9//3//f/9//3//f/9//3//f/9//3//f/9//3//f/9//3//f/9//3//f/9//3//f/9//3//f/9//3//f/9//3//f/9//3//f/9//3//f/9//3//f/9//3//f/9//3//f/9/v1qeHP9Bv3f/f/9//3//f/9//3//f/9//3//f/9//3//f/9//3//f/9//3//f/9//3//f/9/vz1/c/9//3//f/9//3//f/9//3//f/9//3//f/9//3//f39vXi3/f/9//3//f/9//3//f/9//3//f/9//3/eIH9z/3//f/9//0H/f/9//3//f/9//3//f/9//3//f/9//3//f59z/0H/f/9//3//f/9/3T2/Wv9//3//f/9//3//f/9//38/Z99B/3//f/9//3//f/9//3//f793vSD/f/9//3//f/9//3//f793HSn/f/9//3//f90cf2//f/9//3//f15Of1L/f/9//3//f/9/3SB/c/9//3//f/9/Hkb/Yv9//39+Up0YP2f/f/9//3//f/9//3//f/9//3//f/9//3//f/9//3//f/9//3//f/9//3//f/9//3//f/9//3//f19vP05fNb89317/f/9//3//f/9//3//f/9//3//f/9//3//f/9//3//f/9//3//f/9//3//f/9//3//f/9//3//f/9//3//f/9//3//f/9//3//f/9//3//f/9//3//f/9//3//f/9//3//f/9//3//f/9//3//f/9/X07fIL89f3P/f/9//3//f/9//3//f/9//3//f/9//3//f/9//3//f/9//3//f/9//38/Zz9O/3//f/9//3//f/9//3//f/9//3//f/9//3//f/9//39+Tn9W/3//f/9//3//f/9//3//f/9//3//f793viD/f/9//3/fQf9//3//f/9//3//f/9//3//f/9//3//f/9//38+Lf9//3//f/9//3/fe50c/3//f/9//3//f/9//3//f/9/viD/f/9//3//f/9//3//f/9//38/az8t/3//f/9//3//f/9//3/+JP9//3//f/9/n3P+JP9//3//f/9/vlo/Tv9//3//f/9//3/fe50Y33v/f/9//38/Sr9a/3//f/9/f3O9HJ9a/3//f/9//3//f/9//3//f/9//3//f/9//3//f/9//3//f/9//3//f/9//3//f/9//3//f/9//3//f/9//38fY/9FnzV/Vr93/3//f/9//3//f/9//3//f/9//3//f/9//3//f/9//3//f/9//3//f/9//3//f/9//3//f/9//3//f/9//3//f/9//3//f/9//3//f/9//3//f/9//3//f/9//3//f/9//3//f/9//3//f/9/P06/HL4cP0q/d/9//3//f/9//3//f/9//3//f/9//3//f/9//3//f/9//3//f/9//iT/f/9//3//f/9//3//f/9//3//f/9//3//f/9//3//f/9/HSWfd/9//3//f/9//3//f/9//3//f/9//39/Vv9F/3//f/9iP2v/f/9//3//f/9//3//f/9//3//f/9//3//fz4x/3//f/9//3//f/9/3j2fWv9//3//f/9//3//f/9//39/Mb93/3//f/9//3//f/9//3//f/9/H0o/Sv9//3//f/9//3//f50Y/3//f/9//3//f35S3z3/f/9//38/Z501/3//f/9//3//f/9//2IdKf9//3//f55WHkr/f/9//3//f5933iBfTv9//3//f/9//3//f/9//3//f/9//3//f/9//3//f/9//3//f/9//3//f/9//3//f/9//3//f/9//3//f/9//3//f/9m/0V/OT9Kv3f/f/9//3//f/9//3//f/9//3//f/9//3//f/9//3//f/9//3//f/9//3//f/9//3//f/9//3//f/9//3//f/9//3//f/9//3//f/9//3//f/9//3//f/9//3//f/9//3//f/9//3//f/9/f28fSh8p/yQ/Rt9e33//f/9//3//f/9//3//f/9//3//f/9//3//f/9//3+fOZ93/3//f/9//3//f/9//3//f/9//3//f/9//3//f/9//3/ff/4k/3//f/9//3//f/9//3//f/9//3//f/9/fzX/Yv9//38fRv9//3//f/9//3//f/9//3//f/9//3//f/9/X05fa/9//3//f/9//3/fe74c/3//f/9//3//f/9//3//f59Wf1L/f/9//3//f/9//3//f/9//3//f14xX2//f/9//3//f/9/3iD/f/9//3//f/9//39+Nd9e/3//f7973SD/f/9//3//f/9//3//fx9GPkr/f/9/n3P9JP9//3//f/9//3//fz0t3z3/f/9//39/c19O317/f/9//3//f/9//3//f/9//3//f/9//3//f/9//3//f/9//3//f/9//3//f/9//3//f/9//3//f/9/f3efWv89n1a/e/9//3//f/9//3//f/9//3//f/9//3//f/9//3//f/9//3//f/9//3//f/9//3//f/9//3//f/9//3//f/9//3//f/9//3//f/9//3//f/9//3//f/9//3//f/9//3//f/9//3//f/9//3/fe79avz2/IB8tH0o/a997/3//f/9//3//f/9//3//f/9//3//fx9jP07/f/9//3//f/9//3//f/9//3//f/9//3//f/9//3//f/9/X2s9Mf9//3//f/9//3//f/9//3//f/9//3//f74gv3v/f19O/3//f/9//3//f/9//3//f/9//3//f/9//3//Xn9W/3//f/9//3//f/9//kGfVv9//3//f/9//3//f/9/33seKf9//3//f/9//3//f/9//3//f/9//3/+KN97/3//f/9//3+eNV9r/3//f/9//3//f/9/viC/d/9//398FP9//3//f/9//3//f/9//3/+JB9n/3//f70cv3v/f/9//3//f/9//39+MX41/3//f3oU/mJ9NbwcH2f/f/9//3//f/9//3//f/9//3//f/9//3//f/9//3//f/9//3//f/9//3//f/9//3//f/9//3//f/9//3+fc39Snz2fVv9//3//f/9//3//f/9//3//f/9//3//f/9//3//f/9//3//f/9//3//f/9//3//f/9//3//f/9//3//f/9//3//f/9//3//f/9//3//f/9//3//f/9//3//f/9//3//f/9//3//f/9//3//f/9/n3O/Wp853yQ/LR9GH2P/f/9//3//f/9//3//f/9//38eKf9//3//f/9//3//f/9//3//f/9//3//f/9//3//f/9//3//f79avj3/f/9//3//f/9//3//f/9//3//f/9/P2s/Mf9/v1pfb/9//3//f/9//3//f/9//3//f/9//3//f/9/fzX/f/9//3//f/9//3//f70c/3//f/9//3//f/9//3//fz8t33v/f/9//3//f/9//3//f/9//3//f39zPi3/f/9//3//f39Snlb/f/9//3//f/9//39/cz4t/3//f10xX2//f/9//3//f/9//3//f793vhz/f/9/HkafVv9//3//f/9//3//f/9/vj1eLf9/WxDfe/9/X2/dIL49/3//f/9//3//f/9//3//f/9//3//f/9//3//f/9//3//f/9//3//f/9//3//f/9//3//f/9//3//f/9//3//f39vP07/RV9v/3//f/9//3//f/9//3//f/9//3//f/9//3//f/9//3//f/9//3//f/9//3//f/9//3//f/9//3//f/9//3//f/9//3//f/9//3//f/9//3//f/9//3//f/9//3//f/9//3//f/9//3//f/9//3//f997/2L/RV8xnzXfPZ9Sf2/fe/9//3//f785n3P/f/9//3//f/9//3//f/9//3//f/9//3//f/9//3//f/9//38+Sj5K/3//f/9//3//f/9//3//f/9//3//fz5KX07/f/9F/3//f/9//3//f/9//3//f/9//3//f/9//39fMf9//3//f/9//3//f/9/n1a+Of9//3//f/9//3//f/9/v1ZfTv9//3//f/9//3//f/9//3//f/9//3/fXt5B/3//f/9/H2eeNf9//3//f/9//3//f/9/f1a/Wv9/Xk4+Tv9//3//f/9//3//f/9//3/+Xn8x/3+/d90g/3//f/9//3//f/9//3//fx5K/iTdPb05/3//f/9//UHfIJ9z/3//f/9//3//f/9//3//f/9//3//f/9//3//f/9//3//f/9//3//f/9//3//f/9//3//f/9//3//f/9//3//f/9/32KfOX9S33v/f/9//3//f/9//3//f/9//3//f/9//3//f/9//3//f/9//3//f/9//3//f/9//3//f/9//3//f/9//3//f/9//3//f/9//3//f/9//3//f/9//3//f/9//3//f/9//3//f/9//3//f/9//3//f/9//3//f59zv1ofSl81XzW/PX9SX04eRv9//3//f/9//3//f/9//3//f/9//3//f/9//3//f/9//3//f/9//kGeVv9//3//f/9//3//f/9//3//f/9//3/+JJ9zvz3/f/9//3//f/9//3//f/9//3//f/9//3//f99Bn3f/f/9//3//f/9//3//f94gX2//f/9//3//f/9//3//f/4k/3//f/9//3//f/9//3//f/9//3//f/9/vz3/Zv9//3//f54c/3//f/9//3//f/9//3//f585f3Nfaxwl/3//f/9//3//f/9//3//f/9/njmfVv9/PSlfa/9//3//f/9//3//f/9//39/UnwUeRQ/a/9//3//f/9ifRj/Yv9//3//f/9/H2P/f/9//3//f/9//3//f/9//3//f/9//3//f/9//3//f/9//3//f/9//3//f/9//3//f/9//3//f/9/v3e/Pd9F33v/f/9//3//f/9//3//f/9//3//f/9//3//f/9//3//f/9//3//f/9//3//f/9//3//f/9//3//f/9//3//f/9//3//f/9//3//f/9//3//f/9//3//f/9//3//f/9//3//f/9//3//f/9//3//f/9//3//f/9//3//f593314fSpkUPy2fOV9Sv1p/c997/3//f/9//3//f/9//3//f/9//3//f/9//3//f545nlb/f/9//3//f/9//3//f/9//3//f793vhy/Wh9n/3//f/9//3//f/9//3//f/9//3//f/9/H2tfUv9//3//f/9//3//f/9/X2seKf9//3//f/9//3//f/9/fjVfb/9//3//f/9//3//f/9//3//f/9//3//fx8t33//f/9/Hil/c/9//3//f/9//3//f/9//38eKf9/fBTff/9//3//f/9//3//f/9//3//f70cn3f/Yn41/3//f/9//3//f/9//39eTv5BnjmYFNsg/3//f/9//3+fc70gflL/f/9/n3NZEF5K/3//f/9//3//f/9//3//f/9//3//f/9//3//f/9//3//f/9//3//f/9//3//f/9//3//f/9//3//f/9/n3e/Pf9B33//f/9//3//f/9//3//f/9//3//f/9//3//f/9//3//f/9//3//f/9//3//f/9//3//f/9//3//f/9//3//f/9//3//f/9//3//f/9//3//f/9//3//f/9//3//f/9//3//f/9//3//f/9//3//f/9//3//f/9//3//f/9/3z2fc/9/f3P/Yj9O30F/OZ89P0qfWv9if2+/d/9//3//f/9//3//f/9//3/eQX5S/3//f/9//3//f/9//3//f/9//3/fXr4930H/f/9//3//f/9//3//f/9//3//f/9//3//f585/3//f/9//3//f/9//3//f745f1L/f/9//3//f/9//3//Yt9B/3//f/9//3//f/9//3//f/9//3//f/9/f3efOf9//39eTl9S/3//f/9//3//f/9//3//f19v30G9Od9a/3//f/9//3//f/9//3//f/9/n3PeJP9/vRyfd/9//3//f/9//3+/d9wgf3PdQZoUkxScNf9//3//f/9/338/Ld89/3//f75aWRC+Of9//3//f/9//3//f/9//3//f/9//3//f/9//3//f/9//3//f/9//3//f/9//3//f/9//3//f/9//3//f/9/f3NfMZ9W/3//f/9//3//f/9//3//f/9//3//f/9//3//f/9//3//f/9//3//f/9//3//f/9//3//f/9//3//f/9//3//f/9//3//f/9//3//f/9//3//f/9//3//f/9//3//f/9//3//f/9//3//f/9//3//f/9//3//f/9//38/Zx9K/3//f/9//3//f/9//3+/d19r/2JfVv9Jnz2/Pb8930FfUt9e/2Jfa59zvj0dRv9//3//f/9//3//f/9//3//f/9/fzV8FN97/3//f/9//3//f/9//3//f/9//3//f/9//iT/f/9//3//f/9//3//f/9//3+dGL97/3//f/9//3//f/9/vRz/f/9//3//f/9//3//f/9//3//f/9//3//f59Sn1b/f593/ST/f/9//3//f/9//3//f/9//39eUv9BXDH/f/9//3//f/9//3//f/9//3//f15Ovz3fWp45/3//f/9//3//f/9/XjH/Yv9/33sdRlIQPEr/f/9//3//f/9/njleMf9//39fTnkQnTX/f/9//3//f/9//3//f/9//3//f/9//3//f/9//3//f/9//3//f/9//3//f/9//3//f/9//3//f/9//3//f/9/X1I/Md97/3//f/9//3//f/9//3//f/9//3//f/9//3//f/9//3//f/9//3//f/9//3//f/9//3//f/9//3//f/9//3//f/9//3//f/9//3//f/9//3//f/9//3//f/9//3//f/9//3//f/9//3//f/9//3//f/9//3//f/9/Hin/f/9//3//f/9//3//f/9//3//f/9//3//f/9//3+/d39zH2vfYp9aH0r/STwt3CCfOb89v0G/PR9KX06/Wv9iP2v/YpoY/UH/f/9//3//f/9//3//f/9//3//f/9//38fRn9z/3//f/9//3//f/9//3//f/9iPi3/f/9//3//f/9//38/Sr9a/3//f/9//3//f/9//3//f/9//3//f/9//39+MZ9z/3/dIL93/3//f/9//3//f/9//3//f/9/3j2dGL97/3//f/9//3//f/9//3//f/9//39eMT9nvRy/d/9//3//f/9//3//f94gn3f/f/9/n3OTFPkgv1r/f/9//3//fz9K3iD/f/9/Xk56FH41/3//f/9//3//f/9//3//f/9//3//f/9//3//f/9//3//f/9//3//f/9//3//f/9//3//f/9//3//f/9//3//f39v/yh/b/9//3//f/9//3//f/9//3//f/9//3//f/9//3//f/9//3//f/9//3//f/9//3//f/9//3//f/9//3//f/9//3//f/9//3//f/9//3//f/9//3//f/9//3//f/9//3//f/9//3//f/9//3//f/9//3//f/9//3//QV9r/3//f/9//3//f/9//3//f/9//3//f/9//3//f/9//3//f/9//3//f/9//38/a793/3+/e593f28fZ/9in1o/Tt9FnDlyEF81fzV/Ob89fzn/Rd9BP04/Tp9W314/Z19O/UH/f/9//3//f/9//3//f/9//3+eOX9W/3//f/9//3//f793/iT/f/9//3//f/9//3//f/9//3//f/9//3//f/9/Hin/f15OPkr/f/9//3//f/9//3//f/9//3//f9sgX07/f/9//3//f/9//3//f/9//3//f9973iBeTr45/3//f/9//3//f/9/v3cfKf9//3//f59zlRS7GLwcv1b/f/9//3+fWr0Yn3f/f39WexA9Lf9//3//f/9//3//f/9//3//f/9//3//f/9//3//f/9//3//f/9//3//f/9//3//f/9//3//f/9//3//f/9//3/fe/8kX2//f/9//3//f/9//3//f/9//3//f/9//3//f/9//3//f/9//3//f/9//3//f/9//3//f/9//3//f/9//3//f/9//3//f/9//3//f/9//3//f/9//3//f/9//3//f/9//3//f/9//3//f/9//3//f/9//3//f39v/0X/f/9//3//f/9//3//f/9//3//f/9//3//f/9//3//f/9//3//f/9//3//f/9/v3e/d/9//3//f/9//3//f/9//3//f7w5nVb/f/9//3//f797v3ufc19vP2v/Yp9aX1KYFB9O/0XfRd9B30WfQT9K/0kfSh9Kmxh+Uj9nX2+fc997/389KX9z/3//f/9//3//f/9//3//f/9//3//f/9//38fZ789/3+dGP9//3//f/9//3//f/9//3//f/9/f2+bGP9//3//f/9//3//f/9//3//f/9//39faz8t3Bx/c/9//3//f/9//3//fzspGyn/f/9//39/b3cUnlYfSr8cP0r/f/9/P2d9GH9z/3+fVnoUXjH/f/9//3//f/9//3//f/9//3//f/9//3//f/9//3//f/9//3//f/9//3//f/9//3//f/9//3//f/9//3//f/9/v3f/KP9//3//f/9//3//f/9//3//f/9//3//f/9//3//f/9//3//f/9//3//f/9//3//f/9//3//f/9//3//f/9//3//f/9//3//f/9//3//f/9//3//f/9//3//f/9//3//f/9//3//f/9//3//f/9//3//f/9//39/Mf9//3//f/9//3//f/9//3//f/9//3//f/9//3//f/9//3//f/9//3//f/9//3//f/9/n3f/f/9//3//f/9//3//f/9//3+ZGN97/3//f/9//3//f/9//3//f/9//3//f10t33v/f/9//3//f/9/33vfe59zn3e+WnsU32K/Xt9eH0ofTn412iA/Sj9OH0Z/Up9Wv1rfXt9eX2sfZ39zv3ffe/9/vjk/a10tH2P/f/9//3//f/9//3//f/9//3//f1wxnlb/f/9//3//f/9//3//f/9//3//f/9/flIeJTwp/3//f/9//3//f/9/X2t5MZYUXErfe/9/P2tYEN9a/39/Vr0cvjlfb39zfRR/b/9/3157EJ05/3//f/9//3//f/9//3//f/9//3//f/9//3//f/9//3//f/9//3//f/9//3//f/9//3//f/9//3//f/9//3//fz5Kv1r/f/9//3//f/9//3//f/9//3//f/9//3//f/9//3//f/9//3//f/9//3//f/9//3//f/9//3//f/9//3//f/9//3//f/9//3//f/9//3//f/9//3//f/9//3//f/9//3//f/9//3//f/9//3//f/9//3//f19OP2v/f/9//3//f/9//3//f/9//3//f/9//3//f/9//3//f/9//3//f/9//3//f/9//3//f797/3//f/9//3//f/9//3//f35SXDH/f/9//3//f/9//3//f/9//3//f/9/nlLfXv9//3//f/9//3//f/9//3//f/9/f1LfQf9//3//f/9//3++HP9//3//f/9/33u/d59zn3cfZ/9iv2K/Yn9WP07/RZoYPi36JD9KH0pfUn9Sf1LfXr9eH2c/Z39zn1baHP9//3/fe/9/33v/f/9//3//f/9//3//f949nBj/Yv9//3//f/9//3//f/9/n3N5MVUQmzUfZ793f2//f/9//38/Z381/iD/QXwUf2//f99eWxBfTv9//3//f/9//3//f/9//3//f/9//3//f/9//3//f/9//3//f/9//3//f/9//3//f/9//3//f/9//3//f/9/f28fSv9//3//f/9//3//f/9//3//f/9//3//f/9//3//f/9//3//f/9//3//f/9//3//f/9//3//f/9//3//f/9//3//f/9//3//f/9//3//f/9//3//f/9//3//f/9//3//f/9//3//f/9//3//f/9//3//f/9/n3PfQf9//3//f/9//3//f/9//3//f/9//3//f/9//3//f/9//3//f/9//3//f/9//3//f/9//3//f/9//3//f/9//3//f/9//3+bGJ9W/3//f/9//3//f/9//3//f/9//3+/d14x/3//f/9//3//f/9//3//f/9//3//f34132L/f/9//3//fz5Kv1r/f/9//3//f/9//3//f/9//3//f/9//3//f/9/H2M/Srscn3Pfe99/v3ffe59zf28/az9r/2LfXvgkHSmfVj9OP05fUl9Of1JfUn9Wv1q/Wr9av1qYFNogf3Ofc79333v/f/9//3//f/9/PUaZGJcYthgcRn9v/3//f/9//3/ff55WPS13FH5Sn3f/YlgQX2//f/9//3//f/9//3//f/9//3//f/9//3//f/9//3//f/9//3//f/9//3//f/9//3//f/9//3//f/9//3+fVj9r/3//f/9//3//f/9//3//f/9//3//f/9//3//f/9//3//f/9//3//f/9//3//f/9//3//f/9//3//f/9//3//f/9//3//f/9//3//f/9//3//f/9//3//f/9//3//f/9//3//f/9//3//f/9//3//f/9//3//f14t/3//f/9//3//f/9//3//f/9//3//f/9//3//f/9//3//f/9//3//f/9//3//f/9//3//f/9//3//f/9//3//f/9//3//f15Omxjff/9//3//f/9//3//f/9//3//f/9//iT/f/9//3//f/9//3//f/9//3//f/9//3//KL93/3//f/9/v3ceKf9//3//f/9//3//f/9//3//f/9//3//f/9//3//f14x3j3ePf9//3//f/9//3//f/9//3//f/9/f297FP9//3//f/9//3//f/9//3//f99733ufcz9nmBSfOf9m/2K/Xr9av1q/Xp9Wf1a/Xj9KfTFfNRkpdRSXGH01flLfXh9nX2v/Yp9SdxTcIBwlezF7FD9r33v/f/9/33v/f/9//3//f/9//3//f/9//3//f/9//3//f/9//3//f/9//3//f/9//3//f/9//39/b585/3//f/9//3//f/9//3//f/9//3//f/9//3/fe/9/v3u/d99733v/f/9//3//f/9//3//f/9//3//f/9//3//f/9//3//f/9//3//f/9//3//f/9//3//f/9//3//f/9//3//f/9//3//f/9//3//f/9//3//f/9/n1b/Yv9//3//f/9//3//f/9//3//f/9//3/fe/9//3//f/9//3//f/9//3//f/9//3//f/9//3//f/9//3//f/9//3//f/9//3+7GJ85/3//f/9//3//f/9//3//f/9//3/+RR9n/3//f/9//3//f/9//3//f/9//3//f797/iT/f/9//3//fz0pn3f/f/9//3//f/9//3//f/9//3//f/9//3//f/9//3+9HHwU/3//f/9//3//f/9//3//f/9//3//f709HCn/f/9//3//f/9//3//f/9//3//f/9//3/eXtsg/3//f/9//3//f/9//3//f/9//3//f35Sv1r/f39zXU5dMVsQnBg9Kb9WX28/Z3oUP2tfb79WexTfXt9iH2c/a/9iP2cfZz9nH2c/Zz9n/2LfYv9i/2L/Xv9i317/Yv9eH2cfZz9rP2s/ax9nn1pdMR4p32IfZ/9mP2s/a19vP2t/c19vn3Ofd19rn3N/c593n3d/b793v3ffe/9//3//f/9//3//f/9//3//f/9//3//f/9//3//f/9//3//f/9//3//f/9//3//f/9//3//f/9//3//f/9//3//f/9//3//f/9//3//f/9//3//f585/3//f/9//3//f/9//3//f/9//3//f/9/f2+/Wv9//3//f/9//3//f/9//3//f/9//3//f/9//3//f/9//3//f/9//3//f79aexT/Zv9//3//f/9//3//f/9//3//f39zvj3/f/9//3//f/9//3//f/9//3//f/9//3+fcx8t/3//f/9/v1qfVv9//3//f/9//3//f/9//3//f/9//3//f/9//3//f79aexQ/Sv9//3//f/9//3//f/9//3//f/9//3+7HH5S/3//f/9//3//f/9//3//f/9//3//f/9/nlb/f/9//3//f/9//3//f/9//3//f/9//3+/d19O/0G/e/9//39fa39SfTWdGJwYuxw4Ld9en3N/b5wc33//f/9//3//f/9//3//f/9//3//f/9//3//f/9//3//f/9//3//f/9//3/ff79aXzE+LT9r/3//f/9//3//f/9//3//f/9//3//f/9//3//f/9//3//f/9//3//f/9//3//f/9//3//f/9//3//f/9//3//f/9//3//f/9//3//f/9//3//f/9//3//f/9//3//f/9//3//f/9//3//f/9//3//f/9//3//f/9//3//f/9/XzH/f/9//3//f/9//3//f/9//3//f/9//3//f/9/X1IfZ/9//3//f/9//3//f/9//3//f/9//3//f/9//3//f997/3//f/9//3/cIJ0Y/3//f/9//3//f/9//3//f/9//3/+JP9//3//f/9//3//f/9//3//f/9//3//f/9/P2dfMf9//3//f789/3//f/9//3//f/9//3//f/9//3//f/9//3//f/9//39dLXsY/3//f/9//3//f/9//3//f/9//3//fz9nWhDfe/9//3//f/9//3//f/9//3//f/9//3//f/9//3//f/9//3//f/9//3//f/9//3//f/9//3/fe19Onz0fRj9n/3//f/9//38/ZxklfTUdKX4YehTYHN49P0qfVt9aP2u/d99//3//f/9//3//f/9//3/fe39v/2KfVv9FPzG/IB8tX1K/d/9//3//f/9//3//f/9//3//f/9//3//f/9//3//f/9//3//f/9//3//f/9//3//f/9//3//f/9//3//f/9//3//f/9//3//f/9//3//f/9//3//f/9//3//f/9//3//f/9//3//f/9//3//f/9//3//f/9//3//f/9//3//f/9//3/fWp9W/3//f/9//3//f/9//3//f/9//3//f/9//3//f793H0rfe/9//3//f/9//3//f/9//3//f/9//3//f/9//3//f793/3//f95anRi+Pf9//3//f/9//3//f/9//3//fx9GP2v/f/9//3//f/9//3//f/9//3//f/9//3//fz9nvz3/f/9/317/f/9//3//f/9//3//f/9//3//f/9//3//f/9//3//f793mhhfTv9//3//f/9//3//f/9//3//f/9//3//f/9//3//f/9//3//f/9//3//f/9//3//f/9//3//f/9//3//f/9//3//f/9//3//f/9//3//f/9//3//f997v1ofRr85PzF+NV4xHkb/f/9//3//f/5Bn1a/Wj9K30F/NT8x/yS/IL8cnxyfHL8gvyAfLT8tnzn/RX9W/2Kfd/9//3//f/9//3//f/9//3//f/9//3//f/9//3//f/9//3//f/9//3//f/9//3//f/9//3//f/9//3//f/9//3//f/9//3//f/9//3//f/9//3//f/9//3//f/9//3//f/9//3//f/9//3//f/9//3//f/9//3//f/9//3//f/9//3//f/9//3//f/9/fzX/f/9//3//f/9//3//f/9//3//f/9//3//f/9//3//f59af1L/f/9//3//f/9//3//f/9//3//f/9//3//f/9//3+/d59z/388Kd4kX2v/f/9//3//f/9/33//f/9/X2/ePf9//3//f/9//3//f/9//3//f/9//3//f/9//38/a/9F/3//f/9//3//f/9//3//f/9//3//f/9//3//f/9//3//f/9//3++WpoY/3//f/9//3//f/9//3//f/9//3//f/9//3//f/9//3//f/9//3//f/9//3//f/9//3//f/9//3//f/9//3//f/9//3//f/9//3//f/9//3//f/9//3//f/9//3//f/9//3//f/9//3//f/9/n3P/f/9//3//f/9//3//f/9//3//f/9//3//f/9//3//f/9//3//f/9//3//f/9//3//f/9//3//f/9//3//f/9//3//f/9//3//f/9//3//f/9//3//f/9//3//f/9//3//f/9//3//f/9//3//f/9//3//f/9//3//f/9//3//f/9//3//f/9//3//f/9//3//f/9//3//f/9//3//f/9//3//f/9//3//f/9//3//f/9//3/ePd97/3//f/9//3//f/9//3//f/9//3//f/9//3//f/9//3//fz9K317/f/9//3//f/9//3//f/9//3//f/9//3//f/9//3+/d/9iehT+JP9//3//f/9//3//f997/3//f/4k/3//f/9//3//f/9//3//f/9//3//f/9//3//f/9/v3d/Vr93/3//f/9//3//f/9//3//f/9//3//f/9//3//f/9//3//f/9/ezG/Wv9//3//f/9//3//f/9//3//f/9//3//f/9//3//f/9//3//f/9//3//f/9//3//f/9//3//f/9//3//f/9//3//f/9//3//f/9//3//f/9//3//f/9//3//f/9//3//f/9//3//f/9//3//f/9//3//f/9//3//f/9//3//f/9//3//f/9//3//f/9//3//f/9//3//f/9//3//f/9//3//f/9//3//f/9//3//f/9//3//f/9//3//f/9//3//f/9//3//f/9//3//f/9//3//f/9//3//f/9//3//f/9//3//f/9//3//f/9//3//f/9//3//f/9//3//f/9//3//f/9//3//f/9//3//f/9//3//f/9//3//f/9//3//f39vH0r/f/9//3//f/9//3//f/9//3//f/9//3//f/9//3//f/9//39/b/9Fn3f/f/9//3//f/9//3//f/9//3//f/9//3//f/9//39eTngUHkZfa/9//3//f/9/33v/f/9/HkofY/9//3//f/9//3//f/9//3//f/9//3//f/9//3//f/9//3//f/9//3//f/9//3//f/9//3//f/9//3//f/9//3//f/9//3/ff55W/3//f/9//3//f/9//3//f/9//3//f/9//3//f/9//3//f/9//3//f/9//3//f/9//3//f/9//3//f/9//3//f/9//3//f/9//3//f/9//3//f/9//3//f/9//3//f/9//3//f/9//3//f/9//3//f/9//3//f/9//3//f/9//3//f/9//3//f/9//3//f/9//3//f/9//3//f/9//3//f/9//3//f/9//3//f/9//3//f/9//3//f/9//3//f/9//3//f/9//3//f/9//3//f/9//3//f/9//3//f/9//3//f/9//3//f/9//3//f/9//3//f/9//3//f/9//3//f/9//3//f/9//3//f/9//3//f/9//3//f/9//3//f/9//38/Lf9//3//f/9//3//f/9//3//f/9//3//f/9//3//f/9//3//f/9//3+/Wh9K/3//f/9//3//f/9//3//f/9//3//f/9//3//f/9/nTXbJP9//3//f/9//3//f793/3+fc585/3//f/9//3//f/9//3//f/9//3//f/9//3//f/9//3//f/9//3//f/9//3//f/9//3//f/9//3//f/9//3//f/9//3//f/9//3//f/9//3//f/9//3//f/9//3//f/9//3//f/9//3//f/9//3//f/9//3//f/9//3//f/9//3//f/9//3//f/9//3//f/9//3//f/9//3//f/9//3//f/9//3//f/9//3//f/9//3//f/9//3//f/9//3//f/9//3//f/9//3//f/9//3//f/9//3//f/9//3//f/9//3//f/9//3//f/9//3//f/9//3//f/9//3//f/9//3//f/9//3//f/9//3//f/9//3//f/9//3//f/9//3//f/9//3//f/9//3//f/9//3//f/9//3//f/9//3//f/9//3//f/9//3//f/9//3//f/9//3//f/9//3//f/9//3//f/9//3//f/9//3//fx9Gf3P/f/9//3//f/9//3//f/9//3//f/9//3//f/9//3//f/9//3//f/9/33s/Sn9S/3//f/9//3//f/9//3//f/9//3//f/9//3//f19v/3//f/9//3//f/9/v3vff/9/HiXff/9//3//f/9//3//f/9//3//f/9//3//f/9//3//f/9//3//f/9//3//f/9//3//f/9//3//f/9//3//f/9//3//f/9//3//f/9//3//f/9//3//f/9//3//f/9//3//f/9//3//f/9//3//f/9//3//f/9//3//f/9//3//f/9//3//f/9//3//f/9//3//f/9//3//f/9//3//f/9//3//f/9//3//f/9//3//f/9//3//f/9//3//f/9//3//f/9//3//f/9//3//f/9//3//f/9//3//f/9//3//f/9//3//f/9//3//f/9//3//f/9//3//f/9//3//f/9//3//f/9//3//f/9//3//f/9//3//f/9//3//f/9//3//f/9//3//f/9//3//f/9//3//f/9//3//f/9//3//f/9//3//f/9//3//f/9//3//f/9//3//f/9//3//f/9//3//f/9//3//f/9/33vfQf9//3//f/9//3//f/9//3//f/9//3//f/9//3//f/9//3//f/9//3//f/9/n3O/PT9r/3//f/9//3//f/9//3//f/9//3//f/9//3//f/9//3//f/9//3//f39v/39/Un9S/3//f/9//3//f/9//3//f/9//3//f/9//3//f/9//3//f/9//3//f/9//3//f/9//3//f/9//3//f/9//3//f/9//3//f/9//3//f/9//3//f/9//3//f/9//3//f/9//3//f/9//3//f/9//3//f/9//3//f/9//3//f/9//3//f/9//3//f/9//3//f/9//3//f/9//3//f/9//3//f/9//3//f/9//3//f/9//3//f/9//3//f/9//3//f/9//3//f/9//3//f/9//3//f/9//3//f/9//3//f/9//3//f/9//3//f/9//3//f/9//3//f/9//3//f/9//3//f/9//3//f/9//3//f/9//3//f/9//3//f/9//3//f/9//3//f/9//3//f/9//3//f/9//3//f/9//3//f/9//3//f/9//3//f/9//3//f/9//3//f/9//3//f/9//3//f/9//3//f/9//3//f181/3//f/9//3//f/9//3//f/9//3//f/9//3//f/9//3//f/9//3//f/9//3//f/9/317fQb93/3//f/9//3//f/9//3//f/9//3//f/9//3//f/9//3//f/9//3+/d997Pi3/f/9//3//f/9//3//f/9//3//f/9//3//f/9//3//f/9//3//f/9//3//f/9//3//f/9//3//f/9//3//f/9//3//f/9//3//f/9//3//f/9//3//f/9//3//f/9//3//f/9//3//f/9//3//f/9//3//f/9//3//f/9//3//f/9//3//f/9//3//f/9//3//f/9//3//f/9//3//f/9//3//f/9//3//f/9//3//f/9//3//f/9//3//f/9//3//f/9//3//f/9//3//f/9//3//f/9//3//f/9//3//f/9//3//f/9//3//f/9//3//f/9//3//f/9//3//f/9//3//f/9//3//f/9//3//f/9//3//f/9//3//f/9//3//f/9//3//f/9//3//f/9//3//f/9//3//f/9//3//f/9//3//f/9//3//f/9//3//f/9//3//f/9//3//f/9//3//f/9//3//f/9/n1b/Zv9//3//f/9//3//f/9//3//f/9//3//f/9//3//f/9//3//f/9//3//f/9//3//f/9/f1IfSv9//3//f/9//3//f/9//3//f/9//3//f/9//3//f/9//3//f793/39eMb97/3//f/9//3//f/9//3//f/9//3//f/9//3//f/9//3//f/9//3//f/9//3//f/9//3//f/9//3//f/9//3//f/9//3//f/9//3//f/9//3//f/9//3//f/9//3//f/9//3//f/9//3//f/9//3//f/9//3//f/9//3//f/9//3//f/9//3//f/9//3//f/9//3//f/9//3//f/9//3//f/9//3//f/9//3//f/9//3//f/9//3//f/9//3//f/9//3//f/9//3//f/9//3//f/9//3//f/9//3//f/9//3//f/9//3//f/9//3//f/9//3//f/9//3//f/9//3//f/9//3//f/9//3//f/9//3//f/9//3//f/9//3//f/9//3//f/9//3//f/9//3//f/9//3//f/9//3//f/9//3//f/9//3//f/9//3//f/9//3//f/9//3//f/9//3//f/9//3//f/9//3//f549/3//f/9//3//f/9//3//f/9//3//f/9//3//f/9//3//f/9//3//f/9//3//f/9//3//f997vz1/Vv9//3//f/9//3//f/9//3//f/9//3//f/9//3//f/9//3+fd79af1L/f/9//3//f/9//3//f/9//3//f/9//3//f/9//3//f/9//3//f/9//3//f/9//3//f/9//3//f/9//3//f/9//3//f/9//3//f/9//3//f/9//3//f/9//3//f/9//3//f/9//3//f/9//3//f/9//3//f/9//3//f/9//3//f/9//3//f/9//3//f/9//3//f/9//3//f/9//3//f/9//3//f/9//3//f/9//3//f/9//3//f/9//3//f/9//3//f/9//3//f/9//3//f/9//3//f/9//3//f/9//3//f/9//3//f/9//3//f/9//3//f/9//3//f/9//3//f/9//3//f/9//3//f/9//3//f/9//3//f/9//3//f/9//3//f/9//3//f/9//3//f/9//3//f/9//3//f/9//3//f/9//3//f/9//3//f/9//3//f/9//3//f/9//3//f/9//3//f/9//3//f/9/vz3/f/9//3//f/9//3//f/9//3//f/9//3//f/9//3//f/9//3//f/9//3//f/9//3//f/9//3//fz9rvz3/Yv9//3//f/9//3//f/9//3//f/9//3//f/9//3//f59z/3/+KP9//3//f/9//3//f/9//3//f/9//3//f/9//3//f/9//3//f/9//3//f/9//3//f/9//3//f/9//3//f/9//3//f/9//3//f/9//3//f/9//3//f/9//3//f/9//3//f/9//3//f/9//3//f/9//3//f/9//3//f/9//3//f/9//3//f/9//3//f/9//3//f/9//3//f/9//3//f/9//3//f/9//3//f/9//3//f/9//3//f/9//3//f/9//3//f/9//3//f/9//3//f/9//3//f/9//3//f/9//3//f/9//3//f/9//3//f/9//3//f/9//3//f/9//3//f/9//3//f/9//3//f/9//3//f/9//3//f/9//3//f/9//3//f/9//3//f/9//3//f/9//3//f/9//3//f/9//3//f/9//3//f/9//3//f/9//3//f/9//3//f/9//3//f/9//3//f/9//3//f/9//38fZ79a/3//f/9//3//f/9//3//f/9//3//f/9//3//f/9//3//f/9//3//f/9//3//f/9//3//f/9//3//f/9ivz1/b/9//3//f/9//3//f/9//3//f/9//3//f/9//3+fc545f2//f/9//3//f/9//3//f/9//3//f/9//3//f/9//3//f/9//3//f/9//3//f/9//3//f/9//3//f/9//3//f/9//3//f/9//3//f/9//3//f/9//3//f/9//3//f/9//3//f/9//3//f/9//3//f/9//3//f/9//3//f/9//3//f/9//3//f/9//3//f/9//3//f/9//3//f/9//3//f/9//3//f/9//3//f/9//3//f/9//3//f/9//3//f/9//3//f/9//3//f/9//3//f/9//3//f/9//3//f/9//3//f/9//3//f/9//3//f/9//3//f/9//3//f/9//3//f/9//3//f/9//3//f/9//3//f/9//3//f/9//3//f/9//3//f/9//3//f/9//3//f/9//3//f/9//3//f/9//3//f/9//3//f/9//3//f/9//3//f/9//3//f/9//3//f/9//3//f/9//3//f/9/fjH/f/9//3//f/9//3//f/9//3//f/9//3//f/9//3//f/9//3//f/9//3//f/9//3//f/9//3//f/9//3//f59W/0Xfe/9//3//f/9//3//f/9//3//f/9//3//f59zH2f/Rf9//3//f/9//3//f/9//3//f/9//3//f/9//3//f/9//3//f/9//3//f/9//3//f/9//3//f/9//3//f/9//3//f/9//3//f/9//3//f/9//3//f/9//3//f/9//3//f/9//3//f/9//3//f/9//3//f/9//3//f/9//3//f/9//3//f/9//3//f/9//3//f/9//3//f/9//3//f/9//3//f/9//3//f/9//3//f/9//3//f/9//3//f/9//3//f/9//3//f/9//3//f/9//3//f/9//3//f/9//3//f/9//3//f/9//3//f/9//3//f/9//3//f/9//3//f/9//3//f/9//3//f/9//3//f/9//3//f/9//3//f/9//3//f/9//3//f/9//3//f/9//3//f/9//3//f/9//3//f/9//3//f/9//3//f/9//3//f/9//3//f/9//3//f/9//3//f/9//3//f/9//3//RZ93/3//f/9//3//f/9//3//f/9//3//f/9//3//f/9//3//f/9//3//f/9//3//f/9//3//f/9//3//f/9//3//fx9KH0b/f/9//3//f/9//3//f/9//3//f/9//3+fd94g/3//f/9//3//f/9//3//f/9//3//f/9//3//f/9//3//f/9//3//f/9//3//f/9//3//f/9//3//f/9//3//f/9//3//f/9//3//f/9//3//f/9//3//f/9//3//f/9//3//f/9//3//f/9//3//f/9//3//f/9//3//f/9//3//f/9//3//f/9//3//f/9//3//f/9//3//f/9//3//f/9//3//f/9//3//f/9//3//f/9//3//f/9//3//f/9//3//f/9//3//f/9//3//f/9//3//f/9//3//f/9//3//f/9//3//f/9//3//f/9//3//f/9//3//f/9//3//f/9//3//f/9//3//f/9//3//f/9//3//f/9//3//f/9//3//f/9//3//f/9//3//f/9//3//f/9//3//f/9//3//f/9//3//f/9//3//f/9//3//f/9//3//f/9//3//f/9//3//f/9//3//f39vH0r/f/9//3//f/9//3//f/9//3//f/9//3//f/9//3//f/9//3//f/9//3//f/9//3//f/9//3//f/9//3//f/9//3+/e/9Bn1b/f/9//3//f/9//3//f/9//3//f797H0q/Wv9//3//f/9//3//f/9//3//f/9//3//f/9//3//f/9//3//f/9//3//f/9//3//f/9//3//f/9//3//f/9//3//f/9//3//f/9//3//f/9//3//f/9//3//f/9//3//f/9//3//f/9//3//f/9//3//f/9//3//f/9//3//f/9//3//f/9//3//f/9//3//f/9//3//f/9//3//f/9//3//f/9//3//f/9//3//f/9//3//f/9//3//f/9//3//f/9//3//f/9//3//f/9//3//f/9//3//f/9//3//f/9//3//f/9//3//f/9//3//f/9//3//f/9//3//f/9//3//f/9//3//f/9//3//f/9//3//f/9//3//f/9//3//f/9//3//f/9//3//f/9//3//f/9//3//f/9//3//f/9//3//f/9//3//f/9//3//f/9//3//f/9//3//f/9//3//f/9//3//f/9//38+Lf9//3//f/9//3//f/9//3//f/9//3//f/9//3//f/9//3//f/9//3//f/9//3//f/9//3//f/9//3//f/9//3//f/9//38/a381H2f/f/9//3//f/9//3//f/9//38fY94k/3//f/9//3//f/9//3//f/9//3//f/9//3//f/9//3//f/9//3//f/9//3//f/9//3//f/9//3//f/9//3//f/9//3//f/9//3//f/9//3//f/9//3//f/9//3//f/9//3//f/9//3//f/9//3//f/9//3//f/9//3//f/9//3//f/9//3//f/9//3//f/9//3//f/9//3//f/9//3//f/9//3//f/9//3//f/9//3//f/9//3//f/9//3//f/9//3//f/9//3//f/9//3//f/9//3//f/9//3//f/9//3//f/9//3//f/9//3//f/9//3//f/9//3//f/9//3//f/9//3//f/9//3//f/9//3//f/9//3//f/9//3//f/9//3//f/9//3//f/9//3//f/9//3//f/9//3//f/9//3//f/9//3//f/9//3//f/9//3//f/9//3//f/9//3//f/9//3//f/9//3//f19OX2v/f/9//3//f/9//3//f/9//3//f/9//3//f/9//3//f/9//3//f/9//3//f/9//3//f/9//3//f/9//3//f/9//3//f/9//3+/Wr89v3v/f/9//3//f/9//3//f/9/vRw/Z/9//3//f/9//3//f/9//3//f/9//3//f/9//3//f/9//3//f/9//3//f/9//3//f/9//3//f/9//3//f/9//3//f/9//3//f/9//3//f/9//3//f/9//3//f/9//3//f/9//3//f/9//3//f/9//3//f/9//3//f/9//3//f/9//3//f/9//3//f/9//3//f/9//3//f/9//3//f/9//3//f/9//3//f/9//3//f/9//3//f/9//3//f/9//3//f/9//3//f/9//3//f/9//3//f/9//3//f/9//3//f/9//3//f/9//3//f/9//3//f/9//3//f/9//3//f/9//3//f/9//3//f/9//3//f/9//3//f/9//3//f/9//3//f/9//3//f/9//3//f/9//3//f/9//3//f/9//3//f/9//3//f/9//3//f/9//3//f/9//3//f/9//3//f/9//3//f/9//3//f/9/33vfQf9//3//f/9//3//f/9//3//f/9//3//f/9//3//f/9//3//f/9//3//f/9//3//f/9//3//f/9//3//f/9//3//f/9//3//f/9/33//QR9K/3//f/9//3//f/9//39eTn01/3//f/9//3//f/9//3//f/9//3//f/9//3//f/9//3//f/9//3//f/9//3//f/9//3//f/9//3//f/9//3//f/9//3//f/9//3//f/9//3//f/9//3//f/9//3//f/9//3//f/9//3//f/9//3//f/9//3//f/9//3//f/9//3//f/9//3//f/9//3//f/9//3//f/9//3//f/9//3//f/9//3//f/9//3//f/9//3//f/9//3//f/9//3//f/9//3//f/9//3//f/9//3//f/9//3//f/9//3//f/9//3//f/9//3//f/9//3//f/9//3//f/9//3//f/9//3//f/9//3//f/9//3//f/9//3//f/9//3//f/9//3//f/9//3//f/9//3//f/9//3//f/9//3//f/9//3//f/9//3//f/9//3//f/9//3//f/9//3//f/9//3//f/9//3//f/9//3//f/9//3//f14x/3//f/9//3//f/9//3//f/9//3//f/9//3//f/9//3//f/9//3//f/9//3//f/9//3//f/9//3//f/9//3//f/9//3//f/9//3//f/9/X2s/Mf9i/3//f/9//3//f/9/vRi/e/9//3//f/9//3//f/9//3//f/9//3//f/9//3//f/9//3//f/9//3//f/9//3//f/9//3//f/9//3//f/9//3//f/9//3//f/9//3//f/9//3//f/9//3//f/9//3//f/9//3//f/9//3//f/9//3//f/9//3//f/9//3//f/9//3//f/9//3//f/9//3//f/9//3//f/9//3//f/9//3//f/9//3//f/9//3//f/9//3//f/9//3//f/9//3//f/9//3//f/9//3//f/9//3//f/9//3//f/9//3//f/9//3//f/9//3//f/9//3//f/9//3//f/9//3//f/9//3//f/9//3//f/9//3//f/9//3//f/9//3//f/9//3//f/9//3//f/9//3//f/9//3//f/9//3//f/9//3//f/9//3//f/9//3//f/9//3//f/9//3//f/9//3//f/9//3//f/9//3//f/9/v1reXv9//3//f/9//3//f/9//3//f/9//3//f/9//3//f/9//3//f/9//3//f/9//3//f/9//3//f/9//3//f/9//3//f/9//3//f/9//3//f/9/P0qfNf9//3//f/9//39eTh5G/3//f/9//3//f/9//3//f/9//3//f/9//3//f/9//3//f/9//3//f/9//3//f/9//3//f/9//3//f/9//3//f/9//3//f/9//3//f/9//3//f/9//3//f/9//3//f/9//3//f/9//3//f/9//3//f/9//3//f/9//3//f/9//3//f/9//3//f/9//3//f/9//3//f/9//3//f/9//3//f/9//3//f/9//3//f/9//3//f/9//3//f/9//3//f/9//3//f/9//3//f/9//3//f/9//3//f/9//3//f/9//3//f/9//3//f/9//3//f/9//3//f/9//3//f/9//3//f/9//3//f/9//3//f/9//3//f/9//3//f/9//3//f/9//3//f/9//3//f/9//3//f/9//3//f/9//3//f/9//3//f/9//3//f/9//3//f/9//3//f/9//3//f/9//3//f/9//3//f/9//3//f585/3//f/9//3//f/9//3//f/9//3//f/9//3//f/9//3//f/9//3//f/9//3//f/9//3//f/9//3//f/9//3//f/9//3//f/9//3//f/9//3//f39zHylfb/9//3//f/9/fBT/f/9//3//f/9//3//f/9//3//f/9//3//f/9//3//f/9//3//f/9//3//f/9//3//f/9//3//f/9//3//f/9//3//f/9//3//f/9//3//f/9//3//f/9//3//f/9//3//f/9//3//f/9//3//f/9//3//f/9//3//f/9//3//f/9//3//f/9//3//f/9//3//f/9//3//f/9//3//f/9//3//f/9//3//f/9//3//f/9//3//f/9//3//f/9//3//f/9//3//f/9//3//f/9//3//f/9//3//f/9//3//f/9//3//f/9//3//f/9//3//f/9//3//f/9//3//f/9//3//f/9//3//f/9//3//f/9//3//f/9//3//f/9//3//f/9//3//f/9//3//f/9//3//f/9//3//f/9//3//f/9//3//f/9//3//f/9//3//f/9//3//f/9//3//f/9//3//f/9//3//f/9/fjX/f/9//3//f/9//3//f/9//3//f/9//3//f/9//3//f/9//3//f/9//3//f/9//3//f/9//3//f/9//3//f/9//3//f/9//3//f/9//3//f/9//3//f989P07/f/9//3/+QV1O/3//f/9//3//f/9//3//f/9//3//f/9//3//f/9//3//f/9//3//f/9//3//f/9//3//f/9//3//f/9//3//f/9//3//f/9//3//f/9//3//f/9//3//f/9//3//f/9//3//f/9//3//f/9//3//f/9//3//f/9//3//f/9//3//f/9//3//f/9//3//f/9//3//f/9//3//f/9//3//f/9//3//f/9//3//f/9//3//f/9//3//f/9//3//f/9//3//f/9//3//f/9//3//f/9//3//f/9//3//f/9//3//f/9//3//f/9//3//f/9//3//f/9//3//f/9//3//f/9//3//f/9//3//f/9//3//f/9//3//f/9//3//f/9//3//f/9//3//f/9//3//f/9//3//f/9//3//f/9//3//f/9//3//f/9//3//f/9//3//f/9//3//f/9//3//f/9//3//f/9//38fZ59W/3//f/9//3//f/9//3//f/9//3//f/9//3//f/9//3//f/9//3//f/9//3//f/9//3//f/9//3//f/9//3//f/9//3//f/9//3//f/9//3//f/9//38fZz8x33v/f997vBz/f/9//3//f/9//3//f/9//3//f/9//3//f/9//3//f/9//3//f/9//3//f/9//3//f/9//3//f/9//3//f/9//3//f/9//3//f/9//3//f/9//3//f/9//3//f/9//3//f/9//3//f/9//3//f/9//3//f/9//3//f/9//3//f/9//3//f/9//3//f/9//3//f/9//3//f/9//3//f/9//3//f/9//3//f/9//3//f/9//3//f/9//3//f/9//3//f/9//3//f/9//3//f/9//3//f/9//3//f/9//3//f/9//3//f/9//3//f/9//3//f/9//3//f/9//3//f/9//3//f/9//3//f/9//3//f/9//3//f/9//3//f/9//3//f/9//3//f/9//3//f/9//3//f/9//3//f/9//3//f/9//3//f/9//3//f/9//3//f/9//3//f/9//3//f/9//3//f/9//3//f/9/XjH/f/9//3//f/9//3//f/9//3//f/9//3//f/9//3//f/9//3//f/9//3//f/9//3//f/9//3//f/9//3//f/9//3//f/9//3//f/9//3//f/9//3//f/9/33tfMR9n/3+9Od5e/3//f/9//3//f/9//3//f/9//3//f/9//3//f/9//3//f/9//3//f/9//3//f/9//3//f/9//3//f/9//3//f/9//3//f/9//3//f/9//3//f/9//3//f/9//3//f/9//3//f/9//3//f/9//3//f/9//3//f/9//3//f/9//3//f/9//3//f/9//3//f/9//3//f/9//3//f/9//3//f/9//3//f/9//3//f/9//3//f/9//3//f/9//3//f/9//3//f/9//3//f/9//3//f/9//3//f/9//3//f/9//3//f/9//3//f/9//3//f/9//3//f/9//3//f/9//3//f/9//3//f/9//3//f/9//3//f/9//3//f/9//3//f/9//3//f/9//3//f/9//3//f/9//3//f/9//3//f/9//3//f/9//3//f/9//3//f/9//3//f/9//3//f/9//3//f/9//3//f/9//3/ePd9//3//f/9//3//f/9//3//f/9//3//f/9//3//f/9//3//f/9//3//f/9//3//f/9//3//f/9//3//f/9//3//f/9//3//f/9//3//f/9//3//f/9//3//f/9/H0ZfUr93nBj/f/9//3//f/9//3//f/9//3//f/9//3//f/9//3//f/9//3//f/9//3//f/9//3//f/9//3//f/9//3//f/9//3//f/9//3//f/9//3//f/9//3//f/9//3//f/9//3//f/9//3//f/9//3//f/9//3//f/9//3//f/9//3//f/9//3//f/9//3//f/9//3//f/9//3//f/9//3//f/9//3//f/9//3//f/9//3//f/9//3//f/9//3//f/9//3//f/9//3//f/9//3//f/9//3//f/9//3//f/9//3//f/9//3//f/9//3//f/9//3//f/9//3//f/9//3//f/9//3//f/9//3//f/9//3//f/9//3//f/9//3//f/9//3//f/9//3//f/9//3//f/9//3//f/9//3//f/9//3//f/9//3//f/9//3//f/9//3//f/9//3//f/9//3//f/9//3//f/9//3//fz9rXk7/f/9//3//f/9//3//f/9//3//f/9//3//f/9//3//f/9//3//f/9//3//f/9//3//f/9//3//f/9//3//f/9//3//f/9//3//f/9//3//f/9//3//f/9//3//f99enjmdNd5e/3//f/9//3//f/9//3//f/9//3//f/9//3//f/9//3//f/9//3//f/9//3//f/9//3//f/9//3//f/9//3//f/9//3//f/9//3//f/9//3//f/9//3//f/9//3//f/9//3//f/9//3//f/9//3//f/9//3//f/9//3//f/9//3//f/9//3//f/9//3//f/9//3//f/9//3//f/9//3//f/9//3//f/9//3//f/9//3//f/9//3//f/9//3//f/9//3//f/9//3//f/9//3//f/9//3//f/9//3//f/9//3//f/9//3//f/9//3//f/9//3//f/9//3//f/9//3//f/9//3//f/9//3//f/9//3//f/9//3//f/9//3//f/9//3//f/9//3//f/9//3//f/9//3//f/9//3//f/9//3//f/9//3//f/9//3//f/9//3//f/9//3//f/9//3//f/9//3//f/9//39eLf9//3//f/9//3//f/9//3//f/9//3//f/9//3//f/9//3//f/9//3//f/9//3//f/9//3//f/9//3//f/9//3//f/9//3//f/9//3//f/9//3//f/9//3//f/9//3+fc70cGyn/f/9//3//f/9//3//f/9//3//f/9//3//f/9//3//f/9//3//f/9//3//f/9//3//f/9//3//f/9//3//f/9//3//f/9//3//f/9//3//f/9//3//f/9//3//f/9//3//f/9//3//f/9//3//f/9//3//f/9//3//f/9//3//f/9//3//f/9//3//f/9//3//f/9//3//f/9//3//f/9//3//f/9//3//f/9//3//f/9//3//f/9//3//f/9//3//f/9//3//f/9//3//f/9//3//f/9//3//f/9//3//f/9//3//f/9//3//f/9//3//f/9//3//f/9//3//f/9//3//f/9//3//f/9//3//f/9//3//f/9//3//f/9//3//f/9//3//f/9//3//f/9//3//f/9//3//f/9//3//f/9//3//f/9//3//f/9//3//f/9//3//f/9//3//f/9//3//f/9//3//f/5Bn3f/f/9//3//f/9//3//f/9//3//f/9//3//f/9//3//f/9//3//f/9//3//f/9//3//f/9//3//f/9//3//f/9//3//f/9//3//f/9//3//f/9//3//f/9//3//f/9/33vYHP5i/3//f/9//3//f/9//3//f/9//3//f/9//3//f/9//3//f/9//3//f/9//3//f/9//3//f/9//3//f/9//3//f/9//3//f/9//3//f/9//3//f/9//3//f/9//3//f/9//3//f/9//3//f/9//3//f/9//3//f/9//3//f/9//3//f/9//3//f/9//3//f/9//3//f/9//3//f/9//3//f/9//3//f/9//3//f/9//3//f/9//3//f/9//3//f/9//3//f/9//3//f/9//3//f/9//3//f/9//3//f/9//3//f/9//3//f/9//3//f/9//3//f/9//3//f/9//3//f/9//3//f/9//3//f/9//3//f/9//3//f/9//3//f/9//3//f/9//3//f/9//3//f/9//3//f/9//3//f/9//3//f/9//3//f/9//3//f/9//3//f/9//3//f/9//3//f/9//3//f/9/n3M/Sv9//3//f/9//3//f/9//3//f/9//3//f/9//3//f/9//3//f/9//3//f/9//3//f/9//3//f/9//3//f/9//3//f/9//3//f/9//3//f/9//3//f/9//3//f/9//3//f19vlhS/d/9//3//f/9//3//f/9//3//f/9//3//f/9//3//f/9//3//f/9//3//f/9//3//f/9//3//f/9//3//f/9//3//f/9//3//f/9//3//f/9//3//f/9//3//f/9//3//f/9//3//f/9//3//f/9//3//f/9//3//f/9//3//f/9//3//f/9//3//f/9//3//f/9//3//f/9//3//f/9//3//f/9//3//f/9//3//f/9//3//f/9//3//f/9//3//f/9//3//f/9//3//f/9//3//f/9//3//f/9//3//f/9//3//f/9//3//f/9//3//f/9//3//f/9//3//f/9//3//f/9//3//f/9//3//f/9//3//f/9//3//f/9//3//f/9//3//f/9//3//f/9//3//f/9//3//f/9//3//f/9//3//f/9//3//f/9//3//f/9//3//f/9//3//f/9//3//f/9//3//f34x/3//f/9//3//f/9//3//f/9//3//f/9//3//f/9//3//f/9//3//f/9//3//f/9//3//f/9//3//f/9//3//f/9//3//f/9//3//f/9//3//f/9//3//f/9//3//f/9//39dMZwYf3P/f/9//3//f/9//3//f/9//3//f/9//3//f/9//3//f/9//3//f/9//3//f/9//3//f/9//3//f/9//3//f/9//3//f/9//3//f/9//3//f/9//3//f/9//3//f/9//3//f/9//3//f/9//3//f/9//3//f/9//3//f/9//3//f/9//3//f/9//3//f/9//3//f/9//3//f/9//3//f/9//3//f/9//3//f/9//3//f/9//3//f/9//3//f/9//3//f/9//3//f/9//3//f/9//3//f/9//3//f/9//3//f/9//3//f/9//3//f/9//3//f/9//3//f/9//3//f/9//3//f/9//3//f/9//3//f/9//3//f/9//3//f/9//3//f/9//3//f/9//3//f/9//3//f/9//3//f/9//3//f/9//3//f/9//3//f/9//3//f/9//3//f/9//3//f/9//3//f/9/Pka/d/9//3//f/9//3//f/9//3//f/9//3//f/9//3//f/9//3//f/9//3//f/9//3//f/9//3//f/9//3//f/9//3//f/9//3//f/9//3//f/9//3//f/9//3//f/9//3//fz9rvByfOX9z/3//f/9//3//f/9//3//f/9//3//f/9//3//f/9//3//f/9//3//f/9//3//f/9//3//f/9//3//f/9//3//f/9//3//f/9//3//f/9//3//f/9//3//f/9//3//f/9//3//f/9//3//f/9//3//f/9//3//f/9//3//f/9//3//f/9//3//f/9//3//f/9//3//f/9//3//f/9//3//f/9//3//f/9//3//f/9//3//f/9//3//f/9//3//f/9//3//f/9//3//f/9//3//f/9//3//f/9//3//f/9//3//f/9//3//f/9//3//f/9//3//f/9//3//f/9//3//f/9//3//f/9//3//f/9//3//f/9//3//f/9//3//f/9//3//f/9//3//f/9//38+Sv9//3//f/9//3//f/9//3//f/9//3//f/9//3//f/9//3//f/9//3//f/9//3//f/9//3+fcz5K/3//f/9//3//f/9//3//f/9//3//f/9//3//f/9//3//f/9//3//f/9//3//f/9//3//f/9//3//f/9//3//f/9//3//f/9//3//f/9//3//f/9//3//f/9//3//f/9//388Kf9evzl/b/9//3//f/9//3//f/9//3//f/9//3//f/9//3//f/9//3//f/9//3//f/9//3//f/9//3//f/9//3//f/9//3//f/9//3//f/9//3//f/9//3//f/9//3//f/9//3//f/9//3//f/9//3//f/9//3//f/9//3//f/9//3//f/9//3//f/9//3//f/9//3//f/9//3//f/9//3//f/9//3//f/9//3//f/9//3//f/9//3//f/9//3//f/9//3//f/9//3//f/9//3//f/9//3//f/9//3//f/9//3//f/9//3//f/9//3//f/9//3//f/9//3//f/9//3//f/9//3//f/9//3//f/9//3//f/9//3//f/9//3//f/9//3//f/9//3//f/9//3//f10t/3//f/9//3//f/9//3//f/9//3//f/9//3//f/9//3//f/9//3//f/9//3//f/9//3//f/9/njX/f/9//3//f/9//3//f/9//3//f/9//3//f/9//3//f/9//3//f/9//3//f/9//3//f/9//3//f/9//3//f/9//3//f/9//3//f/9//3//f/9//3//f/9//3//f/9//3//fz9r3SD/f38x33v/f/9//3//f/9//3//f/9//3//f/9//3//f/9//3//f/9//3//f/9//3//f/9//3//f/9//3//f/9//3//f/9//3//f/9//3//f/9//3//f/9//3//f/9//3//f/9//3//f/9//3//f/9//3//f/9//3//f/9//3//f/9//3//f/9//3//f/9//3//f/9//3//f/9//3//f/9//3//f/9//3//f/9//3//f/9//3//f/9//3//f/9//3//f/9//3//f/9//3//f/9//3//f/9//3//f/9//3//f/9//3//f/9//3//f/9//3//f/9//3//f/9//3//f/9//3//f/9//3//f/9//3//f/9//3//f/9//3//f/9//3//f/9//3//f/9//3//f/9/XS3fe/9//3//f/9//3//f/9//3//f/9//3//f/9//3//f/9//3//f/9//3//f/9//3//f/9//38dQr97/3//f/9//3//f/9//3//f/9//3//f/9//3//f/9//3//f/9//3//f/9//3//f/9//3//f/9//3//f/9//3//f/9//3//f/9//3//f/9//3//f/9//3//f/9//3//f/9//3/8JD9n/38+Lf9//3//f/9//3//f/9//3//f/9//3//f/9//3//f/9//3//f/9//3//f/9//3//f/9//3//f/9//3//f/9//3//f/9//3//f/9//3//f/9//3//f/9//3//f/9//3//f/9//3//f/9//3//f/9//3//f/9//3//f/9//3//f/9//3//f/9//3//f/9//3//f/9//3//f/9//3//f/9//3//f/9//3//f/9//3//f/9//3//f/9//3//f/9//3//f/9//3//f/9//3//f/9//3//f/9//3//f/9//3//f/9//3//f/9//3//f/9//3//f/9//3//f/9//3//f/9//3//f/9//3//f/9//3//f/9//3//f/9//3//f/9//3//f/9//3//f/9//38+Sv5i/3//f/9//3//f/9//3//f/9//3//f/9//3//f/9//3//f/9//3//f/9//3//f/9//3//f59zv1r/f/9//3//f/9//3//f/9//3//f/9//3//f/9//3//f/9//3//f/9//3//f/9//3//f/9//3//f/9//3//f/9//3//f/9//3//f/9//3//f/9//3//f/9//3//f/9//3//fx9jPSn/f/9/PzH/f/9//3//f/9//3//f/9//3//f/9//3//f/9//3//f/9//3//f/9//3//f/9//3//f/9//3//f/9//3//f/9//3//f/9//3//f/9//3//f/9//3//f/9//3//f/9//3//f/9//3//f/9//3//f/9//3//f/9//3//f/9//3//f/9//3//f/9//3//f/9//3//f/9//3//f/9//3//f/9//3//f/9//3//f/9//3//f/9//3//f/9//3//f/9//3//f/9//3//f/9//3//f/9//3//f/9//3//f/9//3//f/9//3//f/9//3//f/9//3//f/9//3//f/9//3//f/9//3//f/9//3//f/9//3//f/9//3//f/9//3//f/9//3//f/9//3//f15rvTn/f/9//3//f/9//3//f/9//3//f/9//3//f/9//3//f/9//3//f/9//3//f/9//3//f/9//3/9Qf9//3//f/9//3//f/9//3//f/9//3//f/9//3//f/9//3//f/9//3//f/9//3//f/9//3//f/9//3//f/9//3//f/9//3//f/9//3//f/9//3//f/9//3//f/9//3//f/9//389KR9n/3+fd345/3//f/9//3//f/9//3//f/9//3//f/9//3//f/9//3//f/9//3//f/9//3//f/9//3//f/9//3//f/9//3//f/9//3//f/9//3//f/9//3//f/9//3//f/9//3//f/9//3//f/9//3//f/9//3//f/9//3//f/9//3//f/9//3//f/9//3//f/9//3//f/9//3//f/9//3//f/9//3//f/9//3//f/9//3//f/9//3//f/9//3//f/9//3//f/9//3//f/9//3//f/9//3//f/9//3//f/9//3//f/9//3//f/9//3//f/9//3//f/9//3//f/9//3//f/9//3//f/9//3//f/9//3//f/9//3//f/9//3//f/9//3//f/9//3//f/9//3+7HP9//3//f/9//3//f/9//3//f/9//3//f/9//3//f/9//3//f/9//3//f/9//3//f/9//3//f19S/3//f/9//3//f/9//3//f/9//3//f/9//3//f/9//3//f/9//3//f/9//3//f/9//3//f/9//3//f/9//3//f/9//3//f/9//3//f/9//3//f/9//3//f/9//3//f/9//3//f593/CT/f/9//2I/Tv9//3//f/9//3//f/9//3//f/9//3//f/9//3//f/9//3//f/9//3//f/9//3//f/9//3//f/9//3//f/9//3//f/9//3//f/9//3//f/9//3//f/9//3//f/9//3//f/9//3//f/9//3//f/9//3//f/9//3//f/9//3//f/9//3//f/9//3//f/9//3//f/9//3//f/9//3//f/9//3//f/9//3//f/9//3//f/9//3//f/9//3//f/9//3//f/9//3//f/9//3//f/9//3//f/9//3//f/9//3//f/9//3//f/9//3//f/9//3//f/9//3//f/9//3//f/9//3//f/9//3//f/9//3//f/9//3//f/9//3//f/9//3//f/9//3//f31SPkr/f/9//3//f/9//3//f/9//3//f/9//3//f/9//3//f/9//3//f/9//3//f/9//3//f/9/f2/ff/9//3//f/9//3//f/9//3//f/9//3//f/9//3//f/9//3//f/9//3//f/9//3//f/9//3//f/9//3//f/9//3//f/9//3//f/9//3//f/9//3//f/9//3//f/9//3//f/9//39+Un9v/3//f/9BX2//f/9//3//f/9//3//f/9//3//f/9//3//f/9//3//f/9//3//f/9//3//f/9//3//f/9//3//f/9//3//f/9//3//f/9//3//f/9//3//f/9//3//f/9//3//f/9//3//f/9//3//f/9//3//f/9//3//f/9//3//f/9//3//f/9//3//f/9//3//f/9//3//f/9//3//f/9//3//f/9//3//f/9//3//f/9//3//f/9//3//f/9//3//f/9//3//f/9//3//f/9//3//f/9//3//f/9//3//f/9//3//f/9//3//f/9//3//f/9//3//f/9//3//f/9//3//f/9//3//f/9//3//f/9//3//f/9//3//f/9//3//f/9//3//f/9//3/dIJ93/3//f/9//3//f/9//3//f/9//3//f/9//3//f/9//3//f/9//3//f/9//3//f/9//3//f793/3//f/9//3//f/9//3//f/9//3//f/9//3//f/9//3//f/9//3//f/9//3//f/9//3//f/9//3//f/9//3//f/9//3//f/9//3//f/9//3//f/9//3//f/9//3//f/9//3//f/9/n3P/f/9//39fMf9//3//f/9//3//f/9//3//f/9//3//f/9//3//f/9//3//f/9//3//f/9//3//f/9//3//f/9//3//f/9//3//f/9//3//f/9//3//f/9//3//f/9//3//f/9//3//f/9//3//f/9//3//f/9//3//f/9//3//f/9//3//f/9//3//f/9//3//f/9//3//f/9//3//f/9//3//f/9//3//f/9//3//f/9//3//f/9//3//f/9//3//f/9//3//f/9//3//f/9//3//f/9//3//f/9//3//f/9//3//f/9//3//f/9//3//f/9//3//f/9//3//f/9//3//f/9//3//f/9//3//f/9//3//f/9//3//f/9//3//f/9//3//f/9//3//fz9nPSn/f/9//3//f/9//3//f/9//3//f/9//3//f/9//3//f/9//3//f/9//3//f/9//3//f/9/33v/f/9//3//f/9//3//f/9//3//f/9//3//f/9//3//f/9//3//f/9//3//f/9//3//f/9//3//f/9//3//f/9//3//f/9//3//f/9//3//f/9//3//f/9//3//f/9//3//f/9//3//f/9//3//f39v/0X/f/9//3//f/9//3//f/9//3//f/9//3//f/9//3//f/9//3//f/9//3//f/9//3//f/9//3//f/9//3//f/9//3//f/9//3//f/9//3//f/9//3//f/9//3//f/9//3//f/9//3//f/9//3//f/9//3//f/9//3//f/9//3//f/9//3//f/9//3//f/9//3//f/9//3//f/9//3//f/9//3//f/9//3//f/9//3//f/9//3//f/9//3//f/9//3//f/9//3//f/9//3//f/9//3//f/9//3//f/9//3//f/9//3//f/9//3//f/9//3//f/9//3//f/9//3//f/9//3//f/9//3//f/9//3//f/9//3//f/9//3//f/9//3//f/9//38eQv9B/3//f/9//3//f/9//3//f/9//3//f/9//3//f/9//3//f/9//3//f/9//3//f/9//3//f/9//3//f/9//3//f/9//3//f/9//3//f/9//3//f/9//3//f/9//3//f/9//3//f/9//3//f/9//3//f/9//3//f/9//3//f/9//3//f/9//3//f/9//3//f/9//3//f/9//3//f/9//3//f/9//3/fQf9//3//f/9//3//f/9//3//f/9//3//f/9//3//f/9//3//f/9//3//f/9//3//f/9//3//f/9//3//f/9//3//f/9//3//f/9//3//f/9//3//f/9//3//f/9//3//f/9//3//f/9//3//f/9//3//f/9//3//f/9//3//f/9//3//f/9//3//f/9//3//f/9//3//f/9//3//f/9//3//f/9//3//f/9//3//f/9//3//f/9//3//f/9//3//f/9//3//f/9//3//f/9//3//f/9//3//f/9//3//f/9//3//f/9//3//f/9//3//f/9//3//f/9//3//f/9//3//f/9//3//f/9//3//f/9//3//f/9//3//f/9//3//f/9//3//f/9/PSl/Uv9//3//f/9//3//f/9//3//f/9//3//f/9//3//f/9//3//f/9//3//f/9//3//f/9//3//f/9//3//f/9//3//f/9//3//f/9//3//f/9//3//f/9//3//f/9//3//f/9//3//f/9//3//f/9//3//f/9//3//f/9//3//f/9//3//f/9//3//f/9//3//f/9//3//f/9//3//f/9//3//f/9/vj3/f/9//3//f/9//3//f/9//3//f/9//3//f/9//3//f/9//3//f/9//3//f/9//3//f/9//3//f/9//3//f/9//3//f/9//3//f/9//3//f/9//3//f/9//3//f/9//3//f/9//3//f/9//3//f/9//3//f/9//3//f/9//3//f/9//3//f/9//3//f/9//3//f/9//3//f/9//3//f/9//3//f/9//3//f/9//3//f/9//3//f/9//3//f/9//3//f/9//3//f/9//3//f/9//3//f/9//3//f/9//3//f/9//3//f/9//3//f/9//3//f/9//3//f/9//3//f/9//3//f/9//3//f/9//3//f/9//3//f/9//3//f/9//3//f/9//3//fz0pX1L/f/9//3//f/9//3//f/9//3//f/9//3//f/9//3//f/9//3//f/9//3//f/9//3//f/9//3//f/9//3//f/9//3//f/9//3//f/9//3//f/9//3//f/9//3//f/9//3//f/9//3//f/9//3//f/9//3//f/9//3//f/9//3//f/9//3//f/9//3//f/9//3//f/9//3//f/9//3//f/9//38/Tp9z/3//f/9//3//f/9//3//f/9//3//f/9//3//f/9//3//f/9//3//f/9//3//f/9//3//f/9//3//f/9//3//f/9//3//f/9//3//f/9//3//f/9//3//f/9//3//f/9//3//f/9//3//f/9//3//f/9//3//f/9//3//f/9//3//f/9//3//f/9//3//f/9//3//f/9//3//f/9//3//f/9//3//f/9//3//f/9//3//f/9//3//f/9//3//f/9//3//f/9//3//f/9//3//f/9//3//f/9//3//f/9//3//f/9//3//f/9//3//f/9//3//f/9//3//f/9//3//f/9//3//f/9//3//f/9//3//f/9//3//f/9//3//f/9//3//f/9//389Lf5F/3//f/9//3//f/9//3//f/9//3//f/9//3//f/9//3//f/9//3//f/9//3//f/9//3//f/9//3//f/9//3//f/9//3//f/9//3//f/9//3//f/9//3//f/9//3//f/9//3//f/9//3//f/9//3//f/9//3//f/9//3//f/9//3//f/9//3//f/9//3//f/9//3//f/9//3//f/9//3//f/9/30H/f/9//3//f/9//3//f/9//3//f/9//3//f/9//3//f/9//3//f/9//3//f/9//3//f/9//3//f/9//3//f/9//3//f/9//3//f/9//3//f/9//3//f/9//3//f/9//3//f/9//3//f/9//3//f/9//3//f/9//3//f/9//3//f/9//3//f/9//3//f/9//3//f/9//3//f/9//3//f/9//3//f/9//3//f/9//3//f/9//3//f/9//3//f/9//3//f/9//3//f/9//3//f/9//3//f/9//3//f/9//3//f/9//3//f/9//3//f/9//3//f/9//3//f/9//3//f/9//3//f/9//3//f/9//3//f/9//3//f/9//3//f/9//3//f/9//3//f/9//kFeMf9//3//f/9//3//f/9//3//f/9//3//f/9//3//f/9//3//f/9//3//f/9//3//f/9//3//f/9//3//f/9//3//f/9//3//f/9//3//f/9//3//f/9//3//f/9//3//f/9//3//f/9//3//f/9//3//f/9//3//f/9//3//f/9//3//f/9//3//f/9//3//f/9//3//f/9//3//f/9//3/fPf9//3//f/9//3//f/9//3//f/9//3//f/9//3//f/9//3//f/9//3//f/9//3//f/9//3//f/9//3//f/9//3//f/9//3//f/9//3//f/9//3//f/9//3//f/9//3//f/9//3//f/9//3//f/9//3//f/9//3//f/9//3//f/9//3//f/9//3//f/9//3//f/9//3//f/9//3//f/9//3//f/9//3//f/9//3//f/9//3//f/9//3//f/9//3//f/9//3//f/9//3//f/9//3//f/9//3//f/9//3//f/9//3//f/9//3//f/9//3//f/9//3//f/9//3//f/9//3//f/9//3//f/9//3//f/9//3//f/9//3//f/9//3//f/9//3//f/9//3//f75W3iSfc/9//3//f/9//3//f/9//3//f/9//3//f/9//3//f/9//3//f/9//3//f/9//3//f/9//3//f/9//3//f/9//3//f/9//3//f/9//3//f/9//3//f/9//3//f/9//3//f/9//3//f/9//3//f/9//3//f/9//3//f/9//3//f/9//3//f/9//3//f/9//3//f/9//3//f/9//3//f19vn1b/f/9//3//f/9//3//f/9//3//f/9//3//f/9//3//f/9//3//f/9//3//f/9//3//f/9//3//f/9//3//f/9//3//f/9//3//f/9//3//f/9//3//f/9//3//f/9//3//f/9//3//f/9//3//f/9//3//f/9//3//f/9//3//f/9//3//f/9//3//f/9//3//f/9//3//f/9//3//f/9//3//f/9//3//f/9//3//f/9//3//f/9//3//f/9//3//f/9//3//f/9//3//f/9//3//f/9//3//f/9//3//f/9//3//f/9//3//f/9//3//f/9//3//f/9//3//f/9//3//f/9//3//f/9//3//f/9//3//f/9//3//f/9//3//f/9//3//f/9//3+fc/4kn1L/f/9//3//f/9//3//f/9//3//f/9//3//f/9//3//f/9//3//f/9//3//f/9//3//f/9//3//f/9//3//f/9//3//f/9//3//f/9//3//f/9//3//f/9//3//f/9//3//f/9//3//f/9//3//f/9//3//f/9//3//f/9//3//f/9//3//f/9//3//f/9//3//f/9//3//f/9//3++Pf9//3//f/9//3//f/9//3//f/9//3//f/9//3//f/9//3//f/9//3//f/9//3//f/9//3//f/9//3//f/9//3//f/9//3//f/9//3//f/9//3//f/9//3//f/9//3//f/9//3//f/9//3//f/9//3//f/9//3//f/9//3//f/9//3//f/9//3//f/9//3//f/9//3//f/9//3//f/9//3//f/9//3//f/9//3//f/9//3//f/9//3//f/9//3//f/9//3//f/9//3//f/9//3//f/9//3//f/9//3//f/9//3//f/9//3//f/9//3//f/9//3//f/9//3//f/9//3//f/9//3//f/9//3//f/9//3//f/9//3//f/9//3//f/9//3//f/9//3//f/9//3//QR4p33v/f/9//3//f/9//3//f/9//3//f/9//3//f/9//3//f/9//3//f/9//3//f/9//3//f/9//3//f/9//3//f/9//3//f/9//3//f/9//3//f/9//3//f/9//3//f/9//3//f/9//3//f/9//3//f/9//3//f/9//3//f/9//3//f/9//3//f/9//3//f/9//3//f/9//3//f99F/3//f/9//3//f/9//3//f/9//3//f/9//3//f/9//3//f/9//3//f/9//3//f/9//3//f/9//3//f/9//3//f/9//3//f/9//3//f/9//3//f/9//3//f/9//3//f/9//3//f/9//3//f/9//3//f/9//3//f/9//3//f/9//3//f/9//3//f/9//3//f/9//3//f/9//3//f/9//3//f/9//3//f/9//3//f/9//3//f/9//3//f/9//3//f/9//3//f/9//3//f/9//3//f/9//3//f/9//3//f/9//3//f/9//3//f/9//3//f/9//3//f/9//3//f/9//3//f/9//3//f/9//3//f/9//3//f/9//3//f/9//3//f/9//3//f/9//3//f/9//3//f/9/f2/eIL9a/3//f/9//3//f/9//3//f/9//3//f/9//3//f/9//3//f/9//3//f/9//3//f/9//3//f/9//3//f/9//3//f/9//3//f/9//3//f/9//3//f/9//3//f/9//3//f/9//3//f/9//3//f/9//3//f/9//3//f/9//3//f/9//3//f/9//3//f/9//3//f/9//3//f/9/H0r/f/9//3//f/9//3//f/9//3//f/9//3//f/9//3//f/9//3//f/9//3//f/9//3//f/9//3//f/9//3//f/9//3//f/9//3//f/9//3//f/9//3//f/9//3//f/9//3//f/9//3//f/9//3//f/9//3//f/9//3//f/9//3//f/9//3//f/9//3//f/9//3//f/9//3//f/9//3//f/9//3//f/9//3//f/9//3//f/9//3//f/9//3//f/9//3//f/9//3//f/9//3//f/9//3//f/9//3//f/9//3//f/9//3//f/9//3//f/9//3//f/9//3//f/9//3//f/9//3//f/9//3//f/9//3//f/9//3//f/9//3//f/9//3//f/9//3//f/9//3//f/9//3//f/9/HkY/LZ9z/3//f/9//3//f/9//3//f/9//3//f/9//3//f/9//3//f/9//3//f/9//3//f/9//3//f/9//3//f/9//3//f/9//3//f/9//3//f/9//3//f/9//3//f/9//3//f/9//3//f/9//3//f/9//3//f/9//3//f/9//3//f/9//3//f/9//3//f/9//3//f/9//3/+Rf9//3//f/9//3//f/9//3//f/9//3//f/9//3//f/9//3//f/9//3//f/9//3//f/9//3//f/9//3//f/9//3//f/9//3//f/9//3//f/9//3//f/9//3//f/9//3//f/9//3//f/9//3//f/9//3//f/9//3//f/9//3//f/9//3//f/9//3//f/9//3//f/9//3//f/9//3//f/9//3//f/9//3//f/9//3//f/9//3//f/9//3//f/9//3//f/9//3//f/9//3//f/9//3//f/9//3//f/9//3//f/9//3//f/9//3//f/9//3//f/9//3//f/9//3//f/9//3//f/9//3//f/9//3//f/9//3//f/9//3//f/9//3//f/9//3//f/9//3//f/9//3//f/9//3//f793Xi3fPf9//3//f/9//3//f/9//3//f/9//3//f/9//3//f/9//3//f/9//3//f/9//3//f/9//3//f/9//3//f/9//3//f/9//3//f/9//3//f/9//3//f/9//3//f/9//3//f/9//3//f/9//3//f/9//3//f/9//3//f/9//3//f/9//3//f/9//3//f/9//3//fx9K/3//f/9//3//f/9//3//f/9//3//f/9//3//f/9//3//f/9//3//f/9//3//f/9//3//f/9//3//f/9//3//f/9//3//f/9//3//f/9//3//f/9//3//f/9//3//f/9//3//f/9//3//f/9//3//f/9//3//f/9//3//f/9//3//f/9//3//f/9//3//f/9//3//f/9//3//f/9//3//f/9//3//f/9//3//f/9//3//f/9//3//f/9//3//f/9//3//f/9//3//f/9//3//f/9//3//f/9//3//f/9//3//f/9//3//f/9//3//f/9//3//f/9//3//f/9//3//f/9//3//f/9//3//f/9//3//f/9//3//f/9//3//f/9//3//f/9//3//f/9//3//f/9//3//f/9//3//f/9i3iBfUv9//3//f/9//3//f/9//3//f/9//3//f/9//3//f/9//3//f/9//3//f/9//3//f/9//3//f/9//3//f/9//3//f/9//3//f/9//3//f/9//3//f/9//3//f/9//3//f/9//3//f/9//3//f/9//3//f/9//3//f/9//3//f/9//3//f/9//3//f/9/3kH/f/9//3//f/9//3//f/9//3//f/9//3//f/9//3//f/9//3//f/9//3//f/9//3//f/9//3//f/9//3//f/9//3//f/9//3//f/9//3//f/9//3//f/9//3//f/9//3//f/9//3//f/9//3//f/9//3//f/9//3//f/9//3//f/9//3//f/9//3//f/9//3//f/9//3//f/9//3//f/9//3//f/9//3//f/9//3//f/9//3//f/9//3//f/9//3//f/9//3//f/9//3//f/9//3//f/9//3//f/9//3//f/9//3//f/9//3//f/9//3//f/9//3//f/9//3//f/9//3//f/9//3//f/9//3//f/9//3//f/9//3//f/9//3//f/9//3//f/9//3//f/9//3//f/9//3//f/9//3//f59W/yifUv9//3//f/9//3//f/9//3//f/9//3//f/9//3//f/9//3//f/9//3//f/9//3//f/9//3//f/9//3//f/9//3//f/9//3//f/9//3//f/9//3//f/9//3//f/9//3//f/9//3//f/9//3//f/9//3//f/9//3//f/9//3//f/9//3//f/9//3//Qf9//3//f/9//3//f/9//3//f/9//3//f/9//3//f/9//3//f/9//3//f/9//3//f/9//3//f/9//3//f/9//3//f/9//3//f/9//3//f/9//3//f/9//3//f/9//3//f/9//3//f/9//3//f/9//3//f/9//3//f/9//3//f/9//3//f/9//3//f/9//3//f/9//3//f/9//3//f/9//3//f/9//3//f/9//3//f/9//3//f/9//3//f/9//3//f/9//3//f/9//3//f/9//3//f/9//3//f/9//3//f/9//3//f/9//3//f/9//3//f/9//3//f/9//3//f/9//3//f/9//3//f/9//3//f/9//3//f/9//3//f/9//3//f/9//3//f/9//3//f/9//3//f/9//3//f/9//3//f/9//3//f39S3iCfVv9//3//f/9//3//f/9//3//f/9//3//f/9//3//f/9//3//f/9//3//f/9//3//f/9//3//f/9//3//f/9//3//f/9//3//f/9//3//f/9//3//f/9//3//f/9//3//f/9//3//f/9//3//f/9//3//f/9//3//f/9//3//f/9//3//Yj9n/3//f/9//3//f/9//3//f/9//3//f/9//3//f/9//3//f/9//3//f/9//3//f/9//3//f/9//3//f/9//3//f/9//3//f/9//3//f/9//3//f/9//3//f/9//3//f/9//3//f/9//3//f/9//3//f/9//3//f/9//3//f/9//3//f/9//3//f/9//3//f/9//3//f/9//3//f/9//3//f/9//3//f/9//3//f/9//3//f/9//3//f/9//3//f/9//3//f/9//3//f/9//3//f/9//3//f/9//3//f/9//3//f/9//3//f/9//3//f/9//3//f/9//3//f/9//3//f/9//3//f/9//3//f/9//3//f/9//3//f/9//3//f/9//3//f/9//3//f/9//3//f/9//3//f/9//3//f/9//3//f/9//3//f59W/ihfSv9//3//f/9//3//f/9//3//f/9//3//f/9//3//f/9//3//f/9//3//f/9//3//f/9//3//f/9//3//f/9//3//f/9//3//f/9//3//f/9//3//f/9//3//f/9//3//f/9//3//f/9//3//f/9//3//f/9//3//f/9//3//f545/3//f/9//3//f/9//3//f/9//3//f/9//3//f/9//3//f/9//3//f/9//3//f/9//3//f/9//3//f/9//3//f/9//3//f/9//3//f/9//3//f/9//3//f/9//3//f/9//3//f/9//3//f/9//3//f/9//3//f/9//3//f/9//3//f/9//3//f/9//3//f/9//3//f/9//3//f/9//3//f/9//3//f/9//3//f/9//3//f/9//3//f/9//3//f/9//3//f/9//3//f/9//3//f/9//3//f/9//3//f/9//3//f/9//3//f/9//3//f/9//3//f/9//3//f/9//3//f/9//3//f/9//3//f/9//3//f/9//3//f/9//3//f/9//3//f/9//3//f/9//3//f/9//3//f/9//3//f/9//3//f/9//3//f/9//3//fx9nXi2fOV9r/3//f/9//3//f/9//3//f/9//3//f/9//3//f/9//3//f/9//3//f/9//3//f/9//3//f/9//3//f/9//3//f/9//3//f/9//3//f/9//3//f/9//3//f/9//3//f/9//3//f/9//3//f/9//3//f/9//3//f/5B33//f/9//3//f/9//3//f/9//3//f/9//3//f/9//3//f/9//3//f/9//3//f/9//3//f/9//3//f/9//3//f/9//3//f/9//3//f/9//3//f/9//3//f/9//3//f/9//3//f/9//3//f/9//3//f/9//3//f/9//3//f/9//3//f/9//3//f/9//3//f/9//3//f/9//3//f/9//3//f/9//3//f/9//3//f/9//3//f/9//3//f/9//3//f/9//3//f/9//3//f/9//3//f/9//3//f/9//3//f/9//3//f/9//3//f/9//3//f/9//3//f/9//3//f/9//3//f/9//3//f/9//3//f/9//3//f/9//3//f/9//3//f/9//3//f/9//3//f/9//3//f/9//3//f/9//3//f/9//3//f/9//3//f/9//3//f/9//3//f793P0r+KH9S33v/f/9//3//f/9//3//f/9//3//f/9//3//f/9//3//f/9//3//f/9//3//f/9//3//f/9//3//f/9//3//f/9//3//f/9//3//f/9//3//f/9//3//f/9//3//f/9//3//f/9//3//f/9//3//fx9Gv3f/f/9//3//f/9//3//f/9//3//f/9//3//f/9//3//f/9//3//f/9//3//f/9//3//f/9//3//f/9//3//f/9//3//f/9//3//f/9//3//f/9//3//f/9//3//f/9//3//f/9//3//f/9//3//f/9//3//f/9//3//f/9//3//f/9//3//f/9//3//f/9//3//f/9//3//f/9//3//f/9//3//f/9//3//f/9//3//f/9//3//f/9//3//f/9//3//f/9//3//f/9//3//f/9//3//f/9//3//f/9//3//f/9//3//f/9//3//f/9//3//f/9//3//f/9//3//f/9//3//f/9//3//f/9//3//f/9//3//f/9//3//f/9//3//f/9//3//f/9//3//f/9//3//f/9//3//f/9//3//f/9//3//f/9//3//f/9//3//f/9//3//f/9/315/NV8xv1rfe/9//3//f/9//3//f/9//3//f/9//3//f/9//3//f/9//3//f/9//3//f/9//3//f/9//3//f/9//3//f/9//3//f/9//3//f/9//3//f/9//3//f/9//3//f/9//3//f/9//39/b545v3v/f/9//3//f/9//3//f/9//3//f/9//3//f/9//3//f/9//3//f/9//3//f/9//3//f/9//3//f/9//3//f/9//3//f/9//3//f/9//3//f/9//3//f/9//3//f/9//3//f/9//3//f/9//3//f/9//3//f/9//3//f/9//3//f/9//3//f/9//3//f/9//3//f/9//3//f/9//3//f/9//3//f/9//3//f/9//3//f/9//3//f/9//3//f/9//3//f/9//3//f/9//3//f/9//3//f/9//3//f/9//3//f/9//3//f/9//3//f/9//3//f/9//3//f/9//3//f/9//3//f/9//3//f/9//3//f/9//3//f/9//3//f/9//3//f/9//3//f/9//3//f/9//3//f/9//3//f/9//3//f/9//3//f/9//3//f/9//3//f/9//3//f/9//3//f/9//3+/Wp85XjW/Wt97/3//f/9//3//f/9//3//f/9//3//f/9//3//f/9//3//f/9//3//f/9//3//f/9//3//f/9//3//f/9//3//f/9//3//f/9//3//f/9//3//f/9//3//f/9/v3ffQX9W/3//f/9//3//f/9//3//f/9//3//f/9//3//f/9//3//f/9//3//f/9//3//f/9//3//f/9//3//f/9//3//f/9//3//f/9//3//f/9//3//f/9//3//f/9//3//f/9//3//f/9//3//f/9//3//f/9//3//f/9//3//f/9//3//f/9//3//f/9//3//f/9//3//f/9//3//f/9//3//f/9//3//f/9//3//f/9//3//f/9//3//f/9//3//f/9//3//f/9//3//f/9//3//f/9//3//f/9//3//f/9//3//f/9//3//f/9//3//f/9//3//f/9//3//f/9//3//f/9//3//f/9//3//f/9//3//f/9//3//f/9//3//f/9//3//f/9//3//f/9//3//f/9//3//f/9//3//f/9//3//f/9//3//f/9//3//f/9//3//f/9//3//f/9//3//f/9//3//f/9//3//f99evjkeKf9FH2f/f/9//3//f/9//3//f/9//3//f/9//3//f/9//3//f/9//3//f/9//3//f/9//3//f/9//3//f/9//3//f/9//3//f/9//3//f/9//3//fx9nnjVfTv9//3//f/9//3//f/9//3//f/9//3//f/9//3//f/9//3//f/9//3//f/9//3//f/9//3//f/9//3//f/9//3//f/9//3//f/9//3//f/9//3//f/9//3//f/9//3//f/9//3//f/9//3//f/9//3//f/9//3//f/9//3//f/9//3//f/9//3//f/9//3//f/9//3//f/9//3//f/9//3//f/9//3//f/9//3//f/9//3//f/9//3//f/9//3//f/9//3//f/9//3//f/9//3//f/9//3//f/9//3//f/9//3//f/9//3//f/9//3//f/9//3//f/9//3//f/9//3//f/9//3//f/9//3//f/9//3//f/9//3//f/9//3//f/9//3//f/9//3//f/9//3//f/9//3//f/9//3//f/9//3//f/9//3//f/9//3//f/9//3//f/9//3//f/9//3//f/9//3//f/9//3//f/9//3//f/9/f3N/Un41Py3/Qd9an3P/f/9//3//f/9//3//f/9//3//f/9//3//f/9//3//f/9//3//f/9//3//f/9//3//f/9//3//f/9//3//f99731rfPd9B32L/f/9//3//f/9//3//f/9//3//f/9//3//f/9//3//f/9//3//f/9//3//f/9//3//f/9//3//f/9//3//f/9//3//f/9//3//f/9//3//f/9//3//f/9//3//f/9//3//f/9//3//f/9//3//f/9//3//f/9//3//f/9//3//f/9//3//f/9//3//f/9//3//f/9//3//f/9//3//f/9//3//f/9//3//f/9//3//f/9//3//f/9//3//f/9//3//f/9//3//f/9//3//f/9//3//f/9//3//f/9//3//f/9//3//f/9//3//f/9//3//f/9//3//f/9//3//f/9//3//f/9//3//f/9//3//f/9//3//f/9//3//f/9//3//f/9//3//f/9//3//f/9//3//f/9//3//f/9//3//f/9//3//f/9//3//f/9//3//f/9//3//f/9//3//f/9//3//f/9//3//f/9//3//f/9//3//f/9//3//f/9//3//f793/2IeRn4xPy1+NT9O315/c/9//3//f/9//3//f/9//3//f/9//3//f/9//3//f/9//3//f/9//3+/ez9nX06/Ob85H0Y/a/9//3//f/9//3//f/9//3//f/9//3//f/9//3//f/9//3//f/9//3//f/9//3//f/9//3//f/9//3//f/9//3//f/9//3//f/9//3//f/9//3//f/9//3//f/9//3//f/9//3//f/9//3//f/9//3//f/9//3//f/9//3//f/9//3//f/9//3//f/9//3//f/9//3//f/9//3//f/9//3//f/9//3//f/9//3//f/9//3//f/9//3//f/9//3//f/9//3//f/9//3//f/9//3//f/9//3//f/9//3//f/9//3//f/9//3//f/9//3//f/9//3//f/9//3//f/9//3//f/9//3//f/9//3//f/9//3//f/9//3//f/9//3//f/9//3//f/9//3//f/9//3//f/9//3//f/9//3//f/9//3//f/9//3//f/9//3//f/9//3//f/9//3//f/9//3//f/9//3//f/9//3//f/9//3//f/9//3//f/9//3//f/9//3//f/9//3//f/9//3//f/9/X2vfXh9Gnzk/LT8xXjW/Pf9FX05/Ur9an1q/Wr9Wf1JfTj9OH0a/PZ85fzWfOR9K316/d/9//3//f/9//3//f/9//3//f/9//3//f/9//3//f/9//3//f/9//3//f/9//3//f/9//3//f/9//3//f/9//3//f/9//3//f/9//3//f/9//3//f/9//3//f/9//3//f/9//3//f/9//3//f/9//3//f/9//3//f/9//3//f/9//3//f/9//3//f/9//3//f/9//3//f/9//3//f/9//3//f/9//3//f/9//3//f/9//3//f/9//3//f/9//3//f/9//3//f/9//3//f/9//3//f/9//3//f/9//3//f/9//3//f/9//3//f/9//3//f/9//3//f/9//3//f/9//3//f/9//3//f/9//3//f/9//3//f/9//3//f/9//3//f/9//3//f/9//3//f/9//3//f/9//3//f/9//3//f/9//3//f/9//3//f/9//3//f/9//3//f/9//3//f/9//3//f/9//3//f/9//3//f/9//3//f/9//3//f/9//3//f/9//3//f/9//3//f/9//3//f/9//3//f/9//3//f/9//3//f/9//3//f/9/v3t/c19vP2s/bx9nP2tfb39zn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UTlBQBwEAAEwAAABkAAAAAAAAAAAAAABuAAAAPAAAAAAAAAAAAAAAb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2016-03-31T17:40:36Z</xd:SigningTime>
          <xd:SigningCertificate>
            <xd:Cert>
              <xd:CertDigest>
                <DigestMethod Algorithm="http://www.w3.org/2001/04/xmlenc#sha256"/>
                <DigestValue>JkrWqE5CF8rN5xsMqTbqNxfavINfxZt6thPNHzYyicQ=</DigestValue>
              </xd:CertDigest>
              <xd:IssuerSerial>
                <X509IssuerName>E=e-sign@e-sign.cl, CN=E-Sign Firma Electronica Avanzada para Estado de Chile CA, OU=Class 2 Managed PKI Individual Subscriber CA, OU=Symantec Trust Network, O=E-Sign S.A., C=CL</X509IssuerName>
                <X509SerialNumber>77783100500957791310941997507707460697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UBAAB/AAAAAAAAAAAAAAAdJAAApREAACBFTUYAAAEANBQBAM4AAAAFAAAAAAAAAAAAAAAAAAAAVgUAAAADAADiAQAADwEAAAAAAAAAAAAAAAAAAGZaBwBVIgQ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oOGIFfAAAAAADMT3MHGIFfABRAGwDeE0hYFEAbABRAGwCSH0hYAAAAAOYSSFgcKYBYgIlyWICJcljgGolY8JhaDgAAAAD/////AAAAANfYRwBQQBsAgAGZdg5clHbgW5R2UEAbAGQBAACNYk91jWJPdbB+NA4ACAAAAAIAAAAAAABwQBsAImpPdQAAAAAAAAAApEEbAAYAAACYQRsABgAAAAAAAAAAAAAAmEEbAKhAGwDu6k51AAAAAAACAAAAABsABgAAAJhBGwAGAAAATBJQdQAAAAAAAAAAmEEbAAYAAAAAAAAA1EAbAJUuTnUAAAAAAAIAAJhBG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19rvj1+OT4tP2v/f/9//3//f/9//3//f/9//3//f/9//3//f/9//3//f/9//3//f/9//3//f/9//3//f/9//3//f/9//3//f/9//3//f/9//3//f/9//3//f/9//3//f/9//3//f/9//3//f/9//3//f/9//3//f/9//3//f/9//3//f/9//3//f/9//3//f/9//3//f/9//3//f/9//3//f/9//3//f/9//3//f/9//3//f/9//3//f/9//3//f/9//3//f/9//3//f/9//3//f/9//3//f/9//3//f/9//3//f/9//3//f/9//3//f/9//3//f/9//3//f/9//3//f/9//3//f/9//3//f/9//3//f/9//3//f/9//3//f/9//3//f/9//3//f/9//3//f/9//3//f/9//3//f/9//3//f/9//3//f/9//3//f/9//3//f/9//3//f/9//3//f/9//3//f/9//3//f/9//3//f/9//3//fwAA/3//f/9//3//f/9//3//f/9//3//f/9//3//f/9//3//f/9//3//f/9//3//f/9//3//f/9//3//f/9//3//f/9//3//f/9//3//f/9//3//f/9//iT/f/9/33ueOb45/3//f/9//3//f/9//3//f/9//3//f/9//3//f/9//3//f/9//3//f/9//3//f/9//3//f/9//3//f/9//3//f/9//3//f/9//3//f/9//3//f/9//3//f/9//3//f/9//3//f/9//3//f/9//3//f/9//3//f/9//3//f/9//3//f/9//3//f/9//3//f/9//3//f/9//3//f/9//3//f/9//3//f/9//3//f/9//3//f/9//3//f/9//3//f/9//3//f/9//3//f/9//3//f/9//3//f/9//3//f/9//3//f/9//3//f/9//3//f/9//3//f/9//3//f/9//3//f/9//3//f/9//3//f/9//3//f/9//3//f/9//3//f/9//3//f/9//3//f/9//3//f/9//3//f/9//3//f/9//3//f/9//3//f/9//3//f/9//3//f/9//3//f/9//3//f/9//3//f/9//3//f/9/AAD/f/9//3//f/9//3//f/9//3//f/9//3//f/9//3//f/9//3//f/9//3//f/9//3//f/9//39/b/9//3//f/9//3//f/9//3//f/9//3//f/9//3+9HP9//3//f/9/n1b+KP9//3//f/9//3//f/9//3//f/9//3//f/9//3//f/9//3//f/9//3//f/9//3//f/9//3//f/9//3//f/9//3//f/9//3//f/9//3//f/9//3//f/9//3//f/9//3//f/9//3//f/9//3//f/9//3//f/9//3//f/9//3//f/9//3//f/9//3//f/9//3//f/9//3//f/9//3//f/9//3//f/9//3//f/9//3//f/9//3//f/9//3//f/9//3//f/9//3//f/9//3//f/9//3//f/9//3//f/9//3//f/9//3//f/9//3//f/9//3//f/9//3//f/9//3//f/9//3//f/9//3//f/9//3//f/9//3//f/9//3//f/9//3//f/9//3//f/9//3//f/9//3//f/9//3//f/9//3//f/9//3//f/9//3//f/9//3//f/9//3//f/9//3//f/9//3//f/9//3//f/9//38AAP9//3//f/9//3//f/9//3//f/9//3//f/9//3//f/9//3//f/9//3//f/9//3//f/9//3//f19O/3//f/9//3//f/9//3//f/9//3//f/9//3//f74c/3//f/9//3//fz9r/iT/f/9//3//f/9//3//f/9//3//f/9//3//f/9//3//f/9//3//f/9//3//f/9//3//f/9//3//f/9//3//f/9//3//f/9//3//f/9//3//f/9//3//f/9//3//f/9//3//f/9//3//f/9//3//f/9//3//f/9//3//f/9//3//f/9//3//f/9//3//f/9//3//f/9//3//f/9//3//f/9//3//f/9//3//f/9//3//f/9//3//f/9//3//f/9//3//f/9//3//f/9//3//f/9//3//f/9//3//f/9//3//f/9//3//f/9//3//f/9//3//f/9//3//f/9//3//f/9//3//f/9//3//f/9//3//f/9//3//f/9//3//f/9//3//f/9//3//f/9//3//f/9//3//f/9//3//f/9//3//f/9//3//f/9//3//f/9//3//f/9//3//f/9//3//f/9//3//f/9//3//fwAA/3//f/9//3//f/9//3//f/9//3//f/9//3//f/9//3//f/9//3//f/9//3//f/9//3//f/9/n3M/Tv9//3//f/9//3//f/9//3//f/9//3//f/9/HSnfe/9//3//f/9//39fb90g33//f/9//3//f/9//3//f/9//3//f/9//3//f/9//3//f/9//3//f/9//3//f/9//3//f/9//3//f/9//3//f/9//3//f/9//3//f/9//3//f/9//3//f/9//3//f/9//3//f/9//3//f/9//3//f/9//3//f/9//3//f/9//3//f/9//3//f/9//3//f/9//3//f/9//3//f/9//3//f/9//3//f/9//3//f/9//3//f/9//3//f/9//3//f/9//3//f/9//3//f/9//3//f/9//3//f/9//3//f/9//3//f/9//3//f/9//3//f/9//3//f/9//3//f/9//3//f/9//3//f/9//3//f/9//3//f/9//3//f/9//3//f/9//3//f/9//3//f/9//3//f/9//3//f/9//3//f/9//3//f/9//3//f/9//3//f/9//3//f/9//3//f/9//3//f/9//3//f/9/AAD/f/9//3//f/9//3//f/9//3//f/9//3//f/9//3//f/9//3//f/9//3//f/9//3//f/9//3//f38x/3//f/9//3//f/9//3//f/9//3//f/9//38/Sp9a/3//f/9//3//f/9/X2veIP9//3//f/9//3//f/9//3//f/9//3//f/9//3//f/9//3//f/9//3//f/9//3//f/9//3//f/9//3//f/9//3//f/9//3//f/9//3//f/9//3//f/9//3//f/9//3//f/9//3//f/9//3//f/9//3//f/9//3//f/9//3//f/9//3//f/9//3//f/9//3//f/9//3//f/9//3//f/9//3//f/9//3//f/9//3//f/9//3//f/9//3//f/9//3//f/9//3//f/9//3//f/9//3//f/9//3//f/9//3//f/9//3//f/9//3//f/9//3//f/9//3//f/9//3//f/9//3//f/9//3//f/9//3//f/9//3//f/9//3//f/9//3//f/9//3//f/9//3//f/9//3//f/9//3//f/9//3//f/9//3//f/9//3//f/9//3//f/9//3//f/9//3//f/9//3//f/9//38AAP9//3//f/9//3//f/9//3//f/9//3//f/9//3//f/9//3//f/9//3//f/9//3//f/9//3//f/9/HkZfb/9//3//f/9//3//f/9//3//f/9//3//f19vfjX/f/9//3//f/9//3//fx5jHin/f/9//3//f/9//3//f/9//3//f/9//3//f/9/317/f/9//3//f/9//3//f/9//3//f/9//3//f/9//3//f/9//3//f/9//3//f/9//3//f/9//3//f/9//3//f/9//3//f/9//3//f/9//3//f/9//3//f/9//3//f/9//3//f/9//3//f/9//3//f/9//3//f/9//3//f/9//3//f/9//3//f/9//3//f/9//3//f/9//3//f/9//3//f/9//3//f/9//3//f/9//3//f/9//3//f/9//3//f/9//3//f/9//3//f/9//3//f/9//3//f/9//3//f/9//3//f/9//3//f/9//3//f/9//3//f/9//3//f/9//3//f/9//3//f/9//3//f/9//3//f/9//3//f/9//3//f/9//3//f/9//3//f/9//3//f/9//3//f/9//3//f/9//3//f/9//3//fwAA/3//f/9//3//f/9//3//f/9//3//f/9//3//f/9//3//f/9//3//f/9//3//f/9//3//f/9//3+fc/9B/3//f/9//3//f/9//3//f/9//3//f/9//3/dIP9//3//f/9//3//f/9//3/fWj4x/3//f/9//3//f/9//3//f/9//3//f/9/33t/Uv9//3//f/9//3//f/9//3//f/9//3//f/9//3//f/9//3//f/9//3//f/9//3//f/9//3//f/9//3//f/9//3//f/9//3//f/9//3//f/9//3//f/9//3//f/9//3//f/9//3//f/9//3//f/9//3//f/9//3//f/9//3//f/9//3//f/9//3//f/9//3//f/9//3//f/9//3//f/9//3//f/9//3//f/9//3//f/9//3//f/9//3//f/9//3//f/9//3//f/9//3//f/9//3//f/9//3//f/9//3//f/9//3//f/9//3//f/9//3//f/9//3//f/9//3//f/9//3//f/9//3//f/9//3//f/9//3//f/9//3//f/9//3//f/9//3//f/9//3//f/9//3//f/9//3//f/9//3//f/9//3//f/9/AAD/f/9//3//f/9//3//f/9//3//f/9//3//f/9//3//f/9//3//f/9//3//f/9//3//f/9//3//f/9/Hin/f/9//3//f/9//3//f/9//3//f/9//3//fz9K317/f/9//3//f/9//3//f/9/X06+Pf9//3//f/9//3//f/9//3//f/9//3+fc59a/3//f/9//3//f/9//3//f/9//3//f/9//3//f/9//3//f/9//3//f/9//3//f/9//3//f/9//3//f/9//3//f/9//3//f/9//3//f/9//3//f/9//3//f/9//3//f/9//3//f/9//3//f/9//3//f/9//3//f/9//3//f/9//3//f/9//3//f/9//3//f/9//3//f/9//3//f/9//3//f/9//3//f/9//3//f/9//3//f/9//3//f/9//3//f/9//3//f/9//3//f/9//3//f/9//3//f/9//3//f/9//3//f/9//3//f/9//3//f/9//3//f/9//3//f/9//3//f/9//3//f/9//3//f/9//3//f/9//3//f/9//3//f/9//3//f/9//3//f/9//3//f/9//3//f/9//3//f/9//3//f/9//38AAP9//3//f/9//3//f/9//3//f/9//3//f/9//3//f/9//3//f/9//3//f/9//3//f/9//3//f/9//38eQl9v/3//f/9//3//f/9//3//f/9//3//f/9/33sfLf9//3//f/9//3//f/9//3//f/9BH0r/f/9//3//f/9//3//f/9//3//f793n1r/f/9//3//f/9//3//f/9//3//f/9//3//f/9//3+bNfw9f3Ofc39vP2c/Z99ev1q/Wn9Sf1IfSj9K/0H/Rb89vz2/Ob89vz2/PZ85nz2fPd9F30EfSh9KX1I/Tr9a316/Xv9iX29/c793/3//f/9//3//f/9//3//f/9//3//f/9//3//f/9//3//f/9//3//f/9//3//f/9//3//f/9//3//f/9//3//f/9//3//f/9//3//f/9//3//f/9//3//f/9//3//f/9//3//f/9//3//f/9//3//f/9//3//f/9//3//f/9//3//f/9//3//f/9//3//f/9//3//f/9//3//f/9//3//f/9//3//f/9//3//f/9//3//f/9//3//f/9//3//f/9//3//f/9//3//f/9//3//f/9//3//f/9//3//fwAA/3//f/9//3//f/9//3//f/9//3//f/9//3//f/9//3//f/9//3//f/9//3//f593X2//Yr9av1pfUp41GinfQd9B/0WfOf9Bvzn/Qb85vz2fOb89vz2/QXoUfjW/Qd9B30X/Rd9B30H/Rf9J/0VaFP1Bf1ZfUn9af1Y/Un9Wn1pfUp9a/0WdOX9WX1I/Th9O/0XfRZ89vz2fPR8t/yi/JL8g/yjbHPsgPCm6HL89H0Y/Tl9Of1L/Yt9eH2c/a39vX29/c59zn3e/d99/v3ffe59333u/d797v3efc39zn3dfa19rP2sfZ99en15fUl9O/0XfQV8xnzl/OZ89H0pfUt9eP2tfb/9//3//f/9//3//f/9//3//f/9//3//f/9//3//f/9//3//f/9//3//f/9//3//f/9//3//f/9//3//f/9//3//f/9//3//f/9//3//f/9//3//f/9//3//f/9//3//f/9//3//f/9//3//f/9//3//f/9//3//f/9//3//f/9//3//f/9//3//f/9//3//f/9//3//f/9//3//f/9//3//f/9//3//f/9//3//f/9//3//f/9//3//f/9//3//f/9//3//f/9/AAD/f/9//3//f/9//3//f/9//3//f/9//3//f/9//3//ex9jn1YfRr89vz1fMZ89P0p/Vt9eH2d/b793/3/+IP9//3//f/9//3//f/9//3//f/9//3//f/9/f3M+Lf9//3//f/9//3/fe99733u/d39z/CR/Vn9zX29fb19rP2s/a19rH2c/a30xf3M/az9rP2tfb19vn3efc79333v/f/9//3//fx1G/2b/f749X2//f/9//3//f/9//3//f/9//3//f/9//3//fx5Gnjk/Sv9//3//f/9//3//f/9//3//f/9//3//f/9//3//f/9//3//f/9//3//f/9//3+fcz9r/2J/Vj9Onz1/PX89P05/Vh9nn3P/f/9//3//f/9//3//f/9//3//f/9//3//f/9//3//f/9//3//f/9//3//f/9//3//f/9//3//f/9//3//f/9//3//f/9//3//f/9//3//f/9//3//f/9//3//f/9//3//f/9//3//f/9//3//f/9//3//f/9//3//f/9//3//f/9//3//f/9//3//f/9//3//f/9//3//f/9//3//f/9//3//f/9//3//f/9//3//f/9//3//f/9//38AAP9//3//f/9//3//f/9//3//f/9/33s/Z/89Py0fLd9Ff1YfZ593/3//f/9//3//f/9//3//f/9//3//f/5BX2//f/9//3//f/9//3//f/9//3//f/9//3//f30xP2v/f/9//3//f/9//3//f/9//3+/e74cn3P/f/9//3//f/9//3//f/9/30H/f/9//3//f/9//3//f/9//3//f/9//3//f/9//kFfb/9//3/9JP9//3//f/9//3//f/9//3//f/9//3//f39Sn1b/f/9i3iCfd/9//3//f/9//3//f/9//3//f/9//3//f/9//3//f/9//3//f/9//3//f/9//3//f/9//3//f/9//3/fe39z/2J/Vt9FnzmfOT9On1Y/a/9//3//f/9//3//f/9//3//f/9//3//f/9//3//f/9//3//f/9//3//f/9//3//f/9//3//f/9//3//f/9//3//f/9//3//f/9//3//f/9//3//f/9//3//f/9//3//f/9//3//f/9//3//f/9//3//f/9//3//f/9//3//f/9//3//f/9//3//f/9//3//f/9//3//f/9//3//f/9//3//f/9//3//f/9//3//fwAA/3//f/9//3//f/9//3/fe59WPy2fNb9an3f/f/9//3//f/9//3//f/9//3//f/9//3//f/9//3//f/9/X2v/Rf9//3//f/9//3//f/9//3//f/9//3//f/9/v3c+Lf9//3//f/9//3//f/9//3//f/9/f3MeKf9//3//f/9//3//f/9//3+/Pf9//3//f/9//3//f/9//3//f/9//3//f/9//39fTh9n/3//fx5Gv1r/f/9//3//f/9//3//f/9//3//f/9/njV/c/9//3+fd90gn3f/f/9//3//f/9//3//f/9//3//f/9//3//f/9//3//f/9//3//f/9//3//f/9//3//f/9//3//f/9//3//f/9//3//f/9/v3dfa59WH0q/PT9KX1LfXl9v/3//f/9//3//f/9//3//f/9//3//f/9//3//f/9//3//f/9//3//f/9//3//f/9//3//f/9//3//f/9//3//f/9//3//f/9//3//f/9//3//f/9//3//f/9//3//f/9//3//f/9//3//f/9//3//f/9//3//f/9//3//f/9//3//f/9//3//f/9//3//f/9//3//f/9//3//f/9//3//f/9/AAD/f/9//3//f/9//3/+RZ85H2f/f/9//3//f/9//3//f/9//3//f/9//3//f/9//3//f/9//3//f/9//3//fx8p/3//f/9//3//f/9//3//f/9//3//f/9//3//f749H2P/f/9//3//f/9//3//f/9//3//f/9eXzX/f/9//3//f/9//3//fx9K/3//f/9//3//f/9//3//f/9//3//f/9//3//f55Wv1r/f/9/33u8HP9//3//f/9//3//f/9//3//f/9//3/fPX9v/3//f/9/v3feIJ9z/3//f/9//3//f/9//3//f/9//3//f/9//3//f/9//3//f/9//3//f/9//3//f/9//3//f/9//3//f/9//3//f/9//3//f/9//3//f/9//39/c/9mX1KfOZ85/0W/Wp9z/3//f/9//3//f/9//3//f/9//3//f/9//3//f/9//3//f/9//3//f/9//3//f/9//3//f/9//3//f/9//3//f/9//3//f/9//3//f/9//3//f/9//3//f/9//3//f/9//3//f/9//3//f/9//3//f/9//3//f/9//3//f/9//3//f/9//3//f/9//3//f/9//3//f/9//38AAP9//3//f/9/v3deMZ93/3//f/9//3//f/9//3//f/9//3//f/9//3//f/9//3//f/9//3//f/9//3//f/9//kF/c/9//3//f/9//3//f/9//3//f/9//3//f/9//3/dIP9//3//f/9//3//f/9//3//f/9//38/Tj9K/3//f/9//3//f/9/v1p/c/9//3//f/9//3//f/9//3//f/9//3//f/9/P2c/Tv9//3//f/xB317/f/9//3//f/9//3//f/9//3//f/5BH2f/f/9//3//f59z3SDfe/9//3//f/9//3//f/9//3//f/9//3//f/9//3//f/9//3//f/9//3//f/9//3//f/9//3//f/9//3//f/9//3//f/9//3//f/9//3//f/9//3//f/9//3/fez9nn1a/PX85/0W/Xn9v/3//f/9//3//f/9//3//f/9//3//f/9//3//f/9//3//f/9//3//f/9//3//f/9//3//f/9//3//f/9//3//f/9//3//f/9//3//f/9//3//f/9//3//f/9//3//f/9//3//f/9//3//f/9//3//f/9//3//f/9//3//f/9//3//f/9//3//f/9//3//fwAA/3//f/9//3+dNf9//3//f/9//3//f/9//3//f/9//3//f/9//3//f/9//3//f/9//3//f/9//3//f/9//39/b/5F/3//f/9//3//f/9//3//f/9//3//f/9//3//f59SXlL/f/9//3//f/9//3//f/9//3//f/9/XjH/Zv9//3//f/9//3+fc39W/3//f/9//3//f/9//3//f/9//3//f/9//3/fe585/3//f/9/33udHP9//3//f/9//3//f/9//3//f/9/v1p/Uv9//3//f/9//38/Z/4k/3//f/9//3//f/9//3//f/9//3//f/9//3//f/9//3//f/9//3//f/9//3//f/9//3//f/9//3//f/9//3//f/9//3//f/9//3//f/9//3//f/9//3//f/9//3//f/9//3//fx9nX05/OX85H0r/Yr93/3//f/9//3//f/9//3//f/9//3//f/9//3//f/9//3//f/9//3//f/9//3//f/9//3//f/9//3//f/9//3//f/9//3//f/9//3//f/9//3//f/9//3//f/9//3//f/9//3//f/9//3//f/9//3//f/9//3//f/9//3//f/9//3//f/9/AAD/f/9//39fa39S/3//f/9//3//f/9//3//f/9//3//f/9//3//f/9//3//f/9//3//f/9//3//f/9//3//f/9//ij/f/9//3//f/9//3//f/9//3//f/9//3//f/9//3/+JN97/3//f/9//3//f/9//3//f/9//3//f74gv3v/f/9//3//f/9/30X/f/9//3//f/9//3//f/9//3//f/9//3//f/9/Hyn/f/9//3//f95B317/f/9//3//f/9//3//f/9//39fb585/3//f/9//3//f/9/v1p+Mf9//3//f/9//3//f/9//3//f/9//3//f/9//3//f/9//3//f/9//3//f/9//38/St49HSnfXv9//3//f/9//3//f/9//3//f/9//3//f/9//3//f/9//3//f/9//3//f/9//3//f/9//3+fd99eH0pfNd9Bv1p/b/9//3//f/9//3//f/9//3//f/9//3//f/9//3//f/9//3//f/9//3//f/9//3//f/9//3//f/9//3//f/9//3//f/9//3//f/9//3//f/9//3//f/9//3//f/9//3//f/9//3//f/9//3//f/9//3//f/9//3//f/9//38AAP9//3//f19r3SD/f/9//3//f/9//3//f/9//3//f/9//3//f/9//3//f/9//3//f/9//3//f/9//3//f/9//3+/PX9z/3//f/9//3//f/9//3//f/9//3//f/9//3//f39zfjX/f/9//3//f/9//3//f/9//3//f/9/n3PeIP9//3//f/9//3+/Pf9//3//f/9//3//f/9//3//f/9//3//f/9//38eLf9//3//f/9/v3fdIP9//3//f/9//3//f/9//3//f/9/3SD/f/9//3//f/9//3//f/5FHkb/f/9//3//f/9//3//f/9//3//f19vnjUdKT9r/3//f/9//3//f/9//3/fez0t/3//f545/kH/f/9//3//f/9//3//f/9//3//f/9//3//f/9//3//f/9//3//f/9//3//f/9//3//f/9//3//f/9/338/a19S30G/PV9SP2f/f/9//3//f/9//3//f/9//3//f/9//3//f/9//3//f/9//3//f/9//3//f/9//3//f/9//3//f/9//3//f/9//3//f/9//3//f/9//3//f/9//3//f/9//3//f/9//3//f/9//3//f/9//3//f/9//3//fwAA/3//f/9//3+eNT4t/3//f/9//3//f/9//3//f/9//3//f/9//3//f/9//3//f/9//3//f/9//3//f/9//3//fz9rX1L/f/9//3//f/9//3//f/9//3//f/9//3//f/9//38eRv9m/3//f/9//3//f/9//3//f/9//3//f99anz3/f/9//3//f59Wn3f/f/9//3//f/9//3//f/9//3//f/9//3//f99Bn3f/f/9//3//f949317/f/9//3//f/9//3//f/9//38fKf9//3//f/9//3//f/9//39eMf9i/3//f/9//3//f/9//3//f/9//iT/f99//STfYv9//3//f/9//3//f95eX1L/f/9//3/ePf9F/3//f/9//3//f/9//3+/d/9iv3f/f/9//3//f/9//3//f/9//3//f/9//3//f/9//3//f/9//3//f/9//3//f/9/X2+fWp85vz0/Tl9v/3//f/9//3//f/9//3//f/9//3//f/9//3//f/9//3//f/9//3//f/9//3//f/9//3//f/9//3//f/9//3//f/9//3//f/9//3//f/9//3//f/9//3//f/9//3//f/9//3//f/9//3//f/9/AAD/f/9//3//f/9/njndIH9z/3//f/9//3//f/9//3//f/9//3//f/9//3//f/9//3//f/9//3//f/9//3//f/9//38fLf9//3//f/9//3//f/9//3//f/9//3//f/9//3//f/9//ST/f/9//3//f/9//3//f/9//3//f/9//3+/PZ9W/3//f/9/X2+fVv9//3//f/9//3//f/9//3//f/9//3//f/9/v1rfXv9//3//f/9/v3feIP9//3//f/9//3//f/9//3//fx5G/2L/f/9//3//f/9//3//f/9/3SB/c/9//3//f/9//3//f/9//3/dIP9//3//f/0kH2f/f/9//3//f/9/flJ/Uv9//3//f/9/XTGfVv9//3//f/9//39/b14xflLcIL45/3//f/9//3//f/9//3//f/9//3//f/9//3//f/9//3//f/9//3//f/9//3//f/9//3//f39zf1afPZ85f1J/b/9//3//f/9//3//f/9//3//f/9//3//f/9//3//f/9//3//f/9//3//f/9//3//f/9//3//f/9//3//f/9//3//f/9//3//f/9//3//f/9//3//f/9//3//f/9//3//f/9//38AAP9//3//f/9//3//f99enhwfRp93/3//f/9//3//f/9//3//f/9//3//f/9//3//f/9//3//f/9//3//f/9//3//f789n3f/f/9//3//f/9//3//f/9//3//f/9//3//f/9//3+fc14t/3//f/9//3//f/9//3//f/9//3//f/9//iR/c/9//3//f99B/3//f/9//3//f/9//3//f/9//3//f/9//3+fc/9F/3//f/9//3//f95Bv1r/f/9//3//f/9//3//f/9/P2u+Pf9//3//f/9//3//f/9//3/fe70g/3//f/9//3//f/9//3+/dz4t/3//f/9//3+9HJ9z/3//f/9//39eTn9S/3//f/9//3//f/0kf3P/f/9//3//fx5K/2L/f/9/f1adFD9r/3//f/9//3//f/9//3//f/9//3//f/9//3//f/9//3//f/9//3//f/9//3//f/9//3//f/9//39fb19SXzHfQd9e/3//f/9//3//f/9//3//f/9//3//f/9//3//f/9//3//f/9//3//f/9//3//f/9//3//f/9//3//f/9//3//f/9//3//f/9//3//f/9//3//f/9//3//f/9//3//fwAA/3//f/9//3//f/9//3//fz5K3ySfOX9z/3//f/9//3//f/9//3//f/9//3//f/9//3//f/9//3//f/9//3//f/9/P2s/Sv9//3//f/9//3//f/9//3//f/9//3//f/9//3//f/9/fk5fUv9//3//f/9//3//f/9//3//f/9//3+fc94g/3//f/9/30H/f/9//3//f/9//3//f/9//3//f/9//3//f/9/Hin/f/9//3//f/9/v3eeHP9//3//f/9//3//f/9//3//f94g/3//f/9//3//f/9//3//f/9/X2seLf9//3//f/9//3//f/9/3SD/f/9//3//f59z3SD/f/9//3//f75aPkr/f/9//3//f/9/v3edGL97/3//f/9/HkbfXv9//3//f59znBi/Wv9//3//f/9//3//f/9//3//f/9//3//f/9//3//f/9//3//f/9//3//f/9//3//f/9//3//f/9//3//f997H2PfQZ85X1K/d/9//3//f/9//3//f/9//3//f/9//3//f/9//3//f/9//3//f/9//3//f/9//3//f/9//3//f/9//3//f/9//3//f/9//3//f/9//3//f/9//3//f/9/AAD/f/9//3//f/9//3//f/9//3//f19OvxzfID9K33v/f/9//3//f/9//3//f/9//3//f/9//3//f/9//3//f/9//3//fx8p/3//f/9//3//f/9//3//f/9//3//f/9//3//f/9//3//fz4pn3P/f/9//3//f/9//3//f/9//3//f/9/f1IfSv9//3//Yl9v/3//f/9//3//f/9//3//f/9//3//f/9//39fMf9//3//f/9//3//f949v17/f/9//3//f/9//3//f/9/XzG/e/9//3//f/9//3//f/9//3//fz9OP0r/f/9//3//f/9//3+eHP9//3//f/9//3+fVr49/3//f/9/H2e+Of9//3//f/9//3//f95eHin/f/9//3+/Wh5K/3//f/9//3+/d70gf1L/f/9//3//f/9//3//f/9//3//f/9//3//f/9//3//f/9//3//f/9//3//f/9//3//f/9//3//f/9//3//f/9//38fZ/9Fnz0/St97/3//f/9//3//f/9//3//f/9//3//f/9//3//f/9//3//f/9//3//f/9//3//f/9//3//f/9//3//f/9//3//f/9//3//f/9//3//f/9//38AAP9//3//f/9//3//f/9//3//f/9//3//f19vP0r/KB8pH0b/Yt97/3//f/9//3//f/9//3//f/9//3//f/9//3//f/9/njW/d/9//3//f/9//3//f/9//3//f/9//3//f/9//3//f/9/33seKf9//3//f/9//3//f/9//3//f/9//3//f34x/2L/f/9//0X/f/9//3//f/9//3//f/9//3//f/9//3//fz9KX2v/f/9//3//f/9/33udGP9//3//f/9//3//f/9//3+fVl9S/3//f/9//3//f/9//3//f/9//39+MV9r/3//f/9//3//f70c/3//f/9//3//f/9/njW/Xv9//3/fe90g/3//f/9//3//f/9//3/+RT9K/3//f39z/ST/f/9//3//f/9//389Kf9B/3//f/9/n3M+Sv9e/3//f/9//3//f/9//3//f/9//3//f/9//3//f/9//3//f/9//3//f/9//3//f/9//3//f/9//3//f593n1b/QX9Wv3v/f/9//3//f/9//3//f/9//3//f/9//3//f/9//3//f/9//3//f/9//3//f/9//3//f/9//3//f/9//3//f/9//3//f/9//3//fwAA/3//f/9//3//f/9//3//f/9//3//f/9//3//f/9/33vfXr893yQfLT9OP2v/f/9//3//f/9//3//f/9//3//f/9//38/Zz9O/3//f/9//3//f/9//3//f/9//3//f/9//3//f/9//3//fz9nXjH/f/9//3//f/9//3//f/9//3//f/9//3++IN9//39fUv9//3//f/9//3//f/9//3//f/9//3//f/9/H2N/Uv9//3//f/9//3//fx9Gn1b/f/9//3//f/9//3//f997Py3/f/9//3//f/9//3//f/9//3//f/9/Hy3fe/9//3//f/9/njk/a/9//3//f/9//3//f94gn3f/f/9/nRj/f/9//3//f/9//3//f/9//iQ/a/9//3+9HN9//3//f/9//3//f/9/XTGeOf9//396FB9nfTG9IB9n/3//f/9//3//f/9//3//f/9//3//f/9//3//f/9//3//f/9//3//f/9//3//f/9//3//f/9//3//f/9/v3dfUr9Bn1b/f/9//3//f/9//3//f/9//3//f/9//3//f/9//3//f/9//3//f/9//3//f/9//3//f/9//3//f/9//3//f/9//3//f/9/AAD/f/9//3//f/9//3//f/9//3//f/9//3//f/9//3//f/9//3//f59zn1qfOd8gPy3/QR9n33v/f/9//3//f/9//3//f/9/Hyn/f/9//3//f/9//3//f/9//3//f/9//3//f/9//3//f/9//3+eVt49/3//f/9//3//f/9//3//f/9//3//f19vPi3/f59Wf2//f/9//3//f/9//3//f/9//3//f/9//3/fe381/3//f/9//3//f/9//3++HN97/3//f/9//3//f/9//38eKd97/3//f/9//3//f/9//3//f/9//39/b18t/3//f/9//39eTp9W/3//f/9//3//f/9/f28+Lf9//389LV9v/3//f/9//3//f/9//3+/d50c/3//fx5KflL/f/9//3//f/9//3//f745XzH/f3sUv3f/f19r3SC+Of9//3//f/9//3//f/9//3//f/9//3//f/9//3//f/9//3//f/9//3//f/9//3//f/9//3//f/9//3//f/9//39/cx9K/0Vfa/9//3//f/9//3//f/9//3//f/9//3//f/9//3//f/9//3//f/9//3//f/9//3//f/9//3//f/9//3//f/9//38AAP9//3//f/9//3//f/9//3//f/9//3//f/9//3//f/9//3//f/9//3//f/9//3/fex9n/0V/NX8130GfUp9z33v/f/9//3+fOZ93/3//f/9//3//f/9//3//f/9//3//f/9//3//f/9//3//f/9/HkpfTv9//3//f/9//3//f/9//3//f/9//38/Tl9O/3/fQf9//3//f/9//3//f/9//3//f/9//3//f/9/XzH/f/9//3//f/9//3//f59Wvz3/f/9//3//f/9//3//f99aPkr/f/9//3//f/9//3//f/9//3//f/9/v1r/Rf9//3//fz9rfjX/f/9//3//f/9//3//f39Wv1r/f39SPkr/f/9//3//f/9//3//f/9//2JeMf9/n3feIP9//3//f/9//3//f/9//38eRh4p3T2+Pf9//3//f/5F3iC/d/9//3//f/9//3//f/9//3//f/9//3//f/9//3//f/9//3//f/9//3//f/9//3//f/9//3//f/9//3//f/9//3//f/9ifzmfUt97/3//f/9//3//f/9//3//f/9//3//f/9//3//f/9//3//f/9//3//f/9//3//f/9//3//f/9//3//fwAA/3//f/9//3//f/9//3//f/9//3//f/9//3//f/9//3//f/9//3//f/9//3//f/9//3//f/9//39/c79a/0VfNT8xv0FfTl9O/UH/f/9//3//f/9//3//f/9//3//f/9//3//f/9//3//f/9//3//f949v1r/f/9//3//f/9//3//f/9//3//f/9/Hil/c789/3//f/9//3//f/9//3//f/9//3//f/9//3/fQX9z/3//f/9//3//f/9//3/dIF9v/3//f/9//3//f/9//3/+JP9//3//f/9//3//f/9//3//f/9//3//f545H2f/f/9//3++HP9//3//f/9//3//f/9//39+NX9zP2sdKf9//3//f/9//3//f/9//3//f745f1b/fx0pX2//f/9//3//f/9//3//f/9/fk58FHkQX2v/f/9//3//Yn0U/2L/f/9//3//f/9e/3//f/9//3//f/9//3//f/9//3//f/9//3//f/9//3//f/9//3//f/9//3//f/9//3//f/9//3//f593v0HfQd97/3//f/9//3//f/9//3//f/9//3//f/9//3//f/9//3//f/9//3//f/9//3//f/9//3//f/9/AAD/f/9//3//f/9//3//f/9//3//f/9//3//f/9//3//f/9//3//f/9//3//f/9//3//f/9//3//f/9//3//f/9//39/c/9iH0qaGB8tvz1fTt9ef2//f/9//3//f/9//3//f/9//3//f/9//3//f/9//3+dOb9a/3//f/9//3//f/9//3//f/9//3+/d94gv1ofZ/9//3//f/9//3//f/9//3//f/9//3//fx9nf1b/f/9//3//f/9//3//f39v/iT/f/9//3//f/9//3//f14xf3P/f/9//3//f/9//3//f/9//3//f/9//38eLf9//3//fx0ln3P/f/9//3//f/9//3//f/9/Hin/f3wU/3//f/9//3//f/9//3//f/9//3/dIJ9zH2N+Nf9//3//f/9//3//f/9/Xk7/QZ01uBjbIP9//3//f/9/n3e9HH9S/3//f59zehReSv9//3//f/9//3//f/9//3//f/9//3//f/9//3//f/9//3//f/9//3//f/9//3//f/9//3//f/9//3//f797vz3/Rd97/3//f/9//3//f/9//3//f/9//3//f/9//3//f/9//3//f/9//3//f/9//3//f/9//38AAP9//3//f/9//3//f/9//3//f/9//3//f/9//3//f/9//3//f/9//3//f/9//3//f/9//3//f/9//3//f/9//3//f/9//3//f745n3Pff39z32I/Tr89fzmfOT9Of1b/Yl9vv3v/f/9//3//f/9//3//f/9/3T1+Uv9//3//f/9//3//f/9//3//f/9/v1q+Pd49/3//f/9//3//f/9//3//f/9//3//f/9//39+Nf9//3//f/9//3//f/9//3++OV9O/3//f/9//3//f/9/H2PePf9//3//f/9//3//f/9//3//f/9//3//f593fjn/f/9/X05eTv9//3//f/9//3//f/9//39/b9893T2+Wv9//3//f/9//3//f/9//3//f39z/iT/f90cf3P/f/9//3//f/9/n3PcJH9v/UF5FJMUezH/f/9//3//f/9/HinfPf9//3+eVnoQnTn/f/9//3//f/9//3//f/9//3//f/9//3//f/9//3//f/9//3//f/9//3//f/9//3//f/9//3//f/9//3//f39vXzV/Uv9//3//f/9//3//f/9//3//f/9//3//f/9//3//f/9//3//f/9//3//f/9//3//fwAA/3//f/9//3//f/9//3//f/9//3//f/9//3//f/9//3//f/9//3//f/9//3//f/9//3//f/9//3//f/9//3//f/9//3//f/9/X2sfSv9//3//f/9//3//f/9/v3dfb99ef1b/Sb9Bnz3fQd9Bf1a/Xh9nP2u/d545PUr/f/9//3//f/9//3//f/9//3//f34xnRjfe/9//3//f/9//3//f/9//3//f/9//3//fx8p/3//f/9//3//f/9//3//f/9/vhy/e/9//3//f/9//3//f74g/3//f/9//3//f/9//3//f/9//3//f/9//3+fVn9W/3+fd/0k/3//f/9//3//f/9//3//f/9/f1L+QX01/3//f/9//3//f/9//3//f/9//39eTt9Bvlq/Pf9//3//f/9//3//f10tH2f/f997/UFzEDxK/3//f/9//3//f341fzX/f/9/Xk55FJ01/3//f/9//3//f/9//3//f/9//3//f/9//3//f/9//3//f/9//3//f/9//3//f/9//3//f/9//3//f/9//3//f39WPy3/f/9//3//f/9//3//f/9//3//f/9//3//f/9//3//f/9//3//f/9//3//f/9/AAD/f/9//3//f/9//3//f/9//3//f/9//3//f/9//3//f/9//3//f/9//3//f/9//3//f/9//3//f/9//3//f/9//3//f/9//3//fx4p/3//f/9//3//f/9//3//f/9//3//f/9//3//f997v3dfbx9r316fWv9JH0obKdwgfzm/Qb89v0H/SV9Sn1b/Yj9nH2d6FP1B33v/f/9//3//f/9//3//f/9//3//f/9//kF/c/9//3//f/9//3//f/9//3/fXj8t/3//f/9//3//f/9/Hkq/Wv9//3//f/9//3//f/9//3//f/9//3//f/9/fzV/c/9/vRy/e/9//3//f/9//3//f/9//3//f949fBTfe/9//3//f/9//3//f/9//3//f/9/Pi0/a5wYv3f/f/9//3//f/9//3/dIJ93/3//f39zlBjZHN9a/3//f/9//38fRv4k33v/fz1KehR9Mf9//3//f/9//3//f/9//3//f/9//3//f/9//3//f/9//3//f/9//3//f/9//3//f/9//3//f/9//3//f/9//39/c98kf3P/f/9//3//f/9//3//f/9//3//f/9//3//f/9//3//f/9//3//f/9//38AAP9//3//f/9//3//f/9//3//f/9//3//f/9//3//f/9//3//f/9//3//f/9//3//f/9//3//f/9//3//f/9//3//f/9//3//f/9//0F/b/9//3//f/9//3//f/9//3//f/9//3//f/9//3//f/9//3//f/9//3//f/9/P2e/e99/33ufd59zH2f/Zp9WX1LfRb05cRB/OV81nzm/PZ85/0H/RT9KX1KfVv9eH2d/Uv1B/3//f/9//3//f/9//3//f/9/nTWfVv9//3//f/9//3/fe/0k/3//f/9//3//f/9//3//f/9//3//f/9//3//fz4t/39/Uj5K/3//f/9//3//f/9//3//f/9//3/8JD9O/3//f/9//3//f/9//3//f/9//3//f94gX1KeOf9//3//f/9//3//f997Hin/f/9//3+fc7YYuxjdHJ9W/3//f/9/n1a+HJ93/39/VpwUPS3/f/9//3//f/9//3//f/9//3//f/9//3//f/9//3//f/9//3//f/9//3//f/9//3//f/9//3//f/9//3//f/9//3//JH9z/3//f/9//3//f/9//3//f/9//3//f/9//3//f/9//3//f/9//3//fwAA/3//f/9//3//f/9//3//f/9//3//f/9//3//f/9//3//f/9//3//f/9//3//f/9//3//f/9//3//f/9//3//f/9//3//f/9//39/b95B/3//f/9//3//f/9//3//f/9//3//f/9//3//f/9//3//f/9//3//f/9//3//f59zv3f/f/9//3//f/9//3//f/9//3+8OX1S/3//f/9/33vfe793n3c/az9r32KfWj9OmRT/Sf9F30HfQd9Fv0EfRh9K/0UfSnoUnlYfZ39vf2/fe/9/PS1fb/9//3//f/9//3//f/9//3//f/9//3//f/9/H2O/Pd97nRz/f/9//3//f/9//3//f/9//3//f19vmxj/f/9//3//f/9//3//f/9//3//f/9/X2s+Ldwgf2//f/9//3//f/9//387Kfok/3//f/9/Xmt4FH5SH0qeGD9O/3//fx9nnhhfb/9/flJ6FD0t/3//f/9//3//f/9//3//f/9//3//f/9//3//f/9//3//f/9//3//f/9//3//f/9//3//f/9//3//f/9//3//f793/iT/f/9//3//f/9//3//f/9//3//f/9//3//f/9//3//f/9//3//f/9/AAD/f/9//3//f/9//3//f/9//3//f/9//3//f/9//3//f/9//3//f/9//3//f/9//3//f/9//3//f/9//3//f/9//3//f/9//3//f/9/fzX/f/9//3//f/9//3//f/9//3//f/9//3//f/9//3//f/9//3//f/9//3//f/9//3/fe797/3//f/9//3//f/9//3//f/9/uhzfe/9//3//f/9//3//f/9//3//f/9//389Lf9//3//f/9//3//f/9/33u/d593315bFP9mv17/Yv9JP1J+NfskH0pfUh9Gf1Z/Vr9ev17/Yj9rP2t/b79733v/f505X2tcLR9n/3//f/9//3//f/9//3//f/9//39bLb9a/3//f/9//3//f/9//3//f/9//3//f59WHiU9Lf9//3//f/9//3//fz9rmjWWFH1O33v/fz9reRTfWv9/f1LeIL45f29/c54Yf2//f99afBSdNf9//3//f/9//3//f/9//3//f/9//3//f/9//3//f/9//3//f/9//3//f/9//3//f/9//3//f/9//3//f/9//38/Sr9a/3//f/9//3//f/9//3//f/9//3//f/9//3//f/9//3//f/9//38AAP9//3//f/9//3//f/9//3//f/9//3//f/9//3//f/9//3//f/9//3//f/9//3//f/9//3//f/9//3//f/9//3//f/9//3//f/9//38/Sj9r/3//f/9//3//f/9//3//f/9//3//f/9//3//f/9//3//f/9//3//f/9//3//f/9//3/fe/9//3//f/9//3//f/9//399Tlwx/3//f/9//3//f/9//3//f/9//3//f55Wv1r/f/9//3//f/9//3//f/9//3//f39S3j3/f/9//3//f/9/nRj/f/9//3//f997n3efc39zH2ffXr9iv16fWh9KH0aZFD4t2SA/Tv9Jf1JfUn9Sv1rfXv9iP2t/b59WuRz/f997/3//f997/3//f/9//3//f/9//3/ePXsU/2L/f/9//3//f/9//3//f59zWC11EJo1P2e/d39z/3//f/9/P2d+Nf4k3j2cGF9v/3+/WnsUPkr/f/9//3//f/9//3//f/9//3//f/9//3//f/9//3//f/9//3//f/9//3//f/9//3//f/9//3//f/9//3//f19rH0r/f/9//3//f/9//3//f/9//3//f/9//3//f/9//3//f/9//3//fwAA/3//f/9//3//f/9//3//f/9//3//f/9//3//f/9//3//f/9//3//f/9//3//f/9//3//f/9//3//f/9//3//f/9//3//f/9//3//f79330H/f/9//3//f/9//3//f/9//3//f/9//3//f/9//3//f/9//3//f/9//3//f/9//3//f/9//3//f/9//3//f/9//3//f/9/mxi/Wv9//3//f/9//3//f/9//3//f/9/v3d/Nf9//3//f/9//3//f/9//3//f/9//3+fOd9e/3//f/9//39fTp9a/3//f/9//3//f/9//3//f/9//3//f/9//3//fx9nP0rcIH9z/3/fe997v3e/d39vX28fZ/9m314ZJRwpv1o/Tl9SX1JfUn9Sf1J/Ut9ev1q/Wr9auRjaIJ9zn3Pfe997/3//f/9//3//fx1GuRiXGNccG0Z/c/9//3//f/9/33+/Vj0pmBh+Ur93/155FF9r/3//f/9//3//f/9//3//f/9//3//f/9//3//f/9//3//f/9//3//f/9//3//f/9//3//f/9//3//f/9/v1o/a/9//3//f/9//3//f/9//3//f/9//3//f/9//3//f/9//3//f/9/AAD/f/9//3//f/9//3//f/9//3//f/9//3//f/9//3//f/9//3//f/9//3//f/9//3//f/9//3//f/9//3//f/9//3//f/9//3//f/9//39fLf9//3//f/9//3//f/9//3//f/9//3//f/9//3//f/9//3//f/9//3//f/9//3//f/9//3//f/9//3//f/9//3//f/9//39fUnoU/3//f/9//3//f/9//3//f/9//3//f94k/3//f/9//3//f/9//3//f/9//3//f/9//yifd/9//3//f593Hin/f/9//3//f/9//3//f/9//3//f/9//3//f/9//39+Mb093j3/f/9//3//f/9//3//f/9//3//f19rmxjfe/9//3//f/9//3//f/9/33vfe793n3MfY5gYfjUfZ99e316fWr9ev1qfWl9S314eSn01XjE6KVUQlxh8MZ9S31ofZz9nH2N/TncU2xwcKVoxmxg/Z99733v/f997/3//e/9//3//f/9//3//f/9//3//f/9//3//f/9//3//f/9//3//f/9//3//f/9/f2+eNf9//3//f/9//3//f/9//3//f997/3//f/9/v3v/f793v3e/e/9//38AAP9//3//f/9//3//f/9//3//f/9//3//f/9//3//f/9//3//f/9//3//f/9//3//f/9//3//f/9//3//f/9//3//f/9//3//f/9//3//f39SH2f/f/9//3//f/9//3//f/9//3//f/9//3//f/9//3//f/9//3//f/9//3//f/9//3//f/9//3//f/9//3//f/9//3//f/9/3ByeOf9//3//f/9//3//f/9//3//f/9/H0YfZ/9//3//f/9//3//f/9//3//f/9//3+/dx8p/3//f/9//38dKb97/3//f/9//3//f/9//3//f/9//3//f/9//3//f9973iB8FP9//3//f/9//3//f/9//3//f/9//3+9PT0p/3//f/9//3//f/9//3//f/9//3//f/9/3l78JP9//3//f/9//3//f/9//3//f/9//3+fVr9a/39/b35SXTF7FHwUXS2fVn9vP2ebGD9rX2+fVpwY317/Yh9jX2v/Yj9r/2Jfax9nX2sfZx9n317/Yv9e/2L/Yt9e32IfYx9nP2s/Z19vP2s/Z59WfjUdKf9i/2Ifaz9rX2tfa19vf3N/c39zv3dfa593f3O/d59zf3O/d99733v/fwAA/3//f/9//3//f/9//3//f/9//3//f/9//3//f/9//3//f/9//3//f/9//3//f/9//3//f/9//3//f/9//3//f/9//3//f/9//3//f/9//3+eOf9//3//f/9//3//f/9//3//f/9//3//f39vn1r/f/9//3//f/9//3//f/9//3//f/9//3//f/9//3//f/9//3//f/9//3+eVnsU/2L/f/9//3//f/9//3//f/9//39fb789/3//f/9//3//f/9//3//f/9//3//f/9/f28/Lf9//3//f99af1b/f/9//3//f/9//3//f/9//3//f/9//3//f/9//3+eVpsUHkb/f/9//3//f/9//3//f/9//3//f/9/mhh+Uv9//3//f/9//3//f/9//3//f/9//3//f35S/3//f/9//3//f/9//3//f/9//3//f/9/v3c/Sv9Bv3f/f/9/X29/Up41fBScGLsYWS2/Wp93X2+9HN97/3//f/9//3//f/9//3//f/9//3//f/9//3//f/9//3//f/9//3//f/9/33u/Wj8tPi0fZ/9//3//f/9//3//f/9//3//f/9//3//f/9//3//f/9//3//f/9//3//f/9/AAD/f/9//3//f/9//3//f/9//3//f/9//3//f/9//3//f/9//3//f/9//3//f/9//3//f/9//3//f/9//3//f/9//3//f/9//3//f/9//3//f381/3//f/9//3//f/9//3//f/9//3//f/9//3//f19SH2v/f/9//3//f/9//3//f/9//3//f/9//3//f/9//3//f/9//3//f/9/2xy+HP9//3//f/9//3//f997/3//f/9//iT/f/9//3//f/9//3//f/9//3//f/9//3//fz9nXzX/f/9//3+/Pf9//3//f/9//3//f/9//3//f/9//3//f/9//3//f/9/XS2cGP9//3//f/9//3//f/9//3//f/9//39fa1oQ/3//f/9//3//f/9//3//f/9//3//f/9//3//f/9//3//f/9//3//f/9//3//f/9//3//f/9/33tfUp85P0o/Z/9//3//f/9/X2v4JJ45/SifHHoU2SDePT9Kn1L/Xj9nv3ffe/9//3//f/9//3//f/9/33t/c/9in1b/QV81nyA/LV9S33v/f/9//3//f/9//3//f/9//3//f/9//3//f/9//3//f/9//3//f/9//3//f/9//38AAP9//3//f/9//3//f/9//3//f/9//3//f/9//3//f/9//3//f/9//3//f/9//3//f/9//3//f/9//3//f/9//3//f/9//3//f/9//3//f/9/v1qfWv9//3//f/9//3//f/9//3//f/9//3//f/9//3+fcx9Kv3f/f/9//3//f/9//3//f/9//3//f/9//3//f/9//3+fc/9//3/fWnwYvj3/f/9//3//f/9//3/ff/9//38fRh9n/3//f/9//3//f/9//3//f/9//3//f/9//38fZ789/3//f79a/3//f/9//3//f/9//3//f/9//3//f/9//3//f/9//3+/d3kUX07/f/9//3//f/9//3//f/9//3//f/9//3//f/9//3//f/9//3//f/9//3//f/9//3//f/9//3//f/9//3//f/9//3//f/9//3//f/9//3//f/9//3+/d79a/0W/PT4tfjVdMR9K/3//f/9//3/dPb9an1Y/Sr89fzU+Lf8knhy/IH8cnxyfHL8g/yg/LX81H0Z/Uv9in3P/f/9//3//f/9//3//f/9//3//f/9//3//f/9//3//f/9//3//f/9//3//f/9//3//f/9//3//fwAA/3//f/9//3//f/9//3//f/9//3//f/9//3//f/9//3//f/9//3//f/9//3//f/9//3//f/9//3//f/9//3//f/9//3//f/9//3//f/9//3//f18x/3//f/9//3//f/9//3//f/9//3//f/9//3//f/9//3+/Wl9S/3//f/9//3//f/9//3//f/9//3//f/9//3//f/9/v3e/d/9/PS3eIH9v/3//f/9//3//f/9//3//f19v/0H/f/9//3//f/9//3//f/9//3//f/9//3//f/9/P2sfRv9//3//f/9//3//f/9//3//f/9//3//f/9//3//f/9//3//f/9/316aGP9//3//f/9//3//f/9//3//f/9//3//f/9//3//f/9//3//f/9//3//f/9//3//f/9//3//f/9//3//f/9//3//f/9//3//f/9//3//f/9//3//f/9//3//f/9//3//f/9//3//f/9//3//f793/3//f/9//3//f/9//3//f/9//3//f/9//3//f/9//3//f/9//3//f/9//3//f/9//3//f/9//3//f/9//3//f/9//3//f/9//3//f/9//3//f/9//3//f/9//3//f/9/AAD/f/9//3//f/9//3//f/9//3//f/9//3//f/9//3//f/9//3//f/9//3//f/9//3//f/9//3//f/9//3//f/9//3//f/9//3//f/9//3//f/9/3z2/d/9//3//f/9//3//f/9//3//f/9//3//f/9//3//f/9//38fSt9e/3//f/9//3//f/9//3//f/9//3//f/9//3//f/9/v3f/XpoU3SD/f/9//3//f/9//3/fe/9//3/+JP9//3//f/9//3//f/9//3//f/9//3//f/9//3//f59zn1afd/9//3//f/9//3//f/9//3//f/9//3//f/9//3//f/9//3//f3sxvlb/f/9//3//f/9//3//f/9//3//f/9//3//f/9//3//f/9//3//f/9//3//f/9//3//f/9//3//f/9//3//f/9//3//f/9//3//f/9//3//f/9//3//f/9//3//f/9//3//f/9//3//f/9//3//f/9//3//f/9//3//f/9//3//f/9//3//f/9//3//f/9//3//f/9//3//f/9//3//f/9//3//f/9//3//f/9//3//f/9//3//f/9//3//f/9//3//f/9//3//f/9//38AAP9//3//f/9//3//f/9//3//f/9//3//f/9//3//f/9//3//f/9//3//f/9//3//f/9//3//f/9//3//f/9//3//f/9//3//f/9//3//f/9//39faz9O/3//f/9//3//f/9//3//f/9//3//f/9//3//f/9//3//f/9/f28fSp93/3//f/9//3//f/9//3//f/9//3//f/9//3//f/9/Xk6ZFP5Ff2//f/9//3//f797/3//fz9OH2P/f/9//3//f/9//3//f/9//3//f/9//3//f/9//3//f/9//3//f/9//3//f/9//3//f/9//3//f/9//3//f/9//3//f/9/33ueVv9//3//f/9//3//f/9//3//f/9//3//f/9//3//f/9//3//f/9//3//f/9//3//f/9//3//f/9//3//f/9//3//f/9//3//f/9//3//f/9//3//f/9//3//f/9//3//f/9//3//f/9//3//f/9//3//f/9//3//f/9//3//f/9//3//f/9//3//f/9//3//f/9//3//f/9//3//f/9//3//f/9//3//f/9//3//f/9//3//f/9//3//f/9//3//f/9//3//f/9//3//fwAA/3//f/9//3//f/9//3//f/9//3//f/9//3//f/9//3//f/9//3//f/9//3//f/9//3//f/9//3//f/9//3//f/9//3//f/9//3//f/9//3//f/9/Pi3/f/9//3//f/9//3//f/9//3//f/9//3//f/9//3//f/9//3//f/9/v1ofRv9//3//f/9//3//f/9//3//f/9//3//f/9//3//f3wx/CT/f/9//3//f/9//3+fd/9/f2+fOf9//3//f/9//3//f/9//3//f/9//3//f/9//3//f/9//3//f/9//3//f/9//3//f/9//3//f/9//3//f/9//3//f/9//3//f/9//3//f/9//3//f/9//3//f/9//3//f/9//3//f/9//3//f/9//3//f/9//3//f/9//3//f/9//3//f/9//3//f/9//3//f/9//3//f/9//3//f/9//3//f/9//3//f/9//3//f/9//3//f/9//3//f/9//3//f/9//3//f/9//3//f/9//3//f/9//3//f/9//3//f/9//3//f/9//3//f/9//3//f/9//3//f/9//3//f/9//3//f/9//3//f/9//3//f/9//3//f/9/AAD/f/9//3//f/9//3//f/9//3//f/9//3//f/9//3//f/9//3//f/9//3//f/9//3//f/9//3//f/9//3//f/9//3//f/9//3//f/9//3//f/9//38/Sn9v/3//f/9//3//f/9//3//f/9//3//f/9//3//f/9//3//f/9//3//f99/H0p/Vv9//3//f/9//3//f/9//3//f/9//3//f/9//39fb/9//3//f/9//3//f99733//f/0k/3//f/9//3//f/9//3//f/9//3//f/9//3//f/9//3//f/9//3//f/9//3//f/9//3//f/9//3//f/9//3//f/9//3//f/9//3//f/9//3//f/9//3//f/9//3//f/9//3//f/9//3//f/9//3//f/9//3//f/9//3//f/9//3//f/9//3//f/9//3//f/9//3//f/9//3//f/9//3//f/9//3//f/9//3//f/9//3//f/9//3//f/9//3//f/9//3//f/9//3//f/9//3//f/9//3//f/9//3//f/9//3//f/9//3//f/9//3//f/9//3//f/9//3//f/9//3//f/9//3//f/9//3//f/9//3//f/9//38AAP9//3//f/9//3//f/9//3//f/9//3//f/9//3//f/9//3//f/9//3//f/9//3//f/9//3//f/9//3//f/9//3//f/9//3//f/9//3//f/9//3//f79330H/f/9//3//f/9//3//f/9//3//f/9//3//f/9//3//f/9//3//f/9//3//f39vvz0fZ/9//3//f/9//3//f/9//3//f/9//3//f/9//3//f/9//3//f/9//39/c/9/n1JfTv9//3//f/9//3//f/9//3//f/9//3//f/9//3//f/9//3//f/9//3//f/9//3//f/9//3//f/9//3//f/9//3//f/9//3//f/9//3//f/9//3//f/9//3//f/9//3//f/9//3//f/9//3//f/9//3//f/9//3//f/9//3//f/9//3//f/9//3//f/9//3//f/9//3//f/9//3//f/9//3//f/9//3//f/9//3//f/9//3//f/9//3//f/9//3//f/9//3//f/9//3//f/9//3//f/9//3//f/9//3//f/9//3//f/9//3//f/9//3//f/9//3//f/9//3//f/9//3//f/9//3//f/9//3//f/9//3//fwAA/3//f/9//3//f/9//3//f/9//3//f/9//3//f/9//3//f/9//3//f/9//3//f/9//3//f/9//3//f/9//3//f/9//3//f/9//3//f/9//3//f/9//39fMf9//3//f/9//3//f/9//3//f/9//3//f/9//3//f/9//3//f/9//3//f/9//3//f/9i30Hfe/9//3//f/9//3//f/9//3//f/9//3//f/9//3//f/9//3//f997v3vfe18x/3//f/9//3//f/9//3//f/9//3//f/9//3//f/9//3//f/9//3//f/9//3//f/9//3//f/9//3//f/9//3//f/9//3//f/9//3//f/9//3//f/9//3//f/9//3//f/9//3//f/9//3//f/9//3//f/9//3//f/9//3//f/9//3//f/9//3//f/9//3//f/9//3//f/9//3//f/9//3//f/9//3//f/9//3//f/9//3//f/9//3//f/9//3//f/9//3//f/9//3//f/9//3//f/9//3//f/9//3//f/9//3//f/9//3//f/9//3//f/9//3//f/9//3//f/9//3//f/9//3//f/9//3//f/9//3//f/9/AAD/f/9//3//f/9//3//f/9//3//f/9//3//f/9//3//f/9//3//f/9//3//f/9//3//f/9//3//f/9//3//f/9//3//f/9//3//f/9//3//f/9//3//f59a/2L/f/9//3//f/9//3//f/9//3//f/9//3//f/9//3//f/9//3//f/9//3//f/9//3//f19OP07/f/9//3//f/9//3//f/9//3//f/9//3//f/9//3//f/9//3+fc/9/Pi2/e/9//3//f/9//3//f/9//3//f/9//3//f/9//3//f/9//3//f/9//3//f/9//3//f/9//3//f/9//3//f/9//3//f/9//3//f/9//3//f/9//3//f/9//3//f/9//3//f/9//3//f/9//3//f/9//3//f/9//3//f/9//3//f/9//3//f/9//3//f/9//3//f/9//3//f/9//3//f/9//3//f/9//3//f/9//3//f/9//3//f/9//3//f/9//3//f/9//3//f/9//3//f/9//3//f/9//3//f/9//3//f/9//3//f/9//3//f/9//3//f/9//3//f/9//3//f/9//3//f/9//3//f/9//3//f/9//38AAP9//3//f/9//3//f/9//3//f/9//3//f/9//3//f/9//3//f/9//3//f/9//3//f/9//3//f/9//3//f/9//3//f/9//3//f/9//3//f/9//3//f/9//3+/Qf9//3//f/9//3//f/9//3//f/9//3//f/9//3//f/9//3//f/9//3//f/9//3//f/9//3/fe99Bf1b/f/9//3//f/9//3//f/9//3//f/9//3//f/9//3//f/9/n3PfXn9S/3//f/9//3//f/9//3//f/9//3//f/9//3//f/9//3//f/9//3//f/9//3//f/9//3//f/9//3//f/9//3//f/9//3//f/9//3//f/9//3//f/9//3//f/9//3//f/9//3//f/9//3//f/9//3//f/9//3//f/9//3//f/9//3//f/9//3//f/9//3//f/9//3//f/9//3//f/9//3//f/9//3//f/9//3//f/9//3//f/9//3//f/9//3//f/9//3//f/9//3//f/9//3//f/9//3//f/9//3//f/9//3//f/9//3//f/9//3//f/9//3//f/9//3//f/9//3//f/9//3//f/9//3//f/9//3//fwAA/3//f/9//3//f/9//3//f/9//3//f/9//3//f/9//3//f/9//3//f/9//3//f/9//3//f/9//3//f/9//3//f/9//3//f/9//3//f/9//3//f/9//3//f545/3//f/9//3//f/9//3//f/9//3//f/9//3//f/9//3//f/9//3//f/9//3//f/9//3//f/9//38/a589H2P/f/9//3//f/9//3//f/9//3//f/9//3//f/9//3+fc/9/Hin/f/9//3//f/9//3//f/9//3//f/9//3//f/9//3//f/9//3//f/9//3//f/9//3//f/9//3//f/9//3//f/9//3//f/9//3//f/9//3//f/9//3//f/9//3//f/9//3//f/9//3//f/9//3//f/9//3//f/9//3//f/9//3//f/9//3//f/9//3//f/9//3//f/9//3//f/9//3//f/9//3//f/9//3//f/9//3//f/9//3//f/9//3//f/9//3//f/9//3//f/9//3//f/9//3//f/9//3//f/9//3//f/9//3//f/9//3//f/9//3//f/9//3//f/9//3//f/9//3//f/9//3//f/9//3//f/9/AAD/f/9//3//f/9//3//f/9//3//f/9//3//f/9//3//f/9//3//f/9//3//f/9//3//f/9//3//f/9//3//f/9//3//f/9//3//f/9//3//f/9//3//f/9/P2ufVv9//3//f/9//3//f/9//3//f/9//3//f/9//3//f/9//3//f/9//3//f/9//3//f/9//3//f/9//3//Yr89X2//f/9//3//f/9//3//f/9//3//f/9//3//f/9/n3OeOX9z/3//f/9//3//f/9//3//f/9//3//f/9//3//f/9//3//f/9//3//f/9//3//f/9//3//f/9//3//f/9//3//f/9//3//f/9//3//f/9//3//f/9//3//f/9//3//f/9//3//f/9//3//f/9//3//f/9//3//f/9//3//f/9//3//f/9//3//f/9//3//f/9//3//f/9//3//f/9//3//f/9//3//f/9//3//f/9//3//f/9//3//f/9//3//f/9//3//f/9//3//f/9//3//f/9//3//f/9//3//f/9//3//f/9//3//f/9//3//f/9//3//f/9//3//f/9//3//f/9//3//f/9//3//f/9//38AAP9//3//f/9//3//f/9//3//f/9//3//f/9//3//f/9//3//f/9//3//f/9//3//f/9//3//f/9//3//f/9//3//f/9//3//f/9//3//f/9//3//f/9//3//f381/3//f/9//3//f/9//3//f/9//3//f/9//3//f/9//3//f/9//3//f/9//3//f/9//3//f/9//3//f/9//3+fVt9F33v/f/9//3//f/9//3//f/9//3//f/9//39/cx9n3kH/f/9//3//f/9//3//f/9//3//f/9//3//f/9//3//f/9//3//f/9//3//f/9//3//f/9//3//f/9//3//f/9//3//f/9//3//f/9//3//f/9//3//f/9//3//f/9//3//f/9//3//f/9//3//f/9//3//f/9//3//f/9//3//f/9//3//f/9//3//f/9//3//f/9//3//f/9//3//f/9//3//f/9//3//f/9//3//f/9//3//f/9//3//f/9//3//f/9//3//f/9//3//f/9//3//f/9//3//f/9//3//f/9//3//f/9//3//f/9//3//f/9//3//f/9//3//f/9//3//f/9//3//f/9//3//fwAA/3//f/9//3//f/9//3//f/9//3//f/9//3//f/9//3//f/9//3//f/9//3//f/9//3//f/9//3//f/9//3//f/9//3//f/9//3//f/9//3//f/9//3//f/9//0W/d/9//3//f/9//3//f/9//3//f/9//3//f/9//3//f/9//3//f/9//3//f/9//3//f/9//3//f/9//3//f/9//38fSj9K/3//f/9//3//f/9//3//f/9//3//f/9/n3feIP9//3//f/9//3//f/9//3//f/9//3//f/9//3//f/9//3//f/9//3//f/9//3//f/9//3//f/9//3//f/9//3//f/9//3//f/9//3//f/9//3//f/9//3//f/9//3//f/9//3//f/9//3//f/9//3//f/9//3//f/9//3//f/9//3//f/9//3//f/9//3//f/9//3//f/9//3//f/9//3//f/9//3//f/9//3//f/9//3//f/9//3//f/9//3//f/9//3//f/9//3//f/9//3//f/9//3//f/9//3//f/9//3//f/9//3//f/9//3//f/9//3//f/9//3//f/9//3//f/9//3//f/9//3//f/9/AAD/f/9//3//f/9//3//f/9//3//f/9//3//f/9//3//f/9//3//f/9//3//f/9//3//f/9//3//f/9//3//f/9//3//f/9//3//f/9//3//f/9//3//f/9//39/b/9F/3//f/9//3//f/9//3//f/9//3//f/9//3//f/9//3//f/9//3//f/9//3//f/9//3//f/9//3//f/9//3//f/9/n3f/QX9W/3//f/9//3//f/9//3//f/9//3+/ex5G317/f/9//3//f/9//3//f/9//3//f/9//3//f/9//3//f/9//3//f/9//3//f/9//3//f/9//3//f/9//3//f/9//3//f/9//3//f/9//3//f/9//3//f/9//3//f/9//3//f/9//3//f/9//3//f/9//3//f/9//3//f/9//3//f/9//3//f/9//3//f/9//3//f/9//3//f/9//3//f/9//3//f/9//3//f/9//3//f/9//3//f/9//3//f/9//3//f/9//3//f/9//3//f/9//3//f/9//3//f/9//3//f/9//3//f/9//3//f/9//3//f/9//3//f/9//3//f/9//3//f/9//3//f/9//38AAP9//3//f/9//3//f/9//3//f/9//3//f/9//3//f/9//3//f/9//3//f/9//3//f/9//3//f/9//3//f/9//3//f/9//3//f/9//3//f/9//3//f/9//3//f/9/XzH/f/9//3//f/9//3//f/9//3//f/9//3//f/9//3//f/9//3//f/9//3//f/9//3//f/9//3//f/9//3//f/9//3//f/9/X2t/NT9r/3//f/9//3//f/9//3//f/9/P2feIP9//3//f/9//3//f/9//3//f/9//3//f/9//3//f/9//3//f/9//3//f/9//3//f/9//3//f/9//3//f/9//3//f/9//3//f/9//3//f/9//3//f/9//3//f/9//3//f/9//3//f/9//3//f/9//3//f/9//3//f/9//3//f/9//3//f/9//3//f/9//3//f/9//3//f/9//3//f/9//3//f/9//3//f/9//3//f/9//3//f/9//3//f/9//3//f/9//3//f/9//3//f/9//3//f/9//3//f/9//3//f/9//3//f/9//3//f/9//3//f/9//3//f/9//3//f/9//3//f/9//3//f/9//3//fwAA/3//f/9//3//f/9//3//f/9//3//f/9//3//f/9//3//f/9//3//f/9//3//f/9//3//f/9//3//f/9//3//f/9//3//f/9//3//f/9//3//f/9//3//f/9//38+Sl9r/3//f/9//3//f/9//3//f/9//3//f/9//3//f/9//3//f/9//3//f/9//3//f/9//3//f/9//3//f/9//3//f/9//3//f/9/v1q/PZ93/3//f/9//3//f/9//3/ff94gH2f/f/9//3//f/9//3//f/9//3//f/9//3//f/9//3//f/9//3//f/9//3//f/9//3//f/9//3//f/9//3//f/9//3//f/9//3//f/9//3//f/9//3//f/9//3//f/9//3//f/9//3//f/9//3//f/9//3//f/9//3//f/9//3//f/9//3//f/9//3//f/9//3//f/9//3//f/9//3//f/9//3//f/9//3//f/9//3//f/9//3//f/9//3//f/9//3//f/9//3//f/9//3//f/9//3//f/9//3//f/9//3//f/9//3//f/9//3//f/9//3//f/9//3//f/9//3//f/9//3//f/9//3//f/9/AAD/f/9//3//f/9//3//f/9//3//f/9//3//f/9//3//f/9//3//f/9//3//f/9//3//f/9//3//f/9//3//f/9//3//f/9//3//f/9//3//f/9//3//f/9//3//f99730H/f/9//3//f/9//3//f/9//3//f/9//3//f/9//3//f/9//3//f/9//3//f/9//3//f/9//3//f/9//3//f/9//3//f/9//3//f99//0UfRv9//3//f/9//3//f/9/Xk6eOf9//3//f/9//3//f/9//3//f/9//3//f/9//3//f/9//3//f/9//3//f/9//3//f/9//3//f/9//3//f/9//3//f/9//3//f/9//3//f/9//3//f/9//3//f/9//3//f/9//3//f/9//3//f/9//3//f/9//3//f/9//3//f/9//3//f/9//3//f/9//3//f/9//3//f/9//3//f/9//3//f/9//3//f/9//3//f/9//3//f/9//3//f/9//3//f/9//3//f/9//3//f/9//3//f/9//3//f/9//3//f/9//3//f/9//3//f/9//3//f/9//3//f/9//3//f/9//3//f/9//3//f/9//38AAP9//3//f/9//3//f/9//3//f/9//3//f/9//3//f/9//3//f/9//3//f/9//3//f/9//3//f/9//3//f/9//3//f/9//3//f/9//3//f/9//3//f/9//3//f/9//39eMf9//3//f/9//3//f/9//3//f/9//3//f/9//3//f/9//3//f/9//3//f/9//3//f/9//3//f/9//3//f/9//3//f/9//3//f/9//3//f19rHy3/Yv9//3//f/9//3//f5wY33v/f/9//3//f/9//3//f/9//3//f/9//3//f/9//3//f/9//3//f/9//3//f/9//3//f/9//3//f/9//3//f/9//3//f/9//3//f/9//3//f/9//3//f/9//3//f/9//3//f/9//3//f/9//3//f/9//3//f/9//3//f/9//3//f/9//3//f/9//3//f/9//3//f/9//3//f/9//3//f/9//3//f/9//3//f/9//3//f/9//3//f/9//3//f/9//3//f/9//3//f/9//3//f/9//3//f/9//3//f/9//3//f/9//3//f/9//3//f/9//3//f/9//3//f/9//3//f/9//3//f/9//3//fwAA/3//f/9//3//f/9//3//f/9//3//f/9//3//f/9//3//f/9//3//f/9//3//f/9//3//f/9//3//f/9//3//f/9//3//f/9//3//f/9//3//f/9//3//f/9//3//f79W/2L/f/9//3//f/9//3//f/9//3//f/9//3//f/9//3//f/9//3//f/9//3//f/9//3//f/9//3//f/9//3//f/9//3//f/9//3//f/9//3//fz9Knzn/f/9//3//f/9/Xk7+Rf9//3//f/9//3//f/9//3//f/9//3//f/9//3//f/9//3//f/9//3//f/9//3//f/9//3//f/9//3//f/9//3//f/9//3//f/9//3//f/9//3//f/9//3//f/9//3//f/9//3//f/9//3//f/9//3//f/9//3//f/9//3//f/9//3//f/9//3//f/9//3//f/9//3//f/9//3//f/9//3//f/9//3//f/9//3//f/9//3//f/9//3//f/9//3//f/9//3//f/9//3//f/9//3//f/9//3//f/9//3//f/9//3//f/9//3//f/9//3//f/9//3//f/9//3//f/9//3//f/9//3//f/9/AAD/f/9//3//f/9//3//f/9//3//f/9//3//f/9//3//f/9//3//f/9//3//f/9//3//f/9//3//f/9//3//f/9//3//f/9//3//f/9//3//f/9//3//f/9//3//f/9//39+Nf9//3//f/9//3//f/9//3//f/9//3//f/9//3//f/9//3//f/9//3//f/9//3//f/9//3//f/9//3//f/9//3//f/9//3//f/9//3//f/9//39/bx8pP2v/f/9//3//f50Y/3//f/9//3//f/9//3//f/9//3//f/9//3//f/9//3//f/9//3//f/9//3//f/9//3//f/9//3//f/9//3//f/9//3//f/9//3//f/9//3//f/9//3//f/9//3//f/9//3//f/9//3//f/9//3//f/9//3//f/9//3//f/9//3//f/9//3//f/9//3//f/9//3//f/9//3//f/9//3//f/9//3//f/9//3//f/9//3//f/9//3//f/9//3//f/9//3//f/9//3//f/9//3//f/9//3//f/9//3//f/9//3//f/9//3//f/9//3//f/9//3//f/9//3//f/9//3//f/9//3//f/9//38AAP9//3//f/9//3//f/9//3//f/9//3//f/9//3//f/9//3//f/9//3//f/9//3//f/9//3//f/9//3//f/9//3//f/9//3//f/9//3//f/9//3//f/9//3//f/9//3//f545/3//f/9//3//f/9//3//f/9//3//f/9//3//f/9//3//f/9//3//f/9//3//f/9//3//f/9//3//f/9//3//f/9//3//f/9//3//f/9//3//f/9//3//QT9O/3//f/9//kF+Uv9//3//f/9//3//f/9//3//f/9//3//f/9//3//f/9//3//f/9//3//f/9//3//f/9//3//f/9//3//f/9//3//f/9//3//f/9//3//f/9//3//f/9//3//f/9//3//f/9//3//f/9//3//f/9//3//f/9//3//f/9//3//f/9//3//f/9//3//f/9//3//f/9//3//f/9//3//f/9//3//f/9//3//f/9//3//f/9//3//f/9//3//f/9//3//f/9//3//f/9//3//f/9//3//f/9//3//f/9//3//f/9//3//f/9//3//f/9//3//f/9//3//f/9//3//f/9//3//f/9//3//fwAA/3//f/9//3//f/9//3//f/9//3//f/9//3//f/9//3//f/9//3//f/9//3//f/9//3//f/9//3//f/9//3//f/9//3//f/9//3//f/9//3//f/9//3//f/9//3//f/9//2K/Wv9//3//f/9//3//f/9//3//f/9//3//f/9//3//f/9//3//f/9//3//f/9//3//f/9//3//f/9//3//f/9//3//f/9//3//f/9//3//f/9//3//f/9/H2c+Ld97/3/fe5wY/3//f/9//3//f/9//3//f/9//3//f/9//3//f/9//3//f/9//3//f/9//3//f/9//3//f/9//3//f/9//3//f/9//3//f/9//3//f/9//3//f/9//3//f/9//3//f/9//3//f/9//3//f/9//3//f/9//3//f/9//3//f/9//3//f/9//3//f/9//3//f/9//3//f/9//3//f/9//3//f/9//3//f/9//3//f/9//3//f/9//3//f/9//3//f/9//3//f/9//3//f/9//3//f/9//3//f/9//3//f/9//3//f/9//3//f/9//3//f/9//3//f/9//3//f/9//3//f/9//3//f/9/AAD/f/9//3//f/9//3//f/9//3//f/9//3//f/9//3//f/9//3//f/9//3//f/9//3//f/9//3//f/9//3//f/9//3//f/9//3//f/9//3//f/9//3//f/9//3//f/9//3//f14x/3//f/9//3//f/9//3//f/9//3//f/9//3//f/9//3//f/9//3//f/9//3//f/9//3//f/9//3//f/9//3//f/9//3//f/9//3//f/9//3//f/9//3//f/9/XzE/Z/9/vj3eWv9//3//f/9//3//f/9//3//f/9//3//f/9//3//f/9//3//f/9//3//f/9//3//f/9//3//f/9//3//f/9//3//f/9//3//f/9//3//f/9//3//f/9//3//f/9//3//f/9//3//f/9//3//f/9//3//f/9//3//f/9//3//f/9//3//f/9//3//f/9//3//f/9//3//f/9//3//f/9//3//f/9//3//f/9//3//f/9//3//f/9//3//f/9//3//f/9//3//f/9//3//f/9//3//f/9//3//f/9//3//f/9//3//f/9//3//f/9//3//f/9//3//f/9//3//f/9//3//f/9//38AAP9//3//f/9//3//f/9//3//f/9//3//f/9//3//f/9//3//f/9//3//f/9//3//f/9//3//f/9//3//f/9//3//f/9//3//f/9//3//f/9//3//f/9//3//f/9//3//f/9/3j3fe/9//3//f/9//3//f/9//3//f/9//3//f/9//3//f/9//3//f/9//3//f/9//3//f/9//3//f/9//3//f/9//3//f/9//3//f/9//3//f/9//3//f/9//3//f/9Bf1Kfc70c/3//f/9//3//f/9//3//f/9//3//f/9//3//f/9//3//f/9//3//f/9//3//f/9//3//f/9//3//f/9//3//f/9//3//f/9//3//f/9//3//f/9//3//f/9//3//f/9//3//f/9//3//f/9//3//f/9//3//f/9//3//f/9//3//f/9//3//f/9//3//f/9//3//f/9//3//f/9//3//f/9//3//f/9//3//f/9//3//f/9//3//f/9//3//f/9//3//f/9//3//f/9//3//f/9//3//f/9//3//f/9//3//f/9//3//f/9//3//f/9//3//f/9//3//f/9//3//f/9//3//fwAA/3//f/9//3//f/9//3//f/9//3//f/9//3//f/9//3//f/9//3//f/9//3//f/9//3//f/9//3//f/9//3//f/9//3//f/9//3//f/9//3//f/9//3//f/9//3//f/9//38/a39S/3//f/9//3//f/9//3//f/9//3//f/9//3//f/9//3//f/9//3//f/9//3//f/9//3//f/9//3//f/9//3//f/9//3//f/9//3//f/9//3//f/9//3//f/9//3/fXp85fDH/Yv9//3//f/9//3//f/9//3//f/9//3//f/9//3//f/9//3//f/9//3//f/9//3//f/9//3//f/9//3//f/9//3//f/9//3//f/9//3//f/9//3//f/9//3//f/9//3//f/9//3//f/9//3//f/9//3//f/9//3//f/9//3//f/9//3//f/9//3//f/9//3//f/9//3//f/9//3//f/9//3//f/9//3//f/9//3//f/9//3//f/9//3//f/9//3//f/9//3//f/9//3//f/9//3//f/9//3//f/9//3//f/9//3//f/9//3//f/9//3//f/9//3//f/9//3//f/9//3//f/9/AAD/f/9//3//f/9//3//f/9//3//f/9//3//f/9//3//f/9//3//f/9//3//f/9//3//f/9//3//f/9//3//f/9//3//f/9//3//f/9//3//f/9//3//f/9//3//f/9//3//f/9/PS3/f/9//3//f/9//3//f/9//3//f/9//3//f/9//3//f/9//3//f/9//3//f/9//3//f/9//3//f/9//3//f/9//3//f/9//3//f/9//3//f/9//3//f/9//3//f/9/f3O9HBol/3//f/9//3//f/9//3//f/9//3//f/9//3//f/9//3//f/9//3//f/9//3//f/9//3//f/9//3//f/9//3//f/9//3//f/9//3//f/9//3//f/9//3//f/9//3//f/9//3//f/9//3//f/9//3//f/9//3//f/9//3//f/9//3//f/9//3//f/9//3//f/9//3//f/9//3//f/9//3//f/9//3//f/9//3//f/9//3//f/9//3//f/9//3//f/9//3//f/9//3//f/9//3//f/9//3//f/9//3//f/9//3//f/9//3//f/9//3//f/9//3//f/9//3//f/9//3//f/9//38AAP9//3//f/9//3//f/9//3//f/9//3//f/9//3//f/9//3//f/9//3//f/9//3//f/9//3//f/9//3//f/9//3//f/9//3//f/9//3//f/9//3//f/9//3//f/9//3//f/9//38fRp93/3//f/9//3//f/9//3//f/9//3//f/9//3//f/9//3//f/9//3//f/9//3//f/9//3//f/9//3//f/9//3//f/9//3//f/9//3//f/9//3//f/9//3//f/9//3//f997+CD+Yv9//3//f/9//3//f/9//3//f/9//3//f/9//3//f/9//3//f/9//3//f/9//3//f/9//3//f/9//3//f/9//3//f/9//3//f/9//3//f/9//3//f/9//3//f/9//3//f/9//3//f/9//3//f/9//3//f/9//3//f/9//3//f/9//3//f/9//3//f/9//3//f/9//3//f/9//3//f/9//3//f/9//3//f/9//3//f/9//3//f/9//3//f/9//3//f/9//3//f/9//3//f/9//3//f/9//3//f/9//3//f/9//3//f/9//3//f/9//3//f/9//3//f/9//3//f/9//3//fwAA/3//f/9//3//f/9//3//f/9//3//f/9//3//f/9//3//f/9//3//f/9//3//f/9//3//f/9//3//f/9//3//f/9//3//f/9//3//f/9//3//f/9//3//f/9//3//f/9//3//f39vP07/f/9//3//f/9//3//f/9//3//f/9//3//f/9//3//f/9//3//f/9//3//f/9//3//f/9//3//f/9//3//f/9//3//f/9//3//f/9//3//f/9//3//f/9//3//f/9//39fa5cYn3f/f/9//3//f/9//3//f/9//3//f/9//3//f/9//3//f/9//3//f/9//3//f/9//3//f/9//3//f/9//3//f/9//3//f/9//3//f/9//3//f/9//3//f/9//3//f/9//3//f/9//3//f/9//3//f/9//3//f/9//3//f/9//3//f/9//3//f/9//3//f/9//3//f/9//3//f/9//3//f/9//3//f/9//3//f/9//3//f/9//3//f/9//3//f/9//3//f/9//3//f/9//3//f/9//3//f/9//3//f/9//3//f/9//3//f/9//3//f/9//3//f/9//3//f/9//3//f/9/AAD/f/9//3//f/9//3//f/9//3//f/9//3//f/9//3//f/9//3//f/9//3//f/9//3//f/9//3//f/9//3//f/9//3//f/9//3//f/9//3//f/9//3//f/9//3//f/9//3//f/9//399Mf9//3//f/9//3//f/9//3//f/9//3//f/9//3//f/9//3//f/9//3//f/9//3//f/9//3//f/9//3//f/9//3//f/9//3//f/9//3//f/9//3//f/9//3//f/9//3//f/9/XDG8GH9v/3//f/9//3//f/9//3//f/9//3//f/9//3//f/9//3//f/9//3//f/9//3//f/9//3//f/9//3//f/9//3//f/9//3//f/9//3//f/9//3//f/9//3//f/9//3//f/9//3//f/9//3//f/9//3//f/9//3//f/9//3//f/9//3//f/9//3//f/9//3//f/9//3//f/9//3//f/9//3//f/9//3//f/9//3//f/9//3//f/9//3//f/9//3//f/9//3//f/9//3//f/9//3//f/9//3//f/9//3//f/9//3//f/9//3//f/9//3//f/9//3//f/9//3//f/9//38AAP9//3//f/9//3//f/9//3//f/9//3//f/9//3//f/9//3//f/9//3//f/9//3//f/9//3//f/9//3//f/9//3//f/9//3//f/9//3//f/9//3//f/9//3//f/9//3//f/9//3//fz5Kn3f/f/9//3//f/9//3//f/9//3//f/9//3//f/9//3//f/9//3//f/9//3//f/9//3//f/9//3//f/9//3//f/9//3//f/9//3//f/9//3//f/9//3//f/9//3//f/9//39fa5wYnzl/b/9//3//f/9//3//f/9//3//f/9//3//f/9//3//f/9//3//f/9//3//f/9//3//f/9//3//f/9//3//f/9//3//f/9//3//f/9//3//f/9//3//f/9//3//f/9//3//f/9//3//f/9//3//f/9//3//f/9//3//f/9//3//f/9//3//f/9//3//f/9//3//f/9//3//f/9//3//f/9//3//f/9//3//f/9//3//f/9//3//f/9//3//f/9//3//f/9//3//f/9//3//f/9//3//f/9//3//f/9//3//f/9//3//f/9//3//f/9//3//f/9//3//f/9//3//fwAA/3//f/9//3//f/9//3//f/9//3//f/9//3//f/9//3//f/9//3//f/9//3//f/9/X0r/f/9//3//f/9//3//f/9//3//f/9//3//f/9//3//f/9//3//f/9//3//f/9//3//f/9/n3NeTv9//3//f/9//3//f/9//3//f/9//3//f/9//3//f/9//3//f/9//3//f/9//3//f/9//3//f/9//3//f/9//3//f/9//3//f/9//3//f/9//3//f/9//3//f/9//3//f/9/PS3eXr89X2//f/9//3//f/9//3//f/9//3//f/9//3//f/9//3//f/9//3//f/9//3//f/9//3//f/9//3//f/9//3//f/9//3//f/9//3//f/9//3//f/9//3//f/9//3//f/9//3//f/9//3//f/9//3//f/9//3//f/9//3//f/9//3//f/9//3//f/9//3//f/9//3//f/9//3//f/9//3//f/9//3//f/9//3//f/9//3//f/9//3//f/9//3//f/9//3//f/9//3//f/9//3//f/9//3//f/9//3//f/9//3//f/9//3//f/9//3//f/9//3//f/9//3//f/9/AAD/f/9//3//f/9//3//f/9//3//f/9//3//f/9//3//f/9//3//f/9//3//f/9//389Kf9//3//f/9//3//f/9//3//f/9//3//f/9//3//f/9//3//f/9//3//f/9//3//f/9//3//f301/3//f/9//3//f/9//3//f/9//3//f/9//3//f/9//3//f/9//3//f/9//3//f/9//3//f/9//3//f/9//3//f/9//3//f/9//3//f/9//3//f/9//3//f/9//3//f/9//38fZ/0k/39/Nb93/3//f/9//3//f/9//3//f/9//3//f/9//3//f/9//3//f/9//3//f/9//3//f/9//3//f/9//3//f/9//3//f/9//3//f/9//3//f/9//3//f/9//3//f/9//3//f/9//3//f/9//3//f/9//3//f/9//3//f/9//3//f/9//3//f/9//3//f/9//3//f/9//3//f/9//3//f/9//3//f/9//3//f/9//3//f/9//3//f/9//3//f/9//3//f/9//3//f/9//3//f/9//3//f/9//3//f/9//3//f/9//3//f/9//3//f/9//3//f/9//3//f/9//38AAP9//3//f/9//3//f/9//3//f/9//3//f/9//3//f/9//3//f/9//3//f/9//3//f30x33v/f/9//3//f/9//3//f/9//3//f/9//3//f/9//3//f/9//3//f/9//3//f/9//3//f/9/Pka/d/9//3//f/9//3//f/9//3//f/9//3//f/9//3//f/9//3//f/9//3//f/9//3//f/9//3//f/9//3//f/9//3//f/9//3//f/9//3//f/9//3//f/9//3//f/9//3//f/9//CQ/a/9/PzHfe/9//3//f/9//3//f/9//3//f/9//3//f/9//3//f/9//3//f/9//3//f/9//3//f/9//3//f/9//3//f/9//3//f/9//3//f/9//3//f/9//3//f/9//3//f/9//3//f/9//3//f/9//3//f/9//3//f/9//3//f/9//3//f/9//3//f/9//3//f/9//3//f/9//3//f/9//3//f/9//3//f/9//3//f/9//3//f/9//3//f/9//3//f/9//3//f/9//3//f/9//3//f/9//3//f/9//3//f/9//3//f/9//3//f/9//3//f/9//3//f/9//3//fwAA/3//f/9//3//f/9//3//f/9//3//f/9//3//f/9//3//f/9//3//f/9//3//f/9/PUb/Yv9//3//f/9//3//f/9//3//f/9//3//f/9//3//f/9//3//f/9//3//f/9//3//f/9//39/b79a/3//f/9//3//f/9//3//f/9//3//f/9//3//f/9//3//f/9//3//f/9//3//f/9//3//f/9//3//f/9//3//f/9//3//f/9//3//f/9//3//f/9//3//f/9//3//f/9//38fZx0p/3/fe18x/3//f/9//3//f/9//3//f/9//3//f/9//3//f/9//3//f/9//3//f/9//3//f/9//3//f/9//3//f/9//3//f/9//3//f/9//3//f/9//3//f/9//3//f/9//3//f/9//3//f/9//3//f/9//3//f/9//3//f/9//3//f/9//3//f/9//3//f/9//3//f/9//3//f/9//3//f/9//3//f/9//3//f/9//3//f/9//3//f/9//3//f/9//3//f/9//3//f/9//3//f/9//3//f/9//3//f/9//3//f/9//3//f/9//3//f/9//3//f/9//3//f/9/AAD/f/9//3//f/9//3//f/9//3//f/9//3//f/9//3//f/9//3//f/9//3//f/9//39fa705/3//f/9//3//f/9//3//f/9//3//f/9//3//f/9//3//f/9//3//f/9//3//f/9//3//f/9//UH/f/9//3//f/9//3//f/9//3//f/9//3//f/9//3//f/9//3//f/9//3//f/9//3//f/9//3//f/9//3//f/9//3//f/9//3//f/9//3//f/9//3//f/9//3//f/9//3//f/9/PS0fZ/9/n3OfOf9//3//f/9//3//f/9//3//f/9//3//f/9//3//f/9//3//f/9//3//f/9//3//f/9//3//f/9//3//f/9//3//f/9//3//f/9//3//f/9//3//f/9//3//f/9//3//f/9//3//f/9//3//f/9//3//f/9//3//f/9//3//f/9//3//f/9//3//f/9//3//f/9//3//f/9//3//f/9//3//f/9//3//f/9//3//f/9//3//f/9//3//f/9//3//f/9//3//f/9//3//f/9//3//f/9//3//f/9//3//f/9//3//f/9//3//f/9//3//f/9//38AAP9//3//f/9//3//f/9//3//f/9//3//f/9//3//f/9//3//f/9//3//f/9//3//f/9/vBz/f/9//3//f/9//3//f/9//3//f/9//3//f/9//3//f/9//3//f/9//3//f/9//3//f/9//39/Uv9//3//f/9//3//f/9//3//f/9//3//f/9//3//f/9//3//f/9//3//f/9//3//f/9//3//f/9//3//f/9//3//f/9//3//f/9//3//f/9//3//f/9//3//f/9//3//f/9//3+fc/wk/3//f/9eX1L/f/9//3//f/9//3//f/9//3//f/9//3//f/9//3//f/9//3//f/9//3//f/9//3//f/9//3//f/9//3//f/9//3//f/9//3//f/9//3//f/9//3//f/9//3//f/9//3//f/9//3//f/9//3//f/9//3//f/9//3//f/9//3//f/9//3//f/9//3//f/9//3//f/9//3//f/9//3//f/9//3//f/9//3//f/9//3//f/9//3//f/9//3//f/9//3//f/9//3//f/9//3//f/9//3//f/9//3//f/9//3//f/9//3//f/9//3//f/9//3//fwAA/3//f/9//3//f/9//3//f/9//3//f/9//3//f/9//3//f/9//3//f/9//3//f/9//399Uj5O/3//f/9//3//f/9//3//f/9//3//f/9//3//f/9//3//f/9//3//f/9//3//f/9//3//f39v/3//f/9//3//f/9//3//f/9//3//f/9//3//f/9//3//f/9//3//f/9//3//f/9//3//f/9//3//f/9//3//f/9//3//f/9//3//f/9//3//f/9//3//f/9//3//f/9//3//f/9/flJ/c/9//3//QX9z/3//f/9//3//f/9//3//f/9//3//f/9//3//f/9//3//f/9//3//f/9//3//f/9//3//f/9//3//f/9//3//f/9//3//f/9//3//f/9//3//f/9//3//f/9//3//f/9//3//f/9//3//f/9//3//f/9//3//f/9//3//f/9//3//f/9//3//f/9//3//f/9//3//f/9//3//f/9//3//f/9//3//f/9//3//f/9//3//f/9//3//f/9//3//f/9//3//f/9//3//f/9//3//f/9//3//f/9//3//f/9//3//f/9//3//f/9//3//f/9/AAD/f/9//3//f/9//3//f/9//3//f/9//3//f/9//3//f/9//3//f/9//3//f/9//3//f/9/vBy/d/9//3//f/9//3//f/9//3//f/9//3//f/9//3//f/9//3//f/9//3//f/9//3//f/9//3+/d/9//3//f/9//3//f/9//3//f/9//3//f/9//3//f/9//3//f/9//3//f/9//3//f/9//3//f/9//3//f/9//3//f/9//3//f/9//3//f/9//3//f/9//3//f/9//3//f/9//3//f39v/3//f/9/PjH/f/9//3//f/9//3//f/9//3//f/9//3//f/9//3//f/9//3//f/9//3//f/9//3//f/9//3//f/9//3//f/9//3//f/9//3//f/9//3//f/9//3//f/9//3//f/9//3//f/9//3//f/9//3//f/9//3//f/9//3//f/9//3//f/9//3//f/9//3//f/9//3//f/9//3//f/9//3//f/9//3//f/9//3//f/9//3//f/9//3//f/9//3//f/9//3//f/9//3//f/9//3//f/9//3//f/9//3//f/9//3//f/9//3//f/9//3//f/9//38AAP9//3//f/9//3//f/9//3//f/9//3//f/9//3//f/9//3//f/9//3//f/9//3//f/9//39faz0p/3//f/9//3//f/9//3//f/9//3//f/9//3//f/9//3//f/9//3//f/9//3//f/9//3//f/9//3//f/9//3//f/9//3//f/9//3//f/9//3//f/9//3//f/9//3//f/9//3//f/9//3//f/9//3//f/9//3//f/9//3//f/9//3//f/9//3//f/9//3//f/9//3//f/9//3//f/9//3//f/9//3+fc/9F/3//f/9//3//f/9//3//f/9//3//f/9//3//f/9//3//f/9//3//f/9//3//f/9//3//f/9//3//f/9//3//f/9//3//f/9//3//f/9//3//f/9//3//f/9//3//f/9//3//f/9//3//f/9//3//f/9//3//f/9//3//f/9//3//f/9//3//f/9//3//f/9//3//f/9//3//f/9//3//f/9//3//f/9//3//f/9//3//f/9//3//f/9//3//f/9//3//f/9//3//f/9//3//f/9//3//f/9//3//f/9//3//f/9//3//f/9//3//fwAA/3//f/9//3//f/9//3//f/9//3//f/9//3//f/9//3//f/9//3//f/9//3//f/9//3//f/9/HkbeQf9//3//f/9//3//f/9//3//f/9//3//f/9//3//f/9//3//f/9//3//f/9//3//f/9//3//f/9//3//f/9//3//f/9//3//f/9//3//f/9//3//f/9//3//f/9//3//f/9//3//f/9//3//f/9//3//f/9//3//f/9//3//f/9//3//f/9//3//f/9//3//f/9//3//f/9//3//f/9//3//f/9//0Hfe/9//3//f/9//3//f/9//3//f/9//3//f/9//3//f/9//3//f/9//3//f/9//3//f/9//3//f/9//3//f/9//3//f/9//3//f/9//3//f/9//3//f/9//3//f/9//3//f/9//3//f/9//3//f/9//3//f/9//3//f/9//3//f/9//3//f/9//3//f/9//3//f/9//3//f/9//3//f/9//3//f/9//3//f/9//3//f/9//3//f/9//3//f/9//3//f/9//3//f/9//3//f/9//3//f/9//3//f/9//3//f/9//3//f/9//3//f/9/AAD/f/9//3//f/9//3//f/9//3//f/9//3//f/9//3//f/9//3//f/9//3//f/9//3//f/9//3//f10tf1L/f/9//3//f/9//3//f/9//3//f/9//3//f/9//3//f/9//3//f/9//3//f/9//3//f/9//3//f/9//3//f/9//3//f/9//3//f/9//3//f/9//3//f/9//3//f/9//3//f/9//3//f/9//3//f/9//3//f/9//3//f/9//3//f/9//3//f/9//3//f/9//3//f/9//3//f/9//3//f/9//3//f99B/3//f/9//3//f/9//3//f/9//3//f/9//3//f/9//3//f/9//3//f/9//3//f/9//3//f/9//3//f/9//3//f/9//3//f/9//3//f/9//3//f/9//3//f/9//3//f/9//3//f/9//3//f/9//3//f/9//3//f/9//3//f/9//3//f/9//3//f/9//3//f/9//3//f/9//3//f/9//3//f/9//3//f/9//3//f/9//3//f/9//3//f/9//3//f/9//3//f/9//3//f/9//3//f/9//3//f/9//3//f/9//3//f/9//3//f/9//38AAP9//3//f/9//3//f/9//3//f/9//3//f/9//3//f/9//3//f/9//3//f/9//3//f/9//3//f/9//38+KV9O/3//f/9//3//f/9//3//f/9//3//f/9//3//f/9//3//f/9//3//f/9//3//f/9//3//f/9//3//f/9//3//f/9//3//f/9//3//f/9//3//f/9//3//f/9//3//f/9//3//f/9//3//f/9//3//f/9//3//f/9//3//f/9//3//f/9//3//f/9//3//f/9//3//f/9//3//f/9//3//f/9/Hkqfc/9//3//f/9//3//f/9//3//f/9//3//f/9//3//f/9//3//f/9//3//f/9//3//f/9//3//f/9//3//f/9//3//f/9//3//f/9//3//f/9//3//f/9//3//f/9//3//f/9//3//f/9//3//f/9//3//f/9//3//f/9//3//f/9//3//f/9//3//f/9//3//f/9//3//f/9//3//f/9//3//f/9//3//f/9//3//f/9//3//f/9//3//f/9//3//f/9//3//f/9//3//f/9//3//f/9//3//f/9//3//f/9//3//f/9//3//fwAA/3//f/9//3//f/9//3//f/9//3//f/9//3//f/9//3//f/9//3//f/9//3//f/9//3//f/9//3//f/9/XjH+Qf9//3//f/9//3//f/9//3//f/9//3//f/9//3//f/9//3//f/9//3//f/9//3//f/9//3//f/9//3//f/9//3//f/9//3//f/9//3//f/9//3//f/9//3//f/9//3//f/9//3//f/9//3//f/9//3//f/9//3//f/9//3//f/9//3//f/9//3//f/9//3//f/9//3//f/9//3//f/9//3//f99B/3//f/9//3//f/9//3//f/9//3//f/9//3//f/9//3//f/9//3//f/9//3//f/9//3//f/9//3//f/9//3//f/9//3//f/9//3//f/9//3//f/9//3//f/9//3//f/9//3//f/9//3//f/9//3//f/9//3//f/9//3//f/9//3//f/9//3//f/9//3//f/9//3//f/9//3//f/9//3//f/9//3//f/9//3//f/9//3//f/9//3//f/9//3//f/9//3//f/9//3//f/9//3//f/9//3//f/9//3//f/9//3//f/9//3//f/9/AAD/f/9//3//f/9//3//f/9//3//f/9//3//f/9//3//f/9//3//f/9//3//f/9//3//f/9//3//f/9//3//f/5BXTH/f/9//3//f/9//3//f/9//3//f/9//3//f/9//3//f/9//3//f/9//3//f/9//3//f/9//3//f/9//3//f/9//3//f/9//3//f/9//3//f/9//3//f/9//3//f/9//3//f/9//3//f/9//3//f/9//3//f/9//3//f/9//3//f/9//3//f/9//3//f/9//3//f/9//3//f/9//3//f/9/30Hfe/9//3//f/9//3//f/9//3//f/9//3//f/9//3//f/9//3//f/9//3//f/9//3//f/9//3//f/9//3//f/9//3//f/9//3//f/9//3//f/9//3//f/9//3//f/9//3//f/9//3//f/9//3//f/9//3//f/9//3//f/9//3//f/9//3//f/9//3//f/9//3//f/9//3//f/9//3//f/9//3//f/9//3//f/9//3//f/9//3//f/9//3//f/9//3//f/9//3//f/9//3//f/9//3//f/9//3//f/9//3//f/9//3//f/9//38AAP9//3//f/9//3//f/9//3//f/9//3//f/9//3//f/9//3//f/9//3//f/9//3//f/9//3//f/9//3//f/9//3+/Wt4kv3f/f/9//3//f/9//3//f/9//3//f/9//3//f/9//3//f/9//3//f/9//3//f/9//3//f/9//3//f/9//3//f/9//3//f/9//3//f/9//3//f/9//3//f/9//3//f/9//3//f/9//3//f/9//3//f/9//3//f/9//3//f/9//3//f/9//3//f/9//3//f/9//3//f/9//3//f/9//39fa79a/3//f/9//3//f/9//3//f/9//3//f/9//3//f/9//3//f/9//3//f/9//3//f/9//3//f/9//3//f/9//3//f/9//3//f/9//3//f/9//3//f/9//3//f/9//3//f/9//3//f/9//3//f/9//3//f/9//3//f/9//3//f/9//3//f/9//3//f/9//3//f/9//3//f/9//3//f/9//3//f/9//3//f/9//3//f/9//3//f/9//3//f/9//3//f/9//3//f/9//3//f/9//3//f/9//3//f/9//3//f/9//3//f/9//3//fwAA/3//f/9//3//f/9//3//f/9//3//f/9//3//f/9//3//f/9//3//f/9//3//f/9//3//f/9//3//f/9//3//f/9/n3PdIJ9W/3//f/9//3//f/9//3//f/9//3//f/9//3//f/9//3//f/9//3//f/9//3//f/9//3//f/9//3//f/9//3//f/9//3//f/9//3//f/9//3//f/9//3//f/9//3//f/9//3//f/9//3//f/9//3//f/9//3//f/9//3//f/9//3//f/9//3//f/9//3//f/9//3//f/9//3//f/9/njn/f/9//3//f/9//3//f/9//3//f/9//3//f/9//3//f/9//3//f/9//3//f/9//3//f/9//3//f/9//3//f/9//3//f/9//3//f/9//3//f/9//3//f/9//3//f/9//3//f/9//3//f/9//3//f/9//3//f/9//3//f/9//3//f/9//3//f/9//3//f/9//3//f/9//3//f/9//3//f/9//3//f/9//3//f/9//3//f/9//3//f/9//3//f/9//3//f/9//3//f/9//3//f/9//3//f/9//3//f/9//3//f/9//3//f/9/AAD/f/9//3//f/9//3//f/9//3//f/9//3//f/9//3//f/9//3//f/9//3//f/9//3//f/9//3//f/9//3//f/9//3//f/9//0E+Ld97/3//f/9//3//f/9//3//f/9//3//f/9//3//f/9//3//f/9//3//f/9//3//f/9//3//f/9//3//f/9//3//f/9//3//f/9//3//f/9//3//f/9//3//f/9//3//f/9//3//f/9//3//f/9//3//f/9//3//f/9//3//f/9//3//f/9//3//f/9//3//f/9//3//f/9//3//Rf9//3//f/9//3//f/9//3//f/9//3//f/9//3//f/9//3//f/9//3//f/9//3//f/9//3//f/9//3//f/9//3//f/9//3//f/9//3//f/9//3//f/9//3//f/9//3//f/9//3//f/9//3//f/9//3//f/9//3//f/9//3//f/9//3//f/9//3//f/9//3//f/9//3//f/9//3//f/9//3//f/9//3//f/9//3//f/9//3//f/9//3//f/9//3//f/9//3//f/9//3//f/9//3//f/9//3//f/9//3//f/9//3//f/9//38AAP9//3//f/9//3//f/9//3//f/9//3//f/9//3//f/9//3//f/9//3//f/9//3//f/9//3//f/9//3//f/9//3//f/9//3//f19r3iCfVv9//3//f/9//3//f/9//3//f/9//3//f/9//3//f/9//3//f/9//3//f/9//3//f/9//3//f/9//3//f/9//3//f/9//3//f/9//3//f/9//3//f/9//3//f/9//3//f/9//3//f/9//3//f/9//3//f/9//3//f/9//3//f/9//3//f/9//3//f/9//3//f/9//3//f/5F/3//f/9//3//f/9//3//f/9//3//f/9//3//f/9//3//f/9//3//f/9//3//f/9//3//f/9//3//f/9//3//f/9//3//f/9//3//f/9//3//f/9//3//f/9//3//f/9//3//f/9//3//f/9//3//f/9//3//f/9//3//f/9//3//f/9//3//f/9//3//f/9//3//f/9//3//f/9//3//f/9//3//f/9//3//f/9//3//f/9//3//f/9//3//f/9//3//f/9//3//f/9//3//f/9//3//f/9//3//f/9//3//f/9//3//fwAA/3//f/9//3//f/9//3//f/9//3//f/9//3//f/9//3//f/9//3//f/9//3//f/9//3//f/9//3//f/9//3//f/9//3//f/9//3//fx5GPim/d/9//3//f/9//3//f/9//3//f/9//3//f/9//3//f/9//3//f/9//3//f/9//3//f/9//3//f/9//3//f/9//3//f/9//3//f/9//3//f/9//3//f/9//3//f/9//3//f/9//3//f/9//3//f/9//3//f/9//3//f/9//3//f/9//3//f/9//3//f/9//3//f/9/H0r/f/9//3//f/9//3//f/9//3//f/9//3//f/9//3//f/9//3//f/9//3//f/9//3//f/9//3//f/9//3//f/9//3//f/9//3//f/9//3//f/9//3//f/9//3//f/9//3//f/9//3//f/9//3//f/9//3//f/9//3//f/9//3//f/9//3//f/9//3//f/9//3//f/9//3//f/9//3//f/9//3//f/9//3//f/9//3//f/9//3//f/9//3//f/9//3//f/9//3//f/9//3//f/9//3//f/9//3//f/9//3//f/9//3//f/9/AAD/f/9//3//f/9//3//f/9//3//f/9//3//f/9//3//f/9//3//f/9//3//f/9//3//f/9//3//f/9//3//f/9//3//f/9//3//f/9//3+/dz4p30Hfe/9//3//f/9//3//f/9//3//f/9//3//f/9//3//f/9//3//f/9//3//f/9//3//f/9//3//f/9//3//f/9//3//f/9//3//f/9//3//f/9//3//f/9//3//f/9//3//f/9//3//f/9//3//f/9//3//f/9//3//f/9//3//f/9//3//f/9//3//f/9//3/+Rf9//3//f/9//3//f/9//3//f/9//3//f/9//3//f/9//3//f/9//3//f/9//3//f/9//3//f/9//3//f/9//3//f/9//3//f/9//3//f/9//3//f/9//3//f/9//3//f/9//3//f/9//3//f/9//3//f/9//3//f/9//3//f/9//3//f/9//3//f/9//3//f/9//3//f/9//3//f/9//3//f/9//3//f/9//3//f/9//3//f/9//3//f/9//3//f/9//3//f/9//3//f/9//3//f/9//3//f/9//3//f/9//3//f/9//38AAP9//3//f/9//3//f/9//3//f/9//3//f/9//3//f/9//3//f/9//3//f/9//3//f/9//3//f/9//3//f/9//3//f/9//3//f/9//3//f/9//3//Xv8kX07/f/9//3//f/9//3//f/9//3//f/9//3//f/9//3//f/9//3//f/9//3//f/9//3//f/9//3//f/9//3//f/9//3//f/9//3//f/9//3//f/9//3//f/9//3//f/9//3//f/9//3//f/9//3//f/9//3//f/9//3//f/9//3//f/9//3//f/9//3//f/9F/3//f/9//3//f/9//3//f/9//3//f/9//3//f/9//3//f/9//3//f/9//3//f/9//3//f/9//3//f/9//3//f/9//3//f/9//3//f/9//3//f/9//3//f/9//3//f/9//3//f/9//3//f/9//3//f/9//3//f/9//3//f/9//3//f/9//3//f/9//3//f/9//3//f/9//3//f/9//3//f/9//3//f/9//3//f/9//3//f/9//3//f/9//3//f/9//3//f/9//3//f/9//3//f/9//3//f/9//3//f/9//3//f/9//3//fwAA/3//f/9//3//f/9//3//f/9//3//f/9//3//f/9//3//f/9//3//f/9//3//f/9//3//f/9//3//f/9//3//f/9//3//f/9//3//f/9//3//f/9//3+fVt4kn1b/f/9//3//f/9//3//f/9//3//f/9//3//f/9//3//f/9//3//f/9//3//f/9//3//f/9//3//f/9//3//f/9//3//f/9//3//f/9//3//f/9//3//f/9//3//f/9//3//f/9//3//f/9//3//f/9//3//f/9//3//f/9//3//f/9//3//f/9/3kH/f/9//3//f/9//3//f/9//3//f/9//3//f/9//3//f/9//3//f/9//3//f/9//3//f/9//3//f/9//3//f/9//3//f/9//3//f/9//3//f/9//3//f/9//3//f/9//3//f/9//3//f/9//3//f/9//3//f/9//3//f/9//3//f/9//3//f/9//3//f/9//3//f/9//3//f/9//3//f/9//3//f/9//3//f/9//3//f/9//3//f/9//3//f/9//3//f/9//3//f/9//3//f/9//3//f/9//3//f/9//3//f/9//3//f/9/AAD/f/9//3//f/9//3//f/9//3//f/9//3//f/9//3//f/9//3//f/9//3//f/9//3//f/9//3//f/9//3//f/9//3//f/9//3//f/9//3//f/9//3//f/9//39/Uv4kf1L/f/9//3//f/9//3//f/9//3//f/9//3//f/9//3//f/9//3//f/9//3//f/9//3//f/9//3//f/9//3//f/9//3//f/9//3//f/9//3//f/9//3//f/9//3//f/9//3//f/9//3//f/9//3//f/9//3//f/9//3//f/9//3//f/9//14/a/9//3//f/9//3//f/9//3//f/9//3//f/9//3//f/9//3//f/9//3//f/9//3//f/9//3//f/9//3//f/9//3//f/9//3//f/9//3//f/9//3//f/9//3//f/9//3//f/9//3//f/9//3//f/9//3//f/9//3//f/9//3//f/9//3//f/9//3//f/9//3//f/9//3//f/9//3//f/9//3//f/9//3//f/9//3//f/9//3//f/9//3//f/9//3//f/9//3//f/9//3//f/9//3//f/9//3//f/9//3//f/9//3//f/9//38AAP9//3//f/9//3//f/9//3//f/9//3//f/9//3//f/9//3//f/9//3//f/9//3//f/9//3//f/9//3//f/9//3//f/9//3//f/9//3//f/9//3//f/9//3//f/9//3+fVt4kX07fe/9//3//f/9//3//f/9//3//f/9//3//f/9//3//f/9//3//f/9//3//f/9//3//f/9//3//f/9//3//f/9//3//f/9//3//f/9//3//f/9//3//f/9//3//f/9//3//f/9//3//f/9//3//f/9//3//f/9//3//f/9//3++Of9//3//f/9//3//f/9//3//f/9//3//f/9//3//f/9//3//f/9//3//f/9//3//f/9//3//f/9//3//f/9//3//f/9//3//f/9//3//f/9//3//f/9//3//f/9//3//f/9//3//f/9//3//f/9//3//f/9//3//f/9//3//f/9//3//f/9//3//f/9//3//f/9//3//f/9//3//f/9//3//f/9//3//f/9//3//f/9//3//f/9//3//f/9//3//f/9//3//f/9//3//f/9//3//f/9//3//f/9//3//f/9//3//f/9//3//fwAA/3//f/9//3//f/9//3//f/9//3//f/9//3//f/9//3//f/9//3//f/9//3//f/9//3//f/9//3//f/9//3//f/9//3//f/9//3//f/9//3//f/9//3//f/9//3//f/9//3//Zl8xnzlfb/9//3//f/9//3//f/9//3//f/9//3//f/9//3//f/9//3//f/9//3//f/9//3//f/9//3//f/9//3//f/9//3//f/9//3//f/9//3//f/9//3//f/9//3//f/9//3//f/9//3//f/9//3//f/9//3//f/9//3//Rd97/3//f/9//3//f/9//3//f/9//3//f/9//3//f/9//3//f/9//3//f/9//3//f/9//3//f/9//3//f/9//3//f/9//3//f/9//3//f/9//3//f/9//3//f/9//3//f/9//3//f/9//3//f/9//3//f/9//3//f/9//3//f/9//3//f/9//3//f/9//3//f/9//3//f/9//3//f/9//3//f/9//3//f/9//3//f/9//3//f/9//3//f/9//3//f/9//3//f/9//3//f/9//3//f/9//3//f/9//3//f/9//3//f/9//3//f/9/AAD/f/9//3//f/9//3//f/9//3//f/9//3//f/9//3//f/9//3//f/9//3//f/9//3//f/9//3//f/9//3//f/9//3//f/9//3//f/9//3//f/9//3//f/9//3//f/9//3//f/9//3+/dx9K/ihfUt9//3//f/9//3//f/9//3//f/9//3//f/9//3//f/9//3//f/9//3//f/9//3//f/9//3//f/9//3//f/9//3//f/9//3//f/9//3//f/9//3//f/9//3//f/9//3//f/9//3//f/9//3//f/9//38fSp9z/3//f/9//3//f/9//3//f/9//3//f/9//3//f/9//3//f/9//3//f/9//3//f/9//3//f/9//3//f/9//3//f/9//3//f/9//3//f/9//3//f/9//3//f/9//3//f/9//3//f/9//3//f/9//3//f/9//3//f/9//3//f/9//3//f/9//3//f/9//3//f/9//3//f/9//3//f/9//3//f/9//3//f/9//3//f/9//3//f/9//3//f/9//3//f/9//3//f/9//3//f/9//3//f/9//3//f/9//3//f/9//3//f/9//3//f/9//38AAP9//3//f/9//3//f/9//3//f/9//3//f/9//3//f/9//3//f/9//3//f/9//3//f/9//3//f/9//3//f/9//3//f/9//3//f/9//3//f/9//3//f/9//3//f/9//3//f/9//3//f/9//3//f99efjV/Nb9a/3//f/9//3//f/9//3//f/9//3//f/9//3//f/9//3//f/9//3//f/9//3//f/9//3//f/9//3//f/9//3//f/9//3//f/9//3//f/9//3//f/9//3//f/9//3//f/9//3//f/9/f2+/Pb97/3//f/9//3//f/9//3//f/9//3//f/9//3//f/9//3//f/9//3//f/9//3//f/9//3//f/9//3//f/9//3//f/9//3//f/9//3//f/9//3//f/9//3//f/9//3//f/9//3//f/9//3//f/9//3//f/9//3//f/9//3//f/9//3//f/9//3//f/9//3//f/9//3//f/9//3//f/9//3//f/9//3//f/9//3//f/9//3//f/9//3//f/9//3//f/9//3//f/9//3//f/9//3//f/9//3//f/9//3//f/9//3//f/9//3//f/9//3//fwAA/3//f/9//3//f/9//3//f/9//3//f/9//3//f/9//3//f/9//3//f/9//3//f/9//3//f/9//3//f/9//3//f/9//3//f/9//3//f/9//3//f/9//3//f/9//3//f/9//3//f/9//3//f/9//3//f997v1qfNX81n1bfe/9//3//f/9//3//f/9//3//f/9//3//f/9//3//f/9//3//f/9//3//f/9//3//f/9//3//f/9//3//f/9//3//f/9//3//f/9//3//f/9//3//f/9//3//f7933z1/Vv9//3//f/9//3//f/9//3//f/9//3//f/9//3//f/9//3//f/9//3//f/9//3//f/9//3//f/9//3//f/9//3//f/9//3//f/9//3//f/9//3//f/9//3//f/9//3//f/9//3//f/9//3//f/9//3//f/9//3//f/9//3//f/9//3//f/9//3//f/9//3//f/9//3//f/9//3//f/9//3//f/9//3//f/9//3//f/9//3//f/9//3//f/9//3//f/9//3//f/9//3//f/9//3//f/9//3//f/9//3//f/9//3//f/9//3//f/9//3//f/9/AAD/f/9//3//f/9//3//f/9//3//f/9//3//f/9//3//f/9//3//f/9//3//f/9//3//f/9//3//f/9//3//f/9//3//f/9//3//f/9//3//f/9//3//f/9//3//f/9//3//f/9//3//f/9//3//f/9//3//f/9//3//Yp41Hi3/RT9r/3//f/9//3//f/9//3//f/9//3//f/9//3//f/9//3//f/9//3//f/9//3//f/9//3//f/9//3//f/9//3//f/9//3//f/9//3//f/9//38fZ785X07/f/9//3//f/9//3//f/9//3//f/9//3//f/9//3//f/9//3//f/9//3//f/9//3//f/9//3//f/9//3//f/9//3//f/9//3//f/9//3//f/9//3//f/9//3//f/9//3//f/9//3//f/9//3//f/9//3//f/9//3//f/9//3//f/9//3//f/9//3//f/9//3//f/9//3//f/9//3//f/9//3//f/9//3//f/9//3//f/9//3//f/9//3//f/9//3//f/9//3//f/9//3//f/9//3//f/9//3//f/9//3//f/9//3//f/9//3//f/9//3//f/9//38AAP9//3//f/9//3//f/9//3//f/9//3//f/9//3//f/9//3//f/9//3//f/9//3//f/9//3//f/9//3//f/9//3//f/9//3//f/9//3//f/9//3//f/9//3//f/9//3//f/9//3//f/9//3//f/9//3//f/9//3//f/9//3//f39zXk5+NR4t/0G/Vp93/3//f/9//3//f/9//3//f/9//3//f/9//3//f/9//3//f/9//3//f/9//3//f/9//3//f/9//3//f/9//3//f79W30G/Pf9i/3//f/9//3//f/9//3//f/9//3//f/9//3//f/9//3//f/9//3//f/9//3//f/9//3//f/9//3//f/9//3//f/9//3//f/9//3//f/9//3//f/9//3//f/9//3//f/9//3//f/9//3//f/9//3//f/9//3//f/9//3//f/9//3//f/9//3//f/9//3//f/9//3//f/9//3//f/9//3//f/9//3//f/9//3//f/9//3//f/9//3//f/9//3//f/9//3//f/9//3//f/9//3//f/9//3//f/9//3//f/9//3//f/9//3//f/9//3//f/9//3//f/9//3//fwAA/3//f/9//3//f/9//3//f/9//3//f/9//3//f/9//3//f/9//3//f/9//3//f/9//3//f/9//3//f/9//3//f/9//3//f/9//3//f/9//3//f/9//3//f/9//3//f/9//3//f/9//3//f/9//3//f/9//3//f/9//3//f/9//3//f/9//3+/dx9n/kV/NT4tnzk/Tt9if2//f/9//3//f/9//3//f/9//3//f/9//3//f/9//3//f/9//3//f/9/338fZ19OvznfPR9GP2v/f/9//3//f/9//3//f/9//3//f/9//3//f/9//3//f/9//3//f/9//3//f/9//3//f/9//3//f/9//3//f/9//3//f/9//3//f/9//3//f/9//3//f/9//3//f/9//3//f/9//3//f/9//3//f/9//3//f/9//3//f/9//3//f/9//3//f/9//3//f/9//3//f/9//3//f/9//3//f/9//3//f/9//3//f/9//3//f/9//3//f/9//3//f/9//3//f/9//3//f/9//3//f/9//3//f/9//3//f/9//3//f/9//3//f/9//3//f/9//3//f/9//3//f/9//3//f/9/AAD/f/9//3//f/9//3//f/9//3//f/9//3//f/9//3//f/9//3//f/9//3//f/9//3//f/9//3//f/9//3//f/9//3//f/9//3//f/9//3//f/9//3//f/9//3//f/9//3//f/9//3//f/9//3//f/9//3//f/9//3//f/9//3//f/9//3//f/9//3//f/9//3//e19vv1ofSn41PzE+MX81vz3/RT9Kf1KfVr9av1q/Wl9OX04fSh9GnzmfOV41nzkeRv9en3P/f/9//3//f/9//3//f/9//3//f/9//3//f/9//3//f/9//3//f/9//3//f/9//3//f/9//3//f/9//3//f/9//3//f/9//3//f/9//3//f/9//3//f/9//3//f/9//3//f/9//3//f/9//3//f/9//3//f/9//3//f/9//3//f/9//3//f/9//3//f/9//3//f/9//3//f/9//3//f/9//3//f/9//3//f/9//3//f/9//3//f/9//3//f/9//3//f/9//3//f/9//3//f/9//3//f/9//3//f/9//3//f/9//3//f/9//3//f/9//3//f/9//3//f/9//3//f/9//3//f/9//38AAP9//3//f/9//3//f/9//3//f/9//3//f/9//3//f/9//3//f/9//3//f/9//3//f/9//3//f/9//3//f/9//3//f/9//3//f/9//3//f/9//3//f/9//3//f/9//3//f/9//3//f/9//3//f/9//3//f/9//3//f/9//3//f/9//3//f/9//3//f/9//3//f/9//3//f/9//3//f/9//3//f593f3dfaz9rP2s/az9rX29/c797/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</Object>
  <Object Id="idInvalidSigLnImg">AQAAAGwAAAAAAAAAAAAAAAUBAAB/AAAAAAAAAAAAAAAdJAAApREAACBFTUYAAAEA0BcBANQAAAAFAAAAAAAAAAAAAAAAAAAAVgUAAAADAADiAQAADwEAAAAAAAAAAAAAAAAAAGZaBwBVIgQ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kM8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hd6ROiHfwJaRZmMqjWf//AAAAADV3floAANSZGwAIAADQAAAAAHiSWQAomRsAUPM2dwAAAAAAAENoYXJVcHBlclcAkVcAUJJXAMipuAjgmVcAgJkbAIABmXYOXJR24FuUdoCZGwBkAQAAjWJPdY1iT3UABQ4BAAgAAAACAAAAAAAAoJkbACJqT3UAAAAAAAAAANqaGwAJAAAAyJobAAkAAAAAAAAAAAAAAMiaGwDYmRsA7upOdQAAAAAAAgAAAAAbAAkAAADImhsACQAAAEwSUHUAAAAAAAAAAMiaGwAJAAAAAAAAAASaGwCVLk51AAAAAAACAADImhs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oOGIFfAAAAAADMT3MHGIFfABRAGwDeE0hYFEAbABRAGwCSH0hYAAAAAOYSSFgcKYBYgIlyWICJcljgGolY8JhaDgAAAAD/////AAAAANfYRwBQQBsAgAGZdg5clHbgW5R2UEAbAGQBAACNYk91jWJPdbB+NA4ACAAAAAIAAAAAAABwQBsAImpPdQAAAAAAAAAApEEbAAYAAACYQRsABgAAAAAAAAAAAAAAmEEbAKhAGwDu6k51AAAAAAACAAAAABsABgAAAJhBGwAGAAAATBJQdQAAAAAAAAAAmEEbAAYAAAAAAAAA1EAbAJUuTnUAAAAAAAIAAJhBG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19rvj1+OT4tP2v/f/9//3//f/9//3//f/9//3//f/9//3//f/9//3//f/9//3//f/9//3//f/9//3//f/9//3//f/9//3//f/9//3//f/9//3//f/9//3//f/9//3//f/9//3//f/9//3//f/9//3//f/9//3//f/9//3//f/9//3//f/9//3//f/9//3//f/9//3//f/9//3//f/9//3//f/9//3//f/9//3//f/9//3//f/9//3//f/9//3//f/9//3//f/9//3//f/9//3//f/9//3//f/9//3//f/9//3//f/9//3//f/9//3//f/9//3//f/9//3//f/9//3//f/9//3//f/9//3//f/9//3//f/9//3//f/9//3//f/9//3//f/9//3//f/9//3//f/9//3//f/9//3//f/9//3//f/9//3//f/9//3//f/9//3//f/9//3//f/9//3//f/9//3//f/9//3//f/9//3//f/9//3//fwAA/3//f/9//3//f/9//3//f/9//3//f/9//3//f/9//3//f/9//3//f/9//3//f/9//3//f/9//3//f/9//3//f/9//3//f/9//3//f/9//3//f/9//iT/f/9/33ueOb45/3//f/9//3//f/9//3//f/9//3//f/9//3//f/9//3//f/9//3//f/9//3//f/9//3//f/9//3//f/9//3//f/9//3//f/9//3//f/9//3//f/9//3//f/9//3//f/9//3//f/9//3//f/9//3//f/9//3//f/9//3//f/9//3//f/9//3//f/9//3//f/9//3//f/9//3//f/9//3//f/9//3//f/9//3//f/9//3//f/9//3//f/9//3//f/9//3//f/9//3//f/9//3//f/9//3//f/9//3//f/9//3//f/9//3//f/9//3//f/9//3//f/9//3//f/9//3//f/9//3//f/9//3//f/9//3//f/9//3//f/9//3//f/9//3//f/9//3//f/9//3//f/9//3//f/9//3//f/9//3//f/9//3//f/9//3//f/9//3//f/9//3//f/9//3//f/9//3//f/9//3//f/9/AAD/f/9//3//f/9//3//f/9//3//f/9//3//f/9//3//f/9//3//f/9//3//f/9//3//f/9//39/b/9//3//f/9//3//f/9//3//f/9//3//f/9//3+9HP9//3//f/9/n1b+KP9//3//f/9//3//f/9//3//f/9//3//f/9//3//f/9//3//f/9//3//f/9//3//f/9//3//f/9//3//f/9//3//f/9//3//f/9//3//f/9//3//f/9//3//f/9//3//f/9//3//f/9//3//f/9//3//f/9//3//f/9//3//f/9//3//f/9//3//f/9//3//f/9//3//f/9//3//f/9//3//f/9//3//f/9//3//f/9//3//f/9//3//f/9//3//f/9//3//f/9//3//f/9//3//f/9//3//f/9//3//f/9//3//f/9//3//f/9//3//f/9//3//f/9//3//f/9//3//f/9//3//f/9//3//f/9//3//f/9//3//f/9//3//f/9//3//f/9//3//f/9//3//f/9//3//f/9//3//f/9//3//f/9//3//f/9//3//f/9//3//f/9//3//f/9//3//f/9//3//f/9//38AAP9//3//f/9//3//f/9//3//f/9//3//f/9//3//f/9//3//f/9//3//f/9//3//f/9//3//f19O/3//f/9//3//f/9//3//f/9//3//f/9//3//f74c/3//f/9//3//fz9r/iT/f/9//3//f/9//3//f/9//3//f/9//3//f/9//3//f/9//3//f/9//3//f/9//3//f/9//3//f/9//3//f/9//3//f/9//3//f/9//3//f/9//3//f/9//3//f/9//3//f/9//3//f/9//3//f/9//3//f/9//3//f/9//3//f/9//3//f/9//3//f/9//3//f/9//3//f/9//3//f/9//3//f/9//3//f/9//3//f/9//3//f/9//3//f/9//3//f/9//3//f/9//3//f/9//3//f/9//3//f/9//3//f/9//3//f/9//3//f/9//3//f/9//3//f/9//3//f/9//3//f/9//3//f/9//3//f/9//3//f/9//3//f/9//3//f/9//3//f/9//3//f/9//3//f/9//3//f/9//3//f/9//3//f/9//3//f/9//3//f/9//3//f/9//3//f/9//3//f/9//3//fwAA/3//f/9//3//f/9//3//f/9//3//f/9//3//f/9//3//f/9//3//f/9//3//f/9//3//f/9/n3M/Tv9//3//f/9//3//f/9//3//f/9//3//f/9/HSnfe/9//3//f/9//39fb90g33//f/9//3//f/9//3//f/9//3//f/9//3//f/9//3//f/9//3//f/9//3//f/9//3//f/9//3//f/9//3//f/9//3//f/9//3//f/9//3//f/9//3//f/9//3//f/9//3//f/9//3//f/9//3//f/9//3//f/9//3//f/9//3//f/9//3//f/9//3//f/9//3//f/9//3//f/9//3//f/9//3//f/9//3//f/9//3//f/9//3//f/9//3//f/9//3//f/9//3//f/9//3//f/9//3//f/9//3//f/9//3//f/9//3//f/9//3//f/9//3//f/9//3//f/9//3//f/9//3//f/9//3//f/9//3//f/9//3//f/9//3//f/9//3//f/9//3//f/9//3//f/9//3//f/9//3//f/9//3//f/9//3//f/9//3//f/9//3//f/9//3//f/9//3//f/9//3//f/9/AAD/f/9//3//f/9//3//f/9//3//f/9//3//f/9//3//f/9//3//f/9//3//f/9//3//f/9//3//f38x/3//f/9//3//f/9//3//f/9//3//f/9//38/Sp9a/3//f/9//3//f/9/X2veIP9//3//f/9//3//f/9//3//f/9//3//f/9//3//f/9//3//f/9//3//f/9//3//f/9//3//f/9//3//f/9//3//f/9//3//f/9//3//f/9//3//f/9//3//f/9//3//f/9//3//f/9//3//f/9//3//f/9//3//f/9//3//f/9//3//f/9//3//f/9//3//f/9//3//f/9//3//f/9//3//f/9//3//f/9//3//f/9//3//f/9//3//f/9//3//f/9//3//f/9//3//f/9//3//f/9//3//f/9//3//f/9//3//f/9//3//f/9//3//f/9//3//f/9//3//f/9//3//f/9//3//f/9//3//f/9//3//f/9//3//f/9//3//f/9//3//f/9//3//f/9//3//f/9//3//f/9//3//f/9//3//f/9//3//f/9//3//f/9//3//f/9//3//f/9//3//f/9//38AAP9//3//f/9//3//f/9//3//f/9//3//f/9//3//f/9//3//f/9//3//f/9//3//f/9//3//f/9/HkZfb/9//3//f/9//3//f/9//3//f/9//3//f19vfjX/f/9//3//f/9//3//fx5jHin/f/9//3//f/9//3//f/9//3//f/9//3//f/9/317/f/9//3//f/9//3//f/9//3//f/9//3//f/9//3//f/9//3//f/9//3//f/9//3//f/9//3//f/9//3//f/9//3//f/9//3//f/9//3//f/9//3//f/9//3//f/9//3//f/9//3//f/9//3//f/9//3//f/9//3//f/9//3//f/9//3//f/9//3//f/9//3//f/9//3//f/9//3//f/9//3//f/9//3//f/9//3//f/9//3//f/9//3//f/9//3//f/9//3//f/9//3//f/9//3//f/9//3//f/9//3//f/9//3//f/9//3//f/9//3//f/9//3//f/9//3//f/9//3//f/9//3//f/9//3//f/9//3//f/9//3//f/9//3//f/9//3//f/9//3//f/9//3//f/9//3//f/9//3//f/9//3//fwAA/3//f/9//3//f/9//3//f/9//3//f/9//3//f/9//3//f/9//3//f/9//3//f/9//3//f/9//3+fc/9B/3//f/9//3//f/9//3//f/9//3//f/9//3/dIP9//3//f/9//3//f/9//3/fWj4x/3//f/9//3//f/9//3//f/9//3//f/9/33t/Uv9//3//f/9//3//f/9//3//f/9//3//f/9//3//f/9//3//f/9//3//f/9//3//f/9//3//f/9//3//f/9//3//f/9//3//f/9//3//f/9//3//f/9//3//f/9//3//f/9//3//f/9//3//f/9//3//f/9//3//f/9//3//f/9//3//f/9//3//f/9//3//f/9//3//f/9//3//f/9//3//f/9//3//f/9//3//f/9//3//f/9//3//f/9//3//f/9//3//f/9//3//f/9//3//f/9//3//f/9//3//f/9//3//f/9//3//f/9//3//f/9//3//f/9//3//f/9//3//f/9//3//f/9//3//f/9//3//f/9//3//f/9//3//f/9//3//f/9//3//f/9//3//f/9//3//f/9//3//f/9//3//f/9/AAD/f/9//3//f/9//3//f/9//3//f/9//3//f/9//3//f/9//3//f/9//3//f/9//3//f/9//3//f/9/Hin/f/9//3//f/9//3//f/9//3//f/9//3//fz9K317/f/9//3//f/9//3//f/9/X06+Pf9//3//f/9//3//f/9//3//f/9//3+fc59a/3//f/9//3//f/9//3//f/9//3//f/9//3//f/9//3//f/9//3//f/9//3//f/9//3//f/9//3//f/9//3//f/9//3//f/9//3//f/9//3//f/9//3//f/9//3//f/9//3//f/9//3//f/9//3//f/9//3//f/9//3//f/9//3//f/9//3//f/9//3//f/9//3//f/9//3//f/9//3//f/9//3//f/9//3//f/9//3//f/9//3//f/9//3//f/9//3//f/9//3//f/9//3//f/9//3//f/9//3//f/9//3//f/9//3//f/9//3//f/9//3//f/9//3//f/9//3//f/9//3//f/9//3//f/9//3//f/9//3//f/9//3//f/9//3//f/9//3//f/9//3//f/9//3//f/9//3//f/9//3//f/9//38AAP9//3//f/9//3//f/9//3//f/9//3//f/9//3//f/9//3//f/9//3//f/9//3//f/9//3//f/9//38eQl9v/3//f/9//3//f/9//3//f/9//3//f/9/33sfLf9//3//f/9//3//f/9//3//f/9BH0r/f/9//3//f/9//3//f/9//3//f793n1r/f/9//3//f/9//3//f/9//3//f/9//3//f/9//3+bNfw9f3Ofc39vP2c/Z99ev1q/Wn9Sf1IfSj9K/0H/Rb89vz2/Ob89vz2/PZ85nz2fPd9F30EfSh9KX1I/Tr9a316/Xv9iX29/c793/3//f/9//3//f/9//3//f/9//3//f/9//3//f/9//3//f/9//3//f/9//3//f/9//3//f/9//3//f/9//3//f/9//3//f/9//3//f/9//3//f/9//3//f/9//3//f/9//3//f/9//3//f/9//3//f/9//3//f/9//3//f/9//3//f/9//3//f/9//3//f/9//3//f/9//3//f/9//3//f/9//3//f/9//3//f/9//3//f/9//3//f/9//3//f/9//3//f/9//3//f/9//3//f/9//3//f/9//3//fwAA/3//f/9//3//f/9//3//f/9//3//f/9//3//f/9//3//f/9//3//f/9//3//f593X2//Yr9av1pfUp41GinfQd9B/0WfOf9Bvzn/Qb85vz2fOb89vz2/QXoUfjW/Qd9B30X/Rd9B30H/Rf9J/0VaFP1Bf1ZfUn9af1Y/Un9Wn1pfUp9a/0WdOX9WX1I/Th9O/0XfRZ89vz2fPR8t/yi/JL8g/yjbHPsgPCm6HL89H0Y/Tl9Of1L/Yt9eH2c/a39vX29/c59zn3e/d99/v3ffe59333u/d797v3efc39zn3dfa19rP2sfZ99en15fUl9O/0XfQV8xnzl/OZ89H0pfUt9eP2tfb/9//3//f/9//3//f/9//3//f/9//3//f/9//3//f/9//3//f/9//3//f/9//3//f/9//3//f/9//3//f/9//3//f/9//3//f/9//3//f/9//3//f/9//3//f/9//3//f/9//3//f/9//3//f/9//3//f/9//3//f/9//3//f/9//3//f/9//3//f/9//3//f/9//3//f/9//3//f/9//3//f/9//3//f/9//3//f/9//3//f/9//3//f/9//3//f/9//3//f/9/AAD/f/9//3//f/9//3//f/9//3//f/9//3//f/9//3//ex9jn1YfRr89vz1fMZ89P0p/Vt9eH2d/b793/3/+IP9//3//f/9//3//f/9//3//f/9//3//f/9/f3M+Lf9//3//f/9//3/fe99733u/d39z/CR/Vn9zX29fb19rP2s/a19rH2c/a30xf3M/az9rP2tfb19vn3efc79333v/f/9//3//fx1G/2b/f749X2//f/9//3//f/9//3//f/9//3//f/9//3//fx5Gnjk/Sv9//3//f/9//3//f/9//3//f/9//3//f/9//3//f/9//3//f/9//3//f/9//3+fcz9r/2J/Vj9Onz1/PX89P05/Vh9nn3P/f/9//3//f/9//3//f/9//3//f/9//3//f/9//3//f/9//3//f/9//3//f/9//3//f/9//3//f/9//3//f/9//3//f/9//3//f/9//3//f/9//3//f/9//3//f/9//3//f/9//3//f/9//3//f/9//3//f/9//3//f/9//3//f/9//3//f/9//3//f/9//3//f/9//3//f/9//3//f/9//3//f/9//3//f/9//3//f/9//3//f/9//38AAP9//3//f/9//3//f/9//3//f/9/33s/Z/89Py0fLd9Ff1YfZ593/3//f/9//3//f/9//3//f/9//3//f/5BX2//f/9//3//f/9//3//f/9//3//f/9//3//f30xP2v/f/9//3//f/9//3//f/9//3+/e74cn3P/f/9//3//f/9//3//f/9/30H/f/9//3//f/9//3//f/9//3//f/9//3//f/9//kFfb/9//3/9JP9//3//f/9//3//f/9//3//f/9//3//f39Sn1b/f/9i3iCfd/9//3//f/9//3//f/9//3//f/9//3//f/9//3//f/9//3//f/9//3//f/9//3//f/9//3//f/9//3/fe39z/2J/Vt9FnzmfOT9On1Y/a/9//3//f/9//3//f/9//3//f/9//3//f/9//3//f/9//3//f/9//3//f/9//3//f/9//3//f/9//3//f/9//3//f/9//3//f/9//3//f/9//3//f/9//3//f/9//3//f/9//3//f/9//3//f/9//3//f/9//3//f/9//3//f/9//3//f/9//3//f/9//3//f/9//3//f/9//3//f/9//3//f/9//3//f/9//3//fwAA/3//f/9//3//f/9//3/fe59WPy2fNb9an3f/f/9//3//f/9//3//f/9//3//f/9//3//f/9//3//f/9/X2v/Rf9//3//f/9//3//f/9//3//f/9//3//f/9/v3c+Lf9//3//f/9//3//f/9//3//f/9/f3MeKf9//3//f/9//3//f/9//3+/Pf9//3//f/9//3//f/9//3//f/9//3//f/9//39fTh9n/3//fx5Gv1r/f/9//3//f/9//3//f/9//3//f/9/njV/c/9//3+fd90gn3f/f/9//3//f/9//3//f/9//3//f/9//3//f/9//3//f/9//3//f/9//3//f/9//3//f/9//3//f/9//3//f/9//3//f/9/v3dfa59WH0q/PT9KX1LfXl9v/3//f/9//3//f/9//3//f/9//3//f/9//3//f/9//3//f/9//3//f/9//3//f/9//3//f/9//3//f/9//3//f/9//3//f/9//3//f/9//3//f/9//3//f/9//3//f/9//3//f/9//3//f/9//3//f/9//3//f/9//3//f/9//3//f/9//3//f/9//3//f/9//3//f/9//3//f/9//3//f/9/AAD/f/9//3//f/9//3/+RZ85H2f/f/9//3//f/9//3//f/9//3//f/9//3//f/9//3//f/9//3//f/9//3//fx8p/3//f/9//3//f/9//3//f/9//3//f/9//3//f749H2P/f/9//3//f/9//3//f/9//3//f/9eXzX/f/9//3//f/9//3//fx9K/3//f/9//3//f/9//3//f/9//3//f/9//3//f55Wv1r/f/9/33u8HP9//3//f/9//3//f/9//3//f/9//3/fPX9v/3//f/9/v3feIJ9z/3//f/9//3//f/9//3//f/9//3//f/9//3//f/9//3//f/9//3//f/9//3//f/9//3//f/9//3//f/9//3//f/9//3//f/9//3//f/9//39/c/9mX1KfOZ85/0W/Wp9z/3//f/9//3//f/9//3//f/9//3//f/9//3//f/9//3//f/9//3//f/9//3//f/9//3//f/9//3//f/9//3//f/9//3//f/9//3//f/9//3//f/9//3//f/9//3//f/9//3//f/9//3//f/9//3//f/9//3//f/9//3//f/9//3//f/9//3//f/9//3//f/9//3//f/9//38AAP9//3//f/9/v3deMZ93/3//f/9//3//f/9//3//f/9//3//f/9//3//f/9//3//f/9//3//f/9//3//f/9//kF/c/9//3//f/9//3//f/9//3//f/9//3//f/9//3/dIP9//3//f/9//3//f/9//3//f/9//38/Tj9K/3//f/9//3//f/9/v1p/c/9//3//f/9//3//f/9//3//f/9//3//f/9/P2c/Tv9//3//f/xB317/f/9//3//f/9//3//f/9//3//f/5BH2f/f/9//3//f59z3SDfe/9//3//f/9//3//f/9//3//f/9//3//f/9//3//f/9//3//f/9//3//f/9//3//f/9//3//f/9//3//f/9//3//f/9//3//f/9//3//f/9//3//f/9//3/fez9nn1a/PX85/0W/Xn9v/3//f/9//3//f/9//3//f/9//3//f/9//3//f/9//3//f/9//3//f/9//3//f/9//3//f/9//3//f/9//3//f/9//3//f/9//3//f/9//3//f/9//3//f/9//3//f/9//3//f/9//3//f/9//3//f/9//3//f/9//3//f/9//3//f/9//3//f/9//3//fwAA/3//f/9//3+dNf9//3//f/9//3//f/9//3//f/9//3//f/9//3//f/9//3//f/9//3//f/9//3//f/9//39/b/5F/3//f/9//3//f/9//3//f/9//3//f/9//3//f59SXlL/f/9//3//f/9//3//f/9//3//f/9/XjH/Zv9//3//f/9//3+fc39W/3//f/9//3//f/9//3//f/9//3//f/9//3/fe585/3//f/9/33udHP9//3//f/9//3//f/9//3//f/9/v1p/Uv9//3//f/9//38/Z/4k/3//f/9//3//f/9//3//f/9//3//f/9//3//f/9//3//f/9//3//f/9//3//f/9//3//f/9//3//f/9//3//f/9//3//f/9//3//f/9//3//f/9//3//f/9//3//f/9//3//fx9nX05/OX85H0r/Yr93/3//f/9//3//f/9//3//f/9//3//f/9//3//f/9//3//f/9//3//f/9//3//f/9//3//f/9//3//f/9//3//f/9//3//f/9//3//f/9//3//f/9//3//f/9//3//f/9//3//f/9//3//f/9//3//f/9//3//f/9//3//f/9//3//f/9/AAD/f/9//39fa39S/3//f/9//3//f/9//3//f/9//3//f/9//3//f/9//3//f/9//3//f/9//3//f/9//3//f/9//ij/f/9//3//f/9//3//f/9//3//f/9//3//f/9//3/+JN97/3//f/9//3//f/9//3//f/9//3//f74gv3v/f/9//3//f/9/30X/f/9//3//f/9//3//f/9//3//f/9//3//f/9/Hyn/f/9//3//f95B317/f/9//3//f/9//3//f/9//39fb585/3//f/9//3//f/9/v1p+Mf9//3//f/9//3//f/9//3//f/9//3//f/9//3//f/9//3//f/9//3//f/9//38/St49HSnfXv9//3//f/9//3//f/9//3//f/9//3//f/9//3//f/9//3//f/9//3//f/9//3//f/9//3+fd99eH0pfNd9Bv1p/b/9//3//f/9//3//f/9//3//f/9//3//f/9//3//f/9//3//f/9//3//f/9//3//f/9//3//f/9//3//f/9//3//f/9//3//f/9//3//f/9//3//f/9//3//f/9//3//f/9//3//f/9//3//f/9//3//f/9//3//f/9//38AAP9//3//f19r3SD/f/9//3//f/9//3//f/9//3//f/9//3//f/9//3//f/9//3//f/9//3//f/9//3//f/9//3+/PX9z/3//f/9//3//f/9//3//f/9//3//f/9//3//f39zfjX/f/9//3//f/9//3//f/9//3//f/9/n3PeIP9//3//f/9//3+/Pf9//3//f/9//3//f/9//3//f/9//3//f/9//38eLf9//3//f/9/v3fdIP9//3//f/9//3//f/9//3//f/9/3SD/f/9//3//f/9//3//f/5FHkb/f/9//3//f/9//3//f/9//3//f19vnjUdKT9r/3//f/9//3//f/9//3/fez0t/3//f545/kH/f/9//3//f/9//3//f/9//3//f/9//3//f/9//3//f/9//3//f/9//3//f/9//3//f/9//3//f/9/338/a19S30G/PV9SP2f/f/9//3//f/9//3//f/9//3//f/9//3//f/9//3//f/9//3//f/9//3//f/9//3//f/9//3//f/9//3//f/9//3//f/9//3//f/9//3//f/9//3//f/9//3//f/9//3//f/9//3//f/9//3//f/9//3//fwAA/3//f/9//3+eNT4t/3//f/9//3//f/9//3//f/9//3//f/9//3//f/9//3//f/9//3//f/9//3//f/9//3//fz9rX1L/f/9//3//f/9//3//f/9//3//f/9//3//f/9//38eRv9m/3//f/9//3//f/9//3//f/9//3//f99anz3/f/9//3//f59Wn3f/f/9//3//f/9//3//f/9//3//f/9//3//f99Bn3f/f/9//3//f949317/f/9//3//f/9//3//f/9//38fKf9//3//f/9//3//f/9//39eMf9i/3//f/9//3//f/9//3//f/9//iT/f99//STfYv9//3//f/9//3//f95eX1L/f/9//3/ePf9F/3//f/9//3//f/9//3+/d/9iv3f/f/9//3//f/9//3//f/9//3//f/9//3//f/9//3//f/9//3//f/9//3//f/9/X2+fWp85vz0/Tl9v/3//f/9//3//f/9//3//f/9//3//f/9//3//f/9//3//f/9//3//f/9//3//f/9//3//f/9//3//f/9//3//f/9//3//f/9//3//f/9//3//f/9//3//f/9//3//f/9//3//f/9//3//f/9/AAD/f/9//3//f/9/njndIH9z/3//f/9//3//f/9//3//f/9//3//f/9//3//f/9//3//f/9//3//f/9//3//f/9//38fLf9//3//f/9//3//f/9//3//f/9//3//f/9//3//f/9//ST/f/9//3//f/9//3//f/9//3//f/9//3+/PZ9W/3//f/9/X2+fVv9//3//f/9//3//f/9//3//f/9//3//f/9/v1rfXv9//3//f/9/v3feIP9//3//f/9//3//f/9//3//fx5G/2L/f/9//3//f/9//3//f/9/3SB/c/9//3//f/9//3//f/9//3/dIP9//3//f/0kH2f/f/9//3//f/9/flJ/Uv9//3//f/9/XTGfVv9//3//f/9//39/b14xflLcIL45/3//f/9//3//f/9//3//f/9//3//f/9//3//f/9//3//f/9//3//f/9//3//f/9//3//f39zf1afPZ85f1J/b/9//3//f/9//3//f/9//3//f/9//3//f/9//3//f/9//3//f/9//3//f/9//3//f/9//3//f/9//3//f/9//3//f/9//3//f/9//3//f/9//3//f/9//3//f/9//3//f/9//38AAP9//3//f/9//3//f99enhwfRp93/3//f/9//3//f/9//3//f/9//3//f/9//3//f/9//3//f/9//3//f/9//3//f789n3f/f/9//3//f/9//3//f/9//3//f/9//3//f/9//3+fc14t/3//f/9//3//f/9//3//f/9//3//f/9//iR/c/9//3//f99B/3//f/9//3//f/9//3//f/9//3//f/9//3+fc/9F/3//f/9//3//f95Bv1r/f/9//3//f/9//3//f/9/P2u+Pf9//3//f/9//3//f/9//3/fe70g/3//f/9//3//f/9//3+/dz4t/3//f/9//3+9HJ9z/3//f/9//39eTn9S/3//f/9//3//f/0kf3P/f/9//3//fx5K/2L/f/9/f1adFD9r/3//f/9//3//f/9//3//f/9//3//f/9//3//f/9//3//f/9//3//f/9//3//f/9//3//f/9//39fb19SXzHfQd9e/3//f/9//3//f/9//3//f/9//3//f/9//3//f/9//3//f/9//3//f/9//3//f/9//3//f/9//3//f/9//3//f/9//3//f/9//3//f/9//3//f/9//3//f/9//3//fwAA/3//f/9//3//f/9//3//fz5K3ySfOX9z/3//f/9//3//f/9//3//f/9//3//f/9//3//f/9//3//f/9//3//f/9/P2s/Sv9//3//f/9//3//f/9//3//f/9//3//f/9//3//f/9/fk5fUv9//3//f/9//3//f/9//3//f/9//3+fc94g/3//f/9/30H/f/9//3//f/9//3//f/9//3//f/9//3//f/9/Hin/f/9//3//f/9/v3eeHP9//3//f/9//3//f/9//3//f94g/3//f/9//3//f/9//3//f/9/X2seLf9//3//f/9//3//f/9/3SD/f/9//3//f59z3SD/f/9//3//f75aPkr/f/9//3//f/9/v3edGL97/3//f/9/HkbfXv9//3//f59znBi/Wv9//3//f/9//3//f/9//3//f/9//3//f/9//3//f/9//3//f/9//3//f/9//3//f/9//3//f/9//3//f997H2PfQZ85X1K/d/9//3//f/9//3//f/9//3//f/9//3//f/9//3//f/9//3//f/9//3//f/9//3//f/9//3//f/9//3//f/9//3//f/9//3//f/9//3//f/9//3//f/9/AAD/f/9//3//f/9//3//f/9//3//f19OvxzfID9K33v/f/9//3//f/9//3//f/9//3//f/9//3//f/9//3//f/9//3//fx8p/3//f/9//3//f/9//3//f/9//3//f/9//3//f/9//3//fz4pn3P/f/9//3//f/9//3//f/9//3//f/9/f1IfSv9//3//Yl9v/3//f/9//3//f/9//3//f/9//3//f/9//39fMf9//3//f/9//3//f949v17/f/9//3//f/9//3//f/9/XzG/e/9//3//f/9//3//f/9//3//fz9OP0r/f/9//3//f/9//3+eHP9//3//f/9//3+fVr49/3//f/9/H2e+Of9//3//f/9//3//f95eHin/f/9//3+/Wh5K/3//f/9//3+/d70gf1L/f/9//3//f/9//3//f/9//3//f/9//3//f/9//3//f/9//3//f/9//3//f/9//3//f/9//3//f/9//3//f/9//38fZ/9Fnz0/St97/3//f/9//3//f/9//3//f/9//3//f/9//3//f/9//3//f/9//3//f/9//3//f/9//3//f/9//3//f/9//3//f/9//3//f/9//3//f/9//38AAP9//3//f/9//3//f/9//3//f/9//3//f19vP0r/KB8pH0b/Yt97/3//f/9//3//f/9//3//f/9//3//f/9//3//f/9/njW/d/9//3//f/9//3//f/9//3//f/9//3//f/9//3//f/9/33seKf9//3//f/9//3//f/9//3//f/9//3//f34x/2L/f/9//0X/f/9//3//f/9//3//f/9//3//f/9//3//fz9KX2v/f/9//3//f/9/33udGP9//3//f/9//3//f/9//3+fVl9S/3//f/9//3//f/9//3//f/9//39+MV9r/3//f/9//3//f70c/3//f/9//3//f/9/njW/Xv9//3/fe90g/3//f/9//3//f/9//3/+RT9K/3//f39z/ST/f/9//3//f/9//389Kf9B/3//f/9/n3M+Sv9e/3//f/9//3//f/9//3//f/9//3//f/9//3//f/9//3//f/9//3//f/9//3//f/9//3//f/9//3//f593n1b/QX9Wv3v/f/9//3//f/9//3//f/9//3//f/9//3//f/9//3//f/9//3//f/9//3//f/9//3//f/9//3//f/9//3//f/9//3//f/9//3//fwAA/3//f/9//3//f/9//3//f/9//3//f/9//3//f/9/33vfXr893yQfLT9OP2v/f/9//3//f/9//3//f/9//3//f/9//38/Zz9O/3//f/9//3//f/9//3//f/9//3//f/9//3//f/9//3//fz9nXjH/f/9//3//f/9//3//f/9//3//f/9//3++IN9//39fUv9//3//f/9//3//f/9//3//f/9//3//f/9/H2N/Uv9//3//f/9//3//fx9Gn1b/f/9//3//f/9//3//f997Py3/f/9//3//f/9//3//f/9//3//f/9/Hy3fe/9//3//f/9/njk/a/9//3//f/9//3//f94gn3f/f/9/nRj/f/9//3//f/9//3//f/9//iQ/a/9//3+9HN9//3//f/9//3//f/9/XTGeOf9//396FB9nfTG9IB9n/3//f/9//3//f/9//3//f/9//3//f/9//3//f/9//3//f/9//3//f/9//3//f/9//3//f/9//3//f/9/v3dfUr9Bn1b/f/9//3//f/9//3//f/9//3//f/9//3//f/9//3//f/9//3//f/9//3//f/9//3//f/9//3//f/9//3//f/9//3//f/9/AAD/f/9//3//f/9//3//f/9//3//f/9//3//f/9//3//f/9//3//f59zn1qfOd8gPy3/QR9n33v/f/9//3//f/9//3//f/9/Hyn/f/9//3//f/9//3//f/9//3//f/9//3//f/9//3//f/9//3+eVt49/3//f/9//3//f/9//3//f/9//3//f19vPi3/f59Wf2//f/9//3//f/9//3//f/9//3//f/9//3/fe381/3//f/9//3//f/9//3++HN97/3//f/9//3//f/9//38eKd97/3//f/9//3//f/9//3//f/9//39/b18t/3//f/9//39eTp9W/3//f/9//3//f/9/f28+Lf9//389LV9v/3//f/9//3//f/9//3+/d50c/3//fx5KflL/f/9//3//f/9//3//f745XzH/f3sUv3f/f19r3SC+Of9//3//f/9//3//f/9//3//f/9//3//f/9//3//f/9//3//f/9//3//f/9//3//f/9//3//f/9//3//f/9//39/cx9K/0Vfa/9//3//f/9//3//f/9//3//f/9//3//f/9//3//f/9//3//f/9//3//f/9//3//f/9//3//f/9//3//f/9//38AAP9//3//f/9//3//f/9//3//f/9//3//f/9//3//f/9//3//f/9//3//f/9//3/fex9n/0V/NX8130GfUp9z33v/f/9//3+fOZ93/3//f/9//3//f/9//3//f/9//3//f/9//3//f/9//3//f/9/HkpfTv9//3//f/9//3//f/9//3//f/9//38/Tl9O/3/fQf9//3//f/9//3//f/9//3//f/9//3//f/9/XzH/f/9//3//f/9//3//f59Wvz3/f/9//3//f/9//3//f99aPkr/f/9//3//f/9//3//f/9//3//f/9/v1r/Rf9//3//fz9rfjX/f/9//3//f/9//3//f39Wv1r/f39SPkr/f/9//3//f/9//3//f/9//2JeMf9/n3feIP9//3//f/9//3//f/9//38eRh4p3T2+Pf9//3//f/5F3iC/d/9//3//f/9//3//f/9//3//f/9//3//f/9//3//f/9//3//f/9//3//f/9//3//f/9//3//f/9//3//f/9//3//f/9ifzmfUt97/3//f/9//3//f/9//3//f/9//3//f/9//3//f/9//3//f/9//3//f/9//3//f/9//3//f/9//3//fwAA/3//f/9//3//f/9//3//f/9//3//f/9//3//f/9//3//f/9//3//f/9//3//f/9//3//f/9//39/c79a/0VfNT8xv0FfTl9O/UH/f/9//3//f/9//3//f/9//3//f/9//3//f/9//3//f/9//3//f949v1r/f/9//3//f/9//3//f/9//3//f/9/Hil/c789/3//f/9//3//f/9//3//f/9//3//f/9//3/fQX9z/3//f/9//3//f/9//3/dIF9v/3//f/9//3//f/9//3/+JP9//3//f/9//3//f/9//3//f/9//3//f545H2f/f/9//3++HP9//3//f/9//3//f/9//39+NX9zP2sdKf9//3//f/9//3//f/9//3//f745f1b/fx0pX2//f/9//3//f/9//3//f/9/fk58FHkQX2v/f/9//3//Yn0U/2L/f/9//3//f/9e/3//f/9//3//f/9//3//f/9//3//f/9//3//f/9//3//f/9//3//f/9//3//f/9//3//f/9//3//f593v0HfQd97/3//f/9//3//f/9//3//f/9//3//f/9//3//f/9//3//f/9//3//f/9//3//f/9//3//f/9/AAD/f/9//3//f/9//3//f/9//3//f/9//3//f/9//3//f/9//3//f/9//3//f/9//3//f/9//3//f/9//3//f/9//39/c/9iH0qaGB8tvz1fTt9ef2//f/9//3//f/9//3//f/9//3//f/9//3//f/9//3+dOb9a/3//f/9//3//f/9//3//f/9//3+/d94gv1ofZ/9//3//f/9//3//f/9//3//f/9//3//fx9nf1b/f/9//3//f/9//3//f39v/iT/f/9//3//f/9//3//f14xf3P/f/9//3//f/9//3//f/9//3//f/9//38eLf9//3//fx0ln3P/f/9//3//f/9//3//f/9/Hin/f3wU/3//f/9//3//f/9//3//f/9//3/dIJ9zH2N+Nf9//3//f/9//3//f/9/Xk7/QZ01uBjbIP9//3//f/9/n3e9HH9S/3//f59zehReSv9//3//f/9//3//f/9//3//f/9//3//f/9//3//f/9//3//f/9//3//f/9//3//f/9//3//f/9//3//f797vz3/Rd97/3//f/9//3//f/9//3//f/9//3//f/9//3//f/9//3//f/9//3//f/9//3//f/9//38AAP9//3//f/9//3//f/9//3//f/9//3//f/9//3//f/9//3//f/9//3//f/9//3//f/9//3//f/9//3//f/9//3//f/9//3//f745n3Pff39z32I/Tr89fzmfOT9Of1b/Yl9vv3v/f/9//3//f/9//3//f/9/3T1+Uv9//3//f/9//3//f/9//3//f/9/v1q+Pd49/3//f/9//3//f/9//3//f/9//3//f/9//39+Nf9//3//f/9//3//f/9//3++OV9O/3//f/9//3//f/9/H2PePf9//3//f/9//3//f/9//3//f/9//3//f593fjn/f/9/X05eTv9//3//f/9//3//f/9//39/b9893T2+Wv9//3//f/9//3//f/9//3//f39z/iT/f90cf3P/f/9//3//f/9/n3PcJH9v/UF5FJMUezH/f/9//3//f/9/HinfPf9//3+eVnoQnTn/f/9//3//f/9//3//f/9//3//f/9//3//f/9//3//f/9//3//f/9//3//f/9//3//f/9//3//f/9//3//f39vXzV/Uv9//3//f/9//3//f/9//3//f/9//3//f/9//3//f/9//3//f/9//3//f/9//3//fwAA/3//f/9//3//f/9//3//f/9//3//f/9//3//f/9//3//f/9//3//f/9//3//f/9//3//f/9//3//f/9//3//f/9//3//f/9/X2sfSv9//3//f/9//3//f/9/v3dfb99ef1b/Sb9Bnz3fQd9Bf1a/Xh9nP2u/d545PUr/f/9//3//f/9//3//f/9//3//f34xnRjfe/9//3//f/9//3//f/9//3//f/9//3//fx8p/3//f/9//3//f/9//3//f/9/vhy/e/9//3//f/9//3//f74g/3//f/9//3//f/9//3//f/9//3//f/9//3+fVn9W/3+fd/0k/3//f/9//3//f/9//3//f/9/f1L+QX01/3//f/9//3//f/9//3//f/9//39eTt9Bvlq/Pf9//3//f/9//3//f10tH2f/f997/UFzEDxK/3//f/9//3//f341fzX/f/9/Xk55FJ01/3//f/9//3//f/9//3//f/9//3//f/9//3//f/9//3//f/9//3//f/9//3//f/9//3//f/9//3//f/9//3//f39WPy3/f/9//3//f/9//3//f/9//3//f/9//3//f/9//3//f/9//3//f/9//3//f/9/AAD/f/9//3//f/9//3//f/9//3//f/9//3//f/9//3//f/9//3//f/9//3//f/9//3//f/9//3//f/9//3//f/9//3//f/9//3//fx4p/3//f/9//3//f/9//3//f/9//3//f/9//3//f997v3dfbx9r316fWv9JH0obKdwgfzm/Qb89v0H/SV9Sn1b/Yj9nH2d6FP1B33v/f/9//3//f/9//3//f/9//3//f/9//kF/c/9//3//f/9//3//f/9//3/fXj8t/3//f/9//3//f/9/Hkq/Wv9//3//f/9//3//f/9//3//f/9//3//f/9/fzV/c/9/vRy/e/9//3//f/9//3//f/9//3//f949fBTfe/9//3//f/9//3//f/9//3//f/9/Pi0/a5wYv3f/f/9//3//f/9//3/dIJ93/3//f39zlBjZHN9a/3//f/9//38fRv4k33v/fz1KehR9Mf9//3//f/9//3//f/9//3//f/9//3//f/9//3//f/9//3//f/9//3//f/9//3//f/9//3//f/9//3//f/9//39/c98kf3P/f/9//3//f/9//3//f/9//3//f/9//3//f/9//3//f/9//3//f/9//38AAP9//3//f/9//3//f/9//3//f/9//3//f/9//3//f/9//3//f/9//3//f/9//3//f/9//3//f/9//3//f/9//3//f/9//3//f/9//0F/b/9//3//f/9//3//f/9//3//f/9//3//f/9//3//f/9//3//f/9//3//f/9/P2e/e99/33ufd59zH2f/Zp9WX1LfRb05cRB/OV81nzm/PZ85/0H/RT9KX1KfVv9eH2d/Uv1B/3//f/9//3//f/9//3//f/9/nTWfVv9//3//f/9//3/fe/0k/3//f/9//3//f/9//3//f/9//3//f/9//3//fz4t/39/Uj5K/3//f/9//3//f/9//3//f/9//3/8JD9O/3//f/9//3//f/9//3//f/9//3//f94gX1KeOf9//3//f/9//3//f997Hin/f/9//3+fc7YYuxjdHJ9W/3//f/9/n1a+HJ93/39/VpwUPS3/f/9//3//f/9//3//f/9//3//f/9//3//f/9//3//f/9//3//f/9//3//f/9//3//f/9//3//f/9//3//f/9//3//JH9z/3//f/9//3//f/9//3//f/9//3//f/9//3//f/9//3//f/9//3//fwAA/3//f/9//3//f/9//3//f/9//3//f/9//3//f/9//3//f/9//3//f/9//3//f/9//3//f/9//3//f/9//3//f/9//3//f/9//39/b95B/3//f/9//3//f/9//3//f/9//3//f/9//3//f/9//3//f/9//3//f/9//3//f59zv3f/f/9//3//f/9//3//f/9//3+8OX1S/3//f/9/33vfe793n3c/az9r32KfWj9OmRT/Sf9F30HfQd9Fv0EfRh9K/0UfSnoUnlYfZ39vf2/fe/9/PS1fb/9//3//f/9//3//f/9//3//f/9//3//f/9/H2O/Pd97nRz/f/9//3//f/9//3//f/9//3//f19vmxj/f/9//3//f/9//3//f/9//3//f/9/X2s+Ldwgf2//f/9//3//f/9//387Kfok/3//f/9/Xmt4FH5SH0qeGD9O/3//fx9nnhhfb/9/flJ6FD0t/3//f/9//3//f/9//3//f/9//3//f/9//3//f/9//3//f/9//3//f/9//3//f/9//3//f/9//3//f/9//3//f793/iT/f/9//3//f/9//3//f/9//3//f/9//3//f/9//3//f/9//3//f/9/AAD/f/9//3//f/9//3//f/9//3//f/9//3//f/9//3//f/9//3//f/9//3//f/9//3//f/9//3//f/9//3//f/9//3//f/9//3//f/9/fzX/f/9//3//f/9//3//f/9//3//f/9//3//f/9//3//f/9//3//f/9//3//f/9//3/fe797/3//f/9//3//f/9//3//f/9/uhzfe/9//3//f/9//3//f/9//3//f/9//389Lf9//3//f/9//3//f/9/33u/d593315bFP9mv17/Yv9JP1J+NfskH0pfUh9Gf1Z/Vr9ev17/Yj9rP2t/b79733v/f505X2tcLR9n/3//f/9//3//f/9//3//f/9//39bLb9a/3//f/9//3//f/9//3//f/9//3//f59WHiU9Lf9//3//f/9//3//fz9rmjWWFH1O33v/fz9reRTfWv9/f1LeIL45f29/c54Yf2//f99afBSdNf9//3//f/9//3//f/9//3//f/9//3//f/9//3//f/9//3//f/9//3//f/9//3//f/9//3//f/9//3//f/9//38/Sr9a/3//f/9//3//f/9//3//f/9//3//f/9//3//f/9//3//f/9//38AAP9//3//f/9//3//f/9//3//f/9//3//f/9//3//f/9//3//f/9//3//f/9//3//f/9//3//f/9//3//f/9//3//f/9//3//f/9//38/Sj9r/3//f/9//3//f/9//3//f/9//3//f/9//3//f/9//3//f/9//3//f/9//3//f/9//3/fe/9//3//f/9//3//f/9//399Tlwx/3//f/9//3//f/9//3//f/9//3//f55Wv1r/f/9//3//f/9//3//f/9//3//f39S3j3/f/9//3//f/9/nRj/f/9//3//f997n3efc39zH2ffXr9iv16fWh9KH0aZFD4t2SA/Tv9Jf1JfUn9Sv1rfXv9iP2t/b59WuRz/f997/3//f997/3//f/9//3//f/9//3/ePXsU/2L/f/9//3//f/9//3//f59zWC11EJo1P2e/d39z/3//f/9/P2d+Nf4k3j2cGF9v/3+/WnsUPkr/f/9//3//f/9//3//f/9//3//f/9//3//f/9//3//f/9//3//f/9//3//f/9//3//f/9//3//f/9//3//f19rH0r/f/9//3//f/9//3//f/9//3//f/9//3//f/9//3//f/9//3//fwAA/3//f/9//3//f/9//3//f/9//3//f/9//3//f/9//3//f/9//3//f/9//3//f/9//3//f/9//3//f/9//3//f/9//3//f/9//3//f79330H/f/9//3//f/9//3//f/9//3//f/9//3//f/9//3//f/9//3//f/9//3//f/9//3//f/9//3//f/9//3//f/9//3//f/9/mxi/Wv9//3//f/9//3//f/9//3//f/9/v3d/Nf9//3//f/9//3//f/9//3//f/9//3+fOd9e/3//f/9//39fTp9a/3//f/9//3//f/9//3//f/9//3//f/9//3//fx9nP0rcIH9z/3/fe997v3e/d39vX28fZ/9m314ZJRwpv1o/Tl9SX1JfUn9Sf1J/Ut9ev1q/Wr9auRjaIJ9zn3Pfe997/3//f/9//3//fx1GuRiXGNccG0Z/c/9//3//f/9/33+/Vj0pmBh+Ur93/155FF9r/3//f/9//3//f/9//3//f/9//3//f/9//3//f/9//3//f/9//3//f/9//3//f/9//3//f/9//3//f/9/v1o/a/9//3//f/9//3//f/9//3//f/9//3//f/9//3//f/9//3//f/9/AAD/f/9//3//f/9//3//f/9//3//f/9//3//f/9//3//f/9//3//f/9//3//f/9//3//f/9//3//f/9//3//f/9//3//f/9//3//f/9//39fLf9//3//f/9//3//f/9//3//f/9//3//f/9//3//f/9//3//f/9//3//f/9//3//f/9//3//f/9//3//f/9//3//f/9//39fUnoU/3//f/9//3//f/9//3//f/9//3//f94k/3//f/9//3//f/9//3//f/9//3//f/9//yifd/9//3//f593Hin/f/9//3//f/9//3//f/9//3//f/9//3//f/9//39+Mb093j3/f/9//3//f/9//3//f/9//3//f19rmxjfe/9//3//f/9//3//f/9/33vfe793n3MfY5gYfjUfZ99e316fWr9ev1qfWl9S314eSn01XjE6KVUQlxh8MZ9S31ofZz9nH2N/TncU2xwcKVoxmxg/Z99733v/f997/3//e/9//3//f/9//3//f/9//3//f/9//3//f/9//3//f/9//3//f/9//3//f/9/f2+eNf9//3//f/9//3//f/9//3//f997/3//f/9/v3v/f793v3e/e/9//38AAP9//3//f/9//3//f/9//3//f/9//3//f/9//3//f/9//3//f/9//3//f/9//3//f/9//3//f/9//3//f/9//3//f/9//3//f/9//3//f39SH2f/f/9//3//f/9//3//f/9//3//f/9//3//f/9//3//f/9//3//f/9//3//f/9//3//f/9//3//f/9//3//f/9//3//f/9/3ByeOf9//3//f/9//3//f/9//3//f/9/H0YfZ/9//3//f/9//3//f/9//3//f/9//3+/dx8p/3//f/9//38dKb97/3//f/9//3//f/9//3//f/9//3//f/9//3//f9973iB8FP9//3//f/9//3//f/9//3//f/9//3+9PT0p/3//f/9//3//f/9//3//f/9//3//f/9/3l78JP9//3//f/9//3//f/9//3//f/9//3+fVr9a/39/b35SXTF7FHwUXS2fVn9vP2ebGD9rX2+fVpwY317/Yh9jX2v/Yj9r/2Jfax9nX2sfZx9n317/Yv9e/2L/Yt9e32IfYx9nP2s/Z19vP2s/Z59WfjUdKf9i/2Ifaz9rX2tfa19vf3N/c39zv3dfa593f3O/d59zf3O/d99733v/fwAA/3//f/9//3//f/9//3//f/9//3//f/9//3//f/9//3//f/9//3//f/9//3//f/9//3//f/9//3//f/9//3//f/9//3//f/9//3//f/9//3+eOf9//3//f/9//3//f/9//3//f/9//3//f39vn1r/f/9//3//f/9//3//f/9//3//f/9//3//f/9//3//f/9//3//f/9//3+eVnsU/2L/f/9//3//f/9//3//f/9//39fb789/3//f/9//3//f/9//3//f/9//3//f/9/f28/Lf9//3//f99af1b/f/9//3//f/9//3//f/9//3//f/9//3//f/9//3+eVpsUHkb/f/9//3//f/9//3//f/9//3//f/9/mhh+Uv9//3//f/9//3//f/9//3//f/9//3//f35S/3//f/9//3//f/9//3//f/9//3//f/9/v3c/Sv9Bv3f/f/9/X29/Up41fBScGLsYWS2/Wp93X2+9HN97/3//f/9//3//f/9//3//f/9//3//f/9//3//f/9//3//f/9//3//f/9/33u/Wj8tPi0fZ/9//3//f/9//3//f/9//3//f/9//3//f/9//3//f/9//3//f/9//3//f/9/AAD/f/9//3//f/9//3//f/9//3//f/9//3//f/9//3//f/9//3//f/9//3//f/9//3//f/9//3//f/9//3//f/9//3//f/9//3//f/9//3//f381/3//f/9//3//f/9//3//f/9//3//f/9//3//f19SH2v/f/9//3//f/9//3//f/9//3//f/9//3//f/9//3//f/9//3//f/9/2xy+HP9//3//f/9//3//f997/3//f/9//iT/f/9//3//f/9//3//f/9//3//f/9//3//fz9nXzX/f/9//3+/Pf9//3//f/9//3//f/9//3//f/9//3//f/9//3//f/9/XS2cGP9//3//f/9//3//f/9//3//f/9//39fa1oQ/3//f/9//3//f/9//3//f/9//3//f/9//3//f/9//3//f/9//3//f/9//3//f/9//3//f/9/33tfUp85P0o/Z/9//3//f/9/X2v4JJ45/SifHHoU2SDePT9Kn1L/Xj9nv3ffe/9//3//f/9//3//f/9/33t/c/9in1b/QV81nyA/LV9S33v/f/9//3//f/9//3//f/9//3//f/9//3//f/9//3//f/9//3//f/9//3//f/9//38AAP9//3//f/9//3//f/9//3//f/9//3//f/9//3//f/9//3//f/9//3//f/9//3//f/9//3//f/9//3//f/9//3//f/9//3//f/9//3//f/9/v1qfWv9//3//f/9//3//f/9//3//f/9//3//f/9//3+fcx9Kv3f/f/9//3//f/9//3//f/9//3//f/9//3//f/9//3+fc/9//3/fWnwYvj3/f/9//3//f/9//3/ff/9//38fRh9n/3//f/9//3//f/9//3//f/9//3//f/9//38fZ789/3//f79a/3//f/9//3//f/9//3//f/9//3//f/9//3//f/9//3+/d3kUX07/f/9//3//f/9//3//f/9//3//f/9//3//f/9//3//f/9//3//f/9//3//f/9//3//f/9//3//f/9//3//f/9//3//f/9//3//f/9//3//f/9//3+/d79a/0W/PT4tfjVdMR9K/3//f/9//3/dPb9an1Y/Sr89fzU+Lf8knhy/IH8cnxyfHL8g/yg/LX81H0Z/Uv9in3P/f/9//3//f/9//3//f/9//3//f/9//3//f/9//3//f/9//3//f/9//3//f/9//3//f/9//3//fwAA/3//f/9//3//f/9//3//f/9//3//f/9//3//f/9//3//f/9//3//f/9//3//f/9//3//f/9//3//f/9//3//f/9//3//f/9//3//f/9//3//f18x/3//f/9//3//f/9//3//f/9//3//f/9//3//f/9//3+/Wl9S/3//f/9//3//f/9//3//f/9//3//f/9//3//f/9/v3e/d/9/PS3eIH9v/3//f/9//3//f/9//3//f19v/0H/f/9//3//f/9//3//f/9//3//f/9//3//f/9/P2sfRv9//3//f/9//3//f/9//3//f/9//3//f/9//3//f/9//3//f/9/316aGP9//3//f/9//3//f/9//3//f/9//3//f/9//3//f/9//3//f/9//3//f/9//3//f/9//3//f/9//3//f/9//3//f/9//3//f/9//3//f/9//3//f/9//3//f/9//3//f/9//3//f/9//3//f793/3//f/9//3//f/9//3//f/9//3//f/9//3//f/9//3//f/9//3//f/9//3//f/9//3//f/9//3//f/9//3//f/9//3//f/9//3//f/9//3//f/9//3//f/9//3//f/9/AAD/f/9//3//f/9//3//f/9//3//f/9//3//f/9//3//f/9//3//f/9//3//f/9//3//f/9//3//f/9//3//f/9//3//f/9//3//f/9//3//f/9/3z2/d/9//3//f/9//3//f/9//3//f/9//3//f/9//3//f/9//38fSt9e/3//f/9//3//f/9//3//f/9//3//f/9//3//f/9/v3f/XpoU3SD/f/9//3//f/9//3/fe/9//3/+JP9//3//f/9//3//f/9//3//f/9//3//f/9//3//f59zn1afd/9//3//f/9//3//f/9//3//f/9//3//f/9//3//f/9//3//f3sxvlb/f/9//3//f/9//3//f/9//3//f/9//3//f/9//3//f/9//3//f/9//3//f/9//3//f/9//3//f/9//3//f/9//3//f/9//3//f/9//3//f/9//3//f/9//3//f/9//3//f/9//3//f/9//3//f/9//3//f/9//3//f/9//3//f/9//3//f/9//3//f/9//3//f/9//3//f/9//3//f/9//3//f/9//3//f/9//3//f/9//3//f/9//3//f/9//3//f/9//3//f/9//38AAP9//3//f/9//3//f/9//3//f/9//3//f/9//3//f/9//3//f/9//3//f/9//3//f/9//3//f/9//3//f/9//3//f/9//3//f/9//3//f/9//39faz9O/3//f/9//3//f/9//3//f/9//3//f/9//3//f/9//3//f/9/f28fSp93/3//f/9//3//f/9//3//f/9//3//f/9//3//f/9/Xk6ZFP5Ff2//f/9//3//f797/3//fz9OH2P/f/9//3//f/9//3//f/9//3//f/9//3//f/9//3//f/9//3//f/9//3//f/9//3//f/9//3//f/9//3//f/9//3//f/9/33ueVv9//3//f/9//3//f/9//3//f/9//3//f/9//3//f/9//3//f/9//3//f/9//3//f/9//3//f/9//3//f/9//3//f/9//3//f/9//3//f/9//3//f/9//3//f/9//3//f/9//3//f/9//3//f/9//3//f/9//3//f/9//3//f/9//3//f/9//3//f/9//3//f/9//3//f/9//3//f/9//3//f/9//3//f/9//3//f/9//3//f/9//3//f/9//3//f/9//3//f/9//3//fwAA/3//f/9//3//f/9//3//f/9//3//f/9//3//f/9//3//f/9//3//f/9//3//f/9//3//f/9//3//f/9//3//f/9//3//f/9//3//f/9//3//f/9/Pi3/f/9//3//f/9//3//f/9//3//f/9//3//f/9//3//f/9//3//f/9/v1ofRv9//3//f/9//3//f/9//3//f/9//3//f/9//3//f3wx/CT/f/9//3//f/9//3+fd/9/f2+fOf9//3//f/9//3//f/9//3//f/9//3//f/9//3//f/9//3//f/9//3//f/9//3//f/9//3//f/9//3//f/9//3//f/9//3//f/9//3//f/9//3//f/9//3//f/9//3//f/9//3//f/9//3//f/9//3//f/9//3//f/9//3//f/9//3//f/9//3//f/9//3//f/9//3//f/9//3//f/9//3//f/9//3//f/9//3//f/9//3//f/9//3//f/9//3//f/9//3//f/9//3//f/9//3//f/9//3//f/9//3//f/9//3//f/9//3//f/9//3//f/9//3//f/9//3//f/9//3//f/9//3//f/9//3//f/9//3//f/9/AAD/f/9//3//f/9//3//f/9//3//f/9//3//f/9//3//f/9//3//f/9//3//f/9//3//f/9//3//f/9//3//f/9//3//f/9//3//f/9//3//f/9//38/Sn9v/3//f/9//3//f/9//3//f/9//3//f/9//3//f/9//3//f/9//3//f99/H0p/Vv9//3//f/9//3//f/9//3//f/9//3//f/9//39fb/9//3//f/9//3//f99733//f/0k/3//f/9//3//f/9//3//f/9//3//f/9//3//f/9//3//f/9//3//f/9//3//f/9//3//f/9//3//f/9//3//f/9//3//f/9//3//f/9//3//f/9//3//f/9//3//f/9//3//f/9//3//f/9//3//f/9//3//f/9//3//f/9//3//f/9//3//f/9//3//f/9//3//f/9//3//f/9//3//f/9//3//f/9//3//f/9//3//f/9//3//f/9//3//f/9//3//f/9//3//f/9//3//f/9//3//f/9//3//f/9//3//f/9//3//f/9//3//f/9//3//f/9//3//f/9//3//f/9//3//f/9//3//f/9//3//f/9//38AAP9//3//f/9//3//f/9//3//f/9//3//f/9//3//f/9//3//f/9//3//f/9//3//f/9//3//f/9//3//f/9//3//f/9//3//f/9//3//f/9//3//f79330H/f/9//3//f/9//3//f/9//3//f/9//3//f/9//3//f/9//3//f/9//3//f39vvz0fZ/9//3//f/9//3//f/9//3//f/9//3//f/9//3//f/9//3//f/9//39/c/9/n1JfTv9//3//f/9//3//f/9//3//f/9//3//f/9//3//f/9//3//f/9//3//f/9//3//f/9//3//f/9//3//f/9//3//f/9//3//f/9//3//f/9//3//f/9//3//f/9//3//f/9//3//f/9//3//f/9//3//f/9//3//f/9//3//f/9//3//f/9//3//f/9//3//f/9//3//f/9//3//f/9//3//f/9//3//f/9//3//f/9//3//f/9//3//f/9//3//f/9//3//f/9//3//f/9//3//f/9//3//f/9//3//f/9//3//f/9//3//f/9//3//f/9//3//f/9//3//f/9//3//f/9//3//f/9//3//f/9//3//fwAA/3//f/9//3//f/9//3//f/9//3//f/9//3//f/9//3//f/9//3//f/9//3//f/9//3//f/9//3//f/9//3//f/9//3//f/9//3//f/9//3//f/9//39fMf9//3//f/9//3//f/9//3//f/9//3//f/9//3//f/9//3//f/9//3//f/9//3//f/9i30Hfe/9//3//f/9//3//f/9//3//f/9//3//f/9//3//f/9//3//f997v3vfe18x/3//f/9//3//f/9//3//f/9//3//f/9//3//f/9//3//f/9//3//f/9//3//f/9//3//f/9//3//f/9//3//f/9//3//f/9//3//f/9//3//f/9//3//f/9//3//f/9//3//f/9//3//f/9//3//f/9//3//f/9//3//f/9//3//f/9//3//f/9//3//f/9//3//f/9//3//f/9//3//f/9//3//f/9//3//f/9//3//f/9//3//f/9//3//f/9//3//f/9//3//f/9//3//f/9//3//f/9//3//f/9//3//f/9//3//f/9//3//f/9//3//f/9//3//f/9//3//f/9//3//f/9//3//f/9//3//f/9/AAD/f/9//3//f/9//3//f/9//3//f/9//3//f/9//3//f/9//3//f/9//3//f/9//3//f/9//3//f/9//3//f/9//3//f/9//3//f/9//3//f/9//3//f59a/2L/f/9//3//f/9//3//f/9//3//f/9//3//f/9//3//f/9//3//f/9//3//f/9//3//f19OP07/f/9//3//f/9//3//f/9//3//f/9//3//f/9//3//f/9//3+fc/9/Pi2/e/9//3//f/9//3//f/9//3//f/9//3//f/9//3//f/9//3//f/9//3//f/9//3//f/9//3//f/9//3//f/9//3//f/9//3//f/9//3//f/9//3//f/9//3//f/9//3//f/9//3//f/9//3//f/9//3//f/9//3//f/9//3//f/9//3//f/9//3//f/9//3//f/9//3//f/9//3//f/9//3//f/9//3//f/9//3//f/9//3//f/9//3//f/9//3//f/9//3//f/9//3//f/9//3//f/9//3//f/9//3//f/9//3//f/9//3//f/9//3//f/9//3//f/9//3//f/9//3//f/9//3//f/9//3//f/9//38AAP9//3//f/9//3//f/9//3//f/9//3//f/9//3//f/9//3//f/9//3//f/9//3//f/9//3//f/9//3//f/9//3//f/9//3//f/9//3//f/9//3//f/9//3+/Qf9//3//f/9//3//f/9//3//f/9//3//f/9//3//f/9//3//f/9//3//f/9//3//f/9//3/fe99Bf1b/f/9//3//f/9//3//f/9//3//f/9//3//f/9//3//f/9/n3PfXn9S/3//f/9//3//f/9//3//f/9//3//f/9//3//f/9//3//f/9//3//f/9//3//f/9//3//f/9//3//f/9//3//f/9//3//f/9//3//f/9//3//f/9//3//f/9//3//f/9//3//f/9//3//f/9//3//f/9//3//f/9//3//f/9//3//f/9//3//f/9//3//f/9//3//f/9//3//f/9//3//f/9//3//f/9//3//f/9//3//f/9//3//f/9//3//f/9//3//f/9//3//f/9//3//f/9//3//f/9//3//f/9//3//f/9//3//f/9//3//f/9//3//f/9//3//f/9//3//f/9//3//f/9//3//f/9//3//fwAA/3//f/9//3//f/9//3//f/9//3//f/9//3//f/9//3//f/9//3//f/9//3//f/9//3//f/9//3//f/9//3//f/9//3//f/9//3//f/9//3//f/9//3//f545/3//f/9//3//f/9//3//f/9//3//f/9//3//f/9//3//f/9//3//f/9//3//f/9//3//f/9//38/a589H2P/f/9//3//f/9//3//f/9//3//f/9//3//f/9//3+fc/9/Hin/f/9//3//f/9//3//f/9//3//f/9//3//f/9//3//f/9//3//f/9//3//f/9//3//f/9//3//f/9//3//f/9//3//f/9//3//f/9//3//f/9//3//f/9//3//f/9//3//f/9//3//f/9//3//f/9//3//f/9//3//f/9//3//f/9//3//f/9//3//f/9//3//f/9//3//f/9//3//f/9//3//f/9//3//f/9//3//f/9//3//f/9//3//f/9//3//f/9//3//f/9//3//f/9//3//f/9//3//f/9//3//f/9//3//f/9//3//f/9//3//f/9//3//f/9//3//f/9//3//f/9//3//f/9//3//f/9/AAD/f/9//3//f/9//3//f/9//3//f/9//3//f/9//3//f/9//3//f/9//3//f/9//3//f/9//3//f/9//3//f/9//3//f/9//3//f/9//3//f/9//3//f/9/P2ufVv9//3//f/9//3//f/9//3//f/9//3//f/9//3//f/9//3//f/9//3//f/9//3//f/9//3//f/9//3//Yr89X2//f/9//3//f/9//3//f/9//3//f/9//3//f/9/n3OeOX9z/3//f/9//3//f/9//3//f/9//3//f/9//3//f/9//3//f/9//3//f/9//3//f/9//3//f/9//3//f/9//3//f/9//3//f/9//3//f/9//3//f/9//3//f/9//3//f/9//3//f/9//3//f/9//3//f/9//3//f/9//3//f/9//3//f/9//3//f/9//3//f/9//3//f/9//3//f/9//3//f/9//3//f/9//3//f/9//3//f/9//3//f/9//3//f/9//3//f/9//3//f/9//3//f/9//3//f/9//3//f/9//3//f/9//3//f/9//3//f/9//3//f/9//3//f/9//3//f/9//3//f/9//3//f/9//38AAP9//3//f/9//3//f/9//3//f/9//3//f/9//3//f/9//3//f/9//3//f/9//3//f/9//3//f/9//3//f/9//3//f/9//3//f/9//3//f/9//3//f/9//3//f381/3//f/9//3//f/9//3//f/9//3//f/9//3//f/9//3//f/9//3//f/9//3//f/9//3//f/9//3//f/9//3+fVt9F33v/f/9//3//f/9//3//f/9//3//f/9//39/cx9n3kH/f/9//3//f/9//3//f/9//3//f/9//3//f/9//3//f/9//3//f/9//3//f/9//3//f/9//3//f/9//3//f/9//3//f/9//3//f/9//3//f/9//3//f/9//3//f/9//3//f/9//3//f/9//3//f/9//3//f/9//3//f/9//3//f/9//3//f/9//3//f/9//3//f/9//3//f/9//3//f/9//3//f/9//3//f/9//3//f/9//3//f/9//3//f/9//3//f/9//3//f/9//3//f/9//3//f/9//3//f/9//3//f/9//3//f/9//3//f/9//3//f/9//3//f/9//3//f/9//3//f/9//3//f/9//3//fwAA/3//f/9//3//f/9//3//f/9//3//f/9//3//f/9//3//f/9//3//f/9//3//f/9//3//f/9//3//f/9//3//f/9//3//f/9//3//f/9//3//f/9//3//f/9//0W/d/9//3//f/9//3//f/9//3//f/9//3//f/9//3//f/9//3//f/9//3//f/9//3//f/9//3//f/9//3//f/9//38fSj9K/3//f/9//3//f/9//3//f/9//3//f/9/n3feIP9//3//f/9//3//f/9//3//f/9//3//f/9//3//f/9//3//f/9//3//f/9//3//f/9//3//f/9//3//f/9//3//f/9//3//f/9//3//f/9//3//f/9//3//f/9//3//f/9//3//f/9//3//f/9//3//f/9//3//f/9//3//f/9//3//f/9//3//f/9//3//f/9//3//f/9//3//f/9//3//f/9//3//f/9//3//f/9//3//f/9//3//f/9//3//f/9//3//f/9//3//f/9//3//f/9//3//f/9//3//f/9//3//f/9//3//f/9//3//f/9//3//f/9//3//f/9//3//f/9//3//f/9//3//f/9/AAD/f/9//3//f/9//3//f/9//3//f/9//3//f/9//3//f/9//3//f/9//3//f/9//3//f/9//3//f/9//3//f/9//3//f/9//3//f/9//3//f/9//3//f/9//39/b/9F/3//f/9//3//f/9//3//f/9//3//f/9//3//f/9//3//f/9//3//f/9//3//f/9//3//f/9//3//f/9//3//f/9/n3f/QX9W/3//f/9//3//f/9//3//f/9//3+/ex5G317/f/9//3//f/9//3//f/9//3//f/9//3//f/9//3//f/9//3//f/9//3//f/9//3//f/9//3//f/9//3//f/9//3//f/9//3//f/9//3//f/9//3//f/9//3//f/9//3//f/9//3//f/9//3//f/9//3//f/9//3//f/9//3//f/9//3//f/9//3//f/9//3//f/9//3//f/9//3//f/9//3//f/9//3//f/9//3//f/9//3//f/9//3//f/9//3//f/9//3//f/9//3//f/9//3//f/9//3//f/9//3//f/9//3//f/9//3//f/9//3//f/9//3//f/9//3//f/9//3//f/9//3//f/9//38AAP9//3//f/9//3//f/9//3//f/9//3//f/9//3//f/9//3//f/9//3//f/9//3//f/9//3//f/9//3//f/9//3//f/9//3//f/9//3//f/9//3//f/9//3//f/9/XzH/f/9//3//f/9//3//f/9//3//f/9//3//f/9//3//f/9//3//f/9//3//f/9//3//f/9//3//f/9//3//f/9//3//f/9/X2t/NT9r/3//f/9//3//f/9//3//f/9/P2feIP9//3//f/9//3//f/9//3//f/9//3//f/9//3//f/9//3//f/9//3//f/9//3//f/9//3//f/9//3//f/9//3//f/9//3//f/9//3//f/9//3//f/9//3//f/9//3//f/9//3//f/9//3//f/9//3//f/9//3//f/9//3//f/9//3//f/9//3//f/9//3//f/9//3//f/9//3//f/9//3//f/9//3//f/9//3//f/9//3//f/9//3//f/9//3//f/9//3//f/9//3//f/9//3//f/9//3//f/9//3//f/9//3//f/9//3//f/9//3//f/9//3//f/9//3//f/9//3//f/9//3//f/9//3//fwAA/3//f/9//3//f/9//3//f/9//3//f/9//3//f/9//3//f/9//3//f/9//3//f/9//3//f/9//3//f/9//3//f/9//3//f/9//3//f/9//3//f/9//3//f/9//38+Sl9r/3//f/9//3//f/9//3//f/9//3//f/9//3//f/9//3//f/9//3//f/9//3//f/9//3//f/9//3//f/9//3//f/9//3//f/9/v1q/PZ93/3//f/9//3//f/9//3/ff94gH2f/f/9//3//f/9//3//f/9//3//f/9//3//f/9//3//f/9//3//f/9//3//f/9//3//f/9//3//f/9//3//f/9//3//f/9//3//f/9//3//f/9//3//f/9//3//f/9//3//f/9//3//f/9//3//f/9//3//f/9//3//f/9//3//f/9//3//f/9//3//f/9//3//f/9//3//f/9//3//f/9//3//f/9//3//f/9//3//f/9//3//f/9//3//f/9//3//f/9//3//f/9//3//f/9//3//f/9//3//f/9//3//f/9//3//f/9//3//f/9//3//f/9//3//f/9//3//f/9//3//f/9//3//f/9/AAD/f/9//3//f/9//3//f/9//3//f/9//3//f/9//3//f/9//3//f/9//3//f/9//3//f/9//3//f/9//3//f/9//3//f/9//3//f/9//3//f/9//3//f/9//3//f99730H/f/9//3//f/9//3//f/9//3//f/9//3//f/9//3//f/9//3//f/9//3//f/9//3//f/9//3//f/9//3//f/9//3//f/9//3//f99//0UfRv9//3//f/9//3//f/9/Xk6eOf9//3//f/9//3//f/9//3//f/9//3//f/9//3//f/9//3//f/9//3//f/9//3//f/9//3//f/9//3//f/9//3//f/9//3//f/9//3//f/9//3//f/9//3//f/9//3//f/9//3//f/9//3//f/9//3//f/9//3//f/9//3//f/9//3//f/9//3//f/9//3//f/9//3//f/9//3//f/9//3//f/9//3//f/9//3//f/9//3//f/9//3//f/9//3//f/9//3//f/9//3//f/9//3//f/9//3//f/9//3//f/9//3//f/9//3//f/9//3//f/9//3//f/9//3//f/9//3//f/9//3//f/9//38AAP9//3//f/9//3//f/9//3//f/9//3//f/9//3//f/9//3//f/9//3//f/9//3//f/9//3//f/9//3//f/9//3//f/9//3//f/9//3//f/9//3//f/9//3//f/9//39eMf9//3//f/9//3//f/9//3//f/9//3//f/9//3//f/9//3//f/9//3//f/9//3//f/9//3//f/9//3//f/9//3//f/9//3//f/9//3//f19rHy3/Yv9//3//f/9//3//f5wY33v/f/9//3//f/9//3//f/9//3//f/9//3//f/9//3//f/9//3//f/9//3//f/9//3//f/9//3//f/9//3//f/9//3//f/9//3//f/9//3//f/9//3//f/9//3//f/9//3//f/9//3//f/9//3//f/9//3//f/9//3//f/9//3//f/9//3//f/9//3//f/9//3//f/9//3//f/9//3//f/9//3//f/9//3//f/9//3//f/9//3//f/9//3//f/9//3//f/9//3//f/9//3//f/9//3//f/9//3//f/9//3//f/9//3//f/9//3//f/9//3//f/9//3//f/9//3//f/9//3//f/9//3//fwAA/3//f/9//3//f/9//3//f/9//3//f/9//3//f/9//3//f/9//3//f/9//3//f/9//3//f/9//3//f/9//3//f/9//3//f/9//3//f/9//3//f/9//3//f/9//3//f79W/2L/f/9//3//f/9//3//f/9//3//f/9//3//f/9//3//f/9//3//f/9//3//f/9//3//f/9//3//f/9//3//f/9//3//f/9//3//f/9//3//fz9Knzn/f/9//3//f/9/Xk7+Rf9//3//f/9//3//f/9//3//f/9//3//f/9//3//f/9//3//f/9//3//f/9//3//f/9//3//f/9//3//f/9//3//f/9//3//f/9//3//f/9//3//f/9//3//f/9//3//f/9//3//f/9//3//f/9//3//f/9//3//f/9//3//f/9//3//f/9//3//f/9//3//f/9//3//f/9//3//f/9//3//f/9//3//f/9//3//f/9//3//f/9//3//f/9//3//f/9//3//f/9//3//f/9//3//f/9//3//f/9//3//f/9//3//f/9//3//f/9//3//f/9//3//f/9//3//f/9//3//f/9//3//f/9/AAD/f/9//3//f/9//3//f/9//3//f/9//3//f/9//3//f/9//3//f/9//3//f/9//3//f/9//3//f/9//3//f/9//3//f/9//3//f/9//3//f/9//3//f/9//3//f/9//39+Nf9//3//f/9//3//f/9//3//f/9//3//f/9//3//f/9//3//f/9//3//f/9//3//f/9//3//f/9//3//f/9//3//f/9//3//f/9//3//f/9//39/bx8pP2v/f/9//3//f50Y/3//f/9//3//f/9//3//f/9//3//f/9//3//f/9//3//f/9//3//f/9//3//f/9//3//f/9//3//f/9//3//f/9//3//f/9//3//f/9//3//f/9//3//f/9//3//f/9//3//f/9//3//f/9//3//f/9//3//f/9//3//f/9//3//f/9//3//f/9//3//f/9//3//f/9//3//f/9//3//f/9//3//f/9//3//f/9//3//f/9//3//f/9//3//f/9//3//f/9//3//f/9//3//f/9//3//f/9//3//f/9//3//f/9//3//f/9//3//f/9//3//f/9//3//f/9//3//f/9//3//f/9//38AAP9//3//f/9//3//f/9//3//f/9//3//f/9//3//f/9//3//f/9//3//f/9//3//f/9//3//f/9//3//f/9//3//f/9//3//f/9//3//f/9//3//f/9//3//f/9//3//f545/3//f/9//3//f/9//3//f/9//3//f/9//3//f/9//3//f/9//3//f/9//3//f/9//3//f/9//3//f/9//3//f/9//3//f/9//3//f/9//3//f/9//3//QT9O/3//f/9//kF+Uv9//3//f/9//3//f/9//3//f/9//3//f/9//3//f/9//3//f/9//3//f/9//3//f/9//3//f/9//3//f/9//3//f/9//3//f/9//3//f/9//3//f/9//3//f/9//3//f/9//3//f/9//3//f/9//3//f/9//3//f/9//3//f/9//3//f/9//3//f/9//3//f/9//3//f/9//3//f/9//3//f/9//3//f/9//3//f/9//3//f/9//3//f/9//3//f/9//3//f/9//3//f/9//3//f/9//3//f/9//3//f/9//3//f/9//3//f/9//3//f/9//3//f/9//3//f/9//3//f/9//3//fwAA/3//f/9//3//f/9//3//f/9//3//f/9//3//f/9//3//f/9//3//f/9//3//f/9//3//f/9//3//f/9//3//f/9//3//f/9//3//f/9//3//f/9//3//f/9//3//f/9//2K/Wv9//3//f/9//3//f/9//3//f/9//3//f/9//3//f/9//3//f/9//3//f/9//3//f/9//3//f/9//3//f/9//3//f/9//3//f/9//3//f/9//3//f/9/H2c+Ld97/3/fe5wY/3//f/9//3//f/9//3//f/9//3//f/9//3//f/9//3//f/9//3//f/9//3//f/9//3//f/9//3//f/9//3//f/9//3//f/9//3//f/9//3//f/9//3//f/9//3//f/9//3//f/9//3//f/9//3//f/9//3//f/9//3//f/9//3//f/9//3//f/9//3//f/9//3//f/9//3//f/9//3//f/9//3//f/9//3//f/9//3//f/9//3//f/9//3//f/9//3//f/9//3//f/9//3//f/9//3//f/9//3//f/9//3//f/9//3//f/9//3//f/9//3//f/9//3//f/9//3//f/9//3//f/9/AAD/f/9//3//f/9//3//f/9//3//f/9//3//f/9//3//f/9//3//f/9//3//f/9//3//f/9//3//f/9//3//f/9//3//f/9//3//f/9//3//f/9//3//f/9//3//f/9//3//f14x/3//f/9//3//f/9//3//f/9//3//f/9//3//f/9//3//f/9//3//f/9//3//f/9//3//f/9//3//f/9//3//f/9//3//f/9//3//f/9//3//f/9//3//f/9/XzE/Z/9/vj3eWv9//3//f/9//3//f/9//3//f/9//3//f/9//3//f/9//3//f/9//3//f/9//3//f/9//3//f/9//3//f/9//3//f/9//3//f/9//3//f/9//3//f/9//3//f/9//3//f/9//3//f/9//3//f/9//3//f/9//3//f/9//3//f/9//3//f/9//3//f/9//3//f/9//3//f/9//3//f/9//3//f/9//3//f/9//3//f/9//3//f/9//3//f/9//3//f/9//3//f/9//3//f/9//3//f/9//3//f/9//3//f/9//3//f/9//3//f/9//3//f/9//3//f/9//3//f/9//3//f/9//38AAP9//3//f/9//3//f/9//3//f/9//3//f/9//3//f/9//3//f/9//3//f/9//3//f/9//3//f/9//3//f/9//3//f/9//3//f/9//3//f/9//3//f/9//3//f/9//3//f/9/3j3fe/9//3//f/9//3//f/9//3//f/9//3//f/9//3//f/9//3//f/9//3//f/9//3//f/9//3//f/9//3//f/9//3//f/9//3//f/9//3//f/9//3//f/9//3//f/9Bf1Kfc70c/3//f/9//3//f/9//3//f/9//3//f/9//3//f/9//3//f/9//3//f/9//3//f/9//3//f/9//3//f/9//3//f/9//3//f/9//3//f/9//3//f/9//3//f/9//3//f/9//3//f/9//3//f/9//3//f/9//3//f/9//3//f/9//3//f/9//3//f/9//3//f/9//3//f/9//3//f/9//3//f/9//3//f/9//3//f/9//3//f/9//3//f/9//3//f/9//3//f/9//3//f/9//3//f/9//3//f/9//3//f/9//3//f/9//3//f/9//3//f/9//3//f/9//3//f/9//3//f/9//3//fwAA/3//f/9//3//f/9//3//f/9//3//f/9//3//f/9//3//f/9//3//f/9//3//f/9//3//f/9//3//f/9//3//f/9//3//f/9//3//f/9//3//f/9//3//f/9//3//f/9//38/a39S/3//f/9//3//f/9//3//f/9//3//f/9//3//f/9//3//f/9//3//f/9//3//f/9//3//f/9//3//f/9//3//f/9//3//f/9//3//f/9//3//f/9//3//f/9//3/fXp85fDH/Yv9//3//f/9//3//f/9//3//f/9//3//f/9//3//f/9//3//f/9//3//f/9//3//f/9//3//f/9//3//f/9//3//f/9//3//f/9//3//f/9//3//f/9//3//f/9//3//f/9//3//f/9//3//f/9//3//f/9//3//f/9//3//f/9//3//f/9//3//f/9//3//f/9//3//f/9//3//f/9//3//f/9//3//f/9//3//f/9//3//f/9//3//f/9//3//f/9//3//f/9//3//f/9//3//f/9//3//f/9//3//f/9//3//f/9//3//f/9//3//f/9//3//f/9//3//f/9//3//f/9/AAD/f/9//3//f/9//3//f/9//3//f/9//3//f/9//3//f/9//3//f/9//3//f/9//3//f/9//3//f/9//3//f/9//3//f/9//3//f/9//3//f/9//3//f/9//3//f/9//3//f/9/PS3/f/9//3//f/9//3//f/9//3//f/9//3//f/9//3//f/9//3//f/9//3//f/9//3//f/9//3//f/9//3//f/9//3//f/9//3//f/9//3//f/9//3//f/9//3//f/9/f3O9HBol/3//f/9//3//f/9//3//f/9//3//f/9//3//f/9//3//f/9//3//f/9//3//f/9//3//f/9//3//f/9//3//f/9//3//f/9//3//f/9//3//f/9//3//f/9//3//f/9//3//f/9//3//f/9//3//f/9//3//f/9//3//f/9//3//f/9//3//f/9//3//f/9//3//f/9//3//f/9//3//f/9//3//f/9//3//f/9//3//f/9//3//f/9//3//f/9//3//f/9//3//f/9//3//f/9//3//f/9//3//f/9//3//f/9//3//f/9//3//f/9//3//f/9//3//f/9//3//f/9//38AAP9//3//f/9//3//f/9//3//f/9//3//f/9//3//f/9//3//f/9//3//f/9//3//f/9//3//f/9//3//f/9//3//f/9//3//f/9//3//f/9//3//f/9//3//f/9//3//f/9//38fRp93/3//f/9//3//f/9//3//f/9//3//f/9//3//f/9//3//f/9//3//f/9//3//f/9//3//f/9//3//f/9//3//f/9//3//f/9//3//f/9//3//f/9//3//f/9//3//f997+CD+Yv9//3//f/9//3//f/9//3//f/9//3//f/9//3//f/9//3//f/9//3//f/9//3//f/9//3//f/9//3//f/9//3//f/9//3//f/9//3//f/9//3//f/9//3//f/9//3//f/9//3//f/9//3//f/9//3//f/9//3//f/9//3//f/9//3//f/9//3//f/9//3//f/9//3//f/9//3//f/9//3//f/9//3//f/9//3//f/9//3//f/9//3//f/9//3//f/9//3//f/9//3//f/9//3//f/9//3//f/9//3//f/9//3//f/9//3//f/9//3//f/9//3//f/9//3//f/9//3//fwAA/3//f/9//3//f/9//3//f/9//3//f/9//3//f/9//3//f/9//3//f/9//3//f/9//3//f/9//3//f/9//3//f/9//3//f/9//3//f/9//3//f/9//3//f/9//3//f/9//3//f39vP07/f/9//3//f/9//3//f/9//3//f/9//3//f/9//3//f/9//3//f/9//3//f/9//3//f/9//3//f/9//3//f/9//3//f/9//3//f/9//3//f/9//3//f/9//3//f/9//39fa5cYn3f/f/9//3//f/9//3//f/9//3//f/9//3//f/9//3//f/9//3//f/9//3//f/9//3//f/9//3//f/9//3//f/9//3//f/9//3//f/9//3//f/9//3//f/9//3//f/9//3//f/9//3//f/9//3//f/9//3//f/9//3//f/9//3//f/9//3//f/9//3//f/9//3//f/9//3//f/9//3//f/9//3//f/9//3//f/9//3//f/9//3//f/9//3//f/9//3//f/9//3//f/9//3//f/9//3//f/9//3//f/9//3//f/9//3//f/9//3//f/9//3//f/9//3//f/9//3//f/9/AAD/f/9//3//f/9//3//f/9//3//f/9//3//f/9//3//f/9//3//f/9//3//f/9//3//f/9//3//f/9//3//f/9//3//f/9//3//f/9//3//f/9//3//f/9//3//f/9//3//f/9//399Mf9//3//f/9//3//f/9//3//f/9//3//f/9//3//f/9//3//f/9//3//f/9//3//f/9//3//f/9//3//f/9//3//f/9//3//f/9//3//f/9//3//f/9//3//f/9//3//f/9/XDG8GH9v/3//f/9//3//f/9//3//f/9//3//f/9//3//f/9//3//f/9//3//f/9//3//f/9//3//f/9//3//f/9//3//f/9//3//f/9//3//f/9//3//f/9//3//f/9//3//f/9//3//f/9//3//f/9//3//f/9//3//f/9//3//f/9//3//f/9//3//f/9//3//f/9//3//f/9//3//f/9//3//f/9//3//f/9//3//f/9//3//f/9//3//f/9//3//f/9//3//f/9//3//f/9//3//f/9//3//f/9//3//f/9//3//f/9//3//f/9//3//f/9//3//f/9//3//f/9//38AAP9//3//f/9//3//f/9//3//f/9//3//f/9//3//f/9//3//f/9//3//f/9//3//f/9//3//f/9//3//f/9//3//f/9//3//f/9//3//f/9//3//f/9//3//f/9//3//f/9//3//fz5Kn3f/f/9//3//f/9//3//f/9//3//f/9//3//f/9//3//f/9//3//f/9//3//f/9//3//f/9//3//f/9//3//f/9//3//f/9//3//f/9//3//f/9//3//f/9//3//f/9//39fa5wYnzl/b/9//3//f/9//3//f/9//3//f/9//3//f/9//3//f/9//3//f/9//3//f/9//3//f/9//3//f/9//3//f/9//3//f/9//3//f/9//3//f/9//3//f/9//3//f/9//3//f/9//3//f/9//3//f/9//3//f/9//3//f/9//3//f/9//3//f/9//3//f/9//3//f/9//3//f/9//3//f/9//3//f/9//3//f/9//3//f/9//3//f/9//3//f/9//3//f/9//3//f/9//3//f/9//3//f/9//3//f/9//3//f/9//3//f/9//3//f/9//3//f/9//3//f/9//3//fwAA/3//f/9//3//f/9//3//f/9//3//f/9//3//f/9//3//f/9//3//f/9//3//f/9/X0r/f/9//3//f/9//3//f/9//3//f/9//3//f/9//3//f/9//3//f/9//3//f/9//3//f/9/n3NeTv9//3//f/9//3//f/9//3//f/9//3//f/9//3//f/9//3//f/9//3//f/9//3//f/9//3//f/9//3//f/9//3//f/9//3//f/9//3//f/9//3//f/9//3//f/9//3//f/9/PS3eXr89X2//f/9//3//f/9//3//f/9//3//f/9//3//f/9//3//f/9//3//f/9//3//f/9//3//f/9//3//f/9//3//f/9//3//f/9//3//f/9//3//f/9//3//f/9//3//f/9//3//f/9//3//f/9//3//f/9//3//f/9//3//f/9//3//f/9//3//f/9//3//f/9//3//f/9//3//f/9//3//f/9//3//f/9//3//f/9//3//f/9//3//f/9//3//f/9//3//f/9//3//f/9//3//f/9//3//f/9//3//f/9//3//f/9//3//f/9//3//f/9//3//f/9//3//f/9/AAD/f/9//3//f/9//3//f/9//3//f/9//3//f/9//3//f/9//3//f/9//3//f/9//389Kf9//3//f/9//3//f/9//3//f/9//3//f/9//3//f/9//3//f/9//3//f/9//3//f/9//3//f301/3//f/9//3//f/9//3//f/9//3//f/9//3//f/9//3//f/9//3//f/9//3//f/9//3//f/9//3//f/9//3//f/9//3//f/9//3//f/9//3//f/9//3//f/9//3//f/9//38fZ/0k/39/Nb93/3//f/9//3//f/9//3//f/9//3//f/9//3//f/9//3//f/9//3//f/9//3//f/9//3//f/9//3//f/9//3//f/9//3//f/9//3//f/9//3//f/9//3//f/9//3//f/9//3//f/9//3//f/9//3//f/9//3//f/9//3//f/9//3//f/9//3//f/9//3//f/9//3//f/9//3//f/9//3//f/9//3//f/9//3//f/9//3//f/9//3//f/9//3//f/9//3//f/9//3//f/9//3//f/9//3//f/9//3//f/9//3//f/9//3//f/9//3//f/9//3//f/9//38AAP9//3//f/9//3//f/9//3//f/9//3//f/9//3//f/9//3//f/9//3//f/9//3//f30x33v/f/9//3//f/9//3//f/9//3//f/9//3//f/9//3//f/9//3//f/9//3//f/9//3//f/9/Pka/d/9//3//f/9//3//f/9//3//f/9//3//f/9//3//f/9//3//f/9//3//f/9//3//f/9//3//f/9//3//f/9//3//f/9//3//f/9//3//f/9//3//f/9//3//f/9//3//f/9//CQ/a/9/PzHfe/9//3//f/9//3//f/9//3//f/9//3//f/9//3//f/9//3//f/9//3//f/9//3//f/9//3//f/9//3//f/9//3//f/9//3//f/9//3//f/9//3//f/9//3//f/9//3//f/9//3//f/9//3//f/9//3//f/9//3//f/9//3//f/9//3//f/9//3//f/9//3//f/9//3//f/9//3//f/9//3//f/9//3//f/9//3//f/9//3//f/9//3//f/9//3//f/9//3//f/9//3//f/9//3//f/9//3//f/9//3//f/9//3//f/9//3//f/9//3//f/9//3//fwAA/3//f/9//3//f/9//3//f/9//3//f/9//3//f/9//3//f/9//3//f/9//3//f/9/PUb/Yv9//3//f/9//3//f/9//3//f/9//3//f/9//3//f/9//3//f/9//3//f/9//3//f/9//39/b79a/3//f/9//3//f/9//3//f/9//3//f/9//3//f/9//3//f/9//3//f/9//3//f/9//3//f/9//3//f/9//3//f/9//3//f/9//3//f/9//3//f/9//3//f/9//3//f/9//38fZx0p/3/fe18x/3//f/9//3//f/9//3//f/9//3//f/9//3//f/9//3//f/9//3//f/9//3//f/9//3//f/9//3//f/9//3//f/9//3//f/9//3//f/9//3//f/9//3//f/9//3//f/9//3//f/9//3//f/9//3//f/9//3//f/9//3//f/9//3//f/9//3//f/9//3//f/9//3//f/9//3//f/9//3//f/9//3//f/9//3//f/9//3//f/9//3//f/9//3//f/9//3//f/9//3//f/9//3//f/9//3//f/9//3//f/9//3//f/9//3//f/9//3//f/9//3//f/9/AAD/f/9//3//f/9//3//f/9//3//f/9//3//f/9//3//f/9//3//f/9//3//f/9//39fa705/3//f/9//3//f/9//3//f/9//3//f/9//3//f/9//3//f/9//3//f/9//3//f/9//3//f/9//UH/f/9//3//f/9//3//f/9//3//f/9//3//f/9//3//f/9//3//f/9//3//f/9//3//f/9//3//f/9//3//f/9//3//f/9//3//f/9//3//f/9//3//f/9//3//f/9//3//f/9/PS0fZ/9/n3OfOf9//3//f/9//3//f/9//3//f/9//3//f/9//3//f/9//3//f/9//3//f/9//3//f/9//3//f/9//3//f/9//3//f/9//3//f/9//3//f/9//3//f/9//3//f/9//3//f/9//3//f/9//3//f/9//3//f/9//3//f/9//3//f/9//3//f/9//3//f/9//3//f/9//3//f/9//3//f/9//3//f/9//3//f/9//3//f/9//3//f/9//3//f/9//3//f/9//3//f/9//3//f/9//3//f/9//3//f/9//3//f/9//3//f/9//3//f/9//3//f/9//38AAP9//3//f/9//3//f/9//3//f/9//3//f/9//3//f/9//3//f/9//3//f/9//3//f/9/vBz/f/9//3//f/9//3//f/9//3//f/9//3//f/9//3//f/9//3//f/9//3//f/9//3//f/9//39/Uv9//3//f/9//3//f/9//3//f/9//3//f/9//3//f/9//3//f/9//3//f/9//3//f/9//3//f/9//3//f/9//3//f/9//3//f/9//3//f/9//3//f/9//3//f/9//3//f/9//3+fc/wk/3//f/9eX1L/f/9//3//f/9//3//f/9//3//f/9//3//f/9//3//f/9//3//f/9//3//f/9//3//f/9//3//f/9//3//f/9//3//f/9//3//f/9//3//f/9//3//f/9//3//f/9//3//f/9//3//f/9//3//f/9//3//f/9//3//f/9//3//f/9//3//f/9//3//f/9//3//f/9//3//f/9//3//f/9//3//f/9//3//f/9//3//f/9//3//f/9//3//f/9//3//f/9//3//f/9//3//f/9//3//f/9//3//f/9//3//f/9//3//f/9//3//f/9//3//fwAA/3//f/9//3//f/9//3//f/9//3//f/9//3//f/9//3//f/9//3//f/9//3//f/9//399Uj5O/3//f/9//3//f/9//3//f/9//3//f/9//3//f/9//3//f/9//3//f/9//3//f/9//3//f39v/3//f/9//3//f/9//3//f/9//3//f/9//3//f/9//3//f/9//3//f/9//3//f/9//3//f/9//3//f/9//3//f/9//3//f/9//3//f/9//3//f/9//3//f/9//3//f/9//3//f/9/flJ/c/9//3//QX9z/3//f/9//3//f/9//3//f/9//3//f/9//3//f/9//3//f/9//3//f/9//3//f/9//3//f/9//3//f/9//3//f/9//3//f/9//3//f/9//3//f/9//3//f/9//3//f/9//3//f/9//3//f/9//3//f/9//3//f/9//3//f/9//3//f/9//3//f/9//3//f/9//3//f/9//3//f/9//3//f/9//3//f/9//3//f/9//3//f/9//3//f/9//3//f/9//3//f/9//3//f/9//3//f/9//3//f/9//3//f/9//3//f/9//3//f/9//3//f/9/AAD/f/9//3//f/9//3//f/9//3//f/9//3//f/9//3//f/9//3//f/9//3//f/9//3//f/9/vBy/d/9//3//f/9//3//f/9//3//f/9//3//f/9//3//f/9//3//f/9//3//f/9//3//f/9//3+/d/9//3//f/9//3//f/9//3//f/9//3//f/9//3//f/9//3//f/9//3//f/9//3//f/9//3//f/9//3//f/9//3//f/9//3//f/9//3//f/9//3//f/9//3//f/9//3//f/9//3//f39v/3//f/9/PjH/f/9//3//f/9//3//f/9//3//f/9//3//f/9//3//f/9//3//f/9//3//f/9//3//f/9//3//f/9//3//f/9//3//f/9//3//f/9//3//f/9//3//f/9//3//f/9//3//f/9//3//f/9//3//f/9//3//f/9//3//f/9//3//f/9//3//f/9//3//f/9//3//f/9//3//f/9//3//f/9//3//f/9//3//f/9//3//f/9//3//f/9//3//f/9//3//f/9//3//f/9//3//f/9//3//f/9//3//f/9//3//f/9//3//f/9//3//f/9//38AAP9//3//f/9//3//f/9//3//f/9//3//f/9//3//f/9//3//f/9//3//f/9//3//f/9//39faz0p/3//f/9//3//f/9//3//f/9//3//f/9//3//f/9//3//f/9//3//f/9//3//f/9//3//f/9//3//f/9//3//f/9//3//f/9//3//f/9//3//f/9//3//f/9//3//f/9//3//f/9//3//f/9//3//f/9//3//f/9//3//f/9//3//f/9//3//f/9//3//f/9//3//f/9//3//f/9//3//f/9//3+fc/9F/3//f/9//3//f/9//3//f/9//3//f/9//3//f/9//3//f/9//3//f/9//3//f/9//3//f/9//3//f/9//3//f/9//3//f/9//3//f/9//3//f/9//3//f/9//3//f/9//3//f/9//3//f/9//3//f/9//3//f/9//3//f/9//3//f/9//3//f/9//3//f/9//3//f/9//3//f/9//3//f/9//3//f/9//3//f/9//3//f/9//3//f/9//3//f/9//3//f/9//3//f/9//3//f/9//3//f/9//3//f/9//3//f/9//3//f/9//3//fwAA/3//f/9//3//f/9//3//f/9//3//f/9//3//f/9//3//f/9//3//f/9//3//f/9//3//f/9/HkbeQf9//3//f/9//3//f/9//3//f/9//3//f/9//3//f/9//3//f/9//3//f/9//3//f/9//3//f/9//3//f/9//3//f/9//3//f/9//3//f/9//3//f/9//3//f/9//3//f/9//3//f/9//3//f/9//3//f/9//3//f/9//3//f/9//3//f/9//3//f/9//3//f/9//3//f/9//3//f/9//3//f/9//0Hfe/9//3//f/9//3//f/9//3//f/9//3//f/9//3//f/9//3//f/9//3//f/9//3//f/9//3//f/9//3//f/9//3//f/9//3//f/9//3//f/9//3//f/9//3//f/9//3//f/9//3//f/9//3//f/9//3//f/9//3//f/9//3//f/9//3//f/9//3//f/9//3//f/9//3//f/9//3//f/9//3//f/9//3//f/9//3//f/9//3//f/9//3//f/9//3//f/9//3//f/9//3//f/9//3//f/9//3//f/9//3//f/9//3//f/9//3//f/9/AAD/f/9//3//f/9//3//f/9//3//f/9//3//f/9//3//f/9//3//f/9//3//f/9//3//f/9//3//f10tf1L/f/9//3//f/9//3//f/9//3//f/9//3//f/9//3//f/9//3//f/9//3//f/9//3//f/9//3//f/9//3//f/9//3//f/9//3//f/9//3//f/9//3//f/9//3//f/9//3//f/9//3//f/9//3//f/9//3//f/9//3//f/9//3//f/9//3//f/9//3//f/9//3//f/9//3//f/9//3//f/9//3//f99B/3//f/9//3//f/9//3//f/9//3//f/9//3//f/9//3//f/9//3//f/9//3//f/9//3//f/9//3//f/9//3//f/9//3//f/9//3//f/9//3//f/9//3//f/9//3//f/9//3//f/9//3//f/9//3//f/9//3//f/9//3//f/9//3//f/9//3//f/9//3//f/9//3//f/9//3//f/9//3//f/9//3//f/9//3//f/9//3//f/9//3//f/9//3//f/9//3//f/9//3//f/9//3//f/9//3//f/9//3//f/9//3//f/9//3//f/9//38AAP9//3//f/9//3//f/9//3//f/9//3//f/9//3//f/9//3//f/9//3//f/9//3//f/9//3//f/9//38+KV9O/3//f/9//3//f/9//3//f/9//3//f/9//3//f/9//3//f/9//3//f/9//3//f/9//3//f/9//3//f/9//3//f/9//3//f/9//3//f/9//3//f/9//3//f/9//3//f/9//3//f/9//3//f/9//3//f/9//3//f/9//3//f/9//3//f/9//3//f/9//3//f/9//3//f/9//3//f/9//3//f/9/Hkqfc/9//3//f/9//3//f/9//3//f/9//3//f/9//3//f/9//3//f/9//3//f/9//3//f/9//3//f/9//3//f/9//3//f/9//3//f/9//3//f/9//3//f/9//3//f/9//3//f/9//3//f/9//3//f/9//3//f/9//3//f/9//3//f/9//3//f/9//3//f/9//3//f/9//3//f/9//3//f/9//3//f/9//3//f/9//3//f/9//3//f/9//3//f/9//3//f/9//3//f/9//3//f/9//3//f/9//3//f/9//3//f/9//3//f/9//3//fwAA/3//f/9//3//f/9//3//f/9//3//f/9//3//f/9//3//f/9//3//f/9//3//f/9//3//f/9//3//f/9/XjH+Qf9//3//f/9//3//f/9//3//f/9//3//f/9//3//f/9//3//f/9//3//f/9//3//f/9//3//f/9//3//f/9//3//f/9//3//f/9//3//f/9//3//f/9//3//f/9//3//f/9//3//f/9//3//f/9//3//f/9//3//f/9//3//f/9//3//f/9//3//f/9//3//f/9//3//f/9//3//f/9//3//f99B/3//f/9//3//f/9//3//f/9//3//f/9//3//f/9//3//f/9//3//f/9//3//f/9//3//f/9//3//f/9//3//f/9//3//f/9//3//f/9//3//f/9//3//f/9//3//f/9//3//f/9//3//f/9//3//f/9//3//f/9//3//f/9//3//f/9//3//f/9//3//f/9//3//f/9//3//f/9//3//f/9//3//f/9//3//f/9//3//f/9//3//f/9//3//f/9//3//f/9//3//f/9//3//f/9//3//f/9//3//f/9//3//f/9//3//f/9/AAD/f/9//3//f/9//3//f/9//3//f/9//3//f/9//3//f/9//3//f/9//3//f/9//3//f/9//3//f/9//3//f/5BXTH/f/9//3//f/9//3//f/9//3//f/9//3//f/9//3//f/9//3//f/9//3//f/9//3//f/9//3//f/9//3//f/9//3//f/9//3//f/9//3//f/9//3//f/9//3//f/9//3//f/9//3//f/9//3//f/9//3//f/9//3//f/9//3//f/9//3//f/9//3//f/9//3//f/9//3//f/9//3//f/9/30Hfe/9//3//f/9//3//f/9//3//f/9//3//f/9//3//f/9//3//f/9//3//f/9//3//f/9//3//f/9//3//f/9//3//f/9//3//f/9//3//f/9//3//f/9//3//f/9//3//f/9//3//f/9//3//f/9//3//f/9//3//f/9//3//f/9//3//f/9//3//f/9//3//f/9//3//f/9//3//f/9//3//f/9//3//f/9//3//f/9//3//f/9//3//f/9//3//f/9//3//f/9//3//f/9//3//f/9//3//f/9//3//f/9//3//f/9//38AAP9//3//f/9//3//f/9//3//f/9//3//f/9//3//f/9//3//f/9//3//f/9//3//f/9//3//f/9//3//f/9//3+/Wt4kv3f/f/9//3//f/9//3//f/9//3//f/9//3//f/9//3//f/9//3//f/9//3//f/9//3//f/9//3//f/9//3//f/9//3//f/9//3//f/9//3//f/9//3//f/9//3//f/9//3//f/9//3//f/9//3//f/9//3//f/9//3//f/9//3//f/9//3//f/9//3//f/9//3//f/9//3//f/9//39fa79a/3//f/9//3//f/9//3//f/9//3//f/9//3//f/9//3//f/9//3//f/9//3//f/9//3//f/9//3//f/9//3//f/9//3//f/9//3//f/9//3//f/9//3//f/9//3//f/9//3//f/9//3//f/9//3//f/9//3//f/9//3//f/9//3//f/9//3//f/9//3//f/9//3//f/9//3//f/9//3//f/9//3//f/9//3//f/9//3//f/9//3//f/9//3//f/9//3//f/9//3//f/9//3//f/9//3//f/9//3//f/9//3//f/9//3//fwAA/3//f/9//3//f/9//3//f/9//3//f/9//3//f/9//3//f/9//3//f/9//3//f/9//3//f/9//3//f/9//3//f/9/n3PdIJ9W/3//f/9//3//f/9//3//f/9//3//f/9//3//f/9//3//f/9//3//f/9//3//f/9//3//f/9//3//f/9//3//f/9//3//f/9//3//f/9//3//f/9//3//f/9//3//f/9//3//f/9//3//f/9//3//f/9//3//f/9//3//f/9//3//f/9//3//f/9//3//f/9//3//f/9//3//f/9/njn/f/9//3//f/9//3//f/9//3//f/9//3//f/9//3//f/9//3//f/9//3//f/9//3//f/9//3//f/9//3//f/9//3//f/9//3//f/9//3//f/9//3//f/9//3//f/9//3//f/9//3//f/9//3//f/9//3//f/9//3//f/9//3//f/9//3//f/9//3//f/9//3//f/9//3//f/9//3//f/9//3//f/9//3//f/9//3//f/9//3//f/9//3//f/9//3//f/9//3//f/9//3//f/9//3//f/9//3//f/9//3//f/9//3//f/9/AAD/f/9//3//f/9//3//f/9//3//f/9//3//f/9//3//f/9//3//f/9//3//f/9//3//f/9//3//f/9//3//f/9//3//f/9//0E+Ld97/3//f/9//3//f/9//3//f/9//3//f/9//3//f/9//3//f/9//3//f/9//3//f/9//3//f/9//3//f/9//3//f/9//3//f/9//3//f/9//3//f/9//3//f/9//3//f/9//3//f/9//3//f/9//3//f/9//3//f/9//3//f/9//3//f/9//3//f/9//3//f/9//3//f/9//3//Rf9//3//f/9//3//f/9//3//f/9//3//f/9//3//f/9//3//f/9//3//f/9//3//f/9//3//f/9//3//f/9//3//f/9//3//f/9//3//f/9//3//f/9//3//f/9//3//f/9//3//f/9//3//f/9//3//f/9//3//f/9//3//f/9//3//f/9//3//f/9//3//f/9//3//f/9//3//f/9//3//f/9//3//f/9//3//f/9//3//f/9//3//f/9//3//f/9//3//f/9//3//f/9//3//f/9//3//f/9//3//f/9//3//f/9//38AAP9//3//f/9//3//f/9//3//f/9//3//f/9//3//f/9//3//f/9//3//f/9//3//f/9//3//f/9//3//f/9//3//f/9//3//f19r3iCfVv9//3//f/9//3//f/9//3//f/9//3//f/9//3//f/9//3//f/9//3//f/9//3//f/9//3//f/9//3//f/9//3//f/9//3//f/9//3//f/9//3//f/9//3//f/9//3//f/9//3//f/9//3//f/9//3//f/9//3//f/9//3//f/9//3//f/9//3//f/9//3//f/9//3//f/5F/3//f/9//3//f/9//3//f/9//3//f/9//3//f/9//3//f/9//3//f/9//3//f/9//3//f/9//3//f/9//3//f/9//3//f/9//3//f/9//3//f/9//3//f/9//3//f/9//3//f/9//3//f/9//3//f/9//3//f/9//3//f/9//3//f/9//3//f/9//3//f/9//3//f/9//3//f/9//3//f/9//3//f/9//3//f/9//3//f/9//3//f/9//3//f/9//3//f/9//3//f/9//3//f/9//3//f/9//3//f/9//3//f/9//3//fwAA/3//f/9//3//f/9//3//f/9//3//f/9//3//f/9//3//f/9//3//f/9//3//f/9//3//f/9//3//f/9//3//f/9//3//f/9//3//fx5GPim/d/9//3//f/9//3//f/9//3//f/9//3//f/9//3//f/9//3//f/9//3//f/9//3//f/9//3//f/9//3//f/9//3//f/9//3//f/9//3//f/9//3//f/9//3//f/9//3//f/9//3//f/9//3//f/9//3//f/9//3//f/9//3//f/9//3//f/9//3//f/9//3//f/9/H0r/f/9//3//f/9//3//f/9//3//f/9//3//f/9//3//f/9//3//f/9//3//f/9//3//f/9//3//f/9//3//f/9//3//f/9//3//f/9//3//f/9//3//f/9//3//f/9//3//f/9//3//f/9//3//f/9//3//f/9//3//f/9//3//f/9//3//f/9//3//f/9//3//f/9//3//f/9//3//f/9//3//f/9//3//f/9//3//f/9//3//f/9//3//f/9//3//f/9//3//f/9//3//f/9//3//f/9//3//f/9//3//f/9//3//f/9/AAD/f/9//3//f/9//3//f/9//3//f/9//3//f/9//3//f/9//3//f/9//3//f/9//3//f/9//3//f/9//3//f/9//3//f/9//3//f/9//3+/dz4p30Hfe/9//3//f/9//3//f/9//3//f/9//3//f/9//3//f/9//3//f/9//3//f/9//3//f/9//3//f/9//3//f/9//3//f/9//3//f/9//3//f/9//3//f/9//3//f/9//3//f/9//3//f/9//3//f/9//3//f/9//3//f/9//3//f/9//3//f/9//3//f/9//3/+Rf9//3//f/9//3//f/9//3//f/9//3//f/9//3//f/9//3//f/9//3//f/9//3//f/9//3//f/9//3//f/9//3//f/9//3//f/9//3//f/9//3//f/9//3//f/9//3//f/9//3//f/9//3//f/9//3//f/9//3//f/9//3//f/9//3//f/9//3//f/9//3//f/9//3//f/9//3//f/9//3//f/9//3//f/9//3//f/9//3//f/9//3//f/9//3//f/9//3//f/9//3//f/9//3//f/9//3//f/9//3//f/9//3//f/9//38AAP9//3//f/9//3//f/9//3//f/9//3//f/9//3//f/9//3//f/9//3//f/9//3//f/9//3//f/9//3//f/9//3//f/9//3//f/9//3//f/9//3//Xv8kX07/f/9//3//f/9//3//f/9//3//f/9//3//f/9//3//f/9//3//f/9//3//f/9//3//f/9//3//f/9//3//f/9//3//f/9//3//f/9//3//f/9//3//f/9//3//f/9//3//f/9//3//f/9//3//f/9//3//f/9//3//f/9//3//f/9//3//f/9//3//f/9F/3//f/9//3//f/9//3//f/9//3//f/9//3//f/9//3//f/9//3//f/9//3//f/9//3//f/9//3//f/9//3//f/9//3//f/9//3//f/9//3//f/9//3//f/9//3//f/9//3//f/9//3//f/9//3//f/9//3//f/9//3//f/9//3//f/9//3//f/9//3//f/9//3//f/9//3//f/9//3//f/9//3//f/9//3//f/9//3//f/9//3//f/9//3//f/9//3//f/9//3//f/9//3//f/9//3//f/9//3//f/9//3//f/9//3//fwAA/3//f/9//3//f/9//3//f/9//3//f/9//3//f/9//3//f/9//3//f/9//3//f/9//3//f/9//3//f/9//3//f/9//3//f/9//3//f/9//3//f/9//3+fVt4kn1b/f/9//3//f/9//3//f/9//3//f/9//3//f/9//3//f/9//3//f/9//3//f/9//3//f/9//3//f/9//3//f/9//3//f/9//3//f/9//3//f/9//3//f/9//3//f/9//3//f/9//3//f/9//3//f/9//3//f/9//3//f/9//3//f/9//3//f/9/3kH/f/9//3//f/9//3//f/9//3//f/9//3//f/9//3//f/9//3//f/9//3//f/9//3//f/9//3//f/9//3//f/9//3//f/9//3//f/9//3//f/9//3//f/9//3//f/9//3//f/9//3//f/9//3//f/9//3//f/9//3//f/9//3//f/9//3//f/9//3//f/9//3//f/9//3//f/9//3//f/9//3//f/9//3//f/9//3//f/9//3//f/9//3//f/9//3//f/9//3//f/9//3//f/9//3//f/9//3//f/9//3//f/9//3//f/9/AAD/f/9//3//f/9//3//f/9//3//f/9//3//f/9//3//f/9//3//f/9//3//f/9//3//f/9//3//f/9//3//f/9//3//f/9//3//f/9//3//f/9//3//f/9//39/Uv4kf1L/f/9//3//f/9//3//f/9//3//f/9//3//f/9//3//f/9//3//f/9//3//f/9//3//f/9//3//f/9//3//f/9//3//f/9//3//f/9//3//f/9//3//f/9//3//f/9//3//f/9//3//f/9//3//f/9//3//f/9//3//f/9//3//f/9//14/a/9//3//f/9//3//f/9//3//f/9//3//f/9//3//f/9//3//f/9//3//f/9//3//f/9//3//f/9//3//f/9//3//f/9//3//f/9//3//f/9//3//f/9//3//f/9//3//f/9//3//f/9//3//f/9//3//f/9//3//f/9//3//f/9//3//f/9//3//f/9//3//f/9//3//f/9//3//f/9//3//f/9//3//f/9//3//f/9//3//f/9//3//f/9//3//f/9//3//f/9//3//f/9//3//f/9//3//f/9//3//f/9//3//f/9//38AAP9//3//f/9//3//f/9//3//f/9//3//f/9//3//f/9//3//f/9//3//f/9//3//f/9//3//f/9//3//f/9//3//f/9//3//f/9//3//f/9//3//f/9//3//f/9//3+fVt4kX07fe/9//3//f/9//3//f/9//3//f/9//3//f/9//3//f/9//3//f/9//3//f/9//3//f/9//3//f/9//3//f/9//3//f/9//3//f/9//3//f/9//3//f/9//3//f/9//3//f/9//3//f/9//3//f/9//3//f/9//3//f/9//3++Of9//3//f/9//3//f/9//3//f/9//3//f/9//3//f/9//3//f/9//3//f/9//3//f/9//3//f/9//3//f/9//3//f/9//3//f/9//3//f/9//3//f/9//3//f/9//3//f/9//3//f/9//3//f/9//3//f/9//3//f/9//3//f/9//3//f/9//3//f/9//3//f/9//3//f/9//3//f/9//3//f/9//3//f/9//3//f/9//3//f/9//3//f/9//3//f/9//3//f/9//3//f/9//3//f/9//3//f/9//3//f/9//3//f/9//3//fwAA/3//f/9//3//f/9//3//f/9//3//f/9//3//f/9//3//f/9//3//f/9//3//f/9//3//f/9//3//f/9//3//f/9//3//f/9//3//f/9//3//f/9//3//f/9//3//f/9//3//Zl8xnzlfb/9//3//f/9//3//f/9//3//f/9//3//f/9//3//f/9//3//f/9//3//f/9//3//f/9//3//f/9//3//f/9//3//f/9//3//f/9//3//f/9//3//f/9//3//f/9//3//f/9//3//f/9//3//f/9//3//f/9//3//Rd97/3//f/9//3//f/9//3//f/9//3//f/9//3//f/9//3//f/9//3//f/9//3//f/9//3//f/9//3//f/9//3//f/9//3//f/9//3//f/9//3//f/9//3//f/9//3//f/9//3//f/9//3//f/9//3//f/9//3//f/9//3//f/9//3//f/9//3//f/9//3//f/9//3//f/9//3//f/9//3//f/9//3//f/9//3//f/9//3//f/9//3//f/9//3//f/9//3//f/9//3//f/9//3//f/9//3//f/9//3//f/9//3//f/9//3//f/9/AAD/f/9//3//f/9//3//f/9//3//f/9//3//f/9//3//f/9//3//f/9//3//f/9//3//f/9//3//f/9//3//f/9//3//f/9//3//f/9//3//f/9//3//f/9//3//f/9//3//f/9//3+/dx9K/ihfUt9//3//f/9//3//f/9//3//f/9//3//f/9//3//f/9//3//f/9//3//f/9//3//f/9//3//f/9//3//f/9//3//f/9//3//f/9//3//f/9//3//f/9//3//f/9//3//f/9//3//f/9//3//f/9//38fSp9z/3//f/9//3//f/9//3//f/9//3//f/9//3//f/9//3//f/9//3//f/9//3//f/9//3//f/9//3//f/9//3//f/9//3//f/9//3//f/9//3//f/9//3//f/9//3//f/9//3//f/9//3//f/9//3//f/9//3//f/9//3//f/9//3//f/9//3//f/9//3//f/9//3//f/9//3//f/9//3//f/9//3//f/9//3//f/9//3//f/9//3//f/9//3//f/9//3//f/9//3//f/9//3//f/9//3//f/9//3//f/9//3//f/9//3//f/9//38AAP9//3//f/9//3//f/9//3//f/9//3//f/9//3//f/9//3//f/9//3//f/9//3//f/9//3//f/9//3//f/9//3//f/9//3//f/9//3//f/9//3//f/9//3//f/9//3//f/9//3//f/9//3//f99efjV/Nb9a/3//f/9//3//f/9//3//f/9//3//f/9//3//f/9//3//f/9//3//f/9//3//f/9//3//f/9//3//f/9//3//f/9//3//f/9//3//f/9//3//f/9//3//f/9//3//f/9//3//f/9/f2+/Pb97/3//f/9//3//f/9//3//f/9//3//f/9//3//f/9//3//f/9//3//f/9//3//f/9//3//f/9//3//f/9//3//f/9//3//f/9//3//f/9//3//f/9//3//f/9//3//f/9//3//f/9//3//f/9//3//f/9//3//f/9//3//f/9//3//f/9//3//f/9//3//f/9//3//f/9//3//f/9//3//f/9//3//f/9//3//f/9//3//f/9//3//f/9//3//f/9//3//f/9//3//f/9//3//f/9//3//f/9//3//f/9//3//f/9//3//f/9//3//fwAA/3//f/9//3//f/9//3//f/9//3//f/9//3//f/9//3//f/9//3//f/9//3//f/9//3//f/9//3//f/9//3//f/9//3//f/9//3//f/9//3//f/9//3//f/9//3//f/9//3//f/9//3//f/9//3//f997v1qfNX81n1bfe/9//3//f/9//3//f/9//3//f/9//3//f/9//3//f/9//3//f/9//3//f/9//3//f/9//3//f/9//3//f/9//3//f/9//3//f/9//3//f/9//3//f/9//3//f7933z1/Vv9//3//f/9//3//f/9//3//f/9//3//f/9//3//f/9//3//f/9//3//f/9//3//f/9//3//f/9//3//f/9//3//f/9//3//f/9//3//f/9//3//f/9//3//f/9//3//f/9//3//f/9//3//f/9//3//f/9//3//f/9//3//f/9//3//f/9//3//f/9//3//f/9//3//f/9//3//f/9//3//f/9//3//f/9//3//f/9//3//f/9//3//f/9//3//f/9//3//f/9//3//f/9//3//f/9//3//f/9//3//f/9//3//f/9//3//f/9//3//f/9/AAD/f/9//3//f/9//3//f/9//3//f/9//3//f/9//3//f/9//3//f/9//3//f/9//3//f/9//3//f/9//3//f/9//3//f/9//3//f/9//3//f/9//3//f/9//3//f/9//3//f/9//3//f/9//3//f/9//3//f/9//3//Yp41Hi3/RT9r/3//f/9//3//f/9//3//f/9//3//f/9//3//f/9//3//f/9//3//f/9//3//f/9//3//f/9//3//f/9//3//f/9//3//f/9//3//f/9//38fZ785X07/f/9//3//f/9//3//f/9//3//f/9//3//f/9//3//f/9//3//f/9//3//f/9//3//f/9//3//f/9//3//f/9//3//f/9//3//f/9//3//f/9//3//f/9//3//f/9//3//f/9//3//f/9//3//f/9//3//f/9//3//f/9//3//f/9//3//f/9//3//f/9//3//f/9//3//f/9//3//f/9//3//f/9//3//f/9//3//f/9//3//f/9//3//f/9//3//f/9//3//f/9//3//f/9//3//f/9//3//f/9//3//f/9//3//f/9//3//f/9//3//f/9//38AAP9//3//f/9//3//f/9//3//f/9//3//f/9//3//f/9//3//f/9//3//f/9//3//f/9//3//f/9//3//f/9//3//f/9//3//f/9//3//f/9//3//f/9//3//f/9//3//f/9//3//f/9//3//f/9//3//f/9//3//f/9//3//f39zXk5+NR4t/0G/Vp93/3//f/9//3//f/9//3//f/9//3//f/9//3//f/9//3//f/9//3//f/9//3//f/9//3//f/9//3//f/9//3//f79W30G/Pf9i/3//f/9//3//f/9//3//f/9//3//f/9//3//f/9//3//f/9//3//f/9//3//f/9//3//f/9//3//f/9//3//f/9//3//f/9//3//f/9//3//f/9//3//f/9//3//f/9//3//f/9//3//f/9//3//f/9//3//f/9//3//f/9//3//f/9//3//f/9//3//f/9//3//f/9//3//f/9//3//f/9//3//f/9//3//f/9//3//f/9//3//f/9//3//f/9//3//f/9//3//f/9//3//f/9//3//f/9//3//f/9//3//f/9//3//f/9//3//f/9//3//f/9//3//fwAA/3//f/9//3//f/9//3//f/9//3//f/9//3//f/9//3//f/9//3//f/9//3//f/9//3//f/9//3//f/9//3//f/9//3//f/9//3//f/9//3//f/9//3//f/9//3//f/9//3//f/9//3//f/9//3//f/9//3//f/9//3//f/9//3//f/9//3+/dx9n/kV/NT4tnzk/Tt9if2//f/9//3//f/9//3//f/9//3//f/9//3//f/9//3//f/9//3//f/9/338fZ19OvznfPR9GP2v/f/9//3//f/9//3//f/9//3//f/9//3//f/9//3//f/9//3//f/9//3//f/9//3//f/9//3//f/9//3//f/9//3//f/9//3//f/9//3//f/9//3//f/9//3//f/9//3//f/9//3//f/9//3//f/9//3//f/9//3//f/9//3//f/9//3//f/9//3//f/9//3//f/9//3//f/9//3//f/9//3//f/9//3//f/9//3//f/9//3//f/9//3//f/9//3//f/9//3//f/9//3//f/9//3//f/9//3//f/9//3//f/9//3//f/9//3//f/9//3//f/9//3//f/9//3//f/9/AAD/f/9//3//f/9//3//f/9//3//f/9//3//f/9//3//f/9//3//f/9//3//f/9//3//f/9//3//f/9//3//f/9//3//f/9//3//f/9//3//f/9//3//f/9//3//f/9//3//f/9//3//f/9//3//f/9//3//f/9//3//f/9//3//f/9//3//f/9//3//f/9//3//e19vv1ofSn41PzE+MX81vz3/RT9Kf1KfVr9av1q/Wl9OX04fSh9GnzmfOV41nzkeRv9en3P/f/9//3//f/9//3//f/9//3//f/9//3//f/9//3//f/9//3//f/9//3//f/9//3//f/9//3//f/9//3//f/9//3//f/9//3//f/9//3//f/9//3//f/9//3//f/9//3//f/9//3//f/9//3//f/9//3//f/9//3//f/9//3//f/9//3//f/9//3//f/9//3//f/9//3//f/9//3//f/9//3//f/9//3//f/9//3//f/9//3//f/9//3//f/9//3//f/9//3//f/9//3//f/9//3//f/9//3//f/9//3//f/9//3//f/9//3//f/9//3//f/9//3//f/9//3//f/9//3//f/9//38AAP9//3//f/9//3//f/9//3//f/9//3//f/9//3//f/9//3//f/9//3//f/9//3//f/9//3//f/9//3//f/9//3//f/9//3//f/9//3//f/9//3//f/9//3//f/9//3//f/9//3//f/9//3//f/9//3//f/9//3//f/9//3//f/9//3//f/9//3//f/9//3//f/9//3//f/9//3//f/9//3//f593f3dfaz9rP2s/az9rX29/c797/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www.w3.org/XML/1998/namespace"/>
    <ds:schemaRef ds:uri="http://purl.org/dc/elements/1.1/"/>
    <ds:schemaRef ds:uri="21c3207e-4ad9-41ce-b187-b126d6257ffb"/>
    <ds:schemaRef ds:uri="http://purl.org/dc/terms/"/>
    <ds:schemaRef ds:uri="http://schemas.microsoft.com/office/2006/documentManagement/types"/>
    <ds:schemaRef ds:uri="http://purl.org/dc/dcmitype/"/>
    <ds:schemaRef ds:uri="http://schemas.openxmlformats.org/package/2006/metadata/core-properties"/>
    <ds:schemaRef ds:uri="http://schemas.microsoft.com/office/infopath/2007/PartnerControls"/>
    <ds:schemaRef ds:uri="http://schemas.microsoft.com/office/2006/metadata/properties"/>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C305E1C6-18C9-443A-9684-5D2A0AC4ED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96</TotalTime>
  <Pages>131</Pages>
  <Words>38381</Words>
  <Characters>209439</Characters>
  <Application>Microsoft Office Word</Application>
  <DocSecurity>0</DocSecurity>
  <Lines>1745</Lines>
  <Paragraphs>494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247326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Elizabeth Sepúlveda E.</cp:lastModifiedBy>
  <cp:revision>4</cp:revision>
  <cp:lastPrinted>2015-12-31T13:44:00Z</cp:lastPrinted>
  <dcterms:created xsi:type="dcterms:W3CDTF">2016-03-29T19:16:00Z</dcterms:created>
  <dcterms:modified xsi:type="dcterms:W3CDTF">2016-03-30T17:43:00Z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