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68884C52" wp14:editId="4FE4CD4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w:t>
      </w:r>
      <w:bookmarkStart w:id="4" w:name="_GoBack"/>
      <w:bookmarkEnd w:id="4"/>
      <w:r w:rsidRPr="007A7DEB">
        <w:rPr>
          <w:rFonts w:ascii="Calibri" w:eastAsia="Calibri" w:hAnsi="Calibri" w:cs="Times New Roman"/>
          <w:b/>
          <w:sz w:val="24"/>
          <w:szCs w:val="24"/>
        </w:rPr>
        <w:t xml:space="preserve">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C13A5E" w:rsidRDefault="00AC516C" w:rsidP="007A7DEB">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CENTRAL HIDROELÉCTRICA GUAYAC</w:t>
      </w:r>
      <w:r w:rsidR="003012EA">
        <w:rPr>
          <w:rFonts w:ascii="Calibri" w:eastAsia="Calibri" w:hAnsi="Calibri" w:cs="Times New Roman"/>
          <w:b/>
          <w:color w:val="000000" w:themeColor="text1"/>
          <w:sz w:val="24"/>
          <w:szCs w:val="24"/>
        </w:rPr>
        <w:t>Á</w:t>
      </w:r>
      <w:r>
        <w:rPr>
          <w:rFonts w:ascii="Calibri" w:eastAsia="Calibri" w:hAnsi="Calibri" w:cs="Times New Roman"/>
          <w:b/>
          <w:color w:val="000000" w:themeColor="text1"/>
          <w:sz w:val="24"/>
          <w:szCs w:val="24"/>
        </w:rPr>
        <w:t>N – SAN JOS</w:t>
      </w:r>
      <w:r w:rsidR="003012EA">
        <w:rPr>
          <w:rFonts w:ascii="Calibri" w:eastAsia="Calibri" w:hAnsi="Calibri" w:cs="Times New Roman"/>
          <w:b/>
          <w:color w:val="000000" w:themeColor="text1"/>
          <w:sz w:val="24"/>
          <w:szCs w:val="24"/>
        </w:rPr>
        <w:t>É</w:t>
      </w:r>
      <w:r>
        <w:rPr>
          <w:rFonts w:ascii="Calibri" w:eastAsia="Calibri" w:hAnsi="Calibri" w:cs="Times New Roman"/>
          <w:b/>
          <w:color w:val="000000" w:themeColor="text1"/>
          <w:sz w:val="24"/>
          <w:szCs w:val="24"/>
        </w:rPr>
        <w:t xml:space="preserve"> DE MAIPO</w:t>
      </w:r>
    </w:p>
    <w:p w:rsidR="007A7DEB" w:rsidRPr="00C13A5E" w:rsidRDefault="007A7DEB" w:rsidP="007A7DEB">
      <w:pPr>
        <w:spacing w:after="0" w:line="240" w:lineRule="auto"/>
        <w:jc w:val="center"/>
        <w:rPr>
          <w:rFonts w:ascii="Calibri" w:eastAsia="Calibri" w:hAnsi="Calibri" w:cs="Calibri"/>
          <w:b/>
          <w:color w:val="000000" w:themeColor="text1"/>
          <w:sz w:val="24"/>
          <w:szCs w:val="24"/>
        </w:rPr>
      </w:pP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AE3CB0" w:rsidRDefault="00C13A5E" w:rsidP="007A7DEB">
      <w:pPr>
        <w:spacing w:after="0" w:line="240" w:lineRule="auto"/>
        <w:jc w:val="center"/>
        <w:rPr>
          <w:rFonts w:ascii="Calibri" w:eastAsia="Calibri" w:hAnsi="Calibri" w:cs="Times New Roman"/>
          <w:b/>
          <w:color w:val="000000" w:themeColor="text1"/>
          <w:sz w:val="24"/>
          <w:szCs w:val="24"/>
        </w:rPr>
      </w:pPr>
      <w:r w:rsidRPr="00AE3CB0">
        <w:rPr>
          <w:rFonts w:ascii="Calibri" w:eastAsia="Calibri" w:hAnsi="Calibri" w:cs="Times New Roman"/>
          <w:b/>
          <w:color w:val="000000" w:themeColor="text1"/>
          <w:sz w:val="24"/>
          <w:szCs w:val="24"/>
        </w:rPr>
        <w:t>DFZ-201</w:t>
      </w:r>
      <w:r w:rsidR="0032454C" w:rsidRPr="00AE3CB0">
        <w:rPr>
          <w:rFonts w:ascii="Calibri" w:eastAsia="Calibri" w:hAnsi="Calibri" w:cs="Times New Roman"/>
          <w:b/>
          <w:color w:val="000000" w:themeColor="text1"/>
          <w:sz w:val="24"/>
          <w:szCs w:val="24"/>
        </w:rPr>
        <w:t>8</w:t>
      </w:r>
      <w:r w:rsidRPr="00AE3CB0">
        <w:rPr>
          <w:rFonts w:ascii="Calibri" w:eastAsia="Calibri" w:hAnsi="Calibri" w:cs="Times New Roman"/>
          <w:b/>
          <w:color w:val="000000" w:themeColor="text1"/>
          <w:sz w:val="24"/>
          <w:szCs w:val="24"/>
        </w:rPr>
        <w:t>-</w:t>
      </w:r>
      <w:r w:rsidR="00AC516C">
        <w:rPr>
          <w:rFonts w:ascii="Calibri" w:eastAsia="Calibri" w:hAnsi="Calibri" w:cs="Times New Roman"/>
          <w:b/>
          <w:color w:val="000000" w:themeColor="text1"/>
          <w:sz w:val="24"/>
          <w:szCs w:val="24"/>
        </w:rPr>
        <w:t>1385</w:t>
      </w:r>
      <w:r w:rsidRPr="00AE3CB0">
        <w:rPr>
          <w:rFonts w:ascii="Calibri" w:eastAsia="Calibri" w:hAnsi="Calibri" w:cs="Times New Roman"/>
          <w:b/>
          <w:color w:val="000000" w:themeColor="text1"/>
          <w:sz w:val="24"/>
          <w:szCs w:val="24"/>
        </w:rPr>
        <w:t>-XIII-RCA</w:t>
      </w:r>
    </w:p>
    <w:p w:rsidR="00B3385D" w:rsidRPr="00AE3CB0" w:rsidRDefault="00B3385D" w:rsidP="007A7DEB">
      <w:pPr>
        <w:spacing w:after="0" w:line="240" w:lineRule="auto"/>
        <w:jc w:val="center"/>
        <w:rPr>
          <w:rFonts w:ascii="Calibri" w:eastAsia="Calibri" w:hAnsi="Calibri" w:cs="Times New Roman"/>
          <w:b/>
          <w:color w:val="000000" w:themeColor="text1"/>
          <w:sz w:val="24"/>
          <w:szCs w:val="24"/>
        </w:rPr>
      </w:pPr>
    </w:p>
    <w:p w:rsidR="00B3385D" w:rsidRPr="00C13A5E" w:rsidRDefault="001469A2" w:rsidP="007A7DEB">
      <w:pPr>
        <w:spacing w:after="0" w:line="240" w:lineRule="auto"/>
        <w:jc w:val="center"/>
        <w:rPr>
          <w:rFonts w:ascii="Calibri" w:eastAsia="Calibri" w:hAnsi="Calibri" w:cs="Times New Roman"/>
          <w:b/>
          <w:color w:val="000000" w:themeColor="text1"/>
          <w:sz w:val="24"/>
          <w:szCs w:val="24"/>
        </w:rPr>
      </w:pPr>
      <w:r w:rsidRPr="001469A2">
        <w:rPr>
          <w:rFonts w:ascii="Calibri" w:eastAsia="Calibri" w:hAnsi="Calibri" w:cs="Times New Roman"/>
          <w:b/>
          <w:color w:val="000000" w:themeColor="text1"/>
          <w:sz w:val="24"/>
          <w:szCs w:val="24"/>
        </w:rPr>
        <w:t>Fe</w:t>
      </w:r>
      <w:r w:rsidR="00CE41B4" w:rsidRPr="001469A2">
        <w:rPr>
          <w:rFonts w:ascii="Calibri" w:eastAsia="Calibri" w:hAnsi="Calibri" w:cs="Times New Roman"/>
          <w:b/>
          <w:color w:val="000000" w:themeColor="text1"/>
          <w:sz w:val="24"/>
          <w:szCs w:val="24"/>
        </w:rPr>
        <w:t>bre</w:t>
      </w:r>
      <w:r w:rsidRPr="001469A2">
        <w:rPr>
          <w:rFonts w:ascii="Calibri" w:eastAsia="Calibri" w:hAnsi="Calibri" w:cs="Times New Roman"/>
          <w:b/>
          <w:color w:val="000000" w:themeColor="text1"/>
          <w:sz w:val="24"/>
          <w:szCs w:val="24"/>
        </w:rPr>
        <w:t>ro</w:t>
      </w:r>
      <w:r w:rsidR="00B3385D" w:rsidRPr="001469A2">
        <w:rPr>
          <w:rFonts w:ascii="Calibri" w:eastAsia="Calibri" w:hAnsi="Calibri" w:cs="Times New Roman"/>
          <w:b/>
          <w:color w:val="000000" w:themeColor="text1"/>
          <w:sz w:val="24"/>
          <w:szCs w:val="24"/>
        </w:rPr>
        <w:t xml:space="preserve"> 201</w:t>
      </w:r>
      <w:r w:rsidR="00E86B92" w:rsidRPr="001469A2">
        <w:rPr>
          <w:rFonts w:ascii="Calibri" w:eastAsia="Calibri" w:hAnsi="Calibri" w:cs="Times New Roman"/>
          <w:b/>
          <w:color w:val="000000" w:themeColor="text1"/>
          <w:sz w:val="24"/>
          <w:szCs w:val="24"/>
        </w:rPr>
        <w:t>9</w:t>
      </w: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B6DC0"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9B6DC0" w:rsidRPr="007A7DEB" w:rsidRDefault="00A72931" w:rsidP="009B6DC0">
            <w:pPr>
              <w:spacing w:after="0" w:line="240" w:lineRule="auto"/>
              <w:jc w:val="center"/>
              <w:rPr>
                <w:rFonts w:ascii="Calibri" w:eastAsia="Calibri" w:hAnsi="Calibri" w:cs="Calibri"/>
                <w:sz w:val="18"/>
                <w:szCs w:val="18"/>
                <w:lang w:val="es-ES_tradnl"/>
              </w:rPr>
            </w:pPr>
            <w:r>
              <w:rPr>
                <w:rFonts w:cs="Calibri"/>
                <w:sz w:val="16"/>
                <w:szCs w:val="16"/>
              </w:rPr>
              <w:pict w14:anchorId="17A37D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35pt;height:59.35pt">
                  <v:imagedata r:id="rId9" o:title=""/>
                  <o:lock v:ext="edit" ungrouping="t" rotation="t" aspectratio="f" cropping="t" verticies="t" grouping="t"/>
                  <o:signatureline v:ext="edit" id="{A6C70D8A-A1E3-446A-B6DB-11DDFDCC04C7}" provid="{00000000-0000-0000-0000-000000000000}" o:suggestedsigner="María Isabel Mallea A." o:suggestedsigner2="Jefe Oficina Región Metropolitana" o:suggestedsigneremail="maria.mallea@sma.gob.cl" issignatureline="t"/>
                </v:shape>
              </w:pict>
            </w:r>
          </w:p>
        </w:tc>
      </w:tr>
      <w:tr w:rsidR="00B33437"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33437" w:rsidRPr="007621DB" w:rsidRDefault="00B33437" w:rsidP="00B33437">
            <w:pPr>
              <w:spacing w:after="0" w:line="240" w:lineRule="auto"/>
              <w:jc w:val="center"/>
              <w:rPr>
                <w:rFonts w:ascii="Calibri" w:eastAsia="Calibri" w:hAnsi="Calibri" w:cs="Calibri"/>
                <w:sz w:val="18"/>
                <w:szCs w:val="18"/>
                <w:lang w:val="es-ES_tradnl"/>
              </w:rPr>
            </w:pPr>
            <w:r w:rsidRPr="007621D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33437" w:rsidRPr="007621DB" w:rsidRDefault="0012250B" w:rsidP="00B33437">
            <w:pPr>
              <w:spacing w:after="0" w:line="240" w:lineRule="auto"/>
              <w:jc w:val="center"/>
              <w:rPr>
                <w:rFonts w:ascii="Calibri" w:eastAsia="Calibri" w:hAnsi="Calibri" w:cs="Calibri"/>
                <w:b/>
                <w:sz w:val="18"/>
                <w:szCs w:val="18"/>
                <w:lang w:val="es-ES_tradnl"/>
              </w:rPr>
            </w:pPr>
            <w:r w:rsidRPr="007621DB">
              <w:rPr>
                <w:rFonts w:cstheme="minorHAnsi"/>
                <w:sz w:val="18"/>
                <w:szCs w:val="18"/>
                <w:lang w:val="es-ES_tradnl"/>
              </w:rPr>
              <w:t>Karina</w:t>
            </w:r>
            <w:r w:rsidR="0039426C" w:rsidRPr="007621DB">
              <w:rPr>
                <w:rFonts w:cstheme="minorHAnsi"/>
                <w:sz w:val="18"/>
                <w:szCs w:val="18"/>
                <w:lang w:val="es-ES_tradnl"/>
              </w:rPr>
              <w:t xml:space="preserve"> Febr</w:t>
            </w:r>
            <w:r w:rsidR="002B35BC">
              <w:rPr>
                <w:rFonts w:cstheme="minorHAnsi"/>
                <w:sz w:val="18"/>
                <w:szCs w:val="18"/>
                <w:lang w:val="es-ES_tradnl"/>
              </w:rPr>
              <w:t>é</w:t>
            </w:r>
            <w:r w:rsidR="0039426C" w:rsidRPr="007621DB">
              <w:rPr>
                <w:rFonts w:cstheme="minorHAnsi"/>
                <w:sz w:val="18"/>
                <w:szCs w:val="18"/>
                <w:lang w:val="es-ES_tradnl"/>
              </w:rPr>
              <w:t xml:space="preserve"> Lorca</w:t>
            </w:r>
          </w:p>
        </w:tc>
        <w:tc>
          <w:tcPr>
            <w:tcW w:w="2662" w:type="dxa"/>
            <w:tcBorders>
              <w:top w:val="single" w:sz="4" w:space="0" w:color="auto"/>
              <w:left w:val="single" w:sz="4" w:space="0" w:color="auto"/>
              <w:bottom w:val="single" w:sz="4" w:space="0" w:color="auto"/>
              <w:right w:val="single" w:sz="4" w:space="0" w:color="auto"/>
            </w:tcBorders>
            <w:vAlign w:val="center"/>
          </w:tcPr>
          <w:p w:rsidR="00B33437" w:rsidRPr="007621DB" w:rsidRDefault="00A72931" w:rsidP="00B33437">
            <w:pPr>
              <w:spacing w:after="0" w:line="240" w:lineRule="auto"/>
              <w:jc w:val="center"/>
              <w:rPr>
                <w:rFonts w:ascii="Calibri" w:eastAsia="Calibri" w:hAnsi="Calibri" w:cs="Calibri"/>
                <w:sz w:val="18"/>
                <w:szCs w:val="18"/>
              </w:rPr>
            </w:pPr>
            <w:r>
              <w:rPr>
                <w:rFonts w:cs="Calibri"/>
                <w:sz w:val="18"/>
                <w:szCs w:val="18"/>
              </w:rPr>
              <w:pict w14:anchorId="714EC6A5">
                <v:shape id="_x0000_i1026" type="#_x0000_t75" alt="Línea de firma de Microsoft Office..." style="width:116.35pt;height:59.9pt" wrapcoords="-84 0 -84 21262 21600 21262 21600 0 -84 0" o:allowoverlap="f">
                  <v:imagedata r:id="rId10" o:title=""/>
                  <o:lock v:ext="edit" ungrouping="t" rotation="t" aspectratio="f" cropping="t" verticies="t" grouping="t"/>
                  <o:signatureline v:ext="edit" id="{748C3B99-BF84-4620-8EC9-5437BC485E70}" provid="{00000000-0000-0000-0000-000000000000}" o:suggestedsigner="Karina Febre Lorca" o:suggestedsigner2="Fiscalizadora Oficina RM" o:suggestedsigneremail="irma.febre@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26182668" w:displacedByCustomXml="next"/>
    <w:bookmarkStart w:id="6" w:name="_Toc526182513" w:displacedByCustomXml="next"/>
    <w:bookmarkStart w:id="7" w:name="_Toc449106078" w:displacedByCustomXml="next"/>
    <w:bookmarkStart w:id="8" w:name="_Toc526848689"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bookmarkEnd w:id="7"/>
          <w:bookmarkEnd w:id="6"/>
          <w:bookmarkEnd w:id="5"/>
        </w:p>
        <w:p w:rsidR="00AE3CB0"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AE3CB0" w:rsidRDefault="007D6470">
          <w:pPr>
            <w:pStyle w:val="TDC1"/>
            <w:tabs>
              <w:tab w:val="left" w:pos="440"/>
              <w:tab w:val="right" w:leader="dot" w:pos="9962"/>
            </w:tabs>
            <w:rPr>
              <w:rFonts w:eastAsiaTheme="minorEastAsia"/>
              <w:noProof/>
              <w:lang w:eastAsia="es-CL"/>
            </w:rPr>
          </w:pPr>
          <w:hyperlink w:anchor="_Toc526848690" w:history="1">
            <w:r w:rsidR="00AE3CB0" w:rsidRPr="00AF5D32">
              <w:rPr>
                <w:rStyle w:val="Hipervnculo"/>
                <w:noProof/>
              </w:rPr>
              <w:t>1</w:t>
            </w:r>
            <w:r w:rsidR="00AE3CB0">
              <w:rPr>
                <w:rFonts w:eastAsiaTheme="minorEastAsia"/>
                <w:noProof/>
                <w:lang w:eastAsia="es-CL"/>
              </w:rPr>
              <w:tab/>
            </w:r>
            <w:r w:rsidR="00AE3CB0" w:rsidRPr="00AF5D32">
              <w:rPr>
                <w:rStyle w:val="Hipervnculo"/>
                <w:noProof/>
              </w:rPr>
              <w:t>RESUMEN</w:t>
            </w:r>
            <w:r w:rsidR="00AE3CB0">
              <w:rPr>
                <w:noProof/>
                <w:webHidden/>
              </w:rPr>
              <w:tab/>
            </w:r>
            <w:r w:rsidR="00AE3CB0">
              <w:rPr>
                <w:noProof/>
                <w:webHidden/>
              </w:rPr>
              <w:fldChar w:fldCharType="begin"/>
            </w:r>
            <w:r w:rsidR="00AE3CB0">
              <w:rPr>
                <w:noProof/>
                <w:webHidden/>
              </w:rPr>
              <w:instrText xml:space="preserve"> PAGEREF _Toc526848690 \h </w:instrText>
            </w:r>
            <w:r w:rsidR="00AE3CB0">
              <w:rPr>
                <w:noProof/>
                <w:webHidden/>
              </w:rPr>
            </w:r>
            <w:r w:rsidR="00AE3CB0">
              <w:rPr>
                <w:noProof/>
                <w:webHidden/>
              </w:rPr>
              <w:fldChar w:fldCharType="separate"/>
            </w:r>
            <w:r w:rsidR="00A72931">
              <w:rPr>
                <w:noProof/>
                <w:webHidden/>
              </w:rPr>
              <w:t>2</w:t>
            </w:r>
            <w:r w:rsidR="00AE3CB0">
              <w:rPr>
                <w:noProof/>
                <w:webHidden/>
              </w:rPr>
              <w:fldChar w:fldCharType="end"/>
            </w:r>
          </w:hyperlink>
        </w:p>
        <w:p w:rsidR="00AE3CB0" w:rsidRDefault="007D6470">
          <w:pPr>
            <w:pStyle w:val="TDC1"/>
            <w:tabs>
              <w:tab w:val="left" w:pos="440"/>
              <w:tab w:val="right" w:leader="dot" w:pos="9962"/>
            </w:tabs>
            <w:rPr>
              <w:rFonts w:eastAsiaTheme="minorEastAsia"/>
              <w:noProof/>
              <w:lang w:eastAsia="es-CL"/>
            </w:rPr>
          </w:pPr>
          <w:hyperlink w:anchor="_Toc526848691" w:history="1">
            <w:r w:rsidR="00AE3CB0" w:rsidRPr="00AF5D32">
              <w:rPr>
                <w:rStyle w:val="Hipervnculo"/>
                <w:noProof/>
              </w:rPr>
              <w:t>2</w:t>
            </w:r>
            <w:r w:rsidR="00AE3CB0">
              <w:rPr>
                <w:rFonts w:eastAsiaTheme="minorEastAsia"/>
                <w:noProof/>
                <w:lang w:eastAsia="es-CL"/>
              </w:rPr>
              <w:tab/>
            </w:r>
            <w:r w:rsidR="00AE3CB0" w:rsidRPr="00AF5D32">
              <w:rPr>
                <w:rStyle w:val="Hipervnculo"/>
                <w:noProof/>
              </w:rPr>
              <w:t>IDENTIFICACIÓN DE LA UNIDAD FISCALIZABLE</w:t>
            </w:r>
            <w:r w:rsidR="00AE3CB0">
              <w:rPr>
                <w:noProof/>
                <w:webHidden/>
              </w:rPr>
              <w:tab/>
            </w:r>
            <w:r w:rsidR="00AE3CB0">
              <w:rPr>
                <w:noProof/>
                <w:webHidden/>
              </w:rPr>
              <w:fldChar w:fldCharType="begin"/>
            </w:r>
            <w:r w:rsidR="00AE3CB0">
              <w:rPr>
                <w:noProof/>
                <w:webHidden/>
              </w:rPr>
              <w:instrText xml:space="preserve"> PAGEREF _Toc526848691 \h </w:instrText>
            </w:r>
            <w:r w:rsidR="00AE3CB0">
              <w:rPr>
                <w:noProof/>
                <w:webHidden/>
              </w:rPr>
            </w:r>
            <w:r w:rsidR="00AE3CB0">
              <w:rPr>
                <w:noProof/>
                <w:webHidden/>
              </w:rPr>
              <w:fldChar w:fldCharType="separate"/>
            </w:r>
            <w:r w:rsidR="00A72931">
              <w:rPr>
                <w:noProof/>
                <w:webHidden/>
              </w:rPr>
              <w:t>3</w:t>
            </w:r>
            <w:r w:rsidR="00AE3CB0">
              <w:rPr>
                <w:noProof/>
                <w:webHidden/>
              </w:rPr>
              <w:fldChar w:fldCharType="end"/>
            </w:r>
          </w:hyperlink>
        </w:p>
        <w:p w:rsidR="00AE3CB0" w:rsidRDefault="007D6470">
          <w:pPr>
            <w:pStyle w:val="TDC1"/>
            <w:tabs>
              <w:tab w:val="left" w:pos="440"/>
              <w:tab w:val="right" w:leader="dot" w:pos="9962"/>
            </w:tabs>
            <w:rPr>
              <w:rFonts w:eastAsiaTheme="minorEastAsia"/>
              <w:noProof/>
              <w:lang w:eastAsia="es-CL"/>
            </w:rPr>
          </w:pPr>
          <w:hyperlink w:anchor="_Toc526848694" w:history="1">
            <w:r w:rsidR="00AE3CB0" w:rsidRPr="00AF5D32">
              <w:rPr>
                <w:rStyle w:val="Hipervnculo"/>
                <w:noProof/>
              </w:rPr>
              <w:t>3</w:t>
            </w:r>
            <w:r w:rsidR="00AE3CB0">
              <w:rPr>
                <w:rFonts w:eastAsiaTheme="minorEastAsia"/>
                <w:noProof/>
                <w:lang w:eastAsia="es-CL"/>
              </w:rPr>
              <w:tab/>
            </w:r>
            <w:r w:rsidR="00AE3CB0" w:rsidRPr="00AF5D32">
              <w:rPr>
                <w:rStyle w:val="Hipervnculo"/>
                <w:noProof/>
              </w:rPr>
              <w:t>INSTRUMENTOS DE CARÁCTER AMBIENTAL FISCALIZADOS</w:t>
            </w:r>
            <w:r w:rsidR="00AE3CB0">
              <w:rPr>
                <w:noProof/>
                <w:webHidden/>
              </w:rPr>
              <w:tab/>
            </w:r>
            <w:r w:rsidR="00AE3CB0">
              <w:rPr>
                <w:noProof/>
                <w:webHidden/>
              </w:rPr>
              <w:fldChar w:fldCharType="begin"/>
            </w:r>
            <w:r w:rsidR="00AE3CB0">
              <w:rPr>
                <w:noProof/>
                <w:webHidden/>
              </w:rPr>
              <w:instrText xml:space="preserve"> PAGEREF _Toc526848694 \h </w:instrText>
            </w:r>
            <w:r w:rsidR="00AE3CB0">
              <w:rPr>
                <w:noProof/>
                <w:webHidden/>
              </w:rPr>
            </w:r>
            <w:r w:rsidR="00AE3CB0">
              <w:rPr>
                <w:noProof/>
                <w:webHidden/>
              </w:rPr>
              <w:fldChar w:fldCharType="separate"/>
            </w:r>
            <w:r w:rsidR="00A72931">
              <w:rPr>
                <w:noProof/>
                <w:webHidden/>
              </w:rPr>
              <w:t>6</w:t>
            </w:r>
            <w:r w:rsidR="00AE3CB0">
              <w:rPr>
                <w:noProof/>
                <w:webHidden/>
              </w:rPr>
              <w:fldChar w:fldCharType="end"/>
            </w:r>
          </w:hyperlink>
        </w:p>
        <w:p w:rsidR="00AE3CB0" w:rsidRDefault="007D6470">
          <w:pPr>
            <w:pStyle w:val="TDC1"/>
            <w:tabs>
              <w:tab w:val="left" w:pos="440"/>
              <w:tab w:val="right" w:leader="dot" w:pos="9962"/>
            </w:tabs>
            <w:rPr>
              <w:rFonts w:eastAsiaTheme="minorEastAsia"/>
              <w:noProof/>
              <w:lang w:eastAsia="es-CL"/>
            </w:rPr>
          </w:pPr>
          <w:hyperlink w:anchor="_Toc526848695" w:history="1">
            <w:r w:rsidR="00AE3CB0" w:rsidRPr="00AF5D32">
              <w:rPr>
                <w:rStyle w:val="Hipervnculo"/>
                <w:noProof/>
              </w:rPr>
              <w:t>4</w:t>
            </w:r>
            <w:r w:rsidR="00AE3CB0">
              <w:rPr>
                <w:rFonts w:eastAsiaTheme="minorEastAsia"/>
                <w:noProof/>
                <w:lang w:eastAsia="es-CL"/>
              </w:rPr>
              <w:tab/>
            </w:r>
            <w:r w:rsidR="00AE3CB0" w:rsidRPr="00AF5D32">
              <w:rPr>
                <w:rStyle w:val="Hipervnculo"/>
                <w:noProof/>
              </w:rPr>
              <w:t>ANTECEDENTES DE LA ACTIVIDAD DE FISCALIZACIÓN</w:t>
            </w:r>
            <w:r w:rsidR="00AE3CB0">
              <w:rPr>
                <w:noProof/>
                <w:webHidden/>
              </w:rPr>
              <w:tab/>
            </w:r>
            <w:r w:rsidR="00AE3CB0">
              <w:rPr>
                <w:noProof/>
                <w:webHidden/>
              </w:rPr>
              <w:fldChar w:fldCharType="begin"/>
            </w:r>
            <w:r w:rsidR="00AE3CB0">
              <w:rPr>
                <w:noProof/>
                <w:webHidden/>
              </w:rPr>
              <w:instrText xml:space="preserve"> PAGEREF _Toc526848695 \h </w:instrText>
            </w:r>
            <w:r w:rsidR="00AE3CB0">
              <w:rPr>
                <w:noProof/>
                <w:webHidden/>
              </w:rPr>
            </w:r>
            <w:r w:rsidR="00AE3CB0">
              <w:rPr>
                <w:noProof/>
                <w:webHidden/>
              </w:rPr>
              <w:fldChar w:fldCharType="separate"/>
            </w:r>
            <w:r w:rsidR="00A72931">
              <w:rPr>
                <w:noProof/>
                <w:webHidden/>
              </w:rPr>
              <w:t>6</w:t>
            </w:r>
            <w:r w:rsidR="00AE3CB0">
              <w:rPr>
                <w:noProof/>
                <w:webHidden/>
              </w:rPr>
              <w:fldChar w:fldCharType="end"/>
            </w:r>
          </w:hyperlink>
        </w:p>
        <w:p w:rsidR="00AE3CB0" w:rsidRDefault="007D6470">
          <w:pPr>
            <w:pStyle w:val="TDC1"/>
            <w:tabs>
              <w:tab w:val="left" w:pos="440"/>
              <w:tab w:val="right" w:leader="dot" w:pos="9962"/>
            </w:tabs>
            <w:rPr>
              <w:rFonts w:eastAsiaTheme="minorEastAsia"/>
              <w:noProof/>
              <w:lang w:eastAsia="es-CL"/>
            </w:rPr>
          </w:pPr>
          <w:hyperlink w:anchor="_Toc526848730" w:history="1">
            <w:r w:rsidR="00AE3CB0" w:rsidRPr="00AF5D32">
              <w:rPr>
                <w:rStyle w:val="Hipervnculo"/>
                <w:noProof/>
              </w:rPr>
              <w:t>6</w:t>
            </w:r>
            <w:r w:rsidR="00AE3CB0">
              <w:rPr>
                <w:rFonts w:eastAsiaTheme="minorEastAsia"/>
                <w:noProof/>
                <w:lang w:eastAsia="es-CL"/>
              </w:rPr>
              <w:tab/>
            </w:r>
            <w:r w:rsidR="00AE3CB0" w:rsidRPr="00AF5D32">
              <w:rPr>
                <w:rStyle w:val="Hipervnculo"/>
                <w:noProof/>
              </w:rPr>
              <w:t>CONCLUSIONES</w:t>
            </w:r>
            <w:r w:rsidR="00AE3CB0">
              <w:rPr>
                <w:noProof/>
                <w:webHidden/>
              </w:rPr>
              <w:tab/>
            </w:r>
            <w:r w:rsidR="00AE3CB0">
              <w:rPr>
                <w:noProof/>
                <w:webHidden/>
              </w:rPr>
              <w:fldChar w:fldCharType="begin"/>
            </w:r>
            <w:r w:rsidR="00AE3CB0">
              <w:rPr>
                <w:noProof/>
                <w:webHidden/>
              </w:rPr>
              <w:instrText xml:space="preserve"> PAGEREF _Toc526848730 \h </w:instrText>
            </w:r>
            <w:r w:rsidR="00AE3CB0">
              <w:rPr>
                <w:noProof/>
                <w:webHidden/>
              </w:rPr>
            </w:r>
            <w:r w:rsidR="00AE3CB0">
              <w:rPr>
                <w:noProof/>
                <w:webHidden/>
              </w:rPr>
              <w:fldChar w:fldCharType="separate"/>
            </w:r>
            <w:r w:rsidR="00A72931">
              <w:rPr>
                <w:noProof/>
                <w:webHidden/>
              </w:rPr>
              <w:t>24</w:t>
            </w:r>
            <w:r w:rsidR="00AE3CB0">
              <w:rPr>
                <w:noProof/>
                <w:webHidden/>
              </w:rPr>
              <w:fldChar w:fldCharType="end"/>
            </w:r>
          </w:hyperlink>
        </w:p>
        <w:p w:rsidR="00AE3CB0" w:rsidRDefault="007D6470">
          <w:pPr>
            <w:pStyle w:val="TDC1"/>
            <w:tabs>
              <w:tab w:val="left" w:pos="440"/>
              <w:tab w:val="right" w:leader="dot" w:pos="9962"/>
            </w:tabs>
            <w:rPr>
              <w:rFonts w:eastAsiaTheme="minorEastAsia"/>
              <w:noProof/>
              <w:lang w:eastAsia="es-CL"/>
            </w:rPr>
          </w:pPr>
          <w:hyperlink w:anchor="_Toc526848731" w:history="1">
            <w:r w:rsidR="00AE3CB0" w:rsidRPr="00AF5D32">
              <w:rPr>
                <w:rStyle w:val="Hipervnculo"/>
                <w:noProof/>
              </w:rPr>
              <w:t>7</w:t>
            </w:r>
            <w:r w:rsidR="00AE3CB0">
              <w:rPr>
                <w:rFonts w:eastAsiaTheme="minorEastAsia"/>
                <w:noProof/>
                <w:lang w:eastAsia="es-CL"/>
              </w:rPr>
              <w:tab/>
            </w:r>
            <w:r w:rsidR="00AE3CB0" w:rsidRPr="00AF5D32">
              <w:rPr>
                <w:rStyle w:val="Hipervnculo"/>
                <w:noProof/>
              </w:rPr>
              <w:t>ANEXOS</w:t>
            </w:r>
            <w:r w:rsidR="00AE3CB0">
              <w:rPr>
                <w:noProof/>
                <w:webHidden/>
              </w:rPr>
              <w:tab/>
            </w:r>
            <w:r w:rsidR="00AE3CB0">
              <w:rPr>
                <w:noProof/>
                <w:webHidden/>
              </w:rPr>
              <w:fldChar w:fldCharType="begin"/>
            </w:r>
            <w:r w:rsidR="00AE3CB0">
              <w:rPr>
                <w:noProof/>
                <w:webHidden/>
              </w:rPr>
              <w:instrText xml:space="preserve"> PAGEREF _Toc526848731 \h </w:instrText>
            </w:r>
            <w:r w:rsidR="00AE3CB0">
              <w:rPr>
                <w:noProof/>
                <w:webHidden/>
              </w:rPr>
            </w:r>
            <w:r w:rsidR="00AE3CB0">
              <w:rPr>
                <w:noProof/>
                <w:webHidden/>
              </w:rPr>
              <w:fldChar w:fldCharType="separate"/>
            </w:r>
            <w:r w:rsidR="00A72931">
              <w:rPr>
                <w:noProof/>
                <w:webHidden/>
              </w:rPr>
              <w:t>26</w:t>
            </w:r>
            <w:r w:rsidR="00AE3CB0">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A12927" w:rsidRDefault="00A12927">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9" w:name="_Toc449085405"/>
      <w:bookmarkStart w:id="10" w:name="_Toc526848690"/>
      <w:r w:rsidRPr="00D42470">
        <w:lastRenderedPageBreak/>
        <w:t>RESUMEN</w:t>
      </w:r>
      <w:bookmarkEnd w:id="9"/>
      <w:bookmarkEnd w:id="10"/>
    </w:p>
    <w:p w:rsidR="00D42470" w:rsidRPr="00D42470" w:rsidRDefault="00D42470" w:rsidP="00D42470">
      <w:pPr>
        <w:spacing w:after="0" w:line="240" w:lineRule="auto"/>
        <w:contextualSpacing/>
        <w:outlineLvl w:val="0"/>
        <w:rPr>
          <w:rFonts w:ascii="Calibri" w:eastAsia="Calibri" w:hAnsi="Calibri" w:cs="Calibri"/>
          <w:b/>
          <w:sz w:val="24"/>
          <w:szCs w:val="20"/>
        </w:rPr>
      </w:pPr>
    </w:p>
    <w:p w:rsidR="00CA0431" w:rsidRPr="00744C41" w:rsidRDefault="00D42470" w:rsidP="00CA0431">
      <w:pPr>
        <w:pStyle w:val="Descripcin"/>
        <w:jc w:val="both"/>
        <w:rPr>
          <w:rFonts w:ascii="Calibri" w:eastAsia="Calibri" w:hAnsi="Calibri" w:cs="Calibri"/>
          <w:i w:val="0"/>
          <w:iCs w:val="0"/>
          <w:color w:val="auto"/>
          <w:sz w:val="20"/>
          <w:szCs w:val="20"/>
        </w:rPr>
      </w:pPr>
      <w:r w:rsidRPr="00CA0431">
        <w:rPr>
          <w:rFonts w:ascii="Calibri" w:eastAsia="Calibri" w:hAnsi="Calibri" w:cs="Calibri"/>
          <w:i w:val="0"/>
          <w:iCs w:val="0"/>
          <w:color w:val="auto"/>
          <w:sz w:val="20"/>
          <w:szCs w:val="20"/>
        </w:rPr>
        <w:t>El presente documento da c</w:t>
      </w:r>
      <w:r w:rsidR="00C13A5E" w:rsidRPr="00CA0431">
        <w:rPr>
          <w:rFonts w:ascii="Calibri" w:eastAsia="Calibri" w:hAnsi="Calibri" w:cs="Calibri"/>
          <w:i w:val="0"/>
          <w:iCs w:val="0"/>
          <w:color w:val="auto"/>
          <w:sz w:val="20"/>
          <w:szCs w:val="20"/>
        </w:rPr>
        <w:t>uenta de los resultados de la actividad</w:t>
      </w:r>
      <w:r w:rsidRPr="00CA0431">
        <w:rPr>
          <w:rFonts w:ascii="Calibri" w:eastAsia="Calibri" w:hAnsi="Calibri" w:cs="Calibri"/>
          <w:i w:val="0"/>
          <w:iCs w:val="0"/>
          <w:color w:val="auto"/>
          <w:sz w:val="20"/>
          <w:szCs w:val="20"/>
        </w:rPr>
        <w:t xml:space="preserve"> de fiscalización ambiental realizada por</w:t>
      </w:r>
      <w:r w:rsidR="00C13A5E" w:rsidRPr="00CA0431">
        <w:rPr>
          <w:rFonts w:ascii="Calibri" w:eastAsia="Calibri" w:hAnsi="Calibri" w:cs="Calibri"/>
          <w:i w:val="0"/>
          <w:iCs w:val="0"/>
          <w:color w:val="auto"/>
          <w:sz w:val="20"/>
          <w:szCs w:val="20"/>
        </w:rPr>
        <w:t xml:space="preserve"> </w:t>
      </w:r>
      <w:r w:rsidR="00BC6EF2">
        <w:rPr>
          <w:rFonts w:ascii="Calibri" w:eastAsia="Calibri" w:hAnsi="Calibri" w:cs="Calibri"/>
          <w:i w:val="0"/>
          <w:iCs w:val="0"/>
          <w:color w:val="auto"/>
          <w:sz w:val="20"/>
          <w:szCs w:val="20"/>
        </w:rPr>
        <w:t xml:space="preserve">la </w:t>
      </w:r>
      <w:r w:rsidR="00C13A5E" w:rsidRPr="00CA0431">
        <w:rPr>
          <w:rFonts w:ascii="Calibri" w:eastAsia="Calibri" w:hAnsi="Calibri" w:cs="Calibri"/>
          <w:i w:val="0"/>
          <w:iCs w:val="0"/>
          <w:color w:val="auto"/>
          <w:sz w:val="20"/>
          <w:szCs w:val="20"/>
        </w:rPr>
        <w:t>Superintendencia del Medio Ambiente (SMA)</w:t>
      </w:r>
      <w:r w:rsidR="007B0AC4">
        <w:rPr>
          <w:rFonts w:ascii="Calibri" w:eastAsia="Calibri" w:hAnsi="Calibri" w:cs="Calibri"/>
          <w:i w:val="0"/>
          <w:iCs w:val="0"/>
          <w:color w:val="auto"/>
          <w:sz w:val="20"/>
          <w:szCs w:val="20"/>
        </w:rPr>
        <w:t xml:space="preserve">, </w:t>
      </w:r>
      <w:r w:rsidR="00C13A5E" w:rsidRPr="00CA0431">
        <w:rPr>
          <w:rFonts w:ascii="Calibri" w:eastAsia="Calibri" w:hAnsi="Calibri" w:cs="Calibri"/>
          <w:i w:val="0"/>
          <w:iCs w:val="0"/>
          <w:color w:val="auto"/>
          <w:sz w:val="20"/>
          <w:szCs w:val="20"/>
        </w:rPr>
        <w:t xml:space="preserve">a la </w:t>
      </w:r>
      <w:r w:rsidR="00501EB9">
        <w:rPr>
          <w:rFonts w:ascii="Calibri" w:eastAsia="Calibri" w:hAnsi="Calibri" w:cs="Calibri"/>
          <w:i w:val="0"/>
          <w:iCs w:val="0"/>
          <w:color w:val="auto"/>
          <w:sz w:val="20"/>
          <w:szCs w:val="20"/>
        </w:rPr>
        <w:t>U</w:t>
      </w:r>
      <w:r w:rsidR="00C13A5E" w:rsidRPr="00CA0431">
        <w:rPr>
          <w:rFonts w:ascii="Calibri" w:eastAsia="Calibri" w:hAnsi="Calibri" w:cs="Calibri"/>
          <w:i w:val="0"/>
          <w:iCs w:val="0"/>
          <w:color w:val="auto"/>
          <w:sz w:val="20"/>
          <w:szCs w:val="20"/>
        </w:rPr>
        <w:t xml:space="preserve">nidad </w:t>
      </w:r>
      <w:r w:rsidR="00501EB9">
        <w:rPr>
          <w:rFonts w:ascii="Calibri" w:eastAsia="Calibri" w:hAnsi="Calibri" w:cs="Calibri"/>
          <w:i w:val="0"/>
          <w:iCs w:val="0"/>
          <w:color w:val="auto"/>
          <w:sz w:val="20"/>
          <w:szCs w:val="20"/>
        </w:rPr>
        <w:t>F</w:t>
      </w:r>
      <w:r w:rsidR="00C13A5E" w:rsidRPr="00CA0431">
        <w:rPr>
          <w:rFonts w:ascii="Calibri" w:eastAsia="Calibri" w:hAnsi="Calibri" w:cs="Calibri"/>
          <w:i w:val="0"/>
          <w:iCs w:val="0"/>
          <w:color w:val="auto"/>
          <w:sz w:val="20"/>
          <w:szCs w:val="20"/>
        </w:rPr>
        <w:t>iscalizable “</w:t>
      </w:r>
      <w:r w:rsidR="00AC516C">
        <w:rPr>
          <w:rFonts w:ascii="Calibri" w:eastAsia="Calibri" w:hAnsi="Calibri" w:cs="Calibri"/>
          <w:i w:val="0"/>
          <w:iCs w:val="0"/>
          <w:color w:val="auto"/>
          <w:sz w:val="20"/>
          <w:szCs w:val="20"/>
        </w:rPr>
        <w:t>Central Hidroeléctrica Guayacán – San Jos</w:t>
      </w:r>
      <w:r w:rsidR="00356F07">
        <w:rPr>
          <w:rFonts w:ascii="Calibri" w:eastAsia="Calibri" w:hAnsi="Calibri" w:cs="Calibri"/>
          <w:i w:val="0"/>
          <w:iCs w:val="0"/>
          <w:color w:val="auto"/>
          <w:sz w:val="20"/>
          <w:szCs w:val="20"/>
        </w:rPr>
        <w:t>é</w:t>
      </w:r>
      <w:r w:rsidR="00AC516C">
        <w:rPr>
          <w:rFonts w:ascii="Calibri" w:eastAsia="Calibri" w:hAnsi="Calibri" w:cs="Calibri"/>
          <w:i w:val="0"/>
          <w:iCs w:val="0"/>
          <w:color w:val="auto"/>
          <w:sz w:val="20"/>
          <w:szCs w:val="20"/>
        </w:rPr>
        <w:t xml:space="preserve"> de Maipo</w:t>
      </w:r>
      <w:r w:rsidR="00C13A5E" w:rsidRPr="00CA0431">
        <w:rPr>
          <w:rFonts w:ascii="Calibri" w:eastAsia="Calibri" w:hAnsi="Calibri" w:cs="Calibri"/>
          <w:i w:val="0"/>
          <w:iCs w:val="0"/>
          <w:color w:val="auto"/>
          <w:sz w:val="20"/>
          <w:szCs w:val="20"/>
        </w:rPr>
        <w:t>”</w:t>
      </w:r>
      <w:r w:rsidR="005933B2" w:rsidRPr="00CA0431">
        <w:rPr>
          <w:rFonts w:ascii="Calibri" w:eastAsia="Calibri" w:hAnsi="Calibri" w:cs="Calibri"/>
          <w:i w:val="0"/>
          <w:iCs w:val="0"/>
          <w:color w:val="auto"/>
          <w:sz w:val="20"/>
          <w:szCs w:val="20"/>
        </w:rPr>
        <w:t xml:space="preserve">, localizada en </w:t>
      </w:r>
      <w:r w:rsidR="00C13A5E" w:rsidRPr="00CA0431">
        <w:rPr>
          <w:rFonts w:ascii="Calibri" w:eastAsia="Calibri" w:hAnsi="Calibri" w:cs="Calibri"/>
          <w:i w:val="0"/>
          <w:iCs w:val="0"/>
          <w:color w:val="auto"/>
          <w:sz w:val="20"/>
          <w:szCs w:val="20"/>
        </w:rPr>
        <w:t xml:space="preserve">la comuna de </w:t>
      </w:r>
      <w:r w:rsidR="006429A5">
        <w:rPr>
          <w:rFonts w:ascii="Calibri" w:eastAsia="Calibri" w:hAnsi="Calibri" w:cs="Calibri"/>
          <w:i w:val="0"/>
          <w:iCs w:val="0"/>
          <w:color w:val="auto"/>
          <w:sz w:val="20"/>
          <w:szCs w:val="20"/>
        </w:rPr>
        <w:t>San José de Maipo</w:t>
      </w:r>
      <w:r w:rsidR="00C13A5E" w:rsidRPr="00CA0431">
        <w:rPr>
          <w:rFonts w:ascii="Calibri" w:eastAsia="Calibri" w:hAnsi="Calibri" w:cs="Calibri"/>
          <w:i w:val="0"/>
          <w:iCs w:val="0"/>
          <w:color w:val="auto"/>
          <w:sz w:val="20"/>
          <w:szCs w:val="20"/>
        </w:rPr>
        <w:t xml:space="preserve">, </w:t>
      </w:r>
      <w:r w:rsidR="00C13A5E" w:rsidRPr="00F62809">
        <w:rPr>
          <w:rFonts w:ascii="Calibri" w:eastAsia="Calibri" w:hAnsi="Calibri" w:cs="Calibri"/>
          <w:i w:val="0"/>
          <w:iCs w:val="0"/>
          <w:color w:val="auto"/>
          <w:sz w:val="20"/>
          <w:szCs w:val="20"/>
        </w:rPr>
        <w:t xml:space="preserve">Provincia </w:t>
      </w:r>
      <w:r w:rsidR="006429A5" w:rsidRPr="00F62809">
        <w:rPr>
          <w:rFonts w:ascii="Calibri" w:eastAsia="Calibri" w:hAnsi="Calibri" w:cs="Calibri"/>
          <w:i w:val="0"/>
          <w:iCs w:val="0"/>
          <w:color w:val="auto"/>
          <w:sz w:val="20"/>
          <w:szCs w:val="20"/>
        </w:rPr>
        <w:t>Cordillera</w:t>
      </w:r>
      <w:r w:rsidR="00C13A5E" w:rsidRPr="00F62809">
        <w:rPr>
          <w:rFonts w:ascii="Calibri" w:eastAsia="Calibri" w:hAnsi="Calibri" w:cs="Calibri"/>
          <w:i w:val="0"/>
          <w:iCs w:val="0"/>
          <w:color w:val="auto"/>
          <w:sz w:val="20"/>
          <w:szCs w:val="20"/>
        </w:rPr>
        <w:t>, Región Metropolitana</w:t>
      </w:r>
      <w:r w:rsidRPr="00F62809">
        <w:rPr>
          <w:rFonts w:ascii="Calibri" w:eastAsia="Calibri" w:hAnsi="Calibri" w:cs="Calibri"/>
          <w:i w:val="0"/>
          <w:iCs w:val="0"/>
          <w:color w:val="auto"/>
          <w:sz w:val="20"/>
          <w:szCs w:val="20"/>
        </w:rPr>
        <w:t>. La actividad de inspe</w:t>
      </w:r>
      <w:r w:rsidR="00C13A5E" w:rsidRPr="00F62809">
        <w:rPr>
          <w:rFonts w:ascii="Calibri" w:eastAsia="Calibri" w:hAnsi="Calibri" w:cs="Calibri"/>
          <w:i w:val="0"/>
          <w:iCs w:val="0"/>
          <w:color w:val="auto"/>
          <w:sz w:val="20"/>
          <w:szCs w:val="20"/>
        </w:rPr>
        <w:t xml:space="preserve">cción fue desarrollada durante </w:t>
      </w:r>
      <w:r w:rsidR="00F24723" w:rsidRPr="00F62809">
        <w:rPr>
          <w:rFonts w:ascii="Calibri" w:eastAsia="Calibri" w:hAnsi="Calibri" w:cs="Calibri"/>
          <w:i w:val="0"/>
          <w:iCs w:val="0"/>
          <w:color w:val="auto"/>
          <w:sz w:val="20"/>
          <w:szCs w:val="20"/>
        </w:rPr>
        <w:t xml:space="preserve">el día </w:t>
      </w:r>
      <w:r w:rsidR="006429A5" w:rsidRPr="00F62809">
        <w:rPr>
          <w:rFonts w:ascii="Calibri" w:eastAsia="Calibri" w:hAnsi="Calibri" w:cs="Calibri"/>
          <w:i w:val="0"/>
          <w:iCs w:val="0"/>
          <w:color w:val="auto"/>
          <w:sz w:val="20"/>
          <w:szCs w:val="20"/>
        </w:rPr>
        <w:t>11</w:t>
      </w:r>
      <w:r w:rsidR="00F24723" w:rsidRPr="00F62809">
        <w:rPr>
          <w:rFonts w:ascii="Calibri" w:eastAsia="Calibri" w:hAnsi="Calibri" w:cs="Calibri"/>
          <w:i w:val="0"/>
          <w:iCs w:val="0"/>
          <w:color w:val="auto"/>
          <w:sz w:val="20"/>
          <w:szCs w:val="20"/>
        </w:rPr>
        <w:t xml:space="preserve"> de </w:t>
      </w:r>
      <w:r w:rsidR="006429A5" w:rsidRPr="00F62809">
        <w:rPr>
          <w:rFonts w:ascii="Calibri" w:eastAsia="Calibri" w:hAnsi="Calibri" w:cs="Calibri"/>
          <w:i w:val="0"/>
          <w:iCs w:val="0"/>
          <w:color w:val="auto"/>
          <w:sz w:val="20"/>
          <w:szCs w:val="20"/>
        </w:rPr>
        <w:t>octubre</w:t>
      </w:r>
      <w:r w:rsidR="00F24723" w:rsidRPr="00F62809">
        <w:rPr>
          <w:rFonts w:ascii="Calibri" w:eastAsia="Calibri" w:hAnsi="Calibri" w:cs="Calibri"/>
          <w:i w:val="0"/>
          <w:iCs w:val="0"/>
          <w:color w:val="auto"/>
          <w:sz w:val="20"/>
          <w:szCs w:val="20"/>
        </w:rPr>
        <w:t xml:space="preserve"> de 2018</w:t>
      </w:r>
      <w:r w:rsidR="00744C41" w:rsidRPr="00F62809">
        <w:rPr>
          <w:rFonts w:ascii="Calibri" w:eastAsia="Calibri" w:hAnsi="Calibri" w:cs="Calibri"/>
          <w:i w:val="0"/>
          <w:iCs w:val="0"/>
          <w:color w:val="auto"/>
          <w:sz w:val="20"/>
          <w:szCs w:val="20"/>
        </w:rPr>
        <w:t xml:space="preserve"> </w:t>
      </w:r>
      <w:r w:rsidR="00CA0431" w:rsidRPr="00F62809">
        <w:rPr>
          <w:rFonts w:ascii="Calibri" w:eastAsia="Calibri" w:hAnsi="Calibri" w:cs="Calibri"/>
          <w:i w:val="0"/>
          <w:iCs w:val="0"/>
          <w:color w:val="auto"/>
          <w:sz w:val="20"/>
          <w:szCs w:val="20"/>
        </w:rPr>
        <w:t>(</w:t>
      </w:r>
      <w:r w:rsidR="00BC6EF2" w:rsidRPr="00F62809">
        <w:rPr>
          <w:rFonts w:ascii="Calibri" w:eastAsia="Calibri" w:hAnsi="Calibri" w:cs="Calibri"/>
          <w:i w:val="0"/>
          <w:iCs w:val="0"/>
          <w:color w:val="auto"/>
          <w:sz w:val="20"/>
          <w:szCs w:val="20"/>
        </w:rPr>
        <w:t xml:space="preserve">Anexo </w:t>
      </w:r>
      <w:r w:rsidR="00CA0431" w:rsidRPr="00F62809">
        <w:rPr>
          <w:rFonts w:ascii="Calibri" w:eastAsia="Calibri" w:hAnsi="Calibri" w:cs="Calibri"/>
          <w:i w:val="0"/>
          <w:iCs w:val="0"/>
          <w:color w:val="auto"/>
          <w:sz w:val="20"/>
          <w:szCs w:val="20"/>
        </w:rPr>
        <w:fldChar w:fldCharType="begin"/>
      </w:r>
      <w:r w:rsidR="00CA0431" w:rsidRPr="00F62809">
        <w:rPr>
          <w:rFonts w:ascii="Calibri" w:eastAsia="Calibri" w:hAnsi="Calibri" w:cs="Calibri"/>
          <w:i w:val="0"/>
          <w:iCs w:val="0"/>
          <w:color w:val="auto"/>
          <w:sz w:val="20"/>
          <w:szCs w:val="20"/>
        </w:rPr>
        <w:instrText xml:space="preserve"> SEQ Anexo_ \* ARABIC </w:instrText>
      </w:r>
      <w:r w:rsidR="00CA0431" w:rsidRPr="00F62809">
        <w:rPr>
          <w:rFonts w:ascii="Calibri" w:eastAsia="Calibri" w:hAnsi="Calibri" w:cs="Calibri"/>
          <w:i w:val="0"/>
          <w:iCs w:val="0"/>
          <w:color w:val="auto"/>
          <w:sz w:val="20"/>
          <w:szCs w:val="20"/>
        </w:rPr>
        <w:fldChar w:fldCharType="separate"/>
      </w:r>
      <w:r w:rsidR="0012175E" w:rsidRPr="00F62809">
        <w:rPr>
          <w:rFonts w:ascii="Calibri" w:eastAsia="Calibri" w:hAnsi="Calibri" w:cs="Calibri"/>
          <w:i w:val="0"/>
          <w:iCs w:val="0"/>
          <w:noProof/>
          <w:color w:val="auto"/>
          <w:sz w:val="20"/>
          <w:szCs w:val="20"/>
        </w:rPr>
        <w:t>1</w:t>
      </w:r>
      <w:r w:rsidR="00CA0431" w:rsidRPr="00F62809">
        <w:rPr>
          <w:rFonts w:ascii="Calibri" w:eastAsia="Calibri" w:hAnsi="Calibri" w:cs="Calibri"/>
          <w:i w:val="0"/>
          <w:iCs w:val="0"/>
          <w:color w:val="auto"/>
          <w:sz w:val="20"/>
          <w:szCs w:val="20"/>
        </w:rPr>
        <w:fldChar w:fldCharType="end"/>
      </w:r>
      <w:r w:rsidR="00CA0431" w:rsidRPr="00F62809">
        <w:rPr>
          <w:rFonts w:ascii="Calibri" w:eastAsia="Calibri" w:hAnsi="Calibri" w:cs="Calibri"/>
          <w:i w:val="0"/>
          <w:iCs w:val="0"/>
          <w:color w:val="auto"/>
          <w:sz w:val="20"/>
          <w:szCs w:val="20"/>
        </w:rPr>
        <w:t>).</w:t>
      </w:r>
    </w:p>
    <w:p w:rsidR="00064DF9" w:rsidRDefault="00D02EA8" w:rsidP="00064DF9">
      <w:pPr>
        <w:spacing w:after="0" w:line="240" w:lineRule="auto"/>
        <w:jc w:val="both"/>
        <w:rPr>
          <w:rFonts w:ascii="Calibri" w:eastAsia="Calibri" w:hAnsi="Calibri" w:cs="Calibri"/>
          <w:sz w:val="20"/>
          <w:szCs w:val="20"/>
          <w:highlight w:val="yellow"/>
        </w:rPr>
      </w:pPr>
      <w:r>
        <w:rPr>
          <w:rFonts w:ascii="Calibri" w:eastAsia="Calibri" w:hAnsi="Calibri" w:cs="Calibri"/>
          <w:sz w:val="20"/>
          <w:szCs w:val="20"/>
        </w:rPr>
        <w:t>El</w:t>
      </w:r>
      <w:r w:rsidR="00B74395">
        <w:rPr>
          <w:rFonts w:ascii="Calibri" w:eastAsia="Calibri" w:hAnsi="Calibri" w:cs="Calibri"/>
          <w:sz w:val="20"/>
          <w:szCs w:val="20"/>
        </w:rPr>
        <w:t xml:space="preserve"> proyecto fiscalizado que compone la Unidad Fiscalizable corresponde a</w:t>
      </w:r>
      <w:r w:rsidR="00356F07">
        <w:rPr>
          <w:rFonts w:ascii="Calibri" w:eastAsia="Calibri" w:hAnsi="Calibri" w:cs="Calibri"/>
          <w:sz w:val="20"/>
          <w:szCs w:val="20"/>
        </w:rPr>
        <w:t xml:space="preserve"> la</w:t>
      </w:r>
      <w:r w:rsidR="00B74395">
        <w:rPr>
          <w:rFonts w:ascii="Calibri" w:eastAsia="Calibri" w:hAnsi="Calibri" w:cs="Calibri"/>
          <w:sz w:val="20"/>
          <w:szCs w:val="20"/>
        </w:rPr>
        <w:t xml:space="preserve"> “</w:t>
      </w:r>
      <w:r>
        <w:rPr>
          <w:rFonts w:ascii="Calibri" w:eastAsia="Calibri" w:hAnsi="Calibri" w:cs="Calibri"/>
          <w:sz w:val="20"/>
          <w:szCs w:val="20"/>
        </w:rPr>
        <w:t>Central Hidroeléctrica Guayacán</w:t>
      </w:r>
      <w:r w:rsidR="00B74395">
        <w:rPr>
          <w:rFonts w:ascii="Calibri" w:eastAsia="Calibri" w:hAnsi="Calibri" w:cs="Calibri"/>
          <w:sz w:val="20"/>
          <w:szCs w:val="20"/>
        </w:rPr>
        <w:t xml:space="preserve">” calificado ambientalmente favorable a través de la Resolución </w:t>
      </w:r>
      <w:r w:rsidR="00501EB9">
        <w:rPr>
          <w:rFonts w:ascii="Calibri" w:eastAsia="Calibri" w:hAnsi="Calibri" w:cs="Calibri"/>
          <w:sz w:val="20"/>
          <w:szCs w:val="20"/>
        </w:rPr>
        <w:t xml:space="preserve">Exenta </w:t>
      </w:r>
      <w:r w:rsidR="00B74395">
        <w:rPr>
          <w:rFonts w:ascii="Calibri" w:eastAsia="Calibri" w:hAnsi="Calibri" w:cs="Calibri"/>
          <w:sz w:val="20"/>
          <w:szCs w:val="20"/>
        </w:rPr>
        <w:t>N°</w:t>
      </w:r>
      <w:r>
        <w:rPr>
          <w:rFonts w:ascii="Calibri" w:eastAsia="Calibri" w:hAnsi="Calibri" w:cs="Calibri"/>
          <w:sz w:val="20"/>
          <w:szCs w:val="20"/>
        </w:rPr>
        <w:t>187</w:t>
      </w:r>
      <w:r w:rsidR="006A6026">
        <w:rPr>
          <w:rFonts w:ascii="Calibri" w:eastAsia="Calibri" w:hAnsi="Calibri" w:cs="Calibri"/>
          <w:sz w:val="20"/>
          <w:szCs w:val="20"/>
        </w:rPr>
        <w:t>,</w:t>
      </w:r>
      <w:r w:rsidR="00B74395">
        <w:rPr>
          <w:rFonts w:ascii="Calibri" w:eastAsia="Calibri" w:hAnsi="Calibri" w:cs="Calibri"/>
          <w:sz w:val="20"/>
          <w:szCs w:val="20"/>
        </w:rPr>
        <w:t xml:space="preserve"> del </w:t>
      </w:r>
      <w:r>
        <w:rPr>
          <w:rFonts w:ascii="Calibri" w:eastAsia="Calibri" w:hAnsi="Calibri" w:cs="Calibri"/>
          <w:sz w:val="20"/>
          <w:szCs w:val="20"/>
        </w:rPr>
        <w:t>05</w:t>
      </w:r>
      <w:r w:rsidR="00B74395">
        <w:rPr>
          <w:rFonts w:ascii="Calibri" w:eastAsia="Calibri" w:hAnsi="Calibri" w:cs="Calibri"/>
          <w:sz w:val="20"/>
          <w:szCs w:val="20"/>
        </w:rPr>
        <w:t xml:space="preserve"> de </w:t>
      </w:r>
      <w:r>
        <w:rPr>
          <w:rFonts w:ascii="Calibri" w:eastAsia="Calibri" w:hAnsi="Calibri" w:cs="Calibri"/>
          <w:sz w:val="20"/>
          <w:szCs w:val="20"/>
        </w:rPr>
        <w:t>marzo</w:t>
      </w:r>
      <w:r w:rsidR="00B74395">
        <w:rPr>
          <w:rFonts w:ascii="Calibri" w:eastAsia="Calibri" w:hAnsi="Calibri" w:cs="Calibri"/>
          <w:sz w:val="20"/>
          <w:szCs w:val="20"/>
        </w:rPr>
        <w:t xml:space="preserve"> de </w:t>
      </w:r>
      <w:r w:rsidR="006A6026">
        <w:rPr>
          <w:rFonts w:ascii="Calibri" w:eastAsia="Calibri" w:hAnsi="Calibri" w:cs="Calibri"/>
          <w:sz w:val="20"/>
          <w:szCs w:val="20"/>
        </w:rPr>
        <w:t>200</w:t>
      </w:r>
      <w:r>
        <w:rPr>
          <w:rFonts w:ascii="Calibri" w:eastAsia="Calibri" w:hAnsi="Calibri" w:cs="Calibri"/>
          <w:sz w:val="20"/>
          <w:szCs w:val="20"/>
        </w:rPr>
        <w:t>9</w:t>
      </w:r>
      <w:r w:rsidR="00501EB9">
        <w:rPr>
          <w:rFonts w:ascii="Calibri" w:eastAsia="Calibri" w:hAnsi="Calibri" w:cs="Calibri"/>
          <w:sz w:val="20"/>
          <w:szCs w:val="20"/>
        </w:rPr>
        <w:t>,</w:t>
      </w:r>
      <w:r w:rsidR="00CE3854">
        <w:rPr>
          <w:rFonts w:ascii="Calibri" w:eastAsia="Calibri" w:hAnsi="Calibri" w:cs="Calibri"/>
          <w:sz w:val="20"/>
          <w:szCs w:val="20"/>
        </w:rPr>
        <w:t xml:space="preserve"> de la Comisión </w:t>
      </w:r>
      <w:r w:rsidR="007B3BF1">
        <w:rPr>
          <w:rFonts w:ascii="Calibri" w:eastAsia="Calibri" w:hAnsi="Calibri" w:cs="Calibri"/>
          <w:sz w:val="20"/>
          <w:szCs w:val="20"/>
        </w:rPr>
        <w:t>Regional del Medio Ambiente,</w:t>
      </w:r>
      <w:r w:rsidR="00CE3854">
        <w:rPr>
          <w:rFonts w:ascii="Calibri" w:eastAsia="Calibri" w:hAnsi="Calibri" w:cs="Calibri"/>
          <w:sz w:val="20"/>
          <w:szCs w:val="20"/>
        </w:rPr>
        <w:t xml:space="preserve"> Región Metropolitana</w:t>
      </w:r>
      <w:r w:rsidR="00CE3854" w:rsidRPr="00993FFA">
        <w:rPr>
          <w:rFonts w:ascii="Calibri" w:eastAsia="Calibri" w:hAnsi="Calibri" w:cs="Calibri"/>
          <w:sz w:val="20"/>
          <w:szCs w:val="20"/>
        </w:rPr>
        <w:t xml:space="preserve">. </w:t>
      </w:r>
      <w:r w:rsidR="002C4B04" w:rsidRPr="00993FFA">
        <w:rPr>
          <w:rFonts w:ascii="Calibri" w:eastAsia="Calibri" w:hAnsi="Calibri" w:cs="Calibri"/>
          <w:sz w:val="20"/>
          <w:szCs w:val="20"/>
        </w:rPr>
        <w:t>De acuerdo a la evaluación de impacto ambiental</w:t>
      </w:r>
      <w:r w:rsidR="00501EB9" w:rsidRPr="00993FFA">
        <w:rPr>
          <w:rFonts w:ascii="Calibri" w:eastAsia="Calibri" w:hAnsi="Calibri" w:cs="Calibri"/>
          <w:sz w:val="20"/>
          <w:szCs w:val="20"/>
        </w:rPr>
        <w:t>,</w:t>
      </w:r>
      <w:r w:rsidR="002C4B04" w:rsidRPr="00993FFA">
        <w:rPr>
          <w:rFonts w:ascii="Calibri" w:eastAsia="Calibri" w:hAnsi="Calibri" w:cs="Calibri"/>
          <w:sz w:val="20"/>
          <w:szCs w:val="20"/>
        </w:rPr>
        <w:t xml:space="preserve"> </w:t>
      </w:r>
      <w:r>
        <w:rPr>
          <w:rFonts w:ascii="Calibri" w:eastAsia="Calibri" w:hAnsi="Calibri" w:cs="Calibri"/>
          <w:sz w:val="20"/>
          <w:szCs w:val="20"/>
        </w:rPr>
        <w:t>el</w:t>
      </w:r>
      <w:r w:rsidR="006A6026" w:rsidRPr="00993FFA">
        <w:rPr>
          <w:rFonts w:ascii="Calibri" w:eastAsia="Calibri" w:hAnsi="Calibri" w:cs="Calibri"/>
          <w:sz w:val="20"/>
          <w:szCs w:val="20"/>
        </w:rPr>
        <w:t xml:space="preserve"> proyecto consiste en la </w:t>
      </w:r>
      <w:r>
        <w:rPr>
          <w:rFonts w:ascii="Calibri" w:eastAsia="Calibri" w:hAnsi="Calibri" w:cs="Calibri"/>
          <w:sz w:val="20"/>
          <w:szCs w:val="20"/>
        </w:rPr>
        <w:t>construcción y operación de una central hidroeléctrica de pasada con una capacidad instalada de 10,4 MW, que se desarrollará por la ribera sur del río Maipo, aproximadamente a 1 km aguas debajo de la localidad de San José de Maipo</w:t>
      </w:r>
      <w:r w:rsidR="00993FFA" w:rsidRPr="00993FFA">
        <w:rPr>
          <w:rFonts w:ascii="Calibri" w:eastAsia="Calibri" w:hAnsi="Calibri" w:cs="Calibri"/>
          <w:sz w:val="20"/>
          <w:szCs w:val="20"/>
        </w:rPr>
        <w:t>.</w:t>
      </w:r>
      <w:r w:rsidR="00A62596" w:rsidRPr="00993FFA">
        <w:rPr>
          <w:rFonts w:ascii="Calibri" w:eastAsia="Calibri" w:hAnsi="Calibri" w:cs="Calibri"/>
          <w:sz w:val="20"/>
          <w:szCs w:val="20"/>
        </w:rPr>
        <w:t xml:space="preserve"> </w:t>
      </w:r>
    </w:p>
    <w:p w:rsidR="00064DF9" w:rsidRDefault="00064DF9" w:rsidP="00064DF9">
      <w:pPr>
        <w:spacing w:after="0" w:line="240" w:lineRule="auto"/>
        <w:jc w:val="both"/>
        <w:rPr>
          <w:rFonts w:ascii="Calibri" w:eastAsia="Calibri" w:hAnsi="Calibri" w:cs="Calibri"/>
          <w:sz w:val="20"/>
          <w:szCs w:val="20"/>
        </w:rPr>
      </w:pPr>
    </w:p>
    <w:p w:rsidR="00D02EA8" w:rsidRPr="00CB1F3E" w:rsidRDefault="003E0F54" w:rsidP="0012250B">
      <w:pPr>
        <w:spacing w:after="0" w:line="240" w:lineRule="auto"/>
        <w:jc w:val="both"/>
        <w:rPr>
          <w:rFonts w:ascii="Calibri" w:eastAsia="Calibri" w:hAnsi="Calibri" w:cs="Calibri"/>
          <w:color w:val="000000" w:themeColor="text1"/>
          <w:sz w:val="20"/>
          <w:szCs w:val="20"/>
        </w:rPr>
      </w:pPr>
      <w:r w:rsidRPr="00064DF9">
        <w:rPr>
          <w:rFonts w:ascii="Calibri" w:eastAsia="Calibri" w:hAnsi="Calibri" w:cs="Calibri"/>
          <w:sz w:val="20"/>
          <w:szCs w:val="20"/>
        </w:rPr>
        <w:t xml:space="preserve">La fiscalización corresponde a una actividad desarrollada por motivo </w:t>
      </w:r>
      <w:r w:rsidR="00794710">
        <w:rPr>
          <w:rFonts w:ascii="Calibri" w:eastAsia="Calibri" w:hAnsi="Calibri" w:cs="Calibri"/>
          <w:sz w:val="20"/>
          <w:szCs w:val="20"/>
        </w:rPr>
        <w:t>de una denuncia ingresada el 14 de junio de 2018 por</w:t>
      </w:r>
      <w:r w:rsidR="00356F07">
        <w:rPr>
          <w:rFonts w:ascii="Calibri" w:eastAsia="Calibri" w:hAnsi="Calibri" w:cs="Calibri"/>
          <w:sz w:val="20"/>
          <w:szCs w:val="20"/>
        </w:rPr>
        <w:t xml:space="preserve"> un particular</w:t>
      </w:r>
      <w:r w:rsidR="006139D1">
        <w:rPr>
          <w:rFonts w:ascii="Calibri" w:eastAsia="Calibri" w:hAnsi="Calibri" w:cs="Calibri"/>
          <w:sz w:val="20"/>
          <w:szCs w:val="20"/>
        </w:rPr>
        <w:t xml:space="preserve">, </w:t>
      </w:r>
      <w:r w:rsidR="00AB52E6">
        <w:rPr>
          <w:rFonts w:ascii="Calibri" w:eastAsia="Calibri" w:hAnsi="Calibri" w:cs="Calibri"/>
          <w:sz w:val="20"/>
          <w:szCs w:val="20"/>
        </w:rPr>
        <w:t>mediante</w:t>
      </w:r>
      <w:r w:rsidR="006139D1">
        <w:rPr>
          <w:rFonts w:ascii="Calibri" w:eastAsia="Calibri" w:hAnsi="Calibri" w:cs="Calibri"/>
          <w:sz w:val="20"/>
          <w:szCs w:val="20"/>
        </w:rPr>
        <w:t xml:space="preserve"> </w:t>
      </w:r>
      <w:r w:rsidR="00356F07">
        <w:rPr>
          <w:rFonts w:ascii="Calibri" w:eastAsia="Calibri" w:hAnsi="Calibri" w:cs="Calibri"/>
          <w:sz w:val="20"/>
          <w:szCs w:val="20"/>
        </w:rPr>
        <w:t xml:space="preserve">el </w:t>
      </w:r>
      <w:r w:rsidR="006139D1">
        <w:rPr>
          <w:rFonts w:ascii="Calibri" w:eastAsia="Calibri" w:hAnsi="Calibri" w:cs="Calibri"/>
          <w:sz w:val="20"/>
          <w:szCs w:val="20"/>
        </w:rPr>
        <w:t>formulario de denuncia respectivo. A través de la Solicitud</w:t>
      </w:r>
      <w:r w:rsidR="001237E4">
        <w:rPr>
          <w:rFonts w:ascii="Calibri" w:eastAsia="Calibri" w:hAnsi="Calibri" w:cs="Calibri"/>
          <w:sz w:val="20"/>
          <w:szCs w:val="20"/>
        </w:rPr>
        <w:t xml:space="preserve"> de Actividad</w:t>
      </w:r>
      <w:r w:rsidR="007C01BF">
        <w:rPr>
          <w:rFonts w:ascii="Calibri" w:eastAsia="Calibri" w:hAnsi="Calibri" w:cs="Calibri"/>
          <w:sz w:val="20"/>
          <w:szCs w:val="20"/>
        </w:rPr>
        <w:t xml:space="preserve"> de Fiscalización Ambiental (SAFA) N°329-2018, se propone la actividad de Examen de Información</w:t>
      </w:r>
      <w:r w:rsidR="00356F07">
        <w:rPr>
          <w:rFonts w:ascii="Calibri" w:eastAsia="Calibri" w:hAnsi="Calibri" w:cs="Calibri"/>
          <w:sz w:val="20"/>
          <w:szCs w:val="20"/>
        </w:rPr>
        <w:t xml:space="preserve">, </w:t>
      </w:r>
      <w:r w:rsidR="00356F07" w:rsidRPr="00CB1F3E">
        <w:rPr>
          <w:rFonts w:ascii="Calibri" w:eastAsia="Calibri" w:hAnsi="Calibri" w:cs="Calibri"/>
          <w:color w:val="000000" w:themeColor="text1"/>
          <w:sz w:val="20"/>
          <w:szCs w:val="20"/>
        </w:rPr>
        <w:t>la cual fue complementada con posterioridad por una actividad de inspección ambiental.</w:t>
      </w:r>
    </w:p>
    <w:p w:rsidR="00D02EA8" w:rsidRDefault="00D02EA8" w:rsidP="0012250B">
      <w:pPr>
        <w:spacing w:after="0" w:line="240" w:lineRule="auto"/>
        <w:jc w:val="both"/>
        <w:rPr>
          <w:rFonts w:ascii="Calibri" w:eastAsia="Calibri" w:hAnsi="Calibri" w:cs="Calibri"/>
          <w:sz w:val="20"/>
          <w:szCs w:val="20"/>
        </w:rPr>
      </w:pPr>
    </w:p>
    <w:p w:rsidR="00D42470" w:rsidRPr="00064DF9" w:rsidRDefault="001E78F4" w:rsidP="0012250B">
      <w:pPr>
        <w:spacing w:after="0" w:line="240" w:lineRule="auto"/>
        <w:jc w:val="both"/>
        <w:rPr>
          <w:rFonts w:ascii="Calibri" w:eastAsia="Calibri" w:hAnsi="Calibri" w:cs="Calibri"/>
          <w:sz w:val="20"/>
          <w:szCs w:val="20"/>
          <w:highlight w:val="yellow"/>
        </w:rPr>
      </w:pPr>
      <w:r w:rsidRPr="008B0DC1">
        <w:rPr>
          <w:rFonts w:ascii="Calibri" w:eastAsia="Calibri" w:hAnsi="Calibri" w:cs="Calibri"/>
          <w:sz w:val="20"/>
          <w:szCs w:val="20"/>
        </w:rPr>
        <w:t>L</w:t>
      </w:r>
      <w:r w:rsidR="00D42470" w:rsidRPr="008B0DC1">
        <w:rPr>
          <w:rFonts w:ascii="Calibri" w:eastAsia="Calibri" w:hAnsi="Calibri" w:cs="Calibri"/>
          <w:sz w:val="20"/>
          <w:szCs w:val="20"/>
        </w:rPr>
        <w:t>a</w:t>
      </w:r>
      <w:r w:rsidR="00AB52E6">
        <w:rPr>
          <w:rFonts w:ascii="Calibri" w:eastAsia="Calibri" w:hAnsi="Calibri" w:cs="Calibri"/>
          <w:sz w:val="20"/>
          <w:szCs w:val="20"/>
        </w:rPr>
        <w:t>s</w:t>
      </w:r>
      <w:r w:rsidR="00D42470" w:rsidRPr="008B0DC1">
        <w:rPr>
          <w:rFonts w:ascii="Calibri" w:eastAsia="Calibri" w:hAnsi="Calibri" w:cs="Calibri"/>
          <w:sz w:val="20"/>
          <w:szCs w:val="20"/>
        </w:rPr>
        <w:t xml:space="preserve"> materia</w:t>
      </w:r>
      <w:r w:rsidR="00AB52E6">
        <w:rPr>
          <w:rFonts w:ascii="Calibri" w:eastAsia="Calibri" w:hAnsi="Calibri" w:cs="Calibri"/>
          <w:sz w:val="20"/>
          <w:szCs w:val="20"/>
        </w:rPr>
        <w:t>s</w:t>
      </w:r>
      <w:r w:rsidR="00D42470" w:rsidRPr="008B0DC1">
        <w:rPr>
          <w:rFonts w:ascii="Calibri" w:eastAsia="Calibri" w:hAnsi="Calibri" w:cs="Calibri"/>
          <w:sz w:val="20"/>
          <w:szCs w:val="20"/>
        </w:rPr>
        <w:t xml:space="preserve"> relevante</w:t>
      </w:r>
      <w:r w:rsidR="00AB52E6">
        <w:rPr>
          <w:rFonts w:ascii="Calibri" w:eastAsia="Calibri" w:hAnsi="Calibri" w:cs="Calibri"/>
          <w:sz w:val="20"/>
          <w:szCs w:val="20"/>
        </w:rPr>
        <w:t>s</w:t>
      </w:r>
      <w:r w:rsidR="00D42470" w:rsidRPr="008B0DC1">
        <w:rPr>
          <w:rFonts w:ascii="Calibri" w:eastAsia="Calibri" w:hAnsi="Calibri" w:cs="Calibri"/>
          <w:sz w:val="20"/>
          <w:szCs w:val="20"/>
        </w:rPr>
        <w:t xml:space="preserve"> objeto de la fiscalización </w:t>
      </w:r>
      <w:r w:rsidR="007C01BF">
        <w:rPr>
          <w:rFonts w:ascii="Calibri" w:eastAsia="Calibri" w:hAnsi="Calibri" w:cs="Calibri"/>
          <w:sz w:val="20"/>
          <w:szCs w:val="20"/>
        </w:rPr>
        <w:t>corresponde</w:t>
      </w:r>
      <w:r w:rsidR="00AB52E6">
        <w:rPr>
          <w:rFonts w:ascii="Calibri" w:eastAsia="Calibri" w:hAnsi="Calibri" w:cs="Calibri"/>
          <w:sz w:val="20"/>
          <w:szCs w:val="20"/>
        </w:rPr>
        <w:t>n</w:t>
      </w:r>
      <w:r w:rsidR="007C01BF">
        <w:rPr>
          <w:rFonts w:ascii="Calibri" w:eastAsia="Calibri" w:hAnsi="Calibri" w:cs="Calibri"/>
          <w:sz w:val="20"/>
          <w:szCs w:val="20"/>
        </w:rPr>
        <w:t xml:space="preserve"> a</w:t>
      </w:r>
      <w:r w:rsidR="00AB52E6">
        <w:rPr>
          <w:rFonts w:ascii="Calibri" w:eastAsia="Calibri" w:hAnsi="Calibri" w:cs="Calibri"/>
          <w:sz w:val="20"/>
          <w:szCs w:val="20"/>
        </w:rPr>
        <w:t xml:space="preserve"> </w:t>
      </w:r>
      <w:r w:rsidR="007C01BF">
        <w:rPr>
          <w:rFonts w:ascii="Calibri" w:eastAsia="Calibri" w:hAnsi="Calibri" w:cs="Calibri"/>
          <w:sz w:val="20"/>
          <w:szCs w:val="20"/>
        </w:rPr>
        <w:t>l</w:t>
      </w:r>
      <w:r w:rsidR="00AB52E6">
        <w:rPr>
          <w:rFonts w:ascii="Calibri" w:eastAsia="Calibri" w:hAnsi="Calibri" w:cs="Calibri"/>
          <w:sz w:val="20"/>
          <w:szCs w:val="20"/>
        </w:rPr>
        <w:t>a descripción del proyecto y al</w:t>
      </w:r>
      <w:r w:rsidR="007C01BF">
        <w:rPr>
          <w:rFonts w:ascii="Calibri" w:eastAsia="Calibri" w:hAnsi="Calibri" w:cs="Calibri"/>
          <w:sz w:val="20"/>
          <w:szCs w:val="20"/>
        </w:rPr>
        <w:t xml:space="preserve"> caudal ecológico</w:t>
      </w:r>
      <w:r w:rsidR="0012250B" w:rsidRPr="008B0DC1">
        <w:rPr>
          <w:rFonts w:ascii="Calibri" w:eastAsia="Calibri" w:hAnsi="Calibri" w:cs="Calibri"/>
          <w:sz w:val="20"/>
          <w:szCs w:val="20"/>
        </w:rPr>
        <w:t>.</w:t>
      </w:r>
    </w:p>
    <w:p w:rsidR="00BE2DA0" w:rsidRPr="008B0DC1" w:rsidRDefault="00BE2DA0" w:rsidP="001E78F4">
      <w:pPr>
        <w:spacing w:after="0" w:line="240" w:lineRule="auto"/>
        <w:jc w:val="both"/>
        <w:rPr>
          <w:rFonts w:ascii="Calibri" w:eastAsia="Calibri" w:hAnsi="Calibri" w:cs="Calibri"/>
          <w:sz w:val="20"/>
          <w:szCs w:val="20"/>
        </w:rPr>
      </w:pPr>
    </w:p>
    <w:p w:rsidR="00D80C5C" w:rsidRPr="00AE3CB0" w:rsidRDefault="00D60602" w:rsidP="00AE23BC">
      <w:pPr>
        <w:jc w:val="both"/>
        <w:rPr>
          <w:rFonts w:ascii="Calibri" w:eastAsia="Calibri" w:hAnsi="Calibri" w:cstheme="minorHAnsi"/>
          <w:sz w:val="20"/>
          <w:szCs w:val="20"/>
        </w:rPr>
      </w:pPr>
      <w:r w:rsidRPr="0023213B">
        <w:rPr>
          <w:rFonts w:ascii="Calibri" w:eastAsia="Calibri" w:hAnsi="Calibri" w:cstheme="minorHAnsi"/>
          <w:sz w:val="20"/>
          <w:szCs w:val="20"/>
        </w:rPr>
        <w:t xml:space="preserve">Entre los hechos constatados que representan hallazgos, se </w:t>
      </w:r>
      <w:r w:rsidRPr="0063184F">
        <w:rPr>
          <w:rFonts w:ascii="Calibri" w:eastAsia="Calibri" w:hAnsi="Calibri" w:cstheme="minorHAnsi"/>
          <w:sz w:val="20"/>
          <w:szCs w:val="20"/>
        </w:rPr>
        <w:t>destaca</w:t>
      </w:r>
      <w:r w:rsidR="007B3BF1" w:rsidRPr="0063184F">
        <w:rPr>
          <w:rFonts w:ascii="Calibri" w:eastAsia="Calibri" w:hAnsi="Calibri" w:cstheme="minorHAnsi"/>
          <w:sz w:val="20"/>
          <w:szCs w:val="20"/>
        </w:rPr>
        <w:t>n</w:t>
      </w:r>
      <w:r w:rsidRPr="0063184F">
        <w:rPr>
          <w:rFonts w:ascii="Calibri" w:eastAsia="Calibri" w:hAnsi="Calibri" w:cstheme="minorHAnsi"/>
          <w:sz w:val="20"/>
          <w:szCs w:val="20"/>
        </w:rPr>
        <w:t>:</w:t>
      </w:r>
      <w:r w:rsidR="00FD1941" w:rsidRPr="0063184F">
        <w:rPr>
          <w:rFonts w:ascii="Calibri" w:eastAsia="Calibri" w:hAnsi="Calibri" w:cstheme="minorHAnsi"/>
          <w:sz w:val="20"/>
          <w:szCs w:val="20"/>
        </w:rPr>
        <w:t xml:space="preserve"> a) </w:t>
      </w:r>
      <w:r w:rsidR="00356F07">
        <w:rPr>
          <w:rFonts w:ascii="Calibri" w:eastAsia="Calibri" w:hAnsi="Calibri" w:cstheme="minorHAnsi"/>
          <w:sz w:val="20"/>
          <w:szCs w:val="20"/>
        </w:rPr>
        <w:t>E</w:t>
      </w:r>
      <w:r w:rsidR="00AB52E6" w:rsidRPr="0063184F">
        <w:rPr>
          <w:rFonts w:ascii="Calibri" w:eastAsia="Calibri" w:hAnsi="Calibri" w:cstheme="minorHAnsi"/>
          <w:sz w:val="20"/>
          <w:szCs w:val="20"/>
        </w:rPr>
        <w:t>l aumento en 9 m</w:t>
      </w:r>
      <w:r w:rsidR="00AB52E6" w:rsidRPr="0063184F">
        <w:rPr>
          <w:rFonts w:ascii="Calibri" w:eastAsia="Calibri" w:hAnsi="Calibri" w:cstheme="minorHAnsi"/>
          <w:sz w:val="20"/>
          <w:szCs w:val="20"/>
          <w:vertAlign w:val="superscript"/>
        </w:rPr>
        <w:t>3</w:t>
      </w:r>
      <w:r w:rsidR="00AB52E6" w:rsidRPr="0063184F">
        <w:rPr>
          <w:rFonts w:ascii="Calibri" w:eastAsia="Calibri" w:hAnsi="Calibri" w:cstheme="minorHAnsi"/>
          <w:sz w:val="20"/>
          <w:szCs w:val="20"/>
        </w:rPr>
        <w:t>/s del caudal de diseño de la Central Hidroeléctrica Guayacán (de 36 m</w:t>
      </w:r>
      <w:r w:rsidR="00AB52E6" w:rsidRPr="0063184F">
        <w:rPr>
          <w:rFonts w:ascii="Calibri" w:eastAsia="Calibri" w:hAnsi="Calibri" w:cstheme="minorHAnsi"/>
          <w:sz w:val="20"/>
          <w:szCs w:val="20"/>
          <w:vertAlign w:val="superscript"/>
        </w:rPr>
        <w:t>3</w:t>
      </w:r>
      <w:r w:rsidR="00AB52E6" w:rsidRPr="0063184F">
        <w:rPr>
          <w:rFonts w:ascii="Calibri" w:eastAsia="Calibri" w:hAnsi="Calibri" w:cstheme="minorHAnsi"/>
          <w:sz w:val="20"/>
          <w:szCs w:val="20"/>
        </w:rPr>
        <w:t>/s a 45 m</w:t>
      </w:r>
      <w:r w:rsidR="00AB52E6" w:rsidRPr="0063184F">
        <w:rPr>
          <w:rFonts w:ascii="Calibri" w:eastAsia="Calibri" w:hAnsi="Calibri" w:cstheme="minorHAnsi"/>
          <w:sz w:val="20"/>
          <w:szCs w:val="20"/>
          <w:vertAlign w:val="superscript"/>
        </w:rPr>
        <w:t>3</w:t>
      </w:r>
      <w:r w:rsidR="00AB52E6" w:rsidRPr="0063184F">
        <w:rPr>
          <w:rFonts w:ascii="Calibri" w:eastAsia="Calibri" w:hAnsi="Calibri" w:cstheme="minorHAnsi"/>
          <w:sz w:val="20"/>
          <w:szCs w:val="20"/>
        </w:rPr>
        <w:t>/s)</w:t>
      </w:r>
      <w:r w:rsidR="0063184F" w:rsidRPr="0063184F">
        <w:rPr>
          <w:rFonts w:ascii="Calibri" w:eastAsia="Calibri" w:hAnsi="Calibri" w:cstheme="minorHAnsi"/>
          <w:sz w:val="20"/>
          <w:szCs w:val="20"/>
        </w:rPr>
        <w:t>;</w:t>
      </w:r>
      <w:r w:rsidR="005A04C2" w:rsidRPr="0063184F">
        <w:rPr>
          <w:rFonts w:ascii="Calibri" w:eastAsia="Calibri" w:hAnsi="Calibri" w:cstheme="minorHAnsi"/>
          <w:sz w:val="20"/>
          <w:szCs w:val="20"/>
        </w:rPr>
        <w:t xml:space="preserve"> </w:t>
      </w:r>
      <w:r w:rsidR="006E0F0E" w:rsidRPr="0063184F">
        <w:rPr>
          <w:rFonts w:ascii="Calibri" w:eastAsia="Calibri" w:hAnsi="Calibri" w:cstheme="minorHAnsi"/>
          <w:sz w:val="20"/>
          <w:szCs w:val="20"/>
        </w:rPr>
        <w:t>b</w:t>
      </w:r>
      <w:r w:rsidR="003807B3" w:rsidRPr="0063184F">
        <w:rPr>
          <w:rFonts w:ascii="Calibri" w:eastAsia="Calibri" w:hAnsi="Calibri" w:cstheme="minorHAnsi"/>
          <w:sz w:val="20"/>
          <w:szCs w:val="20"/>
        </w:rPr>
        <w:t>)</w:t>
      </w:r>
      <w:r w:rsidR="00AE23BC" w:rsidRPr="0063184F">
        <w:rPr>
          <w:rFonts w:ascii="Calibri" w:eastAsia="Calibri" w:hAnsi="Calibri" w:cstheme="minorHAnsi"/>
          <w:sz w:val="20"/>
          <w:szCs w:val="20"/>
        </w:rPr>
        <w:t xml:space="preserve"> </w:t>
      </w:r>
      <w:r w:rsidR="00AB52E6" w:rsidRPr="0063184F">
        <w:rPr>
          <w:rFonts w:ascii="Calibri" w:eastAsia="Calibri" w:hAnsi="Calibri" w:cstheme="minorHAnsi"/>
          <w:sz w:val="20"/>
          <w:szCs w:val="20"/>
        </w:rPr>
        <w:t>El método de determinación del caudal ecológico es un método indirecto que puede no entregar resultados precisos</w:t>
      </w:r>
      <w:r w:rsidR="0063184F" w:rsidRPr="0063184F">
        <w:rPr>
          <w:rFonts w:ascii="Calibri" w:eastAsia="Calibri" w:hAnsi="Calibri" w:cstheme="minorHAnsi"/>
          <w:sz w:val="20"/>
          <w:szCs w:val="20"/>
        </w:rPr>
        <w:t xml:space="preserve"> y </w:t>
      </w:r>
      <w:r w:rsidR="00FB3BE2">
        <w:rPr>
          <w:rFonts w:ascii="Calibri" w:eastAsia="Calibri" w:hAnsi="Calibri" w:cstheme="minorHAnsi"/>
          <w:sz w:val="20"/>
          <w:szCs w:val="20"/>
        </w:rPr>
        <w:t>e</w:t>
      </w:r>
      <w:r w:rsidR="0063184F" w:rsidRPr="0063184F">
        <w:rPr>
          <w:rFonts w:ascii="Calibri" w:eastAsia="Calibri" w:hAnsi="Calibri" w:cstheme="minorHAnsi"/>
          <w:sz w:val="20"/>
          <w:szCs w:val="20"/>
        </w:rPr>
        <w:t>l titular no</w:t>
      </w:r>
      <w:r w:rsidR="0063184F">
        <w:rPr>
          <w:rFonts w:ascii="Calibri" w:eastAsia="Calibri" w:hAnsi="Calibri" w:cstheme="minorHAnsi"/>
          <w:sz w:val="20"/>
          <w:szCs w:val="20"/>
        </w:rPr>
        <w:t xml:space="preserve"> presentó documentación que acredite la aprobación del sistema de medición de caudal </w:t>
      </w:r>
      <w:r w:rsidR="00356F07">
        <w:rPr>
          <w:rFonts w:ascii="Calibri" w:eastAsia="Calibri" w:hAnsi="Calibri" w:cstheme="minorHAnsi"/>
          <w:sz w:val="20"/>
          <w:szCs w:val="20"/>
        </w:rPr>
        <w:t>d</w:t>
      </w:r>
      <w:r w:rsidR="0063184F">
        <w:rPr>
          <w:rFonts w:ascii="Calibri" w:eastAsia="Calibri" w:hAnsi="Calibri" w:cstheme="minorHAnsi"/>
          <w:sz w:val="20"/>
          <w:szCs w:val="20"/>
        </w:rPr>
        <w:t>el río por parte de la D.G.A., tal como se indica en el Considerando 5.6.4 de la RCA.</w:t>
      </w:r>
    </w:p>
    <w:p w:rsidR="00F42B9D" w:rsidRDefault="00F42B9D">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1" w:name="_Toc390777017"/>
      <w:bookmarkStart w:id="12" w:name="_Toc449085406"/>
      <w:bookmarkStart w:id="13" w:name="_Toc526848691"/>
      <w:r w:rsidRPr="00D42470">
        <w:lastRenderedPageBreak/>
        <w:t xml:space="preserve">IDENTIFICACIÓN </w:t>
      </w:r>
      <w:bookmarkEnd w:id="11"/>
      <w:r w:rsidRPr="00D42470">
        <w:t>DE LA UNIDAD FISCALIZABLE</w:t>
      </w:r>
      <w:bookmarkEnd w:id="12"/>
      <w:bookmarkEnd w:id="13"/>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4" w:name="_Toc449085407"/>
      <w:bookmarkStart w:id="15" w:name="_Toc508889129"/>
      <w:bookmarkStart w:id="16" w:name="_Toc508894241"/>
      <w:bookmarkStart w:id="17" w:name="_Toc526182516"/>
      <w:bookmarkStart w:id="18" w:name="_Toc526848692"/>
      <w:r w:rsidRPr="00D42470">
        <w:t>Antecedentes Generales</w:t>
      </w:r>
      <w:bookmarkEnd w:id="14"/>
      <w:bookmarkEnd w:id="15"/>
      <w:bookmarkEnd w:id="16"/>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F1CA1" w:rsidRDefault="007C01BF" w:rsidP="00D42470">
            <w:pPr>
              <w:spacing w:after="0" w:line="240" w:lineRule="auto"/>
              <w:jc w:val="both"/>
              <w:rPr>
                <w:rFonts w:ascii="Calibri" w:eastAsia="Calibri" w:hAnsi="Calibri" w:cs="Calibri"/>
                <w:sz w:val="20"/>
                <w:szCs w:val="20"/>
              </w:rPr>
            </w:pPr>
            <w:r>
              <w:rPr>
                <w:rFonts w:ascii="Calibri" w:eastAsia="Calibri" w:hAnsi="Calibri" w:cs="Calibri"/>
                <w:color w:val="000000" w:themeColor="text1"/>
                <w:sz w:val="20"/>
                <w:szCs w:val="20"/>
              </w:rPr>
              <w:t>Central Hidroeléctrica Guayacán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1E78F4" w:rsidRPr="001E78F4" w:rsidRDefault="007C01BF"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En </w:t>
            </w:r>
            <w:r w:rsidR="007007CF">
              <w:rPr>
                <w:rFonts w:ascii="Calibri" w:eastAsia="Calibri" w:hAnsi="Calibri" w:cs="Calibri"/>
                <w:sz w:val="20"/>
                <w:szCs w:val="20"/>
                <w:lang w:eastAsia="es-ES"/>
              </w:rPr>
              <w:t>Operación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E78F4" w:rsidRPr="00DF1CA1"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DF1CA1" w:rsidRPr="00D42470" w:rsidRDefault="007C01BF" w:rsidP="007007CF">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Camino El </w:t>
            </w:r>
            <w:proofErr w:type="spellStart"/>
            <w:r>
              <w:rPr>
                <w:rFonts w:ascii="Calibri" w:eastAsia="Calibri" w:hAnsi="Calibri" w:cs="Calibri"/>
                <w:sz w:val="20"/>
                <w:szCs w:val="20"/>
              </w:rPr>
              <w:t>Toyo</w:t>
            </w:r>
            <w:proofErr w:type="spellEnd"/>
            <w:r>
              <w:rPr>
                <w:rFonts w:ascii="Calibri" w:eastAsia="Calibri" w:hAnsi="Calibri" w:cs="Calibri"/>
                <w:sz w:val="20"/>
                <w:szCs w:val="20"/>
              </w:rPr>
              <w:t xml:space="preserve"> 16827 Ruta G-27 (Km 32,5), San José de Maipo</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7007C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7C01BF">
              <w:rPr>
                <w:rFonts w:ascii="Calibri" w:eastAsia="Calibri" w:hAnsi="Calibri" w:cs="Calibri"/>
                <w:sz w:val="20"/>
                <w:szCs w:val="20"/>
              </w:rPr>
              <w:t>Cordillera</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7007CF">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7C01BF">
              <w:rPr>
                <w:rFonts w:ascii="Calibri" w:eastAsia="Calibri" w:hAnsi="Calibri" w:cs="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7007CF">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7C01BF">
              <w:rPr>
                <w:rFonts w:ascii="Calibri" w:eastAsia="Calibri" w:hAnsi="Calibri" w:cs="Calibri"/>
                <w:sz w:val="20"/>
                <w:szCs w:val="20"/>
              </w:rPr>
              <w:t xml:space="preserve">Energía </w:t>
            </w:r>
            <w:proofErr w:type="spellStart"/>
            <w:r w:rsidR="007C01BF">
              <w:rPr>
                <w:rFonts w:ascii="Calibri" w:eastAsia="Calibri" w:hAnsi="Calibri" w:cs="Calibri"/>
                <w:sz w:val="20"/>
                <w:szCs w:val="20"/>
              </w:rPr>
              <w:t>Coyanco</w:t>
            </w:r>
            <w:proofErr w:type="spellEnd"/>
            <w:r w:rsidR="007C01BF">
              <w:rPr>
                <w:rFonts w:ascii="Calibri" w:eastAsia="Calibri" w:hAnsi="Calibri" w:cs="Calibr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7007CF">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7C01BF">
              <w:rPr>
                <w:rFonts w:ascii="Calibri" w:eastAsia="Calibri" w:hAnsi="Calibri" w:cs="Calibri"/>
                <w:sz w:val="20"/>
                <w:szCs w:val="20"/>
              </w:rPr>
              <w:t>76.857.590-8</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07CF" w:rsidRPr="00CD3855" w:rsidRDefault="00D42470" w:rsidP="00CD3855">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Domicilio titular</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C01BF">
              <w:rPr>
                <w:rFonts w:ascii="Calibri" w:eastAsia="Calibri" w:hAnsi="Calibri" w:cs="Calibri"/>
                <w:sz w:val="20"/>
                <w:szCs w:val="20"/>
              </w:rPr>
              <w:t>Isidora Goyenechea N°3477, Piso 21,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CD3855" w:rsidRDefault="00D42470" w:rsidP="00DF1CA1">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Correo electrónico:</w:t>
            </w:r>
            <w:r w:rsidRPr="00CD3855">
              <w:rPr>
                <w:rFonts w:ascii="Calibri" w:eastAsia="Calibri" w:hAnsi="Calibri" w:cs="Calibri"/>
                <w:sz w:val="20"/>
                <w:szCs w:val="20"/>
              </w:rPr>
              <w:t xml:space="preserve"> </w:t>
            </w:r>
            <w:hyperlink r:id="rId12" w:history="1">
              <w:r w:rsidR="007C01BF" w:rsidRPr="007C01BF">
                <w:rPr>
                  <w:rStyle w:val="Hipervnculo"/>
                  <w:sz w:val="20"/>
                  <w:szCs w:val="20"/>
                  <w:lang w:val="es-ES" w:eastAsia="es-ES"/>
                </w:rPr>
                <w:t>h.abad@energiacoyanco.cl</w:t>
              </w:r>
            </w:hyperlink>
            <w:r w:rsidR="007C01BF">
              <w:rPr>
                <w:rStyle w:val="Hipervnculo"/>
                <w:lang w:val="es-ES" w:eastAsia="es-ES"/>
              </w:rPr>
              <w:t xml:space="preserve"> </w:t>
            </w:r>
          </w:p>
        </w:tc>
      </w:tr>
      <w:tr w:rsidR="00D42470" w:rsidRPr="00D42470" w:rsidTr="00DF1CA1">
        <w:trPr>
          <w:trHeight w:val="13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CD3855"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CD3855" w:rsidRDefault="00D42470" w:rsidP="007007CF">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Teléfono:</w:t>
            </w:r>
            <w:r w:rsidRPr="00CD3855">
              <w:rPr>
                <w:rFonts w:ascii="Calibri" w:eastAsia="Calibri" w:hAnsi="Calibri" w:cs="Calibri"/>
                <w:sz w:val="20"/>
                <w:szCs w:val="20"/>
              </w:rPr>
              <w:t xml:space="preserve"> </w:t>
            </w:r>
            <w:r w:rsidR="00DF1CA1" w:rsidRPr="00CD3855">
              <w:rPr>
                <w:rFonts w:ascii="Calibri" w:eastAsia="Calibri" w:hAnsi="Calibri" w:cs="Calibri"/>
                <w:sz w:val="20"/>
                <w:szCs w:val="20"/>
              </w:rPr>
              <w:t xml:space="preserve">+56 2 </w:t>
            </w:r>
            <w:r w:rsidR="007C01BF">
              <w:rPr>
                <w:rFonts w:ascii="Calibri" w:eastAsia="Calibri" w:hAnsi="Calibri" w:cs="Calibri"/>
                <w:sz w:val="20"/>
                <w:szCs w:val="20"/>
              </w:rPr>
              <w:t>26511900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2D3B77" w:rsidP="00D42470">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Identificación</w:t>
            </w:r>
            <w:r w:rsidR="00D42470" w:rsidRPr="00CD3855">
              <w:rPr>
                <w:rFonts w:ascii="Calibri" w:eastAsia="Calibri" w:hAnsi="Calibri" w:cs="Calibri"/>
                <w:b/>
                <w:sz w:val="20"/>
                <w:szCs w:val="20"/>
              </w:rPr>
              <w:t xml:space="preserve"> representante</w:t>
            </w:r>
            <w:r w:rsidRPr="00CD3855">
              <w:rPr>
                <w:rFonts w:ascii="Calibri" w:eastAsia="Calibri" w:hAnsi="Calibri" w:cs="Calibri"/>
                <w:b/>
                <w:sz w:val="20"/>
                <w:szCs w:val="20"/>
              </w:rPr>
              <w:t>(s)</w:t>
            </w:r>
            <w:r w:rsidR="00D42470" w:rsidRPr="00CD3855">
              <w:rPr>
                <w:rFonts w:ascii="Calibri" w:eastAsia="Calibri" w:hAnsi="Calibri" w:cs="Calibri"/>
                <w:b/>
                <w:sz w:val="20"/>
                <w:szCs w:val="20"/>
              </w:rPr>
              <w:t xml:space="preserve"> legal</w:t>
            </w:r>
            <w:r w:rsidRPr="00CD3855">
              <w:rPr>
                <w:rFonts w:ascii="Calibri" w:eastAsia="Calibri" w:hAnsi="Calibri" w:cs="Calibri"/>
                <w:b/>
                <w:sz w:val="20"/>
                <w:szCs w:val="20"/>
              </w:rPr>
              <w:t>(es)</w:t>
            </w:r>
            <w:r w:rsidR="00D42470" w:rsidRPr="00CD3855">
              <w:rPr>
                <w:rFonts w:ascii="Calibri" w:eastAsia="Calibri" w:hAnsi="Calibri" w:cs="Calibri"/>
                <w:b/>
                <w:sz w:val="20"/>
                <w:szCs w:val="20"/>
              </w:rPr>
              <w:t>:</w:t>
            </w:r>
            <w:r w:rsidR="00D42470" w:rsidRPr="00CD3855">
              <w:rPr>
                <w:rFonts w:ascii="Calibri" w:eastAsia="Calibri" w:hAnsi="Calibri" w:cs="Calibri"/>
                <w:sz w:val="20"/>
                <w:szCs w:val="20"/>
              </w:rPr>
              <w:t xml:space="preserve"> </w:t>
            </w:r>
          </w:p>
          <w:p w:rsidR="00DF1CA1" w:rsidRPr="00CD3855" w:rsidRDefault="007C01BF" w:rsidP="00DF1CA1">
            <w:pPr>
              <w:spacing w:after="100" w:line="276" w:lineRule="auto"/>
              <w:jc w:val="both"/>
              <w:rPr>
                <w:rFonts w:ascii="Calibri" w:eastAsia="Calibri" w:hAnsi="Calibri" w:cs="Calibri"/>
                <w:sz w:val="20"/>
                <w:szCs w:val="20"/>
              </w:rPr>
            </w:pPr>
            <w:r>
              <w:rPr>
                <w:rFonts w:ascii="Calibri" w:eastAsia="Calibri" w:hAnsi="Calibri" w:cs="Calibri"/>
                <w:sz w:val="20"/>
                <w:szCs w:val="20"/>
              </w:rPr>
              <w:t>Hernán Abad Castello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D42470" w:rsidP="00D42470">
            <w:pPr>
              <w:spacing w:after="100" w:line="276" w:lineRule="auto"/>
              <w:jc w:val="both"/>
              <w:rPr>
                <w:rFonts w:ascii="Calibri" w:eastAsia="Calibri" w:hAnsi="Calibri" w:cs="Calibri"/>
                <w:sz w:val="20"/>
                <w:szCs w:val="20"/>
              </w:rPr>
            </w:pPr>
            <w:r w:rsidRPr="00CD3855">
              <w:rPr>
                <w:rFonts w:ascii="Calibri" w:eastAsia="Calibri" w:hAnsi="Calibri" w:cs="Calibri"/>
                <w:b/>
                <w:sz w:val="20"/>
                <w:szCs w:val="20"/>
              </w:rPr>
              <w:t>RUT o RUN:</w:t>
            </w:r>
            <w:r w:rsidRPr="00CD3855">
              <w:rPr>
                <w:rFonts w:ascii="Calibri" w:eastAsia="Calibri" w:hAnsi="Calibri" w:cs="Calibri"/>
                <w:sz w:val="20"/>
                <w:szCs w:val="20"/>
              </w:rPr>
              <w:t xml:space="preserve"> </w:t>
            </w:r>
          </w:p>
          <w:p w:rsidR="00DF1CA1" w:rsidRPr="00CD3855" w:rsidRDefault="007C01BF" w:rsidP="00DF1CA1">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5.895.481-0</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CD3855" w:rsidRDefault="00D42470" w:rsidP="00CD3855">
            <w:pPr>
              <w:spacing w:after="100" w:line="276" w:lineRule="auto"/>
              <w:jc w:val="both"/>
              <w:rPr>
                <w:rFonts w:ascii="Calibri" w:eastAsia="Calibri" w:hAnsi="Calibri" w:cs="Calibri"/>
                <w:sz w:val="20"/>
                <w:szCs w:val="20"/>
                <w:lang w:val="es-ES" w:eastAsia="es-ES"/>
              </w:rPr>
            </w:pPr>
            <w:r w:rsidRPr="00CD3855">
              <w:rPr>
                <w:rFonts w:ascii="Calibri" w:eastAsia="Calibri" w:hAnsi="Calibri" w:cs="Calibri"/>
                <w:b/>
                <w:sz w:val="20"/>
                <w:szCs w:val="20"/>
              </w:rPr>
              <w:t>Domicilio representante</w:t>
            </w:r>
            <w:r w:rsidR="002D3B77" w:rsidRPr="00CD3855">
              <w:rPr>
                <w:rFonts w:ascii="Calibri" w:eastAsia="Calibri" w:hAnsi="Calibri" w:cs="Calibri"/>
                <w:b/>
                <w:sz w:val="20"/>
                <w:szCs w:val="20"/>
              </w:rPr>
              <w:t>(s)</w:t>
            </w:r>
            <w:r w:rsidRPr="00CD3855">
              <w:rPr>
                <w:rFonts w:ascii="Calibri" w:eastAsia="Calibri" w:hAnsi="Calibri" w:cs="Calibri"/>
                <w:b/>
                <w:sz w:val="20"/>
                <w:szCs w:val="20"/>
              </w:rPr>
              <w:t xml:space="preserve"> legal</w:t>
            </w:r>
            <w:r w:rsidR="002D3B77" w:rsidRPr="00CD3855">
              <w:rPr>
                <w:rFonts w:ascii="Calibri" w:eastAsia="Calibri" w:hAnsi="Calibri" w:cs="Calibri"/>
                <w:b/>
                <w:sz w:val="20"/>
                <w:szCs w:val="20"/>
              </w:rPr>
              <w:t>(es)</w:t>
            </w:r>
            <w:r w:rsidRPr="00CD3855">
              <w:rPr>
                <w:rFonts w:ascii="Calibri" w:eastAsia="Calibri" w:hAnsi="Calibri" w:cs="Calibri"/>
                <w:b/>
                <w:sz w:val="20"/>
                <w:szCs w:val="20"/>
              </w:rPr>
              <w:t>:</w:t>
            </w:r>
            <w:r w:rsidRPr="00CD3855">
              <w:rPr>
                <w:rFonts w:ascii="Calibri" w:eastAsia="Calibri" w:hAnsi="Calibri" w:cs="Calibri"/>
                <w:sz w:val="20"/>
                <w:szCs w:val="20"/>
              </w:rPr>
              <w:t xml:space="preserve"> </w:t>
            </w:r>
            <w:r w:rsidR="007C01BF">
              <w:rPr>
                <w:rFonts w:ascii="Calibri" w:eastAsia="Calibri" w:hAnsi="Calibri" w:cs="Calibri"/>
                <w:sz w:val="20"/>
                <w:szCs w:val="20"/>
              </w:rPr>
              <w:t>Isidora Goyenechea N°3477, Piso 21,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26F24" w:rsidRPr="00CD3855" w:rsidRDefault="00D42470" w:rsidP="00226F24">
            <w:pPr>
              <w:spacing w:after="100" w:line="276" w:lineRule="auto"/>
              <w:jc w:val="both"/>
              <w:rPr>
                <w:rFonts w:ascii="Calibri" w:eastAsia="Calibri" w:hAnsi="Calibri" w:cs="Calibri"/>
                <w:sz w:val="20"/>
                <w:szCs w:val="20"/>
                <w:lang w:val="es-ES" w:eastAsia="es-ES"/>
              </w:rPr>
            </w:pPr>
            <w:r w:rsidRPr="00CD3855">
              <w:rPr>
                <w:rFonts w:ascii="Calibri" w:eastAsia="Calibri" w:hAnsi="Calibri" w:cs="Calibri"/>
                <w:b/>
                <w:sz w:val="20"/>
                <w:szCs w:val="20"/>
              </w:rPr>
              <w:t>Correo electrónico:</w:t>
            </w:r>
            <w:r w:rsidRPr="00CD3855">
              <w:rPr>
                <w:rFonts w:ascii="Calibri" w:eastAsia="Calibri" w:hAnsi="Calibri" w:cs="Calibri"/>
                <w:sz w:val="20"/>
                <w:szCs w:val="20"/>
              </w:rPr>
              <w:t xml:space="preserve"> </w:t>
            </w:r>
            <w:hyperlink r:id="rId13" w:history="1">
              <w:r w:rsidR="007C01BF" w:rsidRPr="007C01BF">
                <w:rPr>
                  <w:rStyle w:val="Hipervnculo"/>
                  <w:sz w:val="20"/>
                  <w:szCs w:val="20"/>
                  <w:lang w:val="es-ES" w:eastAsia="es-ES"/>
                </w:rPr>
                <w:t>h.abad@energiacoyanco.cl</w:t>
              </w:r>
            </w:hyperlink>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C01BF" w:rsidRPr="007C01BF"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54B5F" w:rsidRPr="00CD3855">
              <w:rPr>
                <w:rFonts w:ascii="Calibri" w:eastAsia="Calibri" w:hAnsi="Calibri" w:cs="Calibri"/>
                <w:sz w:val="20"/>
                <w:szCs w:val="20"/>
              </w:rPr>
              <w:t xml:space="preserve">+56 2 </w:t>
            </w:r>
            <w:r w:rsidR="007C01BF">
              <w:rPr>
                <w:rFonts w:ascii="Calibri" w:eastAsia="Calibri" w:hAnsi="Calibri" w:cs="Calibri"/>
                <w:sz w:val="20"/>
                <w:szCs w:val="20"/>
              </w:rPr>
              <w:t>26511900</w:t>
            </w:r>
          </w:p>
        </w:tc>
      </w:tr>
    </w:tbl>
    <w:p w:rsidR="00D42470" w:rsidRPr="00D42470" w:rsidRDefault="00D42470" w:rsidP="00D42470">
      <w:pPr>
        <w:jc w:val="center"/>
        <w:rPr>
          <w:rFonts w:ascii="Calibri" w:eastAsia="Calibri" w:hAnsi="Calibri" w:cs="Calibri"/>
          <w:sz w:val="28"/>
          <w:szCs w:val="32"/>
        </w:rPr>
      </w:pPr>
    </w:p>
    <w:p w:rsidR="00D42470" w:rsidRPr="00D42470" w:rsidRDefault="00D42470" w:rsidP="008A7448">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rsidR="00D42470" w:rsidRPr="00D42470" w:rsidRDefault="00D42470" w:rsidP="00EF1051">
      <w:pPr>
        <w:pStyle w:val="Ttulo2"/>
      </w:pPr>
      <w:bookmarkStart w:id="28" w:name="_Toc449085408"/>
      <w:bookmarkStart w:id="29" w:name="_Toc508889130"/>
      <w:bookmarkStart w:id="30" w:name="_Toc508894242"/>
      <w:bookmarkStart w:id="31" w:name="_Toc526182517"/>
      <w:bookmarkStart w:id="32" w:name="_Toc526848693"/>
      <w:r w:rsidRPr="00D42470">
        <w:lastRenderedPageBreak/>
        <w:t>Ubicación</w:t>
      </w:r>
      <w:bookmarkEnd w:id="19"/>
      <w:bookmarkEnd w:id="20"/>
      <w:bookmarkEnd w:id="21"/>
      <w:bookmarkEnd w:id="22"/>
      <w:bookmarkEnd w:id="23"/>
      <w:bookmarkEnd w:id="24"/>
      <w:r w:rsidRPr="00D42470">
        <w:t xml:space="preserve"> y </w:t>
      </w:r>
      <w:proofErr w:type="spellStart"/>
      <w:r w:rsidRPr="00D42470">
        <w:t>Layout</w:t>
      </w:r>
      <w:bookmarkEnd w:id="25"/>
      <w:bookmarkEnd w:id="26"/>
      <w:bookmarkEnd w:id="27"/>
      <w:bookmarkEnd w:id="28"/>
      <w:bookmarkEnd w:id="29"/>
      <w:bookmarkEnd w:id="30"/>
      <w:bookmarkEnd w:id="31"/>
      <w:bookmarkEnd w:id="32"/>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336432" w:rsidRDefault="0081733E" w:rsidP="00322837">
            <w:pPr>
              <w:pStyle w:val="Descripcin"/>
              <w:keepNext/>
              <w:jc w:val="both"/>
              <w:rPr>
                <w:rFonts w:ascii="Calibri" w:eastAsia="Calibri" w:hAnsi="Calibri" w:cs="Times New Roman"/>
                <w:sz w:val="20"/>
                <w:szCs w:val="20"/>
              </w:rPr>
            </w:pPr>
            <w:bookmarkStart w:id="33" w:name="_Toc352840382"/>
            <w:bookmarkStart w:id="34" w:name="_Toc352841442"/>
            <w:bookmarkStart w:id="35" w:name="_Toc352940732"/>
            <w:bookmarkStart w:id="36" w:name="_Toc353998108"/>
            <w:bookmarkStart w:id="37" w:name="_Toc353998181"/>
            <w:r w:rsidRPr="00322837">
              <w:rPr>
                <w:rFonts w:ascii="Calibri" w:eastAsia="Calibri" w:hAnsi="Calibri" w:cs="Times New Roman"/>
                <w:b/>
                <w:i w:val="0"/>
                <w:iCs w:val="0"/>
                <w:color w:val="auto"/>
                <w:sz w:val="22"/>
                <w:szCs w:val="22"/>
              </w:rPr>
              <w:t xml:space="preserve">Figura </w:t>
            </w:r>
            <w:r w:rsidRPr="00322837">
              <w:rPr>
                <w:rFonts w:ascii="Calibri" w:eastAsia="Calibri" w:hAnsi="Calibri" w:cs="Times New Roman"/>
                <w:b/>
                <w:i w:val="0"/>
                <w:iCs w:val="0"/>
                <w:color w:val="auto"/>
                <w:sz w:val="22"/>
                <w:szCs w:val="22"/>
              </w:rPr>
              <w:fldChar w:fldCharType="begin"/>
            </w:r>
            <w:r w:rsidRPr="00322837">
              <w:rPr>
                <w:rFonts w:ascii="Calibri" w:eastAsia="Calibri" w:hAnsi="Calibri" w:cs="Times New Roman"/>
                <w:b/>
                <w:i w:val="0"/>
                <w:iCs w:val="0"/>
                <w:color w:val="auto"/>
                <w:sz w:val="22"/>
                <w:szCs w:val="22"/>
              </w:rPr>
              <w:instrText xml:space="preserve"> SEQ Figura \* ARABIC </w:instrText>
            </w:r>
            <w:r w:rsidRPr="00322837">
              <w:rPr>
                <w:rFonts w:ascii="Calibri" w:eastAsia="Calibri" w:hAnsi="Calibri" w:cs="Times New Roman"/>
                <w:b/>
                <w:i w:val="0"/>
                <w:iCs w:val="0"/>
                <w:color w:val="auto"/>
                <w:sz w:val="22"/>
                <w:szCs w:val="22"/>
              </w:rPr>
              <w:fldChar w:fldCharType="separate"/>
            </w:r>
            <w:r w:rsidR="0012175E">
              <w:rPr>
                <w:rFonts w:ascii="Calibri" w:eastAsia="Calibri" w:hAnsi="Calibri" w:cs="Times New Roman"/>
                <w:b/>
                <w:i w:val="0"/>
                <w:iCs w:val="0"/>
                <w:noProof/>
                <w:color w:val="auto"/>
                <w:sz w:val="22"/>
                <w:szCs w:val="22"/>
              </w:rPr>
              <w:t>1</w:t>
            </w:r>
            <w:r w:rsidRPr="00322837">
              <w:rPr>
                <w:rFonts w:ascii="Calibri" w:eastAsia="Calibri" w:hAnsi="Calibri" w:cs="Times New Roman"/>
                <w:b/>
                <w:i w:val="0"/>
                <w:iCs w:val="0"/>
                <w:color w:val="auto"/>
                <w:sz w:val="22"/>
                <w:szCs w:val="22"/>
              </w:rPr>
              <w:fldChar w:fldCharType="end"/>
            </w:r>
            <w:r w:rsidR="00322837">
              <w:rPr>
                <w:rFonts w:ascii="Calibri" w:eastAsia="Calibri" w:hAnsi="Calibri" w:cs="Times New Roman"/>
                <w:b/>
                <w:i w:val="0"/>
                <w:iCs w:val="0"/>
                <w:color w:val="auto"/>
                <w:sz w:val="22"/>
                <w:szCs w:val="22"/>
              </w:rPr>
              <w:t xml:space="preserve"> </w:t>
            </w:r>
            <w:r w:rsidR="00D42470" w:rsidRPr="00322837">
              <w:rPr>
                <w:rFonts w:ascii="Calibri" w:eastAsia="Calibri" w:hAnsi="Calibri" w:cs="Times New Roman"/>
                <w:b/>
                <w:i w:val="0"/>
                <w:iCs w:val="0"/>
                <w:color w:val="auto"/>
                <w:sz w:val="22"/>
                <w:szCs w:val="22"/>
              </w:rPr>
              <w:t xml:space="preserve">Mapa de ubicación local (Fuente: </w:t>
            </w:r>
            <w:r w:rsidR="002B6498" w:rsidRPr="00322837">
              <w:rPr>
                <w:rFonts w:ascii="Calibri" w:eastAsia="Calibri" w:hAnsi="Calibri" w:cs="Times New Roman"/>
                <w:b/>
                <w:i w:val="0"/>
                <w:iCs w:val="0"/>
                <w:color w:val="auto"/>
                <w:sz w:val="22"/>
                <w:szCs w:val="22"/>
              </w:rPr>
              <w:t xml:space="preserve">Google </w:t>
            </w:r>
            <w:proofErr w:type="spellStart"/>
            <w:r w:rsidR="002B6498" w:rsidRPr="00322837">
              <w:rPr>
                <w:rFonts w:ascii="Calibri" w:eastAsia="Calibri" w:hAnsi="Calibri" w:cs="Times New Roman"/>
                <w:b/>
                <w:i w:val="0"/>
                <w:iCs w:val="0"/>
                <w:color w:val="auto"/>
                <w:sz w:val="22"/>
                <w:szCs w:val="22"/>
              </w:rPr>
              <w:t>Earth</w:t>
            </w:r>
            <w:proofErr w:type="spellEnd"/>
            <w:r w:rsidR="002B6498" w:rsidRPr="00322837">
              <w:rPr>
                <w:rFonts w:ascii="Calibri" w:eastAsia="Calibri" w:hAnsi="Calibri" w:cs="Times New Roman"/>
                <w:b/>
                <w:i w:val="0"/>
                <w:iCs w:val="0"/>
                <w:color w:val="auto"/>
                <w:sz w:val="22"/>
                <w:szCs w:val="22"/>
              </w:rPr>
              <w:t>, 201</w:t>
            </w:r>
            <w:bookmarkEnd w:id="33"/>
            <w:bookmarkEnd w:id="34"/>
            <w:bookmarkEnd w:id="35"/>
            <w:bookmarkEnd w:id="36"/>
            <w:bookmarkEnd w:id="37"/>
            <w:r w:rsidR="00C61C5D">
              <w:rPr>
                <w:rFonts w:ascii="Calibri" w:eastAsia="Calibri" w:hAnsi="Calibri" w:cs="Times New Roman"/>
                <w:b/>
                <w:i w:val="0"/>
                <w:iCs w:val="0"/>
                <w:color w:val="auto"/>
                <w:sz w:val="22"/>
                <w:szCs w:val="22"/>
              </w:rPr>
              <w:t>8</w:t>
            </w:r>
            <w:r w:rsidR="002B6498" w:rsidRPr="00322837">
              <w:rPr>
                <w:rFonts w:ascii="Calibri" w:eastAsia="Calibri" w:hAnsi="Calibri" w:cs="Times New Roman"/>
                <w:b/>
                <w:i w:val="0"/>
                <w:iCs w:val="0"/>
                <w:color w:val="auto"/>
                <w:sz w:val="22"/>
                <w:szCs w:val="22"/>
              </w:rPr>
              <w:t>)</w:t>
            </w:r>
          </w:p>
          <w:p w:rsidR="002B6498" w:rsidRPr="00336432" w:rsidRDefault="00C61C5D" w:rsidP="002B6498">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extent cx="7498080" cy="4492661"/>
                  <wp:effectExtent l="0" t="0" r="7620" b="31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bicacion.jpg"/>
                          <pic:cNvPicPr/>
                        </pic:nvPicPr>
                        <pic:blipFill>
                          <a:blip r:embed="rId14">
                            <a:extLst>
                              <a:ext uri="{28A0092B-C50C-407E-A947-70E740481C1C}">
                                <a14:useLocalDpi xmlns:a14="http://schemas.microsoft.com/office/drawing/2010/main" val="0"/>
                              </a:ext>
                            </a:extLst>
                          </a:blip>
                          <a:stretch>
                            <a:fillRect/>
                          </a:stretch>
                        </pic:blipFill>
                        <pic:spPr>
                          <a:xfrm>
                            <a:off x="0" y="0"/>
                            <a:ext cx="7512804" cy="4501483"/>
                          </a:xfrm>
                          <a:prstGeom prst="rect">
                            <a:avLst/>
                          </a:prstGeom>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Coordenadas UTM de referencia: DATUM WGS 84</w:t>
            </w:r>
          </w:p>
        </w:tc>
        <w:tc>
          <w:tcPr>
            <w:tcW w:w="928" w:type="pct"/>
            <w:shd w:val="clear" w:color="auto" w:fill="FFFFFF"/>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Huso:</w:t>
            </w:r>
            <w:r w:rsidR="00ED0DD6" w:rsidRPr="00336432">
              <w:rPr>
                <w:rFonts w:ascii="Calibri" w:eastAsia="Calibri" w:hAnsi="Calibri" w:cs="Calibri"/>
                <w:b/>
                <w:sz w:val="20"/>
                <w:szCs w:val="18"/>
              </w:rPr>
              <w:t xml:space="preserve"> 19</w:t>
            </w:r>
          </w:p>
        </w:tc>
        <w:tc>
          <w:tcPr>
            <w:tcW w:w="1146" w:type="pct"/>
            <w:shd w:val="clear" w:color="auto" w:fill="FFFFFF"/>
          </w:tcPr>
          <w:p w:rsidR="00D42470" w:rsidRDefault="00D42470" w:rsidP="004D4FFB">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UTM N:</w:t>
            </w:r>
            <w:r w:rsidR="00ED0DD6" w:rsidRPr="00336432">
              <w:rPr>
                <w:rFonts w:ascii="Calibri" w:eastAsia="Calibri" w:hAnsi="Calibri" w:cs="Calibri"/>
                <w:b/>
                <w:sz w:val="20"/>
                <w:szCs w:val="18"/>
              </w:rPr>
              <w:t xml:space="preserve"> </w:t>
            </w:r>
            <w:r w:rsidR="009B7BE7">
              <w:rPr>
                <w:rFonts w:ascii="Calibri" w:eastAsia="Calibri" w:hAnsi="Calibri" w:cs="Calibri"/>
                <w:b/>
                <w:sz w:val="20"/>
                <w:szCs w:val="18"/>
              </w:rPr>
              <w:t>6.281.047 m Central</w:t>
            </w:r>
          </w:p>
          <w:p w:rsidR="00C61C5D" w:rsidRPr="00336432" w:rsidRDefault="00C61C5D" w:rsidP="004D4FFB">
            <w:pPr>
              <w:spacing w:after="0" w:line="240" w:lineRule="auto"/>
              <w:jc w:val="both"/>
              <w:rPr>
                <w:rFonts w:ascii="Calibri" w:eastAsia="Calibri" w:hAnsi="Calibri" w:cs="Calibri"/>
                <w:b/>
                <w:sz w:val="20"/>
                <w:szCs w:val="18"/>
              </w:rPr>
            </w:pPr>
            <w:r>
              <w:rPr>
                <w:rFonts w:ascii="Calibri" w:eastAsia="Calibri" w:hAnsi="Calibri" w:cs="Calibri"/>
                <w:b/>
                <w:sz w:val="20"/>
                <w:szCs w:val="18"/>
              </w:rPr>
              <w:t>N: 6.278.264 m Bocatoma</w:t>
            </w:r>
          </w:p>
        </w:tc>
        <w:tc>
          <w:tcPr>
            <w:tcW w:w="1128" w:type="pct"/>
            <w:shd w:val="clear" w:color="auto" w:fill="FFFFFF"/>
          </w:tcPr>
          <w:p w:rsidR="00D42470" w:rsidRDefault="00D42470" w:rsidP="004D4FFB">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9B7BE7">
              <w:rPr>
                <w:rFonts w:ascii="Calibri" w:eastAsia="Calibri" w:hAnsi="Calibri" w:cs="Calibri"/>
                <w:b/>
                <w:sz w:val="20"/>
                <w:szCs w:val="16"/>
              </w:rPr>
              <w:t>: 373.844 m Central</w:t>
            </w:r>
          </w:p>
          <w:p w:rsidR="00C61C5D" w:rsidRPr="00D42470" w:rsidRDefault="00C61C5D" w:rsidP="004D4FFB">
            <w:pPr>
              <w:spacing w:after="0" w:line="240" w:lineRule="auto"/>
              <w:jc w:val="both"/>
              <w:rPr>
                <w:rFonts w:ascii="Calibri" w:eastAsia="Calibri" w:hAnsi="Calibri" w:cs="Calibri"/>
                <w:b/>
                <w:sz w:val="20"/>
                <w:szCs w:val="16"/>
              </w:rPr>
            </w:pPr>
            <w:r>
              <w:rPr>
                <w:rFonts w:ascii="Calibri" w:eastAsia="Calibri" w:hAnsi="Calibri" w:cs="Calibri"/>
                <w:b/>
                <w:sz w:val="20"/>
                <w:szCs w:val="16"/>
              </w:rPr>
              <w:t>E: 374.307 m Bocatoma</w:t>
            </w:r>
          </w:p>
        </w:tc>
      </w:tr>
      <w:tr w:rsidR="00D42470" w:rsidRPr="00D42470" w:rsidTr="009B7BE7">
        <w:trPr>
          <w:trHeight w:val="454"/>
          <w:jc w:val="center"/>
        </w:trPr>
        <w:tc>
          <w:tcPr>
            <w:tcW w:w="5000" w:type="pct"/>
            <w:gridSpan w:val="4"/>
            <w:shd w:val="clear" w:color="auto" w:fill="FFFFFF"/>
            <w:tcMar>
              <w:top w:w="58" w:type="dxa"/>
              <w:left w:w="58" w:type="dxa"/>
              <w:bottom w:w="58" w:type="dxa"/>
              <w:right w:w="58" w:type="dxa"/>
            </w:tcMar>
          </w:tcPr>
          <w:p w:rsidR="00D42470" w:rsidRPr="0012175E" w:rsidRDefault="00D42470" w:rsidP="006F53ED">
            <w:pPr>
              <w:spacing w:after="0" w:line="240" w:lineRule="auto"/>
              <w:jc w:val="both"/>
              <w:rPr>
                <w:rFonts w:ascii="Calibri" w:eastAsia="Calibri" w:hAnsi="Calibri" w:cs="Calibri"/>
                <w:sz w:val="20"/>
                <w:szCs w:val="18"/>
              </w:rPr>
            </w:pPr>
            <w:r w:rsidRPr="0012175E">
              <w:rPr>
                <w:rFonts w:ascii="Calibri" w:eastAsia="Calibri" w:hAnsi="Calibri" w:cs="Calibri"/>
                <w:b/>
                <w:sz w:val="20"/>
                <w:szCs w:val="18"/>
              </w:rPr>
              <w:t xml:space="preserve">Ruta de acceso: </w:t>
            </w:r>
            <w:r w:rsidR="009B7BE7">
              <w:rPr>
                <w:rFonts w:ascii="Calibri" w:eastAsia="Calibri" w:hAnsi="Calibri" w:cs="Calibri"/>
                <w:sz w:val="20"/>
                <w:szCs w:val="18"/>
              </w:rPr>
              <w:t xml:space="preserve">Saliendo de Puente Alto por Camino Al Volcán/Camino a San José de Maipo hasta el desvío hacia El </w:t>
            </w:r>
            <w:proofErr w:type="spellStart"/>
            <w:r w:rsidR="009B7BE7">
              <w:rPr>
                <w:rFonts w:ascii="Calibri" w:eastAsia="Calibri" w:hAnsi="Calibri" w:cs="Calibri"/>
                <w:sz w:val="20"/>
                <w:szCs w:val="18"/>
              </w:rPr>
              <w:t>Toyo</w:t>
            </w:r>
            <w:proofErr w:type="spellEnd"/>
            <w:r w:rsidR="008A7B23">
              <w:rPr>
                <w:rFonts w:ascii="Calibri" w:eastAsia="Calibri" w:hAnsi="Calibri" w:cs="Calibri"/>
                <w:sz w:val="20"/>
                <w:szCs w:val="18"/>
              </w:rPr>
              <w:t xml:space="preserve"> (Puente Las Vertientes)</w:t>
            </w:r>
            <w:r w:rsidR="009B7BE7">
              <w:rPr>
                <w:rFonts w:ascii="Calibri" w:eastAsia="Calibri" w:hAnsi="Calibri" w:cs="Calibri"/>
                <w:sz w:val="20"/>
                <w:szCs w:val="18"/>
              </w:rPr>
              <w:t xml:space="preserve">. Girar a la derecha con dirección a El </w:t>
            </w:r>
            <w:proofErr w:type="spellStart"/>
            <w:r w:rsidR="009B7BE7">
              <w:rPr>
                <w:rFonts w:ascii="Calibri" w:eastAsia="Calibri" w:hAnsi="Calibri" w:cs="Calibri"/>
                <w:sz w:val="20"/>
                <w:szCs w:val="18"/>
              </w:rPr>
              <w:t>Toyo</w:t>
            </w:r>
            <w:proofErr w:type="spellEnd"/>
            <w:r w:rsidR="009B7BE7">
              <w:rPr>
                <w:rFonts w:ascii="Calibri" w:eastAsia="Calibri" w:hAnsi="Calibri" w:cs="Calibri"/>
                <w:sz w:val="20"/>
                <w:szCs w:val="18"/>
              </w:rPr>
              <w:t xml:space="preserve"> y continuar por ese camino hasta el km. 32,5. Al costado izquierdo se encuentra el ingreso a la Central Hidroeléctrica.</w:t>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8" w:name="_Toc390777020"/>
      <w:bookmarkStart w:id="39" w:name="_Toc449085409"/>
      <w:bookmarkStart w:id="40" w:name="_Toc526848694"/>
      <w:r w:rsidRPr="00D42470">
        <w:lastRenderedPageBreak/>
        <w:t>INSTRUMENTOS DE CARÁCTER AMBIENTAL FISCALIZADOS</w:t>
      </w:r>
      <w:bookmarkEnd w:id="38"/>
      <w:bookmarkEnd w:id="39"/>
      <w:bookmarkEnd w:id="40"/>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134"/>
        <w:gridCol w:w="2273"/>
        <w:gridCol w:w="1984"/>
        <w:gridCol w:w="1741"/>
      </w:tblGrid>
      <w:tr w:rsidR="005933B2" w:rsidRPr="00D42470" w:rsidTr="00F442BB">
        <w:trPr>
          <w:trHeight w:val="498"/>
        </w:trPr>
        <w:tc>
          <w:tcPr>
            <w:tcW w:w="5000" w:type="pct"/>
            <w:gridSpan w:val="7"/>
            <w:shd w:val="clear" w:color="000000" w:fill="D9D9D9"/>
            <w:noWrap/>
          </w:tcPr>
          <w:p w:rsidR="005933B2" w:rsidRPr="00D42470" w:rsidRDefault="005933B2" w:rsidP="00F442BB">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F442BB" w:rsidRPr="00D42470" w:rsidTr="00F442BB">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4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74" w:type="pct"/>
          </w:tcPr>
          <w:p w:rsidR="00987C39" w:rsidRPr="00D42470" w:rsidRDefault="00987C39" w:rsidP="00F442B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0140C" w:rsidRPr="00D42470" w:rsidTr="006101A3">
        <w:trPr>
          <w:trHeight w:val="498"/>
        </w:trPr>
        <w:tc>
          <w:tcPr>
            <w:tcW w:w="211" w:type="pct"/>
            <w:shd w:val="clear" w:color="auto" w:fill="auto"/>
            <w:noWrap/>
            <w:vAlign w:val="center"/>
            <w:hideMark/>
          </w:tcPr>
          <w:p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B0140C" w:rsidRPr="00D42470" w:rsidRDefault="00B0140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B0140C" w:rsidRPr="00D42470" w:rsidRDefault="00E90940"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187</w:t>
            </w:r>
          </w:p>
        </w:tc>
        <w:tc>
          <w:tcPr>
            <w:tcW w:w="569" w:type="pct"/>
            <w:vAlign w:val="center"/>
          </w:tcPr>
          <w:p w:rsidR="00B0140C" w:rsidRPr="003012EA" w:rsidRDefault="00B0140C" w:rsidP="009D434F">
            <w:pPr>
              <w:spacing w:after="0" w:line="0" w:lineRule="atLeast"/>
              <w:jc w:val="center"/>
              <w:rPr>
                <w:rFonts w:ascii="Calibri" w:eastAsia="Calibri" w:hAnsi="Calibri" w:cs="Times New Roman"/>
                <w:color w:val="000000" w:themeColor="text1"/>
                <w:sz w:val="20"/>
              </w:rPr>
            </w:pPr>
            <w:r w:rsidRPr="003012EA">
              <w:rPr>
                <w:rFonts w:ascii="Calibri" w:eastAsia="Calibri" w:hAnsi="Calibri" w:cs="Times New Roman"/>
                <w:color w:val="000000" w:themeColor="text1"/>
                <w:sz w:val="20"/>
              </w:rPr>
              <w:t>0</w:t>
            </w:r>
            <w:r w:rsidR="003012EA" w:rsidRPr="003012EA">
              <w:rPr>
                <w:rFonts w:ascii="Calibri" w:eastAsia="Calibri" w:hAnsi="Calibri" w:cs="Times New Roman"/>
                <w:color w:val="000000" w:themeColor="text1"/>
                <w:sz w:val="20"/>
              </w:rPr>
              <w:t>5</w:t>
            </w:r>
            <w:r w:rsidRPr="003012EA">
              <w:rPr>
                <w:rFonts w:ascii="Calibri" w:eastAsia="Calibri" w:hAnsi="Calibri" w:cs="Times New Roman"/>
                <w:color w:val="000000" w:themeColor="text1"/>
                <w:sz w:val="20"/>
              </w:rPr>
              <w:t>/0</w:t>
            </w:r>
            <w:r w:rsidR="003012EA" w:rsidRPr="003012EA">
              <w:rPr>
                <w:rFonts w:ascii="Calibri" w:eastAsia="Calibri" w:hAnsi="Calibri" w:cs="Times New Roman"/>
                <w:color w:val="000000" w:themeColor="text1"/>
                <w:sz w:val="20"/>
              </w:rPr>
              <w:t>3</w:t>
            </w:r>
            <w:r w:rsidRPr="003012EA">
              <w:rPr>
                <w:rFonts w:ascii="Calibri" w:eastAsia="Calibri" w:hAnsi="Calibri" w:cs="Times New Roman"/>
                <w:color w:val="000000" w:themeColor="text1"/>
                <w:sz w:val="20"/>
              </w:rPr>
              <w:t>/200</w:t>
            </w:r>
            <w:r w:rsidR="003012EA" w:rsidRPr="003012EA">
              <w:rPr>
                <w:rFonts w:ascii="Calibri" w:eastAsia="Calibri" w:hAnsi="Calibri" w:cs="Times New Roman"/>
                <w:color w:val="000000" w:themeColor="text1"/>
                <w:sz w:val="20"/>
              </w:rPr>
              <w:t>9</w:t>
            </w:r>
          </w:p>
        </w:tc>
        <w:tc>
          <w:tcPr>
            <w:tcW w:w="1141" w:type="pct"/>
            <w:shd w:val="clear" w:color="auto" w:fill="auto"/>
            <w:noWrap/>
            <w:vAlign w:val="center"/>
          </w:tcPr>
          <w:p w:rsidR="00B0140C" w:rsidRPr="003012EA" w:rsidRDefault="00B0140C" w:rsidP="00D42470">
            <w:pPr>
              <w:spacing w:after="0" w:line="0" w:lineRule="atLeast"/>
              <w:jc w:val="center"/>
              <w:rPr>
                <w:rFonts w:ascii="Calibri" w:eastAsia="Calibri" w:hAnsi="Calibri" w:cs="Times New Roman"/>
                <w:color w:val="000000" w:themeColor="text1"/>
                <w:sz w:val="20"/>
              </w:rPr>
            </w:pPr>
            <w:r w:rsidRPr="003012EA">
              <w:rPr>
                <w:rFonts w:ascii="Calibri" w:eastAsia="Calibri" w:hAnsi="Calibri" w:cs="Times New Roman"/>
                <w:color w:val="000000" w:themeColor="text1"/>
                <w:sz w:val="20"/>
              </w:rPr>
              <w:t>C</w:t>
            </w:r>
            <w:r w:rsidR="00CB0C9E" w:rsidRPr="003012EA">
              <w:rPr>
                <w:rFonts w:ascii="Calibri" w:eastAsia="Calibri" w:hAnsi="Calibri" w:cs="Times New Roman"/>
                <w:color w:val="000000" w:themeColor="text1"/>
                <w:sz w:val="20"/>
              </w:rPr>
              <w:t xml:space="preserve">OREMA </w:t>
            </w:r>
            <w:r w:rsidRPr="003012EA">
              <w:rPr>
                <w:rFonts w:ascii="Calibri" w:eastAsia="Calibri" w:hAnsi="Calibri" w:cs="Times New Roman"/>
                <w:color w:val="000000" w:themeColor="text1"/>
                <w:sz w:val="20"/>
              </w:rPr>
              <w:t>Región Metropolitana</w:t>
            </w:r>
          </w:p>
        </w:tc>
        <w:tc>
          <w:tcPr>
            <w:tcW w:w="996" w:type="pct"/>
            <w:shd w:val="clear" w:color="auto" w:fill="auto"/>
            <w:noWrap/>
            <w:vAlign w:val="center"/>
          </w:tcPr>
          <w:p w:rsidR="00B0140C" w:rsidRPr="00D42470" w:rsidRDefault="00B0140C" w:rsidP="009D434F">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 xml:space="preserve">Califica </w:t>
            </w:r>
            <w:r w:rsidR="00356F07">
              <w:rPr>
                <w:rFonts w:ascii="Calibri" w:eastAsia="Calibri" w:hAnsi="Calibri" w:cs="Times New Roman"/>
                <w:color w:val="000000"/>
                <w:sz w:val="20"/>
              </w:rPr>
              <w:t>favorable</w:t>
            </w:r>
            <w:r w:rsidRPr="00F442BB">
              <w:rPr>
                <w:rFonts w:ascii="Calibri" w:eastAsia="Calibri" w:hAnsi="Calibri" w:cs="Times New Roman"/>
                <w:color w:val="000000"/>
                <w:sz w:val="20"/>
              </w:rPr>
              <w:t>mente el</w:t>
            </w:r>
            <w:r w:rsidR="00E90940">
              <w:rPr>
                <w:rFonts w:ascii="Calibri" w:eastAsia="Calibri" w:hAnsi="Calibri" w:cs="Times New Roman"/>
                <w:color w:val="000000"/>
                <w:sz w:val="20"/>
              </w:rPr>
              <w:t xml:space="preserve"> proyecto</w:t>
            </w:r>
            <w:r w:rsidRPr="00F442BB">
              <w:rPr>
                <w:rFonts w:ascii="Calibri" w:eastAsia="Calibri" w:hAnsi="Calibri" w:cs="Times New Roman"/>
                <w:color w:val="000000"/>
                <w:sz w:val="20"/>
              </w:rPr>
              <w:t xml:space="preserve"> "</w:t>
            </w:r>
            <w:r w:rsidR="00E90940">
              <w:rPr>
                <w:rFonts w:ascii="Calibri" w:eastAsia="Calibri" w:hAnsi="Calibri" w:cs="Times New Roman"/>
                <w:color w:val="000000"/>
                <w:sz w:val="20"/>
              </w:rPr>
              <w:t>Central Hidroeléctrica Guayacán</w:t>
            </w:r>
            <w:r w:rsidRPr="00F442BB">
              <w:rPr>
                <w:rFonts w:ascii="Calibri" w:eastAsia="Calibri" w:hAnsi="Calibri" w:cs="Times New Roman"/>
                <w:color w:val="000000"/>
                <w:sz w:val="20"/>
              </w:rPr>
              <w:t>"</w:t>
            </w:r>
          </w:p>
        </w:tc>
        <w:tc>
          <w:tcPr>
            <w:tcW w:w="874" w:type="pct"/>
            <w:vAlign w:val="center"/>
          </w:tcPr>
          <w:p w:rsidR="00B0140C" w:rsidRPr="00D42470" w:rsidRDefault="00AB52E6" w:rsidP="00AB52E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D42470" w:rsidRPr="00AE3CB0" w:rsidRDefault="00D42470" w:rsidP="00E22786">
      <w:pPr>
        <w:contextualSpacing/>
        <w:rPr>
          <w:sz w:val="12"/>
          <w:szCs w:val="24"/>
        </w:rPr>
      </w:pPr>
    </w:p>
    <w:p w:rsidR="00D42470" w:rsidRDefault="00D42470" w:rsidP="00987770">
      <w:pPr>
        <w:pStyle w:val="Ttulo1"/>
      </w:pPr>
      <w:bookmarkStart w:id="41" w:name="_Toc352840385"/>
      <w:bookmarkStart w:id="42" w:name="_Toc352841445"/>
      <w:bookmarkStart w:id="43" w:name="_Toc447875232"/>
      <w:bookmarkStart w:id="44" w:name="_Toc449085410"/>
      <w:bookmarkStart w:id="45" w:name="_Toc526848695"/>
      <w:r w:rsidRPr="00D42470">
        <w:t>ANTECEDENTES DE LA ACTIVIDAD DE FISCALIZACIÓN</w:t>
      </w:r>
      <w:bookmarkEnd w:id="41"/>
      <w:bookmarkEnd w:id="42"/>
      <w:bookmarkEnd w:id="43"/>
      <w:bookmarkEnd w:id="44"/>
      <w:bookmarkEnd w:id="45"/>
    </w:p>
    <w:p w:rsidR="00D14AAD" w:rsidRPr="00AE3CB0" w:rsidRDefault="00D14AAD" w:rsidP="00D14AAD">
      <w:pPr>
        <w:spacing w:after="0" w:line="240" w:lineRule="auto"/>
        <w:ind w:left="567"/>
        <w:contextualSpacing/>
        <w:outlineLvl w:val="0"/>
        <w:rPr>
          <w:rFonts w:ascii="Calibri" w:eastAsia="Calibri" w:hAnsi="Calibri" w:cs="Calibri"/>
          <w:b/>
          <w:sz w:val="12"/>
          <w:szCs w:val="20"/>
        </w:rPr>
      </w:pPr>
    </w:p>
    <w:p w:rsidR="00D42470" w:rsidRDefault="00D42470" w:rsidP="0098777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bookmarkStart w:id="55" w:name="_Toc447875233"/>
      <w:bookmarkStart w:id="56" w:name="_Toc449085411"/>
      <w:bookmarkStart w:id="57" w:name="_Toc508889133"/>
      <w:bookmarkStart w:id="58" w:name="_Toc508894245"/>
      <w:bookmarkStart w:id="59" w:name="_Toc526182675"/>
      <w:bookmarkStart w:id="60" w:name="_Toc526848696"/>
      <w:r w:rsidRPr="00D42470">
        <w:t>Motivo de la Actividad de Fiscalización</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5933B2" w:rsidRPr="00AE3CB0" w:rsidRDefault="005933B2" w:rsidP="005933B2">
      <w:pPr>
        <w:spacing w:after="0" w:line="240" w:lineRule="auto"/>
        <w:ind w:left="576"/>
        <w:contextualSpacing/>
        <w:outlineLvl w:val="0"/>
        <w:rPr>
          <w:rFonts w:ascii="Calibri" w:eastAsia="Calibri" w:hAnsi="Calibri" w:cs="Calibri"/>
          <w:b/>
          <w:sz w:val="12"/>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F442BB" w:rsidTr="0031512B">
        <w:trPr>
          <w:trHeight w:val="350"/>
        </w:trPr>
        <w:tc>
          <w:tcPr>
            <w:tcW w:w="1210" w:type="pct"/>
            <w:gridSpan w:val="2"/>
            <w:vAlign w:val="center"/>
          </w:tcPr>
          <w:p w:rsidR="00D42470" w:rsidRPr="00F442BB" w:rsidRDefault="00D42470" w:rsidP="00D42470">
            <w:pPr>
              <w:rPr>
                <w:b/>
                <w:color w:val="000000" w:themeColor="text1"/>
              </w:rPr>
            </w:pPr>
            <w:r w:rsidRPr="00F442BB">
              <w:rPr>
                <w:b/>
                <w:color w:val="000000" w:themeColor="text1"/>
              </w:rPr>
              <w:t>Motivo</w:t>
            </w:r>
          </w:p>
        </w:tc>
        <w:tc>
          <w:tcPr>
            <w:tcW w:w="3790" w:type="pct"/>
            <w:gridSpan w:val="2"/>
            <w:vAlign w:val="center"/>
          </w:tcPr>
          <w:p w:rsidR="00D42470" w:rsidRPr="00F442BB" w:rsidRDefault="00D42470" w:rsidP="00D42470">
            <w:pPr>
              <w:rPr>
                <w:b/>
                <w:color w:val="000000" w:themeColor="text1"/>
              </w:rPr>
            </w:pPr>
            <w:r w:rsidRPr="00F442BB">
              <w:rPr>
                <w:b/>
                <w:color w:val="000000" w:themeColor="text1"/>
              </w:rPr>
              <w:t>Descripción</w:t>
            </w:r>
          </w:p>
        </w:tc>
      </w:tr>
      <w:tr w:rsidR="00D42470" w:rsidRPr="00F442BB" w:rsidTr="0031512B">
        <w:trPr>
          <w:trHeight w:val="481"/>
        </w:trPr>
        <w:tc>
          <w:tcPr>
            <w:tcW w:w="246" w:type="pct"/>
            <w:vAlign w:val="center"/>
          </w:tcPr>
          <w:p w:rsidR="00D42470" w:rsidRPr="00F442BB" w:rsidRDefault="00D42470" w:rsidP="00D42470">
            <w:pPr>
              <w:jc w:val="center"/>
              <w:rPr>
                <w:color w:val="000000" w:themeColor="text1"/>
              </w:rPr>
            </w:pPr>
          </w:p>
        </w:tc>
        <w:tc>
          <w:tcPr>
            <w:tcW w:w="964" w:type="pct"/>
            <w:vAlign w:val="center"/>
          </w:tcPr>
          <w:p w:rsidR="00D42470" w:rsidRPr="00F442BB" w:rsidRDefault="00D42470" w:rsidP="00D42470">
            <w:pPr>
              <w:rPr>
                <w:color w:val="000000" w:themeColor="text1"/>
              </w:rPr>
            </w:pPr>
            <w:r w:rsidRPr="00F442BB">
              <w:rPr>
                <w:color w:val="000000" w:themeColor="text1"/>
              </w:rPr>
              <w:t>Programada</w:t>
            </w:r>
          </w:p>
        </w:tc>
        <w:tc>
          <w:tcPr>
            <w:tcW w:w="3790" w:type="pct"/>
            <w:gridSpan w:val="2"/>
            <w:vAlign w:val="center"/>
          </w:tcPr>
          <w:p w:rsidR="00D42470" w:rsidRPr="00F442BB" w:rsidRDefault="00D42470" w:rsidP="008A7992">
            <w:pPr>
              <w:jc w:val="both"/>
              <w:rPr>
                <w:color w:val="000000" w:themeColor="text1"/>
              </w:rPr>
            </w:pPr>
          </w:p>
        </w:tc>
      </w:tr>
      <w:tr w:rsidR="00D42470" w:rsidRPr="00F442BB" w:rsidTr="0031512B">
        <w:trPr>
          <w:trHeight w:val="350"/>
        </w:trPr>
        <w:tc>
          <w:tcPr>
            <w:tcW w:w="246" w:type="pct"/>
            <w:vMerge w:val="restart"/>
            <w:vAlign w:val="center"/>
          </w:tcPr>
          <w:p w:rsidR="00D42470" w:rsidRPr="00F442BB" w:rsidRDefault="00FA5C56" w:rsidP="00D42470">
            <w:pPr>
              <w:jc w:val="center"/>
              <w:rPr>
                <w:color w:val="000000" w:themeColor="text1"/>
              </w:rPr>
            </w:pPr>
            <w:r>
              <w:rPr>
                <w:color w:val="000000" w:themeColor="text1"/>
              </w:rPr>
              <w:t>X</w:t>
            </w:r>
          </w:p>
        </w:tc>
        <w:tc>
          <w:tcPr>
            <w:tcW w:w="964" w:type="pct"/>
            <w:vMerge w:val="restart"/>
            <w:vAlign w:val="center"/>
          </w:tcPr>
          <w:p w:rsidR="00D42470" w:rsidRPr="00E52967" w:rsidRDefault="00D42470" w:rsidP="00D42470">
            <w:pPr>
              <w:rPr>
                <w:color w:val="000000" w:themeColor="text1"/>
              </w:rPr>
            </w:pPr>
            <w:r w:rsidRPr="00E52967">
              <w:rPr>
                <w:color w:val="000000" w:themeColor="text1"/>
              </w:rPr>
              <w:t>No programada</w:t>
            </w:r>
          </w:p>
        </w:tc>
        <w:tc>
          <w:tcPr>
            <w:tcW w:w="266" w:type="pct"/>
            <w:vAlign w:val="center"/>
          </w:tcPr>
          <w:p w:rsidR="00D42470" w:rsidRPr="00E52967" w:rsidRDefault="00FA5C56" w:rsidP="00D42470">
            <w:pPr>
              <w:jc w:val="center"/>
              <w:rPr>
                <w:color w:val="000000" w:themeColor="text1"/>
              </w:rPr>
            </w:pPr>
            <w:r w:rsidRPr="00E52967">
              <w:rPr>
                <w:color w:val="000000" w:themeColor="text1"/>
              </w:rPr>
              <w:t>X</w:t>
            </w:r>
          </w:p>
        </w:tc>
        <w:tc>
          <w:tcPr>
            <w:tcW w:w="3524" w:type="pct"/>
            <w:vAlign w:val="center"/>
          </w:tcPr>
          <w:p w:rsidR="00D42470" w:rsidRPr="00F442BB" w:rsidRDefault="00D42470" w:rsidP="00D42470">
            <w:pPr>
              <w:rPr>
                <w:color w:val="000000" w:themeColor="text1"/>
              </w:rPr>
            </w:pPr>
            <w:r w:rsidRPr="00F442BB">
              <w:rPr>
                <w:color w:val="000000" w:themeColor="text1"/>
              </w:rPr>
              <w:t>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Autodenuncia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De Oficio</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E52967" w:rsidRDefault="00D42470" w:rsidP="00D42470">
            <w:pPr>
              <w:rPr>
                <w:color w:val="000000" w:themeColor="text1"/>
              </w:rPr>
            </w:pPr>
          </w:p>
        </w:tc>
        <w:tc>
          <w:tcPr>
            <w:tcW w:w="266" w:type="pct"/>
            <w:vAlign w:val="center"/>
          </w:tcPr>
          <w:p w:rsidR="00D42470" w:rsidRPr="00E52967"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Otro</w:t>
            </w:r>
          </w:p>
        </w:tc>
      </w:tr>
      <w:tr w:rsidR="00F442BB" w:rsidRPr="00207EE6" w:rsidTr="0031512B">
        <w:trPr>
          <w:trHeight w:val="372"/>
        </w:trPr>
        <w:tc>
          <w:tcPr>
            <w:tcW w:w="246" w:type="pct"/>
            <w:vMerge/>
          </w:tcPr>
          <w:p w:rsidR="00D42470" w:rsidRPr="00207EE6" w:rsidRDefault="00D42470" w:rsidP="00D42470">
            <w:pPr>
              <w:rPr>
                <w:color w:val="000000" w:themeColor="text1"/>
              </w:rPr>
            </w:pPr>
          </w:p>
        </w:tc>
        <w:tc>
          <w:tcPr>
            <w:tcW w:w="964" w:type="pct"/>
            <w:vMerge/>
          </w:tcPr>
          <w:p w:rsidR="00D42470" w:rsidRPr="00207EE6" w:rsidRDefault="00D42470" w:rsidP="00D42470">
            <w:pPr>
              <w:rPr>
                <w:color w:val="000000" w:themeColor="text1"/>
              </w:rPr>
            </w:pPr>
          </w:p>
        </w:tc>
        <w:tc>
          <w:tcPr>
            <w:tcW w:w="3790" w:type="pct"/>
            <w:gridSpan w:val="2"/>
            <w:vAlign w:val="center"/>
          </w:tcPr>
          <w:p w:rsidR="00D42470" w:rsidRPr="00207EE6" w:rsidRDefault="003E0F54" w:rsidP="00501EB9">
            <w:pPr>
              <w:jc w:val="both"/>
              <w:rPr>
                <w:color w:val="000000" w:themeColor="text1"/>
              </w:rPr>
            </w:pPr>
            <w:r w:rsidRPr="00207EE6">
              <w:rPr>
                <w:color w:val="000000" w:themeColor="text1"/>
              </w:rPr>
              <w:t xml:space="preserve">Denuncia presentada con fecha </w:t>
            </w:r>
            <w:r w:rsidR="00E90940">
              <w:rPr>
                <w:color w:val="000000" w:themeColor="text1"/>
              </w:rPr>
              <w:t>14</w:t>
            </w:r>
            <w:r w:rsidRPr="00207EE6">
              <w:rPr>
                <w:color w:val="000000" w:themeColor="text1"/>
              </w:rPr>
              <w:t xml:space="preserve"> de </w:t>
            </w:r>
            <w:r w:rsidR="00E90940">
              <w:rPr>
                <w:color w:val="000000" w:themeColor="text1"/>
              </w:rPr>
              <w:t>junio</w:t>
            </w:r>
            <w:r w:rsidRPr="00207EE6">
              <w:rPr>
                <w:color w:val="000000" w:themeColor="text1"/>
              </w:rPr>
              <w:t xml:space="preserve"> de 201</w:t>
            </w:r>
            <w:r w:rsidR="00E90940">
              <w:rPr>
                <w:color w:val="000000" w:themeColor="text1"/>
              </w:rPr>
              <w:t>8</w:t>
            </w:r>
            <w:r w:rsidRPr="00207EE6">
              <w:rPr>
                <w:color w:val="000000" w:themeColor="text1"/>
              </w:rPr>
              <w:t xml:space="preserve">, por </w:t>
            </w:r>
            <w:r w:rsidR="00356F07">
              <w:rPr>
                <w:color w:val="000000" w:themeColor="text1"/>
              </w:rPr>
              <w:t xml:space="preserve">un particular </w:t>
            </w:r>
            <w:r w:rsidRPr="00207EE6">
              <w:rPr>
                <w:color w:val="000000" w:themeColor="text1"/>
              </w:rPr>
              <w:t xml:space="preserve">donde </w:t>
            </w:r>
            <w:r w:rsidR="00356F07">
              <w:rPr>
                <w:color w:val="000000" w:themeColor="text1"/>
              </w:rPr>
              <w:t xml:space="preserve">se </w:t>
            </w:r>
            <w:r w:rsidRPr="00207EE6">
              <w:rPr>
                <w:color w:val="000000" w:themeColor="text1"/>
              </w:rPr>
              <w:t>informa</w:t>
            </w:r>
            <w:r w:rsidR="00E52967" w:rsidRPr="00207EE6">
              <w:rPr>
                <w:color w:val="000000" w:themeColor="text1"/>
              </w:rPr>
              <w:t>, en lo principal</w:t>
            </w:r>
            <w:r w:rsidR="00E52967" w:rsidRPr="00945C5A">
              <w:rPr>
                <w:color w:val="000000" w:themeColor="text1"/>
              </w:rPr>
              <w:t>,</w:t>
            </w:r>
            <w:r w:rsidRPr="00945C5A">
              <w:rPr>
                <w:color w:val="000000" w:themeColor="text1"/>
              </w:rPr>
              <w:t xml:space="preserve"> </w:t>
            </w:r>
            <w:r w:rsidR="00C42130">
              <w:rPr>
                <w:color w:val="000000" w:themeColor="text1"/>
              </w:rPr>
              <w:t>que</w:t>
            </w:r>
            <w:r w:rsidRPr="00945C5A">
              <w:rPr>
                <w:color w:val="000000" w:themeColor="text1"/>
              </w:rPr>
              <w:t xml:space="preserve"> “</w:t>
            </w:r>
            <w:r w:rsidR="00C42130">
              <w:rPr>
                <w:i/>
                <w:color w:val="000000" w:themeColor="text1"/>
              </w:rPr>
              <w:t xml:space="preserve">las condiciones actuales distan de evidenciar la mantención de un caudal ecológico mínimo y de un régimen de escurrimiento continuo (…) dado </w:t>
            </w:r>
            <w:r w:rsidR="00C42130" w:rsidRPr="00F62809">
              <w:rPr>
                <w:i/>
                <w:color w:val="000000" w:themeColor="text1"/>
              </w:rPr>
              <w:t>que el río se encuentra al bore de la completa sequía en la zona sin ocupar el cauce que debería</w:t>
            </w:r>
            <w:r w:rsidR="00364EDC" w:rsidRPr="00F62809">
              <w:t>” (Anexo</w:t>
            </w:r>
            <w:r w:rsidR="00945C5A" w:rsidRPr="00F62809">
              <w:t xml:space="preserve"> </w:t>
            </w:r>
            <w:r w:rsidR="00F62809" w:rsidRPr="00F62809">
              <w:t>2</w:t>
            </w:r>
            <w:r w:rsidR="00364EDC" w:rsidRPr="00F62809">
              <w:t xml:space="preserve">). </w:t>
            </w:r>
            <w:r w:rsidRPr="00F62809">
              <w:t xml:space="preserve"> </w:t>
            </w:r>
            <w:bookmarkStart w:id="61" w:name="_Hlk521426226"/>
            <w:r w:rsidRPr="00F62809">
              <w:t>A través de la Solicitud de Actividad de Fiscalización Ambiental (SAFA)</w:t>
            </w:r>
            <w:r w:rsidR="004E2F56" w:rsidRPr="00F62809">
              <w:t xml:space="preserve"> </w:t>
            </w:r>
            <w:r w:rsidRPr="00F62809">
              <w:t>N°</w:t>
            </w:r>
            <w:r w:rsidR="00C42130" w:rsidRPr="00F62809">
              <w:t>329-</w:t>
            </w:r>
            <w:r w:rsidR="00364EDC" w:rsidRPr="00F62809">
              <w:t xml:space="preserve">2018, </w:t>
            </w:r>
            <w:r w:rsidRPr="00F62809">
              <w:t xml:space="preserve">se requiere </w:t>
            </w:r>
            <w:r w:rsidR="00C42130" w:rsidRPr="00F62809">
              <w:t>realizar Examen de Información</w:t>
            </w:r>
            <w:r w:rsidRPr="00F62809">
              <w:t xml:space="preserve"> </w:t>
            </w:r>
            <w:r w:rsidR="0076393A">
              <w:t xml:space="preserve">(Anexo 3), </w:t>
            </w:r>
            <w:r w:rsidR="00356F07" w:rsidRPr="003012EA">
              <w:rPr>
                <w:color w:val="000000" w:themeColor="text1"/>
              </w:rPr>
              <w:t xml:space="preserve">por </w:t>
            </w:r>
            <w:r w:rsidR="0076393A" w:rsidRPr="003012EA">
              <w:rPr>
                <w:color w:val="000000" w:themeColor="text1"/>
              </w:rPr>
              <w:t>medio de</w:t>
            </w:r>
            <w:r w:rsidR="00356F07" w:rsidRPr="003012EA">
              <w:rPr>
                <w:color w:val="000000" w:themeColor="text1"/>
              </w:rPr>
              <w:t xml:space="preserve"> requerimiento</w:t>
            </w:r>
            <w:r w:rsidR="0076393A" w:rsidRPr="003012EA">
              <w:rPr>
                <w:color w:val="000000" w:themeColor="text1"/>
              </w:rPr>
              <w:t xml:space="preserve">. Dicho requerimiento se efectuó </w:t>
            </w:r>
            <w:r w:rsidR="00356F07" w:rsidRPr="003012EA">
              <w:rPr>
                <w:color w:val="000000" w:themeColor="text1"/>
              </w:rPr>
              <w:t>mediante la Res. Exenta N°860, de 19 de julio de 2018</w:t>
            </w:r>
            <w:r w:rsidR="0076393A" w:rsidRPr="003012EA">
              <w:rPr>
                <w:color w:val="000000" w:themeColor="text1"/>
              </w:rPr>
              <w:t xml:space="preserve"> (Anexo 4)</w:t>
            </w:r>
            <w:bookmarkEnd w:id="61"/>
            <w:r w:rsidR="0076393A" w:rsidRPr="003012EA">
              <w:rPr>
                <w:color w:val="000000" w:themeColor="text1"/>
              </w:rPr>
              <w:t>,</w:t>
            </w:r>
            <w:r w:rsidR="00356F07" w:rsidRPr="003012EA">
              <w:rPr>
                <w:color w:val="000000" w:themeColor="text1"/>
              </w:rPr>
              <w:t xml:space="preserve"> gestión </w:t>
            </w:r>
            <w:r w:rsidR="0076393A" w:rsidRPr="003012EA">
              <w:rPr>
                <w:color w:val="000000" w:themeColor="text1"/>
              </w:rPr>
              <w:t xml:space="preserve">que </w:t>
            </w:r>
            <w:r w:rsidR="00356F07" w:rsidRPr="003012EA">
              <w:rPr>
                <w:color w:val="000000" w:themeColor="text1"/>
              </w:rPr>
              <w:t>fue complementada con posterioridad con una actividad de inspección ambiental.</w:t>
            </w:r>
          </w:p>
        </w:tc>
      </w:tr>
    </w:tbl>
    <w:p w:rsidR="005933B2" w:rsidRPr="00AE3CB0" w:rsidRDefault="005933B2" w:rsidP="005933B2">
      <w:pPr>
        <w:spacing w:after="0" w:line="240" w:lineRule="auto"/>
        <w:ind w:left="576"/>
        <w:contextualSpacing/>
        <w:outlineLvl w:val="0"/>
        <w:rPr>
          <w:rFonts w:ascii="Calibri" w:eastAsia="Calibri" w:hAnsi="Calibri" w:cs="Calibri"/>
          <w:sz w:val="18"/>
          <w:szCs w:val="20"/>
        </w:rPr>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47875234"/>
      <w:bookmarkStart w:id="72" w:name="_Toc449085412"/>
    </w:p>
    <w:p w:rsidR="00D42470" w:rsidRDefault="00D42470" w:rsidP="00987770">
      <w:pPr>
        <w:pStyle w:val="Ttulo2"/>
      </w:pPr>
      <w:bookmarkStart w:id="73" w:name="_Toc508889134"/>
      <w:bookmarkStart w:id="74" w:name="_Toc508894246"/>
      <w:bookmarkStart w:id="75" w:name="_Toc526182676"/>
      <w:bookmarkStart w:id="76" w:name="_Toc526848697"/>
      <w:r w:rsidRPr="00D42470">
        <w:t>Materia Específica Objeto de la Fiscalización Ambiental</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D14AAD" w:rsidRPr="00AE3CB0" w:rsidRDefault="00D14AAD" w:rsidP="00D14AAD">
      <w:pPr>
        <w:spacing w:after="0" w:line="240" w:lineRule="auto"/>
        <w:ind w:left="576"/>
        <w:contextualSpacing/>
        <w:outlineLvl w:val="0"/>
        <w:rPr>
          <w:rFonts w:ascii="Calibri" w:eastAsia="Calibri" w:hAnsi="Calibri" w:cs="Calibr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F442BB" w:rsidRPr="00F442BB"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1F716A" w:rsidRDefault="001F716A"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Descripción del proyecto</w:t>
            </w:r>
          </w:p>
          <w:p w:rsidR="00E642B7" w:rsidRDefault="00C42130"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Caudal Ecológico</w:t>
            </w:r>
          </w:p>
          <w:p w:rsidR="00AB52E6" w:rsidRPr="00E642B7" w:rsidRDefault="00AB52E6" w:rsidP="008A7448">
            <w:pPr>
              <w:pStyle w:val="Prrafodelista"/>
              <w:numPr>
                <w:ilvl w:val="0"/>
                <w:numId w:val="5"/>
              </w:numPr>
              <w:spacing w:line="276" w:lineRule="auto"/>
              <w:rPr>
                <w:rFonts w:ascii="Calibri" w:eastAsia="Times New Roman" w:hAnsi="Calibri" w:cs="Calibri"/>
                <w:sz w:val="20"/>
                <w:szCs w:val="20"/>
                <w:lang w:eastAsia="es-CL"/>
              </w:rPr>
            </w:pPr>
            <w:r>
              <w:rPr>
                <w:rFonts w:ascii="Calibri" w:eastAsia="Times New Roman" w:hAnsi="Calibri" w:cs="Calibri"/>
                <w:sz w:val="20"/>
                <w:szCs w:val="20"/>
                <w:lang w:eastAsia="es-CL"/>
              </w:rPr>
              <w:t>Otros Hechos</w:t>
            </w:r>
          </w:p>
        </w:tc>
      </w:tr>
    </w:tbl>
    <w:p w:rsidR="00B33437" w:rsidRDefault="00B33437" w:rsidP="00D42470">
      <w:pPr>
        <w:spacing w:after="0" w:line="240" w:lineRule="auto"/>
        <w:jc w:val="both"/>
        <w:rPr>
          <w:rFonts w:ascii="Calibri" w:eastAsia="Calibri" w:hAnsi="Calibri" w:cs="Times New Roman"/>
        </w:rPr>
      </w:pPr>
    </w:p>
    <w:p w:rsidR="00D42470" w:rsidRPr="00D42470" w:rsidRDefault="00D42470" w:rsidP="00EB5B52">
      <w:pPr>
        <w:pStyle w:val="Ttulo2"/>
        <w:spacing w:before="240"/>
        <w:contextualSpacing w:val="0"/>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47875235"/>
      <w:bookmarkStart w:id="89" w:name="_Toc449085413"/>
      <w:bookmarkStart w:id="90" w:name="_Toc508889135"/>
      <w:bookmarkStart w:id="91" w:name="_Toc508894247"/>
      <w:bookmarkStart w:id="92" w:name="_Toc526182677"/>
      <w:bookmarkStart w:id="93" w:name="_Toc526848698"/>
      <w:r w:rsidRPr="00D42470">
        <w:t>Aspectos relativos a la ejecución de la Inspección Ambiental</w:t>
      </w:r>
      <w:bookmarkStart w:id="94" w:name="_Toc353998115"/>
      <w:bookmarkStart w:id="95" w:name="_Toc353998188"/>
      <w:bookmarkStart w:id="96" w:name="_Toc382383540"/>
      <w:bookmarkStart w:id="97" w:name="_Toc382472362"/>
      <w:bookmarkStart w:id="98" w:name="_Toc390184273"/>
      <w:bookmarkStart w:id="99" w:name="_Toc390360004"/>
      <w:bookmarkStart w:id="100" w:name="_Toc390777025"/>
      <w:bookmarkStart w:id="101" w:name="_Toc44787523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rsidR="00D14AAD" w:rsidRPr="001B3510" w:rsidRDefault="00D42470" w:rsidP="00EB5B52">
      <w:pPr>
        <w:pStyle w:val="Ttulo3"/>
        <w:spacing w:before="240" w:line="240" w:lineRule="auto"/>
        <w:jc w:val="both"/>
        <w:rPr>
          <w:rFonts w:ascii="Calibri" w:eastAsia="Calibri" w:hAnsi="Calibri" w:cs="Calibri"/>
        </w:rPr>
      </w:pPr>
      <w:bookmarkStart w:id="102" w:name="_Toc508889136"/>
      <w:bookmarkStart w:id="103" w:name="_Toc508894248"/>
      <w:bookmarkStart w:id="104" w:name="_Toc526182523"/>
      <w:bookmarkStart w:id="105" w:name="_Toc526182678"/>
      <w:bookmarkStart w:id="106" w:name="_Toc526848699"/>
      <w:bookmarkStart w:id="107" w:name="_Toc449085414"/>
      <w:r w:rsidRPr="00987770">
        <w:t>Ejecución de la inspección</w:t>
      </w:r>
      <w:bookmarkEnd w:id="102"/>
      <w:bookmarkEnd w:id="103"/>
      <w:bookmarkEnd w:id="104"/>
      <w:bookmarkEnd w:id="105"/>
      <w:bookmarkEnd w:id="106"/>
      <w:r w:rsidRPr="00987770">
        <w:t xml:space="preserve"> </w:t>
      </w:r>
      <w:bookmarkEnd w:id="94"/>
      <w:bookmarkEnd w:id="95"/>
      <w:bookmarkEnd w:id="96"/>
      <w:bookmarkEnd w:id="97"/>
      <w:bookmarkEnd w:id="98"/>
      <w:bookmarkEnd w:id="99"/>
      <w:bookmarkEnd w:id="100"/>
      <w:bookmarkEnd w:id="101"/>
      <w:bookmarkEnd w:id="10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F442BB"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Existió oposición al ingreso:</w:t>
            </w:r>
            <w:r w:rsidRPr="00F442BB">
              <w:rPr>
                <w:rFonts w:ascii="Calibri" w:eastAsia="Calibri" w:hAnsi="Calibri" w:cs="Times New Roman"/>
                <w:color w:val="000000" w:themeColor="text1"/>
                <w:sz w:val="20"/>
                <w:szCs w:val="20"/>
              </w:rPr>
              <w:t xml:space="preserve"> </w:t>
            </w:r>
            <w:r w:rsidR="00F442BB" w:rsidRPr="00F442BB">
              <w:rPr>
                <w:rFonts w:ascii="Calibri" w:eastAsia="Calibri" w:hAnsi="Calibri" w:cs="Times New Roman"/>
                <w:color w:val="000000" w:themeColor="text1"/>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auxilio de fuerza pública: </w:t>
            </w:r>
            <w:r w:rsidR="00F442BB" w:rsidRPr="00F442BB">
              <w:rPr>
                <w:rFonts w:ascii="Calibri" w:eastAsia="Calibri" w:hAnsi="Calibri" w:cs="Times New Roman"/>
                <w:color w:val="000000" w:themeColor="text1"/>
                <w:sz w:val="20"/>
                <w:szCs w:val="20"/>
              </w:rPr>
              <w:t>No</w:t>
            </w:r>
          </w:p>
        </w:tc>
      </w:tr>
      <w:tr w:rsidR="00D42470" w:rsidRPr="00F442BB"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colaboración por parte de los fiscalizados: </w:t>
            </w:r>
            <w:r w:rsidR="00F442BB" w:rsidRPr="00F442BB">
              <w:rPr>
                <w:rFonts w:ascii="Calibri" w:eastAsia="Calibri" w:hAnsi="Calibri" w:cs="Times New Roman"/>
                <w:color w:val="000000" w:themeColor="text1"/>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trato respetuoso y deferente: </w:t>
            </w:r>
            <w:r w:rsidR="00F442BB" w:rsidRPr="00F442BB">
              <w:rPr>
                <w:rFonts w:ascii="Calibri" w:eastAsia="Calibri" w:hAnsi="Calibri" w:cs="Times New Roman"/>
                <w:color w:val="000000" w:themeColor="text1"/>
                <w:sz w:val="20"/>
                <w:szCs w:val="20"/>
              </w:rPr>
              <w:t>Si</w:t>
            </w:r>
          </w:p>
        </w:tc>
      </w:tr>
      <w:tr w:rsidR="00F442BB" w:rsidRPr="00F442BB"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Observaciones: </w:t>
            </w:r>
            <w:r w:rsidR="00F442BB" w:rsidRPr="00F442BB">
              <w:rPr>
                <w:rFonts w:ascii="Calibri" w:eastAsia="Calibri" w:hAnsi="Calibri" w:cs="Times New Roman"/>
                <w:color w:val="000000" w:themeColor="text1"/>
                <w:sz w:val="20"/>
                <w:szCs w:val="20"/>
              </w:rPr>
              <w:t>N/A</w:t>
            </w:r>
          </w:p>
        </w:tc>
      </w:tr>
    </w:tbl>
    <w:p w:rsidR="00D42470" w:rsidRPr="00D42470" w:rsidRDefault="00D42470" w:rsidP="00816003">
      <w:pPr>
        <w:pStyle w:val="Ttulo3"/>
        <w:spacing w:before="240"/>
        <w:rPr>
          <w:rFonts w:eastAsia="Calibri"/>
        </w:rPr>
      </w:pPr>
      <w:bookmarkStart w:id="108" w:name="_Toc508889137"/>
      <w:bookmarkStart w:id="109" w:name="_Toc508894249"/>
      <w:bookmarkStart w:id="110" w:name="_Toc526182524"/>
      <w:bookmarkStart w:id="111" w:name="_Toc526182679"/>
      <w:bookmarkStart w:id="112" w:name="_Toc526848700"/>
      <w:bookmarkStart w:id="113" w:name="_Toc390184274"/>
      <w:bookmarkStart w:id="114" w:name="_Toc390360005"/>
      <w:bookmarkStart w:id="115" w:name="_Toc390777026"/>
      <w:bookmarkStart w:id="116" w:name="_Toc447875237"/>
      <w:bookmarkStart w:id="117" w:name="_Toc449085415"/>
      <w:bookmarkStart w:id="118" w:name="_Hlk508807502"/>
      <w:bookmarkStart w:id="119" w:name="_Toc352840390"/>
      <w:bookmarkStart w:id="120" w:name="_Toc352841450"/>
      <w:bookmarkStart w:id="121" w:name="_Toc353998117"/>
      <w:bookmarkStart w:id="122" w:name="_Toc353998190"/>
      <w:bookmarkStart w:id="123" w:name="_Toc382383541"/>
      <w:bookmarkStart w:id="124" w:name="_Toc382472363"/>
      <w:r w:rsidRPr="00D42470">
        <w:rPr>
          <w:rFonts w:eastAsia="Calibri"/>
        </w:rPr>
        <w:lastRenderedPageBreak/>
        <w:t>Esquema de recorrido</w:t>
      </w:r>
      <w:bookmarkEnd w:id="108"/>
      <w:bookmarkEnd w:id="109"/>
      <w:bookmarkEnd w:id="110"/>
      <w:bookmarkEnd w:id="111"/>
      <w:bookmarkEnd w:id="112"/>
      <w:r w:rsidRPr="00D42470">
        <w:rPr>
          <w:rFonts w:eastAsia="Calibri"/>
        </w:rPr>
        <w:t xml:space="preserve"> </w:t>
      </w:r>
      <w:bookmarkEnd w:id="113"/>
      <w:bookmarkEnd w:id="114"/>
      <w:bookmarkEnd w:id="115"/>
      <w:bookmarkEnd w:id="116"/>
      <w:bookmarkEnd w:id="117"/>
      <w:bookmarkEnd w:id="118"/>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336432">
        <w:trPr>
          <w:trHeight w:val="6375"/>
        </w:trPr>
        <w:tc>
          <w:tcPr>
            <w:tcW w:w="5000" w:type="pct"/>
          </w:tcPr>
          <w:p w:rsidR="00D42470" w:rsidRDefault="00322837" w:rsidP="00176580">
            <w:r w:rsidRPr="00E26F30">
              <w:rPr>
                <w:b/>
                <w:sz w:val="22"/>
                <w:szCs w:val="22"/>
              </w:rPr>
              <w:t xml:space="preserve">Figura </w:t>
            </w:r>
            <w:r w:rsidRPr="00E26F30">
              <w:rPr>
                <w:b/>
              </w:rPr>
              <w:fldChar w:fldCharType="begin"/>
            </w:r>
            <w:r w:rsidRPr="00E26F30">
              <w:rPr>
                <w:b/>
                <w:sz w:val="22"/>
                <w:szCs w:val="22"/>
              </w:rPr>
              <w:instrText xml:space="preserve"> SEQ Figura \* ARABIC </w:instrText>
            </w:r>
            <w:r w:rsidRPr="00E26F30">
              <w:rPr>
                <w:b/>
              </w:rPr>
              <w:fldChar w:fldCharType="separate"/>
            </w:r>
            <w:r w:rsidR="0012175E">
              <w:rPr>
                <w:b/>
                <w:noProof/>
                <w:sz w:val="22"/>
                <w:szCs w:val="22"/>
              </w:rPr>
              <w:t>3</w:t>
            </w:r>
            <w:r w:rsidRPr="00E26F30">
              <w:rPr>
                <w:b/>
              </w:rPr>
              <w:fldChar w:fldCharType="end"/>
            </w:r>
            <w:r w:rsidR="00E26F30">
              <w:rPr>
                <w:b/>
              </w:rPr>
              <w:t xml:space="preserve"> </w:t>
            </w:r>
            <w:r w:rsidR="00E26F30" w:rsidRPr="00E26F30">
              <w:rPr>
                <w:b/>
                <w:sz w:val="22"/>
                <w:szCs w:val="22"/>
              </w:rPr>
              <w:t>Esquema del Recorrido</w:t>
            </w:r>
            <w:r w:rsidR="00336432" w:rsidRPr="00E26F30">
              <w:rPr>
                <w:b/>
              </w:rPr>
              <w:t xml:space="preserve"> </w:t>
            </w:r>
            <w:r w:rsidR="00336432" w:rsidRPr="00E26F30">
              <w:t xml:space="preserve">(Fuente: Google </w:t>
            </w:r>
            <w:proofErr w:type="spellStart"/>
            <w:r w:rsidR="00336432" w:rsidRPr="00E26F30">
              <w:t>Earth</w:t>
            </w:r>
            <w:proofErr w:type="spellEnd"/>
            <w:r w:rsidR="00336432" w:rsidRPr="00E26F30">
              <w:t>, 201</w:t>
            </w:r>
            <w:r w:rsidR="00C42130">
              <w:t>8</w:t>
            </w:r>
            <w:r w:rsidR="00336432" w:rsidRPr="00E26F30">
              <w:t>).</w:t>
            </w:r>
            <w:r w:rsidR="00E32D6A">
              <w:rPr>
                <w:noProof/>
                <w:lang w:eastAsia="es-CL"/>
              </w:rPr>
              <w:t xml:space="preserve"> </w:t>
            </w:r>
          </w:p>
          <w:p w:rsidR="00D42470" w:rsidRPr="00D42470" w:rsidRDefault="00E37ABC" w:rsidP="00D42470">
            <w:r>
              <w:rPr>
                <w:noProof/>
                <w:lang w:eastAsia="es-CL"/>
              </w:rPr>
              <mc:AlternateContent>
                <mc:Choice Requires="wps">
                  <w:drawing>
                    <wp:anchor distT="0" distB="0" distL="114300" distR="114300" simplePos="0" relativeHeight="251675648" behindDoc="0" locked="0" layoutInCell="1" allowOverlap="1" wp14:anchorId="45A59893" wp14:editId="7CDB1544">
                      <wp:simplePos x="0" y="0"/>
                      <wp:positionH relativeFrom="column">
                        <wp:posOffset>2275053</wp:posOffset>
                      </wp:positionH>
                      <wp:positionV relativeFrom="paragraph">
                        <wp:posOffset>241503</wp:posOffset>
                      </wp:positionV>
                      <wp:extent cx="278296" cy="262393"/>
                      <wp:effectExtent l="0" t="0" r="26670" b="23495"/>
                      <wp:wrapNone/>
                      <wp:docPr id="31" name="Rectángulo 31"/>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56F07" w:rsidRPr="00711281" w:rsidRDefault="00356F07" w:rsidP="00E32D6A">
                                  <w:pPr>
                                    <w:jc w:val="center"/>
                                    <w:rPr>
                                      <w:color w:val="000000" w:themeColor="text1"/>
                                    </w:rPr>
                                  </w:pPr>
                                  <w:r>
                                    <w:rPr>
                                      <w:color w:val="000000" w:themeColor="text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5A59893" id="Rectángulo 31" o:spid="_x0000_s1026" style="position:absolute;margin-left:179.15pt;margin-top:19pt;width:21.9pt;height:20.6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" fillcolor="#f2f2f2 [3052]" strokecolor="black [3213]" strokeweight="1pt">
                      <v:textbox>
                        <w:txbxContent>
                          <w:p w:rsidR="00356F07" w:rsidRPr="00711281" w:rsidRDefault="00356F07" w:rsidP="00E32D6A">
                            <w:pPr>
                              <w:jc w:val="center"/>
                              <w:rPr>
                                <w:color w:val="000000" w:themeColor="text1"/>
                              </w:rPr>
                            </w:pPr>
                            <w:r>
                              <w:rPr>
                                <w:color w:val="000000" w:themeColor="text1"/>
                              </w:rPr>
                              <w:t>4</w:t>
                            </w:r>
                          </w:p>
                        </w:txbxContent>
                      </v:textbox>
                    </v:rect>
                  </w:pict>
                </mc:Fallback>
              </mc:AlternateContent>
            </w:r>
            <w:r>
              <w:rPr>
                <w:noProof/>
                <w:lang w:eastAsia="es-CL"/>
              </w:rPr>
              <mc:AlternateContent>
                <mc:Choice Requires="wps">
                  <w:drawing>
                    <wp:anchor distT="0" distB="0" distL="114300" distR="114300" simplePos="0" relativeHeight="251663360" behindDoc="0" locked="0" layoutInCell="1" allowOverlap="1" wp14:anchorId="1D6FE8B8" wp14:editId="693F8A32">
                      <wp:simplePos x="0" y="0"/>
                      <wp:positionH relativeFrom="column">
                        <wp:posOffset>2566492</wp:posOffset>
                      </wp:positionH>
                      <wp:positionV relativeFrom="paragraph">
                        <wp:posOffset>365049</wp:posOffset>
                      </wp:positionV>
                      <wp:extent cx="278296" cy="262393"/>
                      <wp:effectExtent l="0" t="0" r="26670" b="23495"/>
                      <wp:wrapNone/>
                      <wp:docPr id="26" name="Rectángulo 26"/>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56F07" w:rsidRPr="00711281" w:rsidRDefault="00356F07" w:rsidP="00711281">
                                  <w:pPr>
                                    <w:jc w:val="center"/>
                                    <w:rPr>
                                      <w:color w:val="000000" w:themeColor="text1"/>
                                    </w:rPr>
                                  </w:pPr>
                                  <w:r>
                                    <w:rPr>
                                      <w:color w:val="000000" w:themeColor="text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6FE8B8" id="Rectángulo 26" o:spid="_x0000_s1027" style="position:absolute;margin-left:202.1pt;margin-top:28.75pt;width:21.9pt;height:20.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" fillcolor="#f2f2f2 [3052]" strokecolor="black [3213]" strokeweight="1pt">
                      <v:textbox>
                        <w:txbxContent>
                          <w:p w:rsidR="00356F07" w:rsidRPr="00711281" w:rsidRDefault="00356F07" w:rsidP="00711281">
                            <w:pPr>
                              <w:jc w:val="center"/>
                              <w:rPr>
                                <w:color w:val="000000" w:themeColor="text1"/>
                              </w:rPr>
                            </w:pPr>
                            <w:r>
                              <w:rPr>
                                <w:color w:val="000000" w:themeColor="text1"/>
                              </w:rPr>
                              <w:t>3</w:t>
                            </w:r>
                          </w:p>
                        </w:txbxContent>
                      </v:textbox>
                    </v:rect>
                  </w:pict>
                </mc:Fallback>
              </mc:AlternateContent>
            </w:r>
            <w:r>
              <w:rPr>
                <w:noProof/>
                <w:lang w:eastAsia="es-CL"/>
              </w:rPr>
              <mc:AlternateContent>
                <mc:Choice Requires="wps">
                  <w:drawing>
                    <wp:anchor distT="0" distB="0" distL="114300" distR="114300" simplePos="0" relativeHeight="251661312" behindDoc="0" locked="0" layoutInCell="1" allowOverlap="1" wp14:anchorId="7BCBD80C" wp14:editId="562C386C">
                      <wp:simplePos x="0" y="0"/>
                      <wp:positionH relativeFrom="column">
                        <wp:posOffset>2948940</wp:posOffset>
                      </wp:positionH>
                      <wp:positionV relativeFrom="paragraph">
                        <wp:posOffset>1527251</wp:posOffset>
                      </wp:positionV>
                      <wp:extent cx="278130" cy="254303"/>
                      <wp:effectExtent l="0" t="0" r="26670" b="12700"/>
                      <wp:wrapNone/>
                      <wp:docPr id="23" name="Rectángulo 23"/>
                      <wp:cNvGraphicFramePr/>
                      <a:graphic xmlns:a="http://schemas.openxmlformats.org/drawingml/2006/main">
                        <a:graphicData uri="http://schemas.microsoft.com/office/word/2010/wordprocessingShape">
                          <wps:wsp>
                            <wps:cNvSpPr/>
                            <wps:spPr>
                              <a:xfrm>
                                <a:off x="0" y="0"/>
                                <a:ext cx="278130" cy="25430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56F07" w:rsidRPr="00711281" w:rsidRDefault="00356F07" w:rsidP="00711281">
                                  <w:pPr>
                                    <w:jc w:val="center"/>
                                    <w:rPr>
                                      <w:color w:val="000000" w:themeColor="text1"/>
                                    </w:rPr>
                                  </w:pPr>
                                  <w:r>
                                    <w:rPr>
                                      <w:color w:val="000000" w:themeColor="text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CBD80C" id="Rectángulo 23" o:spid="_x0000_s1028" style="position:absolute;margin-left:232.2pt;margin-top:120.25pt;width:21.9pt;height:20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" fillcolor="#f2f2f2 [3052]" strokecolor="black [3213]" strokeweight="1pt">
                      <v:textbox>
                        <w:txbxContent>
                          <w:p w:rsidR="00356F07" w:rsidRPr="00711281" w:rsidRDefault="00356F07" w:rsidP="00711281">
                            <w:pPr>
                              <w:jc w:val="center"/>
                              <w:rPr>
                                <w:color w:val="000000" w:themeColor="text1"/>
                              </w:rPr>
                            </w:pPr>
                            <w:r>
                              <w:rPr>
                                <w:color w:val="000000" w:themeColor="text1"/>
                              </w:rPr>
                              <w:t>2</w:t>
                            </w:r>
                          </w:p>
                        </w:txbxContent>
                      </v:textbox>
                    </v:rect>
                  </w:pict>
                </mc:Fallback>
              </mc:AlternateContent>
            </w:r>
            <w:r>
              <w:rPr>
                <w:noProof/>
                <w:lang w:eastAsia="es-CL"/>
              </w:rPr>
              <mc:AlternateContent>
                <mc:Choice Requires="wps">
                  <w:drawing>
                    <wp:anchor distT="0" distB="0" distL="114300" distR="114300" simplePos="0" relativeHeight="251659264" behindDoc="0" locked="0" layoutInCell="1" allowOverlap="1" wp14:anchorId="797D6F02" wp14:editId="5C188F85">
                      <wp:simplePos x="0" y="0"/>
                      <wp:positionH relativeFrom="column">
                        <wp:posOffset>2841117</wp:posOffset>
                      </wp:positionH>
                      <wp:positionV relativeFrom="paragraph">
                        <wp:posOffset>2768295</wp:posOffset>
                      </wp:positionV>
                      <wp:extent cx="278296" cy="262393"/>
                      <wp:effectExtent l="0" t="0" r="26670" b="23495"/>
                      <wp:wrapNone/>
                      <wp:docPr id="13" name="Rectángulo 13"/>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56F07" w:rsidRPr="00711281" w:rsidRDefault="00356F07" w:rsidP="00711281">
                                  <w:pPr>
                                    <w:jc w:val="center"/>
                                    <w:rPr>
                                      <w:color w:val="000000" w:themeColor="text1"/>
                                    </w:rPr>
                                  </w:pPr>
                                  <w:r w:rsidRPr="00711281">
                                    <w:rPr>
                                      <w:color w:val="000000" w:themeColor="text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7D6F02" id="Rectángulo 13" o:spid="_x0000_s1029" style="position:absolute;margin-left:223.7pt;margin-top:218pt;width:21.9pt;height:20.6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" fillcolor="#f2f2f2 [3052]" strokecolor="black [3213]" strokeweight="1pt">
                      <v:textbox>
                        <w:txbxContent>
                          <w:p w:rsidR="00356F07" w:rsidRPr="00711281" w:rsidRDefault="00356F07" w:rsidP="00711281">
                            <w:pPr>
                              <w:jc w:val="center"/>
                              <w:rPr>
                                <w:color w:val="000000" w:themeColor="text1"/>
                              </w:rPr>
                            </w:pPr>
                            <w:r w:rsidRPr="00711281">
                              <w:rPr>
                                <w:color w:val="000000" w:themeColor="text1"/>
                              </w:rPr>
                              <w:t>1</w:t>
                            </w:r>
                          </w:p>
                        </w:txbxContent>
                      </v:textbox>
                    </v:rect>
                  </w:pict>
                </mc:Fallback>
              </mc:AlternateContent>
            </w:r>
            <w:r w:rsidR="00C42130">
              <w:rPr>
                <w:noProof/>
              </w:rPr>
              <w:drawing>
                <wp:inline distT="0" distB="0" distL="0" distR="0">
                  <wp:extent cx="6332220" cy="379476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bicacion2.jpg"/>
                          <pic:cNvPicPr/>
                        </pic:nvPicPr>
                        <pic:blipFill>
                          <a:blip r:embed="rId15">
                            <a:extLst>
                              <a:ext uri="{28A0092B-C50C-407E-A947-70E740481C1C}">
                                <a14:useLocalDpi xmlns:a14="http://schemas.microsoft.com/office/drawing/2010/main" val="0"/>
                              </a:ext>
                            </a:extLst>
                          </a:blip>
                          <a:stretch>
                            <a:fillRect/>
                          </a:stretch>
                        </pic:blipFill>
                        <pic:spPr>
                          <a:xfrm>
                            <a:off x="0" y="0"/>
                            <a:ext cx="6332220" cy="3794760"/>
                          </a:xfrm>
                          <a:prstGeom prst="rect">
                            <a:avLst/>
                          </a:prstGeom>
                        </pic:spPr>
                      </pic:pic>
                    </a:graphicData>
                  </a:graphic>
                </wp:inline>
              </w:drawing>
            </w:r>
          </w:p>
        </w:tc>
      </w:tr>
    </w:tbl>
    <w:p w:rsidR="00C1005C" w:rsidRDefault="00D42470" w:rsidP="00816003">
      <w:pPr>
        <w:pStyle w:val="Ttulo3"/>
        <w:spacing w:before="240"/>
      </w:pPr>
      <w:bookmarkStart w:id="125" w:name="_Toc390184275"/>
      <w:bookmarkStart w:id="126" w:name="_Toc390360006"/>
      <w:bookmarkStart w:id="127" w:name="_Toc390777027"/>
      <w:bookmarkStart w:id="128" w:name="_Toc447875238"/>
      <w:bookmarkStart w:id="129" w:name="_Toc449085416"/>
      <w:bookmarkStart w:id="130" w:name="_Toc508889138"/>
      <w:bookmarkStart w:id="131" w:name="_Toc508894250"/>
      <w:bookmarkStart w:id="132" w:name="_Toc526182525"/>
      <w:bookmarkStart w:id="133" w:name="_Toc526182680"/>
      <w:bookmarkStart w:id="134" w:name="_Toc526848701"/>
      <w:r w:rsidRPr="00D42470">
        <w:t>Detalle del Recorrido de la Inspección</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EF1051" w:rsidRDefault="00CF0D79" w:rsidP="00816003">
      <w:pPr>
        <w:pStyle w:val="Ttulo4"/>
        <w:spacing w:before="240"/>
        <w:ind w:left="862" w:hanging="862"/>
      </w:pPr>
      <w:r>
        <w:t>D</w:t>
      </w:r>
      <w:r w:rsidR="00863EE2" w:rsidRPr="00987770">
        <w:t>ía de inspección</w:t>
      </w:r>
      <w:r w:rsidR="007F0257">
        <w:t xml:space="preserve"> (</w:t>
      </w:r>
      <w:r w:rsidR="00E37ABC">
        <w:t>11</w:t>
      </w:r>
      <w:r w:rsidR="007F0257">
        <w:t>/</w:t>
      </w:r>
      <w:r w:rsidR="00E37ABC">
        <w:t>10</w:t>
      </w:r>
      <w:r w:rsidR="007F0257">
        <w:t>/201</w:t>
      </w:r>
      <w:r>
        <w:t>8</w:t>
      </w:r>
      <w:r w:rsidR="006B03F9">
        <w:t>)</w:t>
      </w:r>
      <w:r w:rsidR="00863EE2" w:rsidRPr="00987770">
        <w:t xml:space="preserve"> </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DA648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Bocatoma</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DA648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Desarenadores</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DA6482" w:rsidP="00E32D6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Cámara de Carga</w:t>
            </w:r>
          </w:p>
        </w:tc>
      </w:tr>
      <w:tr w:rsidR="00863EE2" w:rsidRPr="0031512B"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DA648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Descarga</w:t>
            </w:r>
          </w:p>
        </w:tc>
      </w:tr>
    </w:tbl>
    <w:p w:rsidR="00D42470" w:rsidRPr="0031512B" w:rsidRDefault="00D42470" w:rsidP="00CF0D79">
      <w:pPr>
        <w:numPr>
          <w:ilvl w:val="1"/>
          <w:numId w:val="0"/>
        </w:numPr>
        <w:spacing w:after="0" w:line="240" w:lineRule="auto"/>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35" w:name="_Toc382383544"/>
      <w:bookmarkStart w:id="136" w:name="_Toc382472366"/>
      <w:bookmarkStart w:id="137" w:name="_Toc390184276"/>
      <w:bookmarkStart w:id="138" w:name="_Toc390360007"/>
      <w:bookmarkStart w:id="139" w:name="_Toc390777028"/>
      <w:bookmarkStart w:id="140" w:name="_Toc352840392"/>
      <w:bookmarkStart w:id="141" w:name="_Toc352841452"/>
    </w:p>
    <w:p w:rsidR="00D42470" w:rsidRDefault="00D42470" w:rsidP="00F03CD4">
      <w:pPr>
        <w:pStyle w:val="Ttulo2"/>
      </w:pPr>
      <w:bookmarkStart w:id="142" w:name="_Toc449085417"/>
      <w:bookmarkStart w:id="143" w:name="_Toc508889139"/>
      <w:bookmarkStart w:id="144" w:name="_Toc508894251"/>
      <w:bookmarkStart w:id="145" w:name="_Toc526848702"/>
      <w:bookmarkEnd w:id="135"/>
      <w:bookmarkEnd w:id="136"/>
      <w:bookmarkEnd w:id="137"/>
      <w:bookmarkEnd w:id="138"/>
      <w:bookmarkEnd w:id="139"/>
      <w:r w:rsidRPr="00D42470">
        <w:lastRenderedPageBreak/>
        <w:t>Revisión Documental</w:t>
      </w:r>
      <w:bookmarkEnd w:id="142"/>
      <w:bookmarkEnd w:id="143"/>
      <w:bookmarkEnd w:id="144"/>
      <w:bookmarkEnd w:id="145"/>
    </w:p>
    <w:p w:rsidR="00D42470" w:rsidRDefault="00D42470" w:rsidP="00EB5B52">
      <w:pPr>
        <w:pStyle w:val="Ttulo3"/>
        <w:spacing w:before="240"/>
        <w:rPr>
          <w:rFonts w:eastAsia="Calibri"/>
        </w:rPr>
      </w:pPr>
      <w:bookmarkStart w:id="146" w:name="_Toc382383545"/>
      <w:bookmarkStart w:id="147" w:name="_Toc382472367"/>
      <w:bookmarkStart w:id="148" w:name="_Toc390184277"/>
      <w:bookmarkStart w:id="149" w:name="_Toc390360008"/>
      <w:bookmarkStart w:id="150" w:name="_Toc390777029"/>
      <w:bookmarkStart w:id="151" w:name="_Toc449085418"/>
      <w:bookmarkStart w:id="152" w:name="_Toc508889140"/>
      <w:bookmarkStart w:id="153" w:name="_Toc508894252"/>
      <w:bookmarkStart w:id="154" w:name="_Toc526182527"/>
      <w:bookmarkStart w:id="155" w:name="_Toc526182682"/>
      <w:bookmarkStart w:id="156" w:name="_Toc526848703"/>
      <w:r w:rsidRPr="00D42470">
        <w:rPr>
          <w:rFonts w:eastAsia="Calibri"/>
        </w:rPr>
        <w:t>Documentos Revisados</w:t>
      </w:r>
      <w:bookmarkEnd w:id="146"/>
      <w:bookmarkEnd w:id="147"/>
      <w:bookmarkEnd w:id="148"/>
      <w:bookmarkEnd w:id="149"/>
      <w:bookmarkEnd w:id="150"/>
      <w:bookmarkEnd w:id="151"/>
      <w:bookmarkEnd w:id="152"/>
      <w:bookmarkEnd w:id="153"/>
      <w:bookmarkEnd w:id="154"/>
      <w:bookmarkEnd w:id="155"/>
      <w:bookmarkEnd w:id="156"/>
    </w:p>
    <w:p w:rsidR="00F67953" w:rsidRPr="00AE3CB0" w:rsidRDefault="00F67953" w:rsidP="00F67953">
      <w:pPr>
        <w:spacing w:after="0" w:line="240" w:lineRule="auto"/>
        <w:contextualSpacing/>
        <w:jc w:val="both"/>
        <w:outlineLvl w:val="1"/>
        <w:rPr>
          <w:rFonts w:ascii="Calibri" w:eastAsia="Calibri" w:hAnsi="Calibri" w:cs="Calibri"/>
          <w:b/>
          <w:sz w:val="1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416"/>
        <w:gridCol w:w="4110"/>
        <w:gridCol w:w="4397"/>
        <w:gridCol w:w="1274"/>
        <w:gridCol w:w="3355"/>
      </w:tblGrid>
      <w:tr w:rsidR="005933B2" w:rsidRPr="00D42470" w:rsidTr="00AE3CB0">
        <w:trPr>
          <w:trHeight w:val="407"/>
        </w:trPr>
        <w:tc>
          <w:tcPr>
            <w:tcW w:w="15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16"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622" w:type="pct"/>
            <w:shd w:val="clear" w:color="auto" w:fill="D9D9D9"/>
            <w:vAlign w:val="center"/>
          </w:tcPr>
          <w:p w:rsidR="005933B2" w:rsidRPr="00D42470" w:rsidRDefault="007C1EB9" w:rsidP="0030690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470"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38" w:type="pct"/>
            <w:shd w:val="clear" w:color="auto" w:fill="D9D9D9"/>
            <w:vAlign w:val="center"/>
          </w:tcPr>
          <w:p w:rsidR="005933B2" w:rsidRPr="00D42470" w:rsidRDefault="005933B2" w:rsidP="0030690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E8310A" w:rsidRPr="00D42470" w:rsidTr="00633FFF">
        <w:trPr>
          <w:trHeight w:val="361"/>
        </w:trPr>
        <w:tc>
          <w:tcPr>
            <w:tcW w:w="153" w:type="pct"/>
          </w:tcPr>
          <w:p w:rsidR="00E8310A"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16" w:type="pct"/>
            <w:tcMar>
              <w:top w:w="0" w:type="dxa"/>
              <w:left w:w="108" w:type="dxa"/>
              <w:bottom w:w="0" w:type="dxa"/>
              <w:right w:w="108" w:type="dxa"/>
            </w:tcMar>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Medidas de gestión Mantención del caudal ecológico y materiales prevención efectos sobre peces.</w:t>
            </w:r>
          </w:p>
        </w:tc>
        <w:tc>
          <w:tcPr>
            <w:tcW w:w="1622" w:type="pct"/>
            <w:vMerge w:val="restart"/>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07-08-2018</w:t>
            </w:r>
          </w:p>
        </w:tc>
        <w:tc>
          <w:tcPr>
            <w:tcW w:w="470" w:type="pct"/>
            <w:vMerge w:val="restart"/>
            <w:vAlign w:val="center"/>
          </w:tcPr>
          <w:p w:rsidR="00E8310A" w:rsidRDefault="00E8310A" w:rsidP="0095674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val="restart"/>
            <w:vAlign w:val="center"/>
          </w:tcPr>
          <w:p w:rsidR="00E8310A" w:rsidRPr="00A94BBA" w:rsidRDefault="00E8310A" w:rsidP="0095674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Respuesta a Resolución Exenta N°860 de 19 de julio de 2018</w:t>
            </w:r>
          </w:p>
        </w:tc>
      </w:tr>
      <w:tr w:rsidR="00E8310A" w:rsidRPr="00D42470" w:rsidTr="00633FFF">
        <w:trPr>
          <w:trHeight w:val="361"/>
        </w:trPr>
        <w:tc>
          <w:tcPr>
            <w:tcW w:w="153" w:type="pct"/>
          </w:tcPr>
          <w:p w:rsidR="00E8310A"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16" w:type="pct"/>
            <w:tcMar>
              <w:top w:w="0" w:type="dxa"/>
              <w:left w:w="108" w:type="dxa"/>
              <w:bottom w:w="0" w:type="dxa"/>
              <w:right w:w="108" w:type="dxa"/>
            </w:tcMar>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Manual de operación compuertas bocatoma y desripiador junio 2014.</w:t>
            </w:r>
          </w:p>
        </w:tc>
        <w:tc>
          <w:tcPr>
            <w:tcW w:w="1622" w:type="pct"/>
            <w:vMerge/>
            <w:vAlign w:val="center"/>
          </w:tcPr>
          <w:p w:rsidR="00E8310A" w:rsidRDefault="00E8310A"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E8310A" w:rsidRDefault="00E8310A" w:rsidP="00956748">
            <w:pPr>
              <w:spacing w:after="0" w:line="240" w:lineRule="auto"/>
              <w:jc w:val="center"/>
              <w:rPr>
                <w:rFonts w:ascii="Calibri" w:eastAsia="Calibri" w:hAnsi="Calibri" w:cs="Times New Roman"/>
                <w:sz w:val="20"/>
                <w:szCs w:val="20"/>
                <w:lang w:val="es-ES" w:eastAsia="es-ES"/>
              </w:rPr>
            </w:pPr>
          </w:p>
        </w:tc>
        <w:tc>
          <w:tcPr>
            <w:tcW w:w="1238" w:type="pct"/>
            <w:vMerge/>
            <w:vAlign w:val="center"/>
          </w:tcPr>
          <w:p w:rsidR="00E8310A" w:rsidRPr="00A94BBA" w:rsidRDefault="00E8310A" w:rsidP="00956748">
            <w:pPr>
              <w:spacing w:after="0" w:line="240" w:lineRule="auto"/>
              <w:jc w:val="center"/>
              <w:rPr>
                <w:rFonts w:ascii="Calibri" w:eastAsia="Calibri" w:hAnsi="Calibri" w:cs="Times New Roman"/>
                <w:sz w:val="20"/>
                <w:szCs w:val="20"/>
                <w:lang w:val="es-ES" w:eastAsia="es-ES"/>
              </w:rPr>
            </w:pPr>
          </w:p>
        </w:tc>
      </w:tr>
      <w:tr w:rsidR="00E8310A" w:rsidRPr="00D42470" w:rsidTr="00633FFF">
        <w:trPr>
          <w:trHeight w:val="361"/>
        </w:trPr>
        <w:tc>
          <w:tcPr>
            <w:tcW w:w="153" w:type="pct"/>
          </w:tcPr>
          <w:p w:rsidR="00E8310A"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16" w:type="pct"/>
            <w:tcMar>
              <w:top w:w="0" w:type="dxa"/>
              <w:left w:w="108" w:type="dxa"/>
              <w:bottom w:w="0" w:type="dxa"/>
              <w:right w:w="108" w:type="dxa"/>
            </w:tcMar>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Anexo 11 Q ecológico Adenda 1</w:t>
            </w:r>
          </w:p>
        </w:tc>
        <w:tc>
          <w:tcPr>
            <w:tcW w:w="1622" w:type="pct"/>
            <w:vMerge/>
            <w:vAlign w:val="center"/>
          </w:tcPr>
          <w:p w:rsidR="00E8310A" w:rsidRDefault="00E8310A"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E8310A" w:rsidRDefault="00E8310A" w:rsidP="00956748">
            <w:pPr>
              <w:spacing w:after="0" w:line="240" w:lineRule="auto"/>
              <w:jc w:val="center"/>
              <w:rPr>
                <w:rFonts w:ascii="Calibri" w:eastAsia="Calibri" w:hAnsi="Calibri" w:cs="Times New Roman"/>
                <w:sz w:val="20"/>
                <w:szCs w:val="20"/>
                <w:lang w:val="es-ES" w:eastAsia="es-ES"/>
              </w:rPr>
            </w:pPr>
          </w:p>
        </w:tc>
        <w:tc>
          <w:tcPr>
            <w:tcW w:w="1238" w:type="pct"/>
            <w:vMerge/>
            <w:vAlign w:val="center"/>
          </w:tcPr>
          <w:p w:rsidR="00E8310A" w:rsidRPr="00A94BBA" w:rsidRDefault="00E8310A" w:rsidP="00956748">
            <w:pPr>
              <w:spacing w:after="0" w:line="240" w:lineRule="auto"/>
              <w:jc w:val="center"/>
              <w:rPr>
                <w:rFonts w:ascii="Calibri" w:eastAsia="Calibri" w:hAnsi="Calibri" w:cs="Times New Roman"/>
                <w:sz w:val="20"/>
                <w:szCs w:val="20"/>
                <w:lang w:val="es-ES" w:eastAsia="es-ES"/>
              </w:rPr>
            </w:pPr>
          </w:p>
        </w:tc>
      </w:tr>
      <w:tr w:rsidR="00E8310A" w:rsidRPr="00D42470" w:rsidTr="00633FFF">
        <w:trPr>
          <w:trHeight w:val="361"/>
        </w:trPr>
        <w:tc>
          <w:tcPr>
            <w:tcW w:w="153" w:type="pct"/>
          </w:tcPr>
          <w:p w:rsidR="00E8310A"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16" w:type="pct"/>
            <w:tcMar>
              <w:top w:w="0" w:type="dxa"/>
              <w:left w:w="108" w:type="dxa"/>
              <w:bottom w:w="0" w:type="dxa"/>
              <w:right w:w="108" w:type="dxa"/>
            </w:tcMar>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Informes monitoreo </w:t>
            </w:r>
            <w:proofErr w:type="spellStart"/>
            <w:r>
              <w:rPr>
                <w:rFonts w:ascii="Calibri" w:eastAsia="Calibri" w:hAnsi="Calibri" w:cs="Times New Roman"/>
                <w:sz w:val="20"/>
                <w:szCs w:val="20"/>
                <w:lang w:val="es-ES"/>
              </w:rPr>
              <w:t>limnológico</w:t>
            </w:r>
            <w:proofErr w:type="spellEnd"/>
            <w:r>
              <w:rPr>
                <w:rFonts w:ascii="Calibri" w:eastAsia="Calibri" w:hAnsi="Calibri" w:cs="Times New Roman"/>
                <w:sz w:val="20"/>
                <w:szCs w:val="20"/>
                <w:lang w:val="es-ES"/>
              </w:rPr>
              <w:t xml:space="preserve"> septiembre 2009 a agosto 2012.</w:t>
            </w:r>
          </w:p>
        </w:tc>
        <w:tc>
          <w:tcPr>
            <w:tcW w:w="1622" w:type="pct"/>
            <w:vMerge/>
            <w:vAlign w:val="center"/>
          </w:tcPr>
          <w:p w:rsidR="00E8310A" w:rsidRDefault="00E8310A"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E8310A" w:rsidRDefault="00E8310A" w:rsidP="00956748">
            <w:pPr>
              <w:spacing w:after="0" w:line="240" w:lineRule="auto"/>
              <w:jc w:val="center"/>
              <w:rPr>
                <w:rFonts w:ascii="Calibri" w:eastAsia="Calibri" w:hAnsi="Calibri" w:cs="Times New Roman"/>
                <w:sz w:val="20"/>
                <w:szCs w:val="20"/>
                <w:lang w:val="es-ES" w:eastAsia="es-ES"/>
              </w:rPr>
            </w:pPr>
          </w:p>
        </w:tc>
        <w:tc>
          <w:tcPr>
            <w:tcW w:w="1238" w:type="pct"/>
            <w:vMerge/>
            <w:vAlign w:val="center"/>
          </w:tcPr>
          <w:p w:rsidR="00E8310A" w:rsidRPr="00A94BBA" w:rsidRDefault="00E8310A" w:rsidP="00956748">
            <w:pPr>
              <w:spacing w:after="0" w:line="240" w:lineRule="auto"/>
              <w:jc w:val="center"/>
              <w:rPr>
                <w:rFonts w:ascii="Calibri" w:eastAsia="Calibri" w:hAnsi="Calibri" w:cs="Times New Roman"/>
                <w:sz w:val="20"/>
                <w:szCs w:val="20"/>
                <w:lang w:val="es-ES" w:eastAsia="es-ES"/>
              </w:rPr>
            </w:pPr>
          </w:p>
        </w:tc>
      </w:tr>
      <w:tr w:rsidR="00E8310A" w:rsidRPr="00D42470" w:rsidTr="00633FFF">
        <w:trPr>
          <w:trHeight w:val="361"/>
        </w:trPr>
        <w:tc>
          <w:tcPr>
            <w:tcW w:w="153" w:type="pct"/>
          </w:tcPr>
          <w:p w:rsidR="00E8310A"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516" w:type="pct"/>
            <w:tcMar>
              <w:top w:w="0" w:type="dxa"/>
              <w:left w:w="108" w:type="dxa"/>
              <w:bottom w:w="0" w:type="dxa"/>
              <w:right w:w="108" w:type="dxa"/>
            </w:tcMar>
            <w:vAlign w:val="center"/>
          </w:tcPr>
          <w:p w:rsidR="00E8310A"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 de caudales abril a junio de 2018.</w:t>
            </w:r>
          </w:p>
        </w:tc>
        <w:tc>
          <w:tcPr>
            <w:tcW w:w="1622" w:type="pct"/>
            <w:vMerge/>
            <w:vAlign w:val="center"/>
          </w:tcPr>
          <w:p w:rsidR="00E8310A" w:rsidRDefault="00E8310A"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E8310A" w:rsidRDefault="00E8310A" w:rsidP="00956748">
            <w:pPr>
              <w:spacing w:after="0" w:line="240" w:lineRule="auto"/>
              <w:jc w:val="center"/>
              <w:rPr>
                <w:rFonts w:ascii="Calibri" w:eastAsia="Calibri" w:hAnsi="Calibri" w:cs="Times New Roman"/>
                <w:sz w:val="20"/>
                <w:szCs w:val="20"/>
                <w:lang w:val="es-ES" w:eastAsia="es-ES"/>
              </w:rPr>
            </w:pPr>
          </w:p>
        </w:tc>
        <w:tc>
          <w:tcPr>
            <w:tcW w:w="1238" w:type="pct"/>
            <w:vMerge/>
            <w:vAlign w:val="center"/>
          </w:tcPr>
          <w:p w:rsidR="00E8310A" w:rsidRPr="00A94BBA" w:rsidRDefault="00E8310A" w:rsidP="00956748">
            <w:pPr>
              <w:spacing w:after="0" w:line="240" w:lineRule="auto"/>
              <w:jc w:val="center"/>
              <w:rPr>
                <w:rFonts w:ascii="Calibri" w:eastAsia="Calibri" w:hAnsi="Calibri" w:cs="Times New Roman"/>
                <w:sz w:val="20"/>
                <w:szCs w:val="20"/>
                <w:lang w:val="es-ES" w:eastAsia="es-ES"/>
              </w:rPr>
            </w:pPr>
          </w:p>
        </w:tc>
      </w:tr>
      <w:tr w:rsidR="00956748" w:rsidRPr="00D42470" w:rsidTr="00633FFF">
        <w:trPr>
          <w:trHeight w:val="361"/>
        </w:trPr>
        <w:tc>
          <w:tcPr>
            <w:tcW w:w="153" w:type="pct"/>
          </w:tcPr>
          <w:p w:rsidR="00956748"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516" w:type="pct"/>
            <w:tcMar>
              <w:top w:w="0" w:type="dxa"/>
              <w:left w:w="108" w:type="dxa"/>
              <w:bottom w:w="0" w:type="dxa"/>
              <w:right w:w="108" w:type="dxa"/>
            </w:tcMar>
            <w:vAlign w:val="center"/>
          </w:tcPr>
          <w:p w:rsidR="00956748"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 de n</w:t>
            </w:r>
            <w:r w:rsidR="00956748">
              <w:rPr>
                <w:rFonts w:ascii="Calibri" w:eastAsia="Calibri" w:hAnsi="Calibri" w:cs="Times New Roman"/>
                <w:sz w:val="20"/>
                <w:szCs w:val="20"/>
                <w:lang w:val="es-ES"/>
              </w:rPr>
              <w:t xml:space="preserve">iveles </w:t>
            </w:r>
            <w:r>
              <w:rPr>
                <w:rFonts w:ascii="Calibri" w:eastAsia="Calibri" w:hAnsi="Calibri" w:cs="Times New Roman"/>
                <w:sz w:val="20"/>
                <w:szCs w:val="20"/>
                <w:lang w:val="es-ES"/>
              </w:rPr>
              <w:t>a</w:t>
            </w:r>
            <w:r w:rsidR="00956748">
              <w:rPr>
                <w:rFonts w:ascii="Calibri" w:eastAsia="Calibri" w:hAnsi="Calibri" w:cs="Times New Roman"/>
                <w:sz w:val="20"/>
                <w:szCs w:val="20"/>
                <w:lang w:val="es-ES"/>
              </w:rPr>
              <w:t>bril</w:t>
            </w:r>
            <w:r>
              <w:rPr>
                <w:rFonts w:ascii="Calibri" w:eastAsia="Calibri" w:hAnsi="Calibri" w:cs="Times New Roman"/>
                <w:sz w:val="20"/>
                <w:szCs w:val="20"/>
                <w:lang w:val="es-ES"/>
              </w:rPr>
              <w:t xml:space="preserve"> a octubre</w:t>
            </w:r>
            <w:r w:rsidR="00956748">
              <w:rPr>
                <w:rFonts w:ascii="Calibri" w:eastAsia="Calibri" w:hAnsi="Calibri" w:cs="Times New Roman"/>
                <w:sz w:val="20"/>
                <w:szCs w:val="20"/>
                <w:lang w:val="es-ES"/>
              </w:rPr>
              <w:t xml:space="preserve"> 2018</w:t>
            </w:r>
          </w:p>
        </w:tc>
        <w:tc>
          <w:tcPr>
            <w:tcW w:w="1622" w:type="pct"/>
            <w:vMerge w:val="restart"/>
            <w:vAlign w:val="center"/>
          </w:tcPr>
          <w:p w:rsidR="00956748"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19-10-2018</w:t>
            </w:r>
          </w:p>
        </w:tc>
        <w:tc>
          <w:tcPr>
            <w:tcW w:w="470" w:type="pct"/>
            <w:vMerge w:val="restart"/>
            <w:vAlign w:val="center"/>
          </w:tcPr>
          <w:p w:rsidR="00956748" w:rsidRPr="005B4E9B" w:rsidRDefault="00E8310A" w:rsidP="0095674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38" w:type="pct"/>
            <w:vMerge w:val="restart"/>
            <w:vAlign w:val="center"/>
          </w:tcPr>
          <w:p w:rsidR="00956748" w:rsidRPr="00A94BBA" w:rsidRDefault="00E8310A" w:rsidP="00956748">
            <w:pPr>
              <w:spacing w:after="0" w:line="240" w:lineRule="auto"/>
              <w:jc w:val="center"/>
              <w:rPr>
                <w:rFonts w:ascii="Calibri" w:eastAsia="Calibri" w:hAnsi="Calibri" w:cs="Times New Roman"/>
                <w:sz w:val="20"/>
                <w:szCs w:val="20"/>
                <w:lang w:val="es-ES" w:eastAsia="es-ES"/>
              </w:rPr>
            </w:pPr>
            <w:r w:rsidRPr="00A94BBA">
              <w:rPr>
                <w:rFonts w:ascii="Calibri" w:eastAsia="Calibri" w:hAnsi="Calibri" w:cs="Times New Roman"/>
                <w:sz w:val="20"/>
                <w:szCs w:val="20"/>
                <w:lang w:val="es-ES" w:eastAsia="es-ES"/>
              </w:rPr>
              <w:t xml:space="preserve">Documento entregado en plazo definido según Acta de Inspección Ambiental del </w:t>
            </w:r>
            <w:r>
              <w:rPr>
                <w:rFonts w:ascii="Calibri" w:eastAsia="Calibri" w:hAnsi="Calibri" w:cs="Times New Roman"/>
                <w:sz w:val="20"/>
                <w:szCs w:val="20"/>
                <w:lang w:val="es-ES" w:eastAsia="es-ES"/>
              </w:rPr>
              <w:t>11-10-2018</w:t>
            </w:r>
          </w:p>
        </w:tc>
      </w:tr>
      <w:tr w:rsidR="00956748" w:rsidRPr="00D42470" w:rsidTr="00AE3CB0">
        <w:trPr>
          <w:trHeight w:val="361"/>
        </w:trPr>
        <w:tc>
          <w:tcPr>
            <w:tcW w:w="153" w:type="pct"/>
          </w:tcPr>
          <w:p w:rsidR="00956748"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516" w:type="pct"/>
            <w:tcMar>
              <w:top w:w="0" w:type="dxa"/>
              <w:left w:w="108" w:type="dxa"/>
              <w:bottom w:w="0" w:type="dxa"/>
              <w:right w:w="108" w:type="dxa"/>
            </w:tcMar>
            <w:vAlign w:val="center"/>
          </w:tcPr>
          <w:p w:rsidR="00956748"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 de caudales agosto a octubre de 2018</w:t>
            </w:r>
          </w:p>
        </w:tc>
        <w:tc>
          <w:tcPr>
            <w:tcW w:w="1622" w:type="pct"/>
            <w:vMerge/>
            <w:vAlign w:val="center"/>
          </w:tcPr>
          <w:p w:rsidR="00956748" w:rsidRPr="00D42470" w:rsidRDefault="00956748"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956748" w:rsidRPr="005B4E9B" w:rsidRDefault="00956748" w:rsidP="00956748">
            <w:pPr>
              <w:spacing w:after="0" w:line="240" w:lineRule="auto"/>
              <w:jc w:val="center"/>
              <w:rPr>
                <w:rFonts w:ascii="Calibri" w:eastAsia="Calibri" w:hAnsi="Calibri" w:cs="Times New Roman"/>
                <w:sz w:val="20"/>
                <w:szCs w:val="20"/>
                <w:lang w:val="es-ES" w:eastAsia="es-ES"/>
              </w:rPr>
            </w:pPr>
          </w:p>
        </w:tc>
        <w:tc>
          <w:tcPr>
            <w:tcW w:w="1238" w:type="pct"/>
            <w:vMerge/>
          </w:tcPr>
          <w:p w:rsidR="00956748" w:rsidRPr="00A94BBA" w:rsidRDefault="00956748" w:rsidP="00956748">
            <w:pPr>
              <w:spacing w:after="0" w:line="240" w:lineRule="auto"/>
              <w:jc w:val="center"/>
              <w:rPr>
                <w:rFonts w:ascii="Calibri" w:eastAsia="Calibri" w:hAnsi="Calibri" w:cs="Times New Roman"/>
                <w:sz w:val="20"/>
                <w:szCs w:val="20"/>
                <w:lang w:val="es-ES" w:eastAsia="es-ES"/>
              </w:rPr>
            </w:pPr>
          </w:p>
        </w:tc>
      </w:tr>
      <w:tr w:rsidR="00956748" w:rsidRPr="00D42470" w:rsidTr="00AE3CB0">
        <w:trPr>
          <w:trHeight w:val="361"/>
        </w:trPr>
        <w:tc>
          <w:tcPr>
            <w:tcW w:w="153" w:type="pct"/>
          </w:tcPr>
          <w:p w:rsidR="00956748"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516" w:type="pct"/>
            <w:tcMar>
              <w:top w:w="0" w:type="dxa"/>
              <w:left w:w="108" w:type="dxa"/>
              <w:bottom w:w="0" w:type="dxa"/>
              <w:right w:w="108" w:type="dxa"/>
            </w:tcMar>
            <w:vAlign w:val="center"/>
          </w:tcPr>
          <w:p w:rsidR="00956748" w:rsidRPr="00D42470" w:rsidRDefault="00E8310A" w:rsidP="0095674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Maniobras Compuerta Desripiador – Bocatoma agosto a octubre de 2018</w:t>
            </w:r>
          </w:p>
        </w:tc>
        <w:tc>
          <w:tcPr>
            <w:tcW w:w="1622" w:type="pct"/>
            <w:vMerge/>
            <w:vAlign w:val="center"/>
          </w:tcPr>
          <w:p w:rsidR="00956748" w:rsidRPr="00D42470" w:rsidRDefault="00956748" w:rsidP="00956748">
            <w:pPr>
              <w:spacing w:after="0" w:line="240" w:lineRule="auto"/>
              <w:jc w:val="center"/>
              <w:rPr>
                <w:rFonts w:ascii="Calibri" w:eastAsia="Calibri" w:hAnsi="Calibri" w:cs="Times New Roman"/>
                <w:sz w:val="20"/>
                <w:szCs w:val="20"/>
                <w:lang w:val="es-ES"/>
              </w:rPr>
            </w:pPr>
          </w:p>
        </w:tc>
        <w:tc>
          <w:tcPr>
            <w:tcW w:w="470" w:type="pct"/>
            <w:vMerge/>
            <w:vAlign w:val="center"/>
          </w:tcPr>
          <w:p w:rsidR="00956748" w:rsidRPr="005B4E9B" w:rsidRDefault="00956748" w:rsidP="00956748">
            <w:pPr>
              <w:spacing w:after="0" w:line="240" w:lineRule="auto"/>
              <w:jc w:val="center"/>
              <w:rPr>
                <w:rFonts w:ascii="Calibri" w:eastAsia="Calibri" w:hAnsi="Calibri" w:cs="Times New Roman"/>
                <w:sz w:val="20"/>
                <w:szCs w:val="20"/>
                <w:lang w:val="es-ES" w:eastAsia="es-ES"/>
              </w:rPr>
            </w:pPr>
          </w:p>
        </w:tc>
        <w:tc>
          <w:tcPr>
            <w:tcW w:w="1238" w:type="pct"/>
            <w:vMerge/>
          </w:tcPr>
          <w:p w:rsidR="00956748" w:rsidRPr="00A94BBA" w:rsidRDefault="00956748" w:rsidP="00956748">
            <w:pPr>
              <w:spacing w:after="0" w:line="240" w:lineRule="auto"/>
              <w:jc w:val="center"/>
              <w:rPr>
                <w:rFonts w:ascii="Calibri" w:eastAsia="Calibri" w:hAnsi="Calibri" w:cs="Times New Roman"/>
                <w:sz w:val="20"/>
                <w:szCs w:val="20"/>
                <w:lang w:val="es-ES" w:eastAsia="es-ES"/>
              </w:rPr>
            </w:pPr>
          </w:p>
        </w:tc>
      </w:tr>
    </w:tbl>
    <w:p w:rsidR="00AE3CB0" w:rsidRDefault="00AE3CB0" w:rsidP="00EE7676">
      <w:pPr>
        <w:pStyle w:val="Ttulo1"/>
        <w:numPr>
          <w:ilvl w:val="0"/>
          <w:numId w:val="0"/>
        </w:numPr>
        <w:ind w:left="432"/>
      </w:pPr>
      <w:bookmarkStart w:id="157" w:name="_Toc390777030"/>
      <w:bookmarkStart w:id="158" w:name="_Toc449085419"/>
      <w:bookmarkEnd w:id="140"/>
      <w:bookmarkEnd w:id="141"/>
    </w:p>
    <w:p w:rsidR="00AE3CB0" w:rsidRDefault="00AE3CB0">
      <w:pPr>
        <w:rPr>
          <w:rFonts w:ascii="Calibri" w:eastAsia="Calibri" w:hAnsi="Calibri" w:cs="Calibri"/>
          <w:b/>
          <w:sz w:val="24"/>
          <w:szCs w:val="20"/>
        </w:rPr>
      </w:pPr>
      <w:r>
        <w:br w:type="page"/>
      </w:r>
    </w:p>
    <w:p w:rsidR="00D42470" w:rsidRPr="00D42470" w:rsidRDefault="00D42470" w:rsidP="005863D4">
      <w:pPr>
        <w:pStyle w:val="Ttulo1"/>
      </w:pPr>
      <w:bookmarkStart w:id="159" w:name="_Toc526848704"/>
      <w:r w:rsidRPr="00D42470">
        <w:lastRenderedPageBreak/>
        <w:t>HECHOS CONSTATADOS</w:t>
      </w:r>
      <w:bookmarkStart w:id="160" w:name="_Ref352922216"/>
      <w:bookmarkStart w:id="161" w:name="_Toc353998120"/>
      <w:bookmarkStart w:id="162" w:name="_Toc353998193"/>
      <w:bookmarkStart w:id="163" w:name="_Toc382383547"/>
      <w:bookmarkStart w:id="164" w:name="_Toc382472369"/>
      <w:bookmarkStart w:id="165" w:name="_Toc390184279"/>
      <w:bookmarkStart w:id="166" w:name="_Toc390360010"/>
      <w:bookmarkStart w:id="167" w:name="_Toc390777031"/>
      <w:bookmarkEnd w:id="157"/>
      <w:bookmarkEnd w:id="158"/>
      <w:bookmarkEnd w:id="159"/>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bookmarkEnd w:id="160"/>
    <w:bookmarkEnd w:id="161"/>
    <w:bookmarkEnd w:id="162"/>
    <w:bookmarkEnd w:id="163"/>
    <w:bookmarkEnd w:id="164"/>
    <w:bookmarkEnd w:id="165"/>
    <w:bookmarkEnd w:id="166"/>
    <w:bookmarkEnd w:id="167"/>
    <w:p w:rsidR="00D42470" w:rsidRPr="00627000" w:rsidRDefault="001F716A" w:rsidP="005863D4">
      <w:pPr>
        <w:pStyle w:val="Ttulo2"/>
      </w:pPr>
      <w:r>
        <w:t>Descripción del proyecto</w:t>
      </w:r>
    </w:p>
    <w:p w:rsidR="00D14AAD" w:rsidRPr="00383DC2"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E91BC5" w:rsidRPr="00130AEF" w:rsidTr="007A5089">
        <w:trPr>
          <w:trHeight w:val="122"/>
        </w:trPr>
        <w:tc>
          <w:tcPr>
            <w:tcW w:w="1361" w:type="pct"/>
          </w:tcPr>
          <w:p w:rsidR="00E91BC5" w:rsidRPr="00130AEF" w:rsidRDefault="00E91BC5" w:rsidP="00E91BC5">
            <w:pPr>
              <w:spacing w:after="160" w:line="259" w:lineRule="auto"/>
              <w:rPr>
                <w:rFonts w:asciiTheme="minorHAnsi" w:eastAsiaTheme="minorHAnsi" w:hAnsiTheme="minorHAnsi" w:cstheme="minorBidi"/>
                <w:lang w:val="es-CL" w:eastAsia="en-US"/>
              </w:rPr>
            </w:pPr>
            <w:bookmarkStart w:id="168" w:name="_Toc352840403"/>
            <w:bookmarkStart w:id="169" w:name="_Toc352841463"/>
            <w:bookmarkStart w:id="170" w:name="_Toc447875250"/>
            <w:bookmarkStart w:id="171" w:name="_Toc449085428"/>
            <w:r w:rsidRPr="00130AEF">
              <w:rPr>
                <w:rFonts w:asciiTheme="minorHAnsi" w:eastAsia="Times New Roman" w:hAnsiTheme="minorHAnsi" w:cstheme="minorBidi"/>
                <w:b/>
                <w:bCs/>
                <w:color w:val="000000"/>
                <w:lang w:val="es-CL" w:eastAsia="es-CL"/>
              </w:rPr>
              <w:t xml:space="preserve">Número de hecho constatado: </w:t>
            </w:r>
            <w:r w:rsidR="00EE7676">
              <w:rPr>
                <w:rFonts w:asciiTheme="minorHAnsi" w:eastAsia="Times New Roman" w:hAnsiTheme="minorHAnsi" w:cstheme="minorBidi"/>
                <w:b/>
                <w:bCs/>
                <w:color w:val="000000"/>
                <w:lang w:val="es-CL" w:eastAsia="es-CL"/>
              </w:rPr>
              <w:t>1</w:t>
            </w:r>
          </w:p>
        </w:tc>
        <w:tc>
          <w:tcPr>
            <w:tcW w:w="3639" w:type="pct"/>
          </w:tcPr>
          <w:p w:rsidR="00E91BC5" w:rsidRPr="00130AEF" w:rsidRDefault="00E91BC5" w:rsidP="00A7324A">
            <w:pPr>
              <w:spacing w:after="160" w:line="259" w:lineRule="auto"/>
              <w:rPr>
                <w:rFonts w:asciiTheme="minorHAnsi" w:eastAsiaTheme="minorHAnsi" w:hAnsiTheme="minorHAnsi" w:cstheme="minorBidi"/>
                <w:lang w:val="es-CL" w:eastAsia="en-US"/>
              </w:rPr>
            </w:pPr>
            <w:r w:rsidRPr="008307D1">
              <w:rPr>
                <w:rFonts w:asciiTheme="minorHAnsi" w:eastAsia="Times New Roman" w:hAnsiTheme="minorHAnsi" w:cstheme="minorBidi"/>
                <w:b/>
                <w:bCs/>
                <w:color w:val="000000"/>
                <w:lang w:val="es-CL" w:eastAsia="es-CL"/>
              </w:rPr>
              <w:t xml:space="preserve">Estación </w:t>
            </w:r>
            <w:proofErr w:type="spellStart"/>
            <w:r w:rsidRPr="008307D1">
              <w:rPr>
                <w:rFonts w:asciiTheme="minorHAnsi" w:eastAsia="Times New Roman" w:hAnsiTheme="minorHAnsi" w:cstheme="minorBidi"/>
                <w:b/>
                <w:bCs/>
                <w:color w:val="000000"/>
                <w:lang w:val="es-CL" w:eastAsia="es-CL"/>
              </w:rPr>
              <w:t>N°</w:t>
            </w:r>
            <w:proofErr w:type="spellEnd"/>
            <w:r w:rsidRPr="008307D1">
              <w:rPr>
                <w:rFonts w:asciiTheme="minorHAnsi" w:eastAsia="Times New Roman" w:hAnsiTheme="minorHAnsi" w:cstheme="minorBidi"/>
                <w:color w:val="000000"/>
                <w:lang w:val="es-CL" w:eastAsia="es-CL"/>
              </w:rPr>
              <w:t>:</w:t>
            </w:r>
            <w:r w:rsidR="00383DC2" w:rsidRPr="008307D1">
              <w:rPr>
                <w:rFonts w:asciiTheme="minorHAnsi" w:eastAsia="Times New Roman" w:hAnsiTheme="minorHAnsi" w:cstheme="minorBidi"/>
                <w:color w:val="000000"/>
                <w:lang w:val="es-CL" w:eastAsia="es-CL"/>
              </w:rPr>
              <w:t xml:space="preserve"> </w:t>
            </w:r>
            <w:r w:rsidR="00633FFF" w:rsidRPr="008307D1">
              <w:rPr>
                <w:rFonts w:asciiTheme="minorHAnsi" w:eastAsia="Times New Roman" w:hAnsiTheme="minorHAnsi" w:cstheme="minorBidi"/>
                <w:color w:val="000000"/>
                <w:lang w:val="es-CL" w:eastAsia="es-CL"/>
              </w:rPr>
              <w:t>1, 2, 3, 4</w:t>
            </w:r>
          </w:p>
        </w:tc>
      </w:tr>
      <w:tr w:rsidR="00E91BC5" w:rsidRPr="00130AEF" w:rsidTr="007A5089">
        <w:trPr>
          <w:trHeight w:val="274"/>
        </w:trPr>
        <w:tc>
          <w:tcPr>
            <w:tcW w:w="5000" w:type="pct"/>
            <w:gridSpan w:val="2"/>
            <w:tcBorders>
              <w:bottom w:val="single" w:sz="4" w:space="0" w:color="auto"/>
            </w:tcBorders>
          </w:tcPr>
          <w:p w:rsidR="00383DC2" w:rsidRPr="00130AEF" w:rsidRDefault="00E91BC5" w:rsidP="006B48AF">
            <w:pPr>
              <w:spacing w:after="160" w:line="259" w:lineRule="auto"/>
              <w:rPr>
                <w:rFonts w:asciiTheme="minorHAnsi" w:eastAsiaTheme="minorHAnsi" w:hAnsiTheme="minorHAnsi" w:cstheme="minorBidi"/>
                <w:lang w:val="es-CL" w:eastAsia="es-CL"/>
              </w:rPr>
            </w:pPr>
            <w:r w:rsidRPr="00130AEF">
              <w:rPr>
                <w:rFonts w:asciiTheme="minorHAnsi" w:eastAsia="Times New Roman" w:hAnsiTheme="minorHAnsi" w:cstheme="minorBidi"/>
                <w:b/>
                <w:bCs/>
                <w:lang w:val="es-CL" w:eastAsia="es-CL"/>
              </w:rPr>
              <w:t>Documentación Revis</w:t>
            </w:r>
            <w:r w:rsidRPr="00C47DBF">
              <w:rPr>
                <w:rFonts w:asciiTheme="minorHAnsi" w:eastAsia="Times New Roman" w:hAnsiTheme="minorHAnsi" w:cstheme="minorBidi"/>
                <w:b/>
                <w:bCs/>
                <w:lang w:val="es-CL" w:eastAsia="es-CL"/>
              </w:rPr>
              <w:t>ada:</w:t>
            </w:r>
            <w:r w:rsidRPr="00C47DBF">
              <w:rPr>
                <w:rFonts w:asciiTheme="minorHAnsi" w:eastAsia="Times New Roman" w:hAnsiTheme="minorHAnsi" w:cstheme="minorBidi"/>
                <w:bCs/>
                <w:lang w:val="es-CL" w:eastAsia="es-CL"/>
              </w:rPr>
              <w:t xml:space="preserve"> </w:t>
            </w:r>
            <w:r w:rsidR="00F212C5">
              <w:rPr>
                <w:rFonts w:asciiTheme="minorHAnsi" w:eastAsiaTheme="minorHAnsi" w:hAnsiTheme="minorHAnsi" w:cstheme="minorBidi"/>
                <w:lang w:val="es-CL" w:eastAsia="en-US"/>
              </w:rPr>
              <w:t>-</w:t>
            </w:r>
          </w:p>
        </w:tc>
      </w:tr>
      <w:tr w:rsidR="00E91BC5" w:rsidRPr="00130AEF" w:rsidTr="007A5089">
        <w:trPr>
          <w:trHeight w:val="540"/>
        </w:trPr>
        <w:tc>
          <w:tcPr>
            <w:tcW w:w="5000" w:type="pct"/>
            <w:gridSpan w:val="2"/>
          </w:tcPr>
          <w:p w:rsidR="00E91BC5" w:rsidRPr="00130AEF" w:rsidRDefault="00E91BC5" w:rsidP="003562F4">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EE7676" w:rsidRPr="002F5F8F" w:rsidRDefault="00EE7676" w:rsidP="00EE7676">
            <w:pPr>
              <w:jc w:val="both"/>
              <w:rPr>
                <w:b/>
                <w:color w:val="000000" w:themeColor="text1"/>
              </w:rPr>
            </w:pPr>
            <w:r w:rsidRPr="008509EE">
              <w:rPr>
                <w:b/>
                <w:color w:val="000000" w:themeColor="text1"/>
              </w:rPr>
              <w:t>RCA N°</w:t>
            </w:r>
            <w:r w:rsidR="00633FFF">
              <w:rPr>
                <w:b/>
                <w:color w:val="000000" w:themeColor="text1"/>
              </w:rPr>
              <w:t>187</w:t>
            </w:r>
            <w:r>
              <w:rPr>
                <w:b/>
                <w:color w:val="000000" w:themeColor="text1"/>
              </w:rPr>
              <w:t>/200</w:t>
            </w:r>
            <w:r w:rsidR="00633FFF">
              <w:rPr>
                <w:b/>
                <w:color w:val="000000" w:themeColor="text1"/>
              </w:rPr>
              <w:t>9</w:t>
            </w:r>
            <w:r w:rsidRPr="008509EE">
              <w:rPr>
                <w:b/>
                <w:color w:val="000000" w:themeColor="text1"/>
              </w:rPr>
              <w:t>, “</w:t>
            </w:r>
            <w:r w:rsidR="00633FFF">
              <w:rPr>
                <w:b/>
                <w:color w:val="000000" w:themeColor="text1"/>
              </w:rPr>
              <w:t>Central Hidroeléctrica Guayacán</w:t>
            </w:r>
            <w:r w:rsidRPr="008509EE">
              <w:rPr>
                <w:b/>
                <w:color w:val="000000" w:themeColor="text1"/>
              </w:rPr>
              <w:t>”</w:t>
            </w:r>
          </w:p>
          <w:p w:rsidR="001F716A" w:rsidRDefault="001F716A" w:rsidP="00EE7676">
            <w:pPr>
              <w:jc w:val="both"/>
              <w:rPr>
                <w:b/>
                <w:color w:val="000000" w:themeColor="text1"/>
              </w:rPr>
            </w:pPr>
            <w:r>
              <w:rPr>
                <w:b/>
                <w:color w:val="000000" w:themeColor="text1"/>
              </w:rPr>
              <w:t>Considerando 3.1.2 Bocatoma y desarenador</w:t>
            </w:r>
          </w:p>
          <w:p w:rsidR="001F716A" w:rsidRDefault="001F716A" w:rsidP="00EE7676">
            <w:pPr>
              <w:jc w:val="both"/>
              <w:rPr>
                <w:i/>
                <w:color w:val="000000" w:themeColor="text1"/>
              </w:rPr>
            </w:pPr>
            <w:r>
              <w:rPr>
                <w:i/>
                <w:color w:val="000000" w:themeColor="text1"/>
              </w:rPr>
              <w:t>Para el diseño de la bocatoma del presente proyecto se ha desarrollado una ingeniería que toma como restricciones las siguientes condiciones:</w:t>
            </w:r>
          </w:p>
          <w:p w:rsidR="001F716A" w:rsidRDefault="001F716A" w:rsidP="001F716A">
            <w:pPr>
              <w:pStyle w:val="Prrafodelista"/>
              <w:numPr>
                <w:ilvl w:val="0"/>
                <w:numId w:val="24"/>
              </w:numPr>
              <w:rPr>
                <w:i/>
                <w:color w:val="000000" w:themeColor="text1"/>
              </w:rPr>
            </w:pPr>
            <w:r>
              <w:rPr>
                <w:i/>
                <w:color w:val="000000" w:themeColor="text1"/>
              </w:rPr>
              <w:t>Un caudal de diseño equivalente a 36 m</w:t>
            </w:r>
            <w:r w:rsidRPr="001F716A">
              <w:rPr>
                <w:i/>
                <w:color w:val="000000" w:themeColor="text1"/>
                <w:vertAlign w:val="superscript"/>
              </w:rPr>
              <w:t>3</w:t>
            </w:r>
            <w:r>
              <w:rPr>
                <w:i/>
                <w:color w:val="000000" w:themeColor="text1"/>
              </w:rPr>
              <w:t>/s</w:t>
            </w:r>
          </w:p>
          <w:p w:rsidR="001F716A" w:rsidRDefault="001F716A" w:rsidP="001F716A">
            <w:pPr>
              <w:pStyle w:val="Prrafodelista"/>
              <w:numPr>
                <w:ilvl w:val="0"/>
                <w:numId w:val="24"/>
              </w:numPr>
              <w:rPr>
                <w:i/>
                <w:color w:val="000000" w:themeColor="text1"/>
              </w:rPr>
            </w:pPr>
            <w:r>
              <w:rPr>
                <w:i/>
                <w:color w:val="000000" w:themeColor="text1"/>
              </w:rPr>
              <w:t>Un caudal de crecida equivalente a 1421 m</w:t>
            </w:r>
            <w:r w:rsidRPr="001F716A">
              <w:rPr>
                <w:i/>
                <w:color w:val="000000" w:themeColor="text1"/>
                <w:vertAlign w:val="superscript"/>
              </w:rPr>
              <w:t>3</w:t>
            </w:r>
            <w:r>
              <w:rPr>
                <w:i/>
                <w:color w:val="000000" w:themeColor="text1"/>
              </w:rPr>
              <w:t>/s</w:t>
            </w:r>
          </w:p>
          <w:p w:rsidR="001F716A" w:rsidRDefault="001F716A" w:rsidP="001F716A">
            <w:pPr>
              <w:pStyle w:val="Prrafodelista"/>
              <w:numPr>
                <w:ilvl w:val="0"/>
                <w:numId w:val="24"/>
              </w:numPr>
              <w:rPr>
                <w:i/>
                <w:color w:val="000000" w:themeColor="text1"/>
              </w:rPr>
            </w:pPr>
            <w:r>
              <w:rPr>
                <w:i/>
                <w:color w:val="000000" w:themeColor="text1"/>
              </w:rPr>
              <w:t>No elevar los niveles de agua, más allá de lo que entregue el cauce natural en la captación ubicada a 929 m.s.n.m.</w:t>
            </w:r>
          </w:p>
          <w:p w:rsidR="001F716A" w:rsidRDefault="001F716A" w:rsidP="001F716A">
            <w:pPr>
              <w:rPr>
                <w:i/>
                <w:color w:val="000000" w:themeColor="text1"/>
              </w:rPr>
            </w:pPr>
            <w:r>
              <w:rPr>
                <w:i/>
                <w:color w:val="000000" w:themeColor="text1"/>
              </w:rPr>
              <w:t>Basado en las condiciones ya mencionadas, se consideró un diseño de la bocatoma consistente en una toma por derivación directa, vale decir utilizando la geografía y curvaturas naturales del río.</w:t>
            </w:r>
          </w:p>
          <w:p w:rsidR="001F716A" w:rsidRDefault="001F716A" w:rsidP="001F716A">
            <w:pPr>
              <w:rPr>
                <w:i/>
                <w:color w:val="000000" w:themeColor="text1"/>
              </w:rPr>
            </w:pPr>
            <w:r>
              <w:rPr>
                <w:i/>
                <w:color w:val="000000" w:themeColor="text1"/>
              </w:rPr>
              <w:t>Lo anterior permite cumplir las condiciones antes planteadas, ya que el caudal es en promedio un 72% menor que el caudal promedio disponible en la bocatoma. Lo ya señalado se expone en el siguiente recuadro:</w:t>
            </w:r>
          </w:p>
          <w:p w:rsidR="001F716A" w:rsidRDefault="001F716A" w:rsidP="001F716A">
            <w:pPr>
              <w:rPr>
                <w:i/>
                <w:color w:val="000000" w:themeColor="text1"/>
              </w:rPr>
            </w:pPr>
            <w:r>
              <w:rPr>
                <w:i/>
                <w:color w:val="000000" w:themeColor="text1"/>
              </w:rPr>
              <w:t>En dicha bocatoma el caudal entrará con una velocidad en torno a los 0,8 m/s por gravedad, debido a que el eje hidráulico se ha definido desde la cámara de carga en la cota 926 m.s.n.m., hacia la captación en la cota 929 m.s.n.m.</w:t>
            </w:r>
          </w:p>
          <w:p w:rsidR="001F716A" w:rsidRPr="001F716A" w:rsidRDefault="001F716A" w:rsidP="001F716A">
            <w:pPr>
              <w:rPr>
                <w:i/>
                <w:color w:val="000000" w:themeColor="text1"/>
              </w:rPr>
            </w:pPr>
            <w:r>
              <w:rPr>
                <w:i/>
                <w:color w:val="000000" w:themeColor="text1"/>
              </w:rPr>
              <w:t>Las razones ya expuestas permiten al diseño de bocatoma propuesto para el presente proyecto, a juicio del titular, no intervenir con las actividades turísticas, captar el caudal de diseño calculado y no elevar el nivel de las aguas. Respecto a la evacuación de las crecidas, se dispondrá de un pretil fusible el cual será arrastrado por el río dos veces al año y que por lo demás deberá ser reconstruido.</w:t>
            </w:r>
          </w:p>
          <w:p w:rsidR="0000198C" w:rsidRDefault="0000198C" w:rsidP="00EE7676">
            <w:pPr>
              <w:jc w:val="both"/>
              <w:rPr>
                <w:b/>
                <w:color w:val="000000" w:themeColor="text1"/>
              </w:rPr>
            </w:pPr>
            <w:r>
              <w:rPr>
                <w:b/>
                <w:color w:val="000000" w:themeColor="text1"/>
              </w:rPr>
              <w:t>Considerando 3.1.2.1 Canal de Aducción</w:t>
            </w:r>
          </w:p>
          <w:p w:rsidR="00AC63D7" w:rsidRDefault="0000198C" w:rsidP="00EE7676">
            <w:pPr>
              <w:jc w:val="both"/>
              <w:rPr>
                <w:i/>
                <w:color w:val="000000" w:themeColor="text1"/>
              </w:rPr>
            </w:pPr>
            <w:r>
              <w:rPr>
                <w:i/>
                <w:color w:val="000000" w:themeColor="text1"/>
              </w:rPr>
              <w:t>La aducción de la central, de acuerdo al esquema de disposición general propuesto, se desarrolla por la ribera izquierda del río y corresponde a un canal de sección trapezoidal y revestido con hormigón.</w:t>
            </w:r>
          </w:p>
          <w:p w:rsidR="00701ECB" w:rsidRPr="009632BB" w:rsidRDefault="00701ECB" w:rsidP="00EE7676">
            <w:pPr>
              <w:jc w:val="both"/>
              <w:rPr>
                <w:b/>
                <w:color w:val="000000" w:themeColor="text1"/>
              </w:rPr>
            </w:pPr>
            <w:r w:rsidRPr="009632BB">
              <w:rPr>
                <w:b/>
                <w:color w:val="000000" w:themeColor="text1"/>
              </w:rPr>
              <w:t>Considerando 3.1.2.2 Desarenadores</w:t>
            </w:r>
          </w:p>
          <w:p w:rsidR="00701ECB" w:rsidRDefault="009632BB" w:rsidP="00EE7676">
            <w:pPr>
              <w:jc w:val="both"/>
              <w:rPr>
                <w:i/>
                <w:color w:val="000000" w:themeColor="text1"/>
              </w:rPr>
            </w:pPr>
            <w:r>
              <w:rPr>
                <w:i/>
                <w:color w:val="000000" w:themeColor="text1"/>
              </w:rPr>
              <w:t xml:space="preserve">Se considera la construcción de dos bateas desarenadoras, las cuales tendrán un largo aproximado de 65 metros y un ancho de 11 metros cada una. Serán de purga discontinua y se diseñarán para eliminar partículas de diámetros inferiores a 0,5 </w:t>
            </w:r>
            <w:proofErr w:type="spellStart"/>
            <w:r>
              <w:rPr>
                <w:i/>
                <w:color w:val="000000" w:themeColor="text1"/>
              </w:rPr>
              <w:t>mm.</w:t>
            </w:r>
            <w:proofErr w:type="spellEnd"/>
          </w:p>
          <w:p w:rsidR="009632BB" w:rsidRPr="003012EA" w:rsidRDefault="009632BB" w:rsidP="00EE7676">
            <w:pPr>
              <w:jc w:val="both"/>
              <w:rPr>
                <w:b/>
                <w:i/>
                <w:color w:val="000000" w:themeColor="text1"/>
              </w:rPr>
            </w:pPr>
            <w:r w:rsidRPr="003012EA">
              <w:rPr>
                <w:b/>
                <w:i/>
                <w:color w:val="000000" w:themeColor="text1"/>
              </w:rPr>
              <w:t>Considerando 3.1.2.3 Cámara de Carga</w:t>
            </w:r>
          </w:p>
          <w:p w:rsidR="009632BB" w:rsidRDefault="009632BB" w:rsidP="00EE7676">
            <w:pPr>
              <w:jc w:val="both"/>
              <w:rPr>
                <w:i/>
                <w:color w:val="000000" w:themeColor="text1"/>
              </w:rPr>
            </w:pPr>
            <w:r>
              <w:rPr>
                <w:i/>
                <w:color w:val="000000" w:themeColor="text1"/>
              </w:rPr>
              <w:t xml:space="preserve">La cámara de carga se ubica al final del canal de aducción y su función es proporcionar la </w:t>
            </w:r>
            <w:proofErr w:type="spellStart"/>
            <w:r w:rsidRPr="003012EA">
              <w:rPr>
                <w:i/>
                <w:color w:val="000000" w:themeColor="text1"/>
              </w:rPr>
              <w:t>submergencia</w:t>
            </w:r>
            <w:proofErr w:type="spellEnd"/>
            <w:r w:rsidRPr="002E74A2">
              <w:rPr>
                <w:i/>
                <w:color w:val="FF0000"/>
              </w:rPr>
              <w:t xml:space="preserve"> </w:t>
            </w:r>
            <w:r>
              <w:rPr>
                <w:i/>
                <w:color w:val="000000" w:themeColor="text1"/>
              </w:rPr>
              <w:t>necesaria a la tubería en presión para evitar la entrada de aire de ésta y, por consiguiente, a las turbinas.</w:t>
            </w:r>
          </w:p>
          <w:p w:rsidR="00A20BAC" w:rsidRPr="00F13980" w:rsidRDefault="00F13980" w:rsidP="00A20BAC">
            <w:pPr>
              <w:jc w:val="both"/>
              <w:rPr>
                <w:b/>
                <w:color w:val="000000" w:themeColor="text1"/>
                <w:lang w:val="es-CL" w:eastAsia="en-US"/>
              </w:rPr>
            </w:pPr>
            <w:r w:rsidRPr="00F13980">
              <w:rPr>
                <w:b/>
                <w:color w:val="000000" w:themeColor="text1"/>
                <w:lang w:val="es-CL" w:eastAsia="en-US"/>
              </w:rPr>
              <w:t>Considerando 3.1.2.4 Tubería Forzada</w:t>
            </w:r>
          </w:p>
          <w:p w:rsidR="00F13980" w:rsidRPr="00F13980" w:rsidRDefault="00F13980" w:rsidP="00A20BAC">
            <w:pPr>
              <w:jc w:val="both"/>
              <w:rPr>
                <w:i/>
                <w:color w:val="000000" w:themeColor="text1"/>
                <w:lang w:val="es-CL" w:eastAsia="en-US"/>
              </w:rPr>
            </w:pPr>
            <w:r w:rsidRPr="00F13980">
              <w:rPr>
                <w:i/>
                <w:color w:val="000000" w:themeColor="text1"/>
                <w:lang w:val="es-CL" w:eastAsia="en-US"/>
              </w:rPr>
              <w:t>La tubería forzada conduce las aguas desde la cámara de carga hasta las turbinas y su diámetro, se determinó de modo que la sumatoria de sus costos anuales de inversión y de energía no generada fuese mínima.</w:t>
            </w:r>
          </w:p>
          <w:p w:rsidR="00F13980" w:rsidRPr="00F13980" w:rsidRDefault="00F13980" w:rsidP="00A20BAC">
            <w:pPr>
              <w:jc w:val="both"/>
              <w:rPr>
                <w:i/>
                <w:color w:val="000000" w:themeColor="text1"/>
                <w:lang w:val="es-CL" w:eastAsia="en-US"/>
              </w:rPr>
            </w:pPr>
            <w:r w:rsidRPr="00F13980">
              <w:rPr>
                <w:i/>
                <w:color w:val="000000" w:themeColor="text1"/>
                <w:lang w:val="es-CL" w:eastAsia="en-US"/>
              </w:rPr>
              <w:t>(…) La longitud de la tubería es de 102 metros y con un diámetro de 3,5 metros.</w:t>
            </w:r>
          </w:p>
          <w:p w:rsidR="00F13980" w:rsidRPr="00F13980" w:rsidRDefault="00F13980" w:rsidP="00A20BAC">
            <w:pPr>
              <w:jc w:val="both"/>
              <w:rPr>
                <w:b/>
                <w:color w:val="000000" w:themeColor="text1"/>
                <w:lang w:val="es-CL" w:eastAsia="en-US"/>
              </w:rPr>
            </w:pPr>
            <w:r w:rsidRPr="00F13980">
              <w:rPr>
                <w:b/>
                <w:color w:val="000000" w:themeColor="text1"/>
                <w:lang w:val="es-CL" w:eastAsia="en-US"/>
              </w:rPr>
              <w:t>Considerando 3.1.2.5 Casa de Máquinas</w:t>
            </w:r>
          </w:p>
          <w:p w:rsidR="00FE2898" w:rsidRDefault="00F13980" w:rsidP="00F13980">
            <w:pPr>
              <w:jc w:val="both"/>
              <w:rPr>
                <w:i/>
                <w:color w:val="000000" w:themeColor="text1"/>
                <w:lang w:val="es-CL" w:eastAsia="en-US"/>
              </w:rPr>
            </w:pPr>
            <w:r w:rsidRPr="00F13980">
              <w:rPr>
                <w:i/>
                <w:color w:val="000000" w:themeColor="text1"/>
                <w:lang w:val="es-CL" w:eastAsia="en-US"/>
              </w:rPr>
              <w:lastRenderedPageBreak/>
              <w:t>La casa de Máquinas se ubicará en la cota 900 m.s.n.m. Su diseño corresponde a una solución tradicional, un edificio de hormigón armado con techumbre metálica y u puente grúa de 16 m de altura y 50 ton de capacidad de izamiento para efectuar el montaje y desmontaje de las unidades, con una superficie total construida de 120 m</w:t>
            </w:r>
            <w:r w:rsidRPr="00F13980">
              <w:rPr>
                <w:i/>
                <w:color w:val="000000" w:themeColor="text1"/>
                <w:vertAlign w:val="superscript"/>
                <w:lang w:val="es-CL" w:eastAsia="en-US"/>
              </w:rPr>
              <w:t>2</w:t>
            </w:r>
            <w:r w:rsidRPr="00F13980">
              <w:rPr>
                <w:i/>
                <w:color w:val="000000" w:themeColor="text1"/>
                <w:lang w:val="es-CL" w:eastAsia="en-US"/>
              </w:rPr>
              <w:t>.</w:t>
            </w:r>
          </w:p>
          <w:p w:rsidR="001A68AC" w:rsidRDefault="001A68AC" w:rsidP="00F13980">
            <w:pPr>
              <w:jc w:val="both"/>
              <w:rPr>
                <w:i/>
                <w:color w:val="000000" w:themeColor="text1"/>
                <w:lang w:val="es-CL" w:eastAsia="en-US"/>
              </w:rPr>
            </w:pPr>
            <w:r>
              <w:rPr>
                <w:i/>
                <w:color w:val="000000" w:themeColor="text1"/>
                <w:lang w:val="es-CL" w:eastAsia="en-US"/>
              </w:rPr>
              <w:t>La restitución se ubicará en torno al punto de Datum WGS84 y huso 19, de coordenadas UTM X=373.755</w:t>
            </w:r>
            <w:r w:rsidR="007A0D2E">
              <w:rPr>
                <w:i/>
                <w:color w:val="000000" w:themeColor="text1"/>
                <w:lang w:val="es-CL" w:eastAsia="en-US"/>
              </w:rPr>
              <w:t xml:space="preserve"> e Y=6.281.136.</w:t>
            </w:r>
          </w:p>
          <w:p w:rsidR="008F4A38" w:rsidRDefault="008F4A38" w:rsidP="00F13980">
            <w:pPr>
              <w:jc w:val="both"/>
              <w:rPr>
                <w:color w:val="000000" w:themeColor="text1"/>
                <w:lang w:val="es-CL" w:eastAsia="en-US"/>
              </w:rPr>
            </w:pPr>
          </w:p>
          <w:p w:rsidR="008F4A38" w:rsidRPr="00F65BB9" w:rsidRDefault="00F65BB9" w:rsidP="00F13980">
            <w:pPr>
              <w:jc w:val="both"/>
              <w:rPr>
                <w:b/>
                <w:color w:val="000000" w:themeColor="text1"/>
                <w:lang w:val="es-CL" w:eastAsia="en-US"/>
              </w:rPr>
            </w:pPr>
            <w:r w:rsidRPr="00F65BB9">
              <w:rPr>
                <w:b/>
                <w:color w:val="000000" w:themeColor="text1"/>
                <w:lang w:val="es-CL" w:eastAsia="en-US"/>
              </w:rPr>
              <w:t>Respuesta 1.59 Adenda 1 DIA “Central Hidroeléctrica Guayacán”</w:t>
            </w:r>
          </w:p>
          <w:p w:rsidR="00F65BB9" w:rsidRPr="00F65BB9" w:rsidRDefault="00F65BB9" w:rsidP="00F13980">
            <w:pPr>
              <w:jc w:val="both"/>
              <w:rPr>
                <w:i/>
                <w:color w:val="000000" w:themeColor="text1"/>
                <w:lang w:val="es-CL" w:eastAsia="en-US"/>
              </w:rPr>
            </w:pPr>
            <w:r w:rsidRPr="00F65BB9">
              <w:rPr>
                <w:i/>
                <w:color w:val="000000" w:themeColor="text1"/>
                <w:lang w:val="es-CL" w:eastAsia="en-US"/>
              </w:rPr>
              <w:t>El caudal máximo a ser conducido por el Canal, y por tanto para todas obras es de 36 m</w:t>
            </w:r>
            <w:r w:rsidRPr="00F65BB9">
              <w:rPr>
                <w:i/>
                <w:color w:val="000000" w:themeColor="text1"/>
                <w:vertAlign w:val="superscript"/>
                <w:lang w:val="es-CL" w:eastAsia="en-US"/>
              </w:rPr>
              <w:t>3</w:t>
            </w:r>
            <w:r w:rsidRPr="00F65BB9">
              <w:rPr>
                <w:i/>
                <w:color w:val="000000" w:themeColor="text1"/>
                <w:lang w:val="es-CL" w:eastAsia="en-US"/>
              </w:rPr>
              <w:t>/s, el medio es de 20.8 m</w:t>
            </w:r>
            <w:r w:rsidRPr="00F65BB9">
              <w:rPr>
                <w:i/>
                <w:color w:val="000000" w:themeColor="text1"/>
                <w:vertAlign w:val="superscript"/>
                <w:lang w:val="es-CL" w:eastAsia="en-US"/>
              </w:rPr>
              <w:t>3</w:t>
            </w:r>
            <w:r w:rsidRPr="00F65BB9">
              <w:rPr>
                <w:i/>
                <w:color w:val="000000" w:themeColor="text1"/>
                <w:lang w:val="es-CL" w:eastAsia="en-US"/>
              </w:rPr>
              <w:t>/s y el mínimo es de 7.1 m</w:t>
            </w:r>
            <w:r w:rsidRPr="00F65BB9">
              <w:rPr>
                <w:i/>
                <w:color w:val="000000" w:themeColor="text1"/>
                <w:vertAlign w:val="superscript"/>
                <w:lang w:val="es-CL" w:eastAsia="en-US"/>
              </w:rPr>
              <w:t>3</w:t>
            </w:r>
            <w:r w:rsidRPr="00F65BB9">
              <w:rPr>
                <w:i/>
                <w:color w:val="000000" w:themeColor="text1"/>
                <w:lang w:val="es-CL" w:eastAsia="en-US"/>
              </w:rPr>
              <w:t xml:space="preserve">/s. Véase Anexo 1: Informe Técnico </w:t>
            </w:r>
            <w:proofErr w:type="spellStart"/>
            <w:r w:rsidRPr="00F65BB9">
              <w:rPr>
                <w:i/>
                <w:color w:val="000000" w:themeColor="text1"/>
                <w:lang w:val="es-CL" w:eastAsia="en-US"/>
              </w:rPr>
              <w:t>N°</w:t>
            </w:r>
            <w:proofErr w:type="spellEnd"/>
            <w:r w:rsidRPr="00F65BB9">
              <w:rPr>
                <w:i/>
                <w:color w:val="000000" w:themeColor="text1"/>
                <w:lang w:val="es-CL" w:eastAsia="en-US"/>
              </w:rPr>
              <w:t xml:space="preserve"> EV-IT-001: Informe Final de proyecto (punto 1.6 y 3.2).</w:t>
            </w:r>
          </w:p>
        </w:tc>
      </w:tr>
      <w:tr w:rsidR="00E91BC5" w:rsidRPr="00E91BC5" w:rsidTr="007A5089">
        <w:trPr>
          <w:trHeight w:val="540"/>
        </w:trPr>
        <w:tc>
          <w:tcPr>
            <w:tcW w:w="5000" w:type="pct"/>
            <w:gridSpan w:val="2"/>
          </w:tcPr>
          <w:p w:rsidR="00E91BC5" w:rsidRPr="00C724EF" w:rsidRDefault="00E91BC5" w:rsidP="00AB2BBF">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580144" w:rsidRDefault="00580144" w:rsidP="008A7448">
            <w:pPr>
              <w:pStyle w:val="Prrafodelista"/>
              <w:numPr>
                <w:ilvl w:val="0"/>
                <w:numId w:val="6"/>
              </w:numPr>
              <w:rPr>
                <w:rFonts w:eastAsia="Times New Roman"/>
                <w:color w:val="000000"/>
                <w:lang w:eastAsia="es-CL"/>
              </w:rPr>
            </w:pPr>
            <w:r>
              <w:rPr>
                <w:rFonts w:eastAsia="Times New Roman"/>
                <w:color w:val="000000"/>
                <w:lang w:eastAsia="es-CL"/>
              </w:rPr>
              <w:t xml:space="preserve">Durante la actividad de inspección realizada con fecha 11 de octubre de </w:t>
            </w:r>
            <w:r w:rsidRPr="007C409F">
              <w:rPr>
                <w:rFonts w:eastAsia="Times New Roman"/>
                <w:color w:val="000000"/>
                <w:lang w:eastAsia="es-CL"/>
              </w:rPr>
              <w:t>2018 (Anexo 1),</w:t>
            </w:r>
            <w:r>
              <w:rPr>
                <w:rFonts w:eastAsia="Times New Roman"/>
                <w:color w:val="000000"/>
                <w:lang w:eastAsia="es-CL"/>
              </w:rPr>
              <w:t xml:space="preserve"> </w:t>
            </w:r>
            <w:r w:rsidR="009E4954">
              <w:rPr>
                <w:rFonts w:eastAsia="Times New Roman"/>
                <w:color w:val="000000"/>
                <w:lang w:eastAsia="es-CL"/>
              </w:rPr>
              <w:t>se observó</w:t>
            </w:r>
            <w:r w:rsidR="008417DC">
              <w:rPr>
                <w:rFonts w:eastAsia="Times New Roman"/>
                <w:color w:val="000000"/>
                <w:lang w:eastAsia="es-CL"/>
              </w:rPr>
              <w:t xml:space="preserve"> que, aguas arriba de la bocatoma existe un pretil que desvía las aguas hacia la bocatoma de la central, existiendo una abertura por donde pasa el agua que no ingresa a la Central (Caudal Ecológico).</w:t>
            </w:r>
          </w:p>
          <w:p w:rsidR="008417DC" w:rsidRDefault="008417DC" w:rsidP="008A7448">
            <w:pPr>
              <w:pStyle w:val="Prrafodelista"/>
              <w:numPr>
                <w:ilvl w:val="0"/>
                <w:numId w:val="6"/>
              </w:numPr>
              <w:rPr>
                <w:rFonts w:eastAsia="Times New Roman"/>
                <w:color w:val="000000"/>
                <w:lang w:eastAsia="es-CL"/>
              </w:rPr>
            </w:pPr>
            <w:r>
              <w:rPr>
                <w:rFonts w:eastAsia="Times New Roman"/>
                <w:color w:val="000000"/>
                <w:lang w:eastAsia="es-CL"/>
              </w:rPr>
              <w:t>Además</w:t>
            </w:r>
            <w:r w:rsidR="002E74A2">
              <w:rPr>
                <w:rFonts w:eastAsia="Times New Roman"/>
                <w:color w:val="000000"/>
                <w:lang w:eastAsia="es-CL"/>
              </w:rPr>
              <w:t>,</w:t>
            </w:r>
            <w:r>
              <w:rPr>
                <w:rFonts w:eastAsia="Times New Roman"/>
                <w:color w:val="000000"/>
                <w:lang w:eastAsia="es-CL"/>
              </w:rPr>
              <w:t xml:space="preserve"> se observó que desde el desripiador que se ubica a un costado de la bocatoma, la compuerta se encuentra cerrada. Sin embargo, existen filtraciones de agua las que llegan hasta el río.</w:t>
            </w:r>
          </w:p>
          <w:p w:rsidR="008417DC" w:rsidRDefault="008417DC" w:rsidP="008A7448">
            <w:pPr>
              <w:pStyle w:val="Prrafodelista"/>
              <w:numPr>
                <w:ilvl w:val="0"/>
                <w:numId w:val="6"/>
              </w:numPr>
              <w:rPr>
                <w:rFonts w:eastAsia="Times New Roman"/>
                <w:color w:val="000000"/>
                <w:lang w:eastAsia="es-CL"/>
              </w:rPr>
            </w:pPr>
            <w:r>
              <w:rPr>
                <w:rFonts w:eastAsia="Times New Roman"/>
                <w:color w:val="000000"/>
                <w:lang w:eastAsia="es-CL"/>
              </w:rPr>
              <w:t>Robinson Cañete, Jefe de Mantenimiento Eléctrico de la Planta señala que la operación de las compuertas de la bocatoma es manual, así como también, la compuerta del desripiador y que esta compuerta se abre 2 veces por turno (en invierno) de 5 a 10 min, con el objetivo de botar el exceso de ripio, y en verano, 4 veces por turno aproximadamente, entre 15 a 20 min.</w:t>
            </w:r>
          </w:p>
          <w:p w:rsidR="008417DC" w:rsidRDefault="008417DC" w:rsidP="008A7448">
            <w:pPr>
              <w:pStyle w:val="Prrafodelista"/>
              <w:numPr>
                <w:ilvl w:val="0"/>
                <w:numId w:val="6"/>
              </w:numPr>
              <w:rPr>
                <w:rFonts w:eastAsia="Times New Roman"/>
                <w:color w:val="000000"/>
                <w:lang w:eastAsia="es-CL"/>
              </w:rPr>
            </w:pPr>
            <w:r>
              <w:rPr>
                <w:rFonts w:eastAsia="Times New Roman"/>
                <w:color w:val="000000"/>
                <w:lang w:eastAsia="es-CL"/>
              </w:rPr>
              <w:t xml:space="preserve">Se constató una </w:t>
            </w:r>
            <w:r w:rsidRPr="003012EA">
              <w:rPr>
                <w:rFonts w:eastAsia="Times New Roman"/>
                <w:color w:val="000000" w:themeColor="text1"/>
                <w:lang w:eastAsia="es-CL"/>
              </w:rPr>
              <w:t>re</w:t>
            </w:r>
            <w:r w:rsidR="003012EA" w:rsidRPr="003012EA">
              <w:rPr>
                <w:rFonts w:eastAsia="Times New Roman"/>
                <w:color w:val="000000" w:themeColor="text1"/>
                <w:lang w:eastAsia="es-CL"/>
              </w:rPr>
              <w:t>g</w:t>
            </w:r>
            <w:r w:rsidRPr="003012EA">
              <w:rPr>
                <w:rFonts w:eastAsia="Times New Roman"/>
                <w:color w:val="000000" w:themeColor="text1"/>
                <w:lang w:eastAsia="es-CL"/>
              </w:rPr>
              <w:t>leta</w:t>
            </w:r>
            <w:r>
              <w:rPr>
                <w:rFonts w:eastAsia="Times New Roman"/>
                <w:color w:val="000000"/>
                <w:lang w:eastAsia="es-CL"/>
              </w:rPr>
              <w:t xml:space="preserve"> en bocatoma</w:t>
            </w:r>
            <w:r w:rsidR="002E74A2">
              <w:rPr>
                <w:rFonts w:eastAsia="Times New Roman"/>
                <w:color w:val="000000"/>
                <w:lang w:eastAsia="es-CL"/>
              </w:rPr>
              <w:t xml:space="preserve">; </w:t>
            </w:r>
            <w:r>
              <w:rPr>
                <w:rFonts w:eastAsia="Times New Roman"/>
                <w:color w:val="000000"/>
                <w:lang w:eastAsia="es-CL"/>
              </w:rPr>
              <w:t>sin embargo, Robinson Cañete informó que la información obtenida desde esta fuente, no es válida, dado que las compuertas no están 100% abiertas, por ende, el nivel de agua sube alterando la medición.</w:t>
            </w:r>
          </w:p>
          <w:p w:rsidR="008417DC" w:rsidRDefault="00BE434E" w:rsidP="008A7448">
            <w:pPr>
              <w:pStyle w:val="Prrafodelista"/>
              <w:numPr>
                <w:ilvl w:val="0"/>
                <w:numId w:val="6"/>
              </w:numPr>
              <w:rPr>
                <w:rFonts w:eastAsia="Times New Roman"/>
                <w:color w:val="000000"/>
                <w:lang w:eastAsia="es-CL"/>
              </w:rPr>
            </w:pPr>
            <w:r>
              <w:rPr>
                <w:rFonts w:eastAsia="Times New Roman"/>
                <w:color w:val="000000"/>
                <w:lang w:eastAsia="es-CL"/>
              </w:rPr>
              <w:t xml:space="preserve">Se observó que el agua captada se conduce a través de un canal de hormigón (Canal de </w:t>
            </w:r>
            <w:r w:rsidR="0072390B">
              <w:rPr>
                <w:rFonts w:eastAsia="Times New Roman"/>
                <w:color w:val="000000"/>
                <w:lang w:eastAsia="es-CL"/>
              </w:rPr>
              <w:t>A</w:t>
            </w:r>
            <w:r>
              <w:rPr>
                <w:rFonts w:eastAsia="Times New Roman"/>
                <w:color w:val="000000"/>
                <w:lang w:eastAsia="es-CL"/>
              </w:rPr>
              <w:t xml:space="preserve">ducción), el cual cuenta con una zona de rebalse, con el objeto de descargar </w:t>
            </w:r>
            <w:r w:rsidR="002E74A2">
              <w:rPr>
                <w:rFonts w:eastAsia="Times New Roman"/>
                <w:color w:val="000000"/>
                <w:lang w:eastAsia="es-CL"/>
              </w:rPr>
              <w:t>a</w:t>
            </w:r>
            <w:r>
              <w:rPr>
                <w:rFonts w:eastAsia="Times New Roman"/>
                <w:color w:val="000000"/>
                <w:lang w:eastAsia="es-CL"/>
              </w:rPr>
              <w:t>gua en caso de que el canal transporte más agua de la que tiene como capacidad de porteo, de acuerdo a lo informado por Robinson</w:t>
            </w:r>
            <w:r w:rsidR="002E74A2">
              <w:rPr>
                <w:rFonts w:eastAsia="Times New Roman"/>
                <w:color w:val="000000"/>
                <w:lang w:eastAsia="es-CL"/>
              </w:rPr>
              <w:t xml:space="preserve"> Cañete, quien i</w:t>
            </w:r>
            <w:r>
              <w:rPr>
                <w:rFonts w:eastAsia="Times New Roman"/>
                <w:color w:val="000000"/>
                <w:lang w:eastAsia="es-CL"/>
              </w:rPr>
              <w:t>ndica, además, que la capacidad de conducción es de 45 m</w:t>
            </w:r>
            <w:r w:rsidRPr="00BE434E">
              <w:rPr>
                <w:rFonts w:eastAsia="Times New Roman"/>
                <w:color w:val="000000"/>
                <w:vertAlign w:val="superscript"/>
                <w:lang w:eastAsia="es-CL"/>
              </w:rPr>
              <w:t>3</w:t>
            </w:r>
            <w:r>
              <w:rPr>
                <w:rFonts w:eastAsia="Times New Roman"/>
                <w:color w:val="000000"/>
                <w:lang w:eastAsia="es-CL"/>
              </w:rPr>
              <w:t>/s.</w:t>
            </w:r>
          </w:p>
          <w:p w:rsidR="00BE434E" w:rsidRDefault="00BE434E" w:rsidP="008A7448">
            <w:pPr>
              <w:pStyle w:val="Prrafodelista"/>
              <w:numPr>
                <w:ilvl w:val="0"/>
                <w:numId w:val="6"/>
              </w:numPr>
              <w:rPr>
                <w:rFonts w:eastAsia="Times New Roman"/>
                <w:color w:val="000000"/>
                <w:lang w:eastAsia="es-CL"/>
              </w:rPr>
            </w:pPr>
            <w:r>
              <w:rPr>
                <w:rFonts w:eastAsia="Times New Roman"/>
                <w:color w:val="000000"/>
                <w:lang w:eastAsia="es-CL"/>
              </w:rPr>
              <w:t xml:space="preserve">Asimismo, se </w:t>
            </w:r>
            <w:r w:rsidR="00887574">
              <w:rPr>
                <w:rFonts w:eastAsia="Times New Roman"/>
                <w:color w:val="000000"/>
                <w:lang w:eastAsia="es-CL"/>
              </w:rPr>
              <w:t>observaron</w:t>
            </w:r>
            <w:r>
              <w:rPr>
                <w:rFonts w:eastAsia="Times New Roman"/>
                <w:color w:val="000000"/>
                <w:lang w:eastAsia="es-CL"/>
              </w:rPr>
              <w:t xml:space="preserve"> 2 desarenadores paralelos, los cuales cuentan con 2 compuertas cada uno, los que se utilizan para </w:t>
            </w:r>
            <w:r w:rsidR="00887574">
              <w:rPr>
                <w:rFonts w:eastAsia="Times New Roman"/>
                <w:color w:val="000000"/>
                <w:lang w:eastAsia="es-CL"/>
              </w:rPr>
              <w:t>realizar</w:t>
            </w:r>
            <w:r>
              <w:rPr>
                <w:rFonts w:eastAsia="Times New Roman"/>
                <w:color w:val="000000"/>
                <w:lang w:eastAsia="es-CL"/>
              </w:rPr>
              <w:t xml:space="preserve"> la limpieza de estas obras (arena y </w:t>
            </w:r>
            <w:r w:rsidR="002E74A2">
              <w:rPr>
                <w:rFonts w:eastAsia="Times New Roman"/>
                <w:color w:val="000000"/>
                <w:lang w:eastAsia="es-CL"/>
              </w:rPr>
              <w:t>r</w:t>
            </w:r>
            <w:r>
              <w:rPr>
                <w:rFonts w:eastAsia="Times New Roman"/>
                <w:color w:val="000000"/>
                <w:lang w:eastAsia="es-CL"/>
              </w:rPr>
              <w:t>ipio), contando con 3 salidas que se dirigen al río.</w:t>
            </w:r>
          </w:p>
          <w:p w:rsidR="00BE434E" w:rsidRDefault="00BE434E" w:rsidP="008A7448">
            <w:pPr>
              <w:pStyle w:val="Prrafodelista"/>
              <w:numPr>
                <w:ilvl w:val="0"/>
                <w:numId w:val="6"/>
              </w:numPr>
              <w:rPr>
                <w:rFonts w:eastAsia="Times New Roman"/>
                <w:color w:val="000000"/>
                <w:lang w:eastAsia="es-CL"/>
              </w:rPr>
            </w:pPr>
            <w:r>
              <w:rPr>
                <w:rFonts w:eastAsia="Times New Roman"/>
                <w:color w:val="000000"/>
                <w:lang w:eastAsia="es-CL"/>
              </w:rPr>
              <w:t>La limpieza se realiza 1 vez a la semana, en invierno, y día por medio en verano, de acuerdo a lo señalado por Robinson</w:t>
            </w:r>
            <w:r w:rsidR="002E74A2">
              <w:rPr>
                <w:rFonts w:eastAsia="Times New Roman"/>
                <w:color w:val="000000"/>
                <w:lang w:eastAsia="es-CL"/>
              </w:rPr>
              <w:t xml:space="preserve"> Cañete</w:t>
            </w:r>
            <w:r>
              <w:rPr>
                <w:rFonts w:eastAsia="Times New Roman"/>
                <w:color w:val="000000"/>
                <w:lang w:eastAsia="es-CL"/>
              </w:rPr>
              <w:t>. Además, señaló que en verano se llega a acumular hasta un 60% de la capacidad de los desarenadores co</w:t>
            </w:r>
            <w:r w:rsidR="00887574">
              <w:rPr>
                <w:rFonts w:eastAsia="Times New Roman"/>
                <w:color w:val="000000"/>
                <w:lang w:eastAsia="es-CL"/>
              </w:rPr>
              <w:t>n</w:t>
            </w:r>
            <w:r>
              <w:rPr>
                <w:rFonts w:eastAsia="Times New Roman"/>
                <w:color w:val="000000"/>
                <w:lang w:eastAsia="es-CL"/>
              </w:rPr>
              <w:t xml:space="preserve"> arena y ripios</w:t>
            </w:r>
            <w:r w:rsidRPr="003012EA">
              <w:rPr>
                <w:rFonts w:eastAsia="Times New Roman"/>
                <w:color w:val="000000" w:themeColor="text1"/>
                <w:lang w:eastAsia="es-CL"/>
              </w:rPr>
              <w:t xml:space="preserve">, </w:t>
            </w:r>
            <w:r w:rsidR="002E74A2" w:rsidRPr="003012EA">
              <w:rPr>
                <w:rFonts w:eastAsia="Times New Roman"/>
                <w:color w:val="000000" w:themeColor="text1"/>
                <w:lang w:eastAsia="es-CL"/>
              </w:rPr>
              <w:t xml:space="preserve">lo cual comprende </w:t>
            </w:r>
            <w:r>
              <w:rPr>
                <w:rFonts w:eastAsia="Times New Roman"/>
                <w:color w:val="000000"/>
                <w:lang w:eastAsia="es-CL"/>
              </w:rPr>
              <w:t>7000 m</w:t>
            </w:r>
            <w:r w:rsidRPr="00887574">
              <w:rPr>
                <w:rFonts w:eastAsia="Times New Roman"/>
                <w:color w:val="000000"/>
                <w:vertAlign w:val="superscript"/>
                <w:lang w:eastAsia="es-CL"/>
              </w:rPr>
              <w:t>3</w:t>
            </w:r>
            <w:r>
              <w:rPr>
                <w:rFonts w:eastAsia="Times New Roman"/>
                <w:color w:val="000000"/>
                <w:lang w:eastAsia="es-CL"/>
              </w:rPr>
              <w:t xml:space="preserve"> aproximadamente de material.</w:t>
            </w:r>
          </w:p>
          <w:p w:rsidR="00887574" w:rsidRDefault="00887574" w:rsidP="008A7448">
            <w:pPr>
              <w:pStyle w:val="Prrafodelista"/>
              <w:numPr>
                <w:ilvl w:val="0"/>
                <w:numId w:val="6"/>
              </w:numPr>
              <w:rPr>
                <w:rFonts w:eastAsia="Times New Roman"/>
                <w:color w:val="000000"/>
                <w:lang w:eastAsia="es-CL"/>
              </w:rPr>
            </w:pPr>
            <w:r>
              <w:rPr>
                <w:rFonts w:eastAsia="Times New Roman"/>
                <w:color w:val="000000"/>
                <w:lang w:eastAsia="es-CL"/>
              </w:rPr>
              <w:t>Se observó que, antes de ingresar el agua a los desarenadores, existe una marca roja que informa la máxima capacidad del canal, según lo señalado por Robinson</w:t>
            </w:r>
            <w:r w:rsidR="002E74A2">
              <w:rPr>
                <w:rFonts w:eastAsia="Times New Roman"/>
                <w:color w:val="000000"/>
                <w:lang w:eastAsia="es-CL"/>
              </w:rPr>
              <w:t xml:space="preserve"> Cañete</w:t>
            </w:r>
            <w:r>
              <w:rPr>
                <w:rFonts w:eastAsia="Times New Roman"/>
                <w:color w:val="000000"/>
                <w:lang w:eastAsia="es-CL"/>
              </w:rPr>
              <w:t>.</w:t>
            </w:r>
          </w:p>
          <w:p w:rsidR="00887574" w:rsidRDefault="00887574" w:rsidP="008A7448">
            <w:pPr>
              <w:pStyle w:val="Prrafodelista"/>
              <w:numPr>
                <w:ilvl w:val="0"/>
                <w:numId w:val="6"/>
              </w:numPr>
              <w:rPr>
                <w:rFonts w:eastAsia="Times New Roman"/>
                <w:color w:val="000000"/>
                <w:lang w:eastAsia="es-CL"/>
              </w:rPr>
            </w:pPr>
            <w:r>
              <w:rPr>
                <w:rFonts w:eastAsia="Times New Roman"/>
                <w:color w:val="000000"/>
                <w:lang w:eastAsia="es-CL"/>
              </w:rPr>
              <w:t>Cada desarenador cuenta con su propia regleta de medición de altura de agua.</w:t>
            </w:r>
          </w:p>
          <w:p w:rsidR="00887574" w:rsidRDefault="00887574" w:rsidP="008A7448">
            <w:pPr>
              <w:pStyle w:val="Prrafodelista"/>
              <w:numPr>
                <w:ilvl w:val="0"/>
                <w:numId w:val="6"/>
              </w:numPr>
              <w:rPr>
                <w:rFonts w:eastAsia="Times New Roman"/>
                <w:color w:val="000000"/>
                <w:lang w:eastAsia="es-CL"/>
              </w:rPr>
            </w:pPr>
            <w:r>
              <w:rPr>
                <w:rFonts w:eastAsia="Times New Roman"/>
                <w:color w:val="000000"/>
                <w:lang w:eastAsia="es-CL"/>
              </w:rPr>
              <w:t xml:space="preserve">Posteriormente se visitó el sector de la cámara de carga, donde existe un tercer y último desarenador, de menores dimensiones que los anteriores, con el fin de decantar los finos existentes, con el propósito de que el agua ingresada a las máquinas contenga la menor cantidad de sólidos. </w:t>
            </w:r>
            <w:r w:rsidR="00FD3502">
              <w:rPr>
                <w:rFonts w:eastAsia="Times New Roman"/>
                <w:color w:val="000000"/>
                <w:lang w:eastAsia="es-CL"/>
              </w:rPr>
              <w:t xml:space="preserve">Robinson </w:t>
            </w:r>
            <w:r w:rsidR="002E74A2">
              <w:rPr>
                <w:rFonts w:eastAsia="Times New Roman"/>
                <w:color w:val="000000"/>
                <w:lang w:eastAsia="es-CL"/>
              </w:rPr>
              <w:t xml:space="preserve">Cañete </w:t>
            </w:r>
            <w:r w:rsidR="00FD3502">
              <w:rPr>
                <w:rFonts w:eastAsia="Times New Roman"/>
                <w:color w:val="000000"/>
                <w:lang w:eastAsia="es-CL"/>
              </w:rPr>
              <w:t>señal</w:t>
            </w:r>
            <w:r w:rsidR="0072390B">
              <w:rPr>
                <w:rFonts w:eastAsia="Times New Roman"/>
                <w:color w:val="000000"/>
                <w:lang w:eastAsia="es-CL"/>
              </w:rPr>
              <w:t>ó</w:t>
            </w:r>
            <w:r w:rsidR="00FD3502">
              <w:rPr>
                <w:rFonts w:eastAsia="Times New Roman"/>
                <w:color w:val="000000"/>
                <w:lang w:eastAsia="es-CL"/>
              </w:rPr>
              <w:t xml:space="preserve"> que esta obra tiene dimensiones aproximadas de 10 m de altura por 7,5 m de ancho y unos 40 m de largo.</w:t>
            </w:r>
          </w:p>
          <w:p w:rsidR="00FD3502" w:rsidRDefault="00FD3502" w:rsidP="008A7448">
            <w:pPr>
              <w:pStyle w:val="Prrafodelista"/>
              <w:numPr>
                <w:ilvl w:val="0"/>
                <w:numId w:val="6"/>
              </w:numPr>
              <w:rPr>
                <w:rFonts w:eastAsia="Times New Roman"/>
                <w:color w:val="000000"/>
                <w:lang w:eastAsia="es-CL"/>
              </w:rPr>
            </w:pPr>
            <w:r>
              <w:rPr>
                <w:rFonts w:eastAsia="Times New Roman"/>
                <w:color w:val="000000"/>
                <w:lang w:eastAsia="es-CL"/>
              </w:rPr>
              <w:t>Al costado de ést</w:t>
            </w:r>
            <w:r w:rsidR="002E74A2">
              <w:rPr>
                <w:rFonts w:eastAsia="Times New Roman"/>
                <w:color w:val="000000"/>
                <w:lang w:eastAsia="es-CL"/>
              </w:rPr>
              <w:t>a</w:t>
            </w:r>
            <w:r>
              <w:rPr>
                <w:rFonts w:eastAsia="Times New Roman"/>
                <w:color w:val="000000"/>
                <w:lang w:eastAsia="es-CL"/>
              </w:rPr>
              <w:t>, se observó un rebalse (descarga de emergencia), donde existe una filtración desde el desarenador, llegando dichas aguas al río Maipo.</w:t>
            </w:r>
            <w:r w:rsidR="0014567D">
              <w:rPr>
                <w:rFonts w:eastAsia="Times New Roman"/>
                <w:color w:val="000000"/>
                <w:lang w:eastAsia="es-CL"/>
              </w:rPr>
              <w:t xml:space="preserve"> Robinson </w:t>
            </w:r>
            <w:r w:rsidR="002E74A2">
              <w:rPr>
                <w:rFonts w:eastAsia="Times New Roman"/>
                <w:color w:val="000000"/>
                <w:lang w:eastAsia="es-CL"/>
              </w:rPr>
              <w:t xml:space="preserve">Cañete </w:t>
            </w:r>
            <w:r w:rsidR="0014567D">
              <w:rPr>
                <w:rFonts w:eastAsia="Times New Roman"/>
                <w:color w:val="000000"/>
                <w:lang w:eastAsia="es-CL"/>
              </w:rPr>
              <w:t xml:space="preserve">informa que esto </w:t>
            </w:r>
            <w:r w:rsidR="007A0D2E">
              <w:rPr>
                <w:rFonts w:eastAsia="Times New Roman"/>
                <w:color w:val="000000"/>
                <w:lang w:eastAsia="es-CL"/>
              </w:rPr>
              <w:t>s</w:t>
            </w:r>
            <w:r w:rsidR="0014567D">
              <w:rPr>
                <w:rFonts w:eastAsia="Times New Roman"/>
                <w:color w:val="000000"/>
                <w:lang w:eastAsia="es-CL"/>
              </w:rPr>
              <w:t>e produce porque debe existir material (ripio) contenido.</w:t>
            </w:r>
          </w:p>
          <w:p w:rsidR="00FD3502" w:rsidRDefault="007111C9" w:rsidP="008A7448">
            <w:pPr>
              <w:pStyle w:val="Prrafodelista"/>
              <w:numPr>
                <w:ilvl w:val="0"/>
                <w:numId w:val="6"/>
              </w:numPr>
              <w:rPr>
                <w:rFonts w:eastAsia="Times New Roman"/>
                <w:color w:val="000000"/>
                <w:lang w:eastAsia="es-CL"/>
              </w:rPr>
            </w:pPr>
            <w:r>
              <w:rPr>
                <w:rFonts w:eastAsia="Times New Roman"/>
                <w:color w:val="000000"/>
                <w:lang w:eastAsia="es-CL"/>
              </w:rPr>
              <w:t>Finalmente, se procedió a llegar al punto de restitución (descarga), donde se observó que en dicho lugar existe una regleta de medición de altura de agua.</w:t>
            </w:r>
          </w:p>
          <w:p w:rsidR="009D5AAE" w:rsidRDefault="005A075A" w:rsidP="008A7448">
            <w:pPr>
              <w:pStyle w:val="Prrafodelista"/>
              <w:numPr>
                <w:ilvl w:val="0"/>
                <w:numId w:val="6"/>
              </w:numPr>
              <w:rPr>
                <w:rFonts w:eastAsia="Times New Roman"/>
                <w:color w:val="000000"/>
                <w:lang w:eastAsia="es-CL"/>
              </w:rPr>
            </w:pPr>
            <w:r>
              <w:rPr>
                <w:rFonts w:eastAsia="Times New Roman"/>
                <w:color w:val="000000"/>
                <w:lang w:eastAsia="es-CL"/>
              </w:rPr>
              <w:t>Al respecto, se destaca que la</w:t>
            </w:r>
            <w:r w:rsidR="008F4A38">
              <w:rPr>
                <w:rFonts w:eastAsia="Times New Roman"/>
                <w:color w:val="000000"/>
                <w:lang w:eastAsia="es-CL"/>
              </w:rPr>
              <w:t xml:space="preserve"> capacidad de conducción del Canal de Aducción es de 45 m</w:t>
            </w:r>
            <w:r w:rsidR="008F4A38" w:rsidRPr="008F4A38">
              <w:rPr>
                <w:rFonts w:eastAsia="Times New Roman"/>
                <w:color w:val="000000"/>
                <w:vertAlign w:val="superscript"/>
                <w:lang w:eastAsia="es-CL"/>
              </w:rPr>
              <w:t>3</w:t>
            </w:r>
            <w:r w:rsidR="008F4A38">
              <w:rPr>
                <w:rFonts w:eastAsia="Times New Roman"/>
                <w:color w:val="000000"/>
                <w:lang w:eastAsia="es-CL"/>
              </w:rPr>
              <w:t xml:space="preserve">/s, mientras que la RCA </w:t>
            </w:r>
            <w:r w:rsidR="00F65BB9">
              <w:rPr>
                <w:rFonts w:eastAsia="Times New Roman"/>
                <w:color w:val="000000"/>
                <w:lang w:eastAsia="es-CL"/>
              </w:rPr>
              <w:t xml:space="preserve">N°187/2009 </w:t>
            </w:r>
            <w:r w:rsidR="008F4A38">
              <w:rPr>
                <w:rFonts w:eastAsia="Times New Roman"/>
                <w:color w:val="000000"/>
                <w:lang w:eastAsia="es-CL"/>
              </w:rPr>
              <w:t xml:space="preserve">indica que el caudal de diseño de la </w:t>
            </w:r>
            <w:r w:rsidR="002E74A2">
              <w:rPr>
                <w:rFonts w:eastAsia="Times New Roman"/>
                <w:color w:val="000000"/>
                <w:lang w:eastAsia="es-CL"/>
              </w:rPr>
              <w:t>c</w:t>
            </w:r>
            <w:r w:rsidR="008F4A38">
              <w:rPr>
                <w:rFonts w:eastAsia="Times New Roman"/>
                <w:color w:val="000000"/>
                <w:lang w:eastAsia="es-CL"/>
              </w:rPr>
              <w:t>entral es de 36 m</w:t>
            </w:r>
            <w:r w:rsidR="008F4A38" w:rsidRPr="008F4A38">
              <w:rPr>
                <w:rFonts w:eastAsia="Times New Roman"/>
                <w:color w:val="000000"/>
                <w:vertAlign w:val="superscript"/>
                <w:lang w:eastAsia="es-CL"/>
              </w:rPr>
              <w:t>3</w:t>
            </w:r>
            <w:r w:rsidR="008F4A38">
              <w:rPr>
                <w:rFonts w:eastAsia="Times New Roman"/>
                <w:color w:val="000000"/>
                <w:lang w:eastAsia="es-CL"/>
              </w:rPr>
              <w:t>/s.</w:t>
            </w:r>
          </w:p>
          <w:p w:rsidR="009D5AAE" w:rsidRDefault="00F65BB9" w:rsidP="008A7448">
            <w:pPr>
              <w:pStyle w:val="Prrafodelista"/>
              <w:numPr>
                <w:ilvl w:val="0"/>
                <w:numId w:val="6"/>
              </w:numPr>
              <w:rPr>
                <w:rFonts w:eastAsia="Times New Roman"/>
                <w:color w:val="000000"/>
                <w:lang w:eastAsia="es-CL"/>
              </w:rPr>
            </w:pPr>
            <w:r>
              <w:rPr>
                <w:rFonts w:eastAsia="Times New Roman"/>
                <w:color w:val="000000"/>
                <w:lang w:eastAsia="es-CL"/>
              </w:rPr>
              <w:t>Por lo tanto, hay una diferencia de 9 m</w:t>
            </w:r>
            <w:r w:rsidRPr="00F65BB9">
              <w:rPr>
                <w:rFonts w:eastAsia="Times New Roman"/>
                <w:color w:val="000000"/>
                <w:vertAlign w:val="superscript"/>
                <w:lang w:eastAsia="es-CL"/>
              </w:rPr>
              <w:t>3</w:t>
            </w:r>
            <w:r>
              <w:rPr>
                <w:rFonts w:eastAsia="Times New Roman"/>
                <w:color w:val="000000"/>
                <w:lang w:eastAsia="es-CL"/>
              </w:rPr>
              <w:t>/s de agua utilizada por la Central Guayacán.</w:t>
            </w:r>
          </w:p>
          <w:p w:rsidR="00F65BB9" w:rsidRDefault="00823336" w:rsidP="008A7448">
            <w:pPr>
              <w:pStyle w:val="Prrafodelista"/>
              <w:numPr>
                <w:ilvl w:val="0"/>
                <w:numId w:val="6"/>
              </w:numPr>
              <w:rPr>
                <w:rFonts w:eastAsia="Times New Roman"/>
                <w:color w:val="000000"/>
                <w:lang w:eastAsia="es-CL"/>
              </w:rPr>
            </w:pPr>
            <w:r>
              <w:rPr>
                <w:rFonts w:eastAsia="Times New Roman"/>
                <w:color w:val="000000"/>
                <w:lang w:eastAsia="es-CL"/>
              </w:rPr>
              <w:lastRenderedPageBreak/>
              <w:t>Debido al</w:t>
            </w:r>
            <w:r w:rsidR="00B91510">
              <w:rPr>
                <w:rFonts w:eastAsia="Times New Roman"/>
                <w:color w:val="000000"/>
                <w:lang w:eastAsia="es-CL"/>
              </w:rPr>
              <w:t xml:space="preserve"> </w:t>
            </w:r>
            <w:r w:rsidR="003178F4">
              <w:rPr>
                <w:rFonts w:eastAsia="Times New Roman"/>
                <w:color w:val="000000"/>
                <w:lang w:eastAsia="es-CL"/>
              </w:rPr>
              <w:t>aumento</w:t>
            </w:r>
            <w:r w:rsidR="00B91510">
              <w:rPr>
                <w:rFonts w:eastAsia="Times New Roman"/>
                <w:color w:val="000000"/>
                <w:lang w:eastAsia="es-CL"/>
              </w:rPr>
              <w:t xml:space="preserve"> de capacidad de captación de agua</w:t>
            </w:r>
            <w:r>
              <w:rPr>
                <w:rFonts w:eastAsia="Times New Roman"/>
                <w:color w:val="000000"/>
                <w:lang w:eastAsia="es-CL"/>
              </w:rPr>
              <w:t xml:space="preserve">, se infiere </w:t>
            </w:r>
            <w:r w:rsidR="0072390B">
              <w:rPr>
                <w:rFonts w:eastAsia="Times New Roman"/>
                <w:color w:val="000000"/>
                <w:lang w:eastAsia="es-CL"/>
              </w:rPr>
              <w:t>que,</w:t>
            </w:r>
            <w:r>
              <w:rPr>
                <w:rFonts w:eastAsia="Times New Roman"/>
                <w:color w:val="000000"/>
                <w:lang w:eastAsia="es-CL"/>
              </w:rPr>
              <w:t xml:space="preserve"> a una mayor capacidad de captación de agua, se</w:t>
            </w:r>
            <w:r w:rsidR="003178F4">
              <w:rPr>
                <w:rFonts w:eastAsia="Times New Roman"/>
                <w:color w:val="000000"/>
                <w:lang w:eastAsia="es-CL"/>
              </w:rPr>
              <w:t xml:space="preserve"> genera una diferencia en las capacidades de todas las obras asociadas a la Central (Bocatoma, Canal de Aducción, Desarenador, etc.), así como una diferencia de la capacidad de generación instalada. </w:t>
            </w:r>
          </w:p>
          <w:p w:rsidR="009D5AAE" w:rsidRDefault="004A3BFE" w:rsidP="008A7448">
            <w:pPr>
              <w:pStyle w:val="Prrafodelista"/>
              <w:numPr>
                <w:ilvl w:val="0"/>
                <w:numId w:val="6"/>
              </w:numPr>
              <w:rPr>
                <w:rFonts w:eastAsia="Times New Roman"/>
                <w:color w:val="000000"/>
                <w:lang w:eastAsia="es-CL"/>
              </w:rPr>
            </w:pPr>
            <w:r>
              <w:rPr>
                <w:rFonts w:eastAsia="Times New Roman"/>
                <w:color w:val="000000"/>
                <w:lang w:eastAsia="es-CL"/>
              </w:rPr>
              <w:t xml:space="preserve">Un ejemplo </w:t>
            </w:r>
            <w:r w:rsidR="00A74494">
              <w:rPr>
                <w:rFonts w:eastAsia="Times New Roman"/>
                <w:color w:val="000000"/>
                <w:lang w:eastAsia="es-CL"/>
              </w:rPr>
              <w:t xml:space="preserve">simple </w:t>
            </w:r>
            <w:r>
              <w:rPr>
                <w:rFonts w:eastAsia="Times New Roman"/>
                <w:color w:val="000000"/>
                <w:lang w:eastAsia="es-CL"/>
              </w:rPr>
              <w:t>de ello, es que</w:t>
            </w:r>
            <w:r w:rsidR="00A74494">
              <w:rPr>
                <w:rFonts w:eastAsia="Times New Roman"/>
                <w:color w:val="000000"/>
                <w:lang w:eastAsia="es-CL"/>
              </w:rPr>
              <w:t xml:space="preserve"> se señala que</w:t>
            </w:r>
            <w:r>
              <w:rPr>
                <w:rFonts w:eastAsia="Times New Roman"/>
                <w:color w:val="000000"/>
                <w:lang w:eastAsia="es-CL"/>
              </w:rPr>
              <w:t xml:space="preserve"> la bocatoma estaría compuesta por 2 compuertas planas de acero inoxidable (Ver Anexo 1 Adenda 1 DIA Central Hidroeléctrica Guayacán), mientras que </w:t>
            </w:r>
            <w:r w:rsidR="00A74494">
              <w:rPr>
                <w:rFonts w:eastAsia="Times New Roman"/>
                <w:color w:val="000000"/>
                <w:lang w:eastAsia="es-CL"/>
              </w:rPr>
              <w:t>se observó</w:t>
            </w:r>
            <w:r>
              <w:rPr>
                <w:rFonts w:eastAsia="Times New Roman"/>
                <w:color w:val="000000"/>
                <w:lang w:eastAsia="es-CL"/>
              </w:rPr>
              <w:t xml:space="preserve"> en terreno</w:t>
            </w:r>
            <w:r w:rsidR="00A74494">
              <w:rPr>
                <w:rFonts w:eastAsia="Times New Roman"/>
                <w:color w:val="000000"/>
                <w:lang w:eastAsia="es-CL"/>
              </w:rPr>
              <w:t xml:space="preserve"> </w:t>
            </w:r>
            <w:r>
              <w:rPr>
                <w:rFonts w:eastAsia="Times New Roman"/>
                <w:color w:val="000000"/>
                <w:lang w:eastAsia="es-CL"/>
              </w:rPr>
              <w:t>que la bocatoma está compuesta por 3 compuertas.</w:t>
            </w:r>
          </w:p>
          <w:p w:rsidR="00580144" w:rsidRPr="009D5AAE" w:rsidRDefault="00806394" w:rsidP="009D5AAE">
            <w:pPr>
              <w:pStyle w:val="Prrafodelista"/>
              <w:numPr>
                <w:ilvl w:val="0"/>
                <w:numId w:val="6"/>
              </w:numPr>
              <w:rPr>
                <w:rFonts w:eastAsia="Times New Roman"/>
                <w:color w:val="000000"/>
                <w:lang w:eastAsia="es-CL"/>
              </w:rPr>
            </w:pPr>
            <w:r>
              <w:rPr>
                <w:rFonts w:eastAsia="Times New Roman"/>
                <w:color w:val="000000"/>
                <w:lang w:eastAsia="es-CL"/>
              </w:rPr>
              <w:t>De acuerdo a los antecedentes existentes en la plataforma de pertinencias del Servicio de Evaluación Ambiental (</w:t>
            </w:r>
            <w:hyperlink r:id="rId16" w:history="1">
              <w:r w:rsidRPr="00286A8E">
                <w:rPr>
                  <w:rStyle w:val="Hipervnculo"/>
                  <w:rFonts w:eastAsia="Times New Roman"/>
                  <w:lang w:eastAsia="es-CL"/>
                </w:rPr>
                <w:t>http://seia.sea.gob.cl/pertinencia/buscar.php</w:t>
              </w:r>
            </w:hyperlink>
            <w:r>
              <w:rPr>
                <w:rFonts w:eastAsia="Times New Roman"/>
                <w:color w:val="000000"/>
                <w:lang w:eastAsia="es-CL"/>
              </w:rPr>
              <w:t xml:space="preserve">), no se constatan solicitudes de pertinencia de ingreso al SEIA asociados a la Central Hidroeléctrica Guayacán, así como pertinencias asociadas al titular. </w:t>
            </w:r>
          </w:p>
          <w:p w:rsidR="002706B7" w:rsidRPr="00A74494" w:rsidRDefault="00806394" w:rsidP="003B38ED">
            <w:pPr>
              <w:pStyle w:val="Prrafodelista"/>
              <w:numPr>
                <w:ilvl w:val="0"/>
                <w:numId w:val="6"/>
              </w:numPr>
              <w:rPr>
                <w:color w:val="000000" w:themeColor="text1"/>
              </w:rPr>
            </w:pPr>
            <w:r>
              <w:rPr>
                <w:color w:val="000000" w:themeColor="text1"/>
              </w:rPr>
              <w:t xml:space="preserve">Por lo tanto, </w:t>
            </w:r>
            <w:r w:rsidR="003B38ED">
              <w:rPr>
                <w:color w:val="000000" w:themeColor="text1"/>
              </w:rPr>
              <w:t xml:space="preserve">se constata un aumento en el caudal de diseño de la </w:t>
            </w:r>
            <w:r w:rsidR="002E74A2">
              <w:rPr>
                <w:color w:val="000000" w:themeColor="text1"/>
              </w:rPr>
              <w:t>c</w:t>
            </w:r>
            <w:r w:rsidR="003B38ED">
              <w:rPr>
                <w:color w:val="000000" w:themeColor="text1"/>
              </w:rPr>
              <w:t xml:space="preserve">entral, aumento que no ha sido </w:t>
            </w:r>
            <w:r w:rsidR="002706B7">
              <w:rPr>
                <w:color w:val="000000" w:themeColor="text1"/>
              </w:rPr>
              <w:t>evaluad</w:t>
            </w:r>
            <w:r w:rsidR="003B38ED">
              <w:rPr>
                <w:color w:val="000000" w:themeColor="text1"/>
              </w:rPr>
              <w:t>o</w:t>
            </w:r>
            <w:r w:rsidR="002706B7">
              <w:rPr>
                <w:color w:val="000000" w:themeColor="text1"/>
              </w:rPr>
              <w:t xml:space="preserve"> ambientalmente</w:t>
            </w:r>
            <w:r w:rsidR="003012EA">
              <w:rPr>
                <w:color w:val="000000" w:themeColor="text1"/>
              </w:rPr>
              <w:t>.</w:t>
            </w:r>
          </w:p>
        </w:tc>
      </w:tr>
    </w:tbl>
    <w:p w:rsidR="00AE3CB0" w:rsidRDefault="00AE3CB0"/>
    <w:tbl>
      <w:tblPr>
        <w:tblW w:w="5000" w:type="pct"/>
        <w:jc w:val="center"/>
        <w:tblCellMar>
          <w:left w:w="70" w:type="dxa"/>
          <w:right w:w="70" w:type="dxa"/>
        </w:tblCellMar>
        <w:tblLook w:val="04A0" w:firstRow="1" w:lastRow="0" w:firstColumn="1" w:lastColumn="0" w:noHBand="0" w:noVBand="1"/>
      </w:tblPr>
      <w:tblGrid>
        <w:gridCol w:w="3483"/>
        <w:gridCol w:w="3279"/>
        <w:gridCol w:w="3122"/>
        <w:gridCol w:w="3678"/>
      </w:tblGrid>
      <w:tr w:rsidR="0072390B" w:rsidRPr="00D42470" w:rsidTr="008707A8">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90B" w:rsidRPr="00D42470" w:rsidRDefault="0072390B" w:rsidP="008707A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72390B" w:rsidRPr="00D42470" w:rsidTr="008707A8">
        <w:trPr>
          <w:trHeight w:val="3020"/>
          <w:jc w:val="center"/>
        </w:trPr>
        <w:tc>
          <w:tcPr>
            <w:tcW w:w="2493" w:type="pct"/>
            <w:gridSpan w:val="2"/>
            <w:tcBorders>
              <w:top w:val="nil"/>
              <w:left w:val="single" w:sz="4" w:space="0" w:color="auto"/>
              <w:right w:val="single" w:sz="4" w:space="0" w:color="auto"/>
            </w:tcBorders>
            <w:shd w:val="clear" w:color="auto" w:fill="auto"/>
            <w:noWrap/>
            <w:vAlign w:val="center"/>
            <w:hideMark/>
          </w:tcPr>
          <w:p w:rsidR="0072390B" w:rsidRPr="001234CF" w:rsidRDefault="0072390B" w:rsidP="008707A8">
            <w:pPr>
              <w:spacing w:after="0" w:line="240" w:lineRule="auto"/>
              <w:jc w:val="center"/>
              <w:rPr>
                <w:noProof/>
              </w:rPr>
            </w:pPr>
            <w:r>
              <w:rPr>
                <w:noProof/>
              </w:rPr>
              <w:drawing>
                <wp:inline distT="0" distB="0" distL="0" distR="0" wp14:anchorId="1CABFCF4" wp14:editId="0D13EC38">
                  <wp:extent cx="4104000" cy="2311849"/>
                  <wp:effectExtent l="0" t="0" r="0" b="0"/>
                  <wp:docPr id="2" name="Imagen 2" descr="C:\Users\irma.febre\Desktop\KFL\Denuncias\ID 260-XIII-2018 Central Hidroelectrica Guayacan\Terreno\Fotos terreno 11 octubre 2018\Fotos camara\DSC09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Denuncias\ID 260-XIII-2018 Central Hidroelectrica Guayacan\Terreno\Fotos terreno 11 octubre 2018\Fotos camara\DSC0943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04000" cy="2311849"/>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rsidR="0072390B" w:rsidRPr="00D42470" w:rsidRDefault="00D50DEF" w:rsidP="008707A8">
            <w:pPr>
              <w:spacing w:after="0" w:line="240" w:lineRule="auto"/>
              <w:jc w:val="center"/>
              <w:rPr>
                <w:rFonts w:ascii="Calibri" w:eastAsia="Times New Roman" w:hAnsi="Calibri" w:cs="Times New Roman"/>
                <w:color w:val="000000"/>
                <w:sz w:val="20"/>
                <w:szCs w:val="20"/>
                <w:lang w:eastAsia="es-CL"/>
              </w:rPr>
            </w:pPr>
            <w:r w:rsidRPr="0072390B">
              <w:rPr>
                <w:noProof/>
              </w:rPr>
              <w:drawing>
                <wp:inline distT="0" distB="0" distL="0" distR="0" wp14:anchorId="038E4491" wp14:editId="03E91F02">
                  <wp:extent cx="4104000" cy="2312356"/>
                  <wp:effectExtent l="0" t="0" r="0" b="0"/>
                  <wp:docPr id="5" name="Imagen 5" descr="C:\Users\irma.febre\Desktop\KFL\Denuncias\ID 260-XIII-2018 Central Hidroelectrica Guayacan\Terreno\Fotos terreno 11 octubre 2018\Fotos camara\DSC09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rma.febre\Desktop\KFL\Denuncias\ID 260-XIII-2018 Central Hidroelectrica Guayacan\Terreno\Fotos terreno 11 octubre 2018\Fotos camara\DSC0944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04000" cy="2312356"/>
                          </a:xfrm>
                          <a:prstGeom prst="rect">
                            <a:avLst/>
                          </a:prstGeom>
                          <a:noFill/>
                          <a:ln>
                            <a:noFill/>
                          </a:ln>
                        </pic:spPr>
                      </pic:pic>
                    </a:graphicData>
                  </a:graphic>
                </wp:inline>
              </w:drawing>
            </w:r>
          </w:p>
        </w:tc>
      </w:tr>
      <w:tr w:rsidR="0072390B" w:rsidRPr="00D42470" w:rsidTr="008707A8">
        <w:trPr>
          <w:trHeight w:val="262"/>
          <w:jc w:val="center"/>
        </w:trPr>
        <w:tc>
          <w:tcPr>
            <w:tcW w:w="1284" w:type="pct"/>
            <w:tcBorders>
              <w:top w:val="single" w:sz="4" w:space="0" w:color="auto"/>
              <w:left w:val="single" w:sz="4" w:space="0" w:color="auto"/>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209"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390B" w:rsidRPr="00B52589" w:rsidRDefault="0072390B" w:rsidP="008707A8">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11</w:t>
            </w:r>
            <w:r>
              <w:rPr>
                <w:rFonts w:ascii="Calibri" w:eastAsia="Times New Roman" w:hAnsi="Calibri" w:cs="Times New Roman"/>
                <w:color w:val="000000"/>
                <w:sz w:val="18"/>
                <w:szCs w:val="18"/>
                <w:lang w:eastAsia="es-CL"/>
              </w:rPr>
              <w:t>-</w:t>
            </w:r>
            <w:r w:rsidR="00D50DEF">
              <w:rPr>
                <w:rFonts w:ascii="Calibri" w:eastAsia="Times New Roman" w:hAnsi="Calibri" w:cs="Times New Roman"/>
                <w:color w:val="000000"/>
                <w:sz w:val="18"/>
                <w:szCs w:val="18"/>
                <w:lang w:eastAsia="es-CL"/>
              </w:rPr>
              <w:t>10</w:t>
            </w:r>
            <w:r>
              <w:rPr>
                <w:rFonts w:ascii="Calibri" w:eastAsia="Times New Roman" w:hAnsi="Calibri" w:cs="Times New Roman"/>
                <w:color w:val="000000"/>
                <w:sz w:val="18"/>
                <w:szCs w:val="18"/>
                <w:lang w:eastAsia="es-CL"/>
              </w:rPr>
              <w:t>-2018</w:t>
            </w:r>
          </w:p>
        </w:tc>
        <w:tc>
          <w:tcPr>
            <w:tcW w:w="1151" w:type="pct"/>
            <w:tcBorders>
              <w:top w:val="single" w:sz="4" w:space="0" w:color="auto"/>
              <w:left w:val="nil"/>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365F91"/>
                <w:sz w:val="18"/>
                <w:szCs w:val="18"/>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90B" w:rsidRPr="00D42470" w:rsidRDefault="0072390B" w:rsidP="008707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themeColor="text1"/>
                <w:sz w:val="18"/>
                <w:szCs w:val="18"/>
                <w:lang w:eastAsia="es-CL"/>
              </w:rPr>
              <w:t>11</w:t>
            </w:r>
            <w:r>
              <w:rPr>
                <w:rFonts w:ascii="Calibri" w:eastAsia="Times New Roman" w:hAnsi="Calibri" w:cs="Times New Roman"/>
                <w:color w:val="000000" w:themeColor="text1"/>
                <w:sz w:val="18"/>
                <w:szCs w:val="18"/>
                <w:lang w:eastAsia="es-CL"/>
              </w:rPr>
              <w:t>-</w:t>
            </w:r>
            <w:r w:rsidR="00D50DEF">
              <w:rPr>
                <w:rFonts w:ascii="Calibri" w:eastAsia="Times New Roman" w:hAnsi="Calibri" w:cs="Times New Roman"/>
                <w:color w:val="000000" w:themeColor="text1"/>
                <w:sz w:val="18"/>
                <w:szCs w:val="18"/>
                <w:lang w:eastAsia="es-CL"/>
              </w:rPr>
              <w:t>10</w:t>
            </w:r>
            <w:r>
              <w:rPr>
                <w:rFonts w:ascii="Calibri" w:eastAsia="Times New Roman" w:hAnsi="Calibri" w:cs="Times New Roman"/>
                <w:color w:val="000000" w:themeColor="text1"/>
                <w:sz w:val="18"/>
                <w:szCs w:val="18"/>
                <w:lang w:eastAsia="es-CL"/>
              </w:rPr>
              <w:t>-2018</w:t>
            </w:r>
          </w:p>
        </w:tc>
      </w:tr>
      <w:tr w:rsidR="0072390B" w:rsidRPr="00D42470" w:rsidTr="008707A8">
        <w:trPr>
          <w:trHeight w:val="463"/>
          <w:jc w:val="center"/>
        </w:trPr>
        <w:tc>
          <w:tcPr>
            <w:tcW w:w="2493" w:type="pct"/>
            <w:gridSpan w:val="2"/>
            <w:tcBorders>
              <w:top w:val="single" w:sz="4" w:space="0" w:color="auto"/>
              <w:left w:val="single" w:sz="4" w:space="0" w:color="auto"/>
              <w:bottom w:val="single" w:sz="4" w:space="0" w:color="000000"/>
              <w:right w:val="single" w:sz="4" w:space="0" w:color="000000"/>
            </w:tcBorders>
          </w:tcPr>
          <w:p w:rsidR="0072390B" w:rsidRPr="00856FC2" w:rsidRDefault="0072390B" w:rsidP="008707A8">
            <w:pPr>
              <w:spacing w:after="0" w:line="240" w:lineRule="auto"/>
              <w:jc w:val="both"/>
              <w:rPr>
                <w:rFonts w:ascii="Calibri" w:eastAsia="Times New Roman" w:hAnsi="Calibri" w:cs="Times New Roman"/>
                <w:color w:val="000000"/>
                <w:sz w:val="18"/>
                <w:szCs w:val="18"/>
                <w:lang w:eastAsia="es-CL"/>
              </w:rPr>
            </w:pPr>
            <w:r w:rsidRPr="00856FC2">
              <w:rPr>
                <w:rFonts w:ascii="Calibri" w:eastAsia="Times New Roman" w:hAnsi="Calibri" w:cs="Times New Roman"/>
                <w:b/>
                <w:color w:val="000000"/>
                <w:sz w:val="18"/>
                <w:szCs w:val="18"/>
                <w:lang w:eastAsia="es-CL"/>
              </w:rPr>
              <w:t>Descripción del medio de prueba:</w:t>
            </w:r>
            <w:r w:rsidRPr="00856FC2">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Vista de las compuertas (3) de la bocatoma de la Central Guayacán.</w:t>
            </w:r>
          </w:p>
        </w:tc>
        <w:tc>
          <w:tcPr>
            <w:tcW w:w="2507" w:type="pct"/>
            <w:gridSpan w:val="2"/>
            <w:tcBorders>
              <w:top w:val="single" w:sz="4" w:space="0" w:color="auto"/>
              <w:left w:val="single" w:sz="4" w:space="0" w:color="auto"/>
              <w:bottom w:val="single" w:sz="4" w:space="0" w:color="000000"/>
              <w:right w:val="single" w:sz="4" w:space="0" w:color="000000"/>
            </w:tcBorders>
          </w:tcPr>
          <w:p w:rsidR="0072390B" w:rsidRPr="0000526F" w:rsidRDefault="0072390B" w:rsidP="008707A8">
            <w:pPr>
              <w:spacing w:after="0" w:line="240" w:lineRule="auto"/>
              <w:jc w:val="both"/>
              <w:rPr>
                <w:rFonts w:ascii="Calibri" w:eastAsia="Times New Roman" w:hAnsi="Calibri" w:cs="Times New Roman"/>
                <w:color w:val="000000"/>
                <w:sz w:val="18"/>
                <w:szCs w:val="18"/>
                <w:highlight w:val="yellow"/>
                <w:lang w:eastAsia="es-CL"/>
              </w:rPr>
            </w:pPr>
            <w:r w:rsidRPr="008B7206">
              <w:rPr>
                <w:rFonts w:ascii="Calibri" w:eastAsia="Times New Roman" w:hAnsi="Calibri" w:cs="Times New Roman"/>
                <w:b/>
                <w:color w:val="000000"/>
                <w:sz w:val="18"/>
                <w:szCs w:val="18"/>
                <w:lang w:eastAsia="es-CL"/>
              </w:rPr>
              <w:t>Descripción del medio de prueba:</w:t>
            </w:r>
            <w:r w:rsidRPr="008B7206">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 xml:space="preserve">Vista del </w:t>
            </w:r>
            <w:proofErr w:type="spellStart"/>
            <w:r w:rsidR="00D50DEF">
              <w:rPr>
                <w:rFonts w:ascii="Calibri" w:eastAsia="Times New Roman" w:hAnsi="Calibri" w:cs="Times New Roman"/>
                <w:color w:val="000000"/>
                <w:sz w:val="18"/>
                <w:szCs w:val="18"/>
                <w:lang w:eastAsia="es-CL"/>
              </w:rPr>
              <w:t>limnímetro</w:t>
            </w:r>
            <w:proofErr w:type="spellEnd"/>
            <w:r w:rsidR="00D50DEF">
              <w:rPr>
                <w:rFonts w:ascii="Calibri" w:eastAsia="Times New Roman" w:hAnsi="Calibri" w:cs="Times New Roman"/>
                <w:color w:val="000000"/>
                <w:sz w:val="18"/>
                <w:szCs w:val="18"/>
                <w:lang w:eastAsia="es-CL"/>
              </w:rPr>
              <w:t xml:space="preserve"> (regleta) ubicada en el sector de las compuertas de la bocatoma.</w:t>
            </w:r>
          </w:p>
        </w:tc>
      </w:tr>
    </w:tbl>
    <w:p w:rsidR="0072390B" w:rsidRDefault="0072390B"/>
    <w:p w:rsidR="00AE3CB0" w:rsidRDefault="00AE3CB0">
      <w:r>
        <w:br w:type="page"/>
      </w:r>
    </w:p>
    <w:tbl>
      <w:tblPr>
        <w:tblW w:w="5000" w:type="pct"/>
        <w:jc w:val="center"/>
        <w:tblCellMar>
          <w:left w:w="70" w:type="dxa"/>
          <w:right w:w="70" w:type="dxa"/>
        </w:tblCellMar>
        <w:tblLook w:val="04A0" w:firstRow="1" w:lastRow="0" w:firstColumn="1" w:lastColumn="0" w:noHBand="0" w:noVBand="1"/>
      </w:tblPr>
      <w:tblGrid>
        <w:gridCol w:w="3494"/>
        <w:gridCol w:w="3287"/>
        <w:gridCol w:w="3114"/>
        <w:gridCol w:w="3667"/>
      </w:tblGrid>
      <w:tr w:rsidR="0072390B" w:rsidRPr="00D42470" w:rsidTr="008707A8">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90B" w:rsidRPr="00D42470" w:rsidRDefault="0072390B" w:rsidP="008707A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72390B" w:rsidRPr="00D42470" w:rsidTr="008707A8">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72390B" w:rsidRPr="001234CF" w:rsidRDefault="00D50DEF" w:rsidP="008707A8">
            <w:pPr>
              <w:spacing w:after="0" w:line="240" w:lineRule="auto"/>
              <w:jc w:val="center"/>
              <w:rPr>
                <w:noProof/>
              </w:rPr>
            </w:pPr>
            <w:r>
              <w:rPr>
                <w:rFonts w:ascii="Calibri" w:eastAsia="Times New Roman" w:hAnsi="Calibri" w:cs="Times New Roman"/>
                <w:noProof/>
                <w:color w:val="000000"/>
                <w:sz w:val="20"/>
                <w:szCs w:val="20"/>
                <w:lang w:eastAsia="es-CL"/>
              </w:rPr>
              <w:drawing>
                <wp:inline distT="0" distB="0" distL="0" distR="0" wp14:anchorId="62A03F3C" wp14:editId="38A6CF2B">
                  <wp:extent cx="4104000" cy="2311849"/>
                  <wp:effectExtent l="0" t="0" r="0" b="0"/>
                  <wp:docPr id="6" name="Imagen 6" descr="C:\Users\irma.febre\Desktop\KFL\Denuncias\ID 260-XIII-2018 Central Hidroelectrica Guayacan\Terreno\Fotos terreno 11 octubre 2018\Fotos camara\DSC094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rma.febre\Desktop\KFL\Denuncias\ID 260-XIII-2018 Central Hidroelectrica Guayacan\Terreno\Fotos terreno 11 octubre 2018\Fotos camara\DSC0945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04000" cy="2311849"/>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72390B" w:rsidRPr="00D42470" w:rsidRDefault="00D50DEF" w:rsidP="008707A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EF7EC01" wp14:editId="3825D395">
                  <wp:extent cx="4104000" cy="2311849"/>
                  <wp:effectExtent l="0" t="0" r="0" b="0"/>
                  <wp:docPr id="7" name="Imagen 7" descr="C:\Users\irma.febre\Desktop\KFL\Denuncias\ID 260-XIII-2018 Central Hidroelectrica Guayacan\Terreno\Fotos terreno 11 octubre 2018\Fotos camara\DSC094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rma.febre\Desktop\KFL\Denuncias\ID 260-XIII-2018 Central Hidroelectrica Guayacan\Terreno\Fotos terreno 11 octubre 2018\Fotos camara\DSC0946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04000" cy="2311849"/>
                          </a:xfrm>
                          <a:prstGeom prst="rect">
                            <a:avLst/>
                          </a:prstGeom>
                          <a:noFill/>
                          <a:ln>
                            <a:noFill/>
                          </a:ln>
                        </pic:spPr>
                      </pic:pic>
                    </a:graphicData>
                  </a:graphic>
                </wp:inline>
              </w:drawing>
            </w:r>
          </w:p>
        </w:tc>
      </w:tr>
      <w:tr w:rsidR="00D50DEF" w:rsidRPr="00D42470" w:rsidTr="008707A8">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000000"/>
                <w:sz w:val="18"/>
                <w:szCs w:val="18"/>
                <w:lang w:eastAsia="es-CL"/>
              </w:rPr>
            </w:pPr>
            <w:bookmarkStart w:id="172" w:name="_Toc526182534"/>
            <w:bookmarkStart w:id="173" w:name="_Toc526182689"/>
            <w:bookmarkStart w:id="174" w:name="_Toc52684871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D50DEF">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72"/>
            <w:bookmarkEnd w:id="173"/>
            <w:bookmarkEnd w:id="174"/>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390B" w:rsidRPr="00B52589" w:rsidRDefault="0072390B" w:rsidP="008707A8">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11</w:t>
            </w:r>
            <w:r>
              <w:rPr>
                <w:rFonts w:ascii="Calibri" w:eastAsia="Times New Roman" w:hAnsi="Calibri" w:cs="Times New Roman"/>
                <w:color w:val="000000"/>
                <w:sz w:val="18"/>
                <w:szCs w:val="18"/>
                <w:lang w:eastAsia="es-CL"/>
              </w:rPr>
              <w:t>-</w:t>
            </w:r>
            <w:r w:rsidR="00D50DEF">
              <w:rPr>
                <w:rFonts w:ascii="Calibri" w:eastAsia="Times New Roman" w:hAnsi="Calibri" w:cs="Times New Roman"/>
                <w:color w:val="000000"/>
                <w:sz w:val="18"/>
                <w:szCs w:val="18"/>
                <w:lang w:eastAsia="es-CL"/>
              </w:rPr>
              <w:t>10</w:t>
            </w:r>
            <w:r>
              <w:rPr>
                <w:rFonts w:ascii="Calibri" w:eastAsia="Times New Roman" w:hAnsi="Calibri" w:cs="Times New Roman"/>
                <w:color w:val="000000"/>
                <w:sz w:val="18"/>
                <w:szCs w:val="18"/>
                <w:lang w:eastAsia="es-CL"/>
              </w:rPr>
              <w:t>-2018</w:t>
            </w:r>
          </w:p>
        </w:tc>
        <w:tc>
          <w:tcPr>
            <w:tcW w:w="1148" w:type="pct"/>
            <w:tcBorders>
              <w:top w:val="single" w:sz="4" w:space="0" w:color="auto"/>
              <w:left w:val="nil"/>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365F91"/>
                <w:sz w:val="18"/>
                <w:szCs w:val="18"/>
              </w:rPr>
            </w:pPr>
            <w:bookmarkStart w:id="175" w:name="_Toc526182535"/>
            <w:bookmarkStart w:id="176" w:name="_Toc526182690"/>
            <w:bookmarkStart w:id="177" w:name="_Toc52684871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D50DEF">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75"/>
            <w:bookmarkEnd w:id="176"/>
            <w:bookmarkEnd w:id="177"/>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90B" w:rsidRPr="00D42470" w:rsidRDefault="0072390B" w:rsidP="008707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11-10-2018</w:t>
            </w:r>
          </w:p>
        </w:tc>
      </w:tr>
      <w:tr w:rsidR="0072390B" w:rsidRPr="00D42470" w:rsidTr="008707A8">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72390B" w:rsidRPr="00856FC2" w:rsidRDefault="0072390B" w:rsidP="008707A8">
            <w:pPr>
              <w:spacing w:after="0" w:line="240" w:lineRule="auto"/>
              <w:jc w:val="both"/>
              <w:rPr>
                <w:rFonts w:ascii="Calibri" w:eastAsia="Times New Roman" w:hAnsi="Calibri" w:cs="Times New Roman"/>
                <w:color w:val="000000"/>
                <w:sz w:val="18"/>
                <w:szCs w:val="18"/>
                <w:lang w:eastAsia="es-CL"/>
              </w:rPr>
            </w:pPr>
            <w:r w:rsidRPr="00856FC2">
              <w:rPr>
                <w:rFonts w:ascii="Calibri" w:eastAsia="Times New Roman" w:hAnsi="Calibri" w:cs="Times New Roman"/>
                <w:b/>
                <w:color w:val="000000"/>
                <w:sz w:val="18"/>
                <w:szCs w:val="18"/>
                <w:lang w:eastAsia="es-CL"/>
              </w:rPr>
              <w:t>Descripción del medio de prueba:</w:t>
            </w:r>
            <w:r w:rsidRPr="00856FC2">
              <w:rPr>
                <w:rFonts w:ascii="Calibri" w:eastAsia="Times New Roman" w:hAnsi="Calibri" w:cs="Times New Roman"/>
                <w:color w:val="000000"/>
                <w:sz w:val="18"/>
                <w:szCs w:val="18"/>
                <w:lang w:eastAsia="es-CL"/>
              </w:rPr>
              <w:t xml:space="preserve"> Vista </w:t>
            </w:r>
            <w:r w:rsidR="00D50DEF">
              <w:rPr>
                <w:rFonts w:ascii="Calibri" w:eastAsia="Times New Roman" w:hAnsi="Calibri" w:cs="Times New Roman"/>
                <w:color w:val="000000"/>
                <w:sz w:val="18"/>
                <w:szCs w:val="18"/>
                <w:lang w:eastAsia="es-CL"/>
              </w:rPr>
              <w:t>del Canal de Aducción.</w:t>
            </w:r>
          </w:p>
        </w:tc>
        <w:tc>
          <w:tcPr>
            <w:tcW w:w="2500" w:type="pct"/>
            <w:gridSpan w:val="2"/>
            <w:tcBorders>
              <w:top w:val="single" w:sz="4" w:space="0" w:color="auto"/>
              <w:left w:val="single" w:sz="4" w:space="0" w:color="auto"/>
              <w:bottom w:val="single" w:sz="4" w:space="0" w:color="000000"/>
              <w:right w:val="single" w:sz="4" w:space="0" w:color="000000"/>
            </w:tcBorders>
          </w:tcPr>
          <w:p w:rsidR="0072390B" w:rsidRPr="0000526F" w:rsidRDefault="0072390B" w:rsidP="008707A8">
            <w:pPr>
              <w:spacing w:after="0" w:line="240" w:lineRule="auto"/>
              <w:jc w:val="both"/>
              <w:rPr>
                <w:rFonts w:ascii="Calibri" w:eastAsia="Times New Roman" w:hAnsi="Calibri" w:cs="Times New Roman"/>
                <w:color w:val="000000"/>
                <w:sz w:val="18"/>
                <w:szCs w:val="18"/>
                <w:highlight w:val="yellow"/>
                <w:lang w:eastAsia="es-CL"/>
              </w:rPr>
            </w:pPr>
            <w:r w:rsidRPr="008B7206">
              <w:rPr>
                <w:rFonts w:ascii="Calibri" w:eastAsia="Times New Roman" w:hAnsi="Calibri" w:cs="Times New Roman"/>
                <w:b/>
                <w:color w:val="000000"/>
                <w:sz w:val="18"/>
                <w:szCs w:val="18"/>
                <w:lang w:eastAsia="es-CL"/>
              </w:rPr>
              <w:t>Descripción del medio de prueba:</w:t>
            </w:r>
            <w:r w:rsidRPr="008B7206">
              <w:rPr>
                <w:rFonts w:ascii="Calibri" w:eastAsia="Times New Roman" w:hAnsi="Calibri" w:cs="Times New Roman"/>
                <w:color w:val="000000"/>
                <w:sz w:val="18"/>
                <w:szCs w:val="18"/>
                <w:lang w:eastAsia="es-CL"/>
              </w:rPr>
              <w:t xml:space="preserve"> </w:t>
            </w:r>
            <w:r w:rsidRPr="00856FC2">
              <w:rPr>
                <w:rFonts w:ascii="Calibri" w:eastAsia="Times New Roman" w:hAnsi="Calibri" w:cs="Times New Roman"/>
                <w:color w:val="000000"/>
                <w:sz w:val="18"/>
                <w:szCs w:val="18"/>
                <w:lang w:eastAsia="es-CL"/>
              </w:rPr>
              <w:t xml:space="preserve">Vista de </w:t>
            </w:r>
            <w:r w:rsidR="00D50DEF">
              <w:rPr>
                <w:rFonts w:ascii="Calibri" w:eastAsia="Times New Roman" w:hAnsi="Calibri" w:cs="Times New Roman"/>
                <w:color w:val="000000"/>
                <w:sz w:val="18"/>
                <w:szCs w:val="18"/>
                <w:lang w:eastAsia="es-CL"/>
              </w:rPr>
              <w:t>los desarenadores.</w:t>
            </w:r>
          </w:p>
        </w:tc>
      </w:tr>
      <w:tr w:rsidR="0072390B" w:rsidRPr="00D42470" w:rsidTr="008707A8">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72390B" w:rsidRPr="001234CF" w:rsidRDefault="00D50DEF" w:rsidP="008707A8">
            <w:pPr>
              <w:spacing w:after="0" w:line="240" w:lineRule="auto"/>
              <w:jc w:val="center"/>
              <w:rPr>
                <w:noProof/>
              </w:rPr>
            </w:pPr>
            <w:r>
              <w:rPr>
                <w:rFonts w:ascii="Calibri" w:eastAsia="Times New Roman" w:hAnsi="Calibri" w:cs="Times New Roman"/>
                <w:noProof/>
                <w:color w:val="000000"/>
                <w:sz w:val="20"/>
                <w:szCs w:val="20"/>
                <w:lang w:eastAsia="es-CL"/>
              </w:rPr>
              <w:drawing>
                <wp:inline distT="0" distB="0" distL="0" distR="0" wp14:anchorId="37914098" wp14:editId="5A67CBB4">
                  <wp:extent cx="4104000" cy="2311849"/>
                  <wp:effectExtent l="0" t="0" r="0" b="0"/>
                  <wp:docPr id="10" name="Imagen 10" descr="C:\Users\irma.febre\Desktop\KFL\Denuncias\ID 260-XIII-2018 Central Hidroelectrica Guayacan\Terreno\Fotos terreno 11 octubre 2018\Fotos camara\DSC094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rma.febre\Desktop\KFL\Denuncias\ID 260-XIII-2018 Central Hidroelectrica Guayacan\Terreno\Fotos terreno 11 octubre 2018\Fotos camara\DSC0946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04000" cy="2311849"/>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72390B" w:rsidRPr="00D42470" w:rsidRDefault="00D50DEF" w:rsidP="008707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104000" cy="2311849"/>
                  <wp:effectExtent l="0" t="0" r="0" b="0"/>
                  <wp:docPr id="16" name="Imagen 16" descr="C:\Users\irma.febre\Desktop\KFL\Denuncias\ID 260-XIII-2018 Central Hidroelectrica Guayacan\Terreno\Fotos terreno 11 octubre 2018\Fotos camara\DSC09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rma.febre\Desktop\KFL\Denuncias\ID 260-XIII-2018 Central Hidroelectrica Guayacan\Terreno\Fotos terreno 11 octubre 2018\Fotos camara\DSC0949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04000" cy="2311849"/>
                          </a:xfrm>
                          <a:prstGeom prst="rect">
                            <a:avLst/>
                          </a:prstGeom>
                          <a:noFill/>
                          <a:ln>
                            <a:noFill/>
                          </a:ln>
                        </pic:spPr>
                      </pic:pic>
                    </a:graphicData>
                  </a:graphic>
                </wp:inline>
              </w:drawing>
            </w:r>
          </w:p>
        </w:tc>
      </w:tr>
      <w:tr w:rsidR="00D50DEF" w:rsidRPr="00D42470" w:rsidTr="008707A8">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D50DEF">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390B" w:rsidRPr="00B52589" w:rsidRDefault="0072390B" w:rsidP="008707A8">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11-10-2018</w:t>
            </w:r>
          </w:p>
        </w:tc>
        <w:tc>
          <w:tcPr>
            <w:tcW w:w="1148" w:type="pct"/>
            <w:tcBorders>
              <w:top w:val="single" w:sz="4" w:space="0" w:color="auto"/>
              <w:left w:val="nil"/>
              <w:bottom w:val="single" w:sz="4" w:space="0" w:color="auto"/>
              <w:right w:val="nil"/>
            </w:tcBorders>
            <w:shd w:val="clear" w:color="auto" w:fill="auto"/>
            <w:noWrap/>
            <w:vAlign w:val="center"/>
            <w:hideMark/>
          </w:tcPr>
          <w:p w:rsidR="0072390B" w:rsidRPr="00D42470" w:rsidRDefault="0072390B" w:rsidP="008707A8">
            <w:pPr>
              <w:spacing w:after="0" w:line="240" w:lineRule="auto"/>
              <w:contextualSpacing/>
              <w:outlineLvl w:val="1"/>
              <w:rPr>
                <w:rFonts w:ascii="Calibri" w:eastAsia="Times New Roman" w:hAnsi="Calibri" w:cs="Calibri"/>
                <w:b/>
                <w:color w:val="365F91"/>
                <w:sz w:val="18"/>
                <w:szCs w:val="18"/>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D50DEF">
              <w:rPr>
                <w:rFonts w:ascii="Calibri" w:eastAsia="Calibri" w:hAnsi="Calibri" w:cs="Calibri"/>
                <w:b/>
                <w:noProof/>
                <w:sz w:val="18"/>
                <w:szCs w:val="20"/>
              </w:rPr>
              <w:t>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390B" w:rsidRPr="00D42470" w:rsidRDefault="0072390B" w:rsidP="008707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11-10-2018</w:t>
            </w:r>
          </w:p>
        </w:tc>
      </w:tr>
      <w:tr w:rsidR="0072390B" w:rsidRPr="00D42470" w:rsidTr="008707A8">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72390B" w:rsidRPr="00856FC2" w:rsidRDefault="0072390B" w:rsidP="008707A8">
            <w:pPr>
              <w:spacing w:after="0" w:line="240" w:lineRule="auto"/>
              <w:jc w:val="both"/>
              <w:rPr>
                <w:rFonts w:ascii="Calibri" w:eastAsia="Times New Roman" w:hAnsi="Calibri" w:cs="Times New Roman"/>
                <w:color w:val="000000"/>
                <w:sz w:val="18"/>
                <w:szCs w:val="18"/>
                <w:lang w:eastAsia="es-CL"/>
              </w:rPr>
            </w:pPr>
            <w:r w:rsidRPr="00856FC2">
              <w:rPr>
                <w:rFonts w:ascii="Calibri" w:eastAsia="Times New Roman" w:hAnsi="Calibri" w:cs="Times New Roman"/>
                <w:b/>
                <w:color w:val="000000"/>
                <w:sz w:val="18"/>
                <w:szCs w:val="18"/>
                <w:lang w:eastAsia="es-CL"/>
              </w:rPr>
              <w:t>Descripción del medio de prueba:</w:t>
            </w:r>
            <w:r w:rsidRPr="00856FC2">
              <w:rPr>
                <w:rFonts w:ascii="Calibri" w:eastAsia="Times New Roman" w:hAnsi="Calibri" w:cs="Times New Roman"/>
                <w:color w:val="000000"/>
                <w:sz w:val="18"/>
                <w:szCs w:val="18"/>
                <w:lang w:eastAsia="es-CL"/>
              </w:rPr>
              <w:t xml:space="preserve"> </w:t>
            </w:r>
            <w:proofErr w:type="spellStart"/>
            <w:r w:rsidR="00D50DEF">
              <w:rPr>
                <w:rFonts w:ascii="Calibri" w:eastAsia="Times New Roman" w:hAnsi="Calibri" w:cs="Times New Roman"/>
                <w:color w:val="000000"/>
                <w:sz w:val="18"/>
                <w:szCs w:val="18"/>
                <w:lang w:eastAsia="es-CL"/>
              </w:rPr>
              <w:t>Limnímetro</w:t>
            </w:r>
            <w:proofErr w:type="spellEnd"/>
            <w:r w:rsidR="00D50DEF">
              <w:rPr>
                <w:rFonts w:ascii="Calibri" w:eastAsia="Times New Roman" w:hAnsi="Calibri" w:cs="Times New Roman"/>
                <w:color w:val="000000"/>
                <w:sz w:val="18"/>
                <w:szCs w:val="18"/>
                <w:lang w:eastAsia="es-CL"/>
              </w:rPr>
              <w:t xml:space="preserve"> de uno de los desarenadores.</w:t>
            </w:r>
          </w:p>
        </w:tc>
        <w:tc>
          <w:tcPr>
            <w:tcW w:w="2500" w:type="pct"/>
            <w:gridSpan w:val="2"/>
            <w:tcBorders>
              <w:top w:val="single" w:sz="4" w:space="0" w:color="auto"/>
              <w:left w:val="single" w:sz="4" w:space="0" w:color="auto"/>
              <w:bottom w:val="single" w:sz="4" w:space="0" w:color="000000"/>
              <w:right w:val="single" w:sz="4" w:space="0" w:color="000000"/>
            </w:tcBorders>
          </w:tcPr>
          <w:p w:rsidR="0072390B" w:rsidRPr="0000526F" w:rsidRDefault="0072390B" w:rsidP="008707A8">
            <w:pPr>
              <w:spacing w:after="0" w:line="240" w:lineRule="auto"/>
              <w:jc w:val="both"/>
              <w:rPr>
                <w:rFonts w:ascii="Calibri" w:eastAsia="Times New Roman" w:hAnsi="Calibri" w:cs="Times New Roman"/>
                <w:color w:val="000000"/>
                <w:sz w:val="18"/>
                <w:szCs w:val="18"/>
                <w:highlight w:val="yellow"/>
                <w:lang w:eastAsia="es-CL"/>
              </w:rPr>
            </w:pPr>
            <w:r w:rsidRPr="008B7206">
              <w:rPr>
                <w:rFonts w:ascii="Calibri" w:eastAsia="Times New Roman" w:hAnsi="Calibri" w:cs="Times New Roman"/>
                <w:b/>
                <w:color w:val="000000"/>
                <w:sz w:val="18"/>
                <w:szCs w:val="18"/>
                <w:lang w:eastAsia="es-CL"/>
              </w:rPr>
              <w:t>Descripción del medio de prueba:</w:t>
            </w:r>
            <w:r w:rsidRPr="008B7206">
              <w:rPr>
                <w:rFonts w:ascii="Calibri" w:eastAsia="Times New Roman" w:hAnsi="Calibri" w:cs="Times New Roman"/>
                <w:color w:val="000000"/>
                <w:sz w:val="18"/>
                <w:szCs w:val="18"/>
                <w:lang w:eastAsia="es-CL"/>
              </w:rPr>
              <w:t xml:space="preserve"> </w:t>
            </w:r>
            <w:r w:rsidR="00D50DEF">
              <w:rPr>
                <w:rFonts w:ascii="Calibri" w:eastAsia="Times New Roman" w:hAnsi="Calibri" w:cs="Times New Roman"/>
                <w:color w:val="000000"/>
                <w:sz w:val="18"/>
                <w:szCs w:val="18"/>
                <w:lang w:eastAsia="es-CL"/>
              </w:rPr>
              <w:t>Vista de la descarga de la Central.</w:t>
            </w:r>
          </w:p>
        </w:tc>
      </w:tr>
    </w:tbl>
    <w:p w:rsidR="0072390B" w:rsidRDefault="0072390B"/>
    <w:p w:rsidR="00544987" w:rsidRPr="002132F6" w:rsidRDefault="000E0CAF" w:rsidP="00260DEC">
      <w:pPr>
        <w:pStyle w:val="Ttulo2"/>
        <w:rPr>
          <w:b w:val="0"/>
        </w:rPr>
      </w:pPr>
      <w:r>
        <w:lastRenderedPageBreak/>
        <w:t>Caudal Ecológico</w:t>
      </w:r>
    </w:p>
    <w:p w:rsidR="00544987" w:rsidRPr="00383DC2" w:rsidRDefault="00544987" w:rsidP="00544987">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544987" w:rsidRPr="00130AEF" w:rsidTr="00305164">
        <w:trPr>
          <w:trHeight w:val="122"/>
        </w:trPr>
        <w:tc>
          <w:tcPr>
            <w:tcW w:w="1361" w:type="pct"/>
          </w:tcPr>
          <w:p w:rsidR="00544987" w:rsidRPr="00130AEF" w:rsidRDefault="00544987" w:rsidP="00305164">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 xml:space="preserve">Número de hecho constatado: </w:t>
            </w:r>
            <w:r w:rsidR="000E0CAF">
              <w:rPr>
                <w:rFonts w:asciiTheme="minorHAnsi" w:eastAsia="Times New Roman" w:hAnsiTheme="minorHAnsi" w:cstheme="minorBidi"/>
                <w:b/>
                <w:bCs/>
                <w:color w:val="000000"/>
                <w:lang w:val="es-CL" w:eastAsia="es-CL"/>
              </w:rPr>
              <w:t>2</w:t>
            </w:r>
          </w:p>
        </w:tc>
        <w:tc>
          <w:tcPr>
            <w:tcW w:w="3639" w:type="pct"/>
          </w:tcPr>
          <w:p w:rsidR="00544987" w:rsidRPr="000E0CAF" w:rsidRDefault="00544987" w:rsidP="00305164">
            <w:pPr>
              <w:spacing w:after="160" w:line="259" w:lineRule="auto"/>
              <w:rPr>
                <w:rFonts w:asciiTheme="minorHAnsi" w:eastAsiaTheme="minorHAnsi" w:hAnsiTheme="minorHAnsi" w:cstheme="minorBidi"/>
                <w:highlight w:val="yellow"/>
                <w:lang w:val="es-CL" w:eastAsia="en-US"/>
              </w:rPr>
            </w:pPr>
            <w:r w:rsidRPr="008307D1">
              <w:rPr>
                <w:rFonts w:asciiTheme="minorHAnsi" w:eastAsia="Times New Roman" w:hAnsiTheme="minorHAnsi" w:cstheme="minorBidi"/>
                <w:b/>
                <w:bCs/>
                <w:color w:val="000000"/>
                <w:lang w:val="es-CL" w:eastAsia="es-CL"/>
              </w:rPr>
              <w:t xml:space="preserve">Estación </w:t>
            </w:r>
            <w:proofErr w:type="spellStart"/>
            <w:r w:rsidRPr="008307D1">
              <w:rPr>
                <w:rFonts w:asciiTheme="minorHAnsi" w:eastAsia="Times New Roman" w:hAnsiTheme="minorHAnsi" w:cstheme="minorBidi"/>
                <w:b/>
                <w:bCs/>
                <w:color w:val="000000"/>
                <w:lang w:val="es-CL" w:eastAsia="es-CL"/>
              </w:rPr>
              <w:t>N°</w:t>
            </w:r>
            <w:proofErr w:type="spellEnd"/>
            <w:r w:rsidRPr="008307D1">
              <w:rPr>
                <w:rFonts w:asciiTheme="minorHAnsi" w:eastAsia="Times New Roman" w:hAnsiTheme="minorHAnsi" w:cstheme="minorBidi"/>
                <w:color w:val="000000"/>
                <w:lang w:val="es-CL" w:eastAsia="es-CL"/>
              </w:rPr>
              <w:t xml:space="preserve">: </w:t>
            </w:r>
            <w:r w:rsidR="008307D1" w:rsidRPr="008307D1">
              <w:rPr>
                <w:rFonts w:asciiTheme="minorHAnsi" w:eastAsia="Times New Roman" w:hAnsiTheme="minorHAnsi" w:cstheme="minorBidi"/>
                <w:color w:val="000000"/>
                <w:lang w:val="es-CL" w:eastAsia="es-CL"/>
              </w:rPr>
              <w:t>1</w:t>
            </w:r>
            <w:r w:rsidR="007F00B9" w:rsidRPr="008307D1">
              <w:rPr>
                <w:rFonts w:asciiTheme="minorHAnsi" w:eastAsia="Times New Roman" w:hAnsiTheme="minorHAnsi" w:cstheme="minorBidi"/>
                <w:color w:val="000000"/>
                <w:lang w:val="es-CL" w:eastAsia="es-CL"/>
              </w:rPr>
              <w:t>, 4</w:t>
            </w:r>
          </w:p>
        </w:tc>
      </w:tr>
      <w:tr w:rsidR="00544987" w:rsidRPr="00F212C5" w:rsidTr="00305164">
        <w:trPr>
          <w:trHeight w:val="274"/>
        </w:trPr>
        <w:tc>
          <w:tcPr>
            <w:tcW w:w="5000" w:type="pct"/>
            <w:gridSpan w:val="2"/>
            <w:tcBorders>
              <w:bottom w:val="single" w:sz="4" w:space="0" w:color="auto"/>
            </w:tcBorders>
          </w:tcPr>
          <w:p w:rsidR="00544987" w:rsidRPr="00F212C5" w:rsidRDefault="00544987" w:rsidP="00304C5E">
            <w:pPr>
              <w:spacing w:after="160" w:line="259" w:lineRule="auto"/>
              <w:rPr>
                <w:rFonts w:asciiTheme="minorHAnsi" w:eastAsiaTheme="minorHAnsi" w:hAnsiTheme="minorHAnsi" w:cstheme="minorBidi"/>
                <w:lang w:val="es-CL" w:eastAsia="es-CL"/>
              </w:rPr>
            </w:pPr>
            <w:r w:rsidRPr="00F212C5">
              <w:rPr>
                <w:rFonts w:asciiTheme="minorHAnsi" w:eastAsia="Times New Roman" w:hAnsiTheme="minorHAnsi" w:cstheme="minorBidi"/>
                <w:b/>
                <w:bCs/>
                <w:lang w:val="es-CL" w:eastAsia="es-CL"/>
              </w:rPr>
              <w:t>Documentación Revisada:</w:t>
            </w:r>
            <w:r w:rsidRPr="00F212C5">
              <w:rPr>
                <w:rFonts w:asciiTheme="minorHAnsi" w:eastAsia="Times New Roman" w:hAnsiTheme="minorHAnsi" w:cstheme="minorBidi"/>
                <w:bCs/>
                <w:lang w:val="es-CL" w:eastAsia="es-CL"/>
              </w:rPr>
              <w:t xml:space="preserve"> </w:t>
            </w:r>
            <w:r w:rsidRPr="00F212C5">
              <w:rPr>
                <w:rFonts w:asciiTheme="minorHAnsi" w:eastAsiaTheme="minorHAnsi" w:hAnsiTheme="minorHAnsi" w:cstheme="minorBidi"/>
                <w:lang w:val="es-CL" w:eastAsia="en-US"/>
              </w:rPr>
              <w:t xml:space="preserve">ID </w:t>
            </w:r>
            <w:r w:rsidR="00F212C5" w:rsidRPr="00F212C5">
              <w:rPr>
                <w:rFonts w:asciiTheme="minorHAnsi" w:eastAsiaTheme="minorHAnsi" w:hAnsiTheme="minorHAnsi" w:cstheme="minorBidi"/>
                <w:lang w:val="es-CL" w:eastAsia="en-US"/>
              </w:rPr>
              <w:t>1, ID 2, ID 3, ID 4, ID 5, ID 6, ID 7, ID 8</w:t>
            </w:r>
          </w:p>
        </w:tc>
      </w:tr>
      <w:tr w:rsidR="00544987" w:rsidRPr="00130AEF" w:rsidTr="00305164">
        <w:trPr>
          <w:trHeight w:val="540"/>
        </w:trPr>
        <w:tc>
          <w:tcPr>
            <w:tcW w:w="5000" w:type="pct"/>
            <w:gridSpan w:val="2"/>
          </w:tcPr>
          <w:p w:rsidR="00544987" w:rsidRPr="00130AEF" w:rsidRDefault="00544987" w:rsidP="00C86AB1">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0E0CAF" w:rsidRPr="002F5F8F" w:rsidRDefault="000E0CAF" w:rsidP="000E0CAF">
            <w:pPr>
              <w:jc w:val="both"/>
              <w:rPr>
                <w:b/>
                <w:color w:val="000000" w:themeColor="text1"/>
              </w:rPr>
            </w:pPr>
            <w:r w:rsidRPr="008509EE">
              <w:rPr>
                <w:b/>
                <w:color w:val="000000" w:themeColor="text1"/>
              </w:rPr>
              <w:t>RCA N°</w:t>
            </w:r>
            <w:r>
              <w:rPr>
                <w:b/>
                <w:color w:val="000000" w:themeColor="text1"/>
              </w:rPr>
              <w:t>187/2009</w:t>
            </w:r>
            <w:r w:rsidRPr="008509EE">
              <w:rPr>
                <w:b/>
                <w:color w:val="000000" w:themeColor="text1"/>
              </w:rPr>
              <w:t>, “</w:t>
            </w:r>
            <w:r>
              <w:rPr>
                <w:b/>
                <w:color w:val="000000" w:themeColor="text1"/>
              </w:rPr>
              <w:t>Central Hidroeléctrica Guayacán</w:t>
            </w:r>
            <w:r w:rsidRPr="008509EE">
              <w:rPr>
                <w:b/>
                <w:color w:val="000000" w:themeColor="text1"/>
              </w:rPr>
              <w:t>”</w:t>
            </w:r>
          </w:p>
          <w:p w:rsidR="000E0CAF" w:rsidRDefault="000E0CAF" w:rsidP="000E0CAF">
            <w:pPr>
              <w:jc w:val="both"/>
              <w:rPr>
                <w:b/>
                <w:color w:val="000000" w:themeColor="text1"/>
              </w:rPr>
            </w:pPr>
            <w:r>
              <w:rPr>
                <w:b/>
                <w:color w:val="000000" w:themeColor="text1"/>
              </w:rPr>
              <w:t>Considerando 3.2.2 Caudal Ecológico</w:t>
            </w:r>
          </w:p>
          <w:p w:rsidR="000E0CAF" w:rsidRDefault="000E0CAF" w:rsidP="000E0CAF">
            <w:pPr>
              <w:jc w:val="both"/>
              <w:rPr>
                <w:i/>
                <w:color w:val="000000" w:themeColor="text1"/>
              </w:rPr>
            </w:pPr>
            <w:r>
              <w:rPr>
                <w:i/>
                <w:color w:val="000000" w:themeColor="text1"/>
              </w:rPr>
              <w:t>Los resultados de la caracterización de la biota acuática a fin de determinar el caudal ecológico, indica la presencia de peces en el área de estudio y particularmente la presencia de una especie nativa, que implica realizar un análisis de los requerimientos de hábitat para la mantención de las poblaciones (…).</w:t>
            </w:r>
          </w:p>
          <w:p w:rsidR="000E0CAF" w:rsidRDefault="000E0CAF" w:rsidP="000E0CAF">
            <w:pPr>
              <w:jc w:val="both"/>
              <w:rPr>
                <w:i/>
                <w:color w:val="000000" w:themeColor="text1"/>
              </w:rPr>
            </w:pPr>
            <w:r>
              <w:rPr>
                <w:i/>
                <w:color w:val="000000" w:themeColor="text1"/>
              </w:rPr>
              <w:t>3.2.2.2 Conclusiones del Informe</w:t>
            </w:r>
          </w:p>
          <w:p w:rsidR="000E0CAF" w:rsidRDefault="000E0CAF" w:rsidP="000E0CAF">
            <w:pPr>
              <w:jc w:val="both"/>
              <w:rPr>
                <w:i/>
                <w:color w:val="000000" w:themeColor="text1"/>
              </w:rPr>
            </w:pPr>
            <w:r>
              <w:rPr>
                <w:i/>
                <w:color w:val="000000" w:themeColor="text1"/>
              </w:rPr>
              <w:t xml:space="preserve">La especie T. </w:t>
            </w:r>
            <w:proofErr w:type="spellStart"/>
            <w:r>
              <w:rPr>
                <w:i/>
                <w:color w:val="000000" w:themeColor="text1"/>
              </w:rPr>
              <w:t>areolatus</w:t>
            </w:r>
            <w:proofErr w:type="spellEnd"/>
            <w:r>
              <w:rPr>
                <w:i/>
                <w:color w:val="000000" w:themeColor="text1"/>
              </w:rPr>
              <w:t xml:space="preserve"> no presenta una reducción en su calidad de hábitat por la disminución de la altura de escurrimiento en condiciones de caudal ecológico (10% del caudal medio anual) respecto de la condición de caudal actual. Por otro lado, a pesar que la disminución de la velocidad media que se observaría en condiciones de caudal ecológico generaría una disminución del índice, esto no implica un deterioro de las condiciones de hábitat para T. </w:t>
            </w:r>
            <w:proofErr w:type="spellStart"/>
            <w:r>
              <w:rPr>
                <w:i/>
                <w:color w:val="000000" w:themeColor="text1"/>
              </w:rPr>
              <w:t>aerolatus</w:t>
            </w:r>
            <w:proofErr w:type="spellEnd"/>
            <w:r>
              <w:rPr>
                <w:i/>
                <w:color w:val="000000" w:themeColor="text1"/>
              </w:rPr>
              <w:t>, ya que actualmente no existen condiciones óptimas de velocidad para los ejemplares adultos y juveniles de esta especie en el área de estudio. Sin embargo, cabe señalar que considerando un caudal ecológico correspondiente al 50% del caudal de estiaje para el año con probabilidad de excedencia de 95% los valores del índice no disminuyen respecto a la condición media anual y consecuentemente la calidad del hábitat no cambia.</w:t>
            </w:r>
          </w:p>
          <w:p w:rsidR="000E0CAF" w:rsidRDefault="000E0CAF" w:rsidP="000E0CAF">
            <w:pPr>
              <w:jc w:val="both"/>
              <w:rPr>
                <w:i/>
                <w:color w:val="000000" w:themeColor="text1"/>
              </w:rPr>
            </w:pPr>
            <w:r>
              <w:rPr>
                <w:i/>
                <w:color w:val="000000" w:themeColor="text1"/>
              </w:rPr>
              <w:t xml:space="preserve">Por el contrario, el efecto generado sobre la especie O. </w:t>
            </w:r>
            <w:proofErr w:type="spellStart"/>
            <w:r>
              <w:rPr>
                <w:i/>
                <w:color w:val="000000" w:themeColor="text1"/>
              </w:rPr>
              <w:t>mykiss</w:t>
            </w:r>
            <w:proofErr w:type="spellEnd"/>
            <w:r>
              <w:rPr>
                <w:i/>
                <w:color w:val="000000" w:themeColor="text1"/>
              </w:rPr>
              <w:t xml:space="preserve"> es distinto. Tal situación se debe a la alteración que sufre su hábitat al disminuir la altura y velocidad de escurrimiento y el índice obtenido con caudal ecológico.</w:t>
            </w:r>
          </w:p>
          <w:p w:rsidR="000E0CAF" w:rsidRDefault="000E0CAF" w:rsidP="000E0CAF">
            <w:pPr>
              <w:jc w:val="both"/>
              <w:rPr>
                <w:i/>
                <w:color w:val="000000" w:themeColor="text1"/>
              </w:rPr>
            </w:pPr>
            <w:r>
              <w:rPr>
                <w:i/>
                <w:color w:val="000000" w:themeColor="text1"/>
              </w:rPr>
              <w:t xml:space="preserve">En el sector de caudal ecológico es esperable que ocurran variaciones del régimen y magnitud del caudal en condiciones operacionales. Sin embargo y en base a los resultados, estos cambios no afectarán desfavorablemente a T. </w:t>
            </w:r>
            <w:proofErr w:type="spellStart"/>
            <w:r>
              <w:rPr>
                <w:i/>
                <w:color w:val="000000" w:themeColor="text1"/>
              </w:rPr>
              <w:t>areolatus</w:t>
            </w:r>
            <w:proofErr w:type="spellEnd"/>
            <w:r>
              <w:rPr>
                <w:i/>
                <w:color w:val="000000" w:themeColor="text1"/>
              </w:rPr>
              <w:t>, ello si se evita la generación de pozones y se mantiene un flujo constante de agua.</w:t>
            </w:r>
          </w:p>
          <w:p w:rsidR="000E0CAF" w:rsidRDefault="000E0CAF" w:rsidP="000E0CAF">
            <w:pPr>
              <w:jc w:val="both"/>
              <w:rPr>
                <w:i/>
                <w:color w:val="000000" w:themeColor="text1"/>
              </w:rPr>
            </w:pPr>
            <w:r>
              <w:rPr>
                <w:i/>
                <w:color w:val="000000" w:themeColor="text1"/>
              </w:rPr>
              <w:t xml:space="preserve">Sin embargo, cabe señalar que una disminución de la altura de la columna de agua y de velocidad del escurrimiento en el tramo con caudal ecológico podría generar variaciones de la disponibilidad de alimento para la fauna íctica (ver revisión en </w:t>
            </w:r>
            <w:proofErr w:type="spellStart"/>
            <w:r>
              <w:rPr>
                <w:i/>
                <w:color w:val="000000" w:themeColor="text1"/>
              </w:rPr>
              <w:t>Hildrew</w:t>
            </w:r>
            <w:proofErr w:type="spellEnd"/>
            <w:r>
              <w:rPr>
                <w:i/>
                <w:color w:val="000000" w:themeColor="text1"/>
              </w:rPr>
              <w:t xml:space="preserve"> 1992). Sin embargo, frente a una disminución del alimento, las especies de peces, principalmente O. </w:t>
            </w:r>
            <w:proofErr w:type="spellStart"/>
            <w:r>
              <w:rPr>
                <w:i/>
                <w:color w:val="000000" w:themeColor="text1"/>
              </w:rPr>
              <w:t>mykiss</w:t>
            </w:r>
            <w:proofErr w:type="spellEnd"/>
            <w:r>
              <w:rPr>
                <w:i/>
                <w:color w:val="000000" w:themeColor="text1"/>
              </w:rPr>
              <w:t xml:space="preserve"> puede modificar su conducta de alimentos ya que esta especie es tipificada como una estratega generalista en el consumo de los recursos bajo condiciones de hábitat heterogéneo y frente a una oferta impredecible de alimento, tal como ocurre en condiciones de un régimen aleatorio del caudal (</w:t>
            </w:r>
            <w:proofErr w:type="spellStart"/>
            <w:r>
              <w:rPr>
                <w:i/>
                <w:color w:val="000000" w:themeColor="text1"/>
              </w:rPr>
              <w:t>Poff</w:t>
            </w:r>
            <w:proofErr w:type="spellEnd"/>
            <w:r>
              <w:rPr>
                <w:i/>
                <w:color w:val="000000" w:themeColor="text1"/>
              </w:rPr>
              <w:t xml:space="preserve"> &amp; Allan 1995). Este atributo </w:t>
            </w:r>
            <w:proofErr w:type="gramStart"/>
            <w:r>
              <w:rPr>
                <w:i/>
                <w:color w:val="000000" w:themeColor="text1"/>
              </w:rPr>
              <w:t>le</w:t>
            </w:r>
            <w:proofErr w:type="gramEnd"/>
            <w:r>
              <w:rPr>
                <w:i/>
                <w:color w:val="000000" w:themeColor="text1"/>
              </w:rPr>
              <w:t xml:space="preserve"> otorga una mayor sobrevida y ventajas competitivas frente a otras especies más selectivas (MacArthur &amp; </w:t>
            </w:r>
            <w:proofErr w:type="spellStart"/>
            <w:r>
              <w:rPr>
                <w:i/>
                <w:color w:val="000000" w:themeColor="text1"/>
              </w:rPr>
              <w:t>Pianka</w:t>
            </w:r>
            <w:proofErr w:type="spellEnd"/>
            <w:r>
              <w:rPr>
                <w:i/>
                <w:color w:val="000000" w:themeColor="text1"/>
              </w:rPr>
              <w:t xml:space="preserve"> 1966, </w:t>
            </w:r>
            <w:proofErr w:type="spellStart"/>
            <w:r>
              <w:rPr>
                <w:i/>
                <w:color w:val="000000" w:themeColor="text1"/>
              </w:rPr>
              <w:t>Southwood</w:t>
            </w:r>
            <w:proofErr w:type="spellEnd"/>
            <w:r>
              <w:rPr>
                <w:i/>
                <w:color w:val="000000" w:themeColor="text1"/>
              </w:rPr>
              <w:t xml:space="preserve"> 1977, 1988). Por lo tanto, declara el titular, que es altamente probable que la población de O. </w:t>
            </w:r>
            <w:proofErr w:type="spellStart"/>
            <w:r>
              <w:rPr>
                <w:i/>
                <w:color w:val="000000" w:themeColor="text1"/>
              </w:rPr>
              <w:t>mykiss</w:t>
            </w:r>
            <w:proofErr w:type="spellEnd"/>
            <w:r>
              <w:rPr>
                <w:i/>
                <w:color w:val="000000" w:themeColor="text1"/>
              </w:rPr>
              <w:t xml:space="preserve"> presente a una mejor respuesta compensatoria frente a un menor caudal que otras especies.</w:t>
            </w:r>
          </w:p>
          <w:p w:rsidR="000E0CAF" w:rsidRDefault="000E0CAF" w:rsidP="000E0CAF">
            <w:pPr>
              <w:jc w:val="both"/>
              <w:rPr>
                <w:i/>
                <w:color w:val="000000" w:themeColor="text1"/>
              </w:rPr>
            </w:pPr>
            <w:r>
              <w:rPr>
                <w:i/>
                <w:color w:val="000000" w:themeColor="text1"/>
              </w:rPr>
              <w:t xml:space="preserve">Cabe mencionar que otra ventaja de una disminución de caudal es el aumento del área de hábitat en el sector de ribera, el cual representa hábitat para ejemplares juveniles de O. </w:t>
            </w:r>
            <w:proofErr w:type="spellStart"/>
            <w:r>
              <w:rPr>
                <w:i/>
                <w:color w:val="000000" w:themeColor="text1"/>
              </w:rPr>
              <w:t>mykiss</w:t>
            </w:r>
            <w:proofErr w:type="spellEnd"/>
            <w:r>
              <w:rPr>
                <w:i/>
                <w:color w:val="000000" w:themeColor="text1"/>
              </w:rPr>
              <w:t xml:space="preserve"> (EULA 2000) y de T. </w:t>
            </w:r>
            <w:proofErr w:type="spellStart"/>
            <w:r>
              <w:rPr>
                <w:i/>
                <w:color w:val="000000" w:themeColor="text1"/>
              </w:rPr>
              <w:t>areolatus</w:t>
            </w:r>
            <w:proofErr w:type="spellEnd"/>
            <w:r>
              <w:rPr>
                <w:i/>
                <w:color w:val="000000" w:themeColor="text1"/>
              </w:rPr>
              <w:t xml:space="preserve"> que podrían coexistir con individuos adultos de O. </w:t>
            </w:r>
            <w:proofErr w:type="spellStart"/>
            <w:r>
              <w:rPr>
                <w:i/>
                <w:color w:val="000000" w:themeColor="text1"/>
              </w:rPr>
              <w:t>mykiss</w:t>
            </w:r>
            <w:proofErr w:type="spellEnd"/>
            <w:r>
              <w:rPr>
                <w:i/>
                <w:color w:val="000000" w:themeColor="text1"/>
              </w:rPr>
              <w:t xml:space="preserve"> lo que habitan el sector más profundo y central de los cauces. Por lo tanto, en condiciones de caudal ecológico en los ríos Maipo es probable que los valores de velocidad y altura del escurrimiento y el aumento del desarrollo de riberas puedan favorecer la población de peces nativos.</w:t>
            </w:r>
          </w:p>
          <w:p w:rsidR="00E42FCF" w:rsidRDefault="000E0CAF" w:rsidP="00305164">
            <w:pPr>
              <w:jc w:val="both"/>
              <w:rPr>
                <w:i/>
                <w:color w:val="000000" w:themeColor="text1"/>
              </w:rPr>
            </w:pPr>
            <w:r>
              <w:rPr>
                <w:i/>
                <w:color w:val="000000" w:themeColor="text1"/>
              </w:rPr>
              <w:t xml:space="preserve">Por lo tanto y en base a los resultados se propone que 8 m/s (criterio del 10% del Q medio anual) generarían condiciones no desfavorables para las poblaciones de T. </w:t>
            </w:r>
            <w:proofErr w:type="spellStart"/>
            <w:r>
              <w:rPr>
                <w:i/>
                <w:color w:val="000000" w:themeColor="text1"/>
              </w:rPr>
              <w:t>aerolatus</w:t>
            </w:r>
            <w:proofErr w:type="spellEnd"/>
            <w:r>
              <w:rPr>
                <w:i/>
                <w:color w:val="000000" w:themeColor="text1"/>
              </w:rPr>
              <w:t xml:space="preserve"> en el río Maipo, sin </w:t>
            </w:r>
            <w:proofErr w:type="gramStart"/>
            <w:r>
              <w:rPr>
                <w:i/>
                <w:color w:val="000000" w:themeColor="text1"/>
              </w:rPr>
              <w:t>embargo</w:t>
            </w:r>
            <w:proofErr w:type="gramEnd"/>
            <w:r>
              <w:rPr>
                <w:i/>
                <w:color w:val="000000" w:themeColor="text1"/>
              </w:rPr>
              <w:t xml:space="preserve"> deberá tener un régimen de escurrimiento continuo a través del año, impidiendo generar zonas de </w:t>
            </w:r>
            <w:proofErr w:type="spellStart"/>
            <w:r>
              <w:rPr>
                <w:i/>
                <w:color w:val="000000" w:themeColor="text1"/>
              </w:rPr>
              <w:t>apozamiento</w:t>
            </w:r>
            <w:proofErr w:type="spellEnd"/>
            <w:r>
              <w:rPr>
                <w:i/>
                <w:color w:val="000000" w:themeColor="text1"/>
              </w:rPr>
              <w:t xml:space="preserve"> que impidan el desplazamiento de los individuos.</w:t>
            </w:r>
          </w:p>
          <w:p w:rsidR="0010128A" w:rsidRDefault="0010128A" w:rsidP="00305164">
            <w:pPr>
              <w:jc w:val="both"/>
              <w:rPr>
                <w:b/>
                <w:color w:val="000000" w:themeColor="text1"/>
                <w:lang w:val="es-CL" w:eastAsia="en-US"/>
              </w:rPr>
            </w:pPr>
            <w:r w:rsidRPr="0010128A">
              <w:rPr>
                <w:b/>
                <w:color w:val="000000" w:themeColor="text1"/>
                <w:lang w:val="es-CL" w:eastAsia="en-US"/>
              </w:rPr>
              <w:t>Considerando 5.6.4</w:t>
            </w:r>
          </w:p>
          <w:p w:rsidR="0010128A" w:rsidRPr="002848BC" w:rsidRDefault="00542AE1" w:rsidP="00305164">
            <w:pPr>
              <w:jc w:val="both"/>
              <w:rPr>
                <w:i/>
                <w:color w:val="000000" w:themeColor="text1"/>
                <w:lang w:val="es-CL" w:eastAsia="en-US"/>
              </w:rPr>
            </w:pPr>
            <w:r>
              <w:rPr>
                <w:i/>
                <w:color w:val="000000" w:themeColor="text1"/>
                <w:lang w:val="es-CL" w:eastAsia="en-US"/>
              </w:rPr>
              <w:lastRenderedPageBreak/>
              <w:t xml:space="preserve">El caudal del río será monitoreado a través de método aprobado por la DGA bajo las especificaciones de frecuencia propuesta por la misma. En adición a lo anterior, el caudal en el canal y bocatoma del proyecto será monitoreado y controlado a través de sensores que mediante un sistema de </w:t>
            </w:r>
            <w:proofErr w:type="spellStart"/>
            <w:r>
              <w:rPr>
                <w:i/>
                <w:color w:val="000000" w:themeColor="text1"/>
                <w:lang w:val="es-CL" w:eastAsia="en-US"/>
              </w:rPr>
              <w:t>telecomando</w:t>
            </w:r>
            <w:proofErr w:type="spellEnd"/>
            <w:r>
              <w:rPr>
                <w:i/>
                <w:color w:val="000000" w:themeColor="text1"/>
                <w:lang w:val="es-CL" w:eastAsia="en-US"/>
              </w:rPr>
              <w:t xml:space="preserve"> enviarán información a la casa de máquinas, a fin de que en ellas el equipo de control evalúe si es necesario cerrar las compuertas por aumentos peligrosos de caudal, tras lo cual dará la orden de cierre. Puesto que este aspecto es comandado de manera automática, se garantiza que el proyecto utilizará sólo las aguas que le corresponda utilizar.</w:t>
            </w:r>
          </w:p>
        </w:tc>
      </w:tr>
      <w:tr w:rsidR="00544987" w:rsidRPr="00DB625D" w:rsidTr="00305164">
        <w:trPr>
          <w:trHeight w:val="540"/>
        </w:trPr>
        <w:tc>
          <w:tcPr>
            <w:tcW w:w="5000" w:type="pct"/>
            <w:gridSpan w:val="2"/>
          </w:tcPr>
          <w:p w:rsidR="00544987" w:rsidRPr="00C724EF" w:rsidRDefault="00544987" w:rsidP="00305164">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52666C" w:rsidRDefault="002E74A2" w:rsidP="009F54D5">
            <w:pPr>
              <w:pStyle w:val="Prrafodelista"/>
              <w:numPr>
                <w:ilvl w:val="0"/>
                <w:numId w:val="9"/>
              </w:numPr>
              <w:rPr>
                <w:rFonts w:eastAsia="Times New Roman"/>
                <w:color w:val="000000"/>
                <w:lang w:eastAsia="es-CL"/>
              </w:rPr>
            </w:pPr>
            <w:r>
              <w:rPr>
                <w:rFonts w:eastAsia="Times New Roman"/>
                <w:color w:val="000000"/>
                <w:lang w:eastAsia="es-CL"/>
              </w:rPr>
              <w:t xml:space="preserve">Con fecha </w:t>
            </w:r>
            <w:r w:rsidR="0052666C">
              <w:rPr>
                <w:rFonts w:eastAsia="Times New Roman"/>
                <w:color w:val="000000"/>
                <w:lang w:eastAsia="es-CL"/>
              </w:rPr>
              <w:t xml:space="preserve">14 de junio de </w:t>
            </w:r>
            <w:r w:rsidR="0052666C" w:rsidRPr="00F62809">
              <w:rPr>
                <w:rFonts w:eastAsia="Times New Roman"/>
                <w:color w:val="000000"/>
                <w:lang w:eastAsia="es-CL"/>
              </w:rPr>
              <w:t xml:space="preserve">2018 </w:t>
            </w:r>
            <w:r>
              <w:rPr>
                <w:rFonts w:eastAsia="Times New Roman"/>
                <w:color w:val="000000"/>
                <w:lang w:eastAsia="es-CL"/>
              </w:rPr>
              <w:t>i</w:t>
            </w:r>
            <w:r w:rsidRPr="002E74A2">
              <w:rPr>
                <w:rFonts w:eastAsia="Times New Roman"/>
                <w:color w:val="000000"/>
                <w:lang w:eastAsia="es-CL"/>
              </w:rPr>
              <w:t xml:space="preserve">ngresó una denuncia a la SMA </w:t>
            </w:r>
            <w:r w:rsidR="0052666C" w:rsidRPr="00F62809">
              <w:rPr>
                <w:rFonts w:eastAsia="Times New Roman"/>
                <w:color w:val="000000"/>
                <w:lang w:eastAsia="es-CL"/>
              </w:rPr>
              <w:t>(Anexo 2), en</w:t>
            </w:r>
            <w:r w:rsidR="0052666C">
              <w:rPr>
                <w:rFonts w:eastAsia="Times New Roman"/>
                <w:color w:val="000000"/>
                <w:lang w:eastAsia="es-CL"/>
              </w:rPr>
              <w:t xml:space="preserve"> que se señala que “</w:t>
            </w:r>
            <w:r w:rsidR="0052666C" w:rsidRPr="0052666C">
              <w:rPr>
                <w:rFonts w:eastAsia="Times New Roman"/>
                <w:i/>
                <w:color w:val="000000"/>
                <w:lang w:eastAsia="es-CL"/>
              </w:rPr>
              <w:t xml:space="preserve">la simple observación del río muestra que las condiciones actuales distan de evidenciar la mantención de un caudal ecológico mínimo y de un régimen de escurrimiento continuo (…). De lo anterior es claro que </w:t>
            </w:r>
            <w:proofErr w:type="gramStart"/>
            <w:r w:rsidR="0052666C" w:rsidRPr="0052666C">
              <w:rPr>
                <w:rFonts w:eastAsia="Times New Roman"/>
                <w:i/>
                <w:color w:val="000000"/>
                <w:lang w:eastAsia="es-CL"/>
              </w:rPr>
              <w:t>las obligaciones relacionadas con la mantención del caudal ecológico se encuentra</w:t>
            </w:r>
            <w:proofErr w:type="gramEnd"/>
            <w:r w:rsidR="0052666C" w:rsidRPr="0052666C">
              <w:rPr>
                <w:rFonts w:eastAsia="Times New Roman"/>
                <w:i/>
                <w:color w:val="000000"/>
                <w:lang w:eastAsia="es-CL"/>
              </w:rPr>
              <w:t xml:space="preserve"> en incumplimiento por parte del titular del proyecto, lo que presumiblemente (…), se debe a la necesidad de extraer más agua para generar más energía</w:t>
            </w:r>
            <w:r w:rsidR="0052666C">
              <w:rPr>
                <w:rFonts w:eastAsia="Times New Roman"/>
                <w:color w:val="000000"/>
                <w:lang w:eastAsia="es-CL"/>
              </w:rPr>
              <w:t>”.</w:t>
            </w:r>
          </w:p>
          <w:p w:rsidR="00C26A13" w:rsidRDefault="00C26A13" w:rsidP="009F54D5">
            <w:pPr>
              <w:pStyle w:val="Prrafodelista"/>
              <w:numPr>
                <w:ilvl w:val="0"/>
                <w:numId w:val="9"/>
              </w:numPr>
              <w:rPr>
                <w:rFonts w:eastAsia="Times New Roman"/>
                <w:color w:val="000000"/>
                <w:lang w:eastAsia="es-CL"/>
              </w:rPr>
            </w:pPr>
            <w:r>
              <w:rPr>
                <w:rFonts w:eastAsia="Times New Roman"/>
                <w:color w:val="000000"/>
                <w:lang w:eastAsia="es-CL"/>
              </w:rPr>
              <w:t xml:space="preserve">Al respecto, </w:t>
            </w:r>
            <w:r w:rsidR="00276F90">
              <w:rPr>
                <w:rFonts w:eastAsia="Times New Roman"/>
                <w:color w:val="000000"/>
                <w:lang w:eastAsia="es-CL"/>
              </w:rPr>
              <w:t>se le soli</w:t>
            </w:r>
            <w:r w:rsidR="00AD4FFA">
              <w:rPr>
                <w:rFonts w:eastAsia="Times New Roman"/>
                <w:color w:val="000000"/>
                <w:lang w:eastAsia="es-CL"/>
              </w:rPr>
              <w:t>ci</w:t>
            </w:r>
            <w:r w:rsidR="00276F90">
              <w:rPr>
                <w:rFonts w:eastAsia="Times New Roman"/>
                <w:color w:val="000000"/>
                <w:lang w:eastAsia="es-CL"/>
              </w:rPr>
              <w:t>tó al titular</w:t>
            </w:r>
            <w:r w:rsidR="00AD4FFA">
              <w:rPr>
                <w:rFonts w:eastAsia="Times New Roman"/>
                <w:color w:val="000000"/>
                <w:lang w:eastAsia="es-CL"/>
              </w:rPr>
              <w:t xml:space="preserve"> mediante la Resolución Exenta N°860 de 19 de julio de </w:t>
            </w:r>
            <w:r w:rsidR="00AD4FFA" w:rsidRPr="00F62809">
              <w:rPr>
                <w:rFonts w:eastAsia="Times New Roman"/>
                <w:color w:val="000000"/>
                <w:lang w:eastAsia="es-CL"/>
              </w:rPr>
              <w:t xml:space="preserve">2018 </w:t>
            </w:r>
            <w:r w:rsidR="004051C4" w:rsidRPr="00F62809">
              <w:rPr>
                <w:rFonts w:eastAsia="Times New Roman"/>
                <w:color w:val="000000"/>
                <w:lang w:eastAsia="es-CL"/>
              </w:rPr>
              <w:t xml:space="preserve">(Anexo </w:t>
            </w:r>
            <w:r w:rsidR="00F62809" w:rsidRPr="00F62809">
              <w:rPr>
                <w:rFonts w:eastAsia="Times New Roman"/>
                <w:color w:val="000000"/>
                <w:lang w:eastAsia="es-CL"/>
              </w:rPr>
              <w:t>4</w:t>
            </w:r>
            <w:r w:rsidR="004051C4" w:rsidRPr="00F62809">
              <w:rPr>
                <w:rFonts w:eastAsia="Times New Roman"/>
                <w:color w:val="000000"/>
                <w:lang w:eastAsia="es-CL"/>
              </w:rPr>
              <w:t xml:space="preserve">) </w:t>
            </w:r>
            <w:r w:rsidR="00AD4FFA" w:rsidRPr="00F62809">
              <w:rPr>
                <w:rFonts w:eastAsia="Times New Roman"/>
                <w:color w:val="000000"/>
                <w:lang w:eastAsia="es-CL"/>
              </w:rPr>
              <w:t>presentar</w:t>
            </w:r>
            <w:r w:rsidR="00AD4FFA">
              <w:rPr>
                <w:rFonts w:eastAsia="Times New Roman"/>
                <w:color w:val="000000"/>
                <w:lang w:eastAsia="es-CL"/>
              </w:rPr>
              <w:t xml:space="preserve"> la siguiente información:</w:t>
            </w:r>
          </w:p>
          <w:p w:rsidR="00AD4FFA" w:rsidRDefault="00AD4FFA" w:rsidP="00AD4FFA">
            <w:pPr>
              <w:pStyle w:val="Prrafodelista"/>
              <w:numPr>
                <w:ilvl w:val="0"/>
                <w:numId w:val="24"/>
              </w:numPr>
              <w:rPr>
                <w:rFonts w:eastAsia="Times New Roman"/>
                <w:color w:val="000000"/>
                <w:lang w:eastAsia="es-CL"/>
              </w:rPr>
            </w:pPr>
            <w:r>
              <w:rPr>
                <w:rFonts w:eastAsia="Times New Roman"/>
                <w:color w:val="000000"/>
                <w:lang w:eastAsia="es-CL"/>
              </w:rPr>
              <w:t xml:space="preserve">Medidas de gestión implementadas para la </w:t>
            </w:r>
            <w:r w:rsidR="00B51210">
              <w:rPr>
                <w:rFonts w:eastAsia="Times New Roman"/>
                <w:color w:val="000000"/>
                <w:lang w:eastAsia="es-CL"/>
              </w:rPr>
              <w:t>mantención</w:t>
            </w:r>
            <w:r>
              <w:rPr>
                <w:rFonts w:eastAsia="Times New Roman"/>
                <w:color w:val="000000"/>
                <w:lang w:eastAsia="es-CL"/>
              </w:rPr>
              <w:t xml:space="preserve"> del caudal ecológico y materiales para </w:t>
            </w:r>
            <w:r w:rsidR="00B51210">
              <w:rPr>
                <w:rFonts w:eastAsia="Times New Roman"/>
                <w:color w:val="000000"/>
                <w:lang w:eastAsia="es-CL"/>
              </w:rPr>
              <w:t>prevenir</w:t>
            </w:r>
            <w:r>
              <w:rPr>
                <w:rFonts w:eastAsia="Times New Roman"/>
                <w:color w:val="000000"/>
                <w:lang w:eastAsia="es-CL"/>
              </w:rPr>
              <w:t xml:space="preserve"> efectos sobre población de peces.</w:t>
            </w:r>
          </w:p>
          <w:p w:rsidR="00AD4FFA" w:rsidRDefault="00AD4FFA" w:rsidP="00AD4FFA">
            <w:pPr>
              <w:pStyle w:val="Prrafodelista"/>
              <w:numPr>
                <w:ilvl w:val="0"/>
                <w:numId w:val="24"/>
              </w:numPr>
              <w:rPr>
                <w:rFonts w:eastAsia="Times New Roman"/>
                <w:color w:val="000000"/>
                <w:lang w:eastAsia="es-CL"/>
              </w:rPr>
            </w:pPr>
            <w:r>
              <w:rPr>
                <w:rFonts w:eastAsia="Times New Roman"/>
                <w:color w:val="000000"/>
                <w:lang w:eastAsia="es-CL"/>
              </w:rPr>
              <w:t>Campañas de monitoreo que se realizaron durante la etapa de construcción que hayan considerado el análisis de fauna íctica en el cauce principal del río Maipo en la zona comprendida entre la bocatoma y la restitución.</w:t>
            </w:r>
          </w:p>
          <w:p w:rsidR="00AD4FFA" w:rsidRDefault="00AD4FFA" w:rsidP="00AD4FFA">
            <w:pPr>
              <w:pStyle w:val="Prrafodelista"/>
              <w:numPr>
                <w:ilvl w:val="0"/>
                <w:numId w:val="24"/>
              </w:numPr>
              <w:rPr>
                <w:rFonts w:eastAsia="Times New Roman"/>
                <w:color w:val="000000"/>
                <w:lang w:eastAsia="es-CL"/>
              </w:rPr>
            </w:pPr>
            <w:r>
              <w:rPr>
                <w:rFonts w:eastAsia="Times New Roman"/>
                <w:color w:val="000000"/>
                <w:lang w:eastAsia="es-CL"/>
              </w:rPr>
              <w:t xml:space="preserve">Campañas de monitoreo que se </w:t>
            </w:r>
            <w:r w:rsidR="00B51210">
              <w:rPr>
                <w:rFonts w:eastAsia="Times New Roman"/>
                <w:color w:val="000000"/>
                <w:lang w:eastAsia="es-CL"/>
              </w:rPr>
              <w:t>realizaron</w:t>
            </w:r>
            <w:r>
              <w:rPr>
                <w:rFonts w:eastAsia="Times New Roman"/>
                <w:color w:val="000000"/>
                <w:lang w:eastAsia="es-CL"/>
              </w:rPr>
              <w:t xml:space="preserve"> durante los dos </w:t>
            </w:r>
            <w:r w:rsidR="00B51210">
              <w:rPr>
                <w:rFonts w:eastAsia="Times New Roman"/>
                <w:color w:val="000000"/>
                <w:lang w:eastAsia="es-CL"/>
              </w:rPr>
              <w:t>primeros</w:t>
            </w:r>
            <w:r>
              <w:rPr>
                <w:rFonts w:eastAsia="Times New Roman"/>
                <w:color w:val="000000"/>
                <w:lang w:eastAsia="es-CL"/>
              </w:rPr>
              <w:t xml:space="preserve"> años de operación que hayan considerado el análisis de fauna íctica en el cauce principal del rio Maipo en la zona comprendida entre la bocatoma y la restitución.</w:t>
            </w:r>
          </w:p>
          <w:p w:rsidR="00AD4FFA" w:rsidRPr="00F62809" w:rsidRDefault="00AD4FFA" w:rsidP="00AD4FFA">
            <w:pPr>
              <w:pStyle w:val="Prrafodelista"/>
              <w:numPr>
                <w:ilvl w:val="0"/>
                <w:numId w:val="24"/>
              </w:numPr>
              <w:rPr>
                <w:rFonts w:eastAsia="Times New Roman"/>
                <w:color w:val="000000"/>
                <w:lang w:eastAsia="es-CL"/>
              </w:rPr>
            </w:pPr>
            <w:r>
              <w:rPr>
                <w:rFonts w:eastAsia="Times New Roman"/>
                <w:color w:val="000000"/>
                <w:lang w:eastAsia="es-CL"/>
              </w:rPr>
              <w:t xml:space="preserve">Registro de caudales en río </w:t>
            </w:r>
            <w:r w:rsidR="00B51210">
              <w:rPr>
                <w:rFonts w:eastAsia="Times New Roman"/>
                <w:color w:val="000000"/>
                <w:lang w:eastAsia="es-CL"/>
              </w:rPr>
              <w:t>Ma</w:t>
            </w:r>
            <w:r>
              <w:rPr>
                <w:rFonts w:eastAsia="Times New Roman"/>
                <w:color w:val="000000"/>
                <w:lang w:eastAsia="es-CL"/>
              </w:rPr>
              <w:t xml:space="preserve">ipo, en canal y bocatoma, de los meses de abril, mayo, </w:t>
            </w:r>
            <w:r w:rsidRPr="00F62809">
              <w:rPr>
                <w:rFonts w:eastAsia="Times New Roman"/>
                <w:color w:val="000000"/>
                <w:lang w:eastAsia="es-CL"/>
              </w:rPr>
              <w:t>junio</w:t>
            </w:r>
            <w:r w:rsidR="00EE5511" w:rsidRPr="00F62809">
              <w:rPr>
                <w:rFonts w:eastAsia="Times New Roman"/>
                <w:color w:val="000000"/>
                <w:lang w:eastAsia="es-CL"/>
              </w:rPr>
              <w:t xml:space="preserve"> y</w:t>
            </w:r>
            <w:r w:rsidRPr="00F62809">
              <w:rPr>
                <w:rFonts w:eastAsia="Times New Roman"/>
                <w:color w:val="000000"/>
                <w:lang w:eastAsia="es-CL"/>
              </w:rPr>
              <w:t xml:space="preserve"> julio de 2018.</w:t>
            </w:r>
          </w:p>
          <w:p w:rsidR="00EE5511" w:rsidRPr="00F62809" w:rsidRDefault="002D7FB8" w:rsidP="009F54D5">
            <w:pPr>
              <w:pStyle w:val="Prrafodelista"/>
              <w:numPr>
                <w:ilvl w:val="0"/>
                <w:numId w:val="9"/>
              </w:numPr>
              <w:rPr>
                <w:rFonts w:eastAsia="Times New Roman"/>
                <w:color w:val="000000"/>
                <w:lang w:eastAsia="es-CL"/>
              </w:rPr>
            </w:pPr>
            <w:r w:rsidRPr="00F62809">
              <w:rPr>
                <w:rFonts w:eastAsia="Times New Roman"/>
                <w:color w:val="000000"/>
                <w:lang w:eastAsia="es-CL"/>
              </w:rPr>
              <w:t>Mediante carta recibida en esta Superintendencia el 07 de agosto de 2018</w:t>
            </w:r>
            <w:r w:rsidR="00952F6D" w:rsidRPr="00F62809">
              <w:rPr>
                <w:rFonts w:eastAsia="Times New Roman"/>
                <w:color w:val="000000"/>
                <w:lang w:eastAsia="es-CL"/>
              </w:rPr>
              <w:t xml:space="preserve"> (Anexo </w:t>
            </w:r>
            <w:r w:rsidR="00F62809" w:rsidRPr="00F62809">
              <w:rPr>
                <w:rFonts w:eastAsia="Times New Roman"/>
                <w:color w:val="000000"/>
                <w:lang w:eastAsia="es-CL"/>
              </w:rPr>
              <w:t>5</w:t>
            </w:r>
            <w:r w:rsidR="00952F6D" w:rsidRPr="00F62809">
              <w:rPr>
                <w:rFonts w:eastAsia="Times New Roman"/>
                <w:color w:val="000000"/>
                <w:lang w:eastAsia="es-CL"/>
              </w:rPr>
              <w:t>)</w:t>
            </w:r>
            <w:r w:rsidRPr="00F62809">
              <w:rPr>
                <w:rFonts w:eastAsia="Times New Roman"/>
                <w:color w:val="000000"/>
                <w:lang w:eastAsia="es-CL"/>
              </w:rPr>
              <w:t xml:space="preserve">, firmada por </w:t>
            </w:r>
            <w:r w:rsidR="00B33F40">
              <w:rPr>
                <w:rFonts w:eastAsia="Times New Roman"/>
                <w:color w:val="000000"/>
                <w:lang w:eastAsia="es-CL"/>
              </w:rPr>
              <w:t xml:space="preserve">don </w:t>
            </w:r>
            <w:r w:rsidRPr="00F62809">
              <w:rPr>
                <w:rFonts w:eastAsia="Times New Roman"/>
                <w:color w:val="000000"/>
                <w:lang w:eastAsia="es-CL"/>
              </w:rPr>
              <w:t xml:space="preserve">Ian Nelson Cruz, Gerente General de Energía </w:t>
            </w:r>
            <w:proofErr w:type="spellStart"/>
            <w:r w:rsidRPr="00F62809">
              <w:rPr>
                <w:rFonts w:eastAsia="Times New Roman"/>
                <w:color w:val="000000"/>
                <w:lang w:eastAsia="es-CL"/>
              </w:rPr>
              <w:t>Coyanco</w:t>
            </w:r>
            <w:proofErr w:type="spellEnd"/>
            <w:r w:rsidRPr="00F62809">
              <w:rPr>
                <w:rFonts w:eastAsia="Times New Roman"/>
                <w:color w:val="000000"/>
                <w:lang w:eastAsia="es-CL"/>
              </w:rPr>
              <w:t xml:space="preserve"> S.A., se entregaron los siguientes documentos:</w:t>
            </w:r>
          </w:p>
          <w:p w:rsidR="002D7FB8" w:rsidRDefault="001A492C" w:rsidP="002D7FB8">
            <w:pPr>
              <w:pStyle w:val="Prrafodelista"/>
              <w:numPr>
                <w:ilvl w:val="0"/>
                <w:numId w:val="24"/>
              </w:numPr>
              <w:rPr>
                <w:rFonts w:eastAsia="Times New Roman"/>
                <w:color w:val="000000"/>
                <w:lang w:eastAsia="es-CL"/>
              </w:rPr>
            </w:pPr>
            <w:r>
              <w:rPr>
                <w:rFonts w:eastAsia="Times New Roman"/>
                <w:color w:val="000000"/>
                <w:lang w:eastAsia="es-CL"/>
              </w:rPr>
              <w:t xml:space="preserve">Medidas de gestión </w:t>
            </w:r>
            <w:r w:rsidR="00B33F40">
              <w:rPr>
                <w:rFonts w:eastAsia="Times New Roman"/>
                <w:color w:val="000000"/>
                <w:lang w:eastAsia="es-CL"/>
              </w:rPr>
              <w:t>m</w:t>
            </w:r>
            <w:r>
              <w:rPr>
                <w:rFonts w:eastAsia="Times New Roman"/>
                <w:color w:val="000000"/>
                <w:lang w:eastAsia="es-CL"/>
              </w:rPr>
              <w:t>antención del caudal ecológico y materiales prevención efectos sobre peces</w:t>
            </w:r>
            <w:r w:rsidR="002D7FB8">
              <w:rPr>
                <w:rFonts w:eastAsia="Times New Roman"/>
                <w:color w:val="000000"/>
                <w:lang w:eastAsia="es-CL"/>
              </w:rPr>
              <w:t>.</w:t>
            </w:r>
          </w:p>
          <w:p w:rsidR="001A492C" w:rsidRDefault="001A492C" w:rsidP="002D7FB8">
            <w:pPr>
              <w:pStyle w:val="Prrafodelista"/>
              <w:numPr>
                <w:ilvl w:val="0"/>
                <w:numId w:val="24"/>
              </w:numPr>
              <w:rPr>
                <w:rFonts w:eastAsia="Times New Roman"/>
                <w:color w:val="000000"/>
                <w:lang w:eastAsia="es-CL"/>
              </w:rPr>
            </w:pPr>
            <w:r>
              <w:rPr>
                <w:rFonts w:eastAsia="Times New Roman"/>
                <w:color w:val="000000"/>
                <w:lang w:eastAsia="es-CL"/>
              </w:rPr>
              <w:t>Manual de operación compuertas bocatoma y desripiador, junio 2014</w:t>
            </w:r>
            <w:r w:rsidR="00B33F40">
              <w:rPr>
                <w:rFonts w:eastAsia="Times New Roman"/>
                <w:color w:val="000000"/>
                <w:lang w:eastAsia="es-CL"/>
              </w:rPr>
              <w:t>.</w:t>
            </w:r>
          </w:p>
          <w:p w:rsidR="001A492C" w:rsidRDefault="001A492C" w:rsidP="002D7FB8">
            <w:pPr>
              <w:pStyle w:val="Prrafodelista"/>
              <w:numPr>
                <w:ilvl w:val="0"/>
                <w:numId w:val="24"/>
              </w:numPr>
              <w:rPr>
                <w:rFonts w:eastAsia="Times New Roman"/>
                <w:color w:val="000000"/>
                <w:lang w:eastAsia="es-CL"/>
              </w:rPr>
            </w:pPr>
            <w:r>
              <w:rPr>
                <w:rFonts w:eastAsia="Times New Roman"/>
                <w:color w:val="000000"/>
                <w:lang w:eastAsia="es-CL"/>
              </w:rPr>
              <w:t>Anexo 11 Q ecológico Adenda 1</w:t>
            </w:r>
            <w:r w:rsidR="00B33F40">
              <w:rPr>
                <w:rFonts w:eastAsia="Times New Roman"/>
                <w:color w:val="000000"/>
                <w:lang w:eastAsia="es-CL"/>
              </w:rPr>
              <w:t>.</w:t>
            </w:r>
          </w:p>
          <w:p w:rsidR="001A492C" w:rsidRDefault="001A492C" w:rsidP="002D7FB8">
            <w:pPr>
              <w:pStyle w:val="Prrafodelista"/>
              <w:numPr>
                <w:ilvl w:val="0"/>
                <w:numId w:val="24"/>
              </w:numPr>
              <w:rPr>
                <w:rFonts w:eastAsia="Times New Roman"/>
                <w:color w:val="000000"/>
                <w:lang w:eastAsia="es-CL"/>
              </w:rPr>
            </w:pPr>
            <w:r>
              <w:rPr>
                <w:rFonts w:eastAsia="Times New Roman"/>
                <w:color w:val="000000"/>
                <w:lang w:eastAsia="es-CL"/>
              </w:rPr>
              <w:t xml:space="preserve">Monitoreos </w:t>
            </w:r>
            <w:proofErr w:type="spellStart"/>
            <w:r>
              <w:rPr>
                <w:rFonts w:eastAsia="Times New Roman"/>
                <w:color w:val="000000"/>
                <w:lang w:eastAsia="es-CL"/>
              </w:rPr>
              <w:t>limnológicos</w:t>
            </w:r>
            <w:proofErr w:type="spellEnd"/>
            <w:r>
              <w:rPr>
                <w:rFonts w:eastAsia="Times New Roman"/>
                <w:color w:val="000000"/>
                <w:lang w:eastAsia="es-CL"/>
              </w:rPr>
              <w:t xml:space="preserve"> septiembre de 2009 a agosto de 2012.</w:t>
            </w:r>
          </w:p>
          <w:p w:rsidR="001A492C" w:rsidRDefault="001A492C" w:rsidP="002D7FB8">
            <w:pPr>
              <w:pStyle w:val="Prrafodelista"/>
              <w:numPr>
                <w:ilvl w:val="0"/>
                <w:numId w:val="24"/>
              </w:numPr>
              <w:rPr>
                <w:rFonts w:eastAsia="Times New Roman"/>
                <w:color w:val="000000"/>
                <w:lang w:eastAsia="es-CL"/>
              </w:rPr>
            </w:pPr>
            <w:r>
              <w:rPr>
                <w:rFonts w:eastAsia="Times New Roman"/>
                <w:color w:val="000000"/>
                <w:lang w:eastAsia="es-CL"/>
              </w:rPr>
              <w:t>Registros de caudales de abril a julio de 2018.</w:t>
            </w:r>
          </w:p>
          <w:p w:rsidR="000E0CAF" w:rsidRDefault="009D5AAE" w:rsidP="009F54D5">
            <w:pPr>
              <w:pStyle w:val="Prrafodelista"/>
              <w:numPr>
                <w:ilvl w:val="0"/>
                <w:numId w:val="9"/>
              </w:numPr>
              <w:rPr>
                <w:rFonts w:eastAsia="Times New Roman"/>
                <w:color w:val="000000"/>
                <w:lang w:eastAsia="es-CL"/>
              </w:rPr>
            </w:pPr>
            <w:r>
              <w:rPr>
                <w:rFonts w:eastAsia="Times New Roman"/>
                <w:color w:val="000000"/>
                <w:lang w:eastAsia="es-CL"/>
              </w:rPr>
              <w:t xml:space="preserve">Durante la actividad de inspección realizada con fecha 11 de octubre de </w:t>
            </w:r>
            <w:r w:rsidRPr="00F62809">
              <w:rPr>
                <w:rFonts w:eastAsia="Times New Roman"/>
                <w:color w:val="000000"/>
                <w:lang w:eastAsia="es-CL"/>
              </w:rPr>
              <w:t>2018 (Anexo 1),</w:t>
            </w:r>
            <w:r w:rsidR="00CC0C58" w:rsidRPr="00F62809">
              <w:rPr>
                <w:rFonts w:eastAsia="Times New Roman"/>
                <w:color w:val="000000"/>
                <w:lang w:eastAsia="es-CL"/>
              </w:rPr>
              <w:t xml:space="preserve"> se consultó</w:t>
            </w:r>
            <w:r w:rsidR="00CC0C58">
              <w:rPr>
                <w:rFonts w:eastAsia="Times New Roman"/>
                <w:color w:val="000000"/>
                <w:lang w:eastAsia="es-CL"/>
              </w:rPr>
              <w:t xml:space="preserve"> a Diego Millán, Jefe de Turno de la Central</w:t>
            </w:r>
            <w:r w:rsidR="00B33F40">
              <w:rPr>
                <w:rFonts w:eastAsia="Times New Roman"/>
                <w:color w:val="000000"/>
                <w:lang w:eastAsia="es-CL"/>
              </w:rPr>
              <w:t>,</w:t>
            </w:r>
            <w:r w:rsidR="00CC0C58">
              <w:rPr>
                <w:rFonts w:eastAsia="Times New Roman"/>
                <w:color w:val="000000"/>
                <w:lang w:eastAsia="es-CL"/>
              </w:rPr>
              <w:t xml:space="preserve"> respecto a la manera de medición del caudal ecológico, respondiendo que se ocupan los datos de las estaciones DGA (cada hora) y el caudal de la central, completando estos datos en una planilla Excel, donde se calcula el valor del caudal.</w:t>
            </w:r>
          </w:p>
          <w:p w:rsidR="00CC0C58" w:rsidRDefault="00CF710D" w:rsidP="009F54D5">
            <w:pPr>
              <w:pStyle w:val="Prrafodelista"/>
              <w:numPr>
                <w:ilvl w:val="0"/>
                <w:numId w:val="9"/>
              </w:numPr>
              <w:rPr>
                <w:rFonts w:eastAsia="Times New Roman"/>
                <w:color w:val="000000"/>
                <w:lang w:eastAsia="es-CL"/>
              </w:rPr>
            </w:pPr>
            <w:r>
              <w:rPr>
                <w:rFonts w:eastAsia="Times New Roman"/>
                <w:color w:val="000000"/>
                <w:lang w:eastAsia="es-CL"/>
              </w:rPr>
              <w:t>Asimismo,</w:t>
            </w:r>
            <w:r w:rsidR="00CC0C58">
              <w:rPr>
                <w:rFonts w:eastAsia="Times New Roman"/>
                <w:color w:val="000000"/>
                <w:lang w:eastAsia="es-CL"/>
              </w:rPr>
              <w:t xml:space="preserve"> señaló que existe un flujómetro que medía el caudal de ingreso a las máquinas, pero que este actualmente se encuentra fuera de servicio por un problema eléctrico.</w:t>
            </w:r>
          </w:p>
          <w:p w:rsidR="00CC0C58" w:rsidRDefault="00CC0C58" w:rsidP="009F54D5">
            <w:pPr>
              <w:pStyle w:val="Prrafodelista"/>
              <w:numPr>
                <w:ilvl w:val="0"/>
                <w:numId w:val="9"/>
              </w:numPr>
              <w:rPr>
                <w:rFonts w:eastAsia="Times New Roman"/>
                <w:color w:val="000000"/>
                <w:lang w:eastAsia="es-CL"/>
              </w:rPr>
            </w:pPr>
            <w:r>
              <w:rPr>
                <w:rFonts w:eastAsia="Times New Roman"/>
                <w:color w:val="000000"/>
                <w:lang w:eastAsia="es-CL"/>
              </w:rPr>
              <w:t>Diego Millán informó que existen actualmente, regletas de medición de altura de agua en bocatoma y desarenadores, utilizando esta información para cuadrar los valores ingresados a la planilla antes mencionada.</w:t>
            </w:r>
          </w:p>
          <w:p w:rsidR="00CC0C58" w:rsidRDefault="00CC0C58" w:rsidP="009F54D5">
            <w:pPr>
              <w:pStyle w:val="Prrafodelista"/>
              <w:numPr>
                <w:ilvl w:val="0"/>
                <w:numId w:val="9"/>
              </w:numPr>
              <w:rPr>
                <w:rFonts w:eastAsia="Times New Roman"/>
                <w:color w:val="000000"/>
                <w:lang w:eastAsia="es-CL"/>
              </w:rPr>
            </w:pPr>
            <w:r>
              <w:rPr>
                <w:rFonts w:eastAsia="Times New Roman"/>
                <w:color w:val="000000"/>
                <w:lang w:eastAsia="es-CL"/>
              </w:rPr>
              <w:t>En caso de que el valor del caudal ecológico calculado sea menor a 8 m</w:t>
            </w:r>
            <w:r w:rsidRPr="00DB625D">
              <w:rPr>
                <w:rFonts w:eastAsia="Times New Roman"/>
                <w:color w:val="000000"/>
                <w:vertAlign w:val="superscript"/>
                <w:lang w:eastAsia="es-CL"/>
              </w:rPr>
              <w:t>3</w:t>
            </w:r>
            <w:r>
              <w:rPr>
                <w:rFonts w:eastAsia="Times New Roman"/>
                <w:color w:val="000000"/>
                <w:lang w:eastAsia="es-CL"/>
              </w:rPr>
              <w:t xml:space="preserve">/s, Diego </w:t>
            </w:r>
            <w:r w:rsidR="00B33F40">
              <w:rPr>
                <w:rFonts w:eastAsia="Times New Roman"/>
                <w:color w:val="000000"/>
                <w:lang w:eastAsia="es-CL"/>
              </w:rPr>
              <w:t xml:space="preserve">Millán </w:t>
            </w:r>
            <w:r>
              <w:rPr>
                <w:rFonts w:eastAsia="Times New Roman"/>
                <w:color w:val="000000"/>
                <w:lang w:eastAsia="es-CL"/>
              </w:rPr>
              <w:t>señaló que el procedimiento es ajustar las compuertas de la bocatoma o realizar trabajos en el río mediante maquinaria, con el fin de disminuir el ingreso de agua a la Central.</w:t>
            </w:r>
          </w:p>
          <w:p w:rsidR="000E0CAF" w:rsidRDefault="00CC0C58" w:rsidP="009F54D5">
            <w:pPr>
              <w:pStyle w:val="Prrafodelista"/>
              <w:numPr>
                <w:ilvl w:val="0"/>
                <w:numId w:val="9"/>
              </w:numPr>
              <w:rPr>
                <w:rFonts w:eastAsia="Times New Roman"/>
                <w:color w:val="000000"/>
                <w:lang w:eastAsia="es-CL"/>
              </w:rPr>
            </w:pPr>
            <w:r>
              <w:rPr>
                <w:rFonts w:eastAsia="Times New Roman"/>
                <w:color w:val="000000"/>
                <w:lang w:eastAsia="es-CL"/>
              </w:rPr>
              <w:t xml:space="preserve">Mediante el Acta de Fiscalización Ambiental </w:t>
            </w:r>
            <w:r w:rsidRPr="00F62809">
              <w:rPr>
                <w:rFonts w:eastAsia="Times New Roman"/>
                <w:color w:val="000000"/>
                <w:lang w:eastAsia="es-CL"/>
              </w:rPr>
              <w:t xml:space="preserve">(Anexo 1), se </w:t>
            </w:r>
            <w:r>
              <w:rPr>
                <w:rFonts w:eastAsia="Times New Roman"/>
                <w:color w:val="000000"/>
                <w:lang w:eastAsia="es-CL"/>
              </w:rPr>
              <w:t>solicitó al titular l</w:t>
            </w:r>
            <w:r w:rsidR="00B33F40">
              <w:rPr>
                <w:rFonts w:eastAsia="Times New Roman"/>
                <w:color w:val="000000"/>
                <w:lang w:eastAsia="es-CL"/>
              </w:rPr>
              <w:t>os</w:t>
            </w:r>
            <w:r>
              <w:rPr>
                <w:rFonts w:eastAsia="Times New Roman"/>
                <w:color w:val="000000"/>
                <w:lang w:eastAsia="es-CL"/>
              </w:rPr>
              <w:t xml:space="preserve"> siguiente</w:t>
            </w:r>
            <w:r w:rsidR="00B33F40">
              <w:rPr>
                <w:rFonts w:eastAsia="Times New Roman"/>
                <w:color w:val="000000"/>
                <w:lang w:eastAsia="es-CL"/>
              </w:rPr>
              <w:t>s antecedentes</w:t>
            </w:r>
            <w:r>
              <w:rPr>
                <w:rFonts w:eastAsia="Times New Roman"/>
                <w:color w:val="000000"/>
                <w:lang w:eastAsia="es-CL"/>
              </w:rPr>
              <w:t>:</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t>Documentos que acrediten el cumplimiento del Considerando 5.6.4 de la RCA 187/2009.</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t>Curvas de descarga (Curvas de calibración) de las reglas existentes en la Central (Bocatoma, Desarenadores y Descarga).</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t xml:space="preserve">Registro de los caudales en río Maipo, Bocatoma, </w:t>
            </w:r>
            <w:r w:rsidRPr="003012EA">
              <w:rPr>
                <w:rFonts w:eastAsia="Times New Roman"/>
                <w:color w:val="000000" w:themeColor="text1"/>
                <w:lang w:eastAsia="es-CL"/>
              </w:rPr>
              <w:t xml:space="preserve">Canal </w:t>
            </w:r>
            <w:r w:rsidR="003012EA" w:rsidRPr="003012EA">
              <w:rPr>
                <w:rFonts w:eastAsia="Times New Roman"/>
                <w:color w:val="000000" w:themeColor="text1"/>
                <w:lang w:eastAsia="es-CL"/>
              </w:rPr>
              <w:t xml:space="preserve">de Aducción </w:t>
            </w:r>
            <w:r w:rsidRPr="003012EA">
              <w:rPr>
                <w:rFonts w:eastAsia="Times New Roman"/>
                <w:color w:val="000000" w:themeColor="text1"/>
                <w:lang w:eastAsia="es-CL"/>
              </w:rPr>
              <w:t xml:space="preserve">y </w:t>
            </w:r>
            <w:r w:rsidR="003012EA" w:rsidRPr="003012EA">
              <w:rPr>
                <w:rFonts w:eastAsia="Times New Roman"/>
                <w:color w:val="000000" w:themeColor="text1"/>
                <w:lang w:eastAsia="es-CL"/>
              </w:rPr>
              <w:t xml:space="preserve">Caudal </w:t>
            </w:r>
            <w:r w:rsidRPr="003012EA">
              <w:rPr>
                <w:rFonts w:eastAsia="Times New Roman"/>
                <w:color w:val="000000" w:themeColor="text1"/>
                <w:lang w:eastAsia="es-CL"/>
              </w:rPr>
              <w:t xml:space="preserve">Ecológico </w:t>
            </w:r>
            <w:r>
              <w:rPr>
                <w:rFonts w:eastAsia="Times New Roman"/>
                <w:color w:val="000000"/>
                <w:lang w:eastAsia="es-CL"/>
              </w:rPr>
              <w:t>entre el 01 de agosto y 11 de octubre de 2018 (ambos días inclusive).</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t>Registro de la alt</w:t>
            </w:r>
            <w:r w:rsidR="002140FD">
              <w:rPr>
                <w:rFonts w:eastAsia="Times New Roman"/>
                <w:color w:val="000000"/>
                <w:lang w:eastAsia="es-CL"/>
              </w:rPr>
              <w:t>u</w:t>
            </w:r>
            <w:r>
              <w:rPr>
                <w:rFonts w:eastAsia="Times New Roman"/>
                <w:color w:val="000000"/>
                <w:lang w:eastAsia="es-CL"/>
              </w:rPr>
              <w:t>ra de agua medida en regla (Bocatoma, Desarenador y descarga) entre el 01 de abril y 11 de octubre de 2018 (ambos días inclusive).</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lastRenderedPageBreak/>
              <w:t>Registro de la apertura y cierre de la compuerta del desripiador, desde abril de 2018 a la fecha.</w:t>
            </w:r>
          </w:p>
          <w:p w:rsidR="00CC0C58" w:rsidRDefault="00CC0C58" w:rsidP="00CC0C58">
            <w:pPr>
              <w:pStyle w:val="Prrafodelista"/>
              <w:numPr>
                <w:ilvl w:val="0"/>
                <w:numId w:val="24"/>
              </w:numPr>
              <w:rPr>
                <w:rFonts w:eastAsia="Times New Roman"/>
                <w:color w:val="000000"/>
                <w:lang w:eastAsia="es-CL"/>
              </w:rPr>
            </w:pPr>
            <w:r>
              <w:rPr>
                <w:rFonts w:eastAsia="Times New Roman"/>
                <w:color w:val="000000"/>
                <w:lang w:eastAsia="es-CL"/>
              </w:rPr>
              <w:t>Registro del cierre de las compuertas de la bocatoma y los trabajos realizados en el río producto de un caudal ecológico menor a 8 m</w:t>
            </w:r>
            <w:r w:rsidRPr="00DB625D">
              <w:rPr>
                <w:rFonts w:eastAsia="Times New Roman"/>
                <w:color w:val="000000"/>
                <w:vertAlign w:val="superscript"/>
                <w:lang w:eastAsia="es-CL"/>
              </w:rPr>
              <w:t>3</w:t>
            </w:r>
            <w:r>
              <w:rPr>
                <w:rFonts w:eastAsia="Times New Roman"/>
                <w:color w:val="000000"/>
                <w:lang w:eastAsia="es-CL"/>
              </w:rPr>
              <w:t>/s, desde abril de 2018 a la fecha.</w:t>
            </w:r>
          </w:p>
          <w:p w:rsidR="000E0CAF" w:rsidRDefault="00482376" w:rsidP="009F54D5">
            <w:pPr>
              <w:pStyle w:val="Prrafodelista"/>
              <w:numPr>
                <w:ilvl w:val="0"/>
                <w:numId w:val="9"/>
              </w:numPr>
              <w:rPr>
                <w:rFonts w:eastAsia="Times New Roman"/>
                <w:color w:val="000000"/>
                <w:lang w:eastAsia="es-CL"/>
              </w:rPr>
            </w:pPr>
            <w:r>
              <w:rPr>
                <w:rFonts w:eastAsia="Times New Roman"/>
                <w:color w:val="000000"/>
                <w:lang w:eastAsia="es-CL"/>
              </w:rPr>
              <w:t xml:space="preserve">Mediante carta recibida en esta Superintendencia, el 19 de octubre </w:t>
            </w:r>
            <w:r w:rsidRPr="00F62809">
              <w:rPr>
                <w:rFonts w:eastAsia="Times New Roman"/>
                <w:color w:val="000000"/>
                <w:lang w:eastAsia="es-CL"/>
              </w:rPr>
              <w:t>de 2018</w:t>
            </w:r>
            <w:r w:rsidR="00677C32" w:rsidRPr="00F62809">
              <w:rPr>
                <w:rFonts w:eastAsia="Times New Roman"/>
                <w:color w:val="000000"/>
                <w:lang w:eastAsia="es-CL"/>
              </w:rPr>
              <w:t xml:space="preserve"> (Anexo </w:t>
            </w:r>
            <w:r w:rsidR="00F62809" w:rsidRPr="00F62809">
              <w:rPr>
                <w:rFonts w:eastAsia="Times New Roman"/>
                <w:color w:val="000000"/>
                <w:lang w:eastAsia="es-CL"/>
              </w:rPr>
              <w:t>6</w:t>
            </w:r>
            <w:r w:rsidR="00677C32" w:rsidRPr="00F62809">
              <w:rPr>
                <w:rFonts w:eastAsia="Times New Roman"/>
                <w:color w:val="000000"/>
                <w:lang w:eastAsia="es-CL"/>
              </w:rPr>
              <w:t>)</w:t>
            </w:r>
            <w:r w:rsidRPr="00F62809">
              <w:rPr>
                <w:rFonts w:eastAsia="Times New Roman"/>
                <w:color w:val="000000"/>
                <w:lang w:eastAsia="es-CL"/>
              </w:rPr>
              <w:t>, firmada</w:t>
            </w:r>
            <w:r>
              <w:rPr>
                <w:rFonts w:eastAsia="Times New Roman"/>
                <w:color w:val="000000"/>
                <w:lang w:eastAsia="es-CL"/>
              </w:rPr>
              <w:t xml:space="preserve"> por la Sra. Patricia Silva San Martín, Fiscal de Energía </w:t>
            </w:r>
            <w:proofErr w:type="spellStart"/>
            <w:r>
              <w:rPr>
                <w:rFonts w:eastAsia="Times New Roman"/>
                <w:color w:val="000000"/>
                <w:lang w:eastAsia="es-CL"/>
              </w:rPr>
              <w:t>Coyanco</w:t>
            </w:r>
            <w:proofErr w:type="spellEnd"/>
            <w:r>
              <w:rPr>
                <w:rFonts w:eastAsia="Times New Roman"/>
                <w:color w:val="000000"/>
                <w:lang w:eastAsia="es-CL"/>
              </w:rPr>
              <w:t xml:space="preserve"> S.A., se señala lo siguiente:</w:t>
            </w:r>
          </w:p>
          <w:p w:rsidR="00482376" w:rsidRDefault="00482376" w:rsidP="00482376">
            <w:pPr>
              <w:pStyle w:val="Prrafodelista"/>
              <w:numPr>
                <w:ilvl w:val="0"/>
                <w:numId w:val="24"/>
              </w:numPr>
              <w:rPr>
                <w:rFonts w:eastAsia="Times New Roman"/>
                <w:color w:val="000000"/>
                <w:lang w:eastAsia="es-CL"/>
              </w:rPr>
            </w:pPr>
            <w:r>
              <w:rPr>
                <w:rFonts w:eastAsia="Times New Roman"/>
                <w:color w:val="000000"/>
                <w:lang w:eastAsia="es-CL"/>
              </w:rPr>
              <w:t>Respecto al Considerando 5.6.4</w:t>
            </w:r>
            <w:r w:rsidR="004B6149">
              <w:rPr>
                <w:rFonts w:eastAsia="Times New Roman"/>
                <w:color w:val="000000"/>
                <w:lang w:eastAsia="es-CL"/>
              </w:rPr>
              <w:t>:</w:t>
            </w:r>
          </w:p>
          <w:p w:rsidR="0010128A" w:rsidRPr="0010128A" w:rsidRDefault="0010128A" w:rsidP="0010128A">
            <w:pPr>
              <w:pStyle w:val="Prrafodelista"/>
              <w:rPr>
                <w:rFonts w:eastAsia="Times New Roman"/>
                <w:i/>
                <w:color w:val="000000"/>
                <w:lang w:eastAsia="es-CL"/>
              </w:rPr>
            </w:pPr>
            <w:r>
              <w:rPr>
                <w:rFonts w:eastAsia="Times New Roman"/>
                <w:color w:val="000000"/>
                <w:lang w:eastAsia="es-CL"/>
              </w:rPr>
              <w:t>“</w:t>
            </w:r>
            <w:r w:rsidRPr="0010128A">
              <w:rPr>
                <w:rFonts w:eastAsia="Times New Roman"/>
                <w:i/>
                <w:color w:val="000000"/>
                <w:lang w:eastAsia="es-CL"/>
              </w:rPr>
              <w:t>La Central Guayacán desde el inicio de las operaciones cuenta con un sistema de cámaras de monitoreo en Bocatoma las cuales permite tener información en tiempo real del estado del río Maipo en el sector de Bocatoma, las cámaras de monitoreo, una de posición fija y la otra tipo Domo que permite realizar la visualización en 360° y con sistema de zoom para el acercamiento de los puntos de observación, permiten tener informado en tiempo real al personal de sala de control de las condiciones del río, para tomar decisiones ante argumentos ante aumentos peligrosos de caudal.</w:t>
            </w:r>
          </w:p>
          <w:p w:rsidR="0010128A" w:rsidRPr="0010128A" w:rsidRDefault="0010128A" w:rsidP="0010128A">
            <w:pPr>
              <w:pStyle w:val="Prrafodelista"/>
              <w:rPr>
                <w:rFonts w:eastAsia="Times New Roman"/>
                <w:i/>
                <w:color w:val="000000"/>
                <w:lang w:eastAsia="es-CL"/>
              </w:rPr>
            </w:pPr>
            <w:r w:rsidRPr="0010128A">
              <w:rPr>
                <w:rFonts w:eastAsia="Times New Roman"/>
                <w:i/>
                <w:color w:val="000000"/>
                <w:lang w:eastAsia="es-CL"/>
              </w:rPr>
              <w:t>A su vez, es necesario tener presente que el personal de nuestra sala de control funciona en turnos que permiten un funcionamiento, observación y control de la central durante 24 horas al día, todos los días de la semana.</w:t>
            </w:r>
          </w:p>
          <w:p w:rsidR="0010128A" w:rsidRDefault="0010128A" w:rsidP="0010128A">
            <w:pPr>
              <w:pStyle w:val="Prrafodelista"/>
              <w:rPr>
                <w:rFonts w:eastAsia="Times New Roman"/>
                <w:color w:val="000000"/>
                <w:lang w:eastAsia="es-CL"/>
              </w:rPr>
            </w:pPr>
            <w:r w:rsidRPr="0010128A">
              <w:rPr>
                <w:rFonts w:eastAsia="Times New Roman"/>
                <w:i/>
                <w:color w:val="000000"/>
                <w:lang w:eastAsia="es-CL"/>
              </w:rPr>
              <w:t>Por otra parte, existe en Bocatoma una regleta que nos permite medir la altura del agua en ese punto, siendo esta medición importante para garantizar que se está utilizando sólo la cantidad de aguas autorizadas a extraer. Estas mediciones de alturas quedan registradas horariamente en las planillas de niveles que se adjuntan a la presente, correspondientes de los meses de abril a octubre 2018</w:t>
            </w:r>
            <w:r>
              <w:rPr>
                <w:rFonts w:eastAsia="Times New Roman"/>
                <w:color w:val="000000"/>
                <w:lang w:eastAsia="es-CL"/>
              </w:rPr>
              <w:t>”.</w:t>
            </w:r>
          </w:p>
          <w:p w:rsidR="0010128A" w:rsidRDefault="004B6149" w:rsidP="00482376">
            <w:pPr>
              <w:pStyle w:val="Prrafodelista"/>
              <w:numPr>
                <w:ilvl w:val="0"/>
                <w:numId w:val="24"/>
              </w:numPr>
              <w:rPr>
                <w:rFonts w:eastAsia="Times New Roman"/>
                <w:color w:val="000000"/>
                <w:lang w:eastAsia="es-CL"/>
              </w:rPr>
            </w:pPr>
            <w:r>
              <w:rPr>
                <w:rFonts w:eastAsia="Times New Roman"/>
                <w:color w:val="000000"/>
                <w:lang w:eastAsia="es-CL"/>
              </w:rPr>
              <w:t>Respecto a las curvas de descarga de las regletas existentes en la Central:</w:t>
            </w:r>
          </w:p>
          <w:p w:rsidR="004B6149" w:rsidRPr="00DF5697" w:rsidRDefault="00DB625D" w:rsidP="004B6149">
            <w:pPr>
              <w:pStyle w:val="Prrafodelista"/>
              <w:rPr>
                <w:rFonts w:eastAsia="Times New Roman"/>
                <w:i/>
                <w:color w:val="000000"/>
                <w:lang w:eastAsia="es-CL"/>
              </w:rPr>
            </w:pPr>
            <w:r>
              <w:rPr>
                <w:rFonts w:eastAsia="Times New Roman"/>
                <w:color w:val="000000"/>
                <w:lang w:eastAsia="es-CL"/>
              </w:rPr>
              <w:t>“</w:t>
            </w:r>
            <w:r w:rsidRPr="00DF5697">
              <w:rPr>
                <w:rFonts w:eastAsia="Times New Roman"/>
                <w:i/>
                <w:color w:val="000000"/>
                <w:lang w:eastAsia="es-CL"/>
              </w:rPr>
              <w:t>El caudal de entrada a Bocatoma de Central guayacán se determina para cada compuerta a través de la siguiente ecuación:</w:t>
            </w:r>
          </w:p>
          <w:p w:rsidR="00DB625D" w:rsidRPr="00DF5697" w:rsidRDefault="00DF5697" w:rsidP="004B6149">
            <w:pPr>
              <w:pStyle w:val="Prrafodelista"/>
              <w:rPr>
                <w:rFonts w:eastAsia="Times New Roman"/>
                <w:i/>
                <w:color w:val="000000"/>
                <w:lang w:eastAsia="es-CL"/>
              </w:rPr>
            </w:pPr>
            <m:oMathPara>
              <m:oMath>
                <m:r>
                  <w:rPr>
                    <w:rFonts w:ascii="Cambria Math" w:eastAsia="Times New Roman" w:hAnsi="Cambria Math"/>
                    <w:color w:val="000000"/>
                    <w:lang w:eastAsia="es-CL"/>
                  </w:rPr>
                  <m:t xml:space="preserve">Q= </m:t>
                </m:r>
                <m:sSub>
                  <m:sSubPr>
                    <m:ctrlPr>
                      <w:rPr>
                        <w:rFonts w:ascii="Cambria Math" w:eastAsia="Times New Roman" w:hAnsi="Cambria Math"/>
                        <w:i/>
                        <w:color w:val="000000"/>
                        <w:lang w:eastAsia="es-CL"/>
                      </w:rPr>
                    </m:ctrlPr>
                  </m:sSubPr>
                  <m:e>
                    <m:r>
                      <w:rPr>
                        <w:rFonts w:ascii="Cambria Math" w:eastAsia="Times New Roman" w:hAnsi="Cambria Math"/>
                        <w:color w:val="000000"/>
                        <w:lang w:eastAsia="es-CL"/>
                      </w:rPr>
                      <m:t>C</m:t>
                    </m:r>
                  </m:e>
                  <m:sub>
                    <m:r>
                      <w:rPr>
                        <w:rFonts w:ascii="Cambria Math" w:eastAsia="Times New Roman" w:hAnsi="Cambria Math"/>
                        <w:color w:val="000000"/>
                        <w:lang w:eastAsia="es-CL"/>
                      </w:rPr>
                      <m:t>d</m:t>
                    </m:r>
                  </m:sub>
                </m:sSub>
                <m:r>
                  <w:rPr>
                    <w:rFonts w:ascii="Cambria Math" w:eastAsia="Times New Roman" w:hAnsi="Cambria Math"/>
                    <w:color w:val="000000"/>
                    <w:lang w:eastAsia="es-CL"/>
                  </w:rPr>
                  <m:t>aB</m:t>
                </m:r>
                <m:rad>
                  <m:radPr>
                    <m:degHide m:val="1"/>
                    <m:ctrlPr>
                      <w:rPr>
                        <w:rFonts w:ascii="Cambria Math" w:eastAsia="Times New Roman" w:hAnsi="Cambria Math"/>
                        <w:i/>
                        <w:color w:val="000000"/>
                        <w:lang w:eastAsia="es-CL"/>
                      </w:rPr>
                    </m:ctrlPr>
                  </m:radPr>
                  <m:deg/>
                  <m:e>
                    <m:r>
                      <w:rPr>
                        <w:rFonts w:ascii="Cambria Math" w:eastAsia="Times New Roman" w:hAnsi="Cambria Math"/>
                        <w:color w:val="000000"/>
                        <w:lang w:eastAsia="es-CL"/>
                      </w:rPr>
                      <m:t>2g</m:t>
                    </m:r>
                    <m:sSub>
                      <m:sSubPr>
                        <m:ctrlPr>
                          <w:rPr>
                            <w:rFonts w:ascii="Cambria Math" w:eastAsia="Times New Roman" w:hAnsi="Cambria Math"/>
                            <w:i/>
                            <w:color w:val="000000"/>
                            <w:lang w:eastAsia="es-CL"/>
                          </w:rPr>
                        </m:ctrlPr>
                      </m:sSubPr>
                      <m:e>
                        <m:r>
                          <w:rPr>
                            <w:rFonts w:ascii="Cambria Math" w:eastAsia="Times New Roman" w:hAnsi="Cambria Math"/>
                            <w:color w:val="000000"/>
                            <w:lang w:eastAsia="es-CL"/>
                          </w:rPr>
                          <m:t>y</m:t>
                        </m:r>
                      </m:e>
                      <m:sub>
                        <m:r>
                          <w:rPr>
                            <w:rFonts w:ascii="Cambria Math" w:eastAsia="Times New Roman" w:hAnsi="Cambria Math"/>
                            <w:color w:val="000000"/>
                            <w:lang w:eastAsia="es-CL"/>
                          </w:rPr>
                          <m:t>1</m:t>
                        </m:r>
                      </m:sub>
                    </m:sSub>
                  </m:e>
                </m:rad>
              </m:oMath>
            </m:oMathPara>
          </w:p>
          <w:p w:rsidR="00DB625D" w:rsidRPr="00DF5697" w:rsidRDefault="00DB625D" w:rsidP="004B6149">
            <w:pPr>
              <w:pStyle w:val="Prrafodelista"/>
              <w:rPr>
                <w:rFonts w:eastAsia="Times New Roman"/>
                <w:i/>
                <w:color w:val="000000"/>
                <w:lang w:eastAsia="es-CL"/>
              </w:rPr>
            </w:pPr>
            <w:r w:rsidRPr="00DF5697">
              <w:rPr>
                <w:rFonts w:eastAsia="Times New Roman"/>
                <w:i/>
                <w:color w:val="000000"/>
                <w:lang w:eastAsia="es-CL"/>
              </w:rPr>
              <w:t>Donde: Q: Caudal (m</w:t>
            </w:r>
            <w:r w:rsidRPr="00DF5697">
              <w:rPr>
                <w:rFonts w:eastAsia="Times New Roman"/>
                <w:i/>
                <w:color w:val="000000"/>
                <w:vertAlign w:val="superscript"/>
                <w:lang w:eastAsia="es-CL"/>
              </w:rPr>
              <w:t>3</w:t>
            </w:r>
            <w:r w:rsidRPr="00DF5697">
              <w:rPr>
                <w:rFonts w:eastAsia="Times New Roman"/>
                <w:i/>
                <w:color w:val="000000"/>
                <w:lang w:eastAsia="es-CL"/>
              </w:rPr>
              <w:t>/s)</w:t>
            </w:r>
          </w:p>
          <w:p w:rsidR="00DB625D" w:rsidRPr="00DF5697" w:rsidRDefault="00C4237A" w:rsidP="004B6149">
            <w:pPr>
              <w:pStyle w:val="Prrafodelista"/>
              <w:rPr>
                <w:rFonts w:eastAsia="Times New Roman"/>
                <w:i/>
                <w:color w:val="000000"/>
                <w:lang w:eastAsia="es-CL"/>
              </w:rPr>
            </w:pPr>
            <w:r w:rsidRPr="00DF5697">
              <w:rPr>
                <w:rFonts w:eastAsia="Times New Roman"/>
                <w:i/>
                <w:color w:val="000000"/>
                <w:lang w:eastAsia="es-CL"/>
              </w:rPr>
              <w:t xml:space="preserve">             </w:t>
            </w:r>
            <w:r w:rsidR="00F0103D" w:rsidRPr="00DF5697">
              <w:rPr>
                <w:rFonts w:eastAsia="Times New Roman"/>
                <w:i/>
                <w:color w:val="000000"/>
                <w:lang w:eastAsia="es-CL"/>
              </w:rPr>
              <w:t xml:space="preserve"> C</w:t>
            </w:r>
            <w:r w:rsidR="00F0103D" w:rsidRPr="00DF5697">
              <w:rPr>
                <w:rFonts w:eastAsia="Times New Roman"/>
                <w:i/>
                <w:color w:val="000000"/>
                <w:vertAlign w:val="subscript"/>
                <w:lang w:eastAsia="es-CL"/>
              </w:rPr>
              <w:t>d</w:t>
            </w:r>
            <w:r w:rsidR="00D6652A" w:rsidRPr="00DF5697">
              <w:rPr>
                <w:rFonts w:eastAsia="Times New Roman"/>
                <w:i/>
                <w:color w:val="000000"/>
                <w:lang w:eastAsia="es-CL"/>
              </w:rPr>
              <w:t>: Coeficiente de Descarga</w:t>
            </w:r>
          </w:p>
          <w:p w:rsidR="00FD235C" w:rsidRPr="00DF5697" w:rsidRDefault="00FD235C" w:rsidP="004B6149">
            <w:pPr>
              <w:pStyle w:val="Prrafodelista"/>
              <w:rPr>
                <w:rFonts w:eastAsia="Times New Roman"/>
                <w:i/>
                <w:color w:val="000000"/>
                <w:lang w:eastAsia="es-CL"/>
              </w:rPr>
            </w:pPr>
            <w:r w:rsidRPr="00DF5697">
              <w:rPr>
                <w:rFonts w:eastAsia="Times New Roman"/>
                <w:i/>
                <w:color w:val="000000"/>
                <w:lang w:eastAsia="es-CL"/>
              </w:rPr>
              <w:t xml:space="preserve">              a: alto de la apertura de la compuerta</w:t>
            </w:r>
          </w:p>
          <w:p w:rsidR="00FD235C" w:rsidRPr="00DF5697" w:rsidRDefault="00FD235C" w:rsidP="004B6149">
            <w:pPr>
              <w:pStyle w:val="Prrafodelista"/>
              <w:rPr>
                <w:rFonts w:eastAsia="Times New Roman"/>
                <w:i/>
                <w:color w:val="000000"/>
                <w:lang w:eastAsia="es-CL"/>
              </w:rPr>
            </w:pPr>
            <w:r w:rsidRPr="00DF5697">
              <w:rPr>
                <w:rFonts w:eastAsia="Times New Roman"/>
                <w:i/>
                <w:color w:val="000000"/>
                <w:lang w:eastAsia="es-CL"/>
              </w:rPr>
              <w:t xml:space="preserve">              B: ancho de la compuerta</w:t>
            </w:r>
          </w:p>
          <w:p w:rsidR="00FD235C" w:rsidRPr="00DF5697" w:rsidRDefault="00FD235C" w:rsidP="004B6149">
            <w:pPr>
              <w:pStyle w:val="Prrafodelista"/>
              <w:rPr>
                <w:rFonts w:eastAsia="Times New Roman"/>
                <w:i/>
                <w:color w:val="000000"/>
                <w:lang w:eastAsia="es-CL"/>
              </w:rPr>
            </w:pPr>
            <w:r w:rsidRPr="00DF5697">
              <w:rPr>
                <w:rFonts w:eastAsia="Times New Roman"/>
                <w:i/>
                <w:color w:val="000000"/>
                <w:lang w:eastAsia="es-CL"/>
              </w:rPr>
              <w:t xml:space="preserve">              g: aceleración de gravedad (m/s</w:t>
            </w:r>
            <w:r w:rsidRPr="00DF5697">
              <w:rPr>
                <w:rFonts w:eastAsia="Times New Roman"/>
                <w:i/>
                <w:color w:val="000000"/>
                <w:vertAlign w:val="superscript"/>
                <w:lang w:eastAsia="es-CL"/>
              </w:rPr>
              <w:t>2</w:t>
            </w:r>
            <w:r w:rsidRPr="00DF5697">
              <w:rPr>
                <w:rFonts w:eastAsia="Times New Roman"/>
                <w:i/>
                <w:color w:val="000000"/>
                <w:lang w:eastAsia="es-CL"/>
              </w:rPr>
              <w:t>)</w:t>
            </w:r>
          </w:p>
          <w:p w:rsidR="00FD235C" w:rsidRDefault="00FD235C" w:rsidP="004B6149">
            <w:pPr>
              <w:pStyle w:val="Prrafodelista"/>
              <w:rPr>
                <w:rFonts w:eastAsia="Times New Roman"/>
                <w:color w:val="000000"/>
                <w:lang w:eastAsia="es-CL"/>
              </w:rPr>
            </w:pPr>
            <w:r w:rsidRPr="00DF5697">
              <w:rPr>
                <w:rFonts w:eastAsia="Times New Roman"/>
                <w:i/>
                <w:color w:val="000000"/>
                <w:lang w:eastAsia="es-CL"/>
              </w:rPr>
              <w:t xml:space="preserve">              y</w:t>
            </w:r>
            <w:r w:rsidRPr="00DF5697">
              <w:rPr>
                <w:rFonts w:eastAsia="Times New Roman"/>
                <w:i/>
                <w:color w:val="000000"/>
                <w:vertAlign w:val="subscript"/>
                <w:lang w:eastAsia="es-CL"/>
              </w:rPr>
              <w:t>1</w:t>
            </w:r>
            <w:r w:rsidRPr="00DF5697">
              <w:rPr>
                <w:rFonts w:eastAsia="Times New Roman"/>
                <w:i/>
                <w:color w:val="000000"/>
                <w:lang w:eastAsia="es-CL"/>
              </w:rPr>
              <w:t>: altura del agua antes de la compuerta</w:t>
            </w:r>
            <w:r w:rsidR="00DF5697">
              <w:rPr>
                <w:rFonts w:eastAsia="Times New Roman"/>
                <w:color w:val="000000"/>
                <w:lang w:eastAsia="es-CL"/>
              </w:rPr>
              <w:t>”</w:t>
            </w:r>
          </w:p>
          <w:p w:rsidR="00FD235C" w:rsidRPr="00DF5697" w:rsidRDefault="00FD235C" w:rsidP="004B6149">
            <w:pPr>
              <w:pStyle w:val="Prrafodelista"/>
              <w:rPr>
                <w:rFonts w:eastAsia="Times New Roman"/>
                <w:i/>
                <w:color w:val="000000"/>
                <w:lang w:eastAsia="es-CL"/>
              </w:rPr>
            </w:pPr>
            <w:r>
              <w:rPr>
                <w:rFonts w:eastAsia="Times New Roman"/>
                <w:color w:val="000000"/>
                <w:lang w:eastAsia="es-CL"/>
              </w:rPr>
              <w:t>Además indica que “</w:t>
            </w:r>
            <w:r w:rsidR="00FE77A4" w:rsidRPr="00DF5697">
              <w:rPr>
                <w:rFonts w:eastAsia="Times New Roman"/>
                <w:i/>
                <w:color w:val="000000"/>
                <w:lang w:eastAsia="es-CL"/>
              </w:rPr>
              <w:t>en cuanto a la observación indicada en el acta de fiscalización respecto a al estación 1- Bocatoma, y la medición de la regleta en cuanto no es válida, es necesario tener presente y precisar, que lo expresado en terreno se identificó con el hecho de que existía una regleta en lado de la compuerta del desripiador, ubicación en la cual el agua entrante choca contra un manchón de hormigón produciendo grandes variaciones de altura, razón por la cual se cambió la regleta a la ubicación actual en el muro lado del cerro, donde el nivel del agua es más estable, y lo cual permite correcta”.</w:t>
            </w:r>
          </w:p>
          <w:p w:rsidR="00FE77A4" w:rsidRPr="00DF5697" w:rsidRDefault="00FE77A4" w:rsidP="004B6149">
            <w:pPr>
              <w:pStyle w:val="Prrafodelista"/>
              <w:rPr>
                <w:rFonts w:eastAsia="Times New Roman"/>
                <w:i/>
                <w:color w:val="000000"/>
                <w:lang w:eastAsia="es-CL"/>
              </w:rPr>
            </w:pPr>
            <w:r w:rsidRPr="00DF5697">
              <w:rPr>
                <w:rFonts w:eastAsia="Times New Roman"/>
                <w:color w:val="000000"/>
                <w:lang w:eastAsia="es-CL"/>
              </w:rPr>
              <w:t>“</w:t>
            </w:r>
            <w:r w:rsidRPr="00DF5697">
              <w:rPr>
                <w:rFonts w:eastAsia="Times New Roman"/>
                <w:i/>
                <w:color w:val="000000"/>
                <w:lang w:eastAsia="es-CL"/>
              </w:rPr>
              <w:t xml:space="preserve">El caudal en desarenadores de Central </w:t>
            </w:r>
            <w:r w:rsidR="00CA350D" w:rsidRPr="00DF5697">
              <w:rPr>
                <w:rFonts w:eastAsia="Times New Roman"/>
                <w:i/>
                <w:color w:val="000000"/>
                <w:lang w:eastAsia="es-CL"/>
              </w:rPr>
              <w:t>Guayacán</w:t>
            </w:r>
            <w:r w:rsidRPr="00DF5697">
              <w:rPr>
                <w:rFonts w:eastAsia="Times New Roman"/>
                <w:i/>
                <w:color w:val="000000"/>
                <w:lang w:eastAsia="es-CL"/>
              </w:rPr>
              <w:t xml:space="preserve"> se determina a través de la siguiente ecuación:</w:t>
            </w:r>
          </w:p>
          <w:p w:rsidR="00FE77A4" w:rsidRPr="00DF5697" w:rsidRDefault="00DF5697" w:rsidP="004B6149">
            <w:pPr>
              <w:pStyle w:val="Prrafodelista"/>
              <w:rPr>
                <w:rFonts w:eastAsia="Times New Roman"/>
                <w:i/>
                <w:color w:val="000000"/>
                <w:lang w:eastAsia="es-CL"/>
              </w:rPr>
            </w:pPr>
            <m:oMathPara>
              <m:oMath>
                <m:r>
                  <w:rPr>
                    <w:rFonts w:ascii="Cambria Math" w:eastAsia="Times New Roman" w:hAnsi="Cambria Math"/>
                    <w:color w:val="000000"/>
                    <w:lang w:eastAsia="es-CL"/>
                  </w:rPr>
                  <m:t xml:space="preserve">Q= </m:t>
                </m:r>
                <m:f>
                  <m:fPr>
                    <m:ctrlPr>
                      <w:rPr>
                        <w:rFonts w:ascii="Cambria Math" w:eastAsia="Times New Roman" w:hAnsi="Cambria Math"/>
                        <w:i/>
                        <w:color w:val="000000"/>
                        <w:lang w:eastAsia="es-CL"/>
                      </w:rPr>
                    </m:ctrlPr>
                  </m:fPr>
                  <m:num>
                    <m:r>
                      <w:rPr>
                        <w:rFonts w:ascii="Cambria Math" w:eastAsia="Times New Roman" w:hAnsi="Cambria Math"/>
                        <w:color w:val="000000"/>
                        <w:lang w:eastAsia="es-CL"/>
                      </w:rPr>
                      <m:t>2</m:t>
                    </m:r>
                  </m:num>
                  <m:den>
                    <m:r>
                      <w:rPr>
                        <w:rFonts w:ascii="Cambria Math" w:eastAsia="Times New Roman" w:hAnsi="Cambria Math"/>
                        <w:color w:val="000000"/>
                        <w:lang w:eastAsia="es-CL"/>
                      </w:rPr>
                      <m:t>3</m:t>
                    </m:r>
                  </m:den>
                </m:f>
                <m:rad>
                  <m:radPr>
                    <m:degHide m:val="1"/>
                    <m:ctrlPr>
                      <w:rPr>
                        <w:rFonts w:ascii="Cambria Math" w:eastAsia="Times New Roman" w:hAnsi="Cambria Math"/>
                        <w:i/>
                        <w:color w:val="000000"/>
                        <w:lang w:eastAsia="es-CL"/>
                      </w:rPr>
                    </m:ctrlPr>
                  </m:radPr>
                  <m:deg/>
                  <m:e>
                    <m:r>
                      <w:rPr>
                        <w:rFonts w:ascii="Cambria Math" w:eastAsia="Times New Roman" w:hAnsi="Cambria Math"/>
                        <w:color w:val="000000"/>
                        <w:lang w:eastAsia="es-CL"/>
                      </w:rPr>
                      <m:t>2g</m:t>
                    </m:r>
                  </m:e>
                </m:rad>
                <m:r>
                  <w:rPr>
                    <w:rFonts w:ascii="Cambria Math" w:eastAsia="Times New Roman" w:hAnsi="Cambria Math"/>
                    <w:color w:val="000000"/>
                    <w:lang w:eastAsia="es-CL"/>
                  </w:rPr>
                  <m:t>cL</m:t>
                </m:r>
                <m:sSup>
                  <m:sSupPr>
                    <m:ctrlPr>
                      <w:rPr>
                        <w:rFonts w:ascii="Cambria Math" w:eastAsia="Times New Roman" w:hAnsi="Cambria Math"/>
                        <w:i/>
                        <w:color w:val="000000"/>
                        <w:lang w:eastAsia="es-CL"/>
                      </w:rPr>
                    </m:ctrlPr>
                  </m:sSupPr>
                  <m:e>
                    <m:r>
                      <w:rPr>
                        <w:rFonts w:ascii="Cambria Math" w:eastAsia="Times New Roman" w:hAnsi="Cambria Math"/>
                        <w:color w:val="000000"/>
                        <w:lang w:eastAsia="es-CL"/>
                      </w:rPr>
                      <m:t>H</m:t>
                    </m:r>
                  </m:e>
                  <m:sup>
                    <m:f>
                      <m:fPr>
                        <m:ctrlPr>
                          <w:rPr>
                            <w:rFonts w:ascii="Cambria Math" w:eastAsia="Times New Roman" w:hAnsi="Cambria Math"/>
                            <w:i/>
                            <w:color w:val="000000"/>
                            <w:lang w:eastAsia="es-CL"/>
                          </w:rPr>
                        </m:ctrlPr>
                      </m:fPr>
                      <m:num>
                        <m:r>
                          <w:rPr>
                            <w:rFonts w:ascii="Cambria Math" w:eastAsia="Times New Roman" w:hAnsi="Cambria Math"/>
                            <w:color w:val="000000"/>
                            <w:lang w:eastAsia="es-CL"/>
                          </w:rPr>
                          <m:t>3</m:t>
                        </m:r>
                      </m:num>
                      <m:den>
                        <m:r>
                          <w:rPr>
                            <w:rFonts w:ascii="Cambria Math" w:eastAsia="Times New Roman" w:hAnsi="Cambria Math"/>
                            <w:color w:val="000000"/>
                            <w:lang w:eastAsia="es-CL"/>
                          </w:rPr>
                          <m:t>2</m:t>
                        </m:r>
                      </m:den>
                    </m:f>
                  </m:sup>
                </m:sSup>
              </m:oMath>
            </m:oMathPara>
          </w:p>
          <w:p w:rsidR="002F086F" w:rsidRPr="00DF5697" w:rsidRDefault="00DF5697" w:rsidP="004B6149">
            <w:pPr>
              <w:pStyle w:val="Prrafodelista"/>
              <w:rPr>
                <w:rFonts w:eastAsia="Times New Roman"/>
                <w:i/>
                <w:color w:val="000000"/>
                <w:lang w:eastAsia="es-CL"/>
              </w:rPr>
            </w:pPr>
            <w:r w:rsidRPr="00DF5697">
              <w:rPr>
                <w:rFonts w:eastAsia="Times New Roman"/>
                <w:i/>
                <w:color w:val="000000"/>
                <w:lang w:eastAsia="es-CL"/>
              </w:rPr>
              <w:t>Donde: Q: Caudal (m</w:t>
            </w:r>
            <w:r w:rsidRPr="00DF5697">
              <w:rPr>
                <w:rFonts w:eastAsia="Times New Roman"/>
                <w:i/>
                <w:color w:val="000000"/>
                <w:vertAlign w:val="superscript"/>
                <w:lang w:eastAsia="es-CL"/>
              </w:rPr>
              <w:t>3</w:t>
            </w:r>
            <w:r w:rsidRPr="00DF5697">
              <w:rPr>
                <w:rFonts w:eastAsia="Times New Roman"/>
                <w:i/>
                <w:color w:val="000000"/>
                <w:lang w:eastAsia="es-CL"/>
              </w:rPr>
              <w:t>/s)</w:t>
            </w:r>
          </w:p>
          <w:p w:rsidR="00DF5697" w:rsidRPr="00DF5697" w:rsidRDefault="00DF5697" w:rsidP="004B6149">
            <w:pPr>
              <w:pStyle w:val="Prrafodelista"/>
              <w:rPr>
                <w:rFonts w:eastAsia="Times New Roman"/>
                <w:i/>
                <w:color w:val="000000"/>
                <w:lang w:eastAsia="es-CL"/>
              </w:rPr>
            </w:pPr>
            <w:r w:rsidRPr="00DF5697">
              <w:rPr>
                <w:rFonts w:eastAsia="Times New Roman"/>
                <w:i/>
                <w:color w:val="000000"/>
                <w:lang w:eastAsia="es-CL"/>
              </w:rPr>
              <w:t xml:space="preserve">              c: Coeficiente de descarga, v</w:t>
            </w:r>
            <w:r w:rsidRPr="00F62809">
              <w:rPr>
                <w:rFonts w:eastAsia="Times New Roman"/>
                <w:i/>
                <w:color w:val="000000"/>
                <w:lang w:eastAsia="es-CL"/>
              </w:rPr>
              <w:t>er Tabla 1</w:t>
            </w:r>
          </w:p>
          <w:p w:rsidR="00DF5697" w:rsidRPr="00DF5697" w:rsidRDefault="00DF5697" w:rsidP="004B6149">
            <w:pPr>
              <w:pStyle w:val="Prrafodelista"/>
              <w:rPr>
                <w:rFonts w:eastAsia="Times New Roman"/>
                <w:i/>
                <w:color w:val="000000"/>
                <w:lang w:eastAsia="es-CL"/>
              </w:rPr>
            </w:pPr>
            <w:r w:rsidRPr="00DF5697">
              <w:rPr>
                <w:rFonts w:eastAsia="Times New Roman"/>
                <w:i/>
                <w:color w:val="000000"/>
                <w:lang w:eastAsia="es-CL"/>
              </w:rPr>
              <w:t xml:space="preserve">              L: Ancho total, sumando ambos desarenadores</w:t>
            </w:r>
          </w:p>
          <w:p w:rsidR="00DF5697" w:rsidRPr="00DF5697" w:rsidRDefault="00DF5697" w:rsidP="004B6149">
            <w:pPr>
              <w:pStyle w:val="Prrafodelista"/>
              <w:rPr>
                <w:rFonts w:eastAsia="Times New Roman"/>
                <w:i/>
                <w:color w:val="000000"/>
                <w:lang w:eastAsia="es-CL"/>
              </w:rPr>
            </w:pPr>
            <w:r w:rsidRPr="00DF5697">
              <w:rPr>
                <w:rFonts w:eastAsia="Times New Roman"/>
                <w:i/>
                <w:color w:val="000000"/>
                <w:lang w:eastAsia="es-CL"/>
              </w:rPr>
              <w:t xml:space="preserve">              H: Altura del agua en desarenadores. Nivel regleta</w:t>
            </w:r>
          </w:p>
          <w:p w:rsidR="00DF5697" w:rsidRPr="00FD235C" w:rsidRDefault="00DF5697" w:rsidP="004B6149">
            <w:pPr>
              <w:pStyle w:val="Prrafodelista"/>
              <w:rPr>
                <w:rFonts w:eastAsia="Times New Roman"/>
                <w:color w:val="000000"/>
                <w:lang w:eastAsia="es-CL"/>
              </w:rPr>
            </w:pPr>
            <w:r w:rsidRPr="00DF5697">
              <w:rPr>
                <w:rFonts w:eastAsia="Times New Roman"/>
                <w:i/>
                <w:color w:val="000000"/>
                <w:lang w:eastAsia="es-CL"/>
              </w:rPr>
              <w:t xml:space="preserve">              g: Aceleración de gravedad (m/s</w:t>
            </w:r>
            <w:r w:rsidRPr="00DF5697">
              <w:rPr>
                <w:rFonts w:eastAsia="Times New Roman"/>
                <w:i/>
                <w:color w:val="000000"/>
                <w:vertAlign w:val="superscript"/>
                <w:lang w:eastAsia="es-CL"/>
              </w:rPr>
              <w:t>2</w:t>
            </w:r>
            <w:r w:rsidRPr="00DF5697">
              <w:rPr>
                <w:rFonts w:eastAsia="Times New Roman"/>
                <w:i/>
                <w:color w:val="000000"/>
                <w:lang w:eastAsia="es-CL"/>
              </w:rPr>
              <w:t>)</w:t>
            </w:r>
            <w:r>
              <w:rPr>
                <w:rFonts w:eastAsia="Times New Roman"/>
                <w:color w:val="000000"/>
                <w:lang w:eastAsia="es-CL"/>
              </w:rPr>
              <w:t>”</w:t>
            </w:r>
          </w:p>
          <w:p w:rsidR="004B6149" w:rsidRDefault="00DF5697" w:rsidP="00DF5697">
            <w:pPr>
              <w:pStyle w:val="Prrafodelista"/>
              <w:rPr>
                <w:rFonts w:eastAsia="Times New Roman"/>
                <w:color w:val="000000"/>
                <w:lang w:val="es-CL" w:eastAsia="es-CL"/>
              </w:rPr>
            </w:pPr>
            <w:r>
              <w:rPr>
                <w:rFonts w:eastAsia="Times New Roman"/>
                <w:color w:val="000000"/>
                <w:lang w:val="es-CL" w:eastAsia="es-CL"/>
              </w:rPr>
              <w:lastRenderedPageBreak/>
              <w:t>“</w:t>
            </w:r>
            <w:r w:rsidRPr="00DF5697">
              <w:rPr>
                <w:rFonts w:eastAsia="Times New Roman"/>
                <w:i/>
                <w:color w:val="000000"/>
                <w:lang w:val="es-CL" w:eastAsia="es-CL"/>
              </w:rPr>
              <w:t>En relación a la curva en descarga, no se calcula a través de la regleta, sino en función del caudal turbinado, caudal que también lo registramos horariamente. La regleta en el canal de restitución muestra la altura del agua con el fin de indicar si existe embanque del canal de restitución (descarga), dado que el embanque afecta el rendimiento de la turbina</w:t>
            </w:r>
            <w:r>
              <w:rPr>
                <w:rFonts w:eastAsia="Times New Roman"/>
                <w:color w:val="000000"/>
                <w:lang w:val="es-CL" w:eastAsia="es-CL"/>
              </w:rPr>
              <w:t>”.</w:t>
            </w:r>
          </w:p>
          <w:p w:rsidR="00DF5697" w:rsidRDefault="00DF5697" w:rsidP="00DF5697">
            <w:pPr>
              <w:pStyle w:val="Prrafodelista"/>
              <w:numPr>
                <w:ilvl w:val="0"/>
                <w:numId w:val="24"/>
              </w:numPr>
              <w:rPr>
                <w:rFonts w:eastAsia="Times New Roman"/>
                <w:color w:val="000000"/>
                <w:lang w:val="es-CL" w:eastAsia="es-CL"/>
              </w:rPr>
            </w:pPr>
            <w:r>
              <w:rPr>
                <w:rFonts w:eastAsia="Times New Roman"/>
                <w:color w:val="000000"/>
                <w:lang w:val="es-CL" w:eastAsia="es-CL"/>
              </w:rPr>
              <w:t xml:space="preserve">Respecto al registro de caudales en el río Maipo, bocatoma, </w:t>
            </w:r>
            <w:r w:rsidRPr="003012EA">
              <w:rPr>
                <w:rFonts w:eastAsia="Times New Roman"/>
                <w:color w:val="000000" w:themeColor="text1"/>
                <w:lang w:val="es-CL" w:eastAsia="es-CL"/>
              </w:rPr>
              <w:t xml:space="preserve">canal </w:t>
            </w:r>
            <w:r w:rsidR="003012EA" w:rsidRPr="003012EA">
              <w:rPr>
                <w:rFonts w:eastAsia="Times New Roman"/>
                <w:color w:val="000000" w:themeColor="text1"/>
                <w:lang w:val="es-CL" w:eastAsia="es-CL"/>
              </w:rPr>
              <w:t xml:space="preserve">de aducción </w:t>
            </w:r>
            <w:r w:rsidRPr="003012EA">
              <w:rPr>
                <w:rFonts w:eastAsia="Times New Roman"/>
                <w:color w:val="000000" w:themeColor="text1"/>
                <w:lang w:val="es-CL" w:eastAsia="es-CL"/>
              </w:rPr>
              <w:t xml:space="preserve">y </w:t>
            </w:r>
            <w:r w:rsidR="003012EA" w:rsidRPr="003012EA">
              <w:rPr>
                <w:rFonts w:eastAsia="Times New Roman"/>
                <w:color w:val="000000" w:themeColor="text1"/>
                <w:lang w:val="es-CL" w:eastAsia="es-CL"/>
              </w:rPr>
              <w:t xml:space="preserve">caudal </w:t>
            </w:r>
            <w:r w:rsidRPr="003012EA">
              <w:rPr>
                <w:rFonts w:eastAsia="Times New Roman"/>
                <w:color w:val="000000" w:themeColor="text1"/>
                <w:lang w:val="es-CL" w:eastAsia="es-CL"/>
              </w:rPr>
              <w:t xml:space="preserve">ecológico </w:t>
            </w:r>
            <w:r>
              <w:rPr>
                <w:rFonts w:eastAsia="Times New Roman"/>
                <w:color w:val="000000"/>
                <w:lang w:val="es-CL" w:eastAsia="es-CL"/>
              </w:rPr>
              <w:t>entre el 1° de agosto y 11 de octubre</w:t>
            </w:r>
            <w:r w:rsidR="00B33F40">
              <w:rPr>
                <w:rFonts w:eastAsia="Times New Roman"/>
                <w:color w:val="000000"/>
                <w:lang w:val="es-CL" w:eastAsia="es-CL"/>
              </w:rPr>
              <w:t xml:space="preserve"> se señala</w:t>
            </w:r>
            <w:r>
              <w:rPr>
                <w:rFonts w:eastAsia="Times New Roman"/>
                <w:color w:val="000000"/>
                <w:lang w:val="es-CL" w:eastAsia="es-CL"/>
              </w:rPr>
              <w:t>:</w:t>
            </w:r>
          </w:p>
          <w:p w:rsidR="00DF5697" w:rsidRDefault="00DF5697" w:rsidP="00DF5697">
            <w:pPr>
              <w:pStyle w:val="Prrafodelista"/>
              <w:rPr>
                <w:rFonts w:eastAsia="Times New Roman"/>
                <w:color w:val="000000"/>
                <w:lang w:val="es-CL" w:eastAsia="es-CL"/>
              </w:rPr>
            </w:pPr>
            <w:r>
              <w:rPr>
                <w:rFonts w:eastAsia="Times New Roman"/>
                <w:color w:val="000000"/>
                <w:lang w:val="es-CL" w:eastAsia="es-CL"/>
              </w:rPr>
              <w:t>“</w:t>
            </w:r>
            <w:r w:rsidRPr="00DF5697">
              <w:rPr>
                <w:rFonts w:eastAsia="Times New Roman"/>
                <w:i/>
                <w:color w:val="000000"/>
                <w:lang w:val="es-CL" w:eastAsia="es-CL"/>
              </w:rPr>
              <w:t>Se adjuntan los datos solicitados entre el 1° de agosto al 11 de octubre de 2018. Es importante consignar que entre el 1° de agosto a las 09:00 y el 11 de agosto a las 23:27 de 2018, la Central Guayacán no estuvo en operación debido al Mantenimiento Preventivo correspondiente al año 2018, debidamente programado y notificado al Coordinador Eléctrico Nacional (CEN) y al Juez de Aguas del río Maipo</w:t>
            </w:r>
            <w:r>
              <w:rPr>
                <w:rFonts w:eastAsia="Times New Roman"/>
                <w:color w:val="000000"/>
                <w:lang w:val="es-CL" w:eastAsia="es-CL"/>
              </w:rPr>
              <w:t>”.</w:t>
            </w:r>
          </w:p>
          <w:p w:rsidR="00DF5697" w:rsidRDefault="006A7EEA" w:rsidP="00DF5697">
            <w:pPr>
              <w:pStyle w:val="Prrafodelista"/>
              <w:numPr>
                <w:ilvl w:val="0"/>
                <w:numId w:val="24"/>
              </w:numPr>
              <w:rPr>
                <w:rFonts w:eastAsia="Times New Roman"/>
                <w:color w:val="000000"/>
                <w:lang w:val="es-CL" w:eastAsia="es-CL"/>
              </w:rPr>
            </w:pPr>
            <w:r>
              <w:rPr>
                <w:rFonts w:eastAsia="Times New Roman"/>
                <w:color w:val="000000"/>
                <w:lang w:val="es-CL" w:eastAsia="es-CL"/>
              </w:rPr>
              <w:t>Respecto a los registros de la altura de agua medida en regla (bocatoma, desarenador y descarga) entre el 1° de abril y 11 de octubre de 2018 (ambos días inclusive:</w:t>
            </w:r>
          </w:p>
          <w:p w:rsidR="006A7EEA" w:rsidRDefault="006A7EEA" w:rsidP="006A7EEA">
            <w:pPr>
              <w:pStyle w:val="Prrafodelista"/>
              <w:rPr>
                <w:rFonts w:eastAsia="Times New Roman"/>
                <w:color w:val="000000"/>
                <w:lang w:val="es-CL" w:eastAsia="es-CL"/>
              </w:rPr>
            </w:pPr>
            <w:r>
              <w:rPr>
                <w:rFonts w:eastAsia="Times New Roman"/>
                <w:color w:val="000000"/>
                <w:lang w:val="es-CL" w:eastAsia="es-CL"/>
              </w:rPr>
              <w:t>Se adjuntan en formato digital los archivos de abril a octubre de 2018 asociado a niveles.</w:t>
            </w:r>
          </w:p>
          <w:p w:rsidR="006A7EEA" w:rsidRDefault="006A7EEA" w:rsidP="006A7EEA">
            <w:pPr>
              <w:pStyle w:val="Prrafodelista"/>
              <w:numPr>
                <w:ilvl w:val="0"/>
                <w:numId w:val="24"/>
              </w:numPr>
              <w:rPr>
                <w:rFonts w:eastAsia="Times New Roman"/>
                <w:color w:val="000000"/>
                <w:lang w:val="es-CL" w:eastAsia="es-CL"/>
              </w:rPr>
            </w:pPr>
            <w:r>
              <w:rPr>
                <w:rFonts w:eastAsia="Times New Roman"/>
                <w:color w:val="000000"/>
                <w:lang w:val="es-CL" w:eastAsia="es-CL"/>
              </w:rPr>
              <w:t>Respecto al registro de la apertura y cierre de la compuerta del desripiador, desde abril de 2018 a la fecha:</w:t>
            </w:r>
          </w:p>
          <w:p w:rsidR="006A7EEA" w:rsidRDefault="006A7EEA" w:rsidP="006A7EEA">
            <w:pPr>
              <w:pStyle w:val="Prrafodelista"/>
              <w:rPr>
                <w:rFonts w:eastAsia="Times New Roman"/>
                <w:color w:val="000000"/>
                <w:lang w:val="es-CL" w:eastAsia="es-CL"/>
              </w:rPr>
            </w:pPr>
            <w:r>
              <w:rPr>
                <w:rFonts w:eastAsia="Times New Roman"/>
                <w:color w:val="000000"/>
                <w:lang w:val="es-CL" w:eastAsia="es-CL"/>
              </w:rPr>
              <w:t>“</w:t>
            </w:r>
            <w:r w:rsidRPr="006A7EEA">
              <w:rPr>
                <w:rFonts w:eastAsia="Times New Roman"/>
                <w:i/>
                <w:color w:val="000000"/>
                <w:lang w:val="es-CL" w:eastAsia="es-CL"/>
              </w:rPr>
              <w:t>Al efecto se adjunta archivo digital en formato Excel Maniobras Compuerta Desripiador-Bocatoma.xls Estos registros comienzan en el mes de agosto, debido a que antes no fue necesario, por los bajos niveles de sedimentos. Actualmente se abren y cierran para descargar los sedimentos (ripio y arena) que se acumulan en Bocatoma de este modo se aporta aún más agua al caudal ecológico en cada descarga y de manera adicional se deja en algunas ocasiones una apertura para que pase constantemente agua arrastrando sólidos de la Bocatoma</w:t>
            </w:r>
            <w:r>
              <w:rPr>
                <w:rFonts w:eastAsia="Times New Roman"/>
                <w:color w:val="000000"/>
                <w:lang w:val="es-CL" w:eastAsia="es-CL"/>
              </w:rPr>
              <w:t>”.</w:t>
            </w:r>
          </w:p>
          <w:p w:rsidR="006A7EEA" w:rsidRDefault="006A7EEA" w:rsidP="006A7EEA">
            <w:pPr>
              <w:pStyle w:val="Prrafodelista"/>
              <w:numPr>
                <w:ilvl w:val="0"/>
                <w:numId w:val="24"/>
              </w:numPr>
              <w:rPr>
                <w:rFonts w:eastAsia="Times New Roman"/>
                <w:color w:val="000000"/>
                <w:lang w:val="es-CL" w:eastAsia="es-CL"/>
              </w:rPr>
            </w:pPr>
            <w:r>
              <w:rPr>
                <w:rFonts w:eastAsia="Times New Roman"/>
                <w:color w:val="000000"/>
                <w:lang w:val="es-CL" w:eastAsia="es-CL"/>
              </w:rPr>
              <w:t>Respecto al registro de las compuertas de la bocatoma y los trabajos realizados en el río producto de un caudal ecológico menor a 8 m</w:t>
            </w:r>
            <w:r w:rsidRPr="006A7EEA">
              <w:rPr>
                <w:rFonts w:eastAsia="Times New Roman"/>
                <w:color w:val="000000"/>
                <w:vertAlign w:val="superscript"/>
                <w:lang w:val="es-CL" w:eastAsia="es-CL"/>
              </w:rPr>
              <w:t>3</w:t>
            </w:r>
            <w:r>
              <w:rPr>
                <w:rFonts w:eastAsia="Times New Roman"/>
                <w:color w:val="000000"/>
                <w:lang w:val="es-CL" w:eastAsia="es-CL"/>
              </w:rPr>
              <w:t>/s, desde abril de 2018 a la fecha:</w:t>
            </w:r>
          </w:p>
          <w:p w:rsidR="006A7EEA" w:rsidRPr="00022D6F" w:rsidRDefault="00022D6F" w:rsidP="006A7EEA">
            <w:pPr>
              <w:pStyle w:val="Prrafodelista"/>
              <w:rPr>
                <w:rFonts w:eastAsia="Times New Roman"/>
                <w:i/>
                <w:color w:val="000000"/>
                <w:lang w:val="es-CL" w:eastAsia="es-CL"/>
              </w:rPr>
            </w:pPr>
            <w:r>
              <w:rPr>
                <w:rFonts w:eastAsia="Times New Roman"/>
                <w:color w:val="000000"/>
                <w:lang w:val="es-CL" w:eastAsia="es-CL"/>
              </w:rPr>
              <w:t>“</w:t>
            </w:r>
            <w:r w:rsidRPr="00022D6F">
              <w:rPr>
                <w:rFonts w:eastAsia="Times New Roman"/>
                <w:i/>
                <w:color w:val="000000"/>
                <w:lang w:val="es-CL" w:eastAsia="es-CL"/>
              </w:rPr>
              <w:t>Conforme a los sistemas de medición descritos en los puntos anteriores, hacemos presente que, en el periodo indicado, no se han registrado eventos de bajo caudal ecológico que hayan obligado a la operación de la Central Guayacán a realizar maniobras de ajuste de compuertas por esta razón. Lo anterior, queda demostrado en las mediciones contenidas en archivos que se adjuntan en los puntos 3 y 4 de esta carta.</w:t>
            </w:r>
          </w:p>
          <w:p w:rsidR="00022D6F" w:rsidRPr="00022D6F" w:rsidRDefault="00022D6F" w:rsidP="00022D6F">
            <w:pPr>
              <w:pStyle w:val="Prrafodelista"/>
              <w:rPr>
                <w:rFonts w:eastAsia="Times New Roman"/>
                <w:color w:val="000000"/>
                <w:lang w:val="es-CL" w:eastAsia="es-CL"/>
              </w:rPr>
            </w:pPr>
            <w:r w:rsidRPr="00022D6F">
              <w:rPr>
                <w:rFonts w:eastAsia="Times New Roman"/>
                <w:i/>
                <w:color w:val="000000"/>
                <w:lang w:val="es-CL" w:eastAsia="es-CL"/>
              </w:rPr>
              <w:t>Los ajustes que se han realizado a las compuertas de la Central Guayacán, se han debido a razones distintas como</w:t>
            </w:r>
            <w:r w:rsidR="004D08E1">
              <w:rPr>
                <w:rFonts w:eastAsia="Times New Roman"/>
                <w:i/>
                <w:color w:val="000000"/>
                <w:lang w:val="es-CL" w:eastAsia="es-CL"/>
              </w:rPr>
              <w:t>,</w:t>
            </w:r>
            <w:r w:rsidRPr="00022D6F">
              <w:rPr>
                <w:rFonts w:eastAsia="Times New Roman"/>
                <w:i/>
                <w:color w:val="000000"/>
                <w:lang w:val="es-CL" w:eastAsia="es-CL"/>
              </w:rPr>
              <w:t xml:space="preserve"> por ejemplo, evitar el ingreso de sólidos y basura al canal de aducción</w:t>
            </w:r>
            <w:r>
              <w:rPr>
                <w:rFonts w:eastAsia="Times New Roman"/>
                <w:color w:val="000000"/>
                <w:lang w:val="es-CL" w:eastAsia="es-CL"/>
              </w:rPr>
              <w:t>”.</w:t>
            </w:r>
          </w:p>
          <w:p w:rsidR="000E0CAF" w:rsidRDefault="008707A8" w:rsidP="009F54D5">
            <w:pPr>
              <w:pStyle w:val="Prrafodelista"/>
              <w:numPr>
                <w:ilvl w:val="0"/>
                <w:numId w:val="9"/>
              </w:numPr>
              <w:rPr>
                <w:rFonts w:eastAsia="Times New Roman"/>
                <w:color w:val="000000"/>
                <w:lang w:val="es-CL" w:eastAsia="es-CL"/>
              </w:rPr>
            </w:pPr>
            <w:r>
              <w:rPr>
                <w:rFonts w:eastAsia="Times New Roman"/>
                <w:color w:val="000000"/>
                <w:lang w:val="es-CL" w:eastAsia="es-CL"/>
              </w:rPr>
              <w:t xml:space="preserve">Sin perjuicio de que el titular cuente con sistemas de </w:t>
            </w:r>
            <w:r w:rsidR="004762C6">
              <w:rPr>
                <w:rFonts w:eastAsia="Times New Roman"/>
                <w:color w:val="000000"/>
                <w:lang w:val="es-CL" w:eastAsia="es-CL"/>
              </w:rPr>
              <w:t xml:space="preserve">medición </w:t>
            </w:r>
            <w:r>
              <w:rPr>
                <w:rFonts w:eastAsia="Times New Roman"/>
                <w:color w:val="000000"/>
                <w:lang w:val="es-CL" w:eastAsia="es-CL"/>
              </w:rPr>
              <w:t>de agua en bocatoma</w:t>
            </w:r>
            <w:r w:rsidR="004762C6">
              <w:rPr>
                <w:rFonts w:eastAsia="Times New Roman"/>
                <w:color w:val="000000"/>
                <w:lang w:val="es-CL" w:eastAsia="es-CL"/>
              </w:rPr>
              <w:t>, los valores de los caudales utilizados por l</w:t>
            </w:r>
            <w:r w:rsidR="00D17720">
              <w:rPr>
                <w:rFonts w:eastAsia="Times New Roman"/>
                <w:color w:val="000000"/>
                <w:lang w:val="es-CL" w:eastAsia="es-CL"/>
              </w:rPr>
              <w:t>a</w:t>
            </w:r>
            <w:r w:rsidR="004762C6">
              <w:rPr>
                <w:rFonts w:eastAsia="Times New Roman"/>
                <w:color w:val="000000"/>
                <w:lang w:val="es-CL" w:eastAsia="es-CL"/>
              </w:rPr>
              <w:t xml:space="preserve"> Central, son obtenidos a partir de “</w:t>
            </w:r>
            <w:r w:rsidR="004762C6" w:rsidRPr="004762C6">
              <w:rPr>
                <w:rFonts w:eastAsia="Times New Roman"/>
                <w:i/>
                <w:color w:val="000000"/>
                <w:lang w:val="es-CL" w:eastAsia="es-CL"/>
              </w:rPr>
              <w:t xml:space="preserve">la potencia activa instantánea de la central en relación con su condición dinámica para el mínimo técnico, lo que permite calcular el caudal </w:t>
            </w:r>
            <w:proofErr w:type="spellStart"/>
            <w:r w:rsidR="004762C6" w:rsidRPr="004762C6">
              <w:rPr>
                <w:rFonts w:eastAsia="Times New Roman"/>
                <w:i/>
                <w:color w:val="000000"/>
                <w:lang w:val="es-CL" w:eastAsia="es-CL"/>
              </w:rPr>
              <w:t>turbinable</w:t>
            </w:r>
            <w:proofErr w:type="spellEnd"/>
            <w:r w:rsidR="004762C6">
              <w:rPr>
                <w:rFonts w:eastAsia="Times New Roman"/>
                <w:color w:val="000000"/>
                <w:lang w:val="es-CL" w:eastAsia="es-CL"/>
              </w:rPr>
              <w:t>” (</w:t>
            </w:r>
            <w:r w:rsidR="00525227">
              <w:rPr>
                <w:rFonts w:eastAsia="Times New Roman"/>
                <w:color w:val="000000"/>
                <w:lang w:val="es-CL" w:eastAsia="es-CL"/>
              </w:rPr>
              <w:t>Medidas de gestión Mantención del caudal ecológico y materiales prevención efectos sobre peces, presentado por el titular el 07 de agosto de 2018)</w:t>
            </w:r>
            <w:r w:rsidR="004762C6">
              <w:rPr>
                <w:rFonts w:eastAsia="Times New Roman"/>
                <w:color w:val="000000"/>
                <w:lang w:val="es-CL" w:eastAsia="es-CL"/>
              </w:rPr>
              <w:t>.</w:t>
            </w:r>
          </w:p>
          <w:p w:rsidR="004762C6" w:rsidRDefault="004762C6" w:rsidP="009F54D5">
            <w:pPr>
              <w:pStyle w:val="Prrafodelista"/>
              <w:numPr>
                <w:ilvl w:val="0"/>
                <w:numId w:val="9"/>
              </w:numPr>
              <w:rPr>
                <w:rFonts w:eastAsia="Times New Roman"/>
                <w:color w:val="000000"/>
                <w:lang w:val="es-CL" w:eastAsia="es-CL"/>
              </w:rPr>
            </w:pPr>
            <w:r>
              <w:rPr>
                <w:rFonts w:eastAsia="Times New Roman"/>
                <w:color w:val="000000"/>
                <w:lang w:val="es-CL" w:eastAsia="es-CL"/>
              </w:rPr>
              <w:t>Por lo tanto, de acuerdo a los antecedentes entregados por el titular el 07 de agosto de 20</w:t>
            </w:r>
            <w:r w:rsidR="00D17720">
              <w:rPr>
                <w:rFonts w:eastAsia="Times New Roman"/>
                <w:color w:val="000000"/>
                <w:lang w:val="es-CL" w:eastAsia="es-CL"/>
              </w:rPr>
              <w:t>1</w:t>
            </w:r>
            <w:r>
              <w:rPr>
                <w:rFonts w:eastAsia="Times New Roman"/>
                <w:color w:val="000000"/>
                <w:lang w:val="es-CL" w:eastAsia="es-CL"/>
              </w:rPr>
              <w:t>8, el caudal ecológico se calcula mediante la siguiente formula:</w:t>
            </w:r>
          </w:p>
          <w:p w:rsidR="004762C6" w:rsidRPr="00A90383" w:rsidRDefault="007D6470" w:rsidP="004762C6">
            <w:pPr>
              <w:pStyle w:val="Prrafodelista"/>
              <w:ind w:left="360"/>
              <w:rPr>
                <w:rFonts w:eastAsia="Times New Roman"/>
                <w:color w:val="000000"/>
                <w:lang w:val="es-CL" w:eastAsia="es-CL"/>
              </w:rPr>
            </w:pPr>
            <m:oMathPara>
              <m:oMath>
                <m:sSub>
                  <m:sSubPr>
                    <m:ctrlPr>
                      <w:rPr>
                        <w:rFonts w:ascii="Cambria Math" w:eastAsia="Times New Roman" w:hAnsi="Cambria Math"/>
                        <w:i/>
                        <w:color w:val="000000"/>
                        <w:lang w:val="es-CL" w:eastAsia="es-CL"/>
                      </w:rPr>
                    </m:ctrlPr>
                  </m:sSubPr>
                  <m:e>
                    <m:r>
                      <w:rPr>
                        <w:rFonts w:ascii="Cambria Math" w:eastAsia="Times New Roman" w:hAnsi="Cambria Math"/>
                        <w:color w:val="000000"/>
                        <w:lang w:val="es-CL" w:eastAsia="es-CL"/>
                      </w:rPr>
                      <m:t>Q</m:t>
                    </m:r>
                  </m:e>
                  <m:sub>
                    <m:r>
                      <w:rPr>
                        <w:rFonts w:ascii="Cambria Math" w:eastAsia="Times New Roman" w:hAnsi="Cambria Math"/>
                        <w:color w:val="000000"/>
                        <w:lang w:val="es-CL" w:eastAsia="es-CL"/>
                      </w:rPr>
                      <m:t>Ecologico instantáneo</m:t>
                    </m:r>
                  </m:sub>
                </m:sSub>
                <m:r>
                  <w:rPr>
                    <w:rFonts w:ascii="Cambria Math" w:eastAsia="Times New Roman" w:hAnsi="Cambria Math"/>
                    <w:color w:val="000000"/>
                    <w:lang w:val="es-CL" w:eastAsia="es-CL"/>
                  </w:rPr>
                  <m:t>=</m:t>
                </m:r>
                <m:sSub>
                  <m:sSubPr>
                    <m:ctrlPr>
                      <w:rPr>
                        <w:rFonts w:ascii="Cambria Math" w:eastAsia="Times New Roman" w:hAnsi="Cambria Math"/>
                        <w:i/>
                        <w:color w:val="000000"/>
                        <w:lang w:val="es-CL" w:eastAsia="es-CL"/>
                      </w:rPr>
                    </m:ctrlPr>
                  </m:sSubPr>
                  <m:e>
                    <m:r>
                      <w:rPr>
                        <w:rFonts w:ascii="Cambria Math" w:eastAsia="Times New Roman" w:hAnsi="Cambria Math"/>
                        <w:color w:val="000000"/>
                        <w:lang w:val="es-CL" w:eastAsia="es-CL"/>
                      </w:rPr>
                      <m:t>Q</m:t>
                    </m:r>
                  </m:e>
                  <m:sub>
                    <m:r>
                      <w:rPr>
                        <w:rFonts w:ascii="Cambria Math" w:eastAsia="Times New Roman" w:hAnsi="Cambria Math"/>
                        <w:color w:val="000000"/>
                        <w:lang w:val="es-CL" w:eastAsia="es-CL"/>
                      </w:rPr>
                      <m:t>Est. Maipo en Manzano</m:t>
                    </m:r>
                  </m:sub>
                </m:sSub>
                <m:r>
                  <w:rPr>
                    <w:rFonts w:ascii="Cambria Math" w:eastAsia="Times New Roman" w:hAnsi="Cambria Math"/>
                    <w:color w:val="000000"/>
                    <w:lang w:val="es-CL" w:eastAsia="es-CL"/>
                  </w:rPr>
                  <m:t>-</m:t>
                </m:r>
                <m:sSub>
                  <m:sSubPr>
                    <m:ctrlPr>
                      <w:rPr>
                        <w:rFonts w:ascii="Cambria Math" w:eastAsia="Times New Roman" w:hAnsi="Cambria Math"/>
                        <w:i/>
                        <w:color w:val="000000"/>
                        <w:lang w:val="es-CL" w:eastAsia="es-CL"/>
                      </w:rPr>
                    </m:ctrlPr>
                  </m:sSubPr>
                  <m:e>
                    <m:r>
                      <w:rPr>
                        <w:rFonts w:ascii="Cambria Math" w:eastAsia="Times New Roman" w:hAnsi="Cambria Math"/>
                        <w:color w:val="000000"/>
                        <w:lang w:val="es-CL" w:eastAsia="es-CL"/>
                      </w:rPr>
                      <m:t>Q</m:t>
                    </m:r>
                  </m:e>
                  <m:sub>
                    <m:r>
                      <w:rPr>
                        <w:rFonts w:ascii="Cambria Math" w:eastAsia="Times New Roman" w:hAnsi="Cambria Math"/>
                        <w:color w:val="000000"/>
                        <w:lang w:val="es-CL" w:eastAsia="es-CL"/>
                      </w:rPr>
                      <m:t>Est.  Colorado ante junta Maipo</m:t>
                    </m:r>
                  </m:sub>
                </m:sSub>
                <m:r>
                  <w:rPr>
                    <w:rFonts w:ascii="Cambria Math" w:eastAsia="Times New Roman" w:hAnsi="Cambria Math"/>
                    <w:color w:val="000000"/>
                    <w:lang w:val="es-CL" w:eastAsia="es-CL"/>
                  </w:rPr>
                  <m:t>-</m:t>
                </m:r>
                <m:sSub>
                  <m:sSubPr>
                    <m:ctrlPr>
                      <w:rPr>
                        <w:rFonts w:ascii="Cambria Math" w:eastAsia="Times New Roman" w:hAnsi="Cambria Math"/>
                        <w:i/>
                        <w:color w:val="000000"/>
                        <w:lang w:val="es-CL" w:eastAsia="es-CL"/>
                      </w:rPr>
                    </m:ctrlPr>
                  </m:sSubPr>
                  <m:e>
                    <m:r>
                      <w:rPr>
                        <w:rFonts w:ascii="Cambria Math" w:eastAsia="Times New Roman" w:hAnsi="Cambria Math"/>
                        <w:color w:val="000000"/>
                        <w:lang w:val="es-CL" w:eastAsia="es-CL"/>
                      </w:rPr>
                      <m:t>Q</m:t>
                    </m:r>
                  </m:e>
                  <m:sub>
                    <m:r>
                      <w:rPr>
                        <w:rFonts w:ascii="Cambria Math" w:eastAsia="Times New Roman" w:hAnsi="Cambria Math"/>
                        <w:color w:val="000000"/>
                        <w:lang w:val="es-CL" w:eastAsia="es-CL"/>
                      </w:rPr>
                      <m:t>Turbinable</m:t>
                    </m:r>
                  </m:sub>
                </m:sSub>
              </m:oMath>
            </m:oMathPara>
          </w:p>
          <w:p w:rsidR="00A90383" w:rsidRPr="00DB625D" w:rsidRDefault="00A90383" w:rsidP="004762C6">
            <w:pPr>
              <w:pStyle w:val="Prrafodelista"/>
              <w:ind w:left="360"/>
              <w:rPr>
                <w:rFonts w:eastAsia="Times New Roman"/>
                <w:color w:val="000000"/>
                <w:lang w:val="es-CL" w:eastAsia="es-CL"/>
              </w:rPr>
            </w:pPr>
          </w:p>
          <w:p w:rsidR="006B0EFE" w:rsidRDefault="00401B71" w:rsidP="00F13980">
            <w:pPr>
              <w:pStyle w:val="Prrafodelista"/>
              <w:numPr>
                <w:ilvl w:val="0"/>
                <w:numId w:val="9"/>
              </w:numPr>
              <w:rPr>
                <w:rFonts w:eastAsia="Times New Roman"/>
                <w:color w:val="000000"/>
                <w:lang w:val="es-CL" w:eastAsia="es-CL"/>
              </w:rPr>
            </w:pPr>
            <w:r>
              <w:rPr>
                <w:rFonts w:eastAsia="Times New Roman"/>
                <w:color w:val="000000"/>
                <w:lang w:val="es-CL" w:eastAsia="es-CL"/>
              </w:rPr>
              <w:t xml:space="preserve">En </w:t>
            </w:r>
            <w:r w:rsidR="00247BED">
              <w:rPr>
                <w:rFonts w:eastAsia="Times New Roman"/>
                <w:color w:val="000000"/>
                <w:lang w:val="es-CL" w:eastAsia="es-CL"/>
              </w:rPr>
              <w:t>la respuesta del titular al requerimiento de información antes mencionado</w:t>
            </w:r>
            <w:r>
              <w:rPr>
                <w:rFonts w:eastAsia="Times New Roman"/>
                <w:color w:val="000000"/>
                <w:lang w:val="es-CL" w:eastAsia="es-CL"/>
              </w:rPr>
              <w:t>, además se señala que “</w:t>
            </w:r>
            <w:r w:rsidRPr="00A90383">
              <w:rPr>
                <w:rFonts w:eastAsia="Times New Roman"/>
                <w:i/>
                <w:color w:val="000000"/>
                <w:lang w:val="es-CL" w:eastAsia="es-CL"/>
              </w:rPr>
              <w:t xml:space="preserve">si bien la Central Guayacán cuenta con un sistema de medición de caudales en su bocatoma, este sistema no arroja estadísticas que permitan analizar el cumplimiento del caudal ecológico, toda vez que alto nivel de sedimentos que </w:t>
            </w:r>
            <w:r w:rsidR="00A90383" w:rsidRPr="00A90383">
              <w:rPr>
                <w:rFonts w:eastAsia="Times New Roman"/>
                <w:i/>
                <w:color w:val="000000"/>
                <w:lang w:val="es-CL" w:eastAsia="es-CL"/>
              </w:rPr>
              <w:t>presenta</w:t>
            </w:r>
            <w:r w:rsidRPr="00A90383">
              <w:rPr>
                <w:rFonts w:eastAsia="Times New Roman"/>
                <w:i/>
                <w:color w:val="000000"/>
                <w:lang w:val="es-CL" w:eastAsia="es-CL"/>
              </w:rPr>
              <w:t xml:space="preserve"> el río Maipo genera errores en </w:t>
            </w:r>
            <w:r w:rsidR="00A90383" w:rsidRPr="00A90383">
              <w:rPr>
                <w:rFonts w:eastAsia="Times New Roman"/>
                <w:i/>
                <w:color w:val="000000"/>
                <w:lang w:val="es-CL" w:eastAsia="es-CL"/>
              </w:rPr>
              <w:t>las</w:t>
            </w:r>
            <w:r w:rsidRPr="00A90383">
              <w:rPr>
                <w:rFonts w:eastAsia="Times New Roman"/>
                <w:i/>
                <w:color w:val="000000"/>
                <w:lang w:val="es-CL" w:eastAsia="es-CL"/>
              </w:rPr>
              <w:t xml:space="preserve"> mediciones debido a que eleva el fondo del canal de aducción</w:t>
            </w:r>
            <w:r>
              <w:rPr>
                <w:rFonts w:eastAsia="Times New Roman"/>
                <w:color w:val="000000"/>
                <w:lang w:val="es-CL" w:eastAsia="es-CL"/>
              </w:rPr>
              <w:t>”.</w:t>
            </w:r>
          </w:p>
          <w:p w:rsidR="00401B71" w:rsidRDefault="006F0921" w:rsidP="00F13980">
            <w:pPr>
              <w:pStyle w:val="Prrafodelista"/>
              <w:numPr>
                <w:ilvl w:val="0"/>
                <w:numId w:val="9"/>
              </w:numPr>
              <w:rPr>
                <w:rFonts w:eastAsia="Times New Roman"/>
                <w:color w:val="000000"/>
                <w:lang w:val="es-CL" w:eastAsia="es-CL"/>
              </w:rPr>
            </w:pPr>
            <w:r>
              <w:rPr>
                <w:rFonts w:eastAsia="Times New Roman"/>
                <w:color w:val="000000"/>
                <w:lang w:val="es-CL" w:eastAsia="es-CL"/>
              </w:rPr>
              <w:t xml:space="preserve">Por lo tanto, se desprende que los valores de caudales obtenidos de las mediciones de los </w:t>
            </w:r>
            <w:proofErr w:type="spellStart"/>
            <w:r>
              <w:rPr>
                <w:rFonts w:eastAsia="Times New Roman"/>
                <w:color w:val="000000"/>
                <w:lang w:val="es-CL" w:eastAsia="es-CL"/>
              </w:rPr>
              <w:t>limnímetros</w:t>
            </w:r>
            <w:proofErr w:type="spellEnd"/>
            <w:r>
              <w:rPr>
                <w:rFonts w:eastAsia="Times New Roman"/>
                <w:color w:val="000000"/>
                <w:lang w:val="es-CL" w:eastAsia="es-CL"/>
              </w:rPr>
              <w:t xml:space="preserve"> son sólo referenciales, dado que el valor válido, para la Central, es el caudal </w:t>
            </w:r>
            <w:proofErr w:type="spellStart"/>
            <w:r>
              <w:rPr>
                <w:rFonts w:eastAsia="Times New Roman"/>
                <w:color w:val="000000"/>
                <w:lang w:val="es-CL" w:eastAsia="es-CL"/>
              </w:rPr>
              <w:t>turbinable</w:t>
            </w:r>
            <w:proofErr w:type="spellEnd"/>
            <w:r>
              <w:rPr>
                <w:rFonts w:eastAsia="Times New Roman"/>
                <w:color w:val="000000"/>
                <w:lang w:val="es-CL" w:eastAsia="es-CL"/>
              </w:rPr>
              <w:t>, calculado regresivamente desde la potencia activa de la central.</w:t>
            </w:r>
          </w:p>
          <w:p w:rsidR="00247BED" w:rsidRDefault="00FC1294" w:rsidP="00F13980">
            <w:pPr>
              <w:pStyle w:val="Prrafodelista"/>
              <w:numPr>
                <w:ilvl w:val="0"/>
                <w:numId w:val="9"/>
              </w:numPr>
              <w:rPr>
                <w:rFonts w:eastAsia="Times New Roman"/>
                <w:color w:val="000000"/>
                <w:lang w:val="es-CL" w:eastAsia="es-CL"/>
              </w:rPr>
            </w:pPr>
            <w:r>
              <w:rPr>
                <w:rFonts w:eastAsia="Times New Roman"/>
                <w:color w:val="000000"/>
                <w:lang w:val="es-CL" w:eastAsia="es-CL"/>
              </w:rPr>
              <w:t>Lo anterior se corrobora al observar los registros de caudales entregados por el titular entre agosto y octubre de 2018, donde el caudal del canal de aducción corresponde a la suma del caudal turbinado de la Unidad N°1 y N°2.</w:t>
            </w:r>
          </w:p>
          <w:p w:rsidR="006F0921" w:rsidRDefault="008D4809" w:rsidP="00F13980">
            <w:pPr>
              <w:pStyle w:val="Prrafodelista"/>
              <w:numPr>
                <w:ilvl w:val="0"/>
                <w:numId w:val="9"/>
              </w:numPr>
              <w:rPr>
                <w:rFonts w:eastAsia="Times New Roman"/>
                <w:color w:val="000000"/>
                <w:lang w:val="es-CL" w:eastAsia="es-CL"/>
              </w:rPr>
            </w:pPr>
            <w:r>
              <w:rPr>
                <w:rFonts w:eastAsia="Times New Roman"/>
                <w:color w:val="000000"/>
                <w:lang w:val="es-CL" w:eastAsia="es-CL"/>
              </w:rPr>
              <w:t xml:space="preserve">Además, si se calcula el caudal del canal de aducción, mediante fórmula de </w:t>
            </w:r>
            <w:proofErr w:type="spellStart"/>
            <w:r>
              <w:rPr>
                <w:rFonts w:eastAsia="Times New Roman"/>
                <w:color w:val="000000"/>
                <w:lang w:val="es-CL" w:eastAsia="es-CL"/>
              </w:rPr>
              <w:t>limnímetro</w:t>
            </w:r>
            <w:proofErr w:type="spellEnd"/>
            <w:r>
              <w:rPr>
                <w:rFonts w:eastAsia="Times New Roman"/>
                <w:color w:val="000000"/>
                <w:lang w:val="es-CL" w:eastAsia="es-CL"/>
              </w:rPr>
              <w:t>, los valores no coinciden.</w:t>
            </w:r>
            <w:r w:rsidR="009D47F0">
              <w:rPr>
                <w:rFonts w:eastAsia="Times New Roman"/>
                <w:color w:val="000000"/>
                <w:lang w:val="es-CL" w:eastAsia="es-CL"/>
              </w:rPr>
              <w:t xml:space="preserve"> Por ejemplo, </w:t>
            </w:r>
            <w:r w:rsidR="00F73FEB">
              <w:rPr>
                <w:rFonts w:eastAsia="Times New Roman"/>
                <w:color w:val="000000"/>
                <w:lang w:val="es-CL" w:eastAsia="es-CL"/>
              </w:rPr>
              <w:t>con los datos entregados de nivel en bocatoma (2,5 m), altura de compuertas (2,7 compuerta 1 y 0,5 compuerta 2) para el día 01 de agosto de 2018 a la</w:t>
            </w:r>
            <w:r w:rsidR="00D17720">
              <w:rPr>
                <w:rFonts w:eastAsia="Times New Roman"/>
                <w:color w:val="000000"/>
                <w:lang w:val="es-CL" w:eastAsia="es-CL"/>
              </w:rPr>
              <w:t>s</w:t>
            </w:r>
            <w:r w:rsidR="00F73FEB">
              <w:rPr>
                <w:rFonts w:eastAsia="Times New Roman"/>
                <w:color w:val="000000"/>
                <w:lang w:val="es-CL" w:eastAsia="es-CL"/>
              </w:rPr>
              <w:t xml:space="preserve"> 01:00 </w:t>
            </w:r>
            <w:proofErr w:type="spellStart"/>
            <w:r w:rsidR="00F73FEB">
              <w:rPr>
                <w:rFonts w:eastAsia="Times New Roman"/>
                <w:color w:val="000000"/>
                <w:lang w:val="es-CL" w:eastAsia="es-CL"/>
              </w:rPr>
              <w:t>hrs</w:t>
            </w:r>
            <w:proofErr w:type="spellEnd"/>
            <w:r w:rsidR="00F73FEB">
              <w:rPr>
                <w:rFonts w:eastAsia="Times New Roman"/>
                <w:color w:val="000000"/>
                <w:lang w:val="es-CL" w:eastAsia="es-CL"/>
              </w:rPr>
              <w:t xml:space="preserve"> da como resultado un caudal instantáneo en bocatoma de 15,624 m</w:t>
            </w:r>
            <w:r w:rsidR="00F73FEB" w:rsidRPr="00F73FEB">
              <w:rPr>
                <w:rFonts w:eastAsia="Times New Roman"/>
                <w:color w:val="000000"/>
                <w:vertAlign w:val="superscript"/>
                <w:lang w:val="es-CL" w:eastAsia="es-CL"/>
              </w:rPr>
              <w:t>3</w:t>
            </w:r>
            <w:r w:rsidR="00F73FEB">
              <w:rPr>
                <w:rFonts w:eastAsia="Times New Roman"/>
                <w:color w:val="000000"/>
                <w:lang w:val="es-CL" w:eastAsia="es-CL"/>
              </w:rPr>
              <w:t>/s</w:t>
            </w:r>
            <w:r w:rsidR="00F50159">
              <w:rPr>
                <w:rFonts w:eastAsia="Times New Roman"/>
                <w:color w:val="000000"/>
                <w:lang w:val="es-CL" w:eastAsia="es-CL"/>
              </w:rPr>
              <w:t>, m</w:t>
            </w:r>
            <w:r w:rsidR="00F73FEB">
              <w:rPr>
                <w:rFonts w:eastAsia="Times New Roman"/>
                <w:color w:val="000000"/>
                <w:lang w:val="es-CL" w:eastAsia="es-CL"/>
              </w:rPr>
              <w:t>ientras que el valor del caudal en Canal de Aducción es de 17,89 m</w:t>
            </w:r>
            <w:r w:rsidR="00F73FEB" w:rsidRPr="00F73FEB">
              <w:rPr>
                <w:rFonts w:eastAsia="Times New Roman"/>
                <w:color w:val="000000"/>
                <w:vertAlign w:val="superscript"/>
                <w:lang w:val="es-CL" w:eastAsia="es-CL"/>
              </w:rPr>
              <w:t>3</w:t>
            </w:r>
            <w:r w:rsidR="00F73FEB">
              <w:rPr>
                <w:rFonts w:eastAsia="Times New Roman"/>
                <w:color w:val="000000"/>
                <w:lang w:val="es-CL" w:eastAsia="es-CL"/>
              </w:rPr>
              <w:t>/s (Caudal Turbinado Unidad 1 es de 17,89 m</w:t>
            </w:r>
            <w:r w:rsidR="00F73FEB" w:rsidRPr="00F73FEB">
              <w:rPr>
                <w:rFonts w:eastAsia="Times New Roman"/>
                <w:color w:val="000000"/>
                <w:vertAlign w:val="superscript"/>
                <w:lang w:val="es-CL" w:eastAsia="es-CL"/>
              </w:rPr>
              <w:t>3</w:t>
            </w:r>
            <w:r w:rsidR="00F73FEB">
              <w:rPr>
                <w:rFonts w:eastAsia="Times New Roman"/>
                <w:color w:val="000000"/>
                <w:lang w:val="es-CL" w:eastAsia="es-CL"/>
              </w:rPr>
              <w:t xml:space="preserve">/s </w:t>
            </w:r>
            <w:r w:rsidR="00F73FEB">
              <w:rPr>
                <w:rFonts w:eastAsia="Times New Roman"/>
                <w:color w:val="000000"/>
                <w:lang w:val="es-CL" w:eastAsia="es-CL"/>
              </w:rPr>
              <w:lastRenderedPageBreak/>
              <w:t>y en unidad N°2 no hay datos). Por lo tanto, existe una diferencia de 2,266 m</w:t>
            </w:r>
            <w:r w:rsidR="00F73FEB" w:rsidRPr="00F73FEB">
              <w:rPr>
                <w:rFonts w:eastAsia="Times New Roman"/>
                <w:color w:val="000000"/>
                <w:vertAlign w:val="superscript"/>
                <w:lang w:val="es-CL" w:eastAsia="es-CL"/>
              </w:rPr>
              <w:t>3</w:t>
            </w:r>
            <w:r w:rsidR="00F73FEB">
              <w:rPr>
                <w:rFonts w:eastAsia="Times New Roman"/>
                <w:color w:val="000000"/>
                <w:lang w:val="es-CL" w:eastAsia="es-CL"/>
              </w:rPr>
              <w:t xml:space="preserve">/s. Esta diferencia, puede deberse a la alteración del valor de caudal producto de los sedimentos, o en la determinación del coeficiente de descarga mediante gráfico. </w:t>
            </w:r>
          </w:p>
          <w:p w:rsidR="00287279" w:rsidRPr="00287279" w:rsidRDefault="00287279" w:rsidP="0050245E">
            <w:pPr>
              <w:pStyle w:val="Prrafodelista"/>
              <w:numPr>
                <w:ilvl w:val="0"/>
                <w:numId w:val="9"/>
              </w:numPr>
              <w:rPr>
                <w:rFonts w:eastAsia="Times New Roman"/>
                <w:color w:val="000000"/>
                <w:lang w:val="es-CL" w:eastAsia="es-CL"/>
              </w:rPr>
            </w:pPr>
            <w:r w:rsidRPr="00287279">
              <w:rPr>
                <w:rFonts w:eastAsia="Times New Roman"/>
                <w:color w:val="000000"/>
                <w:lang w:val="es-CL" w:eastAsia="es-CL"/>
              </w:rPr>
              <w:t xml:space="preserve">No obstante, el caudal ecológico no es medido directamente, mediante algún sistema de medición, sino que es calculado mediante los valores que entregan 2 estaciones de la Dirección General de Aguas </w:t>
            </w:r>
            <w:r>
              <w:rPr>
                <w:rFonts w:eastAsia="Times New Roman"/>
                <w:color w:val="000000"/>
                <w:lang w:val="es-CL" w:eastAsia="es-CL"/>
              </w:rPr>
              <w:t xml:space="preserve">(D.G.A.) </w:t>
            </w:r>
            <w:r w:rsidRPr="00287279">
              <w:rPr>
                <w:rFonts w:eastAsia="Times New Roman"/>
                <w:color w:val="000000"/>
                <w:lang w:val="es-CL" w:eastAsia="es-CL"/>
              </w:rPr>
              <w:t xml:space="preserve">ubicadas aguas abajo de la </w:t>
            </w:r>
            <w:r w:rsidRPr="00F62809">
              <w:rPr>
                <w:rFonts w:eastAsia="Times New Roman"/>
                <w:color w:val="000000"/>
                <w:lang w:val="es-CL" w:eastAsia="es-CL"/>
              </w:rPr>
              <w:t xml:space="preserve">Central (ver Figura </w:t>
            </w:r>
            <w:r w:rsidR="00F62809" w:rsidRPr="00F62809">
              <w:rPr>
                <w:rFonts w:eastAsia="Times New Roman"/>
                <w:color w:val="000000"/>
                <w:lang w:val="es-CL" w:eastAsia="es-CL"/>
              </w:rPr>
              <w:t>3</w:t>
            </w:r>
            <w:r w:rsidRPr="00F62809">
              <w:rPr>
                <w:rFonts w:eastAsia="Times New Roman"/>
                <w:color w:val="000000"/>
                <w:lang w:val="es-CL" w:eastAsia="es-CL"/>
              </w:rPr>
              <w:t>), las que</w:t>
            </w:r>
            <w:r w:rsidRPr="00287279">
              <w:rPr>
                <w:rFonts w:eastAsia="Times New Roman"/>
                <w:color w:val="000000"/>
                <w:lang w:val="es-CL" w:eastAsia="es-CL"/>
              </w:rPr>
              <w:t xml:space="preserve"> corresponden a la Estación Río Maipo en Manzano y Río Colorado antes de </w:t>
            </w:r>
            <w:r w:rsidRPr="003012EA">
              <w:rPr>
                <w:rFonts w:eastAsia="Times New Roman"/>
                <w:color w:val="000000" w:themeColor="text1"/>
                <w:lang w:val="es-CL" w:eastAsia="es-CL"/>
              </w:rPr>
              <w:t xml:space="preserve">junta con </w:t>
            </w:r>
            <w:r w:rsidR="00D17720" w:rsidRPr="003012EA">
              <w:rPr>
                <w:rFonts w:eastAsia="Times New Roman"/>
                <w:color w:val="000000" w:themeColor="text1"/>
                <w:lang w:val="es-CL" w:eastAsia="es-CL"/>
              </w:rPr>
              <w:t xml:space="preserve">río </w:t>
            </w:r>
            <w:r w:rsidRPr="00287279">
              <w:rPr>
                <w:rFonts w:eastAsia="Times New Roman"/>
                <w:color w:val="000000"/>
                <w:lang w:val="es-CL" w:eastAsia="es-CL"/>
              </w:rPr>
              <w:t>Maipo.</w:t>
            </w:r>
          </w:p>
          <w:p w:rsidR="008D4809" w:rsidRDefault="008269EA" w:rsidP="00F13980">
            <w:pPr>
              <w:pStyle w:val="Prrafodelista"/>
              <w:numPr>
                <w:ilvl w:val="0"/>
                <w:numId w:val="9"/>
              </w:numPr>
              <w:rPr>
                <w:rFonts w:eastAsia="Times New Roman"/>
                <w:color w:val="000000"/>
                <w:lang w:val="es-CL" w:eastAsia="es-CL"/>
              </w:rPr>
            </w:pPr>
            <w:r>
              <w:rPr>
                <w:rFonts w:eastAsia="Times New Roman"/>
                <w:color w:val="000000"/>
                <w:lang w:val="es-CL" w:eastAsia="es-CL"/>
              </w:rPr>
              <w:t>Por lo tant</w:t>
            </w:r>
            <w:r w:rsidR="00287279">
              <w:rPr>
                <w:rFonts w:eastAsia="Times New Roman"/>
                <w:color w:val="000000"/>
                <w:lang w:val="es-CL" w:eastAsia="es-CL"/>
              </w:rPr>
              <w:t>o</w:t>
            </w:r>
            <w:r>
              <w:rPr>
                <w:rFonts w:eastAsia="Times New Roman"/>
                <w:color w:val="000000"/>
                <w:lang w:val="es-CL" w:eastAsia="es-CL"/>
              </w:rPr>
              <w:t>, el cálculo del caudal ecológico</w:t>
            </w:r>
            <w:r w:rsidR="00287279">
              <w:rPr>
                <w:rFonts w:eastAsia="Times New Roman"/>
                <w:color w:val="000000"/>
                <w:lang w:val="es-CL" w:eastAsia="es-CL"/>
              </w:rPr>
              <w:t xml:space="preserve"> depende de que las estaciones de la D.G.A. se encuentran operativas.</w:t>
            </w:r>
          </w:p>
          <w:p w:rsidR="00287279" w:rsidRPr="00BB296A" w:rsidRDefault="00513F9A" w:rsidP="00F13980">
            <w:pPr>
              <w:pStyle w:val="Prrafodelista"/>
              <w:numPr>
                <w:ilvl w:val="0"/>
                <w:numId w:val="9"/>
              </w:numPr>
              <w:rPr>
                <w:rFonts w:eastAsia="Times New Roman"/>
                <w:color w:val="000000"/>
                <w:lang w:val="es-CL" w:eastAsia="es-CL"/>
              </w:rPr>
            </w:pPr>
            <w:r>
              <w:rPr>
                <w:rFonts w:eastAsia="Times New Roman"/>
                <w:color w:val="000000"/>
                <w:lang w:val="es-CL" w:eastAsia="es-CL"/>
              </w:rPr>
              <w:t>En base a ello, se revisaron los registros de caudales entregados por el titular, y se constató que en abril (24 registros* sin datos y vacías), mayo (35 registros), junio (5 registros), julio (261 registros*)</w:t>
            </w:r>
            <w:r w:rsidR="00546732">
              <w:rPr>
                <w:rFonts w:eastAsia="Times New Roman"/>
                <w:color w:val="000000"/>
                <w:lang w:val="es-CL" w:eastAsia="es-CL"/>
              </w:rPr>
              <w:t>, agosto (17 registros *)</w:t>
            </w:r>
            <w:r w:rsidR="0055526E">
              <w:rPr>
                <w:rFonts w:eastAsia="Times New Roman"/>
                <w:color w:val="000000"/>
                <w:lang w:val="es-CL" w:eastAsia="es-CL"/>
              </w:rPr>
              <w:t xml:space="preserve"> y </w:t>
            </w:r>
            <w:r w:rsidR="0055526E" w:rsidRPr="00BB296A">
              <w:rPr>
                <w:rFonts w:eastAsia="Times New Roman"/>
                <w:color w:val="000000"/>
                <w:lang w:val="es-CL" w:eastAsia="es-CL"/>
              </w:rPr>
              <w:t>octubre (9 registros</w:t>
            </w:r>
            <w:r w:rsidR="00BB296A" w:rsidRPr="00BB296A">
              <w:rPr>
                <w:rFonts w:eastAsia="Times New Roman"/>
                <w:color w:val="000000"/>
                <w:lang w:val="es-CL" w:eastAsia="es-CL"/>
              </w:rPr>
              <w:t>) existen un total de 351 registros sin datos o vacíos</w:t>
            </w:r>
            <w:r w:rsidR="00D17720">
              <w:rPr>
                <w:rFonts w:eastAsia="Times New Roman"/>
                <w:color w:val="000000"/>
                <w:lang w:val="es-CL" w:eastAsia="es-CL"/>
              </w:rPr>
              <w:t>,</w:t>
            </w:r>
            <w:r w:rsidR="00BB296A" w:rsidRPr="00BB296A">
              <w:rPr>
                <w:rFonts w:eastAsia="Times New Roman"/>
                <w:color w:val="000000"/>
                <w:lang w:val="es-CL" w:eastAsia="es-CL"/>
              </w:rPr>
              <w:t xml:space="preserve"> dado que no se cuenta con información de una o ambas estaciones D.G.A</w:t>
            </w:r>
            <w:r w:rsidR="0055526E" w:rsidRPr="00BB296A">
              <w:rPr>
                <w:rFonts w:eastAsia="Times New Roman"/>
                <w:color w:val="000000"/>
                <w:lang w:val="es-CL" w:eastAsia="es-CL"/>
              </w:rPr>
              <w:t>.</w:t>
            </w:r>
          </w:p>
          <w:p w:rsidR="00FC001A" w:rsidRDefault="004F0149" w:rsidP="00F13980">
            <w:pPr>
              <w:pStyle w:val="Prrafodelista"/>
              <w:numPr>
                <w:ilvl w:val="0"/>
                <w:numId w:val="9"/>
              </w:numPr>
              <w:rPr>
                <w:rFonts w:eastAsia="Times New Roman"/>
                <w:color w:val="000000"/>
                <w:lang w:val="es-CL" w:eastAsia="es-CL"/>
              </w:rPr>
            </w:pPr>
            <w:r>
              <w:rPr>
                <w:rFonts w:eastAsia="Times New Roman"/>
                <w:color w:val="000000"/>
                <w:lang w:val="es-CL" w:eastAsia="es-CL"/>
              </w:rPr>
              <w:t>Lo anterior se traduce en que existieron 14,6 días (de 7 meses) sin que la Central supiera el caudal pasante por el río (caudal ecológico).</w:t>
            </w:r>
          </w:p>
          <w:p w:rsidR="004F0149" w:rsidRDefault="001B79DA" w:rsidP="00F13980">
            <w:pPr>
              <w:pStyle w:val="Prrafodelista"/>
              <w:numPr>
                <w:ilvl w:val="0"/>
                <w:numId w:val="9"/>
              </w:numPr>
              <w:rPr>
                <w:rFonts w:eastAsia="Times New Roman"/>
                <w:color w:val="000000"/>
                <w:lang w:val="es-CL" w:eastAsia="es-CL"/>
              </w:rPr>
            </w:pPr>
            <w:r>
              <w:rPr>
                <w:rFonts w:eastAsia="Times New Roman"/>
                <w:color w:val="000000"/>
                <w:lang w:val="es-CL" w:eastAsia="es-CL"/>
              </w:rPr>
              <w:t xml:space="preserve">Asimismo, de los datos </w:t>
            </w:r>
            <w:r w:rsidR="00226552">
              <w:rPr>
                <w:rFonts w:eastAsia="Times New Roman"/>
                <w:color w:val="000000"/>
                <w:lang w:val="es-CL" w:eastAsia="es-CL"/>
              </w:rPr>
              <w:t>de caudales de</w:t>
            </w:r>
            <w:r>
              <w:rPr>
                <w:rFonts w:eastAsia="Times New Roman"/>
                <w:color w:val="000000"/>
                <w:lang w:val="es-CL" w:eastAsia="es-CL"/>
              </w:rPr>
              <w:t xml:space="preserve"> mayo (121 registros), junio (57 registros), </w:t>
            </w:r>
            <w:r w:rsidR="00695357">
              <w:rPr>
                <w:rFonts w:eastAsia="Times New Roman"/>
                <w:color w:val="000000"/>
                <w:lang w:val="es-CL" w:eastAsia="es-CL"/>
              </w:rPr>
              <w:t>julio (59 registros) y agosto (8 registros)</w:t>
            </w:r>
            <w:r w:rsidR="003A1C57">
              <w:rPr>
                <w:rFonts w:eastAsia="Times New Roman"/>
                <w:color w:val="000000"/>
                <w:lang w:val="es-CL" w:eastAsia="es-CL"/>
              </w:rPr>
              <w:t xml:space="preserve"> se informan caudales ecológicos entre los valores 8,01 y 8,5 m</w:t>
            </w:r>
            <w:r w:rsidR="003A1C57" w:rsidRPr="003A1C57">
              <w:rPr>
                <w:rFonts w:eastAsia="Times New Roman"/>
                <w:color w:val="000000"/>
                <w:vertAlign w:val="superscript"/>
                <w:lang w:val="es-CL" w:eastAsia="es-CL"/>
              </w:rPr>
              <w:t>3</w:t>
            </w:r>
            <w:r w:rsidR="003A1C57">
              <w:rPr>
                <w:rFonts w:eastAsia="Times New Roman"/>
                <w:color w:val="000000"/>
                <w:lang w:val="es-CL" w:eastAsia="es-CL"/>
              </w:rPr>
              <w:t>/s</w:t>
            </w:r>
            <w:r w:rsidR="004C3482">
              <w:rPr>
                <w:rFonts w:eastAsia="Times New Roman"/>
                <w:color w:val="000000"/>
                <w:lang w:val="es-CL" w:eastAsia="es-CL"/>
              </w:rPr>
              <w:t xml:space="preserve">, lo que significa que, en el periodo analizado, </w:t>
            </w:r>
            <w:r w:rsidR="00F50159" w:rsidRPr="003012EA">
              <w:rPr>
                <w:rFonts w:eastAsia="Times New Roman"/>
                <w:color w:val="000000" w:themeColor="text1"/>
                <w:lang w:val="es-CL" w:eastAsia="es-CL"/>
              </w:rPr>
              <w:t xml:space="preserve">durante </w:t>
            </w:r>
            <w:r w:rsidR="004C3482" w:rsidRPr="003012EA">
              <w:rPr>
                <w:rFonts w:eastAsia="Times New Roman"/>
                <w:color w:val="000000" w:themeColor="text1"/>
                <w:lang w:val="es-CL" w:eastAsia="es-CL"/>
              </w:rPr>
              <w:t xml:space="preserve">10 </w:t>
            </w:r>
            <w:r w:rsidR="004C3482">
              <w:rPr>
                <w:rFonts w:eastAsia="Times New Roman"/>
                <w:color w:val="000000"/>
                <w:lang w:val="es-CL" w:eastAsia="es-CL"/>
              </w:rPr>
              <w:t xml:space="preserve">días el río </w:t>
            </w:r>
            <w:r w:rsidR="00F50159">
              <w:rPr>
                <w:rFonts w:eastAsia="Times New Roman"/>
                <w:color w:val="000000"/>
                <w:lang w:val="es-CL" w:eastAsia="es-CL"/>
              </w:rPr>
              <w:t>h</w:t>
            </w:r>
            <w:r w:rsidR="004C3482">
              <w:rPr>
                <w:rFonts w:eastAsia="Times New Roman"/>
                <w:color w:val="000000"/>
                <w:lang w:val="es-CL" w:eastAsia="es-CL"/>
              </w:rPr>
              <w:t>a llevado un caudal de 8 m</w:t>
            </w:r>
            <w:r w:rsidR="004C3482" w:rsidRPr="004C3482">
              <w:rPr>
                <w:rFonts w:eastAsia="Times New Roman"/>
                <w:color w:val="000000"/>
                <w:vertAlign w:val="superscript"/>
                <w:lang w:val="es-CL" w:eastAsia="es-CL"/>
              </w:rPr>
              <w:t>3</w:t>
            </w:r>
            <w:r w:rsidR="004C3482">
              <w:rPr>
                <w:rFonts w:eastAsia="Times New Roman"/>
                <w:color w:val="000000"/>
                <w:lang w:val="es-CL" w:eastAsia="es-CL"/>
              </w:rPr>
              <w:t>/s.</w:t>
            </w:r>
          </w:p>
          <w:p w:rsidR="003A1C57" w:rsidRDefault="00680B7D" w:rsidP="00F13980">
            <w:pPr>
              <w:pStyle w:val="Prrafodelista"/>
              <w:numPr>
                <w:ilvl w:val="0"/>
                <w:numId w:val="9"/>
              </w:numPr>
              <w:rPr>
                <w:rFonts w:eastAsia="Times New Roman"/>
                <w:color w:val="000000"/>
                <w:lang w:val="es-CL" w:eastAsia="es-CL"/>
              </w:rPr>
            </w:pPr>
            <w:r>
              <w:rPr>
                <w:rFonts w:eastAsia="Times New Roman"/>
                <w:color w:val="000000"/>
                <w:lang w:val="es-CL" w:eastAsia="es-CL"/>
              </w:rPr>
              <w:t>Por lo tanto, aún cuando se informe que el caudal ecológico es mayor a los 8 m</w:t>
            </w:r>
            <w:r w:rsidRPr="00680B7D">
              <w:rPr>
                <w:rFonts w:eastAsia="Times New Roman"/>
                <w:color w:val="000000"/>
                <w:vertAlign w:val="superscript"/>
                <w:lang w:val="es-CL" w:eastAsia="es-CL"/>
              </w:rPr>
              <w:t>3</w:t>
            </w:r>
            <w:r>
              <w:rPr>
                <w:rFonts w:eastAsia="Times New Roman"/>
                <w:color w:val="000000"/>
                <w:lang w:val="es-CL" w:eastAsia="es-CL"/>
              </w:rPr>
              <w:t xml:space="preserve">/s establecidos en la RCA 187/2009, el método de medición no es directo, sino que se basa en información de estaciones </w:t>
            </w:r>
            <w:proofErr w:type="spellStart"/>
            <w:r>
              <w:rPr>
                <w:rFonts w:eastAsia="Times New Roman"/>
                <w:color w:val="000000"/>
                <w:lang w:val="es-CL" w:eastAsia="es-CL"/>
              </w:rPr>
              <w:t>fluviométricas</w:t>
            </w:r>
            <w:proofErr w:type="spellEnd"/>
            <w:r>
              <w:rPr>
                <w:rFonts w:eastAsia="Times New Roman"/>
                <w:color w:val="000000"/>
                <w:lang w:val="es-CL" w:eastAsia="es-CL"/>
              </w:rPr>
              <w:t xml:space="preserve"> ubicadas aguas debajo de la central</w:t>
            </w:r>
            <w:r w:rsidR="003B38ED">
              <w:rPr>
                <w:rFonts w:eastAsia="Times New Roman"/>
                <w:color w:val="000000"/>
                <w:lang w:val="es-CL" w:eastAsia="es-CL"/>
              </w:rPr>
              <w:t>, lo que no es un valor preciso del caudal.</w:t>
            </w:r>
          </w:p>
          <w:p w:rsidR="00680B7D" w:rsidRPr="00DB625D" w:rsidRDefault="00680B7D" w:rsidP="00F13980">
            <w:pPr>
              <w:pStyle w:val="Prrafodelista"/>
              <w:numPr>
                <w:ilvl w:val="0"/>
                <w:numId w:val="9"/>
              </w:numPr>
              <w:rPr>
                <w:rFonts w:eastAsia="Times New Roman"/>
                <w:color w:val="000000"/>
                <w:lang w:val="es-CL" w:eastAsia="es-CL"/>
              </w:rPr>
            </w:pPr>
            <w:r>
              <w:rPr>
                <w:rFonts w:eastAsia="Times New Roman"/>
                <w:color w:val="000000"/>
                <w:lang w:val="es-CL" w:eastAsia="es-CL"/>
              </w:rPr>
              <w:t>Cabe señalar que el titular no presentó documentación que acredite la aprobación del sistema de medición del caudal del río por parte de la D.G.A. tal como lo indica el Considerando 5.6.4 de la RCA en c</w:t>
            </w:r>
            <w:r w:rsidR="0050245E">
              <w:rPr>
                <w:rFonts w:eastAsia="Times New Roman"/>
                <w:color w:val="000000"/>
                <w:lang w:val="es-CL" w:eastAsia="es-CL"/>
              </w:rPr>
              <w:t>o</w:t>
            </w:r>
            <w:r>
              <w:rPr>
                <w:rFonts w:eastAsia="Times New Roman"/>
                <w:color w:val="000000"/>
                <w:lang w:val="es-CL" w:eastAsia="es-CL"/>
              </w:rPr>
              <w:t>mento.</w:t>
            </w:r>
          </w:p>
        </w:tc>
      </w:tr>
    </w:tbl>
    <w:p w:rsidR="008D2B5A" w:rsidRPr="00DB625D" w:rsidRDefault="008D2B5A"/>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4248"/>
        <w:gridCol w:w="9314"/>
      </w:tblGrid>
      <w:tr w:rsidR="00A849F3" w:rsidRPr="00D42470" w:rsidTr="008707A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49F3" w:rsidRPr="00D42470" w:rsidRDefault="00A849F3" w:rsidP="008707A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849F3" w:rsidRPr="00D42470" w:rsidTr="008707A8">
        <w:trPr>
          <w:trHeight w:val="2085"/>
        </w:trPr>
        <w:tc>
          <w:tcPr>
            <w:tcW w:w="5000" w:type="pct"/>
            <w:gridSpan w:val="2"/>
            <w:tcBorders>
              <w:top w:val="nil"/>
              <w:left w:val="single" w:sz="4" w:space="0" w:color="auto"/>
              <w:right w:val="single" w:sz="4" w:space="0" w:color="auto"/>
            </w:tcBorders>
            <w:shd w:val="clear" w:color="auto" w:fill="auto"/>
            <w:noWrap/>
            <w:vAlign w:val="center"/>
          </w:tcPr>
          <w:tbl>
            <w:tblPr>
              <w:tblStyle w:val="Tablaconcuadrcula"/>
              <w:tblW w:w="0" w:type="auto"/>
              <w:jc w:val="center"/>
              <w:tblLook w:val="04A0" w:firstRow="1" w:lastRow="0" w:firstColumn="1" w:lastColumn="0" w:noHBand="0" w:noVBand="1"/>
            </w:tblPr>
            <w:tblGrid>
              <w:gridCol w:w="1203"/>
              <w:gridCol w:w="1174"/>
              <w:gridCol w:w="222"/>
              <w:gridCol w:w="1203"/>
              <w:gridCol w:w="1174"/>
              <w:gridCol w:w="222"/>
              <w:gridCol w:w="1203"/>
              <w:gridCol w:w="1174"/>
            </w:tblGrid>
            <w:tr w:rsidR="00680B7D" w:rsidTr="00680B7D">
              <w:trPr>
                <w:jc w:val="center"/>
              </w:trPr>
              <w:tc>
                <w:tcPr>
                  <w:tcW w:w="0" w:type="auto"/>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Nivel Regleta</w:t>
                  </w:r>
                </w:p>
              </w:tc>
              <w:tc>
                <w:tcPr>
                  <w:tcW w:w="0" w:type="auto"/>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Ce</w:t>
                  </w:r>
                </w:p>
              </w:tc>
              <w:tc>
                <w:tcPr>
                  <w:tcW w:w="0" w:type="auto"/>
                  <w:vMerge w:val="restart"/>
                  <w:tcBorders>
                    <w:top w:val="nil"/>
                    <w:bottom w:val="nil"/>
                  </w:tcBorders>
                </w:tcPr>
                <w:p w:rsidR="00680B7D" w:rsidRPr="002102A5" w:rsidRDefault="00680B7D" w:rsidP="00680B7D">
                  <w:pPr>
                    <w:framePr w:hSpace="141" w:wrap="around" w:vAnchor="text" w:hAnchor="margin" w:y="1"/>
                    <w:jc w:val="center"/>
                    <w:rPr>
                      <w:rFonts w:cs="Calibri"/>
                      <w:b/>
                      <w:sz w:val="18"/>
                      <w:szCs w:val="18"/>
                      <w:lang w:val="es-ES_tradnl"/>
                    </w:rPr>
                  </w:pPr>
                </w:p>
              </w:tc>
              <w:tc>
                <w:tcPr>
                  <w:tcW w:w="0" w:type="auto"/>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Nivel Regleta</w:t>
                  </w:r>
                </w:p>
              </w:tc>
              <w:tc>
                <w:tcPr>
                  <w:tcW w:w="0" w:type="auto"/>
                  <w:tcBorders>
                    <w:right w:val="single" w:sz="4" w:space="0" w:color="auto"/>
                  </w:tcBorders>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Ce</w:t>
                  </w:r>
                </w:p>
              </w:tc>
              <w:tc>
                <w:tcPr>
                  <w:tcW w:w="0" w:type="auto"/>
                  <w:tcBorders>
                    <w:top w:val="nil"/>
                    <w:left w:val="single" w:sz="4" w:space="0" w:color="auto"/>
                    <w:bottom w:val="nil"/>
                    <w:right w:val="single" w:sz="4" w:space="0" w:color="auto"/>
                  </w:tcBorders>
                </w:tcPr>
                <w:p w:rsidR="00680B7D" w:rsidRPr="002102A5" w:rsidRDefault="00680B7D" w:rsidP="00680B7D">
                  <w:pPr>
                    <w:framePr w:hSpace="141" w:wrap="around" w:vAnchor="text" w:hAnchor="margin" w:y="1"/>
                    <w:jc w:val="center"/>
                    <w:rPr>
                      <w:rFonts w:cs="Calibri"/>
                      <w:b/>
                      <w:sz w:val="18"/>
                      <w:szCs w:val="18"/>
                      <w:lang w:val="es-ES_tradnl"/>
                    </w:rPr>
                  </w:pPr>
                </w:p>
              </w:tc>
              <w:tc>
                <w:tcPr>
                  <w:tcW w:w="0" w:type="auto"/>
                  <w:tcBorders>
                    <w:left w:val="single" w:sz="4" w:space="0" w:color="auto"/>
                  </w:tcBorders>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Nivel Regleta</w:t>
                  </w:r>
                </w:p>
              </w:tc>
              <w:tc>
                <w:tcPr>
                  <w:tcW w:w="0" w:type="auto"/>
                </w:tcPr>
                <w:p w:rsidR="00680B7D" w:rsidRPr="002102A5" w:rsidRDefault="00680B7D" w:rsidP="00680B7D">
                  <w:pPr>
                    <w:framePr w:hSpace="141" w:wrap="around" w:vAnchor="text" w:hAnchor="margin" w:y="1"/>
                    <w:jc w:val="center"/>
                    <w:rPr>
                      <w:rFonts w:cs="Calibri"/>
                      <w:b/>
                      <w:sz w:val="18"/>
                      <w:szCs w:val="18"/>
                      <w:lang w:val="es-ES_tradnl"/>
                    </w:rPr>
                  </w:pPr>
                  <w:r w:rsidRPr="002102A5">
                    <w:rPr>
                      <w:rFonts w:cs="Calibri"/>
                      <w:b/>
                      <w:sz w:val="18"/>
                      <w:szCs w:val="18"/>
                      <w:lang w:val="es-ES_tradnl"/>
                    </w:rPr>
                    <w:t>Ce</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0.35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0.0948</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1.05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0.137802632</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1.75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0.164805263</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0.4</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0.101014474</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1.1</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0.140017105</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1.8</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0.165019737</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0.45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0.103228947</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115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0.142231579</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1.85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0.167234211</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0.109443421</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1.2</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0.144446053</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1.9</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0.167448684</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0.55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0.111657895</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1.25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0.146660526</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1.95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0.169663158</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0.6</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0.113872368</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1.3</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0.148875</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0.171877632</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0.65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0.118086842</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1.35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0.15089474</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2.05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0.174092105</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0.7</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0.120301316</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1.4</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0.153303947</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2.1</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0.176306579</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0.75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0.122515789</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1.45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0.153518421</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2.15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0.178521053</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0.8</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0.126730263</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0.155732895</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bottom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2.2</w:t>
                  </w:r>
                </w:p>
              </w:tc>
              <w:tc>
                <w:tcPr>
                  <w:tcW w:w="0" w:type="auto"/>
                  <w:tcBorders>
                    <w:bottom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0.180735526</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0.85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0.128944737</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1.55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0.157947368</w:t>
                  </w:r>
                </w:p>
              </w:tc>
              <w:tc>
                <w:tcPr>
                  <w:tcW w:w="0" w:type="auto"/>
                  <w:tcBorders>
                    <w:top w:val="nil"/>
                    <w:left w:val="single" w:sz="4" w:space="0" w:color="auto"/>
                    <w:bottom w:val="nil"/>
                    <w:right w:val="single" w:sz="4" w:space="0" w:color="auto"/>
                  </w:tcBorders>
                </w:tcPr>
                <w:p w:rsidR="00680B7D" w:rsidRDefault="00680B7D" w:rsidP="00680B7D">
                  <w:pPr>
                    <w:framePr w:hSpace="141" w:wrap="around" w:vAnchor="text" w:hAnchor="margin" w:y="1"/>
                    <w:rPr>
                      <w:rFonts w:cs="Calibri"/>
                      <w:sz w:val="18"/>
                      <w:szCs w:val="18"/>
                      <w:lang w:val="es-ES_tradnl"/>
                    </w:rPr>
                  </w:pPr>
                </w:p>
              </w:tc>
              <w:tc>
                <w:tcPr>
                  <w:tcW w:w="0" w:type="auto"/>
                  <w:tcBorders>
                    <w:left w:val="single" w:sz="4" w:space="0" w:color="auto"/>
                    <w:bottom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2,25</w:t>
                  </w:r>
                </w:p>
              </w:tc>
              <w:tc>
                <w:tcPr>
                  <w:tcW w:w="0" w:type="auto"/>
                  <w:tcBorders>
                    <w:bottom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0.17895</w:t>
                  </w: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0.9</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0.131159211</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1.6</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0.158161842</w:t>
                  </w:r>
                </w:p>
              </w:tc>
              <w:tc>
                <w:tcPr>
                  <w:tcW w:w="0" w:type="auto"/>
                  <w:tcBorders>
                    <w:top w:val="nil"/>
                    <w:left w:val="single" w:sz="4" w:space="0" w:color="auto"/>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single" w:sz="4" w:space="0" w:color="auto"/>
                    <w:left w:val="nil"/>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single" w:sz="4" w:space="0" w:color="auto"/>
                    <w:left w:val="nil"/>
                    <w:bottom w:val="nil"/>
                    <w:right w:val="nil"/>
                  </w:tcBorders>
                </w:tcPr>
                <w:p w:rsidR="00680B7D" w:rsidRDefault="00680B7D" w:rsidP="00680B7D">
                  <w:pPr>
                    <w:framePr w:hSpace="141" w:wrap="around" w:vAnchor="text" w:hAnchor="margin" w:y="1"/>
                    <w:rPr>
                      <w:rFonts w:cs="Calibri"/>
                      <w:sz w:val="18"/>
                      <w:szCs w:val="18"/>
                      <w:lang w:val="es-ES_tradnl"/>
                    </w:rPr>
                  </w:pP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0.95</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0.133373684</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1.65</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0.160376316</w:t>
                  </w:r>
                </w:p>
              </w:tc>
              <w:tc>
                <w:tcPr>
                  <w:tcW w:w="0" w:type="auto"/>
                  <w:tcBorders>
                    <w:top w:val="nil"/>
                    <w:left w:val="single" w:sz="4" w:space="0" w:color="auto"/>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nil"/>
                    <w:left w:val="nil"/>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nil"/>
                    <w:left w:val="nil"/>
                    <w:bottom w:val="nil"/>
                    <w:right w:val="nil"/>
                  </w:tcBorders>
                </w:tcPr>
                <w:p w:rsidR="00680B7D" w:rsidRDefault="00680B7D" w:rsidP="00680B7D">
                  <w:pPr>
                    <w:framePr w:hSpace="141" w:wrap="around" w:vAnchor="text" w:hAnchor="margin" w:y="1"/>
                    <w:rPr>
                      <w:rFonts w:cs="Calibri"/>
                      <w:sz w:val="18"/>
                      <w:szCs w:val="18"/>
                      <w:lang w:val="es-ES_tradnl"/>
                    </w:rPr>
                  </w:pPr>
                </w:p>
              </w:tc>
            </w:tr>
            <w:tr w:rsidR="00680B7D" w:rsidTr="00680B7D">
              <w:trPr>
                <w:jc w:val="center"/>
              </w:trPr>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w:t>
                  </w: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0.135588158</w:t>
                  </w:r>
                </w:p>
              </w:tc>
              <w:tc>
                <w:tcPr>
                  <w:tcW w:w="0" w:type="auto"/>
                  <w:vMerge/>
                  <w:tcBorders>
                    <w:bottom w:val="nil"/>
                  </w:tcBorders>
                </w:tcPr>
                <w:p w:rsidR="00680B7D" w:rsidRDefault="00680B7D" w:rsidP="00680B7D">
                  <w:pPr>
                    <w:framePr w:hSpace="141" w:wrap="around" w:vAnchor="text" w:hAnchor="margin" w:y="1"/>
                    <w:rPr>
                      <w:rFonts w:cs="Calibri"/>
                      <w:sz w:val="18"/>
                      <w:szCs w:val="18"/>
                      <w:lang w:val="es-ES_tradnl"/>
                    </w:rPr>
                  </w:pPr>
                </w:p>
              </w:tc>
              <w:tc>
                <w:tcPr>
                  <w:tcW w:w="0" w:type="auto"/>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1.7</w:t>
                  </w:r>
                </w:p>
              </w:tc>
              <w:tc>
                <w:tcPr>
                  <w:tcW w:w="0" w:type="auto"/>
                  <w:tcBorders>
                    <w:right w:val="single" w:sz="4" w:space="0" w:color="auto"/>
                  </w:tcBorders>
                </w:tcPr>
                <w:p w:rsidR="00680B7D" w:rsidRDefault="00680B7D" w:rsidP="00680B7D">
                  <w:pPr>
                    <w:framePr w:hSpace="141" w:wrap="around" w:vAnchor="text" w:hAnchor="margin" w:y="1"/>
                    <w:rPr>
                      <w:rFonts w:cs="Calibri"/>
                      <w:sz w:val="18"/>
                      <w:szCs w:val="18"/>
                      <w:lang w:val="es-ES_tradnl"/>
                    </w:rPr>
                  </w:pPr>
                  <w:r>
                    <w:rPr>
                      <w:rFonts w:cs="Calibri"/>
                      <w:sz w:val="18"/>
                      <w:szCs w:val="18"/>
                      <w:lang w:val="es-ES_tradnl"/>
                    </w:rPr>
                    <w:t>0.162590789</w:t>
                  </w:r>
                </w:p>
              </w:tc>
              <w:tc>
                <w:tcPr>
                  <w:tcW w:w="0" w:type="auto"/>
                  <w:tcBorders>
                    <w:top w:val="nil"/>
                    <w:left w:val="single" w:sz="4" w:space="0" w:color="auto"/>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nil"/>
                    <w:left w:val="nil"/>
                    <w:bottom w:val="nil"/>
                    <w:right w:val="nil"/>
                  </w:tcBorders>
                </w:tcPr>
                <w:p w:rsidR="00680B7D" w:rsidRDefault="00680B7D" w:rsidP="00680B7D">
                  <w:pPr>
                    <w:framePr w:hSpace="141" w:wrap="around" w:vAnchor="text" w:hAnchor="margin" w:y="1"/>
                    <w:rPr>
                      <w:rFonts w:cs="Calibri"/>
                      <w:sz w:val="18"/>
                      <w:szCs w:val="18"/>
                      <w:lang w:val="es-ES_tradnl"/>
                    </w:rPr>
                  </w:pPr>
                </w:p>
              </w:tc>
              <w:tc>
                <w:tcPr>
                  <w:tcW w:w="0" w:type="auto"/>
                  <w:tcBorders>
                    <w:top w:val="nil"/>
                    <w:left w:val="nil"/>
                    <w:bottom w:val="nil"/>
                    <w:right w:val="nil"/>
                  </w:tcBorders>
                </w:tcPr>
                <w:p w:rsidR="00680B7D" w:rsidRDefault="00680B7D" w:rsidP="00680B7D">
                  <w:pPr>
                    <w:framePr w:hSpace="141" w:wrap="around" w:vAnchor="text" w:hAnchor="margin" w:y="1"/>
                    <w:rPr>
                      <w:rFonts w:cs="Calibri"/>
                      <w:sz w:val="18"/>
                      <w:szCs w:val="18"/>
                      <w:lang w:val="es-ES_tradnl"/>
                    </w:rPr>
                  </w:pPr>
                </w:p>
              </w:tc>
            </w:tr>
          </w:tbl>
          <w:p w:rsidR="00A849F3" w:rsidRPr="00552D23" w:rsidRDefault="00A849F3" w:rsidP="008707A8">
            <w:pPr>
              <w:ind w:left="348"/>
              <w:rPr>
                <w:rFonts w:cs="Calibri"/>
                <w:sz w:val="18"/>
                <w:szCs w:val="18"/>
                <w:lang w:val="es-ES_tradnl" w:eastAsia="es-ES"/>
              </w:rPr>
            </w:pPr>
          </w:p>
        </w:tc>
      </w:tr>
      <w:tr w:rsidR="00A849F3" w:rsidRPr="00D42470" w:rsidTr="008707A8">
        <w:trPr>
          <w:trHeight w:val="300"/>
        </w:trPr>
        <w:tc>
          <w:tcPr>
            <w:tcW w:w="1566" w:type="pct"/>
            <w:tcBorders>
              <w:top w:val="single" w:sz="4" w:space="0" w:color="auto"/>
              <w:left w:val="single" w:sz="4" w:space="0" w:color="auto"/>
              <w:bottom w:val="single" w:sz="4" w:space="0" w:color="auto"/>
              <w:right w:val="single" w:sz="4" w:space="0" w:color="000000"/>
            </w:tcBorders>
            <w:noWrap/>
            <w:vAlign w:val="center"/>
            <w:hideMark/>
          </w:tcPr>
          <w:p w:rsidR="00A849F3" w:rsidRPr="00E44796" w:rsidRDefault="00A849F3" w:rsidP="008707A8">
            <w:pPr>
              <w:spacing w:after="0" w:line="240" w:lineRule="auto"/>
              <w:rPr>
                <w:rFonts w:ascii="Calibri" w:eastAsia="Times New Roman" w:hAnsi="Calibri" w:cs="Times New Roman"/>
                <w:b/>
                <w:color w:val="000000"/>
                <w:sz w:val="18"/>
                <w:szCs w:val="18"/>
                <w:lang w:eastAsia="es-CL"/>
              </w:rPr>
            </w:pPr>
            <w:r w:rsidRPr="00721897">
              <w:rPr>
                <w:rFonts w:ascii="Calibri" w:eastAsia="Calibri" w:hAnsi="Calibri" w:cs="Calibri"/>
                <w:b/>
                <w:sz w:val="18"/>
                <w:szCs w:val="20"/>
              </w:rPr>
              <w:t xml:space="preserve">Tabla </w:t>
            </w:r>
            <w:r>
              <w:rPr>
                <w:rFonts w:ascii="Calibri" w:eastAsia="Calibri" w:hAnsi="Calibri" w:cs="Calibri"/>
                <w:b/>
                <w:sz w:val="18"/>
                <w:szCs w:val="20"/>
              </w:rPr>
              <w:t>1</w:t>
            </w:r>
            <w:r w:rsidRPr="00721897">
              <w:rPr>
                <w:rFonts w:ascii="Calibri" w:eastAsia="Calibri" w:hAnsi="Calibri" w:cs="Calibri"/>
                <w:b/>
                <w:sz w:val="18"/>
                <w:szCs w:val="20"/>
              </w:rPr>
              <w:t>.</w:t>
            </w:r>
          </w:p>
        </w:tc>
        <w:tc>
          <w:tcPr>
            <w:tcW w:w="3434" w:type="pct"/>
            <w:tcBorders>
              <w:top w:val="single" w:sz="4" w:space="0" w:color="auto"/>
              <w:left w:val="single" w:sz="4" w:space="0" w:color="auto"/>
              <w:bottom w:val="single" w:sz="4" w:space="0" w:color="auto"/>
              <w:right w:val="single" w:sz="4" w:space="0" w:color="000000"/>
            </w:tcBorders>
            <w:vAlign w:val="center"/>
          </w:tcPr>
          <w:p w:rsidR="00A849F3" w:rsidRPr="00E44796" w:rsidRDefault="00A849F3" w:rsidP="008707A8">
            <w:pPr>
              <w:spacing w:after="0" w:line="240" w:lineRule="auto"/>
              <w:rPr>
                <w:rFonts w:ascii="Calibri" w:eastAsia="Times New Roman" w:hAnsi="Calibri" w:cs="Times New Roman"/>
                <w:b/>
                <w:color w:val="000000"/>
                <w:sz w:val="18"/>
                <w:szCs w:val="18"/>
                <w:lang w:eastAsia="es-CL"/>
              </w:rPr>
            </w:pPr>
            <w:r w:rsidRPr="00E44796">
              <w:rPr>
                <w:rFonts w:ascii="Calibri" w:eastAsia="Times New Roman" w:hAnsi="Calibri" w:cs="Times New Roman"/>
                <w:b/>
                <w:color w:val="000000"/>
                <w:sz w:val="18"/>
                <w:szCs w:val="18"/>
                <w:lang w:eastAsia="es-CL"/>
              </w:rPr>
              <w:t xml:space="preserve">Fuente: </w:t>
            </w:r>
            <w:r>
              <w:rPr>
                <w:rFonts w:ascii="Calibri" w:eastAsia="Times New Roman" w:hAnsi="Calibri" w:cs="Times New Roman"/>
                <w:color w:val="000000"/>
                <w:sz w:val="18"/>
                <w:szCs w:val="18"/>
                <w:lang w:eastAsia="es-CL"/>
              </w:rPr>
              <w:t xml:space="preserve">Antecedentes presentados por Energía </w:t>
            </w:r>
            <w:proofErr w:type="spellStart"/>
            <w:r>
              <w:rPr>
                <w:rFonts w:ascii="Calibri" w:eastAsia="Times New Roman" w:hAnsi="Calibri" w:cs="Times New Roman"/>
                <w:color w:val="000000"/>
                <w:sz w:val="18"/>
                <w:szCs w:val="18"/>
                <w:lang w:eastAsia="es-CL"/>
              </w:rPr>
              <w:t>Coyanco</w:t>
            </w:r>
            <w:proofErr w:type="spellEnd"/>
            <w:r>
              <w:rPr>
                <w:rFonts w:ascii="Calibri" w:eastAsia="Times New Roman" w:hAnsi="Calibri" w:cs="Times New Roman"/>
                <w:color w:val="000000"/>
                <w:sz w:val="18"/>
                <w:szCs w:val="18"/>
                <w:lang w:eastAsia="es-CL"/>
              </w:rPr>
              <w:t xml:space="preserve"> S.A. el 19 de octubre de 2018.</w:t>
            </w:r>
          </w:p>
        </w:tc>
      </w:tr>
      <w:tr w:rsidR="00A849F3" w:rsidTr="008707A8">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rsidR="00A849F3" w:rsidRPr="00E44796" w:rsidRDefault="00A849F3" w:rsidP="008707A8">
            <w:pPr>
              <w:spacing w:after="0" w:line="240" w:lineRule="auto"/>
              <w:jc w:val="both"/>
              <w:rPr>
                <w:rFonts w:ascii="Calibri" w:eastAsia="Times New Roman" w:hAnsi="Calibri" w:cs="Times New Roman"/>
                <w:color w:val="000000"/>
                <w:sz w:val="18"/>
                <w:szCs w:val="18"/>
                <w:lang w:eastAsia="es-CL"/>
              </w:rPr>
            </w:pPr>
            <w:r w:rsidRPr="00E44796">
              <w:rPr>
                <w:rFonts w:ascii="Calibri" w:eastAsia="Times New Roman" w:hAnsi="Calibri" w:cs="Times New Roman"/>
                <w:b/>
                <w:color w:val="000000"/>
                <w:sz w:val="18"/>
                <w:szCs w:val="18"/>
                <w:lang w:eastAsia="es-CL"/>
              </w:rPr>
              <w:t xml:space="preserve">Descripción del medio de prueba: </w:t>
            </w:r>
            <w:r w:rsidRPr="00E4479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Coeficiente de descarga en regla ubicada en desarenadores de Central </w:t>
            </w:r>
            <w:r w:rsidR="002741C6">
              <w:rPr>
                <w:rFonts w:ascii="Calibri" w:eastAsia="Times New Roman" w:hAnsi="Calibri" w:cs="Times New Roman"/>
                <w:color w:val="000000"/>
                <w:sz w:val="18"/>
                <w:szCs w:val="18"/>
                <w:lang w:eastAsia="es-CL"/>
              </w:rPr>
              <w:t>Guayacán</w:t>
            </w:r>
            <w:r>
              <w:rPr>
                <w:rFonts w:ascii="Calibri" w:eastAsia="Times New Roman" w:hAnsi="Calibri" w:cs="Times New Roman"/>
                <w:color w:val="000000"/>
                <w:sz w:val="18"/>
                <w:szCs w:val="18"/>
                <w:lang w:eastAsia="es-CL"/>
              </w:rPr>
              <w:t>.</w:t>
            </w:r>
          </w:p>
        </w:tc>
      </w:tr>
    </w:tbl>
    <w:p w:rsidR="00A849F3" w:rsidRDefault="00A849F3"/>
    <w:tbl>
      <w:tblPr>
        <w:tblW w:w="5000" w:type="pct"/>
        <w:jc w:val="center"/>
        <w:tblCellMar>
          <w:left w:w="70" w:type="dxa"/>
          <w:right w:w="70" w:type="dxa"/>
        </w:tblCellMar>
        <w:tblLook w:val="04A0" w:firstRow="1" w:lastRow="0" w:firstColumn="1" w:lastColumn="0" w:noHBand="0" w:noVBand="1"/>
      </w:tblPr>
      <w:tblGrid>
        <w:gridCol w:w="5935"/>
        <w:gridCol w:w="7627"/>
      </w:tblGrid>
      <w:tr w:rsidR="00BA6671" w:rsidRPr="00D42470" w:rsidTr="00680B7D">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6671" w:rsidRPr="00D42470" w:rsidRDefault="00BA6671" w:rsidP="008707A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BA6671" w:rsidRPr="00D42470" w:rsidTr="00680B7D">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BA6671" w:rsidRPr="00BA6671" w:rsidRDefault="00BA6671" w:rsidP="00BA6671">
            <w:pPr>
              <w:spacing w:after="0" w:line="240" w:lineRule="auto"/>
              <w:jc w:val="center"/>
              <w:rPr>
                <w:noProof/>
              </w:rPr>
            </w:pPr>
            <w:r>
              <w:rPr>
                <w:noProof/>
              </w:rPr>
              <w:drawing>
                <wp:inline distT="0" distB="0" distL="0" distR="0" wp14:anchorId="1023867B" wp14:editId="3DEACAC4">
                  <wp:extent cx="8301978" cy="4974336"/>
                  <wp:effectExtent l="0" t="0" r="444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Ubicación.jpg"/>
                          <pic:cNvPicPr/>
                        </pic:nvPicPr>
                        <pic:blipFill>
                          <a:blip r:embed="rId23">
                            <a:extLst>
                              <a:ext uri="{28A0092B-C50C-407E-A947-70E740481C1C}">
                                <a14:useLocalDpi xmlns:a14="http://schemas.microsoft.com/office/drawing/2010/main" val="0"/>
                              </a:ext>
                            </a:extLst>
                          </a:blip>
                          <a:stretch>
                            <a:fillRect/>
                          </a:stretch>
                        </pic:blipFill>
                        <pic:spPr>
                          <a:xfrm>
                            <a:off x="0" y="0"/>
                            <a:ext cx="8306603" cy="4977107"/>
                          </a:xfrm>
                          <a:prstGeom prst="rect">
                            <a:avLst/>
                          </a:prstGeom>
                        </pic:spPr>
                      </pic:pic>
                    </a:graphicData>
                  </a:graphic>
                </wp:inline>
              </w:drawing>
            </w:r>
          </w:p>
        </w:tc>
      </w:tr>
      <w:tr w:rsidR="00BA6671" w:rsidRPr="00D42470" w:rsidTr="00680B7D">
        <w:trPr>
          <w:trHeight w:val="277"/>
          <w:jc w:val="center"/>
        </w:trPr>
        <w:tc>
          <w:tcPr>
            <w:tcW w:w="2188" w:type="pct"/>
            <w:tcBorders>
              <w:top w:val="single" w:sz="4" w:space="0" w:color="auto"/>
              <w:left w:val="single" w:sz="4" w:space="0" w:color="auto"/>
              <w:bottom w:val="single" w:sz="4" w:space="0" w:color="000000"/>
              <w:right w:val="single" w:sz="4" w:space="0" w:color="000000"/>
            </w:tcBorders>
            <w:noWrap/>
            <w:vAlign w:val="center"/>
            <w:hideMark/>
          </w:tcPr>
          <w:p w:rsidR="00BA6671" w:rsidRPr="00B73B2E" w:rsidRDefault="00BA6671" w:rsidP="008707A8">
            <w:pPr>
              <w:spacing w:after="0" w:line="240" w:lineRule="auto"/>
              <w:contextualSpacing/>
              <w:outlineLvl w:val="1"/>
              <w:rPr>
                <w:rFonts w:ascii="Calibri" w:eastAsia="Times New Roman" w:hAnsi="Calibri" w:cs="Calibri"/>
                <w:b/>
                <w:color w:val="000000"/>
                <w:sz w:val="18"/>
                <w:szCs w:val="18"/>
                <w:lang w:eastAsia="es-CL"/>
              </w:rPr>
            </w:pPr>
            <w:bookmarkStart w:id="178" w:name="_Toc526182530"/>
            <w:bookmarkStart w:id="179" w:name="_Toc526182685"/>
            <w:bookmarkStart w:id="180" w:name="_Toc526848706"/>
            <w:r w:rsidRPr="00B73B2E">
              <w:rPr>
                <w:rFonts w:ascii="Calibri" w:eastAsia="Calibri" w:hAnsi="Calibri" w:cs="Times New Roman"/>
                <w:b/>
                <w:sz w:val="18"/>
                <w:szCs w:val="18"/>
              </w:rPr>
              <w:t xml:space="preserve">Figura </w:t>
            </w:r>
            <w:r w:rsidRPr="00B73B2E">
              <w:rPr>
                <w:rFonts w:ascii="Calibri" w:eastAsia="Calibri" w:hAnsi="Calibri" w:cs="Times New Roman"/>
                <w:b/>
                <w:sz w:val="18"/>
                <w:szCs w:val="18"/>
              </w:rPr>
              <w:fldChar w:fldCharType="begin"/>
            </w:r>
            <w:r w:rsidRPr="00B73B2E">
              <w:rPr>
                <w:rFonts w:ascii="Calibri" w:eastAsia="Calibri" w:hAnsi="Calibri" w:cs="Times New Roman"/>
                <w:b/>
                <w:sz w:val="18"/>
                <w:szCs w:val="18"/>
              </w:rPr>
              <w:instrText xml:space="preserve"> SEQ Figura \* ARABIC </w:instrText>
            </w:r>
            <w:r w:rsidRPr="00B73B2E">
              <w:rPr>
                <w:rFonts w:ascii="Calibri" w:eastAsia="Calibri" w:hAnsi="Calibri" w:cs="Times New Roman"/>
                <w:b/>
                <w:sz w:val="18"/>
                <w:szCs w:val="18"/>
              </w:rPr>
              <w:fldChar w:fldCharType="separate"/>
            </w:r>
            <w:r w:rsidR="00B73B2E">
              <w:rPr>
                <w:rFonts w:ascii="Calibri" w:eastAsia="Calibri" w:hAnsi="Calibri" w:cs="Times New Roman"/>
                <w:b/>
                <w:noProof/>
                <w:sz w:val="18"/>
                <w:szCs w:val="18"/>
              </w:rPr>
              <w:t>3</w:t>
            </w:r>
            <w:bookmarkEnd w:id="178"/>
            <w:bookmarkEnd w:id="179"/>
            <w:bookmarkEnd w:id="180"/>
            <w:r w:rsidRPr="00B73B2E">
              <w:rPr>
                <w:rFonts w:ascii="Calibri" w:eastAsia="Calibri" w:hAnsi="Calibri" w:cs="Times New Roman"/>
                <w:b/>
                <w:sz w:val="18"/>
                <w:szCs w:val="18"/>
              </w:rPr>
              <w:fldChar w:fldCharType="end"/>
            </w:r>
          </w:p>
        </w:tc>
        <w:tc>
          <w:tcPr>
            <w:tcW w:w="2812" w:type="pct"/>
            <w:tcBorders>
              <w:top w:val="single" w:sz="4" w:space="0" w:color="auto"/>
              <w:left w:val="single" w:sz="4" w:space="0" w:color="auto"/>
              <w:bottom w:val="single" w:sz="4" w:space="0" w:color="000000"/>
              <w:right w:val="single" w:sz="4" w:space="0" w:color="000000"/>
            </w:tcBorders>
            <w:noWrap/>
            <w:vAlign w:val="center"/>
            <w:hideMark/>
          </w:tcPr>
          <w:p w:rsidR="00BA6671" w:rsidRPr="00B373F6" w:rsidRDefault="00BA6671" w:rsidP="008707A8">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Fuente</w:t>
            </w:r>
            <w:r w:rsidR="00B373F6">
              <w:rPr>
                <w:rFonts w:ascii="Calibri" w:eastAsia="Times New Roman" w:hAnsi="Calibri" w:cs="Times New Roman"/>
                <w:b/>
                <w:color w:val="000000"/>
                <w:sz w:val="18"/>
                <w:szCs w:val="18"/>
                <w:lang w:eastAsia="es-CL"/>
              </w:rPr>
              <w:t xml:space="preserve"> Ubicación Estaciones </w:t>
            </w:r>
            <w:proofErr w:type="spellStart"/>
            <w:r w:rsidR="00B373F6">
              <w:rPr>
                <w:rFonts w:ascii="Calibri" w:eastAsia="Times New Roman" w:hAnsi="Calibri" w:cs="Times New Roman"/>
                <w:b/>
                <w:color w:val="000000"/>
                <w:sz w:val="18"/>
                <w:szCs w:val="18"/>
                <w:lang w:eastAsia="es-CL"/>
              </w:rPr>
              <w:t>Fluviométricas</w:t>
            </w:r>
            <w:proofErr w:type="spellEnd"/>
            <w:r w:rsidR="00B373F6">
              <w:rPr>
                <w:rFonts w:ascii="Calibri" w:eastAsia="Times New Roman" w:hAnsi="Calibri" w:cs="Times New Roman"/>
                <w:b/>
                <w:color w:val="000000"/>
                <w:sz w:val="18"/>
                <w:szCs w:val="18"/>
                <w:lang w:eastAsia="es-CL"/>
              </w:rPr>
              <w:t xml:space="preserve">: </w:t>
            </w:r>
            <w:hyperlink r:id="rId24" w:history="1">
              <w:r w:rsidR="00B373F6" w:rsidRPr="00E35E80">
                <w:rPr>
                  <w:rStyle w:val="Hipervnculo"/>
                  <w:rFonts w:ascii="Calibri" w:eastAsia="Times New Roman" w:hAnsi="Calibri" w:cs="Times New Roman"/>
                  <w:sz w:val="18"/>
                  <w:szCs w:val="18"/>
                  <w:lang w:eastAsia="es-CL"/>
                </w:rPr>
                <w:t>www.dga.cl</w:t>
              </w:r>
            </w:hyperlink>
            <w:r w:rsidR="00B373F6">
              <w:rPr>
                <w:rFonts w:ascii="Calibri" w:eastAsia="Times New Roman" w:hAnsi="Calibri" w:cs="Times New Roman"/>
                <w:color w:val="000000"/>
                <w:sz w:val="18"/>
                <w:szCs w:val="18"/>
                <w:lang w:eastAsia="es-CL"/>
              </w:rPr>
              <w:t xml:space="preserve"> </w:t>
            </w:r>
          </w:p>
          <w:p w:rsidR="00B373F6" w:rsidRPr="00B373F6" w:rsidRDefault="00B373F6" w:rsidP="008707A8">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 xml:space="preserve">Fuente Ubicación Bocatoma y Descarga Central: </w:t>
            </w:r>
            <w:r w:rsidRPr="00B373F6">
              <w:rPr>
                <w:rFonts w:ascii="Calibri" w:eastAsia="Times New Roman" w:hAnsi="Calibri" w:cs="Times New Roman"/>
                <w:color w:val="000000"/>
                <w:sz w:val="18"/>
                <w:szCs w:val="18"/>
                <w:lang w:eastAsia="es-CL"/>
              </w:rPr>
              <w:t>Actividad de inspección 11 de octubre de 2018</w:t>
            </w:r>
          </w:p>
        </w:tc>
      </w:tr>
      <w:tr w:rsidR="00BA6671" w:rsidRPr="00D42470" w:rsidTr="00680B7D">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BA6671" w:rsidRPr="00B373F6" w:rsidRDefault="00BA6671" w:rsidP="008707A8">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sidR="00B373F6">
              <w:rPr>
                <w:rFonts w:ascii="Calibri" w:eastAsia="Times New Roman" w:hAnsi="Calibri" w:cs="Times New Roman"/>
                <w:b/>
                <w:color w:val="000000"/>
                <w:sz w:val="18"/>
                <w:szCs w:val="18"/>
                <w:lang w:eastAsia="es-CL"/>
              </w:rPr>
              <w:t xml:space="preserve">: </w:t>
            </w:r>
            <w:r w:rsidR="00B373F6" w:rsidRPr="00B373F6">
              <w:rPr>
                <w:rFonts w:ascii="Calibri" w:eastAsia="Times New Roman" w:hAnsi="Calibri" w:cs="Times New Roman"/>
                <w:color w:val="000000"/>
                <w:sz w:val="18"/>
                <w:szCs w:val="18"/>
                <w:lang w:eastAsia="es-CL"/>
              </w:rPr>
              <w:t xml:space="preserve">Ubicación de los diferentes componentes de la Central Guayacán (Bocatoma y Descarga) respecto a la ubicación de las estaciones </w:t>
            </w:r>
            <w:proofErr w:type="spellStart"/>
            <w:r w:rsidR="00B373F6" w:rsidRPr="00B373F6">
              <w:rPr>
                <w:rFonts w:ascii="Calibri" w:eastAsia="Times New Roman" w:hAnsi="Calibri" w:cs="Times New Roman"/>
                <w:color w:val="000000"/>
                <w:sz w:val="18"/>
                <w:szCs w:val="18"/>
                <w:lang w:eastAsia="es-CL"/>
              </w:rPr>
              <w:t>Fluviométricas</w:t>
            </w:r>
            <w:proofErr w:type="spellEnd"/>
            <w:r w:rsidR="00B373F6" w:rsidRPr="00B373F6">
              <w:rPr>
                <w:rFonts w:ascii="Calibri" w:eastAsia="Times New Roman" w:hAnsi="Calibri" w:cs="Times New Roman"/>
                <w:color w:val="000000"/>
                <w:sz w:val="18"/>
                <w:szCs w:val="18"/>
                <w:lang w:eastAsia="es-CL"/>
              </w:rPr>
              <w:t xml:space="preserve"> de la D.G.A utilizadas para el cálculo del caudal ecológico por parte de Energía </w:t>
            </w:r>
            <w:proofErr w:type="spellStart"/>
            <w:r w:rsidR="00B373F6" w:rsidRPr="00B373F6">
              <w:rPr>
                <w:rFonts w:ascii="Calibri" w:eastAsia="Times New Roman" w:hAnsi="Calibri" w:cs="Times New Roman"/>
                <w:color w:val="000000"/>
                <w:sz w:val="18"/>
                <w:szCs w:val="18"/>
                <w:lang w:eastAsia="es-CL"/>
              </w:rPr>
              <w:t>Coyanco</w:t>
            </w:r>
            <w:proofErr w:type="spellEnd"/>
            <w:r w:rsidR="00B373F6" w:rsidRPr="00B373F6">
              <w:rPr>
                <w:rFonts w:ascii="Calibri" w:eastAsia="Times New Roman" w:hAnsi="Calibri" w:cs="Times New Roman"/>
                <w:color w:val="000000"/>
                <w:sz w:val="18"/>
                <w:szCs w:val="18"/>
                <w:lang w:eastAsia="es-CL"/>
              </w:rPr>
              <w:t xml:space="preserve"> S.A.</w:t>
            </w:r>
          </w:p>
        </w:tc>
      </w:tr>
    </w:tbl>
    <w:p w:rsidR="004D08E1" w:rsidRDefault="004D08E1"/>
    <w:tbl>
      <w:tblPr>
        <w:tblW w:w="5000" w:type="pct"/>
        <w:jc w:val="center"/>
        <w:tblCellMar>
          <w:left w:w="70" w:type="dxa"/>
          <w:right w:w="70" w:type="dxa"/>
        </w:tblCellMar>
        <w:tblLook w:val="04A0" w:firstRow="1" w:lastRow="0" w:firstColumn="1" w:lastColumn="0" w:noHBand="0" w:noVBand="1"/>
      </w:tblPr>
      <w:tblGrid>
        <w:gridCol w:w="3494"/>
        <w:gridCol w:w="3287"/>
        <w:gridCol w:w="3114"/>
        <w:gridCol w:w="3667"/>
      </w:tblGrid>
      <w:tr w:rsidR="0050245E" w:rsidRPr="00D42470" w:rsidTr="0050245E">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D42470" w:rsidRDefault="0050245E" w:rsidP="0050245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50245E" w:rsidRPr="00D42470" w:rsidTr="0050245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0245E" w:rsidRPr="001234CF" w:rsidRDefault="0050245E" w:rsidP="0050245E">
            <w:pPr>
              <w:spacing w:after="0" w:line="240" w:lineRule="auto"/>
              <w:jc w:val="center"/>
              <w:rPr>
                <w:noProof/>
              </w:rPr>
            </w:pPr>
            <w:r>
              <w:rPr>
                <w:noProof/>
              </w:rPr>
              <w:drawing>
                <wp:inline distT="0" distB="0" distL="0" distR="0" wp14:anchorId="48A14F57" wp14:editId="6F6D9DEF">
                  <wp:extent cx="4032000" cy="2271291"/>
                  <wp:effectExtent l="0" t="0" r="6985" b="0"/>
                  <wp:docPr id="3" name="Imagen 3" descr="C:\Users\irma.febre\Desktop\KFL\Denuncias\ID 260-XIII-2018 Central Hidroelectrica Guayacan\Terreno\Fotos terreno 11 octubre 2018\Fotos camara\DSC09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Denuncias\ID 260-XIII-2018 Central Hidroelectrica Guayacan\Terreno\Fotos terreno 11 octubre 2018\Fotos camara\DSC0943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32000" cy="2271291"/>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0245E" w:rsidRPr="00D42470" w:rsidRDefault="0050245E" w:rsidP="0050245E">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2A54FD8" wp14:editId="5AF4F473">
                  <wp:extent cx="4032000" cy="2271291"/>
                  <wp:effectExtent l="0" t="0" r="6985" b="0"/>
                  <wp:docPr id="4" name="Imagen 4" descr="C:\Users\irma.febre\Desktop\KFL\Denuncias\ID 260-XIII-2018 Central Hidroelectrica Guayacan\Terreno\Fotos terreno 11 octubre 2018\Fotos camara\DSC09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rma.febre\Desktop\KFL\Denuncias\ID 260-XIII-2018 Central Hidroelectrica Guayacan\Terreno\Fotos terreno 11 octubre 2018\Fotos camara\DSC09444.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32000" cy="2271291"/>
                          </a:xfrm>
                          <a:prstGeom prst="rect">
                            <a:avLst/>
                          </a:prstGeom>
                          <a:noFill/>
                          <a:ln>
                            <a:noFill/>
                          </a:ln>
                        </pic:spPr>
                      </pic:pic>
                    </a:graphicData>
                  </a:graphic>
                </wp:inline>
              </w:drawing>
            </w:r>
          </w:p>
        </w:tc>
      </w:tr>
      <w:tr w:rsidR="0050245E" w:rsidRPr="00D42470" w:rsidTr="0050245E">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000000"/>
                <w:sz w:val="18"/>
                <w:szCs w:val="18"/>
                <w:lang w:eastAsia="es-CL"/>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7</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0245E" w:rsidRPr="0050245E" w:rsidRDefault="0050245E" w:rsidP="0050245E">
            <w:pPr>
              <w:spacing w:after="0" w:line="240" w:lineRule="auto"/>
              <w:rPr>
                <w:rFonts w:ascii="Calibri" w:eastAsia="Times New Roman" w:hAnsi="Calibri" w:cs="Times New Roman"/>
                <w:noProof/>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c>
          <w:tcPr>
            <w:tcW w:w="1148" w:type="pct"/>
            <w:tcBorders>
              <w:top w:val="single" w:sz="4" w:space="0" w:color="auto"/>
              <w:left w:val="nil"/>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365F91"/>
                <w:sz w:val="18"/>
                <w:szCs w:val="18"/>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8</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50245E" w:rsidRDefault="0050245E" w:rsidP="0050245E">
            <w:pPr>
              <w:spacing w:after="0" w:line="240" w:lineRule="auto"/>
              <w:rPr>
                <w:rFonts w:ascii="Calibri" w:eastAsia="Times New Roman" w:hAnsi="Calibri" w:cs="Times New Roman"/>
                <w:b/>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r>
      <w:tr w:rsidR="0050245E" w:rsidRPr="00D42470" w:rsidTr="0050245E">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lang w:eastAsia="es-CL"/>
              </w:rPr>
            </w:pPr>
            <w:r w:rsidRPr="0050245E">
              <w:rPr>
                <w:rFonts w:ascii="Calibri" w:eastAsia="Times New Roman" w:hAnsi="Calibri" w:cs="Times New Roman"/>
                <w:b/>
                <w:color w:val="000000"/>
                <w:sz w:val="18"/>
                <w:szCs w:val="18"/>
                <w:lang w:eastAsia="es-CL"/>
              </w:rPr>
              <w:t>Descripción del medio de prueba:</w:t>
            </w:r>
            <w:r w:rsidRPr="0050245E">
              <w:rPr>
                <w:rFonts w:ascii="Calibri" w:eastAsia="Times New Roman" w:hAnsi="Calibri" w:cs="Times New Roman"/>
                <w:color w:val="000000"/>
                <w:sz w:val="18"/>
                <w:szCs w:val="18"/>
                <w:lang w:eastAsia="es-CL"/>
              </w:rPr>
              <w:t xml:space="preserve"> Vista del río Maipo, aguas arriba de la bocatoma, donde se observa pretil que desvía las aguas en dirección a la captación.</w:t>
            </w:r>
          </w:p>
        </w:tc>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highlight w:val="yellow"/>
                <w:lang w:eastAsia="es-CL"/>
              </w:rPr>
            </w:pPr>
            <w:r w:rsidRPr="0050245E">
              <w:rPr>
                <w:rFonts w:ascii="Calibri" w:eastAsia="Times New Roman" w:hAnsi="Calibri" w:cs="Times New Roman"/>
                <w:b/>
                <w:color w:val="000000"/>
                <w:sz w:val="18"/>
                <w:szCs w:val="18"/>
                <w:lang w:eastAsia="es-CL"/>
              </w:rPr>
              <w:t>Descripción del medio de prueba:</w:t>
            </w:r>
            <w:r w:rsidRPr="0050245E">
              <w:rPr>
                <w:rFonts w:ascii="Calibri" w:eastAsia="Times New Roman" w:hAnsi="Calibri" w:cs="Times New Roman"/>
                <w:color w:val="000000"/>
                <w:sz w:val="18"/>
                <w:szCs w:val="18"/>
                <w:lang w:eastAsia="es-CL"/>
              </w:rPr>
              <w:t xml:space="preserve"> Vista del pretil, donde se observa una abertura que deja pa</w:t>
            </w:r>
            <w:r w:rsidR="003012EA">
              <w:rPr>
                <w:rFonts w:ascii="Calibri" w:eastAsia="Times New Roman" w:hAnsi="Calibri" w:cs="Times New Roman"/>
                <w:color w:val="000000"/>
                <w:sz w:val="18"/>
                <w:szCs w:val="18"/>
                <w:lang w:eastAsia="es-CL"/>
              </w:rPr>
              <w:t>s</w:t>
            </w:r>
            <w:r w:rsidRPr="0050245E">
              <w:rPr>
                <w:rFonts w:ascii="Calibri" w:eastAsia="Times New Roman" w:hAnsi="Calibri" w:cs="Times New Roman"/>
                <w:color w:val="000000"/>
                <w:sz w:val="18"/>
                <w:szCs w:val="18"/>
                <w:lang w:eastAsia="es-CL"/>
              </w:rPr>
              <w:t>a</w:t>
            </w:r>
            <w:r w:rsidR="003012EA">
              <w:rPr>
                <w:rFonts w:ascii="Calibri" w:eastAsia="Times New Roman" w:hAnsi="Calibri" w:cs="Times New Roman"/>
                <w:color w:val="000000"/>
                <w:sz w:val="18"/>
                <w:szCs w:val="18"/>
                <w:lang w:eastAsia="es-CL"/>
              </w:rPr>
              <w:t>r</w:t>
            </w:r>
            <w:r w:rsidRPr="0050245E">
              <w:rPr>
                <w:rFonts w:ascii="Calibri" w:eastAsia="Times New Roman" w:hAnsi="Calibri" w:cs="Times New Roman"/>
                <w:color w:val="000000"/>
                <w:sz w:val="18"/>
                <w:szCs w:val="18"/>
                <w:lang w:eastAsia="es-CL"/>
              </w:rPr>
              <w:t xml:space="preserve"> </w:t>
            </w:r>
            <w:r w:rsidRPr="003012EA">
              <w:rPr>
                <w:rFonts w:ascii="Calibri" w:eastAsia="Times New Roman" w:hAnsi="Calibri" w:cs="Times New Roman"/>
                <w:color w:val="000000" w:themeColor="text1"/>
                <w:sz w:val="18"/>
                <w:szCs w:val="18"/>
                <w:lang w:eastAsia="es-CL"/>
              </w:rPr>
              <w:t xml:space="preserve">agua por el cauce </w:t>
            </w:r>
            <w:r w:rsidRPr="0050245E">
              <w:rPr>
                <w:rFonts w:ascii="Calibri" w:eastAsia="Times New Roman" w:hAnsi="Calibri" w:cs="Times New Roman"/>
                <w:color w:val="000000"/>
                <w:sz w:val="18"/>
                <w:szCs w:val="18"/>
                <w:lang w:eastAsia="es-CL"/>
              </w:rPr>
              <w:t>del río Maipo (Caudal ecológico).</w:t>
            </w:r>
          </w:p>
        </w:tc>
      </w:tr>
      <w:tr w:rsidR="0050245E" w:rsidRPr="00D42470" w:rsidTr="0050245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0245E" w:rsidRPr="001234CF" w:rsidRDefault="0050245E" w:rsidP="0050245E">
            <w:pPr>
              <w:spacing w:after="0" w:line="240" w:lineRule="auto"/>
              <w:jc w:val="center"/>
              <w:rPr>
                <w:noProof/>
              </w:rPr>
            </w:pPr>
            <w:r>
              <w:rPr>
                <w:rFonts w:ascii="Calibri" w:eastAsia="Times New Roman" w:hAnsi="Calibri" w:cs="Times New Roman"/>
                <w:noProof/>
                <w:color w:val="000000"/>
                <w:sz w:val="20"/>
                <w:szCs w:val="20"/>
                <w:lang w:eastAsia="es-CL"/>
              </w:rPr>
              <w:drawing>
                <wp:inline distT="0" distB="0" distL="0" distR="0" wp14:anchorId="2D46C4E2" wp14:editId="0EFBED38">
                  <wp:extent cx="4032000" cy="2271291"/>
                  <wp:effectExtent l="0" t="0" r="6985" b="0"/>
                  <wp:docPr id="11" name="Imagen 11" descr="C:\Users\irma.febre\Desktop\KFL\Denuncias\ID 260-XIII-2018 Central Hidroelectrica Guayacan\Terreno\Fotos terreno 11 octubre 2018\Fotos camara\DSC09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rma.febre\Desktop\KFL\Denuncias\ID 260-XIII-2018 Central Hidroelectrica Guayacan\Terreno\Fotos terreno 11 octubre 2018\Fotos camara\DSC09445.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32000" cy="2271291"/>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0245E" w:rsidRPr="00D42470" w:rsidRDefault="0050245E" w:rsidP="0050245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b/>
                <w:bCs/>
                <w:noProof/>
                <w:color w:val="000000"/>
                <w:sz w:val="20"/>
                <w:szCs w:val="20"/>
                <w:lang w:eastAsia="es-CL"/>
              </w:rPr>
              <w:drawing>
                <wp:inline distT="0" distB="0" distL="0" distR="0" wp14:anchorId="6D2172E7" wp14:editId="3741F278">
                  <wp:extent cx="4032000" cy="2271291"/>
                  <wp:effectExtent l="0" t="0" r="6985" b="0"/>
                  <wp:docPr id="12" name="Imagen 12" descr="C:\Users\irma.febre\Desktop\KFL\Denuncias\ID 260-XIII-2018 Central Hidroelectrica Guayacan\Terreno\Fotos terreno 11 octubre 2018\Fotos camara\DSC09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rma.febre\Desktop\KFL\Denuncias\ID 260-XIII-2018 Central Hidroelectrica Guayacan\Terreno\Fotos terreno 11 octubre 2018\Fotos camara\DSC0944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32000" cy="2271291"/>
                          </a:xfrm>
                          <a:prstGeom prst="rect">
                            <a:avLst/>
                          </a:prstGeom>
                          <a:noFill/>
                          <a:ln>
                            <a:noFill/>
                          </a:ln>
                        </pic:spPr>
                      </pic:pic>
                    </a:graphicData>
                  </a:graphic>
                </wp:inline>
              </w:drawing>
            </w:r>
          </w:p>
        </w:tc>
      </w:tr>
      <w:tr w:rsidR="0050245E" w:rsidRPr="00D42470" w:rsidTr="0050245E">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000000"/>
                <w:sz w:val="18"/>
                <w:szCs w:val="18"/>
                <w:lang w:eastAsia="es-CL"/>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9</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0245E" w:rsidRPr="0050245E" w:rsidRDefault="0050245E" w:rsidP="0050245E">
            <w:pPr>
              <w:spacing w:after="0" w:line="240" w:lineRule="auto"/>
              <w:rPr>
                <w:rFonts w:ascii="Calibri" w:eastAsia="Times New Roman" w:hAnsi="Calibri" w:cs="Times New Roman"/>
                <w:noProof/>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c>
          <w:tcPr>
            <w:tcW w:w="1148" w:type="pct"/>
            <w:tcBorders>
              <w:top w:val="single" w:sz="4" w:space="0" w:color="auto"/>
              <w:left w:val="nil"/>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365F91"/>
                <w:sz w:val="18"/>
                <w:szCs w:val="18"/>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10</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50245E" w:rsidRDefault="0050245E" w:rsidP="0050245E">
            <w:pPr>
              <w:spacing w:after="0" w:line="240" w:lineRule="auto"/>
              <w:rPr>
                <w:rFonts w:ascii="Calibri" w:eastAsia="Times New Roman" w:hAnsi="Calibri" w:cs="Times New Roman"/>
                <w:b/>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r>
      <w:tr w:rsidR="0050245E" w:rsidRPr="00D42470" w:rsidTr="0050245E">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50245E" w:rsidRPr="00364A4D" w:rsidRDefault="0050245E" w:rsidP="0050245E">
            <w:pPr>
              <w:spacing w:after="0" w:line="240" w:lineRule="auto"/>
              <w:jc w:val="both"/>
              <w:rPr>
                <w:rFonts w:ascii="Calibri" w:eastAsia="Times New Roman" w:hAnsi="Calibri" w:cs="Times New Roman"/>
                <w:color w:val="000000"/>
                <w:sz w:val="18"/>
                <w:szCs w:val="18"/>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Vista</w:t>
            </w:r>
            <w:r w:rsidR="00364A4D" w:rsidRPr="00364A4D">
              <w:rPr>
                <w:rFonts w:ascii="Calibri" w:eastAsia="Times New Roman" w:hAnsi="Calibri" w:cs="Times New Roman"/>
                <w:color w:val="000000"/>
                <w:sz w:val="18"/>
                <w:szCs w:val="18"/>
                <w:lang w:eastAsia="es-CL"/>
              </w:rPr>
              <w:t xml:space="preserve"> aguas debajo de la bocatoma donde se observa </w:t>
            </w:r>
            <w:r w:rsidRPr="00364A4D">
              <w:rPr>
                <w:rFonts w:ascii="Calibri" w:eastAsia="Times New Roman" w:hAnsi="Calibri" w:cs="Times New Roman"/>
                <w:color w:val="000000"/>
                <w:sz w:val="18"/>
                <w:szCs w:val="18"/>
                <w:lang w:eastAsia="es-CL"/>
              </w:rPr>
              <w:t xml:space="preserve">el </w:t>
            </w:r>
            <w:r w:rsidR="00364A4D" w:rsidRPr="00364A4D">
              <w:rPr>
                <w:rFonts w:ascii="Calibri" w:eastAsia="Times New Roman" w:hAnsi="Calibri" w:cs="Times New Roman"/>
                <w:color w:val="000000"/>
                <w:sz w:val="18"/>
                <w:szCs w:val="18"/>
                <w:lang w:eastAsia="es-CL"/>
              </w:rPr>
              <w:t>caudal ecológico</w:t>
            </w:r>
            <w:r w:rsidRPr="00364A4D">
              <w:rPr>
                <w:rFonts w:ascii="Calibri" w:eastAsia="Times New Roman" w:hAnsi="Calibri" w:cs="Times New Roman"/>
                <w:color w:val="000000"/>
                <w:sz w:val="18"/>
                <w:szCs w:val="18"/>
                <w:lang w:eastAsia="es-CL"/>
              </w:rPr>
              <w:t xml:space="preserve"> que deja pasar el pretil</w:t>
            </w:r>
            <w:r w:rsidR="00364A4D" w:rsidRPr="00364A4D">
              <w:rPr>
                <w:rFonts w:ascii="Calibri" w:eastAsia="Times New Roman" w:hAnsi="Calibri" w:cs="Times New Roman"/>
                <w:color w:val="000000"/>
                <w:sz w:val="18"/>
                <w:szCs w:val="18"/>
                <w:lang w:eastAsia="es-CL"/>
              </w:rPr>
              <w:t xml:space="preserve"> (flujo de la derecha) respecto del flujo de agua que se filtra de la compuerta del desripiador (flujo de la izquierda).</w:t>
            </w:r>
          </w:p>
        </w:tc>
        <w:tc>
          <w:tcPr>
            <w:tcW w:w="2500" w:type="pct"/>
            <w:gridSpan w:val="2"/>
            <w:tcBorders>
              <w:top w:val="single" w:sz="4" w:space="0" w:color="auto"/>
              <w:left w:val="single" w:sz="4" w:space="0" w:color="auto"/>
              <w:bottom w:val="single" w:sz="4" w:space="0" w:color="000000"/>
              <w:right w:val="single" w:sz="4" w:space="0" w:color="000000"/>
            </w:tcBorders>
          </w:tcPr>
          <w:p w:rsidR="0050245E" w:rsidRPr="00364A4D" w:rsidRDefault="0050245E" w:rsidP="0050245E">
            <w:pPr>
              <w:spacing w:after="0" w:line="240" w:lineRule="auto"/>
              <w:jc w:val="both"/>
              <w:rPr>
                <w:rFonts w:ascii="Calibri" w:eastAsia="Times New Roman" w:hAnsi="Calibri" w:cs="Times New Roman"/>
                <w:color w:val="000000"/>
                <w:sz w:val="18"/>
                <w:szCs w:val="18"/>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w:t>
            </w:r>
            <w:r w:rsidR="00364A4D" w:rsidRPr="00364A4D">
              <w:rPr>
                <w:rFonts w:ascii="Calibri" w:eastAsia="Times New Roman" w:hAnsi="Calibri" w:cs="Times New Roman"/>
                <w:color w:val="000000"/>
                <w:sz w:val="18"/>
                <w:szCs w:val="18"/>
                <w:lang w:eastAsia="es-CL"/>
              </w:rPr>
              <w:t>Vista de la junta de ambos flujos señalados en la fotografía anterior.</w:t>
            </w:r>
          </w:p>
        </w:tc>
      </w:tr>
    </w:tbl>
    <w:p w:rsidR="00A849F3" w:rsidRDefault="00A849F3"/>
    <w:tbl>
      <w:tblPr>
        <w:tblW w:w="5000" w:type="pct"/>
        <w:jc w:val="center"/>
        <w:tblCellMar>
          <w:left w:w="70" w:type="dxa"/>
          <w:right w:w="70" w:type="dxa"/>
        </w:tblCellMar>
        <w:tblLook w:val="04A0" w:firstRow="1" w:lastRow="0" w:firstColumn="1" w:lastColumn="0" w:noHBand="0" w:noVBand="1"/>
      </w:tblPr>
      <w:tblGrid>
        <w:gridCol w:w="3494"/>
        <w:gridCol w:w="3287"/>
        <w:gridCol w:w="3114"/>
        <w:gridCol w:w="3667"/>
      </w:tblGrid>
      <w:tr w:rsidR="0050245E" w:rsidRPr="00D42470" w:rsidTr="0050245E">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D42470" w:rsidRDefault="0050245E" w:rsidP="0050245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50245E" w:rsidRPr="00D42470" w:rsidTr="0050245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0245E" w:rsidRPr="001234CF" w:rsidRDefault="0050245E" w:rsidP="0050245E">
            <w:pPr>
              <w:spacing w:after="0" w:line="240" w:lineRule="auto"/>
              <w:jc w:val="center"/>
              <w:rPr>
                <w:noProof/>
              </w:rPr>
            </w:pPr>
            <w:r>
              <w:rPr>
                <w:rFonts w:ascii="Calibri" w:eastAsia="Times New Roman" w:hAnsi="Calibri" w:cs="Times New Roman"/>
                <w:b/>
                <w:bCs/>
                <w:noProof/>
                <w:color w:val="000000"/>
                <w:sz w:val="20"/>
                <w:szCs w:val="20"/>
                <w:lang w:eastAsia="es-CL"/>
              </w:rPr>
              <w:drawing>
                <wp:inline distT="0" distB="0" distL="0" distR="0" wp14:anchorId="526C0F11" wp14:editId="168AD319">
                  <wp:extent cx="4104000" cy="2311848"/>
                  <wp:effectExtent l="0" t="0" r="0" b="0"/>
                  <wp:docPr id="25" name="Imagen 25" descr="C:\Users\irma.febre\Desktop\KFL\Denuncias\ID 260-XIII-2018 Central Hidroelectrica Guayacan\Terreno\Fotos terreno 11 octubre 2018\Fotos camara\DSC09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rma.febre\Desktop\KFL\Denuncias\ID 260-XIII-2018 Central Hidroelectrica Guayacan\Terreno\Fotos terreno 11 octubre 2018\Fotos camara\DSC0945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0245E" w:rsidRPr="00D42470" w:rsidRDefault="0050245E" w:rsidP="0050245E">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06F3390" wp14:editId="2519F9A6">
                  <wp:extent cx="4104000" cy="2311848"/>
                  <wp:effectExtent l="0" t="0" r="0" b="0"/>
                  <wp:docPr id="27" name="Imagen 27" descr="C:\Users\irma.febre\Desktop\KFL\Denuncias\ID 260-XIII-2018 Central Hidroelectrica Guayacan\Terreno\Fotos terreno 11 octubre 2018\Fotos camara\DSC09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rma.febre\Desktop\KFL\Denuncias\ID 260-XIII-2018 Central Hidroelectrica Guayacan\Terreno\Fotos terreno 11 octubre 2018\Fotos camara\DSC0947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r>
      <w:tr w:rsidR="0050245E" w:rsidRPr="00D42470" w:rsidTr="0050245E">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000000"/>
                <w:sz w:val="18"/>
                <w:szCs w:val="18"/>
                <w:lang w:eastAsia="es-CL"/>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11</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0245E" w:rsidRPr="0050245E" w:rsidRDefault="0050245E" w:rsidP="0050245E">
            <w:pPr>
              <w:spacing w:after="0" w:line="240" w:lineRule="auto"/>
              <w:rPr>
                <w:rFonts w:ascii="Calibri" w:eastAsia="Times New Roman" w:hAnsi="Calibri" w:cs="Times New Roman"/>
                <w:noProof/>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c>
          <w:tcPr>
            <w:tcW w:w="1148" w:type="pct"/>
            <w:tcBorders>
              <w:top w:val="single" w:sz="4" w:space="0" w:color="auto"/>
              <w:left w:val="nil"/>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365F91"/>
                <w:sz w:val="18"/>
                <w:szCs w:val="18"/>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12</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50245E" w:rsidRDefault="0050245E" w:rsidP="0050245E">
            <w:pPr>
              <w:spacing w:after="0" w:line="240" w:lineRule="auto"/>
              <w:rPr>
                <w:rFonts w:ascii="Calibri" w:eastAsia="Times New Roman" w:hAnsi="Calibri" w:cs="Times New Roman"/>
                <w:b/>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r>
      <w:tr w:rsidR="0050245E" w:rsidRPr="00D42470" w:rsidTr="0050245E">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highlight w:val="yellow"/>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w:t>
            </w:r>
            <w:r w:rsidR="00364A4D" w:rsidRPr="00364A4D">
              <w:rPr>
                <w:rFonts w:ascii="Calibri" w:eastAsia="Times New Roman" w:hAnsi="Calibri" w:cs="Times New Roman"/>
                <w:color w:val="000000"/>
                <w:sz w:val="18"/>
                <w:szCs w:val="18"/>
                <w:lang w:eastAsia="es-CL"/>
              </w:rPr>
              <w:t>Vista del río Maipo aguas debajo de la bocatoma, a la altura del Canal de Aducción.</w:t>
            </w:r>
          </w:p>
        </w:tc>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highlight w:val="yellow"/>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Vista </w:t>
            </w:r>
            <w:r w:rsidR="00364A4D" w:rsidRPr="00364A4D">
              <w:rPr>
                <w:rFonts w:ascii="Calibri" w:eastAsia="Times New Roman" w:hAnsi="Calibri" w:cs="Times New Roman"/>
                <w:color w:val="000000"/>
                <w:sz w:val="18"/>
                <w:szCs w:val="18"/>
                <w:lang w:eastAsia="es-CL"/>
              </w:rPr>
              <w:t>del río Maipo, a la altura de los desarenadores.</w:t>
            </w:r>
          </w:p>
        </w:tc>
      </w:tr>
      <w:tr w:rsidR="0050245E" w:rsidRPr="00D42470" w:rsidTr="0050245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50245E" w:rsidRPr="001234CF" w:rsidRDefault="0050245E" w:rsidP="0050245E">
            <w:pPr>
              <w:spacing w:after="0" w:line="240" w:lineRule="auto"/>
              <w:jc w:val="center"/>
              <w:rPr>
                <w:noProof/>
              </w:rPr>
            </w:pPr>
            <w:r>
              <w:rPr>
                <w:noProof/>
              </w:rPr>
              <w:drawing>
                <wp:inline distT="0" distB="0" distL="0" distR="0">
                  <wp:extent cx="4104000" cy="2311848"/>
                  <wp:effectExtent l="0" t="0" r="0" b="0"/>
                  <wp:docPr id="28" name="Imagen 28" descr="C:\Users\irma.febre\Desktop\KFL\Denuncias\ID 260-XIII-2018 Central Hidroelectrica Guayacan\Terreno\Fotos terreno 11 octubre 2018\Fotos camara\DSC09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rma.febre\Desktop\KFL\Denuncias\ID 260-XIII-2018 Central Hidroelectrica Guayacan\Terreno\Fotos terreno 11 octubre 2018\Fotos camara\DSC09478.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0245E" w:rsidRPr="00D42470" w:rsidRDefault="00364A4D" w:rsidP="0050245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0481A9B9" wp14:editId="7D58CE02">
                  <wp:extent cx="4104000" cy="2311848"/>
                  <wp:effectExtent l="0" t="0" r="0" b="0"/>
                  <wp:docPr id="30" name="Imagen 30" descr="C:\Users\irma.febre\Desktop\KFL\Denuncias\ID 260-XIII-2018 Central Hidroelectrica Guayacan\Terreno\Fotos terreno 11 octubre 2018\Fotos camara\DSC09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rma.febre\Desktop\KFL\Denuncias\ID 260-XIII-2018 Central Hidroelectrica Guayacan\Terreno\Fotos terreno 11 octubre 2018\Fotos camara\DSC0949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r>
      <w:tr w:rsidR="0050245E" w:rsidRPr="00D42470" w:rsidTr="0050245E">
        <w:trPr>
          <w:trHeight w:val="262"/>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000000"/>
                <w:sz w:val="18"/>
                <w:szCs w:val="18"/>
                <w:lang w:eastAsia="es-CL"/>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13</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0245E" w:rsidRPr="0050245E" w:rsidRDefault="0050245E" w:rsidP="0050245E">
            <w:pPr>
              <w:spacing w:after="0" w:line="240" w:lineRule="auto"/>
              <w:rPr>
                <w:rFonts w:ascii="Calibri" w:eastAsia="Times New Roman" w:hAnsi="Calibri" w:cs="Times New Roman"/>
                <w:noProof/>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c>
          <w:tcPr>
            <w:tcW w:w="1148" w:type="pct"/>
            <w:tcBorders>
              <w:top w:val="single" w:sz="4" w:space="0" w:color="auto"/>
              <w:left w:val="nil"/>
              <w:bottom w:val="single" w:sz="4" w:space="0" w:color="auto"/>
              <w:right w:val="nil"/>
            </w:tcBorders>
            <w:shd w:val="clear" w:color="auto" w:fill="auto"/>
            <w:noWrap/>
            <w:vAlign w:val="center"/>
            <w:hideMark/>
          </w:tcPr>
          <w:p w:rsidR="0050245E" w:rsidRPr="0050245E" w:rsidRDefault="0050245E" w:rsidP="0050245E">
            <w:pPr>
              <w:spacing w:after="0" w:line="240" w:lineRule="auto"/>
              <w:contextualSpacing/>
              <w:outlineLvl w:val="1"/>
              <w:rPr>
                <w:rFonts w:ascii="Calibri" w:eastAsia="Times New Roman" w:hAnsi="Calibri" w:cs="Calibri"/>
                <w:b/>
                <w:color w:val="365F91"/>
                <w:sz w:val="18"/>
                <w:szCs w:val="18"/>
              </w:rPr>
            </w:pPr>
            <w:r w:rsidRPr="0050245E">
              <w:rPr>
                <w:rFonts w:ascii="Calibri" w:eastAsia="Calibri" w:hAnsi="Calibri" w:cs="Calibri"/>
                <w:b/>
                <w:sz w:val="18"/>
                <w:szCs w:val="20"/>
              </w:rPr>
              <w:t xml:space="preserve">Fotografía </w:t>
            </w:r>
            <w:r w:rsidRPr="0050245E">
              <w:rPr>
                <w:rFonts w:ascii="Calibri" w:eastAsia="Calibri" w:hAnsi="Calibri" w:cs="Calibri"/>
                <w:b/>
                <w:sz w:val="18"/>
                <w:szCs w:val="20"/>
              </w:rPr>
              <w:fldChar w:fldCharType="begin"/>
            </w:r>
            <w:r w:rsidRPr="0050245E">
              <w:rPr>
                <w:rFonts w:ascii="Calibri" w:eastAsia="Calibri" w:hAnsi="Calibri" w:cs="Calibri"/>
                <w:b/>
                <w:sz w:val="18"/>
                <w:szCs w:val="20"/>
              </w:rPr>
              <w:instrText xml:space="preserve"> SEQ Fotografía \* ARABIC </w:instrText>
            </w:r>
            <w:r w:rsidRPr="0050245E">
              <w:rPr>
                <w:rFonts w:ascii="Calibri" w:eastAsia="Calibri" w:hAnsi="Calibri" w:cs="Calibri"/>
                <w:b/>
                <w:sz w:val="18"/>
                <w:szCs w:val="20"/>
              </w:rPr>
              <w:fldChar w:fldCharType="separate"/>
            </w:r>
            <w:r w:rsidRPr="0050245E">
              <w:rPr>
                <w:rFonts w:ascii="Calibri" w:eastAsia="Calibri" w:hAnsi="Calibri" w:cs="Calibri"/>
                <w:b/>
                <w:noProof/>
                <w:sz w:val="18"/>
                <w:szCs w:val="20"/>
              </w:rPr>
              <w:t>14</w:t>
            </w:r>
            <w:r w:rsidRPr="0050245E">
              <w:rPr>
                <w:rFonts w:ascii="Calibri" w:eastAsia="Calibri" w:hAnsi="Calibri" w:cs="Calibri"/>
                <w:b/>
                <w:sz w:val="18"/>
                <w:szCs w:val="20"/>
              </w:rPr>
              <w:fldChar w:fldCharType="end"/>
            </w:r>
            <w:r w:rsidRPr="0050245E">
              <w:rPr>
                <w:rFonts w:ascii="Calibri" w:eastAsia="Calibri" w:hAnsi="Calibri" w:cs="Calibri"/>
                <w:b/>
                <w:sz w:val="18"/>
                <w:szCs w:val="20"/>
              </w:rPr>
              <w:t>.</w:t>
            </w:r>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0245E" w:rsidRPr="0050245E" w:rsidRDefault="0050245E" w:rsidP="0050245E">
            <w:pPr>
              <w:spacing w:after="0" w:line="240" w:lineRule="auto"/>
              <w:rPr>
                <w:rFonts w:ascii="Calibri" w:eastAsia="Times New Roman" w:hAnsi="Calibri" w:cs="Times New Roman"/>
                <w:b/>
                <w:color w:val="000000"/>
                <w:sz w:val="18"/>
                <w:szCs w:val="18"/>
                <w:lang w:eastAsia="es-CL"/>
              </w:rPr>
            </w:pPr>
            <w:r w:rsidRPr="0050245E">
              <w:rPr>
                <w:rFonts w:ascii="Calibri" w:eastAsia="Times New Roman" w:hAnsi="Calibri" w:cs="Times New Roman"/>
                <w:b/>
                <w:color w:val="000000"/>
                <w:sz w:val="18"/>
                <w:szCs w:val="18"/>
                <w:lang w:eastAsia="es-CL"/>
              </w:rPr>
              <w:t>Fecha:</w:t>
            </w:r>
            <w:r w:rsidRPr="0050245E">
              <w:rPr>
                <w:rFonts w:ascii="Calibri" w:eastAsia="Times New Roman" w:hAnsi="Calibri" w:cs="Times New Roman"/>
                <w:color w:val="000000"/>
                <w:sz w:val="18"/>
                <w:szCs w:val="18"/>
                <w:lang w:eastAsia="es-CL"/>
              </w:rPr>
              <w:t xml:space="preserve"> 11-10-2018</w:t>
            </w:r>
          </w:p>
        </w:tc>
      </w:tr>
      <w:tr w:rsidR="0050245E" w:rsidRPr="00D42470" w:rsidTr="0050245E">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highlight w:val="yellow"/>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w:t>
            </w:r>
            <w:r w:rsidR="00364A4D" w:rsidRPr="00364A4D">
              <w:rPr>
                <w:rFonts w:ascii="Calibri" w:eastAsia="Times New Roman" w:hAnsi="Calibri" w:cs="Times New Roman"/>
                <w:color w:val="000000"/>
                <w:sz w:val="18"/>
                <w:szCs w:val="18"/>
                <w:lang w:eastAsia="es-CL"/>
              </w:rPr>
              <w:t xml:space="preserve">Vista del río Maipo, aguas </w:t>
            </w:r>
            <w:r w:rsidR="00364A4D">
              <w:rPr>
                <w:rFonts w:ascii="Calibri" w:eastAsia="Times New Roman" w:hAnsi="Calibri" w:cs="Times New Roman"/>
                <w:color w:val="000000"/>
                <w:sz w:val="18"/>
                <w:szCs w:val="18"/>
                <w:lang w:eastAsia="es-CL"/>
              </w:rPr>
              <w:t>a</w:t>
            </w:r>
            <w:r w:rsidR="00364A4D" w:rsidRPr="00364A4D">
              <w:rPr>
                <w:rFonts w:ascii="Calibri" w:eastAsia="Times New Roman" w:hAnsi="Calibri" w:cs="Times New Roman"/>
                <w:color w:val="000000"/>
                <w:sz w:val="18"/>
                <w:szCs w:val="18"/>
                <w:lang w:eastAsia="es-CL"/>
              </w:rPr>
              <w:t xml:space="preserve">bajo </w:t>
            </w:r>
            <w:r w:rsidR="00364A4D">
              <w:rPr>
                <w:rFonts w:ascii="Calibri" w:eastAsia="Times New Roman" w:hAnsi="Calibri" w:cs="Times New Roman"/>
                <w:color w:val="000000"/>
                <w:sz w:val="18"/>
                <w:szCs w:val="18"/>
                <w:lang w:eastAsia="es-CL"/>
              </w:rPr>
              <w:t>de los desarenadores.</w:t>
            </w:r>
          </w:p>
        </w:tc>
        <w:tc>
          <w:tcPr>
            <w:tcW w:w="2500" w:type="pct"/>
            <w:gridSpan w:val="2"/>
            <w:tcBorders>
              <w:top w:val="single" w:sz="4" w:space="0" w:color="auto"/>
              <w:left w:val="single" w:sz="4" w:space="0" w:color="auto"/>
              <w:bottom w:val="single" w:sz="4" w:space="0" w:color="000000"/>
              <w:right w:val="single" w:sz="4" w:space="0" w:color="000000"/>
            </w:tcBorders>
          </w:tcPr>
          <w:p w:rsidR="0050245E" w:rsidRPr="0050245E" w:rsidRDefault="0050245E" w:rsidP="0050245E">
            <w:pPr>
              <w:spacing w:after="0" w:line="240" w:lineRule="auto"/>
              <w:jc w:val="both"/>
              <w:rPr>
                <w:rFonts w:ascii="Calibri" w:eastAsia="Times New Roman" w:hAnsi="Calibri" w:cs="Times New Roman"/>
                <w:color w:val="000000"/>
                <w:sz w:val="18"/>
                <w:szCs w:val="18"/>
                <w:highlight w:val="yellow"/>
                <w:lang w:eastAsia="es-CL"/>
              </w:rPr>
            </w:pPr>
            <w:r w:rsidRPr="00364A4D">
              <w:rPr>
                <w:rFonts w:ascii="Calibri" w:eastAsia="Times New Roman" w:hAnsi="Calibri" w:cs="Times New Roman"/>
                <w:b/>
                <w:color w:val="000000"/>
                <w:sz w:val="18"/>
                <w:szCs w:val="18"/>
                <w:lang w:eastAsia="es-CL"/>
              </w:rPr>
              <w:t>Descripción del medio de prueba:</w:t>
            </w:r>
            <w:r w:rsidRPr="00364A4D">
              <w:rPr>
                <w:rFonts w:ascii="Calibri" w:eastAsia="Times New Roman" w:hAnsi="Calibri" w:cs="Times New Roman"/>
                <w:color w:val="000000"/>
                <w:sz w:val="18"/>
                <w:szCs w:val="18"/>
                <w:lang w:eastAsia="es-CL"/>
              </w:rPr>
              <w:t xml:space="preserve"> Vista </w:t>
            </w:r>
            <w:r w:rsidR="00364A4D" w:rsidRPr="00364A4D">
              <w:rPr>
                <w:rFonts w:ascii="Calibri" w:eastAsia="Times New Roman" w:hAnsi="Calibri" w:cs="Times New Roman"/>
                <w:color w:val="000000"/>
                <w:sz w:val="18"/>
                <w:szCs w:val="18"/>
                <w:lang w:eastAsia="es-CL"/>
              </w:rPr>
              <w:t>del río Maipo y del flujo que se filtra desde el desarenador ubicado en la Cámara de Carga.</w:t>
            </w:r>
          </w:p>
        </w:tc>
      </w:tr>
    </w:tbl>
    <w:p w:rsidR="008D2B5A" w:rsidRPr="00DB625D" w:rsidRDefault="008D2B5A">
      <w:r w:rsidRPr="00DB625D">
        <w:br w:type="page"/>
      </w:r>
    </w:p>
    <w:p w:rsidR="000205F1" w:rsidRDefault="000205F1" w:rsidP="000205F1">
      <w:pPr>
        <w:pStyle w:val="Ttulo1"/>
      </w:pPr>
      <w:r>
        <w:lastRenderedPageBreak/>
        <w:t>OTROS HECHOS</w:t>
      </w:r>
    </w:p>
    <w:p w:rsidR="000205F1" w:rsidRDefault="000205F1" w:rsidP="000205F1">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0205F1" w:rsidTr="000205F1">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rsidR="000205F1" w:rsidRPr="000205F1" w:rsidRDefault="000205F1">
            <w:pPr>
              <w:spacing w:after="0" w:line="240" w:lineRule="auto"/>
              <w:rPr>
                <w:rFonts w:ascii="Calibri" w:eastAsia="Times New Roman" w:hAnsi="Calibri" w:cs="Times New Roman"/>
                <w:b/>
                <w:bCs/>
                <w:sz w:val="20"/>
                <w:szCs w:val="20"/>
                <w:lang w:eastAsia="es-CL"/>
              </w:rPr>
            </w:pPr>
            <w:r>
              <w:rPr>
                <w:rFonts w:ascii="Calibri" w:eastAsia="Times New Roman" w:hAnsi="Calibri" w:cs="Times New Roman"/>
                <w:b/>
                <w:bCs/>
                <w:color w:val="000000"/>
                <w:sz w:val="20"/>
                <w:szCs w:val="20"/>
                <w:lang w:eastAsia="es-CL"/>
              </w:rPr>
              <w:t xml:space="preserve">Otros Hechos N°1. </w:t>
            </w:r>
            <w:r>
              <w:rPr>
                <w:rFonts w:ascii="Calibri" w:eastAsia="Times New Roman" w:hAnsi="Calibri" w:cs="Times New Roman"/>
                <w:b/>
                <w:bCs/>
                <w:sz w:val="20"/>
                <w:szCs w:val="20"/>
                <w:lang w:eastAsia="es-CL"/>
              </w:rPr>
              <w:t>Extracción de agua</w:t>
            </w:r>
            <w:r w:rsidR="00C8226C">
              <w:rPr>
                <w:rFonts w:ascii="Calibri" w:eastAsia="Times New Roman" w:hAnsi="Calibri" w:cs="Times New Roman"/>
                <w:b/>
                <w:bCs/>
                <w:sz w:val="20"/>
                <w:szCs w:val="20"/>
                <w:lang w:eastAsia="es-CL"/>
              </w:rPr>
              <w:t xml:space="preserve"> observada en río Maipo</w:t>
            </w:r>
          </w:p>
        </w:tc>
      </w:tr>
      <w:tr w:rsidR="000205F1" w:rsidTr="000205F1">
        <w:trPr>
          <w:trHeight w:val="1686"/>
          <w:jc w:val="center"/>
        </w:trPr>
        <w:tc>
          <w:tcPr>
            <w:tcW w:w="5000" w:type="pct"/>
            <w:tcBorders>
              <w:top w:val="single" w:sz="4" w:space="0" w:color="auto"/>
              <w:left w:val="single" w:sz="4" w:space="0" w:color="auto"/>
              <w:bottom w:val="single" w:sz="4" w:space="0" w:color="auto"/>
              <w:right w:val="single" w:sz="4" w:space="0" w:color="auto"/>
            </w:tcBorders>
            <w:noWrap/>
            <w:hideMark/>
          </w:tcPr>
          <w:p w:rsidR="000205F1" w:rsidRDefault="000205F1" w:rsidP="00C1634A">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b/>
                <w:bCs/>
                <w:color w:val="000000"/>
                <w:sz w:val="20"/>
                <w:szCs w:val="20"/>
                <w:lang w:eastAsia="es-CL"/>
              </w:rPr>
              <w:t>Descripción</w:t>
            </w:r>
            <w:r>
              <w:rPr>
                <w:rFonts w:ascii="Calibri" w:eastAsia="Times New Roman" w:hAnsi="Calibri" w:cs="Times New Roman"/>
                <w:color w:val="000000"/>
                <w:sz w:val="20"/>
                <w:szCs w:val="20"/>
                <w:lang w:eastAsia="es-CL"/>
              </w:rPr>
              <w:t>:</w:t>
            </w:r>
          </w:p>
          <w:p w:rsidR="000205F1" w:rsidRPr="00677C32" w:rsidRDefault="00677C32" w:rsidP="00C1634A">
            <w:pPr>
              <w:spacing w:after="0" w:line="240" w:lineRule="auto"/>
              <w:jc w:val="both"/>
              <w:rPr>
                <w:rFonts w:ascii="Calibri" w:eastAsia="Times New Roman" w:hAnsi="Calibri" w:cs="Times New Roman"/>
                <w:color w:val="000000"/>
                <w:sz w:val="20"/>
                <w:szCs w:val="20"/>
                <w:lang w:eastAsia="es-CL"/>
              </w:rPr>
            </w:pPr>
            <w:r w:rsidRPr="00677C32">
              <w:rPr>
                <w:rFonts w:ascii="Calibri" w:eastAsia="Times New Roman" w:hAnsi="Calibri" w:cs="Times New Roman"/>
                <w:color w:val="000000"/>
                <w:sz w:val="20"/>
                <w:szCs w:val="20"/>
                <w:lang w:eastAsia="es-CL"/>
              </w:rPr>
              <w:t xml:space="preserve">- </w:t>
            </w:r>
            <w:r w:rsidR="00C8226C" w:rsidRPr="00677C32">
              <w:rPr>
                <w:rFonts w:ascii="Calibri" w:eastAsia="Times New Roman" w:hAnsi="Calibri" w:cs="Times New Roman"/>
                <w:color w:val="000000"/>
                <w:sz w:val="20"/>
                <w:szCs w:val="20"/>
                <w:lang w:eastAsia="es-CL"/>
              </w:rPr>
              <w:t>Entre la ubicación</w:t>
            </w:r>
            <w:r w:rsidR="005831BB" w:rsidRPr="00677C32">
              <w:rPr>
                <w:rFonts w:ascii="Calibri" w:eastAsia="Times New Roman" w:hAnsi="Calibri" w:cs="Times New Roman"/>
                <w:color w:val="000000"/>
                <w:sz w:val="20"/>
                <w:szCs w:val="20"/>
                <w:lang w:eastAsia="es-CL"/>
              </w:rPr>
              <w:t xml:space="preserve"> de</w:t>
            </w:r>
            <w:r w:rsidR="00C8226C" w:rsidRPr="00677C32">
              <w:rPr>
                <w:rFonts w:ascii="Calibri" w:eastAsia="Times New Roman" w:hAnsi="Calibri" w:cs="Times New Roman"/>
                <w:color w:val="000000"/>
                <w:sz w:val="20"/>
                <w:szCs w:val="20"/>
                <w:lang w:eastAsia="es-CL"/>
              </w:rPr>
              <w:t xml:space="preserve"> </w:t>
            </w:r>
            <w:r w:rsidR="005E5111" w:rsidRPr="00677C32">
              <w:rPr>
                <w:rFonts w:ascii="Calibri" w:eastAsia="Times New Roman" w:hAnsi="Calibri" w:cs="Times New Roman"/>
                <w:color w:val="000000"/>
                <w:sz w:val="20"/>
                <w:szCs w:val="20"/>
                <w:lang w:eastAsia="es-CL"/>
              </w:rPr>
              <w:t>los desarenadores</w:t>
            </w:r>
            <w:r w:rsidR="00C8226C" w:rsidRPr="00677C32">
              <w:rPr>
                <w:rFonts w:ascii="Calibri" w:eastAsia="Times New Roman" w:hAnsi="Calibri" w:cs="Times New Roman"/>
                <w:color w:val="000000"/>
                <w:sz w:val="20"/>
                <w:szCs w:val="20"/>
                <w:lang w:eastAsia="es-CL"/>
              </w:rPr>
              <w:t xml:space="preserve"> y </w:t>
            </w:r>
            <w:r w:rsidR="005E5111" w:rsidRPr="00677C32">
              <w:rPr>
                <w:rFonts w:ascii="Calibri" w:eastAsia="Times New Roman" w:hAnsi="Calibri" w:cs="Times New Roman"/>
                <w:color w:val="000000"/>
                <w:sz w:val="20"/>
                <w:szCs w:val="20"/>
                <w:lang w:eastAsia="es-CL"/>
              </w:rPr>
              <w:t>la Cámara de Carga</w:t>
            </w:r>
            <w:r w:rsidR="00C8226C" w:rsidRPr="00677C32">
              <w:rPr>
                <w:rFonts w:ascii="Calibri" w:eastAsia="Times New Roman" w:hAnsi="Calibri" w:cs="Times New Roman"/>
                <w:color w:val="000000"/>
                <w:sz w:val="20"/>
                <w:szCs w:val="20"/>
                <w:lang w:eastAsia="es-CL"/>
              </w:rPr>
              <w:t xml:space="preserve"> de la Central Guayacán, </w:t>
            </w:r>
            <w:r w:rsidR="005E5111" w:rsidRPr="00677C32">
              <w:rPr>
                <w:rFonts w:ascii="Calibri" w:eastAsia="Times New Roman" w:hAnsi="Calibri" w:cs="Times New Roman"/>
                <w:color w:val="000000"/>
                <w:sz w:val="20"/>
                <w:szCs w:val="20"/>
                <w:lang w:eastAsia="es-CL"/>
              </w:rPr>
              <w:t xml:space="preserve">en las coordenadas UTM según Datum WGS84 Huso 19H sur Norte: 6.280.412 m y Este: 374.434 m, </w:t>
            </w:r>
            <w:r w:rsidR="00C8226C" w:rsidRPr="00677C32">
              <w:rPr>
                <w:rFonts w:ascii="Calibri" w:eastAsia="Times New Roman" w:hAnsi="Calibri" w:cs="Times New Roman"/>
                <w:color w:val="000000"/>
                <w:sz w:val="20"/>
                <w:szCs w:val="20"/>
                <w:lang w:eastAsia="es-CL"/>
              </w:rPr>
              <w:t>se observó desde el camino público, una captación de agua en el río Maipo, que dirige las aguas hacia una zona de extracción de áridos existente en el lugar, captando gran parte de las aguas del río en dicho punto</w:t>
            </w:r>
            <w:r w:rsidR="004B26A1">
              <w:rPr>
                <w:rFonts w:ascii="Calibri" w:eastAsia="Times New Roman" w:hAnsi="Calibri" w:cs="Times New Roman"/>
                <w:color w:val="000000"/>
                <w:sz w:val="20"/>
                <w:szCs w:val="20"/>
                <w:lang w:eastAsia="es-CL"/>
              </w:rPr>
              <w:t xml:space="preserve"> (Figura 4)</w:t>
            </w:r>
            <w:r w:rsidR="00C8226C" w:rsidRPr="00677C32">
              <w:rPr>
                <w:rFonts w:ascii="Calibri" w:eastAsia="Times New Roman" w:hAnsi="Calibri" w:cs="Times New Roman"/>
                <w:color w:val="000000"/>
                <w:sz w:val="20"/>
                <w:szCs w:val="20"/>
                <w:lang w:eastAsia="es-CL"/>
              </w:rPr>
              <w:t>.</w:t>
            </w:r>
          </w:p>
          <w:p w:rsidR="00C8226C" w:rsidRPr="00677C32" w:rsidRDefault="00677C32" w:rsidP="00C1634A">
            <w:pPr>
              <w:spacing w:after="0" w:line="240" w:lineRule="auto"/>
              <w:jc w:val="both"/>
              <w:rPr>
                <w:rFonts w:ascii="Calibri" w:eastAsia="Times New Roman" w:hAnsi="Calibri" w:cs="Times New Roman"/>
                <w:color w:val="000000"/>
                <w:sz w:val="20"/>
                <w:szCs w:val="20"/>
                <w:lang w:eastAsia="es-CL"/>
              </w:rPr>
            </w:pPr>
            <w:r w:rsidRPr="00677C32">
              <w:rPr>
                <w:rFonts w:ascii="Calibri" w:eastAsia="Times New Roman" w:hAnsi="Calibri" w:cs="Times New Roman"/>
                <w:color w:val="000000"/>
                <w:sz w:val="20"/>
                <w:szCs w:val="20"/>
                <w:lang w:eastAsia="es-CL"/>
              </w:rPr>
              <w:t xml:space="preserve">- </w:t>
            </w:r>
            <w:r w:rsidR="00F94E35" w:rsidRPr="00677C32">
              <w:rPr>
                <w:rFonts w:ascii="Calibri" w:eastAsia="Times New Roman" w:hAnsi="Calibri" w:cs="Times New Roman"/>
                <w:color w:val="000000"/>
                <w:sz w:val="20"/>
                <w:szCs w:val="20"/>
                <w:lang w:eastAsia="es-CL"/>
              </w:rPr>
              <w:t xml:space="preserve">Asimismo, se observa que aguas </w:t>
            </w:r>
            <w:r w:rsidR="00F2495A">
              <w:rPr>
                <w:rFonts w:ascii="Calibri" w:eastAsia="Times New Roman" w:hAnsi="Calibri" w:cs="Times New Roman"/>
                <w:color w:val="000000"/>
                <w:sz w:val="20"/>
                <w:szCs w:val="20"/>
                <w:lang w:eastAsia="es-CL"/>
              </w:rPr>
              <w:t>a</w:t>
            </w:r>
            <w:r w:rsidR="00F94E35" w:rsidRPr="00677C32">
              <w:rPr>
                <w:rFonts w:ascii="Calibri" w:eastAsia="Times New Roman" w:hAnsi="Calibri" w:cs="Times New Roman"/>
                <w:color w:val="000000"/>
                <w:sz w:val="20"/>
                <w:szCs w:val="20"/>
                <w:lang w:eastAsia="es-CL"/>
              </w:rPr>
              <w:t xml:space="preserve">bajo de dicho punto, </w:t>
            </w:r>
            <w:r w:rsidR="00F2495A">
              <w:rPr>
                <w:rFonts w:ascii="Calibri" w:eastAsia="Times New Roman" w:hAnsi="Calibri" w:cs="Times New Roman"/>
                <w:color w:val="000000"/>
                <w:sz w:val="20"/>
                <w:szCs w:val="20"/>
                <w:lang w:eastAsia="es-CL"/>
              </w:rPr>
              <w:t>la</w:t>
            </w:r>
            <w:r w:rsidR="00F94E35" w:rsidRPr="00677C32">
              <w:rPr>
                <w:rFonts w:ascii="Calibri" w:eastAsia="Times New Roman" w:hAnsi="Calibri" w:cs="Times New Roman"/>
                <w:color w:val="000000"/>
                <w:sz w:val="20"/>
                <w:szCs w:val="20"/>
                <w:lang w:eastAsia="es-CL"/>
              </w:rPr>
              <w:t xml:space="preserve"> obra de descarga de </w:t>
            </w:r>
            <w:r w:rsidR="00F2495A">
              <w:rPr>
                <w:rFonts w:ascii="Calibri" w:eastAsia="Times New Roman" w:hAnsi="Calibri" w:cs="Times New Roman"/>
                <w:color w:val="000000"/>
                <w:sz w:val="20"/>
                <w:szCs w:val="20"/>
                <w:lang w:eastAsia="es-CL"/>
              </w:rPr>
              <w:t xml:space="preserve">dichas </w:t>
            </w:r>
            <w:r w:rsidR="00F94E35" w:rsidRPr="00677C32">
              <w:rPr>
                <w:rFonts w:ascii="Calibri" w:eastAsia="Times New Roman" w:hAnsi="Calibri" w:cs="Times New Roman"/>
                <w:color w:val="000000"/>
                <w:sz w:val="20"/>
                <w:szCs w:val="20"/>
                <w:lang w:eastAsia="es-CL"/>
              </w:rPr>
              <w:t>aguas hacia el río Maipo</w:t>
            </w:r>
            <w:r w:rsidR="004B26A1">
              <w:rPr>
                <w:rFonts w:ascii="Calibri" w:eastAsia="Times New Roman" w:hAnsi="Calibri" w:cs="Times New Roman"/>
                <w:color w:val="000000"/>
                <w:sz w:val="20"/>
                <w:szCs w:val="20"/>
                <w:lang w:eastAsia="es-CL"/>
              </w:rPr>
              <w:t xml:space="preserve"> (Figura 4)</w:t>
            </w:r>
            <w:r w:rsidR="00F94E35" w:rsidRPr="00677C32">
              <w:rPr>
                <w:rFonts w:ascii="Calibri" w:eastAsia="Times New Roman" w:hAnsi="Calibri" w:cs="Times New Roman"/>
                <w:color w:val="000000"/>
                <w:sz w:val="20"/>
                <w:szCs w:val="20"/>
                <w:lang w:eastAsia="es-CL"/>
              </w:rPr>
              <w:t>.</w:t>
            </w:r>
          </w:p>
          <w:p w:rsidR="00677C32" w:rsidRDefault="00677C32" w:rsidP="00C1634A">
            <w:pPr>
              <w:spacing w:after="0" w:line="240" w:lineRule="auto"/>
              <w:jc w:val="both"/>
              <w:rPr>
                <w:rFonts w:ascii="Calibri" w:eastAsia="Times New Roman" w:hAnsi="Calibri" w:cs="Times New Roman"/>
                <w:color w:val="000000"/>
                <w:sz w:val="20"/>
                <w:szCs w:val="20"/>
                <w:lang w:eastAsia="es-CL"/>
              </w:rPr>
            </w:pPr>
          </w:p>
          <w:p w:rsidR="00677C32" w:rsidRPr="00C1634A" w:rsidRDefault="00677C32" w:rsidP="00C1634A">
            <w:pPr>
              <w:spacing w:after="0" w:line="240" w:lineRule="auto"/>
              <w:jc w:val="both"/>
              <w:rPr>
                <w:rFonts w:ascii="Calibri" w:eastAsia="Times New Roman" w:hAnsi="Calibri" w:cs="Times New Roman"/>
                <w:b/>
                <w:color w:val="000000"/>
                <w:sz w:val="20"/>
                <w:szCs w:val="20"/>
                <w:lang w:eastAsia="es-CL"/>
              </w:rPr>
            </w:pPr>
            <w:r w:rsidRPr="00C1634A">
              <w:rPr>
                <w:rFonts w:ascii="Calibri" w:eastAsia="Times New Roman" w:hAnsi="Calibri" w:cs="Times New Roman"/>
                <w:b/>
                <w:color w:val="000000"/>
                <w:sz w:val="20"/>
                <w:szCs w:val="20"/>
                <w:lang w:eastAsia="es-CL"/>
              </w:rPr>
              <w:t>Análisis:</w:t>
            </w:r>
          </w:p>
          <w:p w:rsidR="00F94E35" w:rsidRPr="00677C32" w:rsidRDefault="00677C32" w:rsidP="00C1634A">
            <w:pPr>
              <w:spacing w:after="0" w:line="240" w:lineRule="auto"/>
              <w:jc w:val="both"/>
              <w:rPr>
                <w:rFonts w:ascii="Calibri" w:eastAsia="Times New Roman" w:hAnsi="Calibri" w:cs="Times New Roman"/>
                <w:color w:val="000000"/>
                <w:sz w:val="20"/>
                <w:szCs w:val="20"/>
                <w:lang w:eastAsia="es-CL"/>
              </w:rPr>
            </w:pPr>
            <w:r w:rsidRPr="00677C32">
              <w:rPr>
                <w:rFonts w:ascii="Calibri" w:eastAsia="Times New Roman" w:hAnsi="Calibri" w:cs="Times New Roman"/>
                <w:color w:val="000000"/>
                <w:sz w:val="20"/>
                <w:szCs w:val="20"/>
                <w:lang w:eastAsia="es-CL"/>
              </w:rPr>
              <w:t xml:space="preserve">- </w:t>
            </w:r>
            <w:r w:rsidR="00F94E35" w:rsidRPr="00677C32">
              <w:rPr>
                <w:rFonts w:ascii="Calibri" w:eastAsia="Times New Roman" w:hAnsi="Calibri" w:cs="Times New Roman"/>
                <w:color w:val="000000"/>
                <w:sz w:val="20"/>
                <w:szCs w:val="20"/>
                <w:lang w:eastAsia="es-CL"/>
              </w:rPr>
              <w:t xml:space="preserve">Revisadas las imágenes satelitales obtenidas desde Google </w:t>
            </w:r>
            <w:proofErr w:type="spellStart"/>
            <w:r w:rsidR="00F94E35" w:rsidRPr="00677C32">
              <w:rPr>
                <w:rFonts w:ascii="Calibri" w:eastAsia="Times New Roman" w:hAnsi="Calibri" w:cs="Times New Roman"/>
                <w:color w:val="000000"/>
                <w:sz w:val="20"/>
                <w:szCs w:val="20"/>
                <w:lang w:eastAsia="es-CL"/>
              </w:rPr>
              <w:t>Earth</w:t>
            </w:r>
            <w:proofErr w:type="spellEnd"/>
            <w:r w:rsidR="00F94E35" w:rsidRPr="00677C32">
              <w:rPr>
                <w:rFonts w:ascii="Calibri" w:eastAsia="Times New Roman" w:hAnsi="Calibri" w:cs="Times New Roman"/>
                <w:color w:val="000000"/>
                <w:sz w:val="20"/>
                <w:szCs w:val="20"/>
                <w:lang w:eastAsia="es-CL"/>
              </w:rPr>
              <w:t>, se observa una bocatoma ubicada en las coordenadas UTM N: 6.280.319 m y Este: 374.718 m, un área de acumulación de agua y una salida al río ubicada en las coordenadas UTM N: 6.280.419 m y Este: 374.431 m.</w:t>
            </w:r>
          </w:p>
          <w:p w:rsidR="00F94E35" w:rsidRDefault="00C1634A" w:rsidP="00C1634A">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r w:rsidR="00F94E35">
              <w:rPr>
                <w:rFonts w:ascii="Calibri" w:eastAsia="Times New Roman" w:hAnsi="Calibri" w:cs="Times New Roman"/>
                <w:color w:val="000000"/>
                <w:sz w:val="20"/>
                <w:szCs w:val="20"/>
                <w:lang w:eastAsia="es-CL"/>
              </w:rPr>
              <w:t>Se observa</w:t>
            </w:r>
            <w:r w:rsidR="00F50159">
              <w:rPr>
                <w:rFonts w:ascii="Calibri" w:eastAsia="Times New Roman" w:hAnsi="Calibri" w:cs="Times New Roman"/>
                <w:color w:val="000000"/>
                <w:sz w:val="20"/>
                <w:szCs w:val="20"/>
                <w:lang w:eastAsia="es-CL"/>
              </w:rPr>
              <w:t xml:space="preserve"> </w:t>
            </w:r>
            <w:r w:rsidR="00F94E35">
              <w:rPr>
                <w:rFonts w:ascii="Calibri" w:eastAsia="Times New Roman" w:hAnsi="Calibri" w:cs="Times New Roman"/>
                <w:color w:val="000000"/>
                <w:sz w:val="20"/>
                <w:szCs w:val="20"/>
                <w:lang w:eastAsia="es-CL"/>
              </w:rPr>
              <w:t>en las imágenes del 13 de agosto de 2013, 26 de mayo de 2014, 13 de marzo de 2015</w:t>
            </w:r>
            <w:r w:rsidR="004B26A1">
              <w:rPr>
                <w:rFonts w:ascii="Calibri" w:eastAsia="Times New Roman" w:hAnsi="Calibri" w:cs="Times New Roman"/>
                <w:color w:val="000000"/>
                <w:sz w:val="20"/>
                <w:szCs w:val="20"/>
                <w:lang w:eastAsia="es-CL"/>
              </w:rPr>
              <w:t xml:space="preserve"> (Figura 5)</w:t>
            </w:r>
            <w:r w:rsidR="00333703">
              <w:rPr>
                <w:rFonts w:ascii="Calibri" w:eastAsia="Times New Roman" w:hAnsi="Calibri" w:cs="Times New Roman"/>
                <w:color w:val="000000"/>
                <w:sz w:val="20"/>
                <w:szCs w:val="20"/>
                <w:lang w:eastAsia="es-CL"/>
              </w:rPr>
              <w:t>, 16 de marzo de 2015 y 17 de junio de 2015,</w:t>
            </w:r>
            <w:r w:rsidR="00F94E35">
              <w:rPr>
                <w:rFonts w:ascii="Calibri" w:eastAsia="Times New Roman" w:hAnsi="Calibri" w:cs="Times New Roman"/>
                <w:color w:val="000000"/>
                <w:sz w:val="20"/>
                <w:szCs w:val="20"/>
                <w:lang w:eastAsia="es-CL"/>
              </w:rPr>
              <w:t xml:space="preserve"> la captación total de las aguas que escurren por el río, dejando el tramo, entre la captación y la devolución, sin escurrimiento de agua.</w:t>
            </w:r>
          </w:p>
          <w:p w:rsidR="00C8226C" w:rsidRDefault="00C1634A" w:rsidP="00C1634A">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r w:rsidR="00677C32">
              <w:rPr>
                <w:rFonts w:ascii="Calibri" w:eastAsia="Times New Roman" w:hAnsi="Calibri" w:cs="Times New Roman"/>
                <w:color w:val="000000"/>
                <w:sz w:val="20"/>
                <w:szCs w:val="20"/>
                <w:lang w:eastAsia="es-CL"/>
              </w:rPr>
              <w:t xml:space="preserve">De lo anterior, se desprende que el video adjuntado a la denuncia presentada </w:t>
            </w:r>
            <w:r w:rsidR="00677C32" w:rsidRPr="00677C32">
              <w:rPr>
                <w:rFonts w:ascii="Calibri" w:eastAsia="Times New Roman" w:hAnsi="Calibri" w:cs="Times New Roman"/>
                <w:color w:val="000000"/>
                <w:sz w:val="20"/>
                <w:szCs w:val="20"/>
                <w:lang w:eastAsia="es-CL"/>
              </w:rPr>
              <w:t>a la SMA con fecha 14 de junio de 2018</w:t>
            </w:r>
            <w:r w:rsidR="00677C32">
              <w:rPr>
                <w:rFonts w:ascii="Calibri" w:eastAsia="Times New Roman" w:hAnsi="Calibri" w:cs="Times New Roman"/>
                <w:color w:val="000000"/>
                <w:sz w:val="20"/>
                <w:szCs w:val="20"/>
                <w:lang w:eastAsia="es-CL"/>
              </w:rPr>
              <w:t xml:space="preserve"> </w:t>
            </w:r>
            <w:r w:rsidR="00677C32" w:rsidRPr="00F62809">
              <w:rPr>
                <w:rFonts w:ascii="Calibri" w:eastAsia="Times New Roman" w:hAnsi="Calibri" w:cs="Times New Roman"/>
                <w:color w:val="000000"/>
                <w:sz w:val="20"/>
                <w:szCs w:val="20"/>
                <w:lang w:eastAsia="es-CL"/>
              </w:rPr>
              <w:t>(Anexo 2),</w:t>
            </w:r>
            <w:r w:rsidR="00677C32">
              <w:rPr>
                <w:rFonts w:ascii="Calibri" w:eastAsia="Times New Roman" w:hAnsi="Calibri" w:cs="Times New Roman"/>
                <w:color w:val="000000"/>
                <w:sz w:val="20"/>
                <w:szCs w:val="20"/>
                <w:lang w:eastAsia="es-CL"/>
              </w:rPr>
              <w:t xml:space="preserve"> corresponde a este punto. Por lo tanto, el tramo del río que fue observado por la denunciante, que se encontraba sin escurrimiento superficial, se infiere que se debió producto de la captación de las aguas del río en este punto.</w:t>
            </w:r>
          </w:p>
          <w:p w:rsidR="00C1634A" w:rsidRDefault="00C1634A" w:rsidP="00E1768D">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r w:rsidR="00677C32">
              <w:rPr>
                <w:rFonts w:ascii="Calibri" w:eastAsia="Times New Roman" w:hAnsi="Calibri" w:cs="Times New Roman"/>
                <w:color w:val="000000"/>
                <w:sz w:val="20"/>
                <w:szCs w:val="20"/>
                <w:lang w:eastAsia="es-CL"/>
              </w:rPr>
              <w:t xml:space="preserve">Al respecto, en </w:t>
            </w:r>
            <w:r w:rsidR="00677C32" w:rsidRPr="00677C32">
              <w:rPr>
                <w:rFonts w:ascii="Calibri" w:eastAsia="Times New Roman" w:hAnsi="Calibri" w:cs="Times New Roman"/>
                <w:color w:val="000000"/>
                <w:sz w:val="20"/>
                <w:szCs w:val="20"/>
                <w:lang w:eastAsia="es-CL"/>
              </w:rPr>
              <w:t xml:space="preserve">carta recibida en esta Superintendencia, el 19 de octubre de </w:t>
            </w:r>
            <w:r w:rsidR="00677C32" w:rsidRPr="00F62809">
              <w:rPr>
                <w:rFonts w:ascii="Calibri" w:eastAsia="Times New Roman" w:hAnsi="Calibri" w:cs="Times New Roman"/>
                <w:color w:val="000000"/>
                <w:sz w:val="20"/>
                <w:szCs w:val="20"/>
                <w:lang w:eastAsia="es-CL"/>
              </w:rPr>
              <w:t xml:space="preserve">2018 (Anexo </w:t>
            </w:r>
            <w:r w:rsidR="00F62809" w:rsidRPr="00F62809">
              <w:rPr>
                <w:rFonts w:ascii="Calibri" w:eastAsia="Times New Roman" w:hAnsi="Calibri" w:cs="Times New Roman"/>
                <w:color w:val="000000"/>
                <w:sz w:val="20"/>
                <w:szCs w:val="20"/>
                <w:lang w:eastAsia="es-CL"/>
              </w:rPr>
              <w:t>6</w:t>
            </w:r>
            <w:r w:rsidR="00677C32" w:rsidRPr="00F62809">
              <w:rPr>
                <w:rFonts w:ascii="Calibri" w:eastAsia="Times New Roman" w:hAnsi="Calibri" w:cs="Times New Roman"/>
                <w:color w:val="000000"/>
                <w:sz w:val="20"/>
                <w:szCs w:val="20"/>
                <w:lang w:eastAsia="es-CL"/>
              </w:rPr>
              <w:t>), firmada</w:t>
            </w:r>
            <w:r w:rsidR="00677C32" w:rsidRPr="00677C32">
              <w:rPr>
                <w:rFonts w:ascii="Calibri" w:eastAsia="Times New Roman" w:hAnsi="Calibri" w:cs="Times New Roman"/>
                <w:color w:val="000000"/>
                <w:sz w:val="20"/>
                <w:szCs w:val="20"/>
                <w:lang w:eastAsia="es-CL"/>
              </w:rPr>
              <w:t xml:space="preserve"> por la Sra. Patricia Silva San Martín, Fiscal de Energía </w:t>
            </w:r>
            <w:proofErr w:type="spellStart"/>
            <w:r w:rsidR="00677C32" w:rsidRPr="00677C32">
              <w:rPr>
                <w:rFonts w:ascii="Calibri" w:eastAsia="Times New Roman" w:hAnsi="Calibri" w:cs="Times New Roman"/>
                <w:color w:val="000000"/>
                <w:sz w:val="20"/>
                <w:szCs w:val="20"/>
                <w:lang w:eastAsia="es-CL"/>
              </w:rPr>
              <w:t>Coyanco</w:t>
            </w:r>
            <w:proofErr w:type="spellEnd"/>
            <w:r w:rsidR="00677C32" w:rsidRPr="00677C32">
              <w:rPr>
                <w:rFonts w:ascii="Calibri" w:eastAsia="Times New Roman" w:hAnsi="Calibri" w:cs="Times New Roman"/>
                <w:color w:val="000000"/>
                <w:sz w:val="20"/>
                <w:szCs w:val="20"/>
                <w:lang w:eastAsia="es-CL"/>
              </w:rPr>
              <w:t xml:space="preserve"> S.A.,</w:t>
            </w:r>
            <w:r w:rsidR="00677C32">
              <w:rPr>
                <w:rFonts w:ascii="Calibri" w:eastAsia="Times New Roman" w:hAnsi="Calibri" w:cs="Times New Roman"/>
                <w:color w:val="000000"/>
                <w:sz w:val="20"/>
                <w:szCs w:val="20"/>
                <w:lang w:eastAsia="es-CL"/>
              </w:rPr>
              <w:t xml:space="preserve"> se señala que</w:t>
            </w:r>
            <w:r>
              <w:rPr>
                <w:rFonts w:ascii="Calibri" w:eastAsia="Times New Roman" w:hAnsi="Calibri" w:cs="Times New Roman"/>
                <w:color w:val="000000"/>
                <w:sz w:val="20"/>
                <w:szCs w:val="20"/>
                <w:lang w:eastAsia="es-CL"/>
              </w:rPr>
              <w:t xml:space="preserve"> “</w:t>
            </w:r>
            <w:r w:rsidRPr="00C1634A">
              <w:rPr>
                <w:rFonts w:ascii="Calibri" w:eastAsia="Times New Roman" w:hAnsi="Calibri" w:cs="Times New Roman"/>
                <w:i/>
                <w:color w:val="000000"/>
                <w:sz w:val="20"/>
                <w:szCs w:val="20"/>
                <w:lang w:eastAsia="es-CL"/>
              </w:rPr>
              <w:t>(…) solicitamos a esta autoridad tener presente en relación a la última observación indicada en el acta de fiscalización, que las captaciones observadas no se relacionan con la operación, instalaciones o terrenos de nuestra central</w:t>
            </w:r>
            <w:r>
              <w:rPr>
                <w:rFonts w:ascii="Calibri" w:eastAsia="Times New Roman" w:hAnsi="Calibri" w:cs="Times New Roman"/>
                <w:color w:val="000000"/>
                <w:sz w:val="20"/>
                <w:szCs w:val="20"/>
                <w:lang w:eastAsia="es-CL"/>
              </w:rPr>
              <w:t>”.</w:t>
            </w:r>
          </w:p>
          <w:p w:rsidR="00E04118" w:rsidRPr="00E1768D" w:rsidRDefault="00E04118" w:rsidP="00E1768D">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Cabe señalar que la zona de extracción de áridos, corresponde a la Unidad Fiscalizable “Áridos Fundo El </w:t>
            </w:r>
            <w:proofErr w:type="spellStart"/>
            <w:r>
              <w:rPr>
                <w:rFonts w:ascii="Calibri" w:eastAsia="Times New Roman" w:hAnsi="Calibri" w:cs="Times New Roman"/>
                <w:color w:val="000000"/>
                <w:sz w:val="20"/>
                <w:szCs w:val="20"/>
                <w:lang w:eastAsia="es-CL"/>
              </w:rPr>
              <w:t>Toyo</w:t>
            </w:r>
            <w:proofErr w:type="spellEnd"/>
            <w:r>
              <w:rPr>
                <w:rFonts w:ascii="Calibri" w:eastAsia="Times New Roman" w:hAnsi="Calibri" w:cs="Times New Roman"/>
                <w:color w:val="000000"/>
                <w:sz w:val="20"/>
                <w:szCs w:val="20"/>
                <w:lang w:eastAsia="es-CL"/>
              </w:rPr>
              <w:t xml:space="preserve"> – San José de Maipo”.</w:t>
            </w:r>
          </w:p>
        </w:tc>
      </w:tr>
    </w:tbl>
    <w:p w:rsidR="000205F1" w:rsidRDefault="000205F1" w:rsidP="000205F1">
      <w:pPr>
        <w:rPr>
          <w:rFonts w:ascii="Calibri" w:eastAsia="Calibri" w:hAnsi="Calibri" w:cs="Calibri"/>
          <w:sz w:val="20"/>
          <w:szCs w:val="20"/>
        </w:rPr>
      </w:pPr>
    </w:p>
    <w:p w:rsidR="00AE3CB0" w:rsidRDefault="00AE3CB0">
      <w:r>
        <w:br w:type="page"/>
      </w:r>
    </w:p>
    <w:tbl>
      <w:tblPr>
        <w:tblW w:w="5000" w:type="pct"/>
        <w:jc w:val="center"/>
        <w:tblCellMar>
          <w:left w:w="70" w:type="dxa"/>
          <w:right w:w="70" w:type="dxa"/>
        </w:tblCellMar>
        <w:tblLook w:val="04A0" w:firstRow="1" w:lastRow="0" w:firstColumn="1" w:lastColumn="0" w:noHBand="0" w:noVBand="1"/>
      </w:tblPr>
      <w:tblGrid>
        <w:gridCol w:w="1840"/>
        <w:gridCol w:w="11722"/>
      </w:tblGrid>
      <w:tr w:rsidR="00E1768D" w:rsidRPr="00D42470" w:rsidTr="00356F07">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1768D" w:rsidRPr="00D42470" w:rsidRDefault="00E1768D" w:rsidP="00356F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1768D" w:rsidRPr="00D42470" w:rsidTr="00356F07">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E1768D" w:rsidRPr="00BA6671" w:rsidRDefault="00E1768D" w:rsidP="00356F07">
            <w:pPr>
              <w:spacing w:after="0" w:line="240" w:lineRule="auto"/>
              <w:jc w:val="center"/>
              <w:rPr>
                <w:noProof/>
              </w:rPr>
            </w:pPr>
            <w:r>
              <w:rPr>
                <w:noProof/>
              </w:rPr>
              <w:drawing>
                <wp:inline distT="0" distB="0" distL="0" distR="0">
                  <wp:extent cx="8558784" cy="5102983"/>
                  <wp:effectExtent l="0" t="0" r="0" b="2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Ubciacion captacion de aguas 3°.jpg"/>
                          <pic:cNvPicPr/>
                        </pic:nvPicPr>
                        <pic:blipFill>
                          <a:blip r:embed="rId33">
                            <a:extLst>
                              <a:ext uri="{28A0092B-C50C-407E-A947-70E740481C1C}">
                                <a14:useLocalDpi xmlns:a14="http://schemas.microsoft.com/office/drawing/2010/main" val="0"/>
                              </a:ext>
                            </a:extLst>
                          </a:blip>
                          <a:stretch>
                            <a:fillRect/>
                          </a:stretch>
                        </pic:blipFill>
                        <pic:spPr>
                          <a:xfrm>
                            <a:off x="0" y="0"/>
                            <a:ext cx="8561161" cy="5104400"/>
                          </a:xfrm>
                          <a:prstGeom prst="rect">
                            <a:avLst/>
                          </a:prstGeom>
                        </pic:spPr>
                      </pic:pic>
                    </a:graphicData>
                  </a:graphic>
                </wp:inline>
              </w:drawing>
            </w:r>
          </w:p>
        </w:tc>
      </w:tr>
      <w:tr w:rsidR="00E1768D" w:rsidRPr="00D42470" w:rsidTr="004B26A1">
        <w:trPr>
          <w:trHeight w:val="277"/>
          <w:jc w:val="center"/>
        </w:trPr>
        <w:tc>
          <w:tcPr>
            <w:tcW w:w="678" w:type="pct"/>
            <w:tcBorders>
              <w:top w:val="single" w:sz="4" w:space="0" w:color="auto"/>
              <w:left w:val="single" w:sz="4" w:space="0" w:color="auto"/>
              <w:bottom w:val="single" w:sz="4" w:space="0" w:color="000000"/>
              <w:right w:val="single" w:sz="4" w:space="0" w:color="000000"/>
            </w:tcBorders>
            <w:noWrap/>
            <w:vAlign w:val="center"/>
            <w:hideMark/>
          </w:tcPr>
          <w:p w:rsidR="00E1768D" w:rsidRPr="00B73B2E" w:rsidRDefault="00E1768D" w:rsidP="00356F07">
            <w:pPr>
              <w:spacing w:after="0" w:line="240" w:lineRule="auto"/>
              <w:contextualSpacing/>
              <w:outlineLvl w:val="1"/>
              <w:rPr>
                <w:rFonts w:ascii="Calibri" w:eastAsia="Times New Roman" w:hAnsi="Calibri" w:cs="Calibri"/>
                <w:b/>
                <w:color w:val="000000"/>
                <w:sz w:val="18"/>
                <w:szCs w:val="18"/>
                <w:lang w:eastAsia="es-CL"/>
              </w:rPr>
            </w:pPr>
            <w:r w:rsidRPr="00B73B2E">
              <w:rPr>
                <w:rFonts w:ascii="Calibri" w:eastAsia="Calibri" w:hAnsi="Calibri" w:cs="Times New Roman"/>
                <w:b/>
                <w:sz w:val="18"/>
                <w:szCs w:val="18"/>
              </w:rPr>
              <w:t xml:space="preserve">Figura </w:t>
            </w:r>
            <w:r w:rsidRPr="00B73B2E">
              <w:rPr>
                <w:rFonts w:ascii="Calibri" w:eastAsia="Calibri" w:hAnsi="Calibri" w:cs="Times New Roman"/>
                <w:b/>
                <w:sz w:val="18"/>
                <w:szCs w:val="18"/>
              </w:rPr>
              <w:fldChar w:fldCharType="begin"/>
            </w:r>
            <w:r w:rsidRPr="00B73B2E">
              <w:rPr>
                <w:rFonts w:ascii="Calibri" w:eastAsia="Calibri" w:hAnsi="Calibri" w:cs="Times New Roman"/>
                <w:b/>
                <w:sz w:val="18"/>
                <w:szCs w:val="18"/>
              </w:rPr>
              <w:instrText xml:space="preserve"> SEQ Figura \* ARABIC </w:instrText>
            </w:r>
            <w:r w:rsidRPr="00B73B2E">
              <w:rPr>
                <w:rFonts w:ascii="Calibri" w:eastAsia="Calibri" w:hAnsi="Calibri" w:cs="Times New Roman"/>
                <w:b/>
                <w:sz w:val="18"/>
                <w:szCs w:val="18"/>
              </w:rPr>
              <w:fldChar w:fldCharType="separate"/>
            </w:r>
            <w:r>
              <w:rPr>
                <w:rFonts w:ascii="Calibri" w:eastAsia="Calibri" w:hAnsi="Calibri" w:cs="Times New Roman"/>
                <w:b/>
                <w:noProof/>
                <w:sz w:val="18"/>
                <w:szCs w:val="18"/>
              </w:rPr>
              <w:t>4</w:t>
            </w:r>
            <w:r w:rsidRPr="00B73B2E">
              <w:rPr>
                <w:rFonts w:ascii="Calibri" w:eastAsia="Calibri" w:hAnsi="Calibri" w:cs="Times New Roman"/>
                <w:b/>
                <w:sz w:val="18"/>
                <w:szCs w:val="18"/>
              </w:rPr>
              <w:fldChar w:fldCharType="end"/>
            </w:r>
          </w:p>
        </w:tc>
        <w:tc>
          <w:tcPr>
            <w:tcW w:w="4322" w:type="pct"/>
            <w:tcBorders>
              <w:top w:val="single" w:sz="4" w:space="0" w:color="auto"/>
              <w:left w:val="single" w:sz="4" w:space="0" w:color="auto"/>
              <w:bottom w:val="single" w:sz="4" w:space="0" w:color="000000"/>
              <w:right w:val="single" w:sz="4" w:space="0" w:color="000000"/>
            </w:tcBorders>
            <w:noWrap/>
            <w:vAlign w:val="center"/>
            <w:hideMark/>
          </w:tcPr>
          <w:p w:rsidR="00533FB4" w:rsidRPr="00533FB4" w:rsidRDefault="00533FB4" w:rsidP="00356F0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533FB4">
              <w:rPr>
                <w:rFonts w:ascii="Calibri" w:eastAsia="Times New Roman" w:hAnsi="Calibri" w:cs="Times New Roman"/>
                <w:color w:val="000000"/>
                <w:sz w:val="18"/>
                <w:szCs w:val="18"/>
                <w:lang w:eastAsia="es-CL"/>
              </w:rPr>
              <w:t xml:space="preserve">Registro fotográfico Google </w:t>
            </w:r>
            <w:proofErr w:type="spellStart"/>
            <w:r w:rsidRPr="00533FB4">
              <w:rPr>
                <w:rFonts w:ascii="Calibri" w:eastAsia="Times New Roman" w:hAnsi="Calibri" w:cs="Times New Roman"/>
                <w:color w:val="000000"/>
                <w:sz w:val="18"/>
                <w:szCs w:val="18"/>
                <w:lang w:eastAsia="es-CL"/>
              </w:rPr>
              <w:t>Earth</w:t>
            </w:r>
            <w:proofErr w:type="spellEnd"/>
            <w:r w:rsidRPr="00533FB4">
              <w:rPr>
                <w:rFonts w:ascii="Calibri" w:eastAsia="Times New Roman" w:hAnsi="Calibri" w:cs="Times New Roman"/>
                <w:color w:val="000000"/>
                <w:sz w:val="18"/>
                <w:szCs w:val="18"/>
                <w:lang w:eastAsia="es-CL"/>
              </w:rPr>
              <w:t>, data de imágenes 17 de julio de 2017 y 06 de noviembre de 2018</w:t>
            </w:r>
            <w:r>
              <w:rPr>
                <w:rFonts w:ascii="Calibri" w:eastAsia="Times New Roman" w:hAnsi="Calibri" w:cs="Times New Roman"/>
                <w:color w:val="000000"/>
                <w:sz w:val="18"/>
                <w:szCs w:val="18"/>
                <w:lang w:eastAsia="es-CL"/>
              </w:rPr>
              <w:t>.</w:t>
            </w:r>
          </w:p>
        </w:tc>
      </w:tr>
      <w:tr w:rsidR="00E1768D" w:rsidRPr="00D42470" w:rsidTr="00356F07">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E1768D" w:rsidRPr="00B373F6" w:rsidRDefault="00E1768D" w:rsidP="00356F07">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533FB4">
              <w:rPr>
                <w:rFonts w:ascii="Calibri" w:eastAsia="Times New Roman" w:hAnsi="Calibri" w:cs="Times New Roman"/>
                <w:color w:val="000000"/>
                <w:sz w:val="18"/>
                <w:szCs w:val="18"/>
                <w:lang w:eastAsia="es-CL"/>
              </w:rPr>
              <w:t>Ubicación de la captación y descarga observada en terreno</w:t>
            </w:r>
            <w:r w:rsidR="00F2495A">
              <w:rPr>
                <w:rFonts w:ascii="Calibri" w:eastAsia="Times New Roman" w:hAnsi="Calibri" w:cs="Times New Roman"/>
                <w:color w:val="000000"/>
                <w:sz w:val="18"/>
                <w:szCs w:val="18"/>
                <w:lang w:eastAsia="es-CL"/>
              </w:rPr>
              <w:t>, obras</w:t>
            </w:r>
            <w:r w:rsidR="00533FB4">
              <w:rPr>
                <w:rFonts w:ascii="Calibri" w:eastAsia="Times New Roman" w:hAnsi="Calibri" w:cs="Times New Roman"/>
                <w:color w:val="000000"/>
                <w:sz w:val="18"/>
                <w:szCs w:val="18"/>
                <w:lang w:eastAsia="es-CL"/>
              </w:rPr>
              <w:t xml:space="preserve"> ubicadas en un sector con actividad de extracción de áridos.</w:t>
            </w:r>
          </w:p>
        </w:tc>
      </w:tr>
    </w:tbl>
    <w:p w:rsidR="00E1768D" w:rsidRDefault="00E1768D"/>
    <w:p w:rsidR="00372A51" w:rsidRDefault="00372A51"/>
    <w:tbl>
      <w:tblPr>
        <w:tblW w:w="5000" w:type="pct"/>
        <w:jc w:val="center"/>
        <w:tblCellMar>
          <w:left w:w="70" w:type="dxa"/>
          <w:right w:w="70" w:type="dxa"/>
        </w:tblCellMar>
        <w:tblLook w:val="04A0" w:firstRow="1" w:lastRow="0" w:firstColumn="1" w:lastColumn="0" w:noHBand="0" w:noVBand="1"/>
      </w:tblPr>
      <w:tblGrid>
        <w:gridCol w:w="1839"/>
        <w:gridCol w:w="11723"/>
      </w:tblGrid>
      <w:tr w:rsidR="004B26A1" w:rsidRPr="00D42470" w:rsidTr="00356F07">
        <w:trPr>
          <w:trHeight w:val="27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26A1" w:rsidRPr="00D42470" w:rsidRDefault="004B26A1" w:rsidP="00356F0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B26A1" w:rsidRPr="00D42470" w:rsidTr="00356F07">
        <w:trPr>
          <w:trHeight w:val="6542"/>
          <w:jc w:val="center"/>
        </w:trPr>
        <w:tc>
          <w:tcPr>
            <w:tcW w:w="5000" w:type="pct"/>
            <w:gridSpan w:val="2"/>
            <w:tcBorders>
              <w:top w:val="nil"/>
              <w:left w:val="single" w:sz="4" w:space="0" w:color="auto"/>
              <w:right w:val="single" w:sz="4" w:space="0" w:color="auto"/>
            </w:tcBorders>
            <w:shd w:val="clear" w:color="auto" w:fill="auto"/>
            <w:noWrap/>
            <w:vAlign w:val="center"/>
            <w:hideMark/>
          </w:tcPr>
          <w:p w:rsidR="004B26A1" w:rsidRPr="00BA6671" w:rsidRDefault="004B26A1" w:rsidP="00356F07">
            <w:pPr>
              <w:spacing w:after="0" w:line="240" w:lineRule="auto"/>
              <w:jc w:val="center"/>
              <w:rPr>
                <w:noProof/>
              </w:rPr>
            </w:pPr>
            <w:r w:rsidRPr="004B26A1">
              <w:rPr>
                <w:noProof/>
              </w:rPr>
              <w:drawing>
                <wp:inline distT="0" distB="0" distL="0" distR="0" wp14:anchorId="281C7137" wp14:editId="0A81C6CC">
                  <wp:extent cx="7798003" cy="4874039"/>
                  <wp:effectExtent l="0" t="0" r="0" b="3175"/>
                  <wp:docPr id="1024" name="Imagen 1023">
                    <a:extLst xmlns:a="http://schemas.openxmlformats.org/drawingml/2006/main">
                      <a:ext uri="{FF2B5EF4-FFF2-40B4-BE49-F238E27FC236}">
                        <a16:creationId xmlns:a16="http://schemas.microsoft.com/office/drawing/2014/main" id="{9BBE919D-73D8-4D24-B7DF-677DC8E87A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 name="Imagen 1023">
                            <a:extLst>
                              <a:ext uri="{FF2B5EF4-FFF2-40B4-BE49-F238E27FC236}">
                                <a16:creationId xmlns:a16="http://schemas.microsoft.com/office/drawing/2014/main" id="{9BBE919D-73D8-4D24-B7DF-677DC8E87A3D}"/>
                              </a:ext>
                            </a:extLst>
                          </pic:cNvPr>
                          <pic:cNvPicPr>
                            <a:picLocks noChangeAspect="1"/>
                          </pic:cNvPicPr>
                        </pic:nvPicPr>
                        <pic:blipFill rotWithShape="1">
                          <a:blip r:embed="rId34"/>
                          <a:srcRect l="65859" t="35072"/>
                          <a:stretch/>
                        </pic:blipFill>
                        <pic:spPr>
                          <a:xfrm>
                            <a:off x="0" y="0"/>
                            <a:ext cx="7804990" cy="4878406"/>
                          </a:xfrm>
                          <a:prstGeom prst="rect">
                            <a:avLst/>
                          </a:prstGeom>
                        </pic:spPr>
                      </pic:pic>
                    </a:graphicData>
                  </a:graphic>
                </wp:inline>
              </w:drawing>
            </w:r>
          </w:p>
        </w:tc>
      </w:tr>
      <w:tr w:rsidR="004B26A1" w:rsidRPr="00D42470" w:rsidTr="00356F07">
        <w:trPr>
          <w:trHeight w:val="277"/>
          <w:jc w:val="center"/>
        </w:trPr>
        <w:tc>
          <w:tcPr>
            <w:tcW w:w="678" w:type="pct"/>
            <w:tcBorders>
              <w:top w:val="single" w:sz="4" w:space="0" w:color="auto"/>
              <w:left w:val="single" w:sz="4" w:space="0" w:color="auto"/>
              <w:bottom w:val="single" w:sz="4" w:space="0" w:color="000000"/>
              <w:right w:val="single" w:sz="4" w:space="0" w:color="000000"/>
            </w:tcBorders>
            <w:noWrap/>
            <w:vAlign w:val="center"/>
            <w:hideMark/>
          </w:tcPr>
          <w:p w:rsidR="004B26A1" w:rsidRPr="00B73B2E" w:rsidRDefault="004B26A1" w:rsidP="00356F07">
            <w:pPr>
              <w:spacing w:after="0" w:line="240" w:lineRule="auto"/>
              <w:contextualSpacing/>
              <w:outlineLvl w:val="1"/>
              <w:rPr>
                <w:rFonts w:ascii="Calibri" w:eastAsia="Times New Roman" w:hAnsi="Calibri" w:cs="Calibri"/>
                <w:b/>
                <w:color w:val="000000"/>
                <w:sz w:val="18"/>
                <w:szCs w:val="18"/>
                <w:lang w:eastAsia="es-CL"/>
              </w:rPr>
            </w:pPr>
            <w:r w:rsidRPr="00B73B2E">
              <w:rPr>
                <w:rFonts w:ascii="Calibri" w:eastAsia="Calibri" w:hAnsi="Calibri" w:cs="Times New Roman"/>
                <w:b/>
                <w:sz w:val="18"/>
                <w:szCs w:val="18"/>
              </w:rPr>
              <w:t xml:space="preserve">Figura </w:t>
            </w:r>
            <w:r w:rsidRPr="00B73B2E">
              <w:rPr>
                <w:rFonts w:ascii="Calibri" w:eastAsia="Calibri" w:hAnsi="Calibri" w:cs="Times New Roman"/>
                <w:b/>
                <w:sz w:val="18"/>
                <w:szCs w:val="18"/>
              </w:rPr>
              <w:fldChar w:fldCharType="begin"/>
            </w:r>
            <w:r w:rsidRPr="00B73B2E">
              <w:rPr>
                <w:rFonts w:ascii="Calibri" w:eastAsia="Calibri" w:hAnsi="Calibri" w:cs="Times New Roman"/>
                <w:b/>
                <w:sz w:val="18"/>
                <w:szCs w:val="18"/>
              </w:rPr>
              <w:instrText xml:space="preserve"> SEQ Figura \* ARABIC </w:instrText>
            </w:r>
            <w:r w:rsidRPr="00B73B2E">
              <w:rPr>
                <w:rFonts w:ascii="Calibri" w:eastAsia="Calibri" w:hAnsi="Calibri" w:cs="Times New Roman"/>
                <w:b/>
                <w:sz w:val="18"/>
                <w:szCs w:val="18"/>
              </w:rPr>
              <w:fldChar w:fldCharType="separate"/>
            </w:r>
            <w:r>
              <w:rPr>
                <w:rFonts w:ascii="Calibri" w:eastAsia="Calibri" w:hAnsi="Calibri" w:cs="Times New Roman"/>
                <w:b/>
                <w:noProof/>
                <w:sz w:val="18"/>
                <w:szCs w:val="18"/>
              </w:rPr>
              <w:t>5</w:t>
            </w:r>
            <w:r w:rsidRPr="00B73B2E">
              <w:rPr>
                <w:rFonts w:ascii="Calibri" w:eastAsia="Calibri" w:hAnsi="Calibri" w:cs="Times New Roman"/>
                <w:b/>
                <w:sz w:val="18"/>
                <w:szCs w:val="18"/>
              </w:rPr>
              <w:fldChar w:fldCharType="end"/>
            </w:r>
          </w:p>
        </w:tc>
        <w:tc>
          <w:tcPr>
            <w:tcW w:w="4322" w:type="pct"/>
            <w:tcBorders>
              <w:top w:val="single" w:sz="4" w:space="0" w:color="auto"/>
              <w:left w:val="single" w:sz="4" w:space="0" w:color="auto"/>
              <w:bottom w:val="single" w:sz="4" w:space="0" w:color="000000"/>
              <w:right w:val="single" w:sz="4" w:space="0" w:color="000000"/>
            </w:tcBorders>
            <w:noWrap/>
            <w:vAlign w:val="center"/>
            <w:hideMark/>
          </w:tcPr>
          <w:p w:rsidR="004B26A1" w:rsidRPr="00533FB4" w:rsidRDefault="004B26A1" w:rsidP="00356F0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533FB4">
              <w:rPr>
                <w:rFonts w:ascii="Calibri" w:eastAsia="Times New Roman" w:hAnsi="Calibri" w:cs="Times New Roman"/>
                <w:color w:val="000000"/>
                <w:sz w:val="18"/>
                <w:szCs w:val="18"/>
                <w:lang w:eastAsia="es-CL"/>
              </w:rPr>
              <w:t xml:space="preserve">Registro fotográfico Google </w:t>
            </w:r>
            <w:proofErr w:type="spellStart"/>
            <w:r w:rsidRPr="00533FB4">
              <w:rPr>
                <w:rFonts w:ascii="Calibri" w:eastAsia="Times New Roman" w:hAnsi="Calibri" w:cs="Times New Roman"/>
                <w:color w:val="000000"/>
                <w:sz w:val="18"/>
                <w:szCs w:val="18"/>
                <w:lang w:eastAsia="es-CL"/>
              </w:rPr>
              <w:t>Earth</w:t>
            </w:r>
            <w:proofErr w:type="spellEnd"/>
            <w:r w:rsidRPr="00533FB4">
              <w:rPr>
                <w:rFonts w:ascii="Calibri" w:eastAsia="Times New Roman" w:hAnsi="Calibri" w:cs="Times New Roman"/>
                <w:color w:val="000000"/>
                <w:sz w:val="18"/>
                <w:szCs w:val="18"/>
                <w:lang w:eastAsia="es-CL"/>
              </w:rPr>
              <w:t xml:space="preserve">, data de imágenes </w:t>
            </w:r>
            <w:r>
              <w:rPr>
                <w:rFonts w:ascii="Calibri" w:eastAsia="Times New Roman" w:hAnsi="Calibri" w:cs="Times New Roman"/>
                <w:color w:val="000000"/>
                <w:sz w:val="18"/>
                <w:szCs w:val="18"/>
                <w:lang w:eastAsia="es-CL"/>
              </w:rPr>
              <w:t>13</w:t>
            </w:r>
            <w:r w:rsidRPr="00533FB4">
              <w:rPr>
                <w:rFonts w:ascii="Calibri" w:eastAsia="Times New Roman" w:hAnsi="Calibri" w:cs="Times New Roman"/>
                <w:color w:val="000000"/>
                <w:sz w:val="18"/>
                <w:szCs w:val="18"/>
                <w:lang w:eastAsia="es-CL"/>
              </w:rPr>
              <w:t xml:space="preserve"> de </w:t>
            </w:r>
            <w:r>
              <w:rPr>
                <w:rFonts w:ascii="Calibri" w:eastAsia="Times New Roman" w:hAnsi="Calibri" w:cs="Times New Roman"/>
                <w:color w:val="000000"/>
                <w:sz w:val="18"/>
                <w:szCs w:val="18"/>
                <w:lang w:eastAsia="es-CL"/>
              </w:rPr>
              <w:t>marzo</w:t>
            </w:r>
            <w:r w:rsidRPr="00533FB4">
              <w:rPr>
                <w:rFonts w:ascii="Calibri" w:eastAsia="Times New Roman" w:hAnsi="Calibri" w:cs="Times New Roman"/>
                <w:color w:val="000000"/>
                <w:sz w:val="18"/>
                <w:szCs w:val="18"/>
                <w:lang w:eastAsia="es-CL"/>
              </w:rPr>
              <w:t xml:space="preserve"> de 201</w:t>
            </w:r>
            <w:r>
              <w:rPr>
                <w:rFonts w:ascii="Calibri" w:eastAsia="Times New Roman" w:hAnsi="Calibri" w:cs="Times New Roman"/>
                <w:color w:val="000000"/>
                <w:sz w:val="18"/>
                <w:szCs w:val="18"/>
                <w:lang w:eastAsia="es-CL"/>
              </w:rPr>
              <w:t>5.</w:t>
            </w:r>
          </w:p>
        </w:tc>
      </w:tr>
      <w:tr w:rsidR="004B26A1" w:rsidRPr="00D42470" w:rsidTr="00356F07">
        <w:trPr>
          <w:trHeight w:val="367"/>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4B26A1" w:rsidRPr="00B373F6" w:rsidRDefault="004B26A1" w:rsidP="00356F07">
            <w:pPr>
              <w:spacing w:after="0" w:line="240" w:lineRule="auto"/>
              <w:jc w:val="both"/>
              <w:rPr>
                <w:rFonts w:ascii="Calibri" w:eastAsia="Times New Roman" w:hAnsi="Calibri" w:cs="Times New Roman"/>
                <w:sz w:val="18"/>
                <w:szCs w:val="18"/>
                <w:lang w:eastAsia="es-CL"/>
              </w:rPr>
            </w:pPr>
            <w:r w:rsidRPr="00D90EFB">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Ubicación de la captación y descarga observada en terreno, donde se observa que el tramo entre la captación y descarga de agua observadas, no hay escurrimiento de agua en el río Maipo.</w:t>
            </w:r>
          </w:p>
        </w:tc>
      </w:tr>
    </w:tbl>
    <w:p w:rsidR="004B26A1" w:rsidRDefault="004B26A1"/>
    <w:tbl>
      <w:tblPr>
        <w:tblW w:w="5000" w:type="pct"/>
        <w:jc w:val="center"/>
        <w:tblCellMar>
          <w:left w:w="70" w:type="dxa"/>
          <w:right w:w="70" w:type="dxa"/>
        </w:tblCellMar>
        <w:tblLook w:val="04A0" w:firstRow="1" w:lastRow="0" w:firstColumn="1" w:lastColumn="0" w:noHBand="0" w:noVBand="1"/>
      </w:tblPr>
      <w:tblGrid>
        <w:gridCol w:w="3483"/>
        <w:gridCol w:w="3279"/>
        <w:gridCol w:w="3122"/>
        <w:gridCol w:w="3678"/>
      </w:tblGrid>
      <w:tr w:rsidR="004B26A1" w:rsidRPr="00D42470" w:rsidTr="00356F07">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26A1" w:rsidRPr="00D42470" w:rsidRDefault="004B26A1" w:rsidP="00356F0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4B26A1" w:rsidRPr="00D42470" w:rsidTr="00356F07">
        <w:trPr>
          <w:trHeight w:val="3020"/>
          <w:jc w:val="center"/>
        </w:trPr>
        <w:tc>
          <w:tcPr>
            <w:tcW w:w="2493" w:type="pct"/>
            <w:gridSpan w:val="2"/>
            <w:tcBorders>
              <w:top w:val="nil"/>
              <w:left w:val="single" w:sz="4" w:space="0" w:color="auto"/>
              <w:right w:val="single" w:sz="4" w:space="0" w:color="auto"/>
            </w:tcBorders>
            <w:shd w:val="clear" w:color="auto" w:fill="auto"/>
            <w:noWrap/>
            <w:vAlign w:val="center"/>
            <w:hideMark/>
          </w:tcPr>
          <w:p w:rsidR="004B26A1" w:rsidRPr="001234CF" w:rsidRDefault="004B26A1" w:rsidP="00356F07">
            <w:pPr>
              <w:spacing w:after="0" w:line="240" w:lineRule="auto"/>
              <w:jc w:val="center"/>
              <w:rPr>
                <w:noProof/>
              </w:rPr>
            </w:pPr>
            <w:r>
              <w:rPr>
                <w:noProof/>
              </w:rPr>
              <w:drawing>
                <wp:inline distT="0" distB="0" distL="0" distR="0">
                  <wp:extent cx="4104000" cy="2311848"/>
                  <wp:effectExtent l="0" t="0" r="0" b="0"/>
                  <wp:docPr id="44" name="Imagen 44" descr="C:\Users\irma.febre\Desktop\KFL\Denuncias\ID 260-XIII-2018 Central Hidroelectrica Guayacan\Terreno\Fotos terreno 11 octubre 2018\Fotos camara\DSC09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rma.febre\Desktop\KFL\Denuncias\ID 260-XIII-2018 Central Hidroelectrica Guayacan\Terreno\Fotos terreno 11 octubre 2018\Fotos camara\DSC09478.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c>
          <w:tcPr>
            <w:tcW w:w="2507" w:type="pct"/>
            <w:gridSpan w:val="2"/>
            <w:tcBorders>
              <w:top w:val="nil"/>
              <w:left w:val="single" w:sz="4" w:space="0" w:color="auto"/>
              <w:right w:val="single" w:sz="4" w:space="0" w:color="auto"/>
            </w:tcBorders>
            <w:shd w:val="clear" w:color="auto" w:fill="auto"/>
            <w:noWrap/>
            <w:vAlign w:val="center"/>
            <w:hideMark/>
          </w:tcPr>
          <w:p w:rsidR="004B26A1" w:rsidRPr="00D42470" w:rsidRDefault="004B26A1" w:rsidP="00356F0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104000" cy="2311848"/>
                  <wp:effectExtent l="0" t="0" r="0" b="0"/>
                  <wp:docPr id="45" name="Imagen 45" descr="C:\Users\irma.febre\Desktop\KFL\Denuncias\ID 260-XIII-2018 Central Hidroelectrica Guayacan\Terreno\Fotos terreno 11 octubre 2018\Fotos camara\Imag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rma.febre\Desktop\KFL\Denuncias\ID 260-XIII-2018 Central Hidroelectrica Guayacan\Terreno\Fotos terreno 11 octubre 2018\Fotos camara\Imagen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04000" cy="2311848"/>
                          </a:xfrm>
                          <a:prstGeom prst="rect">
                            <a:avLst/>
                          </a:prstGeom>
                          <a:noFill/>
                          <a:ln>
                            <a:noFill/>
                          </a:ln>
                        </pic:spPr>
                      </pic:pic>
                    </a:graphicData>
                  </a:graphic>
                </wp:inline>
              </w:drawing>
            </w:r>
          </w:p>
        </w:tc>
      </w:tr>
      <w:tr w:rsidR="004B26A1" w:rsidRPr="00D42470" w:rsidTr="00356F07">
        <w:trPr>
          <w:trHeight w:val="262"/>
          <w:jc w:val="center"/>
        </w:trPr>
        <w:tc>
          <w:tcPr>
            <w:tcW w:w="1284" w:type="pct"/>
            <w:tcBorders>
              <w:top w:val="single" w:sz="4" w:space="0" w:color="auto"/>
              <w:left w:val="single" w:sz="4" w:space="0" w:color="auto"/>
              <w:bottom w:val="single" w:sz="4" w:space="0" w:color="auto"/>
              <w:right w:val="nil"/>
            </w:tcBorders>
            <w:shd w:val="clear" w:color="auto" w:fill="auto"/>
            <w:noWrap/>
            <w:vAlign w:val="center"/>
            <w:hideMark/>
          </w:tcPr>
          <w:p w:rsidR="004B26A1" w:rsidRPr="00D42470" w:rsidRDefault="004B26A1" w:rsidP="00356F07">
            <w:pPr>
              <w:spacing w:after="0" w:line="240" w:lineRule="auto"/>
              <w:contextualSpacing/>
              <w:outlineLvl w:val="1"/>
              <w:rPr>
                <w:rFonts w:ascii="Calibri" w:eastAsia="Times New Roman" w:hAnsi="Calibri" w:cs="Calibri"/>
                <w:b/>
                <w:color w:val="000000"/>
                <w:sz w:val="18"/>
                <w:szCs w:val="18"/>
                <w:lang w:eastAsia="es-CL"/>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04118">
              <w:rPr>
                <w:rFonts w:ascii="Calibri" w:eastAsia="Calibri" w:hAnsi="Calibri" w:cs="Calibri"/>
                <w:b/>
                <w:noProof/>
                <w:sz w:val="18"/>
                <w:szCs w:val="20"/>
              </w:rPr>
              <w:t>15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209"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B26A1" w:rsidRPr="00B52589" w:rsidRDefault="004B26A1" w:rsidP="00356F07">
            <w:pPr>
              <w:spacing w:after="0" w:line="240" w:lineRule="auto"/>
              <w:rPr>
                <w:rFonts w:ascii="Calibri" w:eastAsia="Times New Roman" w:hAnsi="Calibri" w:cs="Times New Roman"/>
                <w:noProof/>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11-10-2018</w:t>
            </w:r>
          </w:p>
        </w:tc>
        <w:tc>
          <w:tcPr>
            <w:tcW w:w="1151" w:type="pct"/>
            <w:tcBorders>
              <w:top w:val="single" w:sz="4" w:space="0" w:color="auto"/>
              <w:left w:val="nil"/>
              <w:bottom w:val="single" w:sz="4" w:space="0" w:color="auto"/>
              <w:right w:val="nil"/>
            </w:tcBorders>
            <w:shd w:val="clear" w:color="auto" w:fill="auto"/>
            <w:noWrap/>
            <w:vAlign w:val="center"/>
            <w:hideMark/>
          </w:tcPr>
          <w:p w:rsidR="004B26A1" w:rsidRPr="00D42470" w:rsidRDefault="004B26A1" w:rsidP="00356F07">
            <w:pPr>
              <w:spacing w:after="0" w:line="240" w:lineRule="auto"/>
              <w:contextualSpacing/>
              <w:outlineLvl w:val="1"/>
              <w:rPr>
                <w:rFonts w:ascii="Calibri" w:eastAsia="Times New Roman" w:hAnsi="Calibri" w:cs="Calibri"/>
                <w:b/>
                <w:color w:val="365F91"/>
                <w:sz w:val="18"/>
                <w:szCs w:val="18"/>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04118">
              <w:rPr>
                <w:rFonts w:ascii="Calibri" w:eastAsia="Calibri" w:hAnsi="Calibri" w:cs="Calibri"/>
                <w:b/>
                <w:noProof/>
                <w:sz w:val="18"/>
                <w:szCs w:val="20"/>
              </w:rPr>
              <w:t>16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p>
        </w:tc>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26A1" w:rsidRPr="00D42470" w:rsidRDefault="004B26A1" w:rsidP="00356F0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themeColor="text1"/>
                <w:sz w:val="18"/>
                <w:szCs w:val="18"/>
                <w:lang w:eastAsia="es-CL"/>
              </w:rPr>
              <w:t>11-10-2018</w:t>
            </w:r>
          </w:p>
        </w:tc>
      </w:tr>
      <w:tr w:rsidR="004B26A1" w:rsidRPr="00D42470" w:rsidTr="00356F07">
        <w:trPr>
          <w:trHeight w:val="463"/>
          <w:jc w:val="center"/>
        </w:trPr>
        <w:tc>
          <w:tcPr>
            <w:tcW w:w="2493" w:type="pct"/>
            <w:gridSpan w:val="2"/>
            <w:tcBorders>
              <w:top w:val="single" w:sz="4" w:space="0" w:color="auto"/>
              <w:left w:val="single" w:sz="4" w:space="0" w:color="auto"/>
              <w:bottom w:val="single" w:sz="4" w:space="0" w:color="000000"/>
              <w:right w:val="single" w:sz="4" w:space="0" w:color="000000"/>
            </w:tcBorders>
          </w:tcPr>
          <w:p w:rsidR="004B26A1" w:rsidRPr="00856FC2" w:rsidRDefault="004B26A1" w:rsidP="00356F07">
            <w:pPr>
              <w:spacing w:after="0" w:line="240" w:lineRule="auto"/>
              <w:jc w:val="both"/>
              <w:rPr>
                <w:rFonts w:ascii="Calibri" w:eastAsia="Times New Roman" w:hAnsi="Calibri" w:cs="Times New Roman"/>
                <w:color w:val="000000"/>
                <w:sz w:val="18"/>
                <w:szCs w:val="18"/>
                <w:lang w:eastAsia="es-CL"/>
              </w:rPr>
            </w:pPr>
            <w:r w:rsidRPr="00856FC2">
              <w:rPr>
                <w:rFonts w:ascii="Calibri" w:eastAsia="Times New Roman" w:hAnsi="Calibri" w:cs="Times New Roman"/>
                <w:b/>
                <w:color w:val="000000"/>
                <w:sz w:val="18"/>
                <w:szCs w:val="18"/>
                <w:lang w:eastAsia="es-CL"/>
              </w:rPr>
              <w:t>Descripción del medio de prueba:</w:t>
            </w:r>
            <w:r w:rsidRPr="00856FC2">
              <w:rPr>
                <w:rFonts w:ascii="Calibri" w:eastAsia="Times New Roman" w:hAnsi="Calibri" w:cs="Times New Roman"/>
                <w:color w:val="000000"/>
                <w:sz w:val="18"/>
                <w:szCs w:val="18"/>
                <w:lang w:eastAsia="es-CL"/>
              </w:rPr>
              <w:t xml:space="preserve"> </w:t>
            </w:r>
            <w:r w:rsidR="00FA271F">
              <w:rPr>
                <w:rFonts w:ascii="Calibri" w:eastAsia="Times New Roman" w:hAnsi="Calibri" w:cs="Times New Roman"/>
                <w:color w:val="000000"/>
                <w:sz w:val="18"/>
                <w:szCs w:val="18"/>
                <w:lang w:eastAsia="es-CL"/>
              </w:rPr>
              <w:t>Vista del río Maipo con la junta de la descarga observada en terreno.</w:t>
            </w:r>
          </w:p>
        </w:tc>
        <w:tc>
          <w:tcPr>
            <w:tcW w:w="2507" w:type="pct"/>
            <w:gridSpan w:val="2"/>
            <w:tcBorders>
              <w:top w:val="single" w:sz="4" w:space="0" w:color="auto"/>
              <w:left w:val="single" w:sz="4" w:space="0" w:color="auto"/>
              <w:bottom w:val="single" w:sz="4" w:space="0" w:color="000000"/>
              <w:right w:val="single" w:sz="4" w:space="0" w:color="000000"/>
            </w:tcBorders>
          </w:tcPr>
          <w:p w:rsidR="004B26A1" w:rsidRPr="0000526F" w:rsidRDefault="004B26A1" w:rsidP="00356F07">
            <w:pPr>
              <w:spacing w:after="0" w:line="240" w:lineRule="auto"/>
              <w:jc w:val="both"/>
              <w:rPr>
                <w:rFonts w:ascii="Calibri" w:eastAsia="Times New Roman" w:hAnsi="Calibri" w:cs="Times New Roman"/>
                <w:color w:val="000000"/>
                <w:sz w:val="18"/>
                <w:szCs w:val="18"/>
                <w:highlight w:val="yellow"/>
                <w:lang w:eastAsia="es-CL"/>
              </w:rPr>
            </w:pPr>
            <w:r w:rsidRPr="008B7206">
              <w:rPr>
                <w:rFonts w:ascii="Calibri" w:eastAsia="Times New Roman" w:hAnsi="Calibri" w:cs="Times New Roman"/>
                <w:b/>
                <w:color w:val="000000"/>
                <w:sz w:val="18"/>
                <w:szCs w:val="18"/>
                <w:lang w:eastAsia="es-CL"/>
              </w:rPr>
              <w:t>Descripción del medio de prueba:</w:t>
            </w:r>
            <w:r w:rsidRPr="008B7206">
              <w:rPr>
                <w:rFonts w:ascii="Calibri" w:eastAsia="Times New Roman" w:hAnsi="Calibri" w:cs="Times New Roman"/>
                <w:color w:val="000000"/>
                <w:sz w:val="18"/>
                <w:szCs w:val="18"/>
                <w:lang w:eastAsia="es-CL"/>
              </w:rPr>
              <w:t xml:space="preserve"> </w:t>
            </w:r>
            <w:r w:rsidR="00353FB1" w:rsidRPr="00353FB1">
              <w:rPr>
                <w:rFonts w:ascii="Calibri" w:eastAsia="Times New Roman" w:hAnsi="Calibri" w:cs="Times New Roman"/>
                <w:color w:val="000000"/>
                <w:sz w:val="18"/>
                <w:szCs w:val="18"/>
                <w:lang w:eastAsia="es-CL"/>
              </w:rPr>
              <w:t>Vista en detalle de las obras de captación y descarga de agua.</w:t>
            </w:r>
          </w:p>
        </w:tc>
      </w:tr>
    </w:tbl>
    <w:p w:rsidR="00E1768D" w:rsidRDefault="00E1768D">
      <w:pPr>
        <w:rPr>
          <w:rFonts w:ascii="Calibri" w:eastAsia="Calibri" w:hAnsi="Calibri" w:cs="Calibri"/>
          <w:b/>
          <w:sz w:val="24"/>
          <w:szCs w:val="20"/>
        </w:rPr>
      </w:pPr>
    </w:p>
    <w:p w:rsidR="00F96569" w:rsidRPr="00D42470" w:rsidRDefault="00F96569" w:rsidP="00F96569">
      <w:pPr>
        <w:pStyle w:val="Ttulo1"/>
      </w:pPr>
      <w:bookmarkStart w:id="181" w:name="_Toc526848730"/>
      <w:r w:rsidRPr="00D42470">
        <w:t>CONCLUSIONES</w:t>
      </w:r>
      <w:bookmarkEnd w:id="181"/>
    </w:p>
    <w:p w:rsidR="00F96569" w:rsidRPr="00F7456A" w:rsidRDefault="00F96569" w:rsidP="00F96569">
      <w:pPr>
        <w:spacing w:after="0" w:line="240" w:lineRule="auto"/>
        <w:contextualSpacing/>
        <w:jc w:val="both"/>
        <w:rPr>
          <w:rFonts w:eastAsia="Calibri" w:cs="Calibri"/>
          <w:b/>
          <w:sz w:val="20"/>
          <w:szCs w:val="20"/>
        </w:rPr>
      </w:pPr>
    </w:p>
    <w:p w:rsidR="00F96569" w:rsidRDefault="00F96569" w:rsidP="00F96569">
      <w:pPr>
        <w:spacing w:after="0" w:line="240" w:lineRule="auto"/>
        <w:jc w:val="both"/>
        <w:rPr>
          <w:rFonts w:eastAsia="Calibri" w:cs="Calibri"/>
          <w:sz w:val="20"/>
          <w:szCs w:val="20"/>
        </w:rPr>
      </w:pPr>
      <w:r w:rsidRPr="002B72CD">
        <w:rPr>
          <w:rFonts w:eastAsia="Calibri" w:cs="Calibri"/>
          <w:sz w:val="20"/>
          <w:szCs w:val="20"/>
        </w:rPr>
        <w:t>Los resultados de las actividades de fiscalización, asociados los Instrumentos de Carácter Ambiental indicados en el punto 3, permitieron identificar ciertos hallazgos que se describen a continuación</w:t>
      </w:r>
      <w:r>
        <w:rPr>
          <w:rFonts w:eastAsia="Calibri" w:cs="Calibri"/>
          <w:sz w:val="20"/>
          <w:szCs w:val="20"/>
        </w:rPr>
        <w:t>:</w:t>
      </w:r>
    </w:p>
    <w:p w:rsidR="00F96569" w:rsidRDefault="00F96569" w:rsidP="00F96569">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533"/>
        <w:gridCol w:w="5078"/>
        <w:gridCol w:w="4804"/>
      </w:tblGrid>
      <w:tr w:rsidR="00F96569" w:rsidRPr="00F7456A" w:rsidTr="00E51C80">
        <w:trPr>
          <w:trHeight w:val="395"/>
          <w:tblHeader/>
          <w:jc w:val="center"/>
        </w:trPr>
        <w:tc>
          <w:tcPr>
            <w:tcW w:w="423" w:type="pct"/>
            <w:shd w:val="clear" w:color="auto" w:fill="D9D9D9"/>
            <w:vAlign w:val="center"/>
          </w:tcPr>
          <w:p w:rsidR="00F96569" w:rsidRPr="00F7456A" w:rsidRDefault="00F96569" w:rsidP="005A04C2">
            <w:pPr>
              <w:jc w:val="center"/>
              <w:rPr>
                <w:rFonts w:asciiTheme="minorHAnsi" w:hAnsiTheme="minorHAnsi" w:cs="Calibri"/>
                <w:b/>
                <w:lang w:val="es-CL" w:eastAsia="en-US"/>
              </w:rPr>
            </w:pPr>
            <w:bookmarkStart w:id="182" w:name="_Hlk531356"/>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934" w:type="pct"/>
            <w:shd w:val="clear" w:color="auto" w:fill="D9D9D9"/>
            <w:vAlign w:val="center"/>
          </w:tcPr>
          <w:p w:rsidR="00F96569" w:rsidRPr="00F7456A" w:rsidRDefault="00F96569" w:rsidP="005A04C2">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872" w:type="pct"/>
            <w:shd w:val="clear" w:color="auto" w:fill="D9D9D9"/>
            <w:vAlign w:val="center"/>
          </w:tcPr>
          <w:p w:rsidR="00F96569" w:rsidRPr="00F7456A" w:rsidRDefault="00F96569" w:rsidP="005A04C2">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rsidR="00F96569" w:rsidRPr="00F7456A" w:rsidRDefault="00F96569" w:rsidP="005A04C2">
            <w:pPr>
              <w:jc w:val="center"/>
              <w:rPr>
                <w:rFonts w:asciiTheme="minorHAnsi" w:hAnsiTheme="minorHAnsi" w:cs="Calibri"/>
                <w:b/>
                <w:lang w:val="es-CL" w:eastAsia="en-US"/>
              </w:rPr>
            </w:pPr>
            <w:r>
              <w:rPr>
                <w:rFonts w:asciiTheme="minorHAnsi" w:hAnsiTheme="minorHAnsi" w:cs="Calibri"/>
                <w:b/>
                <w:lang w:val="es-CL" w:eastAsia="en-US"/>
              </w:rPr>
              <w:t>Hallazgo</w:t>
            </w:r>
          </w:p>
        </w:tc>
      </w:tr>
      <w:tr w:rsidR="00F96569" w:rsidRPr="00F7456A" w:rsidTr="00E51C80">
        <w:trPr>
          <w:jc w:val="center"/>
        </w:trPr>
        <w:tc>
          <w:tcPr>
            <w:tcW w:w="423" w:type="pct"/>
            <w:vAlign w:val="center"/>
          </w:tcPr>
          <w:p w:rsidR="00F96569" w:rsidRPr="00F7456A" w:rsidRDefault="00640DC3" w:rsidP="005A04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934" w:type="pct"/>
            <w:vAlign w:val="center"/>
          </w:tcPr>
          <w:p w:rsidR="00F96569" w:rsidRPr="00F7456A" w:rsidRDefault="00640DC3" w:rsidP="005A04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Descripción de proyecto</w:t>
            </w:r>
          </w:p>
        </w:tc>
        <w:tc>
          <w:tcPr>
            <w:tcW w:w="1872" w:type="pct"/>
            <w:vAlign w:val="center"/>
          </w:tcPr>
          <w:p w:rsidR="00640DC3" w:rsidRPr="002F5F8F" w:rsidRDefault="00640DC3" w:rsidP="00640DC3">
            <w:pPr>
              <w:jc w:val="both"/>
              <w:rPr>
                <w:b/>
                <w:color w:val="000000" w:themeColor="text1"/>
              </w:rPr>
            </w:pPr>
            <w:r w:rsidRPr="008509EE">
              <w:rPr>
                <w:b/>
                <w:color w:val="000000" w:themeColor="text1"/>
              </w:rPr>
              <w:t>RCA N°</w:t>
            </w:r>
            <w:r>
              <w:rPr>
                <w:b/>
                <w:color w:val="000000" w:themeColor="text1"/>
              </w:rPr>
              <w:t>187/2009</w:t>
            </w:r>
            <w:r w:rsidRPr="008509EE">
              <w:rPr>
                <w:b/>
                <w:color w:val="000000" w:themeColor="text1"/>
              </w:rPr>
              <w:t>, “</w:t>
            </w:r>
            <w:r>
              <w:rPr>
                <w:b/>
                <w:color w:val="000000" w:themeColor="text1"/>
              </w:rPr>
              <w:t>Central Hidroeléctrica Guayacán</w:t>
            </w:r>
            <w:r w:rsidRPr="008509EE">
              <w:rPr>
                <w:b/>
                <w:color w:val="000000" w:themeColor="text1"/>
              </w:rPr>
              <w:t>”</w:t>
            </w:r>
          </w:p>
          <w:p w:rsidR="00640DC3" w:rsidRDefault="00640DC3" w:rsidP="00640DC3">
            <w:pPr>
              <w:jc w:val="both"/>
              <w:rPr>
                <w:b/>
                <w:color w:val="000000" w:themeColor="text1"/>
              </w:rPr>
            </w:pPr>
            <w:r>
              <w:rPr>
                <w:b/>
                <w:color w:val="000000" w:themeColor="text1"/>
              </w:rPr>
              <w:t>Considerando 3.1.2 Bocatoma y desarenador</w:t>
            </w:r>
          </w:p>
          <w:p w:rsidR="00640DC3" w:rsidRDefault="00640DC3" w:rsidP="00640DC3">
            <w:pPr>
              <w:jc w:val="both"/>
              <w:rPr>
                <w:i/>
                <w:color w:val="000000" w:themeColor="text1"/>
              </w:rPr>
            </w:pPr>
            <w:r>
              <w:rPr>
                <w:i/>
                <w:color w:val="000000" w:themeColor="text1"/>
              </w:rPr>
              <w:t>Para el diseño de la bocatoma del presente proyecto se ha desarrollado una ingeniería que toma como restricciones las siguientes condiciones:</w:t>
            </w:r>
          </w:p>
          <w:p w:rsidR="00640DC3" w:rsidRDefault="00640DC3" w:rsidP="00640DC3">
            <w:pPr>
              <w:pStyle w:val="Prrafodelista"/>
              <w:numPr>
                <w:ilvl w:val="0"/>
                <w:numId w:val="24"/>
              </w:numPr>
              <w:rPr>
                <w:i/>
                <w:color w:val="000000" w:themeColor="text1"/>
              </w:rPr>
            </w:pPr>
            <w:r>
              <w:rPr>
                <w:i/>
                <w:color w:val="000000" w:themeColor="text1"/>
              </w:rPr>
              <w:t>Un caudal de diseño equivalente a 36 m</w:t>
            </w:r>
            <w:r w:rsidRPr="001F716A">
              <w:rPr>
                <w:i/>
                <w:color w:val="000000" w:themeColor="text1"/>
                <w:vertAlign w:val="superscript"/>
              </w:rPr>
              <w:t>3</w:t>
            </w:r>
            <w:r>
              <w:rPr>
                <w:i/>
                <w:color w:val="000000" w:themeColor="text1"/>
              </w:rPr>
              <w:t>/s</w:t>
            </w:r>
          </w:p>
          <w:p w:rsidR="00640DC3" w:rsidRDefault="00640DC3" w:rsidP="00640DC3">
            <w:pPr>
              <w:pStyle w:val="Prrafodelista"/>
              <w:numPr>
                <w:ilvl w:val="0"/>
                <w:numId w:val="24"/>
              </w:numPr>
              <w:rPr>
                <w:i/>
                <w:color w:val="000000" w:themeColor="text1"/>
              </w:rPr>
            </w:pPr>
            <w:r>
              <w:rPr>
                <w:i/>
                <w:color w:val="000000" w:themeColor="text1"/>
              </w:rPr>
              <w:t>Un caudal de crecida equivalente a 1421 m</w:t>
            </w:r>
            <w:r w:rsidRPr="001F716A">
              <w:rPr>
                <w:i/>
                <w:color w:val="000000" w:themeColor="text1"/>
                <w:vertAlign w:val="superscript"/>
              </w:rPr>
              <w:t>3</w:t>
            </w:r>
            <w:r>
              <w:rPr>
                <w:i/>
                <w:color w:val="000000" w:themeColor="text1"/>
              </w:rPr>
              <w:t>/s</w:t>
            </w:r>
          </w:p>
          <w:p w:rsidR="00E51C80" w:rsidRPr="00640DC3" w:rsidRDefault="00640DC3" w:rsidP="00416573">
            <w:pPr>
              <w:pStyle w:val="Prrafodelista"/>
              <w:numPr>
                <w:ilvl w:val="0"/>
                <w:numId w:val="24"/>
              </w:numPr>
              <w:rPr>
                <w:i/>
                <w:color w:val="000000" w:themeColor="text1"/>
              </w:rPr>
            </w:pPr>
            <w:r>
              <w:rPr>
                <w:i/>
                <w:color w:val="000000" w:themeColor="text1"/>
              </w:rPr>
              <w:lastRenderedPageBreak/>
              <w:t>No elevar los niveles de agua, más allá de lo que entregue el cauce natural en la captación ubicada a 929 m.s.n.m.</w:t>
            </w:r>
          </w:p>
        </w:tc>
        <w:tc>
          <w:tcPr>
            <w:tcW w:w="1771" w:type="pct"/>
            <w:vAlign w:val="center"/>
          </w:tcPr>
          <w:p w:rsidR="00640DC3" w:rsidRDefault="00640DC3" w:rsidP="00640DC3">
            <w:pPr>
              <w:jc w:val="both"/>
              <w:rPr>
                <w:rFonts w:eastAsia="Times New Roman"/>
                <w:color w:val="000000"/>
                <w:lang w:eastAsia="es-CL"/>
              </w:rPr>
            </w:pPr>
            <w:r>
              <w:rPr>
                <w:rFonts w:eastAsia="Times New Roman"/>
                <w:color w:val="000000"/>
                <w:lang w:eastAsia="es-CL"/>
              </w:rPr>
              <w:lastRenderedPageBreak/>
              <w:t xml:space="preserve">Se constata que </w:t>
            </w:r>
            <w:r w:rsidRPr="00640DC3">
              <w:rPr>
                <w:rFonts w:eastAsia="Times New Roman"/>
                <w:color w:val="000000"/>
                <w:lang w:eastAsia="es-CL"/>
              </w:rPr>
              <w:t>la capacidad de conducción del Canal de Aducción es de 45 m</w:t>
            </w:r>
            <w:r w:rsidRPr="00640DC3">
              <w:rPr>
                <w:rFonts w:eastAsia="Times New Roman"/>
                <w:color w:val="000000"/>
                <w:vertAlign w:val="superscript"/>
                <w:lang w:eastAsia="es-CL"/>
              </w:rPr>
              <w:t>3</w:t>
            </w:r>
            <w:r w:rsidRPr="00640DC3">
              <w:rPr>
                <w:rFonts w:eastAsia="Times New Roman"/>
                <w:color w:val="000000"/>
                <w:lang w:eastAsia="es-CL"/>
              </w:rPr>
              <w:t>/s, mientras que la RCA N°187/2009 indica que el caudal de diseño de la Central es de 36 m</w:t>
            </w:r>
            <w:r w:rsidRPr="00640DC3">
              <w:rPr>
                <w:rFonts w:eastAsia="Times New Roman"/>
                <w:color w:val="000000"/>
                <w:vertAlign w:val="superscript"/>
                <w:lang w:eastAsia="es-CL"/>
              </w:rPr>
              <w:t>3</w:t>
            </w:r>
            <w:r w:rsidRPr="00640DC3">
              <w:rPr>
                <w:rFonts w:eastAsia="Times New Roman"/>
                <w:color w:val="000000"/>
                <w:lang w:eastAsia="es-CL"/>
              </w:rPr>
              <w:t>/s.</w:t>
            </w:r>
          </w:p>
          <w:p w:rsidR="00640DC3" w:rsidRDefault="00640DC3" w:rsidP="00640DC3">
            <w:pPr>
              <w:jc w:val="both"/>
              <w:rPr>
                <w:rFonts w:eastAsia="Times New Roman"/>
                <w:color w:val="000000"/>
                <w:lang w:eastAsia="es-CL"/>
              </w:rPr>
            </w:pPr>
            <w:r w:rsidRPr="00640DC3">
              <w:rPr>
                <w:rFonts w:eastAsia="Times New Roman"/>
                <w:color w:val="000000"/>
                <w:lang w:eastAsia="es-CL"/>
              </w:rPr>
              <w:t>Por lo tanto, hay una diferencia de 9 m</w:t>
            </w:r>
            <w:r w:rsidRPr="00640DC3">
              <w:rPr>
                <w:rFonts w:eastAsia="Times New Roman"/>
                <w:color w:val="000000"/>
                <w:vertAlign w:val="superscript"/>
                <w:lang w:eastAsia="es-CL"/>
              </w:rPr>
              <w:t>3</w:t>
            </w:r>
            <w:r w:rsidRPr="00640DC3">
              <w:rPr>
                <w:rFonts w:eastAsia="Times New Roman"/>
                <w:color w:val="000000"/>
                <w:lang w:eastAsia="es-CL"/>
              </w:rPr>
              <w:t>/s de agua utilizada por la Central Guayacán.</w:t>
            </w:r>
          </w:p>
          <w:p w:rsidR="00F96569" w:rsidRPr="00640DC3" w:rsidRDefault="00640DC3" w:rsidP="00640DC3">
            <w:pPr>
              <w:jc w:val="both"/>
              <w:rPr>
                <w:rFonts w:eastAsia="Times New Roman"/>
                <w:color w:val="000000"/>
                <w:lang w:eastAsia="es-CL"/>
              </w:rPr>
            </w:pPr>
            <w:r>
              <w:rPr>
                <w:rFonts w:eastAsia="Times New Roman"/>
                <w:color w:val="000000"/>
                <w:lang w:eastAsia="es-CL"/>
              </w:rPr>
              <w:t>Dicho aumento de caudal, no ha sido evaluado ambientalmente, ni ha sido consultad</w:t>
            </w:r>
            <w:r w:rsidR="00F50159">
              <w:rPr>
                <w:rFonts w:eastAsia="Times New Roman"/>
                <w:color w:val="000000"/>
                <w:lang w:eastAsia="es-CL"/>
              </w:rPr>
              <w:t>o</w:t>
            </w:r>
            <w:r>
              <w:rPr>
                <w:rFonts w:eastAsia="Times New Roman"/>
                <w:color w:val="000000"/>
                <w:lang w:eastAsia="es-CL"/>
              </w:rPr>
              <w:t xml:space="preserve"> al organismo evaluador.</w:t>
            </w:r>
          </w:p>
        </w:tc>
      </w:tr>
      <w:tr w:rsidR="00C3120B" w:rsidRPr="00F7456A" w:rsidTr="00E51C80">
        <w:trPr>
          <w:jc w:val="center"/>
        </w:trPr>
        <w:tc>
          <w:tcPr>
            <w:tcW w:w="423" w:type="pct"/>
            <w:vAlign w:val="center"/>
          </w:tcPr>
          <w:p w:rsidR="00C3120B" w:rsidRDefault="00640DC3" w:rsidP="005A04C2">
            <w:pPr>
              <w:widowControl w:val="0"/>
              <w:overflowPunct w:val="0"/>
              <w:autoSpaceDE w:val="0"/>
              <w:autoSpaceDN w:val="0"/>
              <w:adjustRightInd w:val="0"/>
              <w:spacing w:after="120" w:line="285" w:lineRule="auto"/>
              <w:jc w:val="center"/>
              <w:rPr>
                <w:rFonts w:cs="Calibri"/>
                <w:iCs/>
              </w:rPr>
            </w:pPr>
            <w:r>
              <w:rPr>
                <w:rFonts w:cs="Calibri"/>
                <w:iCs/>
              </w:rPr>
              <w:t>2</w:t>
            </w:r>
          </w:p>
        </w:tc>
        <w:tc>
          <w:tcPr>
            <w:tcW w:w="934" w:type="pct"/>
            <w:vAlign w:val="center"/>
          </w:tcPr>
          <w:p w:rsidR="00C3120B" w:rsidRDefault="00640DC3" w:rsidP="005A04C2">
            <w:pPr>
              <w:widowControl w:val="0"/>
              <w:overflowPunct w:val="0"/>
              <w:autoSpaceDE w:val="0"/>
              <w:autoSpaceDN w:val="0"/>
              <w:adjustRightInd w:val="0"/>
              <w:spacing w:after="120" w:line="285" w:lineRule="auto"/>
              <w:jc w:val="center"/>
              <w:rPr>
                <w:rFonts w:cs="Calibri"/>
                <w:iCs/>
              </w:rPr>
            </w:pPr>
            <w:r>
              <w:rPr>
                <w:rFonts w:cs="Calibri"/>
                <w:iCs/>
              </w:rPr>
              <w:t>Caudal Ecológico</w:t>
            </w:r>
          </w:p>
        </w:tc>
        <w:tc>
          <w:tcPr>
            <w:tcW w:w="1872" w:type="pct"/>
            <w:vAlign w:val="center"/>
          </w:tcPr>
          <w:p w:rsidR="00640DC3" w:rsidRPr="002F5F8F" w:rsidRDefault="00640DC3" w:rsidP="00640DC3">
            <w:pPr>
              <w:jc w:val="both"/>
              <w:rPr>
                <w:b/>
                <w:color w:val="000000" w:themeColor="text1"/>
              </w:rPr>
            </w:pPr>
            <w:r w:rsidRPr="008509EE">
              <w:rPr>
                <w:b/>
                <w:color w:val="000000" w:themeColor="text1"/>
              </w:rPr>
              <w:t>RCA N°</w:t>
            </w:r>
            <w:r>
              <w:rPr>
                <w:b/>
                <w:color w:val="000000" w:themeColor="text1"/>
              </w:rPr>
              <w:t>187/2009</w:t>
            </w:r>
            <w:r w:rsidRPr="008509EE">
              <w:rPr>
                <w:b/>
                <w:color w:val="000000" w:themeColor="text1"/>
              </w:rPr>
              <w:t>, “</w:t>
            </w:r>
            <w:r>
              <w:rPr>
                <w:b/>
                <w:color w:val="000000" w:themeColor="text1"/>
              </w:rPr>
              <w:t>Central Hidroeléctrica Guayacán</w:t>
            </w:r>
            <w:r w:rsidRPr="008509EE">
              <w:rPr>
                <w:b/>
                <w:color w:val="000000" w:themeColor="text1"/>
              </w:rPr>
              <w:t>”</w:t>
            </w:r>
          </w:p>
          <w:p w:rsidR="00640DC3" w:rsidRDefault="00640DC3" w:rsidP="00640DC3">
            <w:pPr>
              <w:jc w:val="both"/>
              <w:rPr>
                <w:b/>
                <w:color w:val="000000" w:themeColor="text1"/>
                <w:lang w:val="es-CL" w:eastAsia="en-US"/>
              </w:rPr>
            </w:pPr>
            <w:r w:rsidRPr="0010128A">
              <w:rPr>
                <w:b/>
                <w:color w:val="000000" w:themeColor="text1"/>
                <w:lang w:val="es-CL" w:eastAsia="en-US"/>
              </w:rPr>
              <w:t>Considerando 5.6.4</w:t>
            </w:r>
          </w:p>
          <w:p w:rsidR="00C3120B" w:rsidRPr="008509EE" w:rsidRDefault="00640DC3" w:rsidP="00640DC3">
            <w:pPr>
              <w:jc w:val="both"/>
              <w:rPr>
                <w:b/>
                <w:color w:val="000000" w:themeColor="text1"/>
              </w:rPr>
            </w:pPr>
            <w:r>
              <w:rPr>
                <w:i/>
                <w:color w:val="000000" w:themeColor="text1"/>
                <w:lang w:val="es-CL" w:eastAsia="en-US"/>
              </w:rPr>
              <w:t xml:space="preserve">El caudal del río será monitoreado a través de método aprobado por la DGA bajo las especificaciones de frecuencia propuesta por la misma. En adición a lo anterior, el caudal en el canal y bocatoma del proyecto será monitoreado y controlado a través de sensores que mediante un sistema de </w:t>
            </w:r>
            <w:proofErr w:type="spellStart"/>
            <w:r>
              <w:rPr>
                <w:i/>
                <w:color w:val="000000" w:themeColor="text1"/>
                <w:lang w:val="es-CL" w:eastAsia="en-US"/>
              </w:rPr>
              <w:t>telecomando</w:t>
            </w:r>
            <w:proofErr w:type="spellEnd"/>
            <w:r>
              <w:rPr>
                <w:i/>
                <w:color w:val="000000" w:themeColor="text1"/>
                <w:lang w:val="es-CL" w:eastAsia="en-US"/>
              </w:rPr>
              <w:t xml:space="preserve"> enviarán información a la casa de máquinas, a fin de que en ellas el equipo de control evalúe si es necesario cerrar las compuertas por aumentos peligrosos de caudal, tras lo cual dará la orden de cierre. Puesto que este aspecto es comandado de manera automática, se garantiza que el proyecto utilizará sólo las aguas que le corresponda utilizar.</w:t>
            </w:r>
          </w:p>
        </w:tc>
        <w:tc>
          <w:tcPr>
            <w:tcW w:w="1771" w:type="pct"/>
            <w:vAlign w:val="center"/>
          </w:tcPr>
          <w:p w:rsidR="00640DC3" w:rsidRDefault="007C409F" w:rsidP="00640DC3">
            <w:pPr>
              <w:jc w:val="both"/>
              <w:rPr>
                <w:rFonts w:eastAsia="Times New Roman"/>
                <w:color w:val="000000"/>
                <w:lang w:val="es-CL" w:eastAsia="es-CL"/>
              </w:rPr>
            </w:pPr>
            <w:r>
              <w:rPr>
                <w:rFonts w:eastAsia="Times New Roman"/>
                <w:color w:val="000000"/>
                <w:lang w:val="es-CL" w:eastAsia="es-CL"/>
              </w:rPr>
              <w:t>A</w:t>
            </w:r>
            <w:r w:rsidRPr="00640DC3">
              <w:rPr>
                <w:rFonts w:eastAsia="Times New Roman"/>
                <w:color w:val="000000"/>
                <w:lang w:val="es-CL" w:eastAsia="es-CL"/>
              </w:rPr>
              <w:t>un</w:t>
            </w:r>
            <w:r w:rsidR="00640DC3" w:rsidRPr="00640DC3">
              <w:rPr>
                <w:rFonts w:eastAsia="Times New Roman"/>
                <w:color w:val="000000"/>
                <w:lang w:val="es-CL" w:eastAsia="es-CL"/>
              </w:rPr>
              <w:t xml:space="preserve"> cuando se informe que el caudal ecológico es mayor a los 8 m</w:t>
            </w:r>
            <w:r w:rsidR="00640DC3" w:rsidRPr="00640DC3">
              <w:rPr>
                <w:rFonts w:eastAsia="Times New Roman"/>
                <w:color w:val="000000"/>
                <w:vertAlign w:val="superscript"/>
                <w:lang w:val="es-CL" w:eastAsia="es-CL"/>
              </w:rPr>
              <w:t>3</w:t>
            </w:r>
            <w:r w:rsidR="00640DC3" w:rsidRPr="00640DC3">
              <w:rPr>
                <w:rFonts w:eastAsia="Times New Roman"/>
                <w:color w:val="000000"/>
                <w:lang w:val="es-CL" w:eastAsia="es-CL"/>
              </w:rPr>
              <w:t xml:space="preserve">/s establecidos en la RCA 187/2009, el método de medición no es directo, sino que se basa en información de estaciones </w:t>
            </w:r>
            <w:proofErr w:type="spellStart"/>
            <w:r w:rsidR="00640DC3" w:rsidRPr="00640DC3">
              <w:rPr>
                <w:rFonts w:eastAsia="Times New Roman"/>
                <w:color w:val="000000"/>
                <w:lang w:val="es-CL" w:eastAsia="es-CL"/>
              </w:rPr>
              <w:t>fluviométricas</w:t>
            </w:r>
            <w:proofErr w:type="spellEnd"/>
            <w:r w:rsidR="00640DC3" w:rsidRPr="00640DC3">
              <w:rPr>
                <w:rFonts w:eastAsia="Times New Roman"/>
                <w:color w:val="000000"/>
                <w:lang w:val="es-CL" w:eastAsia="es-CL"/>
              </w:rPr>
              <w:t xml:space="preserve"> ubicadas aguas </w:t>
            </w:r>
            <w:r w:rsidR="00640DC3">
              <w:rPr>
                <w:rFonts w:eastAsia="Times New Roman"/>
                <w:color w:val="000000"/>
                <w:lang w:val="es-CL" w:eastAsia="es-CL"/>
              </w:rPr>
              <w:t>a</w:t>
            </w:r>
            <w:r w:rsidR="00640DC3" w:rsidRPr="00640DC3">
              <w:rPr>
                <w:rFonts w:eastAsia="Times New Roman"/>
                <w:color w:val="000000"/>
                <w:lang w:val="es-CL" w:eastAsia="es-CL"/>
              </w:rPr>
              <w:t>bajo de la central, lo que no es un valor preciso del caudal.</w:t>
            </w:r>
          </w:p>
          <w:p w:rsidR="00F50159" w:rsidRPr="00640DC3" w:rsidRDefault="00F50159" w:rsidP="00640DC3">
            <w:pPr>
              <w:jc w:val="both"/>
              <w:rPr>
                <w:rFonts w:eastAsia="Times New Roman"/>
                <w:color w:val="000000"/>
                <w:lang w:val="es-CL" w:eastAsia="es-CL"/>
              </w:rPr>
            </w:pPr>
          </w:p>
          <w:p w:rsidR="00C3120B" w:rsidRDefault="00640DC3" w:rsidP="00640DC3">
            <w:pPr>
              <w:jc w:val="both"/>
              <w:rPr>
                <w:rFonts w:eastAsia="Times New Roman"/>
                <w:color w:val="000000" w:themeColor="text1"/>
                <w:lang w:eastAsia="es-CL"/>
              </w:rPr>
            </w:pPr>
            <w:r>
              <w:rPr>
                <w:rFonts w:eastAsia="Times New Roman"/>
                <w:color w:val="000000"/>
                <w:lang w:val="es-CL" w:eastAsia="es-CL"/>
              </w:rPr>
              <w:t>Además, el titular no presentó documentación que acredite la aprobación del sistema de medición del caudal del río por parte de la D.G.A. tal como lo indica el Considerando 5.6.4 de la RCA en comento.</w:t>
            </w:r>
          </w:p>
        </w:tc>
      </w:tr>
      <w:bookmarkEnd w:id="182"/>
    </w:tbl>
    <w:p w:rsidR="00746B40" w:rsidRDefault="00746B40" w:rsidP="003B017B"/>
    <w:bookmarkEnd w:id="168"/>
    <w:bookmarkEnd w:id="169"/>
    <w:bookmarkEnd w:id="170"/>
    <w:bookmarkEnd w:id="171"/>
    <w:p w:rsidR="00D42470" w:rsidRPr="00D42470" w:rsidRDefault="00D42470" w:rsidP="004A369C">
      <w:pPr>
        <w:spacing w:after="0" w:line="240" w:lineRule="auto"/>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83" w:name="_Toc449085432"/>
      <w:bookmarkStart w:id="184" w:name="_Toc526848731"/>
      <w:bookmarkStart w:id="185" w:name="_Hlk525297172"/>
      <w:r w:rsidRPr="00D42470">
        <w:lastRenderedPageBreak/>
        <w:t>ANEXOS</w:t>
      </w:r>
      <w:bookmarkEnd w:id="183"/>
      <w:bookmarkEnd w:id="184"/>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AB52E6" w:rsidRPr="00D42470" w:rsidTr="0031512B">
        <w:trPr>
          <w:trHeight w:val="286"/>
          <w:jc w:val="center"/>
        </w:trPr>
        <w:tc>
          <w:tcPr>
            <w:tcW w:w="1038" w:type="pct"/>
            <w:vAlign w:val="center"/>
          </w:tcPr>
          <w:p w:rsidR="00AB52E6" w:rsidRPr="00D42470" w:rsidRDefault="00AB52E6" w:rsidP="00AB52E6">
            <w:pPr>
              <w:jc w:val="center"/>
              <w:rPr>
                <w:rFonts w:cs="Calibri"/>
                <w:lang w:val="es-CL" w:eastAsia="en-US"/>
              </w:rPr>
            </w:pPr>
            <w:r w:rsidRPr="00D42470">
              <w:rPr>
                <w:rFonts w:cs="Calibri"/>
                <w:lang w:val="es-CL" w:eastAsia="en-US"/>
              </w:rPr>
              <w:t>1</w:t>
            </w:r>
          </w:p>
        </w:tc>
        <w:tc>
          <w:tcPr>
            <w:tcW w:w="3962" w:type="pct"/>
            <w:vAlign w:val="center"/>
          </w:tcPr>
          <w:p w:rsidR="00AB52E6" w:rsidRPr="00955DB8" w:rsidRDefault="00AB52E6" w:rsidP="00AB52E6">
            <w:pPr>
              <w:jc w:val="both"/>
              <w:rPr>
                <w:rFonts w:cs="Calibri"/>
                <w:lang w:val="es-CL" w:eastAsia="en-US"/>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 xml:space="preserve">día </w:t>
            </w:r>
            <w:r>
              <w:rPr>
                <w:rFonts w:cs="Calibri"/>
                <w:iCs/>
              </w:rPr>
              <w:t>11</w:t>
            </w:r>
            <w:r w:rsidRPr="00955DB8">
              <w:rPr>
                <w:rFonts w:cs="Calibri"/>
                <w:iCs/>
              </w:rPr>
              <w:t xml:space="preserve"> de </w:t>
            </w:r>
            <w:r>
              <w:rPr>
                <w:rFonts w:cs="Calibri"/>
                <w:iCs/>
              </w:rPr>
              <w:t>octubre</w:t>
            </w:r>
            <w:r w:rsidRPr="00955DB8">
              <w:rPr>
                <w:rFonts w:cs="Calibri"/>
                <w:iCs/>
              </w:rPr>
              <w:t xml:space="preserve"> de 201</w:t>
            </w:r>
            <w:r>
              <w:rPr>
                <w:rFonts w:cs="Calibri"/>
                <w:iCs/>
              </w:rPr>
              <w:t>8.</w:t>
            </w:r>
          </w:p>
        </w:tc>
      </w:tr>
      <w:tr w:rsidR="00AB52E6" w:rsidRPr="00D42470" w:rsidTr="0031512B">
        <w:trPr>
          <w:trHeight w:val="264"/>
          <w:jc w:val="center"/>
        </w:trPr>
        <w:tc>
          <w:tcPr>
            <w:tcW w:w="1038" w:type="pct"/>
            <w:vAlign w:val="center"/>
          </w:tcPr>
          <w:p w:rsidR="00AB52E6" w:rsidRPr="00D42470" w:rsidRDefault="00AB52E6" w:rsidP="00AB52E6">
            <w:pPr>
              <w:jc w:val="center"/>
              <w:rPr>
                <w:rFonts w:cs="Calibri"/>
                <w:lang w:val="es-CL" w:eastAsia="en-US"/>
              </w:rPr>
            </w:pPr>
            <w:r>
              <w:rPr>
                <w:rFonts w:cs="Calibri"/>
                <w:lang w:val="es-CL" w:eastAsia="en-US"/>
              </w:rPr>
              <w:t>2</w:t>
            </w:r>
          </w:p>
        </w:tc>
        <w:tc>
          <w:tcPr>
            <w:tcW w:w="3962" w:type="pct"/>
            <w:vAlign w:val="center"/>
          </w:tcPr>
          <w:p w:rsidR="00AB52E6" w:rsidRPr="002B6CE5" w:rsidRDefault="00AB52E6" w:rsidP="00AB52E6">
            <w:pPr>
              <w:jc w:val="both"/>
              <w:rPr>
                <w:rFonts w:cs="Calibri"/>
              </w:rPr>
            </w:pPr>
            <w:r>
              <w:rPr>
                <w:rFonts w:cs="Calibri"/>
                <w:lang w:val="es-CL" w:eastAsia="en-US"/>
              </w:rPr>
              <w:t>Denuncia presentada con fecha 14 de junio de 2018 por la Señora María Castillo Niño y sus anexos.</w:t>
            </w:r>
          </w:p>
        </w:tc>
      </w:tr>
      <w:tr w:rsidR="00AB52E6" w:rsidRPr="00D42470" w:rsidTr="0031512B">
        <w:trPr>
          <w:trHeight w:val="286"/>
          <w:jc w:val="center"/>
        </w:trPr>
        <w:tc>
          <w:tcPr>
            <w:tcW w:w="1038" w:type="pct"/>
            <w:vAlign w:val="center"/>
          </w:tcPr>
          <w:p w:rsidR="00AB52E6" w:rsidRPr="00D42470" w:rsidRDefault="00AB52E6" w:rsidP="00AB52E6">
            <w:pPr>
              <w:jc w:val="center"/>
              <w:rPr>
                <w:rFonts w:cs="Calibri"/>
                <w:lang w:val="es-CL" w:eastAsia="en-US"/>
              </w:rPr>
            </w:pPr>
            <w:r>
              <w:rPr>
                <w:rFonts w:cs="Calibri"/>
                <w:lang w:val="es-CL" w:eastAsia="en-US"/>
              </w:rPr>
              <w:t>3</w:t>
            </w:r>
          </w:p>
        </w:tc>
        <w:tc>
          <w:tcPr>
            <w:tcW w:w="3962" w:type="pct"/>
            <w:vAlign w:val="center"/>
          </w:tcPr>
          <w:p w:rsidR="00AB52E6" w:rsidRPr="002B6CE5" w:rsidRDefault="00AB52E6" w:rsidP="00AB52E6">
            <w:pPr>
              <w:jc w:val="both"/>
              <w:rPr>
                <w:rFonts w:cs="Calibri"/>
              </w:rPr>
            </w:pPr>
            <w:r w:rsidRPr="00117C26">
              <w:rPr>
                <w:rFonts w:cs="Calibri"/>
              </w:rPr>
              <w:t xml:space="preserve">Solicitud de Actividad de Fiscalización Ambiental </w:t>
            </w:r>
            <w:r>
              <w:rPr>
                <w:rFonts w:cs="Calibri"/>
              </w:rPr>
              <w:t xml:space="preserve">(SAFA) </w:t>
            </w:r>
            <w:r w:rsidRPr="00117C26">
              <w:rPr>
                <w:rFonts w:cs="Calibri"/>
              </w:rPr>
              <w:t>N°</w:t>
            </w:r>
            <w:r>
              <w:rPr>
                <w:rFonts w:cs="Calibri"/>
              </w:rPr>
              <w:t>329-2018.</w:t>
            </w:r>
          </w:p>
        </w:tc>
      </w:tr>
      <w:tr w:rsidR="00AB52E6" w:rsidRPr="00D42470" w:rsidTr="0031512B">
        <w:trPr>
          <w:trHeight w:val="286"/>
          <w:jc w:val="center"/>
        </w:trPr>
        <w:tc>
          <w:tcPr>
            <w:tcW w:w="1038" w:type="pct"/>
            <w:vAlign w:val="center"/>
          </w:tcPr>
          <w:p w:rsidR="00AB52E6" w:rsidRPr="00900EC5" w:rsidRDefault="00AB52E6" w:rsidP="00AB52E6">
            <w:pPr>
              <w:jc w:val="center"/>
              <w:rPr>
                <w:rFonts w:cs="Calibri"/>
                <w:lang w:val="es-CL"/>
              </w:rPr>
            </w:pPr>
            <w:r>
              <w:rPr>
                <w:rFonts w:cs="Calibri"/>
                <w:lang w:val="es-CL"/>
              </w:rPr>
              <w:t>4</w:t>
            </w:r>
          </w:p>
        </w:tc>
        <w:tc>
          <w:tcPr>
            <w:tcW w:w="3962" w:type="pct"/>
            <w:vAlign w:val="center"/>
          </w:tcPr>
          <w:p w:rsidR="00AB52E6" w:rsidRPr="002B6CE5" w:rsidRDefault="00AB52E6" w:rsidP="00AB52E6">
            <w:pPr>
              <w:jc w:val="both"/>
              <w:rPr>
                <w:rFonts w:cs="Calibri"/>
                <w:lang w:val="es-CL" w:eastAsia="en-US"/>
              </w:rPr>
            </w:pPr>
            <w:r>
              <w:rPr>
                <w:rFonts w:cs="Calibri"/>
                <w:lang w:val="es-CL" w:eastAsia="en-US"/>
              </w:rPr>
              <w:t>Resolución SMA Exenta N°890 de 19 de julio de 2018.</w:t>
            </w:r>
          </w:p>
        </w:tc>
      </w:tr>
      <w:tr w:rsidR="00AB52E6" w:rsidRPr="00D42470" w:rsidTr="0031512B">
        <w:trPr>
          <w:trHeight w:val="286"/>
          <w:jc w:val="center"/>
        </w:trPr>
        <w:tc>
          <w:tcPr>
            <w:tcW w:w="1038" w:type="pct"/>
            <w:vAlign w:val="center"/>
          </w:tcPr>
          <w:p w:rsidR="00AB52E6" w:rsidRDefault="00AB52E6" w:rsidP="00AB52E6">
            <w:pPr>
              <w:jc w:val="center"/>
              <w:rPr>
                <w:rFonts w:cs="Calibri"/>
              </w:rPr>
            </w:pPr>
            <w:r>
              <w:rPr>
                <w:rFonts w:cs="Calibri"/>
              </w:rPr>
              <w:t>5</w:t>
            </w:r>
          </w:p>
        </w:tc>
        <w:tc>
          <w:tcPr>
            <w:tcW w:w="3962" w:type="pct"/>
            <w:vAlign w:val="center"/>
          </w:tcPr>
          <w:p w:rsidR="00AB52E6" w:rsidRPr="002B6CE5" w:rsidRDefault="00AB52E6" w:rsidP="00AB52E6">
            <w:pPr>
              <w:jc w:val="both"/>
              <w:rPr>
                <w:rFonts w:cs="Calibri"/>
              </w:rPr>
            </w:pPr>
            <w:r>
              <w:rPr>
                <w:rFonts w:cs="Calibri"/>
              </w:rPr>
              <w:t xml:space="preserve">Carta recibida el 07 de agosto de 2018, firmada por el Señor Ian Nelson Cruz, Gerente General de Energía </w:t>
            </w:r>
            <w:proofErr w:type="spellStart"/>
            <w:r>
              <w:rPr>
                <w:rFonts w:cs="Calibri"/>
              </w:rPr>
              <w:t>Coyanco</w:t>
            </w:r>
            <w:proofErr w:type="spellEnd"/>
            <w:r>
              <w:rPr>
                <w:rFonts w:cs="Calibri"/>
              </w:rPr>
              <w:t xml:space="preserve"> S.A. y sus anexos.</w:t>
            </w:r>
          </w:p>
        </w:tc>
      </w:tr>
      <w:tr w:rsidR="00AB52E6" w:rsidRPr="00D42470" w:rsidTr="0031512B">
        <w:trPr>
          <w:trHeight w:val="286"/>
          <w:jc w:val="center"/>
        </w:trPr>
        <w:tc>
          <w:tcPr>
            <w:tcW w:w="1038" w:type="pct"/>
            <w:vAlign w:val="center"/>
          </w:tcPr>
          <w:p w:rsidR="00AB52E6" w:rsidRPr="00D42470" w:rsidRDefault="00AB52E6" w:rsidP="00AB52E6">
            <w:pPr>
              <w:jc w:val="center"/>
              <w:rPr>
                <w:rFonts w:cs="Calibri"/>
                <w:lang w:val="es-CL" w:eastAsia="en-US"/>
              </w:rPr>
            </w:pPr>
            <w:r>
              <w:rPr>
                <w:rFonts w:cs="Calibri"/>
                <w:lang w:val="es-CL" w:eastAsia="en-US"/>
              </w:rPr>
              <w:t>6</w:t>
            </w:r>
          </w:p>
        </w:tc>
        <w:tc>
          <w:tcPr>
            <w:tcW w:w="3962" w:type="pct"/>
            <w:vAlign w:val="center"/>
          </w:tcPr>
          <w:p w:rsidR="00AB52E6" w:rsidRPr="00D42470" w:rsidRDefault="00AB52E6" w:rsidP="00AB52E6">
            <w:pPr>
              <w:jc w:val="both"/>
              <w:rPr>
                <w:rFonts w:cs="Calibri"/>
              </w:rPr>
            </w:pPr>
            <w:r>
              <w:rPr>
                <w:rFonts w:cs="Calibri"/>
              </w:rPr>
              <w:t xml:space="preserve">Carta recibida el 19 de octubre de 2018, firmada por la Señora Patricia Silva San Martín, Fiscal de Energía </w:t>
            </w:r>
            <w:proofErr w:type="spellStart"/>
            <w:r>
              <w:rPr>
                <w:rFonts w:cs="Calibri"/>
              </w:rPr>
              <w:t>Coyanco</w:t>
            </w:r>
            <w:proofErr w:type="spellEnd"/>
            <w:r>
              <w:rPr>
                <w:rFonts w:cs="Calibri"/>
              </w:rPr>
              <w:t xml:space="preserve"> S.A. y sus anexos.</w:t>
            </w:r>
          </w:p>
        </w:tc>
      </w:tr>
      <w:bookmarkEnd w:id="185"/>
    </w:tbl>
    <w:p w:rsidR="00791465" w:rsidRPr="00B75D9D" w:rsidRDefault="00791465" w:rsidP="00B33437">
      <w:pPr>
        <w:rPr>
          <w:rFonts w:ascii="Calibri" w:eastAsia="Calibri" w:hAnsi="Calibri" w:cs="Calibri"/>
          <w:sz w:val="28"/>
          <w:szCs w:val="32"/>
        </w:rPr>
      </w:pPr>
    </w:p>
    <w:p w:rsidR="0012175E" w:rsidRPr="00B75D9D" w:rsidRDefault="0012175E">
      <w:pPr>
        <w:rPr>
          <w:rFonts w:ascii="Calibri" w:eastAsia="Calibri" w:hAnsi="Calibri" w:cs="Calibri"/>
          <w:sz w:val="28"/>
          <w:szCs w:val="32"/>
        </w:rPr>
      </w:pPr>
    </w:p>
    <w:sectPr w:rsidR="0012175E" w:rsidRPr="00B75D9D" w:rsidSect="000A28D4">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D6470" w:rsidRDefault="007D6470" w:rsidP="00E56524">
      <w:pPr>
        <w:spacing w:after="0" w:line="240" w:lineRule="auto"/>
      </w:pPr>
      <w:r>
        <w:separator/>
      </w:r>
    </w:p>
    <w:p w:rsidR="007D6470" w:rsidRDefault="007D6470"/>
  </w:endnote>
  <w:endnote w:type="continuationSeparator" w:id="0">
    <w:p w:rsidR="007D6470" w:rsidRDefault="007D6470" w:rsidP="00E56524">
      <w:pPr>
        <w:spacing w:after="0" w:line="240" w:lineRule="auto"/>
      </w:pPr>
      <w:r>
        <w:continuationSeparator/>
      </w:r>
    </w:p>
    <w:p w:rsidR="007D6470" w:rsidRDefault="007D64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356F07" w:rsidRDefault="00356F07">
        <w:pPr>
          <w:pStyle w:val="Piedepgina"/>
          <w:jc w:val="right"/>
        </w:pPr>
        <w:r>
          <w:fldChar w:fldCharType="begin"/>
        </w:r>
        <w:r>
          <w:instrText>PAGE   \* MERGEFORMAT</w:instrText>
        </w:r>
        <w:r>
          <w:fldChar w:fldCharType="separate"/>
        </w:r>
        <w:r w:rsidRPr="00687965">
          <w:rPr>
            <w:noProof/>
            <w:lang w:val="es-ES"/>
          </w:rPr>
          <w:t>23</w:t>
        </w:r>
        <w:r>
          <w:fldChar w:fldCharType="end"/>
        </w:r>
      </w:p>
    </w:sdtContent>
  </w:sdt>
  <w:p w:rsidR="00356F07" w:rsidRPr="00E56524" w:rsidRDefault="00356F0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56F07" w:rsidRPr="00E56524" w:rsidRDefault="00356F0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56F07" w:rsidRDefault="00356F0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356F07" w:rsidRDefault="00356F07">
        <w:pPr>
          <w:pStyle w:val="Piedepgina"/>
          <w:jc w:val="right"/>
        </w:pPr>
        <w:r>
          <w:fldChar w:fldCharType="begin"/>
        </w:r>
        <w:r>
          <w:instrText>PAGE   \* MERGEFORMAT</w:instrText>
        </w:r>
        <w:r>
          <w:fldChar w:fldCharType="separate"/>
        </w:r>
        <w:r w:rsidRPr="00FE36FA">
          <w:rPr>
            <w:noProof/>
            <w:lang w:val="es-ES"/>
          </w:rPr>
          <w:t>24</w:t>
        </w:r>
        <w:r>
          <w:fldChar w:fldCharType="end"/>
        </w:r>
      </w:p>
    </w:sdtContent>
  </w:sdt>
  <w:p w:rsidR="00356F07" w:rsidRPr="00E56524" w:rsidRDefault="00356F0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56F07" w:rsidRPr="00E56524" w:rsidRDefault="00356F0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56F07" w:rsidRDefault="00356F07">
    <w:pPr>
      <w:pStyle w:val="Piedepgina"/>
    </w:pPr>
  </w:p>
  <w:p w:rsidR="00356F07" w:rsidRDefault="00356F0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D6470" w:rsidRDefault="007D6470" w:rsidP="00E56524">
      <w:pPr>
        <w:spacing w:after="0" w:line="240" w:lineRule="auto"/>
      </w:pPr>
      <w:r>
        <w:separator/>
      </w:r>
    </w:p>
    <w:p w:rsidR="007D6470" w:rsidRDefault="007D6470"/>
  </w:footnote>
  <w:footnote w:type="continuationSeparator" w:id="0">
    <w:p w:rsidR="007D6470" w:rsidRDefault="007D6470" w:rsidP="00E56524">
      <w:pPr>
        <w:spacing w:after="0" w:line="240" w:lineRule="auto"/>
      </w:pPr>
      <w:r>
        <w:continuationSeparator/>
      </w:r>
    </w:p>
    <w:p w:rsidR="007D6470" w:rsidRDefault="007D647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A27422"/>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4B00B3D"/>
    <w:multiLevelType w:val="multilevel"/>
    <w:tmpl w:val="DCA40EC8"/>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63A120A"/>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A5C1492"/>
    <w:multiLevelType w:val="hybridMultilevel"/>
    <w:tmpl w:val="11DA1A40"/>
    <w:lvl w:ilvl="0" w:tplc="75829120">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B723D16"/>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CAC1806"/>
    <w:multiLevelType w:val="hybridMultilevel"/>
    <w:tmpl w:val="B9765756"/>
    <w:lvl w:ilvl="0" w:tplc="C784B7EE">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8A90AA0"/>
    <w:multiLevelType w:val="hybridMultilevel"/>
    <w:tmpl w:val="FB1C2998"/>
    <w:lvl w:ilvl="0" w:tplc="9B06B32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14C7FFA"/>
    <w:multiLevelType w:val="hybridMultilevel"/>
    <w:tmpl w:val="48D20084"/>
    <w:lvl w:ilvl="0" w:tplc="E976FAF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971682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C7F21B3"/>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4382077D"/>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7C229C6"/>
    <w:multiLevelType w:val="hybridMultilevel"/>
    <w:tmpl w:val="20F4AFB2"/>
    <w:lvl w:ilvl="0" w:tplc="01E29D18">
      <w:start w:val="1"/>
      <w:numFmt w:val="lowerLetter"/>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5" w15:restartNumberingAfterBreak="0">
    <w:nsid w:val="480B1F60"/>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4AC06913"/>
    <w:multiLevelType w:val="hybridMultilevel"/>
    <w:tmpl w:val="FD6CC842"/>
    <w:lvl w:ilvl="0" w:tplc="8184390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F0D70FA"/>
    <w:multiLevelType w:val="hybridMultilevel"/>
    <w:tmpl w:val="5D6C7816"/>
    <w:lvl w:ilvl="0" w:tplc="709A2B9A">
      <w:start w:val="1"/>
      <w:numFmt w:val="bullet"/>
      <w:lvlText w:val=""/>
      <w:lvlJc w:val="left"/>
      <w:pPr>
        <w:ind w:left="720" w:hanging="360"/>
      </w:pPr>
      <w:rPr>
        <w:rFonts w:ascii="Symbol" w:hAnsi="Symbol" w:hint="default"/>
        <w:sz w:val="16"/>
        <w:szCs w:val="16"/>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5AC6871"/>
    <w:multiLevelType w:val="hybridMultilevel"/>
    <w:tmpl w:val="70E0E4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5B84392"/>
    <w:multiLevelType w:val="hybridMultilevel"/>
    <w:tmpl w:val="F11C4BFE"/>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0" w15:restartNumberingAfterBreak="0">
    <w:nsid w:val="587C56B5"/>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69AE0DE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7D41012F"/>
    <w:multiLevelType w:val="hybridMultilevel"/>
    <w:tmpl w:val="406488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3"/>
  </w:num>
  <w:num w:numId="4">
    <w:abstractNumId w:val="3"/>
  </w:num>
  <w:num w:numId="5">
    <w:abstractNumId w:val="17"/>
  </w:num>
  <w:num w:numId="6">
    <w:abstractNumId w:val="21"/>
  </w:num>
  <w:num w:numId="7">
    <w:abstractNumId w:val="19"/>
  </w:num>
  <w:num w:numId="8">
    <w:abstractNumId w:val="20"/>
  </w:num>
  <w:num w:numId="9">
    <w:abstractNumId w:val="2"/>
  </w:num>
  <w:num w:numId="10">
    <w:abstractNumId w:val="15"/>
  </w:num>
  <w:num w:numId="11">
    <w:abstractNumId w:val="11"/>
  </w:num>
  <w:num w:numId="12">
    <w:abstractNumId w:val="7"/>
  </w:num>
  <w:num w:numId="13">
    <w:abstractNumId w:val="22"/>
  </w:num>
  <w:num w:numId="14">
    <w:abstractNumId w:val="8"/>
  </w:num>
  <w:num w:numId="15">
    <w:abstractNumId w:val="14"/>
  </w:num>
  <w:num w:numId="16">
    <w:abstractNumId w:val="5"/>
  </w:num>
  <w:num w:numId="17">
    <w:abstractNumId w:val="18"/>
  </w:num>
  <w:num w:numId="18">
    <w:abstractNumId w:val="12"/>
  </w:num>
  <w:num w:numId="19">
    <w:abstractNumId w:val="10"/>
  </w:num>
  <w:num w:numId="20">
    <w:abstractNumId w:val="9"/>
  </w:num>
  <w:num w:numId="21">
    <w:abstractNumId w:val="4"/>
  </w:num>
  <w:num w:numId="22">
    <w:abstractNumId w:val="6"/>
  </w:num>
  <w:num w:numId="23">
    <w:abstractNumId w:val="3"/>
  </w:num>
  <w:num w:numId="24">
    <w:abstractNumId w:val="16"/>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98C"/>
    <w:rsid w:val="00001BEB"/>
    <w:rsid w:val="000024A3"/>
    <w:rsid w:val="00003795"/>
    <w:rsid w:val="00004B53"/>
    <w:rsid w:val="00004E09"/>
    <w:rsid w:val="0000526F"/>
    <w:rsid w:val="00006140"/>
    <w:rsid w:val="00007ABE"/>
    <w:rsid w:val="00013800"/>
    <w:rsid w:val="000162FD"/>
    <w:rsid w:val="000205F1"/>
    <w:rsid w:val="00022D6F"/>
    <w:rsid w:val="00023140"/>
    <w:rsid w:val="00023343"/>
    <w:rsid w:val="00023B15"/>
    <w:rsid w:val="00026655"/>
    <w:rsid w:val="00031478"/>
    <w:rsid w:val="00033AAE"/>
    <w:rsid w:val="000356F9"/>
    <w:rsid w:val="000403AF"/>
    <w:rsid w:val="00043133"/>
    <w:rsid w:val="000447F8"/>
    <w:rsid w:val="0005050D"/>
    <w:rsid w:val="00050DE1"/>
    <w:rsid w:val="0005457B"/>
    <w:rsid w:val="000553CA"/>
    <w:rsid w:val="000556C1"/>
    <w:rsid w:val="00055836"/>
    <w:rsid w:val="00056FD2"/>
    <w:rsid w:val="00062767"/>
    <w:rsid w:val="00062C8D"/>
    <w:rsid w:val="00063F76"/>
    <w:rsid w:val="00063F77"/>
    <w:rsid w:val="00064DF9"/>
    <w:rsid w:val="0007552A"/>
    <w:rsid w:val="00075611"/>
    <w:rsid w:val="00087B37"/>
    <w:rsid w:val="0009071B"/>
    <w:rsid w:val="00093D49"/>
    <w:rsid w:val="00096DA2"/>
    <w:rsid w:val="000A1F1D"/>
    <w:rsid w:val="000A279D"/>
    <w:rsid w:val="000A28D4"/>
    <w:rsid w:val="000A4CEB"/>
    <w:rsid w:val="000A6317"/>
    <w:rsid w:val="000A78C0"/>
    <w:rsid w:val="000B0ABE"/>
    <w:rsid w:val="000B3F10"/>
    <w:rsid w:val="000B4358"/>
    <w:rsid w:val="000C0E31"/>
    <w:rsid w:val="000D0E1B"/>
    <w:rsid w:val="000D13D1"/>
    <w:rsid w:val="000E00E3"/>
    <w:rsid w:val="000E0CAF"/>
    <w:rsid w:val="000E1980"/>
    <w:rsid w:val="000E260A"/>
    <w:rsid w:val="000E52B7"/>
    <w:rsid w:val="000E58D5"/>
    <w:rsid w:val="000F01FE"/>
    <w:rsid w:val="000F4254"/>
    <w:rsid w:val="000F4D16"/>
    <w:rsid w:val="000F6E20"/>
    <w:rsid w:val="0010128A"/>
    <w:rsid w:val="0010209F"/>
    <w:rsid w:val="001029E5"/>
    <w:rsid w:val="00104E25"/>
    <w:rsid w:val="001068A6"/>
    <w:rsid w:val="001070D7"/>
    <w:rsid w:val="00107E88"/>
    <w:rsid w:val="001147A7"/>
    <w:rsid w:val="0012175E"/>
    <w:rsid w:val="001221EB"/>
    <w:rsid w:val="0012250B"/>
    <w:rsid w:val="001234CF"/>
    <w:rsid w:val="001237E4"/>
    <w:rsid w:val="00127302"/>
    <w:rsid w:val="00127404"/>
    <w:rsid w:val="00130AEF"/>
    <w:rsid w:val="00132BB2"/>
    <w:rsid w:val="00136043"/>
    <w:rsid w:val="00137A6D"/>
    <w:rsid w:val="0014032F"/>
    <w:rsid w:val="00145020"/>
    <w:rsid w:val="0014503C"/>
    <w:rsid w:val="0014567D"/>
    <w:rsid w:val="001466F0"/>
    <w:rsid w:val="00146912"/>
    <w:rsid w:val="001469A2"/>
    <w:rsid w:val="00146CA0"/>
    <w:rsid w:val="00146EA8"/>
    <w:rsid w:val="00147FEE"/>
    <w:rsid w:val="001514C3"/>
    <w:rsid w:val="001520B1"/>
    <w:rsid w:val="00154400"/>
    <w:rsid w:val="00154497"/>
    <w:rsid w:val="00154B5F"/>
    <w:rsid w:val="001578ED"/>
    <w:rsid w:val="00161166"/>
    <w:rsid w:val="0016173E"/>
    <w:rsid w:val="00161EA8"/>
    <w:rsid w:val="00162A37"/>
    <w:rsid w:val="00165CF1"/>
    <w:rsid w:val="00165F44"/>
    <w:rsid w:val="00167F35"/>
    <w:rsid w:val="00170C88"/>
    <w:rsid w:val="00176428"/>
    <w:rsid w:val="00176580"/>
    <w:rsid w:val="00177F5A"/>
    <w:rsid w:val="001835E6"/>
    <w:rsid w:val="00183758"/>
    <w:rsid w:val="001867E1"/>
    <w:rsid w:val="00191FC0"/>
    <w:rsid w:val="001A06E4"/>
    <w:rsid w:val="001A168F"/>
    <w:rsid w:val="001A492C"/>
    <w:rsid w:val="001A6602"/>
    <w:rsid w:val="001A68AC"/>
    <w:rsid w:val="001A749E"/>
    <w:rsid w:val="001A7FD0"/>
    <w:rsid w:val="001B0768"/>
    <w:rsid w:val="001B156B"/>
    <w:rsid w:val="001B2FB4"/>
    <w:rsid w:val="001B3510"/>
    <w:rsid w:val="001B566E"/>
    <w:rsid w:val="001B79DA"/>
    <w:rsid w:val="001C286B"/>
    <w:rsid w:val="001C2A35"/>
    <w:rsid w:val="001C2BC9"/>
    <w:rsid w:val="001C37CD"/>
    <w:rsid w:val="001D0B91"/>
    <w:rsid w:val="001D1721"/>
    <w:rsid w:val="001D1DDF"/>
    <w:rsid w:val="001D55B1"/>
    <w:rsid w:val="001D5A45"/>
    <w:rsid w:val="001D6477"/>
    <w:rsid w:val="001E6C13"/>
    <w:rsid w:val="001E78F4"/>
    <w:rsid w:val="001F053E"/>
    <w:rsid w:val="001F0966"/>
    <w:rsid w:val="001F3FC7"/>
    <w:rsid w:val="001F414D"/>
    <w:rsid w:val="001F716A"/>
    <w:rsid w:val="002047BC"/>
    <w:rsid w:val="002075C0"/>
    <w:rsid w:val="00207EE6"/>
    <w:rsid w:val="002102A5"/>
    <w:rsid w:val="00211B91"/>
    <w:rsid w:val="00211FD1"/>
    <w:rsid w:val="00212A28"/>
    <w:rsid w:val="002132F6"/>
    <w:rsid w:val="002140FD"/>
    <w:rsid w:val="0021422E"/>
    <w:rsid w:val="0022034F"/>
    <w:rsid w:val="0022158F"/>
    <w:rsid w:val="002229BC"/>
    <w:rsid w:val="00224A13"/>
    <w:rsid w:val="00224FA1"/>
    <w:rsid w:val="0022505F"/>
    <w:rsid w:val="00225141"/>
    <w:rsid w:val="0022605D"/>
    <w:rsid w:val="00226352"/>
    <w:rsid w:val="00226552"/>
    <w:rsid w:val="00226F24"/>
    <w:rsid w:val="0023213B"/>
    <w:rsid w:val="00233E2A"/>
    <w:rsid w:val="00236422"/>
    <w:rsid w:val="0024748C"/>
    <w:rsid w:val="00247AFC"/>
    <w:rsid w:val="00247BED"/>
    <w:rsid w:val="002502CC"/>
    <w:rsid w:val="002561F7"/>
    <w:rsid w:val="002573A4"/>
    <w:rsid w:val="00260DEC"/>
    <w:rsid w:val="00261D64"/>
    <w:rsid w:val="00262969"/>
    <w:rsid w:val="00264226"/>
    <w:rsid w:val="00264C6C"/>
    <w:rsid w:val="0026660A"/>
    <w:rsid w:val="002706B7"/>
    <w:rsid w:val="002741C6"/>
    <w:rsid w:val="002741E0"/>
    <w:rsid w:val="00275BFC"/>
    <w:rsid w:val="00276F90"/>
    <w:rsid w:val="002821E8"/>
    <w:rsid w:val="002848BC"/>
    <w:rsid w:val="00287279"/>
    <w:rsid w:val="0028786B"/>
    <w:rsid w:val="00290696"/>
    <w:rsid w:val="0029721D"/>
    <w:rsid w:val="00297222"/>
    <w:rsid w:val="002A05B6"/>
    <w:rsid w:val="002A08B0"/>
    <w:rsid w:val="002A2CE1"/>
    <w:rsid w:val="002A54F9"/>
    <w:rsid w:val="002B35BC"/>
    <w:rsid w:val="002B3E51"/>
    <w:rsid w:val="002B4D7A"/>
    <w:rsid w:val="002B6498"/>
    <w:rsid w:val="002B66CA"/>
    <w:rsid w:val="002B6CE5"/>
    <w:rsid w:val="002B792E"/>
    <w:rsid w:val="002C06D7"/>
    <w:rsid w:val="002C375D"/>
    <w:rsid w:val="002C4B04"/>
    <w:rsid w:val="002C503A"/>
    <w:rsid w:val="002C7030"/>
    <w:rsid w:val="002D00C5"/>
    <w:rsid w:val="002D2472"/>
    <w:rsid w:val="002D3B77"/>
    <w:rsid w:val="002D6F2E"/>
    <w:rsid w:val="002D7538"/>
    <w:rsid w:val="002D7FB8"/>
    <w:rsid w:val="002E051C"/>
    <w:rsid w:val="002E111E"/>
    <w:rsid w:val="002E1BFF"/>
    <w:rsid w:val="002E2660"/>
    <w:rsid w:val="002E565E"/>
    <w:rsid w:val="002E74A2"/>
    <w:rsid w:val="002E78C9"/>
    <w:rsid w:val="002F086F"/>
    <w:rsid w:val="002F1E9E"/>
    <w:rsid w:val="002F5B53"/>
    <w:rsid w:val="002F5F8F"/>
    <w:rsid w:val="002F7BD0"/>
    <w:rsid w:val="00300F01"/>
    <w:rsid w:val="003012EA"/>
    <w:rsid w:val="00303DE0"/>
    <w:rsid w:val="00304C5E"/>
    <w:rsid w:val="00305164"/>
    <w:rsid w:val="00306380"/>
    <w:rsid w:val="00306788"/>
    <w:rsid w:val="0030690A"/>
    <w:rsid w:val="0031027C"/>
    <w:rsid w:val="00311495"/>
    <w:rsid w:val="00311D83"/>
    <w:rsid w:val="00311E8D"/>
    <w:rsid w:val="003126FC"/>
    <w:rsid w:val="0031512B"/>
    <w:rsid w:val="00315454"/>
    <w:rsid w:val="003170C9"/>
    <w:rsid w:val="003178F4"/>
    <w:rsid w:val="00320588"/>
    <w:rsid w:val="00322837"/>
    <w:rsid w:val="0032454C"/>
    <w:rsid w:val="00325232"/>
    <w:rsid w:val="00325CC6"/>
    <w:rsid w:val="00326220"/>
    <w:rsid w:val="00327AB9"/>
    <w:rsid w:val="00333703"/>
    <w:rsid w:val="00333AB1"/>
    <w:rsid w:val="00334CC4"/>
    <w:rsid w:val="00336432"/>
    <w:rsid w:val="003437A1"/>
    <w:rsid w:val="003453A8"/>
    <w:rsid w:val="00346F46"/>
    <w:rsid w:val="00352367"/>
    <w:rsid w:val="00353FB1"/>
    <w:rsid w:val="0035428F"/>
    <w:rsid w:val="003545F8"/>
    <w:rsid w:val="003562F4"/>
    <w:rsid w:val="00356F07"/>
    <w:rsid w:val="003578DA"/>
    <w:rsid w:val="00357B19"/>
    <w:rsid w:val="003601D4"/>
    <w:rsid w:val="003623E5"/>
    <w:rsid w:val="00362B40"/>
    <w:rsid w:val="00362C8B"/>
    <w:rsid w:val="00364569"/>
    <w:rsid w:val="00364A4D"/>
    <w:rsid w:val="00364EDC"/>
    <w:rsid w:val="00371231"/>
    <w:rsid w:val="00372A51"/>
    <w:rsid w:val="00373E78"/>
    <w:rsid w:val="00376FB6"/>
    <w:rsid w:val="00377D34"/>
    <w:rsid w:val="003807B3"/>
    <w:rsid w:val="00381F9A"/>
    <w:rsid w:val="0038208C"/>
    <w:rsid w:val="00383DC2"/>
    <w:rsid w:val="0038775D"/>
    <w:rsid w:val="00393813"/>
    <w:rsid w:val="00393EB5"/>
    <w:rsid w:val="00393FFC"/>
    <w:rsid w:val="0039426C"/>
    <w:rsid w:val="00394BDF"/>
    <w:rsid w:val="00396EB0"/>
    <w:rsid w:val="003973D3"/>
    <w:rsid w:val="003A1C57"/>
    <w:rsid w:val="003A6E0F"/>
    <w:rsid w:val="003A6EE1"/>
    <w:rsid w:val="003A7DFB"/>
    <w:rsid w:val="003B017B"/>
    <w:rsid w:val="003B0F14"/>
    <w:rsid w:val="003B2165"/>
    <w:rsid w:val="003B301C"/>
    <w:rsid w:val="003B32B9"/>
    <w:rsid w:val="003B38ED"/>
    <w:rsid w:val="003B680E"/>
    <w:rsid w:val="003B69F7"/>
    <w:rsid w:val="003B6BAB"/>
    <w:rsid w:val="003C1349"/>
    <w:rsid w:val="003C2F33"/>
    <w:rsid w:val="003C5469"/>
    <w:rsid w:val="003D1EE5"/>
    <w:rsid w:val="003D2118"/>
    <w:rsid w:val="003D29B2"/>
    <w:rsid w:val="003D3538"/>
    <w:rsid w:val="003D532F"/>
    <w:rsid w:val="003D7102"/>
    <w:rsid w:val="003E0F54"/>
    <w:rsid w:val="003E4783"/>
    <w:rsid w:val="003E4D13"/>
    <w:rsid w:val="003E562A"/>
    <w:rsid w:val="003E6080"/>
    <w:rsid w:val="003E64BF"/>
    <w:rsid w:val="003E7039"/>
    <w:rsid w:val="003F2377"/>
    <w:rsid w:val="003F36B4"/>
    <w:rsid w:val="003F5E8B"/>
    <w:rsid w:val="00401B71"/>
    <w:rsid w:val="004051C4"/>
    <w:rsid w:val="00407ADE"/>
    <w:rsid w:val="00410E34"/>
    <w:rsid w:val="004145A7"/>
    <w:rsid w:val="0041629C"/>
    <w:rsid w:val="004163D1"/>
    <w:rsid w:val="00416573"/>
    <w:rsid w:val="00422894"/>
    <w:rsid w:val="00436D65"/>
    <w:rsid w:val="00436EA1"/>
    <w:rsid w:val="00441A93"/>
    <w:rsid w:val="004438A3"/>
    <w:rsid w:val="00443C86"/>
    <w:rsid w:val="00445B0D"/>
    <w:rsid w:val="0044610D"/>
    <w:rsid w:val="00447325"/>
    <w:rsid w:val="00451812"/>
    <w:rsid w:val="004526DA"/>
    <w:rsid w:val="0045369D"/>
    <w:rsid w:val="0045494F"/>
    <w:rsid w:val="0045549A"/>
    <w:rsid w:val="004572AA"/>
    <w:rsid w:val="00457ACB"/>
    <w:rsid w:val="00460CFE"/>
    <w:rsid w:val="0046191E"/>
    <w:rsid w:val="00462711"/>
    <w:rsid w:val="004666E3"/>
    <w:rsid w:val="00471644"/>
    <w:rsid w:val="004719EA"/>
    <w:rsid w:val="00471B90"/>
    <w:rsid w:val="00471F36"/>
    <w:rsid w:val="004744DB"/>
    <w:rsid w:val="00474C5E"/>
    <w:rsid w:val="004762C6"/>
    <w:rsid w:val="00482376"/>
    <w:rsid w:val="0048492E"/>
    <w:rsid w:val="00486959"/>
    <w:rsid w:val="00490258"/>
    <w:rsid w:val="00493DF2"/>
    <w:rsid w:val="00496481"/>
    <w:rsid w:val="004A0C57"/>
    <w:rsid w:val="004A369C"/>
    <w:rsid w:val="004A3BFE"/>
    <w:rsid w:val="004A6809"/>
    <w:rsid w:val="004B0852"/>
    <w:rsid w:val="004B0E83"/>
    <w:rsid w:val="004B26A1"/>
    <w:rsid w:val="004B4617"/>
    <w:rsid w:val="004B58F6"/>
    <w:rsid w:val="004B60FD"/>
    <w:rsid w:val="004B6149"/>
    <w:rsid w:val="004B7E3A"/>
    <w:rsid w:val="004C2A75"/>
    <w:rsid w:val="004C3482"/>
    <w:rsid w:val="004C578A"/>
    <w:rsid w:val="004C5E96"/>
    <w:rsid w:val="004D08E1"/>
    <w:rsid w:val="004D1E3C"/>
    <w:rsid w:val="004D1F02"/>
    <w:rsid w:val="004D2C66"/>
    <w:rsid w:val="004D3F91"/>
    <w:rsid w:val="004D4EDB"/>
    <w:rsid w:val="004D4FFB"/>
    <w:rsid w:val="004D662A"/>
    <w:rsid w:val="004E09F0"/>
    <w:rsid w:val="004E2F56"/>
    <w:rsid w:val="004F0149"/>
    <w:rsid w:val="004F083C"/>
    <w:rsid w:val="004F4E5E"/>
    <w:rsid w:val="004F676A"/>
    <w:rsid w:val="005019AD"/>
    <w:rsid w:val="00501EB9"/>
    <w:rsid w:val="0050245E"/>
    <w:rsid w:val="00502FB8"/>
    <w:rsid w:val="00503A57"/>
    <w:rsid w:val="005049CA"/>
    <w:rsid w:val="005076D3"/>
    <w:rsid w:val="00511C6B"/>
    <w:rsid w:val="00513F9A"/>
    <w:rsid w:val="005144D8"/>
    <w:rsid w:val="00514CFC"/>
    <w:rsid w:val="00515DF9"/>
    <w:rsid w:val="00515FFF"/>
    <w:rsid w:val="0052057D"/>
    <w:rsid w:val="005243BF"/>
    <w:rsid w:val="0052515B"/>
    <w:rsid w:val="00525227"/>
    <w:rsid w:val="00526393"/>
    <w:rsid w:val="0052666C"/>
    <w:rsid w:val="00526AC9"/>
    <w:rsid w:val="00527273"/>
    <w:rsid w:val="00527649"/>
    <w:rsid w:val="005332CE"/>
    <w:rsid w:val="00533FB4"/>
    <w:rsid w:val="00534E0C"/>
    <w:rsid w:val="00534F4B"/>
    <w:rsid w:val="00536378"/>
    <w:rsid w:val="005365F3"/>
    <w:rsid w:val="00537CED"/>
    <w:rsid w:val="0054045D"/>
    <w:rsid w:val="005404E2"/>
    <w:rsid w:val="00540BF5"/>
    <w:rsid w:val="0054129C"/>
    <w:rsid w:val="00541E5B"/>
    <w:rsid w:val="005421F5"/>
    <w:rsid w:val="00542380"/>
    <w:rsid w:val="00542AE1"/>
    <w:rsid w:val="00544987"/>
    <w:rsid w:val="0054584D"/>
    <w:rsid w:val="005458DC"/>
    <w:rsid w:val="005466B8"/>
    <w:rsid w:val="00546732"/>
    <w:rsid w:val="00550AD8"/>
    <w:rsid w:val="00554587"/>
    <w:rsid w:val="0055526E"/>
    <w:rsid w:val="00556C92"/>
    <w:rsid w:val="00560CDD"/>
    <w:rsid w:val="00561C76"/>
    <w:rsid w:val="00564D39"/>
    <w:rsid w:val="00572951"/>
    <w:rsid w:val="00574B34"/>
    <w:rsid w:val="00580144"/>
    <w:rsid w:val="005811A8"/>
    <w:rsid w:val="005831BB"/>
    <w:rsid w:val="00583373"/>
    <w:rsid w:val="00585879"/>
    <w:rsid w:val="005863D4"/>
    <w:rsid w:val="00591FFF"/>
    <w:rsid w:val="00592B98"/>
    <w:rsid w:val="005933B2"/>
    <w:rsid w:val="0059378F"/>
    <w:rsid w:val="00593C90"/>
    <w:rsid w:val="00594ABA"/>
    <w:rsid w:val="00595579"/>
    <w:rsid w:val="005956DE"/>
    <w:rsid w:val="005958C7"/>
    <w:rsid w:val="00596AB4"/>
    <w:rsid w:val="005A04C2"/>
    <w:rsid w:val="005A075A"/>
    <w:rsid w:val="005A4A04"/>
    <w:rsid w:val="005A74B6"/>
    <w:rsid w:val="005A7A50"/>
    <w:rsid w:val="005A7B95"/>
    <w:rsid w:val="005B1F87"/>
    <w:rsid w:val="005B4314"/>
    <w:rsid w:val="005B4E9B"/>
    <w:rsid w:val="005B7B67"/>
    <w:rsid w:val="005C1475"/>
    <w:rsid w:val="005C4398"/>
    <w:rsid w:val="005C4E54"/>
    <w:rsid w:val="005C4FFA"/>
    <w:rsid w:val="005C6A92"/>
    <w:rsid w:val="005C6AE6"/>
    <w:rsid w:val="005D3D51"/>
    <w:rsid w:val="005D3D57"/>
    <w:rsid w:val="005D4F8D"/>
    <w:rsid w:val="005D688C"/>
    <w:rsid w:val="005D782C"/>
    <w:rsid w:val="005E1DDA"/>
    <w:rsid w:val="005E2B4B"/>
    <w:rsid w:val="005E5111"/>
    <w:rsid w:val="005F1088"/>
    <w:rsid w:val="005F3FBB"/>
    <w:rsid w:val="005F7860"/>
    <w:rsid w:val="00600AE8"/>
    <w:rsid w:val="0060215C"/>
    <w:rsid w:val="006037CE"/>
    <w:rsid w:val="006065E3"/>
    <w:rsid w:val="006101A3"/>
    <w:rsid w:val="00610943"/>
    <w:rsid w:val="00610E5F"/>
    <w:rsid w:val="006114BB"/>
    <w:rsid w:val="00612AC2"/>
    <w:rsid w:val="0061354F"/>
    <w:rsid w:val="006139D1"/>
    <w:rsid w:val="006142F0"/>
    <w:rsid w:val="00614308"/>
    <w:rsid w:val="00616F83"/>
    <w:rsid w:val="006177C9"/>
    <w:rsid w:val="00617928"/>
    <w:rsid w:val="00620624"/>
    <w:rsid w:val="00621466"/>
    <w:rsid w:val="006230EE"/>
    <w:rsid w:val="00623563"/>
    <w:rsid w:val="00627000"/>
    <w:rsid w:val="0063184F"/>
    <w:rsid w:val="0063228C"/>
    <w:rsid w:val="00632815"/>
    <w:rsid w:val="00633B87"/>
    <w:rsid w:val="00633BAA"/>
    <w:rsid w:val="00633FFF"/>
    <w:rsid w:val="00635147"/>
    <w:rsid w:val="00635D06"/>
    <w:rsid w:val="00640DC3"/>
    <w:rsid w:val="00641FD0"/>
    <w:rsid w:val="006429A5"/>
    <w:rsid w:val="00643A86"/>
    <w:rsid w:val="006445E3"/>
    <w:rsid w:val="00646742"/>
    <w:rsid w:val="00646FB9"/>
    <w:rsid w:val="00647243"/>
    <w:rsid w:val="006505CA"/>
    <w:rsid w:val="0065639B"/>
    <w:rsid w:val="00662EDE"/>
    <w:rsid w:val="00663B09"/>
    <w:rsid w:val="00664E22"/>
    <w:rsid w:val="00666F8C"/>
    <w:rsid w:val="00667C95"/>
    <w:rsid w:val="00670ACF"/>
    <w:rsid w:val="00673EDB"/>
    <w:rsid w:val="00674A12"/>
    <w:rsid w:val="00677C32"/>
    <w:rsid w:val="006806EB"/>
    <w:rsid w:val="006807CD"/>
    <w:rsid w:val="00680B7D"/>
    <w:rsid w:val="00683315"/>
    <w:rsid w:val="006839DB"/>
    <w:rsid w:val="0068431C"/>
    <w:rsid w:val="0068520C"/>
    <w:rsid w:val="00687965"/>
    <w:rsid w:val="006908B0"/>
    <w:rsid w:val="006910DF"/>
    <w:rsid w:val="00693506"/>
    <w:rsid w:val="006939AC"/>
    <w:rsid w:val="00693A90"/>
    <w:rsid w:val="006948E3"/>
    <w:rsid w:val="00695357"/>
    <w:rsid w:val="006967CE"/>
    <w:rsid w:val="0069696F"/>
    <w:rsid w:val="006A4D0C"/>
    <w:rsid w:val="006A5033"/>
    <w:rsid w:val="006A6026"/>
    <w:rsid w:val="006A7EEA"/>
    <w:rsid w:val="006B03F9"/>
    <w:rsid w:val="006B0BD2"/>
    <w:rsid w:val="006B0EFE"/>
    <w:rsid w:val="006B3C62"/>
    <w:rsid w:val="006B48AF"/>
    <w:rsid w:val="006B50A4"/>
    <w:rsid w:val="006B600C"/>
    <w:rsid w:val="006B60DD"/>
    <w:rsid w:val="006B763C"/>
    <w:rsid w:val="006C0F7A"/>
    <w:rsid w:val="006C1281"/>
    <w:rsid w:val="006C1676"/>
    <w:rsid w:val="006C1A1C"/>
    <w:rsid w:val="006C2243"/>
    <w:rsid w:val="006C3333"/>
    <w:rsid w:val="006C41C6"/>
    <w:rsid w:val="006D08F7"/>
    <w:rsid w:val="006D1EAA"/>
    <w:rsid w:val="006D21C3"/>
    <w:rsid w:val="006D2F33"/>
    <w:rsid w:val="006D3B9B"/>
    <w:rsid w:val="006E0F0E"/>
    <w:rsid w:val="006E2605"/>
    <w:rsid w:val="006E2C80"/>
    <w:rsid w:val="006E2CD5"/>
    <w:rsid w:val="006F03BE"/>
    <w:rsid w:val="006F0921"/>
    <w:rsid w:val="006F0F3C"/>
    <w:rsid w:val="006F34BE"/>
    <w:rsid w:val="006F4870"/>
    <w:rsid w:val="006F4EA6"/>
    <w:rsid w:val="006F53ED"/>
    <w:rsid w:val="007007CF"/>
    <w:rsid w:val="0070102D"/>
    <w:rsid w:val="00701ECB"/>
    <w:rsid w:val="00704B99"/>
    <w:rsid w:val="007111C9"/>
    <w:rsid w:val="00711281"/>
    <w:rsid w:val="00715BA8"/>
    <w:rsid w:val="0071642F"/>
    <w:rsid w:val="00717842"/>
    <w:rsid w:val="00717E5D"/>
    <w:rsid w:val="00720E3E"/>
    <w:rsid w:val="0072390B"/>
    <w:rsid w:val="00726B54"/>
    <w:rsid w:val="00730921"/>
    <w:rsid w:val="00730E79"/>
    <w:rsid w:val="00732AF9"/>
    <w:rsid w:val="007410F8"/>
    <w:rsid w:val="00742F86"/>
    <w:rsid w:val="007433F9"/>
    <w:rsid w:val="007445BF"/>
    <w:rsid w:val="00744C41"/>
    <w:rsid w:val="007455C5"/>
    <w:rsid w:val="00746462"/>
    <w:rsid w:val="00746B40"/>
    <w:rsid w:val="00754B15"/>
    <w:rsid w:val="00756A02"/>
    <w:rsid w:val="007572EB"/>
    <w:rsid w:val="00757D80"/>
    <w:rsid w:val="00760BB0"/>
    <w:rsid w:val="007621DB"/>
    <w:rsid w:val="0076393A"/>
    <w:rsid w:val="00763D2B"/>
    <w:rsid w:val="00766D0D"/>
    <w:rsid w:val="00767260"/>
    <w:rsid w:val="007700D3"/>
    <w:rsid w:val="0077037F"/>
    <w:rsid w:val="0077299A"/>
    <w:rsid w:val="00781ACF"/>
    <w:rsid w:val="007844AB"/>
    <w:rsid w:val="00784D25"/>
    <w:rsid w:val="00790598"/>
    <w:rsid w:val="00791465"/>
    <w:rsid w:val="007925E0"/>
    <w:rsid w:val="00794710"/>
    <w:rsid w:val="007948BD"/>
    <w:rsid w:val="00796C33"/>
    <w:rsid w:val="007A0D2E"/>
    <w:rsid w:val="007A5089"/>
    <w:rsid w:val="007A61AE"/>
    <w:rsid w:val="007A7DEB"/>
    <w:rsid w:val="007B06C5"/>
    <w:rsid w:val="007B0AC4"/>
    <w:rsid w:val="007B1B3B"/>
    <w:rsid w:val="007B3BF1"/>
    <w:rsid w:val="007B51A5"/>
    <w:rsid w:val="007B54EC"/>
    <w:rsid w:val="007B5E0E"/>
    <w:rsid w:val="007B6711"/>
    <w:rsid w:val="007C01BF"/>
    <w:rsid w:val="007C0E3D"/>
    <w:rsid w:val="007C1EB9"/>
    <w:rsid w:val="007C3A59"/>
    <w:rsid w:val="007C409F"/>
    <w:rsid w:val="007D549F"/>
    <w:rsid w:val="007D5A91"/>
    <w:rsid w:val="007D6470"/>
    <w:rsid w:val="007F00B9"/>
    <w:rsid w:val="007F0257"/>
    <w:rsid w:val="007F2431"/>
    <w:rsid w:val="007F625B"/>
    <w:rsid w:val="007F7810"/>
    <w:rsid w:val="00802F72"/>
    <w:rsid w:val="008043E3"/>
    <w:rsid w:val="00804D67"/>
    <w:rsid w:val="00805885"/>
    <w:rsid w:val="0080638A"/>
    <w:rsid w:val="00806394"/>
    <w:rsid w:val="00806510"/>
    <w:rsid w:val="0080672A"/>
    <w:rsid w:val="00807170"/>
    <w:rsid w:val="008079D8"/>
    <w:rsid w:val="00810CAD"/>
    <w:rsid w:val="00810D59"/>
    <w:rsid w:val="00812A7A"/>
    <w:rsid w:val="00816003"/>
    <w:rsid w:val="0081733E"/>
    <w:rsid w:val="00821DA6"/>
    <w:rsid w:val="00823336"/>
    <w:rsid w:val="008269EA"/>
    <w:rsid w:val="008307D1"/>
    <w:rsid w:val="008370E4"/>
    <w:rsid w:val="008417DC"/>
    <w:rsid w:val="00841E6C"/>
    <w:rsid w:val="00846027"/>
    <w:rsid w:val="008473D0"/>
    <w:rsid w:val="00850C2A"/>
    <w:rsid w:val="008519A1"/>
    <w:rsid w:val="00851D1B"/>
    <w:rsid w:val="0085246F"/>
    <w:rsid w:val="008525D1"/>
    <w:rsid w:val="00853D25"/>
    <w:rsid w:val="008560D2"/>
    <w:rsid w:val="00856FC2"/>
    <w:rsid w:val="00857261"/>
    <w:rsid w:val="00857C2F"/>
    <w:rsid w:val="00863EE2"/>
    <w:rsid w:val="0086595E"/>
    <w:rsid w:val="008670BF"/>
    <w:rsid w:val="00867467"/>
    <w:rsid w:val="00867C4C"/>
    <w:rsid w:val="00867FD9"/>
    <w:rsid w:val="008707A8"/>
    <w:rsid w:val="008734EA"/>
    <w:rsid w:val="00876716"/>
    <w:rsid w:val="00877932"/>
    <w:rsid w:val="00887574"/>
    <w:rsid w:val="0089094C"/>
    <w:rsid w:val="00896765"/>
    <w:rsid w:val="008A008E"/>
    <w:rsid w:val="008A1D15"/>
    <w:rsid w:val="008A29AE"/>
    <w:rsid w:val="008A7448"/>
    <w:rsid w:val="008A7992"/>
    <w:rsid w:val="008A7B23"/>
    <w:rsid w:val="008B0DC1"/>
    <w:rsid w:val="008B7206"/>
    <w:rsid w:val="008C1C60"/>
    <w:rsid w:val="008C43A6"/>
    <w:rsid w:val="008C47B6"/>
    <w:rsid w:val="008C6B98"/>
    <w:rsid w:val="008C6E77"/>
    <w:rsid w:val="008C753B"/>
    <w:rsid w:val="008D0366"/>
    <w:rsid w:val="008D072D"/>
    <w:rsid w:val="008D21BD"/>
    <w:rsid w:val="008D2B5A"/>
    <w:rsid w:val="008D4809"/>
    <w:rsid w:val="008D7A96"/>
    <w:rsid w:val="008E2A33"/>
    <w:rsid w:val="008E2E56"/>
    <w:rsid w:val="008E39D4"/>
    <w:rsid w:val="008F4A38"/>
    <w:rsid w:val="008F570C"/>
    <w:rsid w:val="008F5F47"/>
    <w:rsid w:val="008F6853"/>
    <w:rsid w:val="00900361"/>
    <w:rsid w:val="00900EC5"/>
    <w:rsid w:val="00902C2F"/>
    <w:rsid w:val="00904ABC"/>
    <w:rsid w:val="00905BDD"/>
    <w:rsid w:val="00905C29"/>
    <w:rsid w:val="009076E5"/>
    <w:rsid w:val="00911ECC"/>
    <w:rsid w:val="00912CC1"/>
    <w:rsid w:val="0091646D"/>
    <w:rsid w:val="009230DA"/>
    <w:rsid w:val="0093042A"/>
    <w:rsid w:val="00932721"/>
    <w:rsid w:val="00932B87"/>
    <w:rsid w:val="00933D7F"/>
    <w:rsid w:val="00937306"/>
    <w:rsid w:val="009407B9"/>
    <w:rsid w:val="00941FAE"/>
    <w:rsid w:val="00942D8C"/>
    <w:rsid w:val="00944E85"/>
    <w:rsid w:val="009453E9"/>
    <w:rsid w:val="00945A14"/>
    <w:rsid w:val="00945C5A"/>
    <w:rsid w:val="00946F66"/>
    <w:rsid w:val="00947FC1"/>
    <w:rsid w:val="009507DF"/>
    <w:rsid w:val="00950964"/>
    <w:rsid w:val="009512F4"/>
    <w:rsid w:val="0095207D"/>
    <w:rsid w:val="0095256C"/>
    <w:rsid w:val="00952F6D"/>
    <w:rsid w:val="00955DB8"/>
    <w:rsid w:val="009560C2"/>
    <w:rsid w:val="00956221"/>
    <w:rsid w:val="00956748"/>
    <w:rsid w:val="00960A4A"/>
    <w:rsid w:val="00962021"/>
    <w:rsid w:val="009632BB"/>
    <w:rsid w:val="00964331"/>
    <w:rsid w:val="00972A4F"/>
    <w:rsid w:val="00972B82"/>
    <w:rsid w:val="00973681"/>
    <w:rsid w:val="00973B27"/>
    <w:rsid w:val="00976EBB"/>
    <w:rsid w:val="00980760"/>
    <w:rsid w:val="00980A46"/>
    <w:rsid w:val="00983069"/>
    <w:rsid w:val="009839A8"/>
    <w:rsid w:val="009853B2"/>
    <w:rsid w:val="0098725F"/>
    <w:rsid w:val="00987770"/>
    <w:rsid w:val="00987ABF"/>
    <w:rsid w:val="00987C39"/>
    <w:rsid w:val="009907F5"/>
    <w:rsid w:val="00991E54"/>
    <w:rsid w:val="00992B8C"/>
    <w:rsid w:val="00993FFA"/>
    <w:rsid w:val="009963B4"/>
    <w:rsid w:val="009971EA"/>
    <w:rsid w:val="009A14AB"/>
    <w:rsid w:val="009A2A07"/>
    <w:rsid w:val="009A383C"/>
    <w:rsid w:val="009A3990"/>
    <w:rsid w:val="009A4542"/>
    <w:rsid w:val="009A4686"/>
    <w:rsid w:val="009A5995"/>
    <w:rsid w:val="009B17D7"/>
    <w:rsid w:val="009B4F59"/>
    <w:rsid w:val="009B6DC0"/>
    <w:rsid w:val="009B7BE7"/>
    <w:rsid w:val="009C2554"/>
    <w:rsid w:val="009C28C4"/>
    <w:rsid w:val="009C373C"/>
    <w:rsid w:val="009D075B"/>
    <w:rsid w:val="009D0D12"/>
    <w:rsid w:val="009D10B6"/>
    <w:rsid w:val="009D1F3C"/>
    <w:rsid w:val="009D3A78"/>
    <w:rsid w:val="009D434F"/>
    <w:rsid w:val="009D47F0"/>
    <w:rsid w:val="009D5AAE"/>
    <w:rsid w:val="009D6742"/>
    <w:rsid w:val="009E30E5"/>
    <w:rsid w:val="009E4855"/>
    <w:rsid w:val="009E4954"/>
    <w:rsid w:val="009F031F"/>
    <w:rsid w:val="009F0337"/>
    <w:rsid w:val="009F1382"/>
    <w:rsid w:val="009F1D5E"/>
    <w:rsid w:val="009F2DAA"/>
    <w:rsid w:val="009F4034"/>
    <w:rsid w:val="009F54D5"/>
    <w:rsid w:val="009F675D"/>
    <w:rsid w:val="00A005F4"/>
    <w:rsid w:val="00A045EA"/>
    <w:rsid w:val="00A052BC"/>
    <w:rsid w:val="00A06AF2"/>
    <w:rsid w:val="00A07E6F"/>
    <w:rsid w:val="00A11A6B"/>
    <w:rsid w:val="00A11E7E"/>
    <w:rsid w:val="00A12927"/>
    <w:rsid w:val="00A13BD7"/>
    <w:rsid w:val="00A14C3A"/>
    <w:rsid w:val="00A15548"/>
    <w:rsid w:val="00A15C7A"/>
    <w:rsid w:val="00A20BAC"/>
    <w:rsid w:val="00A20D31"/>
    <w:rsid w:val="00A25493"/>
    <w:rsid w:val="00A31F83"/>
    <w:rsid w:val="00A37206"/>
    <w:rsid w:val="00A405F7"/>
    <w:rsid w:val="00A425B7"/>
    <w:rsid w:val="00A43B3A"/>
    <w:rsid w:val="00A4494B"/>
    <w:rsid w:val="00A52C81"/>
    <w:rsid w:val="00A54C27"/>
    <w:rsid w:val="00A6065A"/>
    <w:rsid w:val="00A60C3D"/>
    <w:rsid w:val="00A62596"/>
    <w:rsid w:val="00A65E34"/>
    <w:rsid w:val="00A66A2F"/>
    <w:rsid w:val="00A70AB9"/>
    <w:rsid w:val="00A72931"/>
    <w:rsid w:val="00A72DB3"/>
    <w:rsid w:val="00A7324A"/>
    <w:rsid w:val="00A74494"/>
    <w:rsid w:val="00A77A2A"/>
    <w:rsid w:val="00A805F0"/>
    <w:rsid w:val="00A81073"/>
    <w:rsid w:val="00A81C08"/>
    <w:rsid w:val="00A82CC4"/>
    <w:rsid w:val="00A84089"/>
    <w:rsid w:val="00A849F3"/>
    <w:rsid w:val="00A8538F"/>
    <w:rsid w:val="00A858AE"/>
    <w:rsid w:val="00A90383"/>
    <w:rsid w:val="00A90891"/>
    <w:rsid w:val="00A90C11"/>
    <w:rsid w:val="00A93706"/>
    <w:rsid w:val="00A93B17"/>
    <w:rsid w:val="00A94BBA"/>
    <w:rsid w:val="00A9797F"/>
    <w:rsid w:val="00AA081B"/>
    <w:rsid w:val="00AA36EB"/>
    <w:rsid w:val="00AA444C"/>
    <w:rsid w:val="00AA7B95"/>
    <w:rsid w:val="00AB2BBF"/>
    <w:rsid w:val="00AB347F"/>
    <w:rsid w:val="00AB4A8F"/>
    <w:rsid w:val="00AB52E6"/>
    <w:rsid w:val="00AB5C50"/>
    <w:rsid w:val="00AB68AF"/>
    <w:rsid w:val="00AC356A"/>
    <w:rsid w:val="00AC516C"/>
    <w:rsid w:val="00AC63D7"/>
    <w:rsid w:val="00AC665F"/>
    <w:rsid w:val="00AC6960"/>
    <w:rsid w:val="00AC6CDE"/>
    <w:rsid w:val="00AC7930"/>
    <w:rsid w:val="00AD45CA"/>
    <w:rsid w:val="00AD4FFA"/>
    <w:rsid w:val="00AD6A8F"/>
    <w:rsid w:val="00AD7722"/>
    <w:rsid w:val="00AE051A"/>
    <w:rsid w:val="00AE23BC"/>
    <w:rsid w:val="00AE3CB0"/>
    <w:rsid w:val="00AE4819"/>
    <w:rsid w:val="00AE6247"/>
    <w:rsid w:val="00AE6441"/>
    <w:rsid w:val="00AF0596"/>
    <w:rsid w:val="00AF2C77"/>
    <w:rsid w:val="00AF5642"/>
    <w:rsid w:val="00AF71E2"/>
    <w:rsid w:val="00AF751F"/>
    <w:rsid w:val="00AF764E"/>
    <w:rsid w:val="00AF76C6"/>
    <w:rsid w:val="00AF7DBF"/>
    <w:rsid w:val="00B00A18"/>
    <w:rsid w:val="00B0140C"/>
    <w:rsid w:val="00B06BE6"/>
    <w:rsid w:val="00B14FE5"/>
    <w:rsid w:val="00B157C7"/>
    <w:rsid w:val="00B15882"/>
    <w:rsid w:val="00B20895"/>
    <w:rsid w:val="00B32B3B"/>
    <w:rsid w:val="00B33437"/>
    <w:rsid w:val="00B3385D"/>
    <w:rsid w:val="00B33F40"/>
    <w:rsid w:val="00B365FE"/>
    <w:rsid w:val="00B36889"/>
    <w:rsid w:val="00B36AA7"/>
    <w:rsid w:val="00B373F6"/>
    <w:rsid w:val="00B42155"/>
    <w:rsid w:val="00B42466"/>
    <w:rsid w:val="00B4420E"/>
    <w:rsid w:val="00B4454F"/>
    <w:rsid w:val="00B44A38"/>
    <w:rsid w:val="00B4700E"/>
    <w:rsid w:val="00B51210"/>
    <w:rsid w:val="00B52589"/>
    <w:rsid w:val="00B54A74"/>
    <w:rsid w:val="00B54A9E"/>
    <w:rsid w:val="00B54F8F"/>
    <w:rsid w:val="00B5591A"/>
    <w:rsid w:val="00B6128E"/>
    <w:rsid w:val="00B63BBD"/>
    <w:rsid w:val="00B6757F"/>
    <w:rsid w:val="00B73B2E"/>
    <w:rsid w:val="00B74395"/>
    <w:rsid w:val="00B74779"/>
    <w:rsid w:val="00B75D9D"/>
    <w:rsid w:val="00B76449"/>
    <w:rsid w:val="00B77ADD"/>
    <w:rsid w:val="00B819A8"/>
    <w:rsid w:val="00B83117"/>
    <w:rsid w:val="00B84AB5"/>
    <w:rsid w:val="00B84FFC"/>
    <w:rsid w:val="00B91510"/>
    <w:rsid w:val="00BA146A"/>
    <w:rsid w:val="00BA461A"/>
    <w:rsid w:val="00BA4FB9"/>
    <w:rsid w:val="00BA6671"/>
    <w:rsid w:val="00BA6D5E"/>
    <w:rsid w:val="00BB296A"/>
    <w:rsid w:val="00BB3F9C"/>
    <w:rsid w:val="00BB486B"/>
    <w:rsid w:val="00BB5A6B"/>
    <w:rsid w:val="00BC112A"/>
    <w:rsid w:val="00BC1417"/>
    <w:rsid w:val="00BC1655"/>
    <w:rsid w:val="00BC3412"/>
    <w:rsid w:val="00BC5823"/>
    <w:rsid w:val="00BC6EF2"/>
    <w:rsid w:val="00BD0D5A"/>
    <w:rsid w:val="00BD6C7E"/>
    <w:rsid w:val="00BE18B3"/>
    <w:rsid w:val="00BE246D"/>
    <w:rsid w:val="00BE2DA0"/>
    <w:rsid w:val="00BE3080"/>
    <w:rsid w:val="00BE3A9E"/>
    <w:rsid w:val="00BE434E"/>
    <w:rsid w:val="00BE497D"/>
    <w:rsid w:val="00BE595F"/>
    <w:rsid w:val="00BE5E1D"/>
    <w:rsid w:val="00BE6A22"/>
    <w:rsid w:val="00BF33C7"/>
    <w:rsid w:val="00BF74D2"/>
    <w:rsid w:val="00C00378"/>
    <w:rsid w:val="00C032AA"/>
    <w:rsid w:val="00C0424D"/>
    <w:rsid w:val="00C04633"/>
    <w:rsid w:val="00C079E6"/>
    <w:rsid w:val="00C1005C"/>
    <w:rsid w:val="00C100AA"/>
    <w:rsid w:val="00C11245"/>
    <w:rsid w:val="00C1241D"/>
    <w:rsid w:val="00C13549"/>
    <w:rsid w:val="00C13A5E"/>
    <w:rsid w:val="00C1634A"/>
    <w:rsid w:val="00C23656"/>
    <w:rsid w:val="00C25E9F"/>
    <w:rsid w:val="00C26A13"/>
    <w:rsid w:val="00C26ADB"/>
    <w:rsid w:val="00C30335"/>
    <w:rsid w:val="00C30DBE"/>
    <w:rsid w:val="00C3120B"/>
    <w:rsid w:val="00C32499"/>
    <w:rsid w:val="00C33F00"/>
    <w:rsid w:val="00C373B9"/>
    <w:rsid w:val="00C406E9"/>
    <w:rsid w:val="00C42130"/>
    <w:rsid w:val="00C4237A"/>
    <w:rsid w:val="00C47DBF"/>
    <w:rsid w:val="00C50C91"/>
    <w:rsid w:val="00C50E71"/>
    <w:rsid w:val="00C51582"/>
    <w:rsid w:val="00C61339"/>
    <w:rsid w:val="00C61C5D"/>
    <w:rsid w:val="00C62701"/>
    <w:rsid w:val="00C63540"/>
    <w:rsid w:val="00C64FD2"/>
    <w:rsid w:val="00C67FC3"/>
    <w:rsid w:val="00C724EF"/>
    <w:rsid w:val="00C73397"/>
    <w:rsid w:val="00C75C06"/>
    <w:rsid w:val="00C761E3"/>
    <w:rsid w:val="00C77047"/>
    <w:rsid w:val="00C77AF4"/>
    <w:rsid w:val="00C806C9"/>
    <w:rsid w:val="00C80993"/>
    <w:rsid w:val="00C813AD"/>
    <w:rsid w:val="00C8226C"/>
    <w:rsid w:val="00C86AB1"/>
    <w:rsid w:val="00C86B8F"/>
    <w:rsid w:val="00C87E21"/>
    <w:rsid w:val="00C90590"/>
    <w:rsid w:val="00C905FF"/>
    <w:rsid w:val="00C912E3"/>
    <w:rsid w:val="00C92FA9"/>
    <w:rsid w:val="00C94D63"/>
    <w:rsid w:val="00C95564"/>
    <w:rsid w:val="00C96739"/>
    <w:rsid w:val="00C967E7"/>
    <w:rsid w:val="00C97336"/>
    <w:rsid w:val="00CA0431"/>
    <w:rsid w:val="00CA0C19"/>
    <w:rsid w:val="00CA2456"/>
    <w:rsid w:val="00CA350D"/>
    <w:rsid w:val="00CA4367"/>
    <w:rsid w:val="00CA4520"/>
    <w:rsid w:val="00CA4D8E"/>
    <w:rsid w:val="00CA4D9C"/>
    <w:rsid w:val="00CA4EEB"/>
    <w:rsid w:val="00CA6FA7"/>
    <w:rsid w:val="00CA751E"/>
    <w:rsid w:val="00CB0C9E"/>
    <w:rsid w:val="00CB18E3"/>
    <w:rsid w:val="00CB1F3E"/>
    <w:rsid w:val="00CB4203"/>
    <w:rsid w:val="00CB61C0"/>
    <w:rsid w:val="00CB781D"/>
    <w:rsid w:val="00CB7E57"/>
    <w:rsid w:val="00CC0C58"/>
    <w:rsid w:val="00CC492A"/>
    <w:rsid w:val="00CC6043"/>
    <w:rsid w:val="00CD0D2F"/>
    <w:rsid w:val="00CD3855"/>
    <w:rsid w:val="00CE21A1"/>
    <w:rsid w:val="00CE29FB"/>
    <w:rsid w:val="00CE3854"/>
    <w:rsid w:val="00CE41B4"/>
    <w:rsid w:val="00CE66A8"/>
    <w:rsid w:val="00CF05BC"/>
    <w:rsid w:val="00CF0D79"/>
    <w:rsid w:val="00CF710D"/>
    <w:rsid w:val="00D00D0F"/>
    <w:rsid w:val="00D01575"/>
    <w:rsid w:val="00D01AA5"/>
    <w:rsid w:val="00D02EA8"/>
    <w:rsid w:val="00D0364E"/>
    <w:rsid w:val="00D13A4F"/>
    <w:rsid w:val="00D14AAD"/>
    <w:rsid w:val="00D14D1A"/>
    <w:rsid w:val="00D16024"/>
    <w:rsid w:val="00D16063"/>
    <w:rsid w:val="00D166A6"/>
    <w:rsid w:val="00D17720"/>
    <w:rsid w:val="00D200F9"/>
    <w:rsid w:val="00D22E71"/>
    <w:rsid w:val="00D2562F"/>
    <w:rsid w:val="00D26633"/>
    <w:rsid w:val="00D27362"/>
    <w:rsid w:val="00D30726"/>
    <w:rsid w:val="00D31BF5"/>
    <w:rsid w:val="00D339CB"/>
    <w:rsid w:val="00D36068"/>
    <w:rsid w:val="00D41CC0"/>
    <w:rsid w:val="00D42470"/>
    <w:rsid w:val="00D43FC9"/>
    <w:rsid w:val="00D46E12"/>
    <w:rsid w:val="00D46F0F"/>
    <w:rsid w:val="00D5044A"/>
    <w:rsid w:val="00D50DEF"/>
    <w:rsid w:val="00D51D7E"/>
    <w:rsid w:val="00D54298"/>
    <w:rsid w:val="00D60105"/>
    <w:rsid w:val="00D60602"/>
    <w:rsid w:val="00D65CD9"/>
    <w:rsid w:val="00D65F7B"/>
    <w:rsid w:val="00D6652A"/>
    <w:rsid w:val="00D6689E"/>
    <w:rsid w:val="00D66A06"/>
    <w:rsid w:val="00D705C6"/>
    <w:rsid w:val="00D709A9"/>
    <w:rsid w:val="00D72E6F"/>
    <w:rsid w:val="00D73EFA"/>
    <w:rsid w:val="00D80C5C"/>
    <w:rsid w:val="00D83CAA"/>
    <w:rsid w:val="00D86C22"/>
    <w:rsid w:val="00D870B9"/>
    <w:rsid w:val="00D90EFB"/>
    <w:rsid w:val="00D9429E"/>
    <w:rsid w:val="00D9572F"/>
    <w:rsid w:val="00D97CCA"/>
    <w:rsid w:val="00DA3988"/>
    <w:rsid w:val="00DA46E4"/>
    <w:rsid w:val="00DA6482"/>
    <w:rsid w:val="00DA72EA"/>
    <w:rsid w:val="00DA734A"/>
    <w:rsid w:val="00DA7C48"/>
    <w:rsid w:val="00DB3DC0"/>
    <w:rsid w:val="00DB625D"/>
    <w:rsid w:val="00DB68AB"/>
    <w:rsid w:val="00DB78C6"/>
    <w:rsid w:val="00DC3C3B"/>
    <w:rsid w:val="00DC4325"/>
    <w:rsid w:val="00DC7F71"/>
    <w:rsid w:val="00DD0A8E"/>
    <w:rsid w:val="00DD1156"/>
    <w:rsid w:val="00DD4672"/>
    <w:rsid w:val="00DD4ABE"/>
    <w:rsid w:val="00DD6203"/>
    <w:rsid w:val="00DD6402"/>
    <w:rsid w:val="00DE1DFF"/>
    <w:rsid w:val="00DE2F8E"/>
    <w:rsid w:val="00DE4D28"/>
    <w:rsid w:val="00DE52DE"/>
    <w:rsid w:val="00DF1CA1"/>
    <w:rsid w:val="00DF5697"/>
    <w:rsid w:val="00E04118"/>
    <w:rsid w:val="00E04609"/>
    <w:rsid w:val="00E04A2E"/>
    <w:rsid w:val="00E07288"/>
    <w:rsid w:val="00E10755"/>
    <w:rsid w:val="00E10CC5"/>
    <w:rsid w:val="00E13893"/>
    <w:rsid w:val="00E1768D"/>
    <w:rsid w:val="00E20AE2"/>
    <w:rsid w:val="00E219A6"/>
    <w:rsid w:val="00E21FC5"/>
    <w:rsid w:val="00E22786"/>
    <w:rsid w:val="00E22B87"/>
    <w:rsid w:val="00E26F30"/>
    <w:rsid w:val="00E27683"/>
    <w:rsid w:val="00E31122"/>
    <w:rsid w:val="00E32D6A"/>
    <w:rsid w:val="00E34060"/>
    <w:rsid w:val="00E37ABC"/>
    <w:rsid w:val="00E37C22"/>
    <w:rsid w:val="00E40F9F"/>
    <w:rsid w:val="00E42670"/>
    <w:rsid w:val="00E42FCF"/>
    <w:rsid w:val="00E45E88"/>
    <w:rsid w:val="00E46996"/>
    <w:rsid w:val="00E47761"/>
    <w:rsid w:val="00E47B18"/>
    <w:rsid w:val="00E50206"/>
    <w:rsid w:val="00E518F3"/>
    <w:rsid w:val="00E51C80"/>
    <w:rsid w:val="00E51D95"/>
    <w:rsid w:val="00E520F9"/>
    <w:rsid w:val="00E52967"/>
    <w:rsid w:val="00E53682"/>
    <w:rsid w:val="00E54E8F"/>
    <w:rsid w:val="00E54F8C"/>
    <w:rsid w:val="00E55815"/>
    <w:rsid w:val="00E56524"/>
    <w:rsid w:val="00E642B7"/>
    <w:rsid w:val="00E65EF9"/>
    <w:rsid w:val="00E65F83"/>
    <w:rsid w:val="00E661B2"/>
    <w:rsid w:val="00E7029C"/>
    <w:rsid w:val="00E71CB8"/>
    <w:rsid w:val="00E71D23"/>
    <w:rsid w:val="00E7354B"/>
    <w:rsid w:val="00E757B1"/>
    <w:rsid w:val="00E7597E"/>
    <w:rsid w:val="00E7748C"/>
    <w:rsid w:val="00E8017D"/>
    <w:rsid w:val="00E81507"/>
    <w:rsid w:val="00E81C8A"/>
    <w:rsid w:val="00E8310A"/>
    <w:rsid w:val="00E86B92"/>
    <w:rsid w:val="00E87E6B"/>
    <w:rsid w:val="00E90940"/>
    <w:rsid w:val="00E91BC5"/>
    <w:rsid w:val="00E92700"/>
    <w:rsid w:val="00E93179"/>
    <w:rsid w:val="00E937DA"/>
    <w:rsid w:val="00E94866"/>
    <w:rsid w:val="00E960F8"/>
    <w:rsid w:val="00EA0B41"/>
    <w:rsid w:val="00EA0CE0"/>
    <w:rsid w:val="00EA4895"/>
    <w:rsid w:val="00EA7B0B"/>
    <w:rsid w:val="00EB5B52"/>
    <w:rsid w:val="00EB6961"/>
    <w:rsid w:val="00EB6E04"/>
    <w:rsid w:val="00EC4B66"/>
    <w:rsid w:val="00EC50FC"/>
    <w:rsid w:val="00EC62F8"/>
    <w:rsid w:val="00ED0DD6"/>
    <w:rsid w:val="00ED283A"/>
    <w:rsid w:val="00ED28B6"/>
    <w:rsid w:val="00EE12DA"/>
    <w:rsid w:val="00EE1582"/>
    <w:rsid w:val="00EE5511"/>
    <w:rsid w:val="00EE7676"/>
    <w:rsid w:val="00EF1051"/>
    <w:rsid w:val="00EF4563"/>
    <w:rsid w:val="00EF4C8D"/>
    <w:rsid w:val="00F0103D"/>
    <w:rsid w:val="00F03CD4"/>
    <w:rsid w:val="00F040AB"/>
    <w:rsid w:val="00F04777"/>
    <w:rsid w:val="00F04F1F"/>
    <w:rsid w:val="00F07CFD"/>
    <w:rsid w:val="00F07D52"/>
    <w:rsid w:val="00F106A3"/>
    <w:rsid w:val="00F13980"/>
    <w:rsid w:val="00F14D23"/>
    <w:rsid w:val="00F175CE"/>
    <w:rsid w:val="00F20FEE"/>
    <w:rsid w:val="00F212C5"/>
    <w:rsid w:val="00F23C35"/>
    <w:rsid w:val="00F24723"/>
    <w:rsid w:val="00F2495A"/>
    <w:rsid w:val="00F2706D"/>
    <w:rsid w:val="00F2789D"/>
    <w:rsid w:val="00F27DD4"/>
    <w:rsid w:val="00F3055B"/>
    <w:rsid w:val="00F30844"/>
    <w:rsid w:val="00F33934"/>
    <w:rsid w:val="00F3489B"/>
    <w:rsid w:val="00F3537D"/>
    <w:rsid w:val="00F36221"/>
    <w:rsid w:val="00F3719C"/>
    <w:rsid w:val="00F42B9D"/>
    <w:rsid w:val="00F442BB"/>
    <w:rsid w:val="00F444C7"/>
    <w:rsid w:val="00F4544D"/>
    <w:rsid w:val="00F50159"/>
    <w:rsid w:val="00F54180"/>
    <w:rsid w:val="00F60032"/>
    <w:rsid w:val="00F62809"/>
    <w:rsid w:val="00F6347D"/>
    <w:rsid w:val="00F65BB9"/>
    <w:rsid w:val="00F66B56"/>
    <w:rsid w:val="00F671EE"/>
    <w:rsid w:val="00F67953"/>
    <w:rsid w:val="00F7104C"/>
    <w:rsid w:val="00F72D4E"/>
    <w:rsid w:val="00F739A0"/>
    <w:rsid w:val="00F73FEB"/>
    <w:rsid w:val="00F7456A"/>
    <w:rsid w:val="00F76EEB"/>
    <w:rsid w:val="00F802A7"/>
    <w:rsid w:val="00F83706"/>
    <w:rsid w:val="00F83C02"/>
    <w:rsid w:val="00F83D2B"/>
    <w:rsid w:val="00F8417E"/>
    <w:rsid w:val="00F86720"/>
    <w:rsid w:val="00F874A6"/>
    <w:rsid w:val="00F9271F"/>
    <w:rsid w:val="00F94E35"/>
    <w:rsid w:val="00F95C93"/>
    <w:rsid w:val="00F96569"/>
    <w:rsid w:val="00F96BEB"/>
    <w:rsid w:val="00F9724B"/>
    <w:rsid w:val="00FA0400"/>
    <w:rsid w:val="00FA0BA5"/>
    <w:rsid w:val="00FA18CE"/>
    <w:rsid w:val="00FA271F"/>
    <w:rsid w:val="00FA52B5"/>
    <w:rsid w:val="00FA5C56"/>
    <w:rsid w:val="00FB2247"/>
    <w:rsid w:val="00FB3BE2"/>
    <w:rsid w:val="00FC001A"/>
    <w:rsid w:val="00FC1199"/>
    <w:rsid w:val="00FC1294"/>
    <w:rsid w:val="00FC470A"/>
    <w:rsid w:val="00FC525F"/>
    <w:rsid w:val="00FC5FD6"/>
    <w:rsid w:val="00FC6A73"/>
    <w:rsid w:val="00FD01BE"/>
    <w:rsid w:val="00FD1941"/>
    <w:rsid w:val="00FD2191"/>
    <w:rsid w:val="00FD235C"/>
    <w:rsid w:val="00FD2F19"/>
    <w:rsid w:val="00FD3502"/>
    <w:rsid w:val="00FE09F1"/>
    <w:rsid w:val="00FE1044"/>
    <w:rsid w:val="00FE2898"/>
    <w:rsid w:val="00FE36FA"/>
    <w:rsid w:val="00FE3738"/>
    <w:rsid w:val="00FE6B27"/>
    <w:rsid w:val="00FE77A4"/>
    <w:rsid w:val="00FF2F9E"/>
    <w:rsid w:val="00FF537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BBB92E5-B13A-4497-B894-1CAEF2AAA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649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customStyle="1" w:styleId="Tablaconcuadrcula3">
    <w:name w:val="Tabla con cuadrícula3"/>
    <w:basedOn w:val="Tablanormal"/>
    <w:next w:val="Tablaconcuadrcula"/>
    <w:uiPriority w:val="99"/>
    <w:rsid w:val="00E91BC5"/>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67F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7FC3"/>
    <w:rPr>
      <w:sz w:val="20"/>
      <w:szCs w:val="20"/>
    </w:rPr>
  </w:style>
  <w:style w:type="character" w:styleId="Refdenotaalpie">
    <w:name w:val="footnote reference"/>
    <w:basedOn w:val="Fuentedeprrafopredeter"/>
    <w:uiPriority w:val="99"/>
    <w:semiHidden/>
    <w:unhideWhenUsed/>
    <w:rsid w:val="00C67FC3"/>
    <w:rPr>
      <w:vertAlign w:val="superscript"/>
    </w:rPr>
  </w:style>
  <w:style w:type="paragraph" w:styleId="Asuntodelcomentario">
    <w:name w:val="annotation subject"/>
    <w:basedOn w:val="Textocomentario"/>
    <w:next w:val="Textocomentario"/>
    <w:link w:val="AsuntodelcomentarioCar"/>
    <w:uiPriority w:val="99"/>
    <w:semiHidden/>
    <w:unhideWhenUsed/>
    <w:rsid w:val="00D83CA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83CAA"/>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5C4E54"/>
    <w:rPr>
      <w:color w:val="808080"/>
      <w:shd w:val="clear" w:color="auto" w:fill="E6E6E6"/>
    </w:rPr>
  </w:style>
  <w:style w:type="paragraph" w:styleId="Descripcin">
    <w:name w:val="caption"/>
    <w:basedOn w:val="Normal"/>
    <w:next w:val="Normal"/>
    <w:uiPriority w:val="35"/>
    <w:unhideWhenUsed/>
    <w:qFormat/>
    <w:rsid w:val="0081733E"/>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AB2BBF"/>
    <w:rPr>
      <w:color w:val="954F72" w:themeColor="followedHyperlink"/>
      <w:u w:val="single"/>
    </w:rPr>
  </w:style>
  <w:style w:type="character" w:styleId="Mencinsinresolver">
    <w:name w:val="Unresolved Mention"/>
    <w:basedOn w:val="Fuentedeprrafopredeter"/>
    <w:uiPriority w:val="99"/>
    <w:semiHidden/>
    <w:unhideWhenUsed/>
    <w:rsid w:val="00D16063"/>
    <w:rPr>
      <w:color w:val="605E5C"/>
      <w:shd w:val="clear" w:color="auto" w:fill="E1DFDD"/>
    </w:rPr>
  </w:style>
  <w:style w:type="character" w:styleId="Textodelmarcadordeposicin">
    <w:name w:val="Placeholder Text"/>
    <w:basedOn w:val="Fuentedeprrafopredeter"/>
    <w:uiPriority w:val="99"/>
    <w:semiHidden/>
    <w:rsid w:val="00DB62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392558">
      <w:bodyDiv w:val="1"/>
      <w:marLeft w:val="0"/>
      <w:marRight w:val="0"/>
      <w:marTop w:val="0"/>
      <w:marBottom w:val="0"/>
      <w:divBdr>
        <w:top w:val="none" w:sz="0" w:space="0" w:color="auto"/>
        <w:left w:val="none" w:sz="0" w:space="0" w:color="auto"/>
        <w:bottom w:val="none" w:sz="0" w:space="0" w:color="auto"/>
        <w:right w:val="none" w:sz="0" w:space="0" w:color="auto"/>
      </w:divBdr>
    </w:div>
    <w:div w:id="183371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h.abad@energiacoyanco.cl" TargetMode="External"/><Relationship Id="rId18" Type="http://schemas.openxmlformats.org/officeDocument/2006/relationships/image" Target="media/image7.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hyperlink" Target="mailto:h.abad@energiacoyanco.cl" TargetMode="External"/><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jp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ia.sea.gob.cl/pertinencia/buscar.php" TargetMode="External"/><Relationship Id="rId20" Type="http://schemas.openxmlformats.org/officeDocument/2006/relationships/image" Target="media/image9.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dga.cl" TargetMode="External"/><Relationship Id="rId32" Type="http://schemas.openxmlformats.org/officeDocument/2006/relationships/image" Target="media/image20.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2.jpg"/><Relationship Id="rId28" Type="http://schemas.openxmlformats.org/officeDocument/2006/relationships/image" Target="media/image16.jpeg"/><Relationship Id="rId36"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8.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g"/><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ju721OmcfAKQMCwXGsjivRtz3Pb+z+fGkpCPwbHOFQA=</DigestValue>
    </Reference>
    <Reference Type="http://www.w3.org/2000/09/xmldsig#Object" URI="#idOfficeObject">
      <DigestMethod Algorithm="http://www.w3.org/2001/04/xmlenc#sha256"/>
      <DigestValue>eEo5lBAwhQzWhtWNeYZHJFKxva2WK86zXFnQs7EQYV0=</DigestValue>
    </Reference>
    <Reference Type="http://uri.etsi.org/01903#SignedProperties" URI="#idSignedProperties">
      <Transforms>
        <Transform Algorithm="http://www.w3.org/TR/2001/REC-xml-c14n-20010315"/>
      </Transforms>
      <DigestMethod Algorithm="http://www.w3.org/2001/04/xmlenc#sha256"/>
      <DigestValue>8Z/JsFIm6jDXXTtKM/kLTPXPSkjidBK3ZRhaLM2XL2Q=</DigestValue>
    </Reference>
    <Reference Type="http://www.w3.org/2000/09/xmldsig#Object" URI="#idValidSigLnImg">
      <DigestMethod Algorithm="http://www.w3.org/2001/04/xmlenc#sha256"/>
      <DigestValue>H/bAxVClriorDYykESttPwBpo4ERv1atED19RKjqleA=</DigestValue>
    </Reference>
    <Reference Type="http://www.w3.org/2000/09/xmldsig#Object" URI="#idInvalidSigLnImg">
      <DigestMethod Algorithm="http://www.w3.org/2001/04/xmlenc#sha256"/>
      <DigestValue>XDF4lFBbLkIYSyl5cpUkaU2UPbWz/IyzovMnoBa/1Xs=</DigestValue>
    </Reference>
  </SignedInfo>
  <SignatureValue>Qob2kDbe+rIFmPYSEhFvt52IrcxT42AJDUPLITViys+sXKa41pooJ0G7DbkM9oeV4bI3ljFZJtbv
gjyEhofOhYxB4IPxx7V8W02zm7Jp63T658+vP6HKkoATz8OHBGnq1QZIepZZLU+i9VCczZdnvQ68
qBp1I+cUt7kXM6IH4E89CXWm9t16N1eEmE2H/PSlEHPjoQ+ZTmA7wtTzba7iRfqZd1LfMhiHFHkO
E39NTwrv9x22HyuxOjp1lIjrwHJ6wsacUCGBRNZaTd60mA7z0t5HUfjGlAl1JYeSH7Jj76Inga9E
kUDzE6sX3MB8r6p4THExJhxM5Q7OWa9SW2En7Q==</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bW0DbXKi3mWq+irBAi2gsuAkJR1HfF+iOBcR7aSYAN0=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0rBLj5LlDMRximyxgBg8tFzycxMQ3Y9CzQU5pj7F4/4=</DigestValue>
      </Reference>
      <Reference URI="/word/endnotes.xml?ContentType=application/vnd.openxmlformats-officedocument.wordprocessingml.endnotes+xml">
        <DigestMethod Algorithm="http://www.w3.org/2001/04/xmlenc#sha256"/>
        <DigestValue>SqjIwE4thJ0JoSuoYgVUiYXzHV8vQ01MwGDlHDTFaJE=</DigestValue>
      </Reference>
      <Reference URI="/word/fontTable.xml?ContentType=application/vnd.openxmlformats-officedocument.wordprocessingml.fontTable+xml">
        <DigestMethod Algorithm="http://www.w3.org/2001/04/xmlenc#sha256"/>
        <DigestValue>8dt+4sNl3OKx/7oTaBE4PGmoBzq82YF6dhH+lGLiI54=</DigestValue>
      </Reference>
      <Reference URI="/word/footer1.xml?ContentType=application/vnd.openxmlformats-officedocument.wordprocessingml.footer+xml">
        <DigestMethod Algorithm="http://www.w3.org/2001/04/xmlenc#sha256"/>
        <DigestValue>r6SRnQ39zI2ihMgz6K89WfooTMtPvuRD6Vga7xXAmuo=</DigestValue>
      </Reference>
      <Reference URI="/word/footer2.xml?ContentType=application/vnd.openxmlformats-officedocument.wordprocessingml.footer+xml">
        <DigestMethod Algorithm="http://www.w3.org/2001/04/xmlenc#sha256"/>
        <DigestValue>A5lg3vZvkicbq+Y0lc0AwbO3hi+G5bL4dufur6JV/oM=</DigestValue>
      </Reference>
      <Reference URI="/word/footnotes.xml?ContentType=application/vnd.openxmlformats-officedocument.wordprocessingml.footnotes+xml">
        <DigestMethod Algorithm="http://www.w3.org/2001/04/xmlenc#sha256"/>
        <DigestValue>gPHsYdMM5zAcS+7dML4vCo/o8rDUIROEh/ZIFrmtsv8=</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vyf1lT6cYVVqPaYwexL3lMqBgX9LXGwF9zbVZKuM/Kc=</DigestValue>
      </Reference>
      <Reference URI="/word/media/image11.jpeg?ContentType=image/jpeg">
        <DigestMethod Algorithm="http://www.w3.org/2001/04/xmlenc#sha256"/>
        <DigestValue>xrYco+oVmjuzwOVWjhtt/OOYoRunUUB4k/1kEp6Uzek=</DigestValue>
      </Reference>
      <Reference URI="/word/media/image12.jpg?ContentType=image/jpeg">
        <DigestMethod Algorithm="http://www.w3.org/2001/04/xmlenc#sha256"/>
        <DigestValue>G88FDfsWk1vVi+cSXt6o9U0h5sfLsPQQdYLkT3tRSSM=</DigestValue>
      </Reference>
      <Reference URI="/word/media/image13.jpeg?ContentType=image/jpeg">
        <DigestMethod Algorithm="http://www.w3.org/2001/04/xmlenc#sha256"/>
        <DigestValue>C2zvtHLqgX+a39b73sLIDxWSlmxlBHnWJ0olq6AKhbA=</DigestValue>
      </Reference>
      <Reference URI="/word/media/image14.jpeg?ContentType=image/jpeg">
        <DigestMethod Algorithm="http://www.w3.org/2001/04/xmlenc#sha256"/>
        <DigestValue>nsY3YMzS4bYDtfQm+gS/4v67OaA69vl9rwkHGGrKbiQ=</DigestValue>
      </Reference>
      <Reference URI="/word/media/image15.jpeg?ContentType=image/jpeg">
        <DigestMethod Algorithm="http://www.w3.org/2001/04/xmlenc#sha256"/>
        <DigestValue>F3/tcV0w7Fn/kyBdkjOJRYGT9e2lI9uS/mAt6OQXAYs=</DigestValue>
      </Reference>
      <Reference URI="/word/media/image16.jpeg?ContentType=image/jpeg">
        <DigestMethod Algorithm="http://www.w3.org/2001/04/xmlenc#sha256"/>
        <DigestValue>HmPGIFcEmd762SglcTnlIPEnCwUdkUoeCPfVGDkeGXA=</DigestValue>
      </Reference>
      <Reference URI="/word/media/image17.jpeg?ContentType=image/jpeg">
        <DigestMethod Algorithm="http://www.w3.org/2001/04/xmlenc#sha256"/>
        <DigestValue>KUFOhbVR0sMzOTCEa11w+gGWp1+PTqWenMWwzKxnsh4=</DigestValue>
      </Reference>
      <Reference URI="/word/media/image18.jpeg?ContentType=image/jpeg">
        <DigestMethod Algorithm="http://www.w3.org/2001/04/xmlenc#sha256"/>
        <DigestValue>ZQOUoHbjVf7WkXDu5OwFFX6UW4RQ5LSP5bZqBJCKk+8=</DigestValue>
      </Reference>
      <Reference URI="/word/media/image19.jpeg?ContentType=image/jpeg">
        <DigestMethod Algorithm="http://www.w3.org/2001/04/xmlenc#sha256"/>
        <DigestValue>Q0chhwJIVI7dgHplWsXFw7xrzgG6EJw+YG/tIS8dn/4=</DigestValue>
      </Reference>
      <Reference URI="/word/media/image2.emf?ContentType=image/x-emf">
        <DigestMethod Algorithm="http://www.w3.org/2001/04/xmlenc#sha256"/>
        <DigestValue>ivbIBt/u3Sia4wCCroVdagJlcxdxbwL7TrNNZFTGp6o=</DigestValue>
      </Reference>
      <Reference URI="/word/media/image20.jpeg?ContentType=image/jpeg">
        <DigestMethod Algorithm="http://www.w3.org/2001/04/xmlenc#sha256"/>
        <DigestValue>UY/YoNanBIHJWFanDpUJwnzTr+r9ajSNtC17Y988JA8=</DigestValue>
      </Reference>
      <Reference URI="/word/media/image21.jpg?ContentType=image/jpeg">
        <DigestMethod Algorithm="http://www.w3.org/2001/04/xmlenc#sha256"/>
        <DigestValue>z5kOwMniRB9odtScYr+2eN7CngvzaAY/jNDzgfGrBNY=</DigestValue>
      </Reference>
      <Reference URI="/word/media/image22.png?ContentType=image/png">
        <DigestMethod Algorithm="http://www.w3.org/2001/04/xmlenc#sha256"/>
        <DigestValue>kqZ4NBg/aRmcKG+LOU1sn9u1snPWwkbZDrubJK5FVZY=</DigestValue>
      </Reference>
      <Reference URI="/word/media/image23.jpeg?ContentType=image/jpeg">
        <DigestMethod Algorithm="http://www.w3.org/2001/04/xmlenc#sha256"/>
        <DigestValue>P0V3XjJBwPC+Z4Q7GpEIakavil54u2/RMazGyzVP/04=</DigestValue>
      </Reference>
      <Reference URI="/word/media/image3.emf?ContentType=image/x-emf">
        <DigestMethod Algorithm="http://www.w3.org/2001/04/xmlenc#sha256"/>
        <DigestValue>t+t/O5Q9GP3o5DifW+MNpzDpWSeKFmWmE2LYauZpcUQ=</DigestValue>
      </Reference>
      <Reference URI="/word/media/image4.jpg?ContentType=image/jpeg">
        <DigestMethod Algorithm="http://www.w3.org/2001/04/xmlenc#sha256"/>
        <DigestValue>6Lu+UHClkHRCwJsYgAidO7ZXVJAHbWYUr9nL4vvsP7A=</DigestValue>
      </Reference>
      <Reference URI="/word/media/image5.jpg?ContentType=image/jpeg">
        <DigestMethod Algorithm="http://www.w3.org/2001/04/xmlenc#sha256"/>
        <DigestValue>iVShfG/Z7d4QIx2OJyM8NEt2p2y7YbmO24dQj4Qku98=</DigestValue>
      </Reference>
      <Reference URI="/word/media/image6.jpeg?ContentType=image/jpeg">
        <DigestMethod Algorithm="http://www.w3.org/2001/04/xmlenc#sha256"/>
        <DigestValue>ftjbU4bEOJcJfI8Z0GC+yxOwbCwtmLB3sFIaTX0Kjbk=</DigestValue>
      </Reference>
      <Reference URI="/word/media/image7.jpeg?ContentType=image/jpeg">
        <DigestMethod Algorithm="http://www.w3.org/2001/04/xmlenc#sha256"/>
        <DigestValue>Qabp+82NYF/SZciTj8G26jA8N2xV3VeowqiKtc7Vx14=</DigestValue>
      </Reference>
      <Reference URI="/word/media/image8.jpeg?ContentType=image/jpeg">
        <DigestMethod Algorithm="http://www.w3.org/2001/04/xmlenc#sha256"/>
        <DigestValue>8LFa+lzuRo9mqL200rFPnLG4SFVuJ43kR2awm94cTz0=</DigestValue>
      </Reference>
      <Reference URI="/word/media/image9.jpeg?ContentType=image/jpeg">
        <DigestMethod Algorithm="http://www.w3.org/2001/04/xmlenc#sha256"/>
        <DigestValue>yt4NX1qB6DN1bOiTHVcggrMBqf60aevtTYrDZwHb7Y0=</DigestValue>
      </Reference>
      <Reference URI="/word/numbering.xml?ContentType=application/vnd.openxmlformats-officedocument.wordprocessingml.numbering+xml">
        <DigestMethod Algorithm="http://www.w3.org/2001/04/xmlenc#sha256"/>
        <DigestValue>q8PsXBvrB5m4ECqbyqLvHoFcPQQUp4778ZC4Q2Kiwl4=</DigestValue>
      </Reference>
      <Reference URI="/word/settings.xml?ContentType=application/vnd.openxmlformats-officedocument.wordprocessingml.settings+xml">
        <DigestMethod Algorithm="http://www.w3.org/2001/04/xmlenc#sha256"/>
        <DigestValue>5OWf46Mf5hIHYeXv2WZIxBAASsMKCB1seYPzbk9xh3E=</DigestValue>
      </Reference>
      <Reference URI="/word/styles.xml?ContentType=application/vnd.openxmlformats-officedocument.wordprocessingml.styles+xml">
        <DigestMethod Algorithm="http://www.w3.org/2001/04/xmlenc#sha256"/>
        <DigestValue>UI0nuQp2MIon2YTcmxDh/SrseHv23/FA5sc2RBpDNZU=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8k6PJIDDWemfq7uIkPwK23AvUMi9ZLiBhcibJPIM9xQ=</DigestValue>
      </Reference>
    </Manifest>
    <SignatureProperties>
      <SignatureProperty Id="idSignatureTime" Target="#idPackageSignature">
        <mdssi:SignatureTime xmlns:mdssi="http://schemas.openxmlformats.org/package/2006/digital-signature">
          <mdssi:Format>YYYY-MM-DDThh:mm:ssTZD</mdssi:Format>
          <mdssi:Value>2019-02-11T17:37:58Z</mdssi:Value>
        </mdssi:SignatureTime>
      </SignatureProperty>
    </SignatureProperties>
  </Object>
  <Object Id="idOfficeObject">
    <SignatureProperties>
      <SignatureProperty Id="idOfficeV1Details" Target="#idPackageSignature">
        <SignatureInfoV1 xmlns="http://schemas.microsoft.com/office/2006/digsig">
          <SetupID>{748C3B99-BF84-4620-8EC9-5437BC485E70}</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2019-02-11T17:37:58Z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wAPgvqwVZzctdSALBdcwNwXX4GMF16OwwAFkC8XZK7TAAywIAAAAAwHXMDcF1mwLxdgCA4XdI7TAAAAAAAEjtMABQgOF3EO0wAODtMAAAAMB1AADAdcDsMADoAAAA6ADAdQAAAAB87DAACWUAdgllAHbNTfV2AAgAAAACAAAAAAAA6OwwAJxsAHYAAAAAAAAAABruMAAHAAAADO4wAAcAAAAAAAAAAAAAAAzuMAAg7TAAmuz/dQAAAAAAAgAAAAAwAAcAAAAM7jAABwAAAEwSAXYAAAAAAAAAAAzuMAAHAAAAAAAAAEztMABGMP91AAAAAAACAAAM7j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9WDEtZwh0YQrwYDAAG0bWZkCxrArB8s9mQLGsCrBcMAACAAAAWDEtZwAAAAA0KNBmgH2kBVhV+gDAqCER8GAwAAAAAAC8XDAALPLPZsBcMACAAcZ1DVzBdd9bwXXAXDAAZAEAAAAAAAAJZQB2CWUAdgcAAAAACAAAAAIAAAAAAADkXDAAnGwAdgAAAAAAAAAAFF4wAAYAAAAIXjAABgAAAAAAAAAAAAAACF4wABxdMACa7P91AAAAAAACAAAAADAABgAAAAheMAAGAAAATBIBdgAAAAAAAAAACF4wAAYAAAAAAAAASF0wAEYw/3UAAAAAAAIAAAheM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S3aAc0t2YDhLdgMBAACgARYDkPrbECimmREAAAAAZBshQyIAigEAAAAAEIowANOUwXUAAAAAAQAAAIABxnWQ+tsQEIowAOeUwXWAAcZ1SB+tBQEAAAAEizAALIowADe5wXUAAAAA8GZTEQAAAAABAAAAAAAAAGQbIUMjVIBnAABTEQyDIxEBAAAABIswAMyKMAARTR1mcOEFAUgfrQUMgyMRAQAAAASLMAA4lTAAAAAAADdNHWbYzaQCAAAAAQAAIxEgAAAAOJUwAHDhBQFIH60FAAA7AJIfOv285w4AAAAAAFlMHWYKAAAAzIowAAAAAAAEAIAT0IowAFY5wn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cAAAACgAAAGAAAACHAAAAbAAAAAEAAACrCg1CchwNQgoAAABgAAAAGAAAAEwAAAAAAAAAAAAAAAAAAAD//////////3wAAABGAGkAcwBjAGEAbABpAHoAYQBkAG8AcgBhACAATwBmAGkAYwBpAG4AYQAgAFIATQAGAAAAAwAAAAUAAAAFAAAABgAAAAMAAAADAAAABQAAAAYAAAAHAAAABwAAAAQAAAAGAAAAAwAAAAkAAAAEAAAAAwAAAAUAAAADAAAABwAAAAYAAAADAAAABwAAAAo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Object Id="idInvalidSigLnImg">AQAAAGwAAAAAAAAAAAAAAP8AAAB/AAAAAAAAAAAAAABDIwAApBEAACBFTUYAAAEA/L4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wAGIE8XZy4vB2OATxdnzL4XdIC9NnAAAAAP//AAAAAA92floAAOSnMAD79tFmAAAAAFhYOwA4pzAAaPMQdgAAAAAAAENoYXJVcHBlclcApzAAgAHGdQ1cwXXfW8F1gKcwAGQBAAAAAAAACWUAdgllAHYAAAAAAAgAAAACAAAAAAAApKcwAJxsAHYAAAAAAAAAANqoMAAJAAAAyKgwAAkAAAAAAAAAAAAAAMioMADcpzAAmuz/dQAAAAAAAgAAAAAwAAkAAADIqDAACQAAAEwSAXYAAAAAAAAAAMioMAAJAAAAAAAAAAioMABGMP91AAAAAAACAADIqDA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wAPgvqwVZzctdSALBdcwNwXX4GMF16OwwAFkC8XZK7TAAywIAAAAAwHXMDcF1mwLxdgCA4XdI7TAAAAAAAEjtMABQgOF3EO0wAODtMAAAAMB1AADAdcDsMADoAAAA6ADAdQAAAAB87DAACWUAdgllAHbNTfV2AAgAAAACAAAAAAAA6OwwAJxsAHYAAAAAAAAAABruMAAHAAAADO4wAAcAAAAAAAAAAAAAAAzuMAAg7TAAmuz/dQAAAAAAAgAAAAAwAAcAAAAM7jAABwAAAEwSAXYAAAAAAAAAAAzuMAAHAAAAAAAAAEztMABGMP91AAAAAAACAAAM7j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r9WDEtZwh0YQrwYDAAG0bWZkCxrArB8s9mQLGsCrBcMAACAAAAWDEtZwAAAAA0KNBmgH2kBVhV+gDAqCER8GAwAAAAAAC8XDAALPLPZsBcMACAAcZ1DVzBdd9bwXXAXDAAZAEAAAAAAAAJZQB2CWUAdgcAAAAACAAAAAIAAAAAAADkXDAAnGwAdgAAAAAAAAAAFF4wAAYAAAAIXjAABgAAAAAAAAAAAAAACF4wABxdMACa7P91AAAAAAACAAAAADAABgAAAAheMAAGAAAATBIBdgAAAAAAAAAACF4wAAYAAAAAAAAASF0wAEYw/3UAAAAAAAIAAAheM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MACKRIBnAAAAAAAAAAAAAAAA/lb8ECimmREAAAAAzhghOCIAigGQNuJm6GVTCgQAAABIH60FSB+tBbQ24mZIH60FcOEFAUgfrQUoijAA0lAdZi4AAAAAAAIQAAAAAASAgAAAAAAA4Fb8EAAAAAABAAAAAAAAAM4YITgAAAAAAAD8EA4AAAAOAAAAAAAAAAAAAABw4QUB6GVTCgQAAAAAAAAASB+tBdDPpALgVvwQAQAAAAAAAAAEAAAADwAAAAAAAACKRIBnAAAAAAAAAAAAAAAA/lb8EHj9WAoAAAAACAAAAISMMACQNuJm6GVTCgQAAABIH60F0IowAFY5wn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Z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cAAAACgAAAGAAAACHAAAAbAAAAAEAAACrCg1CchwNQgoAAABgAAAAGAAAAEwAAAAAAAAAAAAAAAAAAAD//////////3wAAABGAGkAcwBjAGEAbABpAHoAYQBkAG8AcgBhACAATwBmAGkAYwBpAG4AYQAgAFIATQAGAAAAAwAAAAUAAAAFAAAABgAAAAMAAAADAAAABQAAAAYAAAAHAAAABwAAAAQAAAAGAAAAAwAAAAkAAAAEAAAAAwAAAAUAAAADAAAABwAAAAYAAAADAAAABwAAAAo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qPJX64Cf6h+6WpZbYXxpexkw+Yj/+m5zizMM3H6EKgQ=</DigestValue>
    </Reference>
    <Reference Type="http://www.w3.org/2000/09/xmldsig#Object" URI="#idOfficeObject">
      <DigestMethod Algorithm="http://www.w3.org/2001/04/xmlenc#sha256"/>
      <DigestValue>9HpZc9Gz7ggTt8mpBIi8kT3jbKQR9HcRGI6K6dh/A4M=</DigestValue>
    </Reference>
    <Reference Type="http://uri.etsi.org/01903#SignedProperties" URI="#idSignedProperties">
      <Transforms>
        <Transform Algorithm="http://www.w3.org/TR/2001/REC-xml-c14n-20010315"/>
      </Transforms>
      <DigestMethod Algorithm="http://www.w3.org/2001/04/xmlenc#sha256"/>
      <DigestValue>oycaE8ikLqcAAQFLRFPUNnepegORqFsimc6Mb+1Dnuk=</DigestValue>
    </Reference>
    <Reference Type="http://www.w3.org/2000/09/xmldsig#Object" URI="#idValidSigLnImg">
      <DigestMethod Algorithm="http://www.w3.org/2001/04/xmlenc#sha256"/>
      <DigestValue>EK8SL9NK3UCvLxtN7SCgCLDdvsgcmazaYFIKYr/sU9o=</DigestValue>
    </Reference>
    <Reference Type="http://www.w3.org/2000/09/xmldsig#Object" URI="#idInvalidSigLnImg">
      <DigestMethod Algorithm="http://www.w3.org/2001/04/xmlenc#sha256"/>
      <DigestValue>hvi5UId08s8SMCA/OXcmubnYwIUJaFd6VJxlm73Vcco=</DigestValue>
    </Reference>
  </SignedInfo>
  <SignatureValue>bMBQTtIQScudVZHVSwGxBTvmA9Swy2KFRB+jayj/3hdzrgRopSKf/uP7IP4r6JsD6aEXWjiGxxrJ
EhZxVWOr5sWNEtY2GGeLn9ji/kIJO/4/mCTJ5BWZ7jJ5UMcONY8ATTg/Bmg6AxprnY4OmztrgzlH
8aw6+ySkAVuRSppBjKc72X42a+YkHo8x91vSrxlWr/3TthdotbrVUzhj3afVKiXCm0WXLVRnrzJv
9wJatYKZE/WGPDZVGDE7uxaYNW9MqhsgWgP1EdbEdWRCrDnT3A4HxfUBP75ud3gOVpomKQrnS74M
LnsStqbv3Nc039xpQPZ1UX6WBFncQpb7qyGVMA==</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bW0DbXKi3mWq+irBAi2gsuAkJR1HfF+iOBcR7aSYAN0=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0rBLj5LlDMRximyxgBg8tFzycxMQ3Y9CzQU5pj7F4/4=</DigestValue>
      </Reference>
      <Reference URI="/word/endnotes.xml?ContentType=application/vnd.openxmlformats-officedocument.wordprocessingml.endnotes+xml">
        <DigestMethod Algorithm="http://www.w3.org/2001/04/xmlenc#sha256"/>
        <DigestValue>SqjIwE4thJ0JoSuoYgVUiYXzHV8vQ01MwGDlHDTFaJE=</DigestValue>
      </Reference>
      <Reference URI="/word/fontTable.xml?ContentType=application/vnd.openxmlformats-officedocument.wordprocessingml.fontTable+xml">
        <DigestMethod Algorithm="http://www.w3.org/2001/04/xmlenc#sha256"/>
        <DigestValue>8dt+4sNl3OKx/7oTaBE4PGmoBzq82YF6dhH+lGLiI54=</DigestValue>
      </Reference>
      <Reference URI="/word/footer1.xml?ContentType=application/vnd.openxmlformats-officedocument.wordprocessingml.footer+xml">
        <DigestMethod Algorithm="http://www.w3.org/2001/04/xmlenc#sha256"/>
        <DigestValue>r6SRnQ39zI2ihMgz6K89WfooTMtPvuRD6Vga7xXAmuo=</DigestValue>
      </Reference>
      <Reference URI="/word/footer2.xml?ContentType=application/vnd.openxmlformats-officedocument.wordprocessingml.footer+xml">
        <DigestMethod Algorithm="http://www.w3.org/2001/04/xmlenc#sha256"/>
        <DigestValue>A5lg3vZvkicbq+Y0lc0AwbO3hi+G5bL4dufur6JV/oM=</DigestValue>
      </Reference>
      <Reference URI="/word/footnotes.xml?ContentType=application/vnd.openxmlformats-officedocument.wordprocessingml.footnotes+xml">
        <DigestMethod Algorithm="http://www.w3.org/2001/04/xmlenc#sha256"/>
        <DigestValue>gPHsYdMM5zAcS+7dML4vCo/o8rDUIROEh/ZIFrmtsv8=</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vyf1lT6cYVVqPaYwexL3lMqBgX9LXGwF9zbVZKuM/Kc=</DigestValue>
      </Reference>
      <Reference URI="/word/media/image11.jpeg?ContentType=image/jpeg">
        <DigestMethod Algorithm="http://www.w3.org/2001/04/xmlenc#sha256"/>
        <DigestValue>xrYco+oVmjuzwOVWjhtt/OOYoRunUUB4k/1kEp6Uzek=</DigestValue>
      </Reference>
      <Reference URI="/word/media/image12.jpg?ContentType=image/jpeg">
        <DigestMethod Algorithm="http://www.w3.org/2001/04/xmlenc#sha256"/>
        <DigestValue>G88FDfsWk1vVi+cSXt6o9U0h5sfLsPQQdYLkT3tRSSM=</DigestValue>
      </Reference>
      <Reference URI="/word/media/image13.jpeg?ContentType=image/jpeg">
        <DigestMethod Algorithm="http://www.w3.org/2001/04/xmlenc#sha256"/>
        <DigestValue>C2zvtHLqgX+a39b73sLIDxWSlmxlBHnWJ0olq6AKhbA=</DigestValue>
      </Reference>
      <Reference URI="/word/media/image14.jpeg?ContentType=image/jpeg">
        <DigestMethod Algorithm="http://www.w3.org/2001/04/xmlenc#sha256"/>
        <DigestValue>nsY3YMzS4bYDtfQm+gS/4v67OaA69vl9rwkHGGrKbiQ=</DigestValue>
      </Reference>
      <Reference URI="/word/media/image15.jpeg?ContentType=image/jpeg">
        <DigestMethod Algorithm="http://www.w3.org/2001/04/xmlenc#sha256"/>
        <DigestValue>F3/tcV0w7Fn/kyBdkjOJRYGT9e2lI9uS/mAt6OQXAYs=</DigestValue>
      </Reference>
      <Reference URI="/word/media/image16.jpeg?ContentType=image/jpeg">
        <DigestMethod Algorithm="http://www.w3.org/2001/04/xmlenc#sha256"/>
        <DigestValue>HmPGIFcEmd762SglcTnlIPEnCwUdkUoeCPfVGDkeGXA=</DigestValue>
      </Reference>
      <Reference URI="/word/media/image17.jpeg?ContentType=image/jpeg">
        <DigestMethod Algorithm="http://www.w3.org/2001/04/xmlenc#sha256"/>
        <DigestValue>KUFOhbVR0sMzOTCEa11w+gGWp1+PTqWenMWwzKxnsh4=</DigestValue>
      </Reference>
      <Reference URI="/word/media/image18.jpeg?ContentType=image/jpeg">
        <DigestMethod Algorithm="http://www.w3.org/2001/04/xmlenc#sha256"/>
        <DigestValue>ZQOUoHbjVf7WkXDu5OwFFX6UW4RQ5LSP5bZqBJCKk+8=</DigestValue>
      </Reference>
      <Reference URI="/word/media/image19.jpeg?ContentType=image/jpeg">
        <DigestMethod Algorithm="http://www.w3.org/2001/04/xmlenc#sha256"/>
        <DigestValue>Q0chhwJIVI7dgHplWsXFw7xrzgG6EJw+YG/tIS8dn/4=</DigestValue>
      </Reference>
      <Reference URI="/word/media/image2.emf?ContentType=image/x-emf">
        <DigestMethod Algorithm="http://www.w3.org/2001/04/xmlenc#sha256"/>
        <DigestValue>ivbIBt/u3Sia4wCCroVdagJlcxdxbwL7TrNNZFTGp6o=</DigestValue>
      </Reference>
      <Reference URI="/word/media/image20.jpeg?ContentType=image/jpeg">
        <DigestMethod Algorithm="http://www.w3.org/2001/04/xmlenc#sha256"/>
        <DigestValue>UY/YoNanBIHJWFanDpUJwnzTr+r9ajSNtC17Y988JA8=</DigestValue>
      </Reference>
      <Reference URI="/word/media/image21.jpg?ContentType=image/jpeg">
        <DigestMethod Algorithm="http://www.w3.org/2001/04/xmlenc#sha256"/>
        <DigestValue>z5kOwMniRB9odtScYr+2eN7CngvzaAY/jNDzgfGrBNY=</DigestValue>
      </Reference>
      <Reference URI="/word/media/image22.png?ContentType=image/png">
        <DigestMethod Algorithm="http://www.w3.org/2001/04/xmlenc#sha256"/>
        <DigestValue>kqZ4NBg/aRmcKG+LOU1sn9u1snPWwkbZDrubJK5FVZY=</DigestValue>
      </Reference>
      <Reference URI="/word/media/image23.jpeg?ContentType=image/jpeg">
        <DigestMethod Algorithm="http://www.w3.org/2001/04/xmlenc#sha256"/>
        <DigestValue>P0V3XjJBwPC+Z4Q7GpEIakavil54u2/RMazGyzVP/04=</DigestValue>
      </Reference>
      <Reference URI="/word/media/image3.emf?ContentType=image/x-emf">
        <DigestMethod Algorithm="http://www.w3.org/2001/04/xmlenc#sha256"/>
        <DigestValue>t+t/O5Q9GP3o5DifW+MNpzDpWSeKFmWmE2LYauZpcUQ=</DigestValue>
      </Reference>
      <Reference URI="/word/media/image4.jpg?ContentType=image/jpeg">
        <DigestMethod Algorithm="http://www.w3.org/2001/04/xmlenc#sha256"/>
        <DigestValue>6Lu+UHClkHRCwJsYgAidO7ZXVJAHbWYUr9nL4vvsP7A=</DigestValue>
      </Reference>
      <Reference URI="/word/media/image5.jpg?ContentType=image/jpeg">
        <DigestMethod Algorithm="http://www.w3.org/2001/04/xmlenc#sha256"/>
        <DigestValue>iVShfG/Z7d4QIx2OJyM8NEt2p2y7YbmO24dQj4Qku98=</DigestValue>
      </Reference>
      <Reference URI="/word/media/image6.jpeg?ContentType=image/jpeg">
        <DigestMethod Algorithm="http://www.w3.org/2001/04/xmlenc#sha256"/>
        <DigestValue>ftjbU4bEOJcJfI8Z0GC+yxOwbCwtmLB3sFIaTX0Kjbk=</DigestValue>
      </Reference>
      <Reference URI="/word/media/image7.jpeg?ContentType=image/jpeg">
        <DigestMethod Algorithm="http://www.w3.org/2001/04/xmlenc#sha256"/>
        <DigestValue>Qabp+82NYF/SZciTj8G26jA8N2xV3VeowqiKtc7Vx14=</DigestValue>
      </Reference>
      <Reference URI="/word/media/image8.jpeg?ContentType=image/jpeg">
        <DigestMethod Algorithm="http://www.w3.org/2001/04/xmlenc#sha256"/>
        <DigestValue>8LFa+lzuRo9mqL200rFPnLG4SFVuJ43kR2awm94cTz0=</DigestValue>
      </Reference>
      <Reference URI="/word/media/image9.jpeg?ContentType=image/jpeg">
        <DigestMethod Algorithm="http://www.w3.org/2001/04/xmlenc#sha256"/>
        <DigestValue>yt4NX1qB6DN1bOiTHVcggrMBqf60aevtTYrDZwHb7Y0=</DigestValue>
      </Reference>
      <Reference URI="/word/numbering.xml?ContentType=application/vnd.openxmlformats-officedocument.wordprocessingml.numbering+xml">
        <DigestMethod Algorithm="http://www.w3.org/2001/04/xmlenc#sha256"/>
        <DigestValue>q8PsXBvrB5m4ECqbyqLvHoFcPQQUp4778ZC4Q2Kiwl4=</DigestValue>
      </Reference>
      <Reference URI="/word/settings.xml?ContentType=application/vnd.openxmlformats-officedocument.wordprocessingml.settings+xml">
        <DigestMethod Algorithm="http://www.w3.org/2001/04/xmlenc#sha256"/>
        <DigestValue>5OWf46Mf5hIHYeXv2WZIxBAASsMKCB1seYPzbk9xh3E=</DigestValue>
      </Reference>
      <Reference URI="/word/styles.xml?ContentType=application/vnd.openxmlformats-officedocument.wordprocessingml.styles+xml">
        <DigestMethod Algorithm="http://www.w3.org/2001/04/xmlenc#sha256"/>
        <DigestValue>UI0nuQp2MIon2YTcmxDh/SrseHv23/FA5sc2RBpDNZU=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8k6PJIDDWemfq7uIkPwK23AvUMi9ZLiBhcibJPIM9xQ=</DigestValue>
      </Reference>
    </Manifest>
    <SignatureProperties>
      <SignatureProperty Id="idSignatureTime" Target="#idPackageSignature">
        <mdssi:SignatureTime xmlns:mdssi="http://schemas.openxmlformats.org/package/2006/digital-signature">
          <mdssi:Format>YYYY-MM-DDThh:mm:ssTZD</mdssi:Format>
          <mdssi:Value>2019-02-11T17:42:52Z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16.0.11231/16</OfficeVersion>
          <ApplicationVersion>16.0.11231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2019-02-11T17:42:52Z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Xjj4WgsAAAAASAKCdcwNgnX4GIJ1EOtAAPkB6Xdy60AAywIAAAAAgXXMDYJ1OwLpd6k57HZw60AAAAAAAHDrQABZOOx2OOtAAAjsQAAAAIF1AACBdVnNL17oAAAA6ACBdQAAAACk6kAABGWbdgRlm3bFWO13AAgAAAACAAAAAAAAEOtAAJdsm3YAAAAAAAAAAELsQAAHAAAANOxAAAcAAAAAAAAAAAAAADTsQABI60AAmuyadgAAAAAAAgAAAABAAAcAAAA07EAABwAAAEwSnHYAAAAAAAAAADTsQAAHAAAAAAAAAHTrQABAMJp2AAAAAAACAAA07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eXaAc3l2YDh5dgMBAAD4h0AAikRYbCBf7BEAAAAAMhgh3yIAigHo35oLAAAAAC4AAAD8iUAAkDZna4iPigsEAAAAYIjQBJCVQAC0NmdrYIjQBAEAAAAsiUAAVIhAADe5gnUAAAAA4G98EgAAAAABAAAAAAAAADIYId8jVFhsAAB8ErxF+BEBAAAAAAAAAAAAAAARTaJqqBWhAmCI0AQAAAAAqBWhAoiPigsEAAAAAAAAAGCI0AQgTCELsFaWCwAAAAAAAAAABAAAACgAAAAAAAAAuJ9PAAN3PSYQAAAAAAAAAFlMomoKAAAA9IhAAAAAAAAEAIAT+IhAAFY5g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AAAIE6Xcy4uh32APpdwV37HZIC6tsAAAAAP//AAAAABN2floAAAymQAD79lZrAAAAABBZSABgpUAAaPMUdgAAAAAAAENoYXJVcHBlclcApUAAgAGHdQ1cgnXfW4J1qKVAAGQBAAAAAAAABGWbdgRlm3YAAAAAAAgAAAACAAAAAAAAzKVAAJdsm3YAAAAAAAAAAAKnQAAJAAAA8KZAAAkAAAAAAAAAAAAAAPCmQAAEpkAAmuyadgAAAAAAAgAAAABAAAkAAADwpkAACQAAAEwSnHYAAAAAAAAAAPCmQAAJAAAAAAAAADCmQABAMJp2AAAAAAACAADwpkA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Xjj4WgsAAAAASAKCdcwNgnX4GIJ1EOtAAPkB6Xdy60AAywIAAAAAgXXMDYJ1OwLpd6k57HZw60AAAAAAAHDrQABZOOx2OOtAAAjsQAAAAIF1AACBdVnNL17oAAAA6ACBdQAAAACk6kAABGWbdgRlm3bFWO13AAgAAAACAAAAAAAAEOtAAJdsm3YAAAAAAAAAAELsQAAHAAAANOxAAAcAAAAAAAAAAAAAADTsQABI60AAmuyadgAAAAAAAgAAAABAAAcAAAA07EAABwAAAEwSnHYAAAAAAAAAADTsQAAHAAAAAAAAAHTrQABAMJp2AAAAAAACAAA07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0mWDGya4gwzBFYYUAAG0Zba6B77BHB8lRroHvsERhdQAACAAAAWDGyawAAAAA0KFVrIHC7BPhhpAJ4ifgRWGFAAAAAAAAkXUAALPJUayhdQACAAYd1DVyCdd9bgnUoXUAAZAEAAAAAAAAEZZt2BGWbdgMAAAAACAAAAAIAAAAAAABMXUAAl2ybdgAAAAAAAAAAfF5AAAYAAABwXkAABgAAAAAAAAAAAAAAcF5AAIRdQACa7Jp2AAAAAAACAAAAAEAABgAAAHBeQAAGAAAATBKcdgAAAAAAAAAAcF5AAAYAAAAAAAAAsF1AAEAwmnYAAAAAAAIAAHBeQ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QACKRFhsAAAAAAAAAAAAAAAAjiA/EiBf7BEAAAAAFRghYyIAigGQNmdriI+KCwQAAABgiNAEYIjQBLQ2Z2tgiNAEqBWhAmCI0ARQiEAA0lCiai4AAAAAAAIQAAAAAASAgAAAAAAAcCA/EgAAAAABAAAAAAAAABUYIWMAAAAAAAA/Eg4AAAAOAAAAAAAAAAAAAACoFaECiI+KCwQAAAAAAAAAYIjQBBhOIQtwID8SAQAAAAAAAAAEAAAADwAAAAAAAACKRFhsAAAAAAAAAAAAAAAAjiA/EujfmgsAAAAACAAAAKyKQACQNmdriI+KCwQAAABgiNAE+IhAAFY5g3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A00BD8-9603-400D-A4E5-53A3AF9C9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26</Pages>
  <Words>6667</Words>
  <Characters>36669</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Febre Lorca</cp:lastModifiedBy>
  <cp:revision>8</cp:revision>
  <dcterms:created xsi:type="dcterms:W3CDTF">2019-02-11T13:54:00Z</dcterms:created>
  <dcterms:modified xsi:type="dcterms:W3CDTF">2019-02-11T17:37:00Z</dcterms:modified>
</cp:coreProperties>
</file>