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68884C52" wp14:editId="4FE4CD4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w:t>
      </w:r>
      <w:bookmarkStart w:id="4" w:name="_GoBack"/>
      <w:bookmarkEnd w:id="4"/>
      <w:r w:rsidRPr="007A7DEB">
        <w:rPr>
          <w:rFonts w:ascii="Calibri" w:eastAsia="Calibri" w:hAnsi="Calibri" w:cs="Times New Roman"/>
          <w:b/>
          <w:sz w:val="24"/>
          <w:szCs w:val="24"/>
        </w:rPr>
        <w:t xml:space="preserve">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C13A5E" w:rsidRDefault="004B4617" w:rsidP="007A7DEB">
      <w:pPr>
        <w:spacing w:after="0" w:line="240" w:lineRule="auto"/>
        <w:jc w:val="center"/>
        <w:rPr>
          <w:rFonts w:ascii="Calibri" w:eastAsia="Calibri" w:hAnsi="Calibri" w:cs="Calibri"/>
          <w:b/>
          <w:color w:val="000000" w:themeColor="text1"/>
          <w:sz w:val="24"/>
          <w:szCs w:val="24"/>
        </w:rPr>
      </w:pPr>
    </w:p>
    <w:p w:rsidR="007A7DEB" w:rsidRPr="00C13A5E" w:rsidRDefault="00AC516C"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CENTRAL HIDROELÉCTRICA GUAYAC</w:t>
      </w:r>
      <w:r w:rsidR="003012EA">
        <w:rPr>
          <w:rFonts w:ascii="Calibri" w:eastAsia="Calibri" w:hAnsi="Calibri" w:cs="Times New Roman"/>
          <w:b/>
          <w:color w:val="000000" w:themeColor="text1"/>
          <w:sz w:val="24"/>
          <w:szCs w:val="24"/>
        </w:rPr>
        <w:t>Á</w:t>
      </w:r>
      <w:r>
        <w:rPr>
          <w:rFonts w:ascii="Calibri" w:eastAsia="Calibri" w:hAnsi="Calibri" w:cs="Times New Roman"/>
          <w:b/>
          <w:color w:val="000000" w:themeColor="text1"/>
          <w:sz w:val="24"/>
          <w:szCs w:val="24"/>
        </w:rPr>
        <w:t>N – SAN JOS</w:t>
      </w:r>
      <w:r w:rsidR="003012EA">
        <w:rPr>
          <w:rFonts w:ascii="Calibri" w:eastAsia="Calibri" w:hAnsi="Calibri" w:cs="Times New Roman"/>
          <w:b/>
          <w:color w:val="000000" w:themeColor="text1"/>
          <w:sz w:val="24"/>
          <w:szCs w:val="24"/>
        </w:rPr>
        <w:t>É</w:t>
      </w:r>
      <w:r>
        <w:rPr>
          <w:rFonts w:ascii="Calibri" w:eastAsia="Calibri" w:hAnsi="Calibri" w:cs="Times New Roman"/>
          <w:b/>
          <w:color w:val="000000" w:themeColor="text1"/>
          <w:sz w:val="24"/>
          <w:szCs w:val="24"/>
        </w:rPr>
        <w:t xml:space="preserve"> DE MAIPO</w:t>
      </w:r>
    </w:p>
    <w:p w:rsidR="007A7DEB" w:rsidRPr="00C13A5E" w:rsidRDefault="007A7DEB" w:rsidP="007A7DEB">
      <w:pPr>
        <w:spacing w:after="0" w:line="240" w:lineRule="auto"/>
        <w:jc w:val="center"/>
        <w:rPr>
          <w:rFonts w:ascii="Calibri" w:eastAsia="Calibri" w:hAnsi="Calibri" w:cs="Calibri"/>
          <w:b/>
          <w:color w:val="000000" w:themeColor="text1"/>
          <w:sz w:val="24"/>
          <w:szCs w:val="24"/>
        </w:rPr>
      </w:pPr>
    </w:p>
    <w:p w:rsidR="004B4617" w:rsidRPr="00C13A5E" w:rsidRDefault="004B4617" w:rsidP="007A7DEB">
      <w:pPr>
        <w:spacing w:after="0" w:line="240" w:lineRule="auto"/>
        <w:jc w:val="center"/>
        <w:rPr>
          <w:rFonts w:ascii="Calibri" w:eastAsia="Calibri" w:hAnsi="Calibri" w:cs="Calibri"/>
          <w:b/>
          <w:color w:val="000000" w:themeColor="text1"/>
          <w:sz w:val="24"/>
          <w:szCs w:val="24"/>
        </w:rPr>
      </w:pPr>
    </w:p>
    <w:p w:rsidR="007A7DEB" w:rsidRPr="00AE3CB0" w:rsidRDefault="00C13A5E" w:rsidP="007A7DEB">
      <w:pPr>
        <w:spacing w:after="0" w:line="240" w:lineRule="auto"/>
        <w:jc w:val="center"/>
        <w:rPr>
          <w:rFonts w:ascii="Calibri" w:eastAsia="Calibri" w:hAnsi="Calibri" w:cs="Times New Roman"/>
          <w:b/>
          <w:color w:val="000000" w:themeColor="text1"/>
          <w:sz w:val="24"/>
          <w:szCs w:val="24"/>
        </w:rPr>
      </w:pPr>
      <w:r w:rsidRPr="00AE3CB0">
        <w:rPr>
          <w:rFonts w:ascii="Calibri" w:eastAsia="Calibri" w:hAnsi="Calibri" w:cs="Times New Roman"/>
          <w:b/>
          <w:color w:val="000000" w:themeColor="text1"/>
          <w:sz w:val="24"/>
          <w:szCs w:val="24"/>
        </w:rPr>
        <w:t>DFZ-201</w:t>
      </w:r>
      <w:r w:rsidR="0032454C" w:rsidRPr="00AE3CB0">
        <w:rPr>
          <w:rFonts w:ascii="Calibri" w:eastAsia="Calibri" w:hAnsi="Calibri" w:cs="Times New Roman"/>
          <w:b/>
          <w:color w:val="000000" w:themeColor="text1"/>
          <w:sz w:val="24"/>
          <w:szCs w:val="24"/>
        </w:rPr>
        <w:t>8</w:t>
      </w:r>
      <w:r w:rsidRPr="00AE3CB0">
        <w:rPr>
          <w:rFonts w:ascii="Calibri" w:eastAsia="Calibri" w:hAnsi="Calibri" w:cs="Times New Roman"/>
          <w:b/>
          <w:color w:val="000000" w:themeColor="text1"/>
          <w:sz w:val="24"/>
          <w:szCs w:val="24"/>
        </w:rPr>
        <w:t>-</w:t>
      </w:r>
      <w:r w:rsidR="00AC516C">
        <w:rPr>
          <w:rFonts w:ascii="Calibri" w:eastAsia="Calibri" w:hAnsi="Calibri" w:cs="Times New Roman"/>
          <w:b/>
          <w:color w:val="000000" w:themeColor="text1"/>
          <w:sz w:val="24"/>
          <w:szCs w:val="24"/>
        </w:rPr>
        <w:t>1385</w:t>
      </w:r>
      <w:r w:rsidRPr="00AE3CB0">
        <w:rPr>
          <w:rFonts w:ascii="Calibri" w:eastAsia="Calibri" w:hAnsi="Calibri" w:cs="Times New Roman"/>
          <w:b/>
          <w:color w:val="000000" w:themeColor="text1"/>
          <w:sz w:val="24"/>
          <w:szCs w:val="24"/>
        </w:rPr>
        <w:t>-XIII-RCA</w:t>
      </w:r>
    </w:p>
    <w:p w:rsidR="00B3385D" w:rsidRPr="00AE3CB0" w:rsidRDefault="00B3385D" w:rsidP="007A7DEB">
      <w:pPr>
        <w:spacing w:after="0" w:line="240" w:lineRule="auto"/>
        <w:jc w:val="center"/>
        <w:rPr>
          <w:rFonts w:ascii="Calibri" w:eastAsia="Calibri" w:hAnsi="Calibri" w:cs="Times New Roman"/>
          <w:b/>
          <w:color w:val="000000" w:themeColor="text1"/>
          <w:sz w:val="24"/>
          <w:szCs w:val="24"/>
        </w:rPr>
      </w:pPr>
    </w:p>
    <w:p w:rsidR="00B3385D" w:rsidRPr="00C13A5E" w:rsidRDefault="001469A2" w:rsidP="007A7DEB">
      <w:pPr>
        <w:spacing w:after="0" w:line="240" w:lineRule="auto"/>
        <w:jc w:val="center"/>
        <w:rPr>
          <w:rFonts w:ascii="Calibri" w:eastAsia="Calibri" w:hAnsi="Calibri" w:cs="Times New Roman"/>
          <w:b/>
          <w:color w:val="000000" w:themeColor="text1"/>
          <w:sz w:val="24"/>
          <w:szCs w:val="24"/>
        </w:rPr>
      </w:pPr>
      <w:r w:rsidRPr="001469A2">
        <w:rPr>
          <w:rFonts w:ascii="Calibri" w:eastAsia="Calibri" w:hAnsi="Calibri" w:cs="Times New Roman"/>
          <w:b/>
          <w:color w:val="000000" w:themeColor="text1"/>
          <w:sz w:val="24"/>
          <w:szCs w:val="24"/>
        </w:rPr>
        <w:t>Fe</w:t>
      </w:r>
      <w:r w:rsidR="00CE41B4" w:rsidRPr="001469A2">
        <w:rPr>
          <w:rFonts w:ascii="Calibri" w:eastAsia="Calibri" w:hAnsi="Calibri" w:cs="Times New Roman"/>
          <w:b/>
          <w:color w:val="000000" w:themeColor="text1"/>
          <w:sz w:val="24"/>
          <w:szCs w:val="24"/>
        </w:rPr>
        <w:t>bre</w:t>
      </w:r>
      <w:r w:rsidRPr="001469A2">
        <w:rPr>
          <w:rFonts w:ascii="Calibri" w:eastAsia="Calibri" w:hAnsi="Calibri" w:cs="Times New Roman"/>
          <w:b/>
          <w:color w:val="000000" w:themeColor="text1"/>
          <w:sz w:val="24"/>
          <w:szCs w:val="24"/>
        </w:rPr>
        <w:t>ro</w:t>
      </w:r>
      <w:r w:rsidR="00B3385D" w:rsidRPr="001469A2">
        <w:rPr>
          <w:rFonts w:ascii="Calibri" w:eastAsia="Calibri" w:hAnsi="Calibri" w:cs="Times New Roman"/>
          <w:b/>
          <w:color w:val="000000" w:themeColor="text1"/>
          <w:sz w:val="24"/>
          <w:szCs w:val="24"/>
        </w:rPr>
        <w:t xml:space="preserve"> 201</w:t>
      </w:r>
      <w:r w:rsidR="00E86B92" w:rsidRPr="001469A2">
        <w:rPr>
          <w:rFonts w:ascii="Calibri" w:eastAsia="Calibri" w:hAnsi="Calibri" w:cs="Times New Roman"/>
          <w:b/>
          <w:color w:val="000000" w:themeColor="text1"/>
          <w:sz w:val="24"/>
          <w:szCs w:val="24"/>
        </w:rPr>
        <w:t>9</w:t>
      </w: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B6DC0"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6DC0" w:rsidRPr="007A7DEB" w:rsidRDefault="009B6DC0" w:rsidP="009B6DC0">
            <w:pPr>
              <w:spacing w:after="0"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B6DC0" w:rsidRPr="007A7DEB" w:rsidRDefault="009B6DC0" w:rsidP="009B6DC0">
            <w:pPr>
              <w:spacing w:after="0" w:line="240" w:lineRule="auto"/>
              <w:jc w:val="center"/>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9B6DC0" w:rsidRPr="007A7DEB" w:rsidRDefault="00A72931" w:rsidP="009B6DC0">
            <w:pPr>
              <w:spacing w:after="0" w:line="240" w:lineRule="auto"/>
              <w:jc w:val="center"/>
              <w:rPr>
                <w:rFonts w:ascii="Calibri" w:eastAsia="Calibri" w:hAnsi="Calibri" w:cs="Calibri"/>
                <w:sz w:val="18"/>
                <w:szCs w:val="18"/>
                <w:lang w:val="es-ES_tradnl"/>
              </w:rPr>
            </w:pPr>
            <w:r>
              <w:rPr>
                <w:rFonts w:cs="Calibri"/>
                <w:sz w:val="16"/>
                <w:szCs w:val="16"/>
              </w:rPr>
              <w:pict w14:anchorId="17A37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35pt;height:59.35pt">
                  <v:imagedata r:id="rId9" o:title=""/>
                  <o:lock v:ext="edit" ungrouping="t" rotation="t" aspectratio="f" cropping="t" verticies="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B33437"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33437" w:rsidRPr="007621DB" w:rsidRDefault="00B33437" w:rsidP="00B33437">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33437" w:rsidRPr="007621DB" w:rsidRDefault="0012250B" w:rsidP="00B33437">
            <w:pPr>
              <w:spacing w:after="0" w:line="240" w:lineRule="auto"/>
              <w:jc w:val="center"/>
              <w:rPr>
                <w:rFonts w:ascii="Calibri" w:eastAsia="Calibri" w:hAnsi="Calibri" w:cs="Calibri"/>
                <w:b/>
                <w:sz w:val="18"/>
                <w:szCs w:val="18"/>
                <w:lang w:val="es-ES_tradnl"/>
              </w:rPr>
            </w:pPr>
            <w:r w:rsidRPr="007621DB">
              <w:rPr>
                <w:rFonts w:cstheme="minorHAnsi"/>
                <w:sz w:val="18"/>
                <w:szCs w:val="18"/>
                <w:lang w:val="es-ES_tradnl"/>
              </w:rPr>
              <w:t>Karina</w:t>
            </w:r>
            <w:r w:rsidR="0039426C" w:rsidRPr="007621DB">
              <w:rPr>
                <w:rFonts w:cstheme="minorHAnsi"/>
                <w:sz w:val="18"/>
                <w:szCs w:val="18"/>
                <w:lang w:val="es-ES_tradnl"/>
              </w:rPr>
              <w:t xml:space="preserve"> Febr</w:t>
            </w:r>
            <w:r w:rsidR="002B35BC">
              <w:rPr>
                <w:rFonts w:cstheme="minorHAnsi"/>
                <w:sz w:val="18"/>
                <w:szCs w:val="18"/>
                <w:lang w:val="es-ES_tradnl"/>
              </w:rPr>
              <w:t>é</w:t>
            </w:r>
            <w:r w:rsidR="0039426C" w:rsidRPr="007621DB">
              <w:rPr>
                <w:rFonts w:cstheme="minorHAnsi"/>
                <w:sz w:val="18"/>
                <w:szCs w:val="18"/>
                <w:lang w:val="es-ES_tradnl"/>
              </w:rPr>
              <w:t xml:space="preserve"> Lorca</w:t>
            </w:r>
          </w:p>
        </w:tc>
        <w:tc>
          <w:tcPr>
            <w:tcW w:w="2662" w:type="dxa"/>
            <w:tcBorders>
              <w:top w:val="single" w:sz="4" w:space="0" w:color="auto"/>
              <w:left w:val="single" w:sz="4" w:space="0" w:color="auto"/>
              <w:bottom w:val="single" w:sz="4" w:space="0" w:color="auto"/>
              <w:right w:val="single" w:sz="4" w:space="0" w:color="auto"/>
            </w:tcBorders>
            <w:vAlign w:val="center"/>
          </w:tcPr>
          <w:p w:rsidR="00B33437" w:rsidRPr="007621DB" w:rsidRDefault="00A72931" w:rsidP="00B33437">
            <w:pPr>
              <w:spacing w:after="0" w:line="240" w:lineRule="auto"/>
              <w:jc w:val="center"/>
              <w:rPr>
                <w:rFonts w:ascii="Calibri" w:eastAsia="Calibri" w:hAnsi="Calibri" w:cs="Calibri"/>
                <w:sz w:val="18"/>
                <w:szCs w:val="18"/>
              </w:rPr>
            </w:pPr>
            <w:r>
              <w:rPr>
                <w:rFonts w:cs="Calibri"/>
                <w:sz w:val="18"/>
                <w:szCs w:val="18"/>
              </w:rPr>
              <w:pict w14:anchorId="714EC6A5">
                <v:shape id="_x0000_i1026" type="#_x0000_t75" alt="Línea de firma de Microsoft Office..." style="width:116.35pt;height:59.9pt" wrapcoords="-84 0 -84 21262 21600 21262 21600 0 -84 0" o:allowoverlap="f">
                  <v:imagedata r:id="rId10" o:title=""/>
                  <o:lock v:ext="edit" ungrouping="t" rotation="t" aspectratio="f" cropping="t" verticies="t" grouping="t"/>
                  <o:signatureline v:ext="edit" id="{748C3B99-BF84-4620-8EC9-5437BC485E70}" provid="{00000000-0000-0000-0000-000000000000}" o:suggestedsigner="Karina Febre Lorca" o:suggestedsigner2="Fiscalizadora Oficina RM" o:suggestedsigneremail="irma.febre@sma.gob.cl"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26182668" w:displacedByCustomXml="next"/>
    <w:bookmarkStart w:id="6" w:name="_Toc526182513" w:displacedByCustomXml="next"/>
    <w:bookmarkStart w:id="7" w:name="_Toc449106078" w:displacedByCustomXml="next"/>
    <w:bookmarkStart w:id="8" w:name="_Toc526848689"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rsidR="00AE3CB0"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AE3CB0" w:rsidRDefault="007D6470">
          <w:pPr>
            <w:pStyle w:val="TDC1"/>
            <w:tabs>
              <w:tab w:val="left" w:pos="440"/>
              <w:tab w:val="right" w:leader="dot" w:pos="9962"/>
            </w:tabs>
            <w:rPr>
              <w:rFonts w:eastAsiaTheme="minorEastAsia"/>
              <w:noProof/>
              <w:lang w:eastAsia="es-CL"/>
            </w:rPr>
          </w:pPr>
          <w:hyperlink w:anchor="_Toc526848690" w:history="1">
            <w:r w:rsidR="00AE3CB0" w:rsidRPr="00AF5D32">
              <w:rPr>
                <w:rStyle w:val="Hipervnculo"/>
                <w:noProof/>
              </w:rPr>
              <w:t>1</w:t>
            </w:r>
            <w:r w:rsidR="00AE3CB0">
              <w:rPr>
                <w:rFonts w:eastAsiaTheme="minorEastAsia"/>
                <w:noProof/>
                <w:lang w:eastAsia="es-CL"/>
              </w:rPr>
              <w:tab/>
            </w:r>
            <w:r w:rsidR="00AE3CB0" w:rsidRPr="00AF5D32">
              <w:rPr>
                <w:rStyle w:val="Hipervnculo"/>
                <w:noProof/>
              </w:rPr>
              <w:t>RESUMEN</w:t>
            </w:r>
            <w:r w:rsidR="00AE3CB0">
              <w:rPr>
                <w:noProof/>
                <w:webHidden/>
              </w:rPr>
              <w:tab/>
            </w:r>
            <w:r w:rsidR="00AE3CB0">
              <w:rPr>
                <w:noProof/>
                <w:webHidden/>
              </w:rPr>
              <w:fldChar w:fldCharType="begin"/>
            </w:r>
            <w:r w:rsidR="00AE3CB0">
              <w:rPr>
                <w:noProof/>
                <w:webHidden/>
              </w:rPr>
              <w:instrText xml:space="preserve"> PAGEREF _Toc526848690 \h </w:instrText>
            </w:r>
            <w:r w:rsidR="00AE3CB0">
              <w:rPr>
                <w:noProof/>
                <w:webHidden/>
              </w:rPr>
            </w:r>
            <w:r w:rsidR="00AE3CB0">
              <w:rPr>
                <w:noProof/>
                <w:webHidden/>
              </w:rPr>
              <w:fldChar w:fldCharType="separate"/>
            </w:r>
            <w:r w:rsidR="00A72931">
              <w:rPr>
                <w:noProof/>
                <w:webHidden/>
              </w:rPr>
              <w:t>2</w:t>
            </w:r>
            <w:r w:rsidR="00AE3CB0">
              <w:rPr>
                <w:noProof/>
                <w:webHidden/>
              </w:rPr>
              <w:fldChar w:fldCharType="end"/>
            </w:r>
          </w:hyperlink>
        </w:p>
        <w:p w:rsidR="00AE3CB0" w:rsidRDefault="007D6470">
          <w:pPr>
            <w:pStyle w:val="TDC1"/>
            <w:tabs>
              <w:tab w:val="left" w:pos="440"/>
              <w:tab w:val="right" w:leader="dot" w:pos="9962"/>
            </w:tabs>
            <w:rPr>
              <w:rFonts w:eastAsiaTheme="minorEastAsia"/>
              <w:noProof/>
              <w:lang w:eastAsia="es-CL"/>
            </w:rPr>
          </w:pPr>
          <w:hyperlink w:anchor="_Toc526848691" w:history="1">
            <w:r w:rsidR="00AE3CB0" w:rsidRPr="00AF5D32">
              <w:rPr>
                <w:rStyle w:val="Hipervnculo"/>
                <w:noProof/>
              </w:rPr>
              <w:t>2</w:t>
            </w:r>
            <w:r w:rsidR="00AE3CB0">
              <w:rPr>
                <w:rFonts w:eastAsiaTheme="minorEastAsia"/>
                <w:noProof/>
                <w:lang w:eastAsia="es-CL"/>
              </w:rPr>
              <w:tab/>
            </w:r>
            <w:r w:rsidR="00AE3CB0" w:rsidRPr="00AF5D32">
              <w:rPr>
                <w:rStyle w:val="Hipervnculo"/>
                <w:noProof/>
              </w:rPr>
              <w:t>IDENTIFICACIÓN DE LA UNIDAD FISCALIZABLE</w:t>
            </w:r>
            <w:r w:rsidR="00AE3CB0">
              <w:rPr>
                <w:noProof/>
                <w:webHidden/>
              </w:rPr>
              <w:tab/>
            </w:r>
            <w:r w:rsidR="00AE3CB0">
              <w:rPr>
                <w:noProof/>
                <w:webHidden/>
              </w:rPr>
              <w:fldChar w:fldCharType="begin"/>
            </w:r>
            <w:r w:rsidR="00AE3CB0">
              <w:rPr>
                <w:noProof/>
                <w:webHidden/>
              </w:rPr>
              <w:instrText xml:space="preserve"> PAGEREF _Toc526848691 \h </w:instrText>
            </w:r>
            <w:r w:rsidR="00AE3CB0">
              <w:rPr>
                <w:noProof/>
                <w:webHidden/>
              </w:rPr>
            </w:r>
            <w:r w:rsidR="00AE3CB0">
              <w:rPr>
                <w:noProof/>
                <w:webHidden/>
              </w:rPr>
              <w:fldChar w:fldCharType="separate"/>
            </w:r>
            <w:r w:rsidR="00A72931">
              <w:rPr>
                <w:noProof/>
                <w:webHidden/>
              </w:rPr>
              <w:t>3</w:t>
            </w:r>
            <w:r w:rsidR="00AE3CB0">
              <w:rPr>
                <w:noProof/>
                <w:webHidden/>
              </w:rPr>
              <w:fldChar w:fldCharType="end"/>
            </w:r>
          </w:hyperlink>
        </w:p>
        <w:p w:rsidR="00AE3CB0" w:rsidRDefault="007D6470">
          <w:pPr>
            <w:pStyle w:val="TDC1"/>
            <w:tabs>
              <w:tab w:val="left" w:pos="440"/>
              <w:tab w:val="right" w:leader="dot" w:pos="9962"/>
            </w:tabs>
            <w:rPr>
              <w:rFonts w:eastAsiaTheme="minorEastAsia"/>
              <w:noProof/>
              <w:lang w:eastAsia="es-CL"/>
            </w:rPr>
          </w:pPr>
          <w:hyperlink w:anchor="_Toc526848694" w:history="1">
            <w:r w:rsidR="00AE3CB0" w:rsidRPr="00AF5D32">
              <w:rPr>
                <w:rStyle w:val="Hipervnculo"/>
                <w:noProof/>
              </w:rPr>
              <w:t>3</w:t>
            </w:r>
            <w:r w:rsidR="00AE3CB0">
              <w:rPr>
                <w:rFonts w:eastAsiaTheme="minorEastAsia"/>
                <w:noProof/>
                <w:lang w:eastAsia="es-CL"/>
              </w:rPr>
              <w:tab/>
            </w:r>
            <w:r w:rsidR="00AE3CB0" w:rsidRPr="00AF5D32">
              <w:rPr>
                <w:rStyle w:val="Hipervnculo"/>
                <w:noProof/>
              </w:rPr>
              <w:t>INSTRUMENTOS DE CARÁCTER AMBIENTAL FISCALIZADOS</w:t>
            </w:r>
            <w:r w:rsidR="00AE3CB0">
              <w:rPr>
                <w:noProof/>
                <w:webHidden/>
              </w:rPr>
              <w:tab/>
            </w:r>
            <w:r w:rsidR="00AE3CB0">
              <w:rPr>
                <w:noProof/>
                <w:webHidden/>
              </w:rPr>
              <w:fldChar w:fldCharType="begin"/>
            </w:r>
            <w:r w:rsidR="00AE3CB0">
              <w:rPr>
                <w:noProof/>
                <w:webHidden/>
              </w:rPr>
              <w:instrText xml:space="preserve"> PAGEREF _Toc526848694 \h </w:instrText>
            </w:r>
            <w:r w:rsidR="00AE3CB0">
              <w:rPr>
                <w:noProof/>
                <w:webHidden/>
              </w:rPr>
            </w:r>
            <w:r w:rsidR="00AE3CB0">
              <w:rPr>
                <w:noProof/>
                <w:webHidden/>
              </w:rPr>
              <w:fldChar w:fldCharType="separate"/>
            </w:r>
            <w:r w:rsidR="00A72931">
              <w:rPr>
                <w:noProof/>
                <w:webHidden/>
              </w:rPr>
              <w:t>6</w:t>
            </w:r>
            <w:r w:rsidR="00AE3CB0">
              <w:rPr>
                <w:noProof/>
                <w:webHidden/>
              </w:rPr>
              <w:fldChar w:fldCharType="end"/>
            </w:r>
          </w:hyperlink>
        </w:p>
        <w:p w:rsidR="00AE3CB0" w:rsidRDefault="007D6470">
          <w:pPr>
            <w:pStyle w:val="TDC1"/>
            <w:tabs>
              <w:tab w:val="left" w:pos="440"/>
              <w:tab w:val="right" w:leader="dot" w:pos="9962"/>
            </w:tabs>
            <w:rPr>
              <w:rFonts w:eastAsiaTheme="minorEastAsia"/>
              <w:noProof/>
              <w:lang w:eastAsia="es-CL"/>
            </w:rPr>
          </w:pPr>
          <w:hyperlink w:anchor="_Toc526848695" w:history="1">
            <w:r w:rsidR="00AE3CB0" w:rsidRPr="00AF5D32">
              <w:rPr>
                <w:rStyle w:val="Hipervnculo"/>
                <w:noProof/>
              </w:rPr>
              <w:t>4</w:t>
            </w:r>
            <w:r w:rsidR="00AE3CB0">
              <w:rPr>
                <w:rFonts w:eastAsiaTheme="minorEastAsia"/>
                <w:noProof/>
                <w:lang w:eastAsia="es-CL"/>
              </w:rPr>
              <w:tab/>
            </w:r>
            <w:r w:rsidR="00AE3CB0" w:rsidRPr="00AF5D32">
              <w:rPr>
                <w:rStyle w:val="Hipervnculo"/>
                <w:noProof/>
              </w:rPr>
              <w:t>ANTECEDENTES DE LA ACTIVIDAD DE FISCALIZACIÓN</w:t>
            </w:r>
            <w:r w:rsidR="00AE3CB0">
              <w:rPr>
                <w:noProof/>
                <w:webHidden/>
              </w:rPr>
              <w:tab/>
            </w:r>
            <w:r w:rsidR="00AE3CB0">
              <w:rPr>
                <w:noProof/>
                <w:webHidden/>
              </w:rPr>
              <w:fldChar w:fldCharType="begin"/>
            </w:r>
            <w:r w:rsidR="00AE3CB0">
              <w:rPr>
                <w:noProof/>
                <w:webHidden/>
              </w:rPr>
              <w:instrText xml:space="preserve"> PAGEREF _Toc526848695 \h </w:instrText>
            </w:r>
            <w:r w:rsidR="00AE3CB0">
              <w:rPr>
                <w:noProof/>
                <w:webHidden/>
              </w:rPr>
            </w:r>
            <w:r w:rsidR="00AE3CB0">
              <w:rPr>
                <w:noProof/>
                <w:webHidden/>
              </w:rPr>
              <w:fldChar w:fldCharType="separate"/>
            </w:r>
            <w:r w:rsidR="00A72931">
              <w:rPr>
                <w:noProof/>
                <w:webHidden/>
              </w:rPr>
              <w:t>6</w:t>
            </w:r>
            <w:r w:rsidR="00AE3CB0">
              <w:rPr>
                <w:noProof/>
                <w:webHidden/>
              </w:rPr>
              <w:fldChar w:fldCharType="end"/>
            </w:r>
          </w:hyperlink>
        </w:p>
        <w:p w:rsidR="00AE3CB0" w:rsidRDefault="007D6470">
          <w:pPr>
            <w:pStyle w:val="TDC1"/>
            <w:tabs>
              <w:tab w:val="left" w:pos="440"/>
              <w:tab w:val="right" w:leader="dot" w:pos="9962"/>
            </w:tabs>
            <w:rPr>
              <w:rFonts w:eastAsiaTheme="minorEastAsia"/>
              <w:noProof/>
              <w:lang w:eastAsia="es-CL"/>
            </w:rPr>
          </w:pPr>
          <w:hyperlink w:anchor="_Toc526848730" w:history="1">
            <w:r w:rsidR="00AE3CB0" w:rsidRPr="00AF5D32">
              <w:rPr>
                <w:rStyle w:val="Hipervnculo"/>
                <w:noProof/>
              </w:rPr>
              <w:t>6</w:t>
            </w:r>
            <w:r w:rsidR="00AE3CB0">
              <w:rPr>
                <w:rFonts w:eastAsiaTheme="minorEastAsia"/>
                <w:noProof/>
                <w:lang w:eastAsia="es-CL"/>
              </w:rPr>
              <w:tab/>
            </w:r>
            <w:r w:rsidR="00AE3CB0" w:rsidRPr="00AF5D32">
              <w:rPr>
                <w:rStyle w:val="Hipervnculo"/>
                <w:noProof/>
              </w:rPr>
              <w:t>CONCLUSIONES</w:t>
            </w:r>
            <w:r w:rsidR="00AE3CB0">
              <w:rPr>
                <w:noProof/>
                <w:webHidden/>
              </w:rPr>
              <w:tab/>
            </w:r>
            <w:r w:rsidR="00AE3CB0">
              <w:rPr>
                <w:noProof/>
                <w:webHidden/>
              </w:rPr>
              <w:fldChar w:fldCharType="begin"/>
            </w:r>
            <w:r w:rsidR="00AE3CB0">
              <w:rPr>
                <w:noProof/>
                <w:webHidden/>
              </w:rPr>
              <w:instrText xml:space="preserve"> PAGEREF _Toc526848730 \h </w:instrText>
            </w:r>
            <w:r w:rsidR="00AE3CB0">
              <w:rPr>
                <w:noProof/>
                <w:webHidden/>
              </w:rPr>
            </w:r>
            <w:r w:rsidR="00AE3CB0">
              <w:rPr>
                <w:noProof/>
                <w:webHidden/>
              </w:rPr>
              <w:fldChar w:fldCharType="separate"/>
            </w:r>
            <w:r w:rsidR="00A72931">
              <w:rPr>
                <w:noProof/>
                <w:webHidden/>
              </w:rPr>
              <w:t>24</w:t>
            </w:r>
            <w:r w:rsidR="00AE3CB0">
              <w:rPr>
                <w:noProof/>
                <w:webHidden/>
              </w:rPr>
              <w:fldChar w:fldCharType="end"/>
            </w:r>
          </w:hyperlink>
        </w:p>
        <w:p w:rsidR="00AE3CB0" w:rsidRDefault="007D6470">
          <w:pPr>
            <w:pStyle w:val="TDC1"/>
            <w:tabs>
              <w:tab w:val="left" w:pos="440"/>
              <w:tab w:val="right" w:leader="dot" w:pos="9962"/>
            </w:tabs>
            <w:rPr>
              <w:rFonts w:eastAsiaTheme="minorEastAsia"/>
              <w:noProof/>
              <w:lang w:eastAsia="es-CL"/>
            </w:rPr>
          </w:pPr>
          <w:hyperlink w:anchor="_Toc526848731" w:history="1">
            <w:r w:rsidR="00AE3CB0" w:rsidRPr="00AF5D32">
              <w:rPr>
                <w:rStyle w:val="Hipervnculo"/>
                <w:noProof/>
              </w:rPr>
              <w:t>7</w:t>
            </w:r>
            <w:r w:rsidR="00AE3CB0">
              <w:rPr>
                <w:rFonts w:eastAsiaTheme="minorEastAsia"/>
                <w:noProof/>
                <w:lang w:eastAsia="es-CL"/>
              </w:rPr>
              <w:tab/>
            </w:r>
            <w:r w:rsidR="00AE3CB0" w:rsidRPr="00AF5D32">
              <w:rPr>
                <w:rStyle w:val="Hipervnculo"/>
                <w:noProof/>
              </w:rPr>
              <w:t>ANEXOS</w:t>
            </w:r>
            <w:r w:rsidR="00AE3CB0">
              <w:rPr>
                <w:noProof/>
                <w:webHidden/>
              </w:rPr>
              <w:tab/>
            </w:r>
            <w:r w:rsidR="00AE3CB0">
              <w:rPr>
                <w:noProof/>
                <w:webHidden/>
              </w:rPr>
              <w:fldChar w:fldCharType="begin"/>
            </w:r>
            <w:r w:rsidR="00AE3CB0">
              <w:rPr>
                <w:noProof/>
                <w:webHidden/>
              </w:rPr>
              <w:instrText xml:space="preserve"> PAGEREF _Toc526848731 \h </w:instrText>
            </w:r>
            <w:r w:rsidR="00AE3CB0">
              <w:rPr>
                <w:noProof/>
                <w:webHidden/>
              </w:rPr>
            </w:r>
            <w:r w:rsidR="00AE3CB0">
              <w:rPr>
                <w:noProof/>
                <w:webHidden/>
              </w:rPr>
              <w:fldChar w:fldCharType="separate"/>
            </w:r>
            <w:r w:rsidR="00A72931">
              <w:rPr>
                <w:noProof/>
                <w:webHidden/>
              </w:rPr>
              <w:t>26</w:t>
            </w:r>
            <w:r w:rsidR="00AE3CB0">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A12927" w:rsidRDefault="00A12927">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9" w:name="_Toc449085405"/>
      <w:bookmarkStart w:id="10" w:name="_Toc526848690"/>
      <w:r w:rsidRPr="00D42470">
        <w:lastRenderedPageBreak/>
        <w:t>RESUMEN</w:t>
      </w:r>
      <w:bookmarkEnd w:id="9"/>
      <w:bookmarkEnd w:id="10"/>
    </w:p>
    <w:p w:rsidR="00D42470" w:rsidRPr="00D42470" w:rsidRDefault="00D42470" w:rsidP="00D42470">
      <w:pPr>
        <w:spacing w:after="0" w:line="240" w:lineRule="auto"/>
        <w:contextualSpacing/>
        <w:outlineLvl w:val="0"/>
        <w:rPr>
          <w:rFonts w:ascii="Calibri" w:eastAsia="Calibri" w:hAnsi="Calibri" w:cs="Calibri"/>
          <w:b/>
          <w:sz w:val="24"/>
          <w:szCs w:val="20"/>
        </w:rPr>
      </w:pPr>
    </w:p>
    <w:p w:rsidR="00CA0431" w:rsidRPr="00744C41" w:rsidRDefault="00D42470" w:rsidP="00CA0431">
      <w:pPr>
        <w:pStyle w:val="Descripcin"/>
        <w:jc w:val="both"/>
        <w:rPr>
          <w:rFonts w:ascii="Calibri" w:eastAsia="Calibri" w:hAnsi="Calibri" w:cs="Calibri"/>
          <w:i w:val="0"/>
          <w:iCs w:val="0"/>
          <w:color w:val="auto"/>
          <w:sz w:val="20"/>
          <w:szCs w:val="20"/>
        </w:rPr>
      </w:pPr>
      <w:r w:rsidRPr="00CA0431">
        <w:rPr>
          <w:rFonts w:ascii="Calibri" w:eastAsia="Calibri" w:hAnsi="Calibri" w:cs="Calibri"/>
          <w:i w:val="0"/>
          <w:iCs w:val="0"/>
          <w:color w:val="auto"/>
          <w:sz w:val="20"/>
          <w:szCs w:val="20"/>
        </w:rPr>
        <w:t>El presente documento da c</w:t>
      </w:r>
      <w:r w:rsidR="00C13A5E" w:rsidRPr="00CA0431">
        <w:rPr>
          <w:rFonts w:ascii="Calibri" w:eastAsia="Calibri" w:hAnsi="Calibri" w:cs="Calibri"/>
          <w:i w:val="0"/>
          <w:iCs w:val="0"/>
          <w:color w:val="auto"/>
          <w:sz w:val="20"/>
          <w:szCs w:val="20"/>
        </w:rPr>
        <w:t>uenta de los resultados de la actividad</w:t>
      </w:r>
      <w:r w:rsidRPr="00CA0431">
        <w:rPr>
          <w:rFonts w:ascii="Calibri" w:eastAsia="Calibri" w:hAnsi="Calibri" w:cs="Calibri"/>
          <w:i w:val="0"/>
          <w:iCs w:val="0"/>
          <w:color w:val="auto"/>
          <w:sz w:val="20"/>
          <w:szCs w:val="20"/>
        </w:rPr>
        <w:t xml:space="preserve"> de fiscalización ambiental realizada por</w:t>
      </w:r>
      <w:r w:rsidR="00C13A5E" w:rsidRPr="00CA0431">
        <w:rPr>
          <w:rFonts w:ascii="Calibri" w:eastAsia="Calibri" w:hAnsi="Calibri" w:cs="Calibri"/>
          <w:i w:val="0"/>
          <w:iCs w:val="0"/>
          <w:color w:val="auto"/>
          <w:sz w:val="20"/>
          <w:szCs w:val="20"/>
        </w:rPr>
        <w:t xml:space="preserve"> </w:t>
      </w:r>
      <w:r w:rsidR="00BC6EF2">
        <w:rPr>
          <w:rFonts w:ascii="Calibri" w:eastAsia="Calibri" w:hAnsi="Calibri" w:cs="Calibri"/>
          <w:i w:val="0"/>
          <w:iCs w:val="0"/>
          <w:color w:val="auto"/>
          <w:sz w:val="20"/>
          <w:szCs w:val="20"/>
        </w:rPr>
        <w:t xml:space="preserve">la </w:t>
      </w:r>
      <w:r w:rsidR="00C13A5E" w:rsidRPr="00CA0431">
        <w:rPr>
          <w:rFonts w:ascii="Calibri" w:eastAsia="Calibri" w:hAnsi="Calibri" w:cs="Calibri"/>
          <w:i w:val="0"/>
          <w:iCs w:val="0"/>
          <w:color w:val="auto"/>
          <w:sz w:val="20"/>
          <w:szCs w:val="20"/>
        </w:rPr>
        <w:t>Superintendencia del Medio Ambiente (SMA)</w:t>
      </w:r>
      <w:r w:rsidR="007B0AC4">
        <w:rPr>
          <w:rFonts w:ascii="Calibri" w:eastAsia="Calibri" w:hAnsi="Calibri" w:cs="Calibri"/>
          <w:i w:val="0"/>
          <w:iCs w:val="0"/>
          <w:color w:val="auto"/>
          <w:sz w:val="20"/>
          <w:szCs w:val="20"/>
        </w:rPr>
        <w:t xml:space="preserve">, </w:t>
      </w:r>
      <w:r w:rsidR="00C13A5E" w:rsidRPr="00CA0431">
        <w:rPr>
          <w:rFonts w:ascii="Calibri" w:eastAsia="Calibri" w:hAnsi="Calibri" w:cs="Calibri"/>
          <w:i w:val="0"/>
          <w:iCs w:val="0"/>
          <w:color w:val="auto"/>
          <w:sz w:val="20"/>
          <w:szCs w:val="20"/>
        </w:rPr>
        <w:t xml:space="preserve">a la </w:t>
      </w:r>
      <w:r w:rsidR="00501EB9">
        <w:rPr>
          <w:rFonts w:ascii="Calibri" w:eastAsia="Calibri" w:hAnsi="Calibri" w:cs="Calibri"/>
          <w:i w:val="0"/>
          <w:iCs w:val="0"/>
          <w:color w:val="auto"/>
          <w:sz w:val="20"/>
          <w:szCs w:val="20"/>
        </w:rPr>
        <w:t>U</w:t>
      </w:r>
      <w:r w:rsidR="00C13A5E" w:rsidRPr="00CA0431">
        <w:rPr>
          <w:rFonts w:ascii="Calibri" w:eastAsia="Calibri" w:hAnsi="Calibri" w:cs="Calibri"/>
          <w:i w:val="0"/>
          <w:iCs w:val="0"/>
          <w:color w:val="auto"/>
          <w:sz w:val="20"/>
          <w:szCs w:val="20"/>
        </w:rPr>
        <w:t xml:space="preserve">nidad </w:t>
      </w:r>
      <w:r w:rsidR="00501EB9">
        <w:rPr>
          <w:rFonts w:ascii="Calibri" w:eastAsia="Calibri" w:hAnsi="Calibri" w:cs="Calibri"/>
          <w:i w:val="0"/>
          <w:iCs w:val="0"/>
          <w:color w:val="auto"/>
          <w:sz w:val="20"/>
          <w:szCs w:val="20"/>
        </w:rPr>
        <w:t>F</w:t>
      </w:r>
      <w:r w:rsidR="00C13A5E" w:rsidRPr="00CA0431">
        <w:rPr>
          <w:rFonts w:ascii="Calibri" w:eastAsia="Calibri" w:hAnsi="Calibri" w:cs="Calibri"/>
          <w:i w:val="0"/>
          <w:iCs w:val="0"/>
          <w:color w:val="auto"/>
          <w:sz w:val="20"/>
          <w:szCs w:val="20"/>
        </w:rPr>
        <w:t>iscalizable “</w:t>
      </w:r>
      <w:r w:rsidR="00AC516C">
        <w:rPr>
          <w:rFonts w:ascii="Calibri" w:eastAsia="Calibri" w:hAnsi="Calibri" w:cs="Calibri"/>
          <w:i w:val="0"/>
          <w:iCs w:val="0"/>
          <w:color w:val="auto"/>
          <w:sz w:val="20"/>
          <w:szCs w:val="20"/>
        </w:rPr>
        <w:t>Central Hidroeléctrica Guayacán – San Jos</w:t>
      </w:r>
      <w:r w:rsidR="00356F07">
        <w:rPr>
          <w:rFonts w:ascii="Calibri" w:eastAsia="Calibri" w:hAnsi="Calibri" w:cs="Calibri"/>
          <w:i w:val="0"/>
          <w:iCs w:val="0"/>
          <w:color w:val="auto"/>
          <w:sz w:val="20"/>
          <w:szCs w:val="20"/>
        </w:rPr>
        <w:t>é</w:t>
      </w:r>
      <w:r w:rsidR="00AC516C">
        <w:rPr>
          <w:rFonts w:ascii="Calibri" w:eastAsia="Calibri" w:hAnsi="Calibri" w:cs="Calibri"/>
          <w:i w:val="0"/>
          <w:iCs w:val="0"/>
          <w:color w:val="auto"/>
          <w:sz w:val="20"/>
          <w:szCs w:val="20"/>
        </w:rPr>
        <w:t xml:space="preserve"> de Maipo</w:t>
      </w:r>
      <w:r w:rsidR="00C13A5E" w:rsidRPr="00CA0431">
        <w:rPr>
          <w:rFonts w:ascii="Calibri" w:eastAsia="Calibri" w:hAnsi="Calibri" w:cs="Calibri"/>
          <w:i w:val="0"/>
          <w:iCs w:val="0"/>
          <w:color w:val="auto"/>
          <w:sz w:val="20"/>
          <w:szCs w:val="20"/>
        </w:rPr>
        <w:t>”</w:t>
      </w:r>
      <w:r w:rsidR="005933B2" w:rsidRPr="00CA0431">
        <w:rPr>
          <w:rFonts w:ascii="Calibri" w:eastAsia="Calibri" w:hAnsi="Calibri" w:cs="Calibri"/>
          <w:i w:val="0"/>
          <w:iCs w:val="0"/>
          <w:color w:val="auto"/>
          <w:sz w:val="20"/>
          <w:szCs w:val="20"/>
        </w:rPr>
        <w:t xml:space="preserve">, localizada en </w:t>
      </w:r>
      <w:r w:rsidR="00C13A5E" w:rsidRPr="00CA0431">
        <w:rPr>
          <w:rFonts w:ascii="Calibri" w:eastAsia="Calibri" w:hAnsi="Calibri" w:cs="Calibri"/>
          <w:i w:val="0"/>
          <w:iCs w:val="0"/>
          <w:color w:val="auto"/>
          <w:sz w:val="20"/>
          <w:szCs w:val="20"/>
        </w:rPr>
        <w:t xml:space="preserve">la comuna de </w:t>
      </w:r>
      <w:r w:rsidR="006429A5">
        <w:rPr>
          <w:rFonts w:ascii="Calibri" w:eastAsia="Calibri" w:hAnsi="Calibri" w:cs="Calibri"/>
          <w:i w:val="0"/>
          <w:iCs w:val="0"/>
          <w:color w:val="auto"/>
          <w:sz w:val="20"/>
          <w:szCs w:val="20"/>
        </w:rPr>
        <w:t>San José de Maipo</w:t>
      </w:r>
      <w:r w:rsidR="00C13A5E" w:rsidRPr="00CA0431">
        <w:rPr>
          <w:rFonts w:ascii="Calibri" w:eastAsia="Calibri" w:hAnsi="Calibri" w:cs="Calibri"/>
          <w:i w:val="0"/>
          <w:iCs w:val="0"/>
          <w:color w:val="auto"/>
          <w:sz w:val="20"/>
          <w:szCs w:val="20"/>
        </w:rPr>
        <w:t xml:space="preserve">, </w:t>
      </w:r>
      <w:r w:rsidR="00C13A5E" w:rsidRPr="00F62809">
        <w:rPr>
          <w:rFonts w:ascii="Calibri" w:eastAsia="Calibri" w:hAnsi="Calibri" w:cs="Calibri"/>
          <w:i w:val="0"/>
          <w:iCs w:val="0"/>
          <w:color w:val="auto"/>
          <w:sz w:val="20"/>
          <w:szCs w:val="20"/>
        </w:rPr>
        <w:t xml:space="preserve">Provincia </w:t>
      </w:r>
      <w:r w:rsidR="006429A5" w:rsidRPr="00F62809">
        <w:rPr>
          <w:rFonts w:ascii="Calibri" w:eastAsia="Calibri" w:hAnsi="Calibri" w:cs="Calibri"/>
          <w:i w:val="0"/>
          <w:iCs w:val="0"/>
          <w:color w:val="auto"/>
          <w:sz w:val="20"/>
          <w:szCs w:val="20"/>
        </w:rPr>
        <w:t>Cordillera</w:t>
      </w:r>
      <w:r w:rsidR="00C13A5E" w:rsidRPr="00F62809">
        <w:rPr>
          <w:rFonts w:ascii="Calibri" w:eastAsia="Calibri" w:hAnsi="Calibri" w:cs="Calibri"/>
          <w:i w:val="0"/>
          <w:iCs w:val="0"/>
          <w:color w:val="auto"/>
          <w:sz w:val="20"/>
          <w:szCs w:val="20"/>
        </w:rPr>
        <w:t>, Región Metropolitana</w:t>
      </w:r>
      <w:r w:rsidRPr="00F62809">
        <w:rPr>
          <w:rFonts w:ascii="Calibri" w:eastAsia="Calibri" w:hAnsi="Calibri" w:cs="Calibri"/>
          <w:i w:val="0"/>
          <w:iCs w:val="0"/>
          <w:color w:val="auto"/>
          <w:sz w:val="20"/>
          <w:szCs w:val="20"/>
        </w:rPr>
        <w:t>. La actividad de inspe</w:t>
      </w:r>
      <w:r w:rsidR="00C13A5E" w:rsidRPr="00F62809">
        <w:rPr>
          <w:rFonts w:ascii="Calibri" w:eastAsia="Calibri" w:hAnsi="Calibri" w:cs="Calibri"/>
          <w:i w:val="0"/>
          <w:iCs w:val="0"/>
          <w:color w:val="auto"/>
          <w:sz w:val="20"/>
          <w:szCs w:val="20"/>
        </w:rPr>
        <w:t xml:space="preserve">cción fue desarrollada durante </w:t>
      </w:r>
      <w:r w:rsidR="00F24723" w:rsidRPr="00F62809">
        <w:rPr>
          <w:rFonts w:ascii="Calibri" w:eastAsia="Calibri" w:hAnsi="Calibri" w:cs="Calibri"/>
          <w:i w:val="0"/>
          <w:iCs w:val="0"/>
          <w:color w:val="auto"/>
          <w:sz w:val="20"/>
          <w:szCs w:val="20"/>
        </w:rPr>
        <w:t xml:space="preserve">el día </w:t>
      </w:r>
      <w:r w:rsidR="006429A5" w:rsidRPr="00F62809">
        <w:rPr>
          <w:rFonts w:ascii="Calibri" w:eastAsia="Calibri" w:hAnsi="Calibri" w:cs="Calibri"/>
          <w:i w:val="0"/>
          <w:iCs w:val="0"/>
          <w:color w:val="auto"/>
          <w:sz w:val="20"/>
          <w:szCs w:val="20"/>
        </w:rPr>
        <w:t>11</w:t>
      </w:r>
      <w:r w:rsidR="00F24723" w:rsidRPr="00F62809">
        <w:rPr>
          <w:rFonts w:ascii="Calibri" w:eastAsia="Calibri" w:hAnsi="Calibri" w:cs="Calibri"/>
          <w:i w:val="0"/>
          <w:iCs w:val="0"/>
          <w:color w:val="auto"/>
          <w:sz w:val="20"/>
          <w:szCs w:val="20"/>
        </w:rPr>
        <w:t xml:space="preserve"> de </w:t>
      </w:r>
      <w:r w:rsidR="006429A5" w:rsidRPr="00F62809">
        <w:rPr>
          <w:rFonts w:ascii="Calibri" w:eastAsia="Calibri" w:hAnsi="Calibri" w:cs="Calibri"/>
          <w:i w:val="0"/>
          <w:iCs w:val="0"/>
          <w:color w:val="auto"/>
          <w:sz w:val="20"/>
          <w:szCs w:val="20"/>
        </w:rPr>
        <w:t>octubre</w:t>
      </w:r>
      <w:r w:rsidR="00F24723" w:rsidRPr="00F62809">
        <w:rPr>
          <w:rFonts w:ascii="Calibri" w:eastAsia="Calibri" w:hAnsi="Calibri" w:cs="Calibri"/>
          <w:i w:val="0"/>
          <w:iCs w:val="0"/>
          <w:color w:val="auto"/>
          <w:sz w:val="20"/>
          <w:szCs w:val="20"/>
        </w:rPr>
        <w:t xml:space="preserve"> de 2018</w:t>
      </w:r>
      <w:r w:rsidR="00744C41" w:rsidRPr="00F62809">
        <w:rPr>
          <w:rFonts w:ascii="Calibri" w:eastAsia="Calibri" w:hAnsi="Calibri" w:cs="Calibri"/>
          <w:i w:val="0"/>
          <w:iCs w:val="0"/>
          <w:color w:val="auto"/>
          <w:sz w:val="20"/>
          <w:szCs w:val="20"/>
        </w:rPr>
        <w:t xml:space="preserve"> </w:t>
      </w:r>
      <w:r w:rsidR="00CA0431" w:rsidRPr="00F62809">
        <w:rPr>
          <w:rFonts w:ascii="Calibri" w:eastAsia="Calibri" w:hAnsi="Calibri" w:cs="Calibri"/>
          <w:i w:val="0"/>
          <w:iCs w:val="0"/>
          <w:color w:val="auto"/>
          <w:sz w:val="20"/>
          <w:szCs w:val="20"/>
        </w:rPr>
        <w:t>(</w:t>
      </w:r>
      <w:r w:rsidR="00BC6EF2" w:rsidRPr="00F62809">
        <w:rPr>
          <w:rFonts w:ascii="Calibri" w:eastAsia="Calibri" w:hAnsi="Calibri" w:cs="Calibri"/>
          <w:i w:val="0"/>
          <w:iCs w:val="0"/>
          <w:color w:val="auto"/>
          <w:sz w:val="20"/>
          <w:szCs w:val="20"/>
        </w:rPr>
        <w:t xml:space="preserve">Anexo </w:t>
      </w:r>
      <w:r w:rsidR="00CA0431" w:rsidRPr="00F62809">
        <w:rPr>
          <w:rFonts w:ascii="Calibri" w:eastAsia="Calibri" w:hAnsi="Calibri" w:cs="Calibri"/>
          <w:i w:val="0"/>
          <w:iCs w:val="0"/>
          <w:color w:val="auto"/>
          <w:sz w:val="20"/>
          <w:szCs w:val="20"/>
        </w:rPr>
        <w:fldChar w:fldCharType="begin"/>
      </w:r>
      <w:r w:rsidR="00CA0431" w:rsidRPr="00F62809">
        <w:rPr>
          <w:rFonts w:ascii="Calibri" w:eastAsia="Calibri" w:hAnsi="Calibri" w:cs="Calibri"/>
          <w:i w:val="0"/>
          <w:iCs w:val="0"/>
          <w:color w:val="auto"/>
          <w:sz w:val="20"/>
          <w:szCs w:val="20"/>
        </w:rPr>
        <w:instrText xml:space="preserve"> SEQ Anexo_ \* ARABIC </w:instrText>
      </w:r>
      <w:r w:rsidR="00CA0431" w:rsidRPr="00F62809">
        <w:rPr>
          <w:rFonts w:ascii="Calibri" w:eastAsia="Calibri" w:hAnsi="Calibri" w:cs="Calibri"/>
          <w:i w:val="0"/>
          <w:iCs w:val="0"/>
          <w:color w:val="auto"/>
          <w:sz w:val="20"/>
          <w:szCs w:val="20"/>
        </w:rPr>
        <w:fldChar w:fldCharType="separate"/>
      </w:r>
      <w:r w:rsidR="0012175E" w:rsidRPr="00F62809">
        <w:rPr>
          <w:rFonts w:ascii="Calibri" w:eastAsia="Calibri" w:hAnsi="Calibri" w:cs="Calibri"/>
          <w:i w:val="0"/>
          <w:iCs w:val="0"/>
          <w:noProof/>
          <w:color w:val="auto"/>
          <w:sz w:val="20"/>
          <w:szCs w:val="20"/>
        </w:rPr>
        <w:t>1</w:t>
      </w:r>
      <w:r w:rsidR="00CA0431" w:rsidRPr="00F62809">
        <w:rPr>
          <w:rFonts w:ascii="Calibri" w:eastAsia="Calibri" w:hAnsi="Calibri" w:cs="Calibri"/>
          <w:i w:val="0"/>
          <w:iCs w:val="0"/>
          <w:color w:val="auto"/>
          <w:sz w:val="20"/>
          <w:szCs w:val="20"/>
        </w:rPr>
        <w:fldChar w:fldCharType="end"/>
      </w:r>
      <w:r w:rsidR="00CA0431" w:rsidRPr="00F62809">
        <w:rPr>
          <w:rFonts w:ascii="Calibri" w:eastAsia="Calibri" w:hAnsi="Calibri" w:cs="Calibri"/>
          <w:i w:val="0"/>
          <w:iCs w:val="0"/>
          <w:color w:val="auto"/>
          <w:sz w:val="20"/>
          <w:szCs w:val="20"/>
        </w:rPr>
        <w:t>).</w:t>
      </w:r>
    </w:p>
    <w:p w:rsidR="00064DF9" w:rsidRDefault="00D02EA8" w:rsidP="00064DF9">
      <w:pPr>
        <w:spacing w:after="0" w:line="240" w:lineRule="auto"/>
        <w:jc w:val="both"/>
        <w:rPr>
          <w:rFonts w:ascii="Calibri" w:eastAsia="Calibri" w:hAnsi="Calibri" w:cs="Calibri"/>
          <w:sz w:val="20"/>
          <w:szCs w:val="20"/>
          <w:highlight w:val="yellow"/>
        </w:rPr>
      </w:pPr>
      <w:r>
        <w:rPr>
          <w:rFonts w:ascii="Calibri" w:eastAsia="Calibri" w:hAnsi="Calibri" w:cs="Calibri"/>
          <w:sz w:val="20"/>
          <w:szCs w:val="20"/>
        </w:rPr>
        <w:t>El</w:t>
      </w:r>
      <w:r w:rsidR="00B74395">
        <w:rPr>
          <w:rFonts w:ascii="Calibri" w:eastAsia="Calibri" w:hAnsi="Calibri" w:cs="Calibri"/>
          <w:sz w:val="20"/>
          <w:szCs w:val="20"/>
        </w:rPr>
        <w:t xml:space="preserve"> proyecto fiscalizado que compone la Unidad Fiscalizable corresponde a</w:t>
      </w:r>
      <w:r w:rsidR="00356F07">
        <w:rPr>
          <w:rFonts w:ascii="Calibri" w:eastAsia="Calibri" w:hAnsi="Calibri" w:cs="Calibri"/>
          <w:sz w:val="20"/>
          <w:szCs w:val="20"/>
        </w:rPr>
        <w:t xml:space="preserve"> la</w:t>
      </w:r>
      <w:r w:rsidR="00B74395">
        <w:rPr>
          <w:rFonts w:ascii="Calibri" w:eastAsia="Calibri" w:hAnsi="Calibri" w:cs="Calibri"/>
          <w:sz w:val="20"/>
          <w:szCs w:val="20"/>
        </w:rPr>
        <w:t xml:space="preserve"> “</w:t>
      </w:r>
      <w:r>
        <w:rPr>
          <w:rFonts w:ascii="Calibri" w:eastAsia="Calibri" w:hAnsi="Calibri" w:cs="Calibri"/>
          <w:sz w:val="20"/>
          <w:szCs w:val="20"/>
        </w:rPr>
        <w:t>Central Hidroeléctrica Guayacán</w:t>
      </w:r>
      <w:r w:rsidR="00B74395">
        <w:rPr>
          <w:rFonts w:ascii="Calibri" w:eastAsia="Calibri" w:hAnsi="Calibri" w:cs="Calibri"/>
          <w:sz w:val="20"/>
          <w:szCs w:val="20"/>
        </w:rPr>
        <w:t xml:space="preserve">” calificado ambientalmente favorable a través de la Resolución </w:t>
      </w:r>
      <w:r w:rsidR="00501EB9">
        <w:rPr>
          <w:rFonts w:ascii="Calibri" w:eastAsia="Calibri" w:hAnsi="Calibri" w:cs="Calibri"/>
          <w:sz w:val="20"/>
          <w:szCs w:val="20"/>
        </w:rPr>
        <w:t xml:space="preserve">Exenta </w:t>
      </w:r>
      <w:r w:rsidR="00B74395">
        <w:rPr>
          <w:rFonts w:ascii="Calibri" w:eastAsia="Calibri" w:hAnsi="Calibri" w:cs="Calibri"/>
          <w:sz w:val="20"/>
          <w:szCs w:val="20"/>
        </w:rPr>
        <w:t>N°</w:t>
      </w:r>
      <w:r>
        <w:rPr>
          <w:rFonts w:ascii="Calibri" w:eastAsia="Calibri" w:hAnsi="Calibri" w:cs="Calibri"/>
          <w:sz w:val="20"/>
          <w:szCs w:val="20"/>
        </w:rPr>
        <w:t>187</w:t>
      </w:r>
      <w:r w:rsidR="006A6026">
        <w:rPr>
          <w:rFonts w:ascii="Calibri" w:eastAsia="Calibri" w:hAnsi="Calibri" w:cs="Calibri"/>
          <w:sz w:val="20"/>
          <w:szCs w:val="20"/>
        </w:rPr>
        <w:t>,</w:t>
      </w:r>
      <w:r w:rsidR="00B74395">
        <w:rPr>
          <w:rFonts w:ascii="Calibri" w:eastAsia="Calibri" w:hAnsi="Calibri" w:cs="Calibri"/>
          <w:sz w:val="20"/>
          <w:szCs w:val="20"/>
        </w:rPr>
        <w:t xml:space="preserve"> del </w:t>
      </w:r>
      <w:r>
        <w:rPr>
          <w:rFonts w:ascii="Calibri" w:eastAsia="Calibri" w:hAnsi="Calibri" w:cs="Calibri"/>
          <w:sz w:val="20"/>
          <w:szCs w:val="20"/>
        </w:rPr>
        <w:t>05</w:t>
      </w:r>
      <w:r w:rsidR="00B74395">
        <w:rPr>
          <w:rFonts w:ascii="Calibri" w:eastAsia="Calibri" w:hAnsi="Calibri" w:cs="Calibri"/>
          <w:sz w:val="20"/>
          <w:szCs w:val="20"/>
        </w:rPr>
        <w:t xml:space="preserve"> de </w:t>
      </w:r>
      <w:r>
        <w:rPr>
          <w:rFonts w:ascii="Calibri" w:eastAsia="Calibri" w:hAnsi="Calibri" w:cs="Calibri"/>
          <w:sz w:val="20"/>
          <w:szCs w:val="20"/>
        </w:rPr>
        <w:t>marzo</w:t>
      </w:r>
      <w:r w:rsidR="00B74395">
        <w:rPr>
          <w:rFonts w:ascii="Calibri" w:eastAsia="Calibri" w:hAnsi="Calibri" w:cs="Calibri"/>
          <w:sz w:val="20"/>
          <w:szCs w:val="20"/>
        </w:rPr>
        <w:t xml:space="preserve"> de </w:t>
      </w:r>
      <w:r w:rsidR="006A6026">
        <w:rPr>
          <w:rFonts w:ascii="Calibri" w:eastAsia="Calibri" w:hAnsi="Calibri" w:cs="Calibri"/>
          <w:sz w:val="20"/>
          <w:szCs w:val="20"/>
        </w:rPr>
        <w:t>200</w:t>
      </w:r>
      <w:r>
        <w:rPr>
          <w:rFonts w:ascii="Calibri" w:eastAsia="Calibri" w:hAnsi="Calibri" w:cs="Calibri"/>
          <w:sz w:val="20"/>
          <w:szCs w:val="20"/>
        </w:rPr>
        <w:t>9</w:t>
      </w:r>
      <w:r w:rsidR="00501EB9">
        <w:rPr>
          <w:rFonts w:ascii="Calibri" w:eastAsia="Calibri" w:hAnsi="Calibri" w:cs="Calibri"/>
          <w:sz w:val="20"/>
          <w:szCs w:val="20"/>
        </w:rPr>
        <w:t>,</w:t>
      </w:r>
      <w:r w:rsidR="00CE3854">
        <w:rPr>
          <w:rFonts w:ascii="Calibri" w:eastAsia="Calibri" w:hAnsi="Calibri" w:cs="Calibri"/>
          <w:sz w:val="20"/>
          <w:szCs w:val="20"/>
        </w:rPr>
        <w:t xml:space="preserve"> de la Comisión </w:t>
      </w:r>
      <w:r w:rsidR="007B3BF1">
        <w:rPr>
          <w:rFonts w:ascii="Calibri" w:eastAsia="Calibri" w:hAnsi="Calibri" w:cs="Calibri"/>
          <w:sz w:val="20"/>
          <w:szCs w:val="20"/>
        </w:rPr>
        <w:t>Regional del Medio Ambiente,</w:t>
      </w:r>
      <w:r w:rsidR="00CE3854">
        <w:rPr>
          <w:rFonts w:ascii="Calibri" w:eastAsia="Calibri" w:hAnsi="Calibri" w:cs="Calibri"/>
          <w:sz w:val="20"/>
          <w:szCs w:val="20"/>
        </w:rPr>
        <w:t xml:space="preserve"> Región Metropolitana</w:t>
      </w:r>
      <w:r w:rsidR="00CE3854" w:rsidRPr="00993FFA">
        <w:rPr>
          <w:rFonts w:ascii="Calibri" w:eastAsia="Calibri" w:hAnsi="Calibri" w:cs="Calibri"/>
          <w:sz w:val="20"/>
          <w:szCs w:val="20"/>
        </w:rPr>
        <w:t xml:space="preserve">. </w:t>
      </w:r>
      <w:r w:rsidR="002C4B04" w:rsidRPr="00993FFA">
        <w:rPr>
          <w:rFonts w:ascii="Calibri" w:eastAsia="Calibri" w:hAnsi="Calibri" w:cs="Calibri"/>
          <w:sz w:val="20"/>
          <w:szCs w:val="20"/>
        </w:rPr>
        <w:t>De acuerdo a la evaluación de impacto ambiental</w:t>
      </w:r>
      <w:r w:rsidR="00501EB9" w:rsidRPr="00993FFA">
        <w:rPr>
          <w:rFonts w:ascii="Calibri" w:eastAsia="Calibri" w:hAnsi="Calibri" w:cs="Calibri"/>
          <w:sz w:val="20"/>
          <w:szCs w:val="20"/>
        </w:rPr>
        <w:t>,</w:t>
      </w:r>
      <w:r w:rsidR="002C4B04" w:rsidRPr="00993FFA">
        <w:rPr>
          <w:rFonts w:ascii="Calibri" w:eastAsia="Calibri" w:hAnsi="Calibri" w:cs="Calibri"/>
          <w:sz w:val="20"/>
          <w:szCs w:val="20"/>
        </w:rPr>
        <w:t xml:space="preserve"> </w:t>
      </w:r>
      <w:r>
        <w:rPr>
          <w:rFonts w:ascii="Calibri" w:eastAsia="Calibri" w:hAnsi="Calibri" w:cs="Calibri"/>
          <w:sz w:val="20"/>
          <w:szCs w:val="20"/>
        </w:rPr>
        <w:t>el</w:t>
      </w:r>
      <w:r w:rsidR="006A6026" w:rsidRPr="00993FFA">
        <w:rPr>
          <w:rFonts w:ascii="Calibri" w:eastAsia="Calibri" w:hAnsi="Calibri" w:cs="Calibri"/>
          <w:sz w:val="20"/>
          <w:szCs w:val="20"/>
        </w:rPr>
        <w:t xml:space="preserve"> proyecto consiste en la </w:t>
      </w:r>
      <w:r>
        <w:rPr>
          <w:rFonts w:ascii="Calibri" w:eastAsia="Calibri" w:hAnsi="Calibri" w:cs="Calibri"/>
          <w:sz w:val="20"/>
          <w:szCs w:val="20"/>
        </w:rPr>
        <w:t>construcción y operación de una central hidroeléctrica de pasada con una capacidad instalada de 10,4 MW, que se desarrollará por la ribera sur del río Maipo, aproximadamente a 1 km aguas debajo de la localidad de San José de Maipo</w:t>
      </w:r>
      <w:r w:rsidR="00993FFA" w:rsidRPr="00993FFA">
        <w:rPr>
          <w:rFonts w:ascii="Calibri" w:eastAsia="Calibri" w:hAnsi="Calibri" w:cs="Calibri"/>
          <w:sz w:val="20"/>
          <w:szCs w:val="20"/>
        </w:rPr>
        <w:t>.</w:t>
      </w:r>
      <w:r w:rsidR="00A62596" w:rsidRPr="00993FFA">
        <w:rPr>
          <w:rFonts w:ascii="Calibri" w:eastAsia="Calibri" w:hAnsi="Calibri" w:cs="Calibri"/>
          <w:sz w:val="20"/>
          <w:szCs w:val="20"/>
        </w:rPr>
        <w:t xml:space="preserve"> </w:t>
      </w:r>
    </w:p>
    <w:p w:rsidR="00064DF9" w:rsidRDefault="00064DF9" w:rsidP="00064DF9">
      <w:pPr>
        <w:spacing w:after="0" w:line="240" w:lineRule="auto"/>
        <w:jc w:val="both"/>
        <w:rPr>
          <w:rFonts w:ascii="Calibri" w:eastAsia="Calibri" w:hAnsi="Calibri" w:cs="Calibri"/>
          <w:sz w:val="20"/>
          <w:szCs w:val="20"/>
        </w:rPr>
      </w:pPr>
    </w:p>
    <w:p w:rsidR="00D02EA8" w:rsidRPr="00CB1F3E" w:rsidRDefault="003E0F54" w:rsidP="0012250B">
      <w:pPr>
        <w:spacing w:after="0" w:line="240" w:lineRule="auto"/>
        <w:jc w:val="both"/>
        <w:rPr>
          <w:rFonts w:ascii="Calibri" w:eastAsia="Calibri" w:hAnsi="Calibri" w:cs="Calibri"/>
          <w:color w:val="000000" w:themeColor="text1"/>
          <w:sz w:val="20"/>
          <w:szCs w:val="20"/>
        </w:rPr>
      </w:pPr>
      <w:r w:rsidRPr="00064DF9">
        <w:rPr>
          <w:rFonts w:ascii="Calibri" w:eastAsia="Calibri" w:hAnsi="Calibri" w:cs="Calibri"/>
          <w:sz w:val="20"/>
          <w:szCs w:val="20"/>
        </w:rPr>
        <w:t xml:space="preserve">La fiscalización corresponde a una actividad desarrollada por motivo </w:t>
      </w:r>
      <w:r w:rsidR="00794710">
        <w:rPr>
          <w:rFonts w:ascii="Calibri" w:eastAsia="Calibri" w:hAnsi="Calibri" w:cs="Calibri"/>
          <w:sz w:val="20"/>
          <w:szCs w:val="20"/>
        </w:rPr>
        <w:t>de una denuncia ingresada el 14 de junio de 2018 por</w:t>
      </w:r>
      <w:r w:rsidR="00356F07">
        <w:rPr>
          <w:rFonts w:ascii="Calibri" w:eastAsia="Calibri" w:hAnsi="Calibri" w:cs="Calibri"/>
          <w:sz w:val="20"/>
          <w:szCs w:val="20"/>
        </w:rPr>
        <w:t xml:space="preserve"> un particular</w:t>
      </w:r>
      <w:r w:rsidR="006139D1">
        <w:rPr>
          <w:rFonts w:ascii="Calibri" w:eastAsia="Calibri" w:hAnsi="Calibri" w:cs="Calibri"/>
          <w:sz w:val="20"/>
          <w:szCs w:val="20"/>
        </w:rPr>
        <w:t xml:space="preserve">, </w:t>
      </w:r>
      <w:r w:rsidR="00AB52E6">
        <w:rPr>
          <w:rFonts w:ascii="Calibri" w:eastAsia="Calibri" w:hAnsi="Calibri" w:cs="Calibri"/>
          <w:sz w:val="20"/>
          <w:szCs w:val="20"/>
        </w:rPr>
        <w:t>mediante</w:t>
      </w:r>
      <w:r w:rsidR="006139D1">
        <w:rPr>
          <w:rFonts w:ascii="Calibri" w:eastAsia="Calibri" w:hAnsi="Calibri" w:cs="Calibri"/>
          <w:sz w:val="20"/>
          <w:szCs w:val="20"/>
        </w:rPr>
        <w:t xml:space="preserve"> </w:t>
      </w:r>
      <w:r w:rsidR="00356F07">
        <w:rPr>
          <w:rFonts w:ascii="Calibri" w:eastAsia="Calibri" w:hAnsi="Calibri" w:cs="Calibri"/>
          <w:sz w:val="20"/>
          <w:szCs w:val="20"/>
        </w:rPr>
        <w:t xml:space="preserve">el </w:t>
      </w:r>
      <w:r w:rsidR="006139D1">
        <w:rPr>
          <w:rFonts w:ascii="Calibri" w:eastAsia="Calibri" w:hAnsi="Calibri" w:cs="Calibri"/>
          <w:sz w:val="20"/>
          <w:szCs w:val="20"/>
        </w:rPr>
        <w:t>formulario de denuncia respectivo. A través de la Solicitud</w:t>
      </w:r>
      <w:r w:rsidR="001237E4">
        <w:rPr>
          <w:rFonts w:ascii="Calibri" w:eastAsia="Calibri" w:hAnsi="Calibri" w:cs="Calibri"/>
          <w:sz w:val="20"/>
          <w:szCs w:val="20"/>
        </w:rPr>
        <w:t xml:space="preserve"> de Actividad</w:t>
      </w:r>
      <w:r w:rsidR="007C01BF">
        <w:rPr>
          <w:rFonts w:ascii="Calibri" w:eastAsia="Calibri" w:hAnsi="Calibri" w:cs="Calibri"/>
          <w:sz w:val="20"/>
          <w:szCs w:val="20"/>
        </w:rPr>
        <w:t xml:space="preserve"> de Fiscalización Ambiental (SAFA) N°329-2018, se propone la actividad de Examen de Información</w:t>
      </w:r>
      <w:r w:rsidR="00356F07">
        <w:rPr>
          <w:rFonts w:ascii="Calibri" w:eastAsia="Calibri" w:hAnsi="Calibri" w:cs="Calibri"/>
          <w:sz w:val="20"/>
          <w:szCs w:val="20"/>
        </w:rPr>
        <w:t xml:space="preserve">, </w:t>
      </w:r>
      <w:r w:rsidR="00356F07" w:rsidRPr="00CB1F3E">
        <w:rPr>
          <w:rFonts w:ascii="Calibri" w:eastAsia="Calibri" w:hAnsi="Calibri" w:cs="Calibri"/>
          <w:color w:val="000000" w:themeColor="text1"/>
          <w:sz w:val="20"/>
          <w:szCs w:val="20"/>
        </w:rPr>
        <w:t>la cual fue complementada con posterioridad por una actividad de inspección ambiental.</w:t>
      </w:r>
    </w:p>
    <w:p w:rsidR="00D02EA8" w:rsidRDefault="00D02EA8" w:rsidP="0012250B">
      <w:pPr>
        <w:spacing w:after="0" w:line="240" w:lineRule="auto"/>
        <w:jc w:val="both"/>
        <w:rPr>
          <w:rFonts w:ascii="Calibri" w:eastAsia="Calibri" w:hAnsi="Calibri" w:cs="Calibri"/>
          <w:sz w:val="20"/>
          <w:szCs w:val="20"/>
        </w:rPr>
      </w:pPr>
    </w:p>
    <w:p w:rsidR="00D42470" w:rsidRPr="00064DF9" w:rsidRDefault="001E78F4" w:rsidP="0012250B">
      <w:pPr>
        <w:spacing w:after="0" w:line="240" w:lineRule="auto"/>
        <w:jc w:val="both"/>
        <w:rPr>
          <w:rFonts w:ascii="Calibri" w:eastAsia="Calibri" w:hAnsi="Calibri" w:cs="Calibri"/>
          <w:sz w:val="20"/>
          <w:szCs w:val="20"/>
          <w:highlight w:val="yellow"/>
        </w:rPr>
      </w:pPr>
      <w:r w:rsidRPr="008B0DC1">
        <w:rPr>
          <w:rFonts w:ascii="Calibri" w:eastAsia="Calibri" w:hAnsi="Calibri" w:cs="Calibri"/>
          <w:sz w:val="20"/>
          <w:szCs w:val="20"/>
        </w:rPr>
        <w:t>L</w:t>
      </w:r>
      <w:r w:rsidR="00D42470" w:rsidRPr="008B0DC1">
        <w:rPr>
          <w:rFonts w:ascii="Calibri" w:eastAsia="Calibri" w:hAnsi="Calibri" w:cs="Calibri"/>
          <w:sz w:val="20"/>
          <w:szCs w:val="20"/>
        </w:rPr>
        <w:t>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materia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relevante</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objeto de la fiscalización </w:t>
      </w:r>
      <w:r w:rsidR="007C01BF">
        <w:rPr>
          <w:rFonts w:ascii="Calibri" w:eastAsia="Calibri" w:hAnsi="Calibri" w:cs="Calibri"/>
          <w:sz w:val="20"/>
          <w:szCs w:val="20"/>
        </w:rPr>
        <w:t>corresponde</w:t>
      </w:r>
      <w:r w:rsidR="00AB52E6">
        <w:rPr>
          <w:rFonts w:ascii="Calibri" w:eastAsia="Calibri" w:hAnsi="Calibri" w:cs="Calibri"/>
          <w:sz w:val="20"/>
          <w:szCs w:val="20"/>
        </w:rPr>
        <w:t>n</w:t>
      </w:r>
      <w:r w:rsidR="007C01BF">
        <w:rPr>
          <w:rFonts w:ascii="Calibri" w:eastAsia="Calibri" w:hAnsi="Calibri" w:cs="Calibri"/>
          <w:sz w:val="20"/>
          <w:szCs w:val="20"/>
        </w:rPr>
        <w:t xml:space="preserve"> a</w:t>
      </w:r>
      <w:r w:rsidR="00AB52E6">
        <w:rPr>
          <w:rFonts w:ascii="Calibri" w:eastAsia="Calibri" w:hAnsi="Calibri" w:cs="Calibri"/>
          <w:sz w:val="20"/>
          <w:szCs w:val="20"/>
        </w:rPr>
        <w:t xml:space="preserve"> </w:t>
      </w:r>
      <w:r w:rsidR="007C01BF">
        <w:rPr>
          <w:rFonts w:ascii="Calibri" w:eastAsia="Calibri" w:hAnsi="Calibri" w:cs="Calibri"/>
          <w:sz w:val="20"/>
          <w:szCs w:val="20"/>
        </w:rPr>
        <w:t>l</w:t>
      </w:r>
      <w:r w:rsidR="00AB52E6">
        <w:rPr>
          <w:rFonts w:ascii="Calibri" w:eastAsia="Calibri" w:hAnsi="Calibri" w:cs="Calibri"/>
          <w:sz w:val="20"/>
          <w:szCs w:val="20"/>
        </w:rPr>
        <w:t>a descripción del proyecto y al</w:t>
      </w:r>
      <w:r w:rsidR="007C01BF">
        <w:rPr>
          <w:rFonts w:ascii="Calibri" w:eastAsia="Calibri" w:hAnsi="Calibri" w:cs="Calibri"/>
          <w:sz w:val="20"/>
          <w:szCs w:val="20"/>
        </w:rPr>
        <w:t xml:space="preserve"> caudal ecológico</w:t>
      </w:r>
      <w:r w:rsidR="0012250B" w:rsidRPr="008B0DC1">
        <w:rPr>
          <w:rFonts w:ascii="Calibri" w:eastAsia="Calibri" w:hAnsi="Calibri" w:cs="Calibri"/>
          <w:sz w:val="20"/>
          <w:szCs w:val="20"/>
        </w:rPr>
        <w:t>.</w:t>
      </w:r>
    </w:p>
    <w:p w:rsidR="00BE2DA0" w:rsidRPr="008B0DC1" w:rsidRDefault="00BE2DA0" w:rsidP="001E78F4">
      <w:pPr>
        <w:spacing w:after="0" w:line="240" w:lineRule="auto"/>
        <w:jc w:val="both"/>
        <w:rPr>
          <w:rFonts w:ascii="Calibri" w:eastAsia="Calibri" w:hAnsi="Calibri" w:cs="Calibri"/>
          <w:sz w:val="20"/>
          <w:szCs w:val="20"/>
        </w:rPr>
      </w:pPr>
    </w:p>
    <w:p w:rsidR="00D80C5C" w:rsidRPr="00AE3CB0" w:rsidRDefault="00D60602" w:rsidP="00AE23BC">
      <w:pPr>
        <w:jc w:val="both"/>
        <w:rPr>
          <w:rFonts w:ascii="Calibri" w:eastAsia="Calibri" w:hAnsi="Calibri" w:cstheme="minorHAnsi"/>
          <w:sz w:val="20"/>
          <w:szCs w:val="20"/>
        </w:rPr>
      </w:pPr>
      <w:r w:rsidRPr="0023213B">
        <w:rPr>
          <w:rFonts w:ascii="Calibri" w:eastAsia="Calibri" w:hAnsi="Calibri" w:cstheme="minorHAnsi"/>
          <w:sz w:val="20"/>
          <w:szCs w:val="20"/>
        </w:rPr>
        <w:t xml:space="preserve">Entre los hechos constatados que representan hallazgos, se </w:t>
      </w:r>
      <w:r w:rsidRPr="0063184F">
        <w:rPr>
          <w:rFonts w:ascii="Calibri" w:eastAsia="Calibri" w:hAnsi="Calibri" w:cstheme="minorHAnsi"/>
          <w:sz w:val="20"/>
          <w:szCs w:val="20"/>
        </w:rPr>
        <w:t>destaca</w:t>
      </w:r>
      <w:r w:rsidR="007B3BF1" w:rsidRPr="0063184F">
        <w:rPr>
          <w:rFonts w:ascii="Calibri" w:eastAsia="Calibri" w:hAnsi="Calibri" w:cstheme="minorHAnsi"/>
          <w:sz w:val="20"/>
          <w:szCs w:val="20"/>
        </w:rPr>
        <w:t>n</w:t>
      </w:r>
      <w:r w:rsidRPr="0063184F">
        <w:rPr>
          <w:rFonts w:ascii="Calibri" w:eastAsia="Calibri" w:hAnsi="Calibri" w:cstheme="minorHAnsi"/>
          <w:sz w:val="20"/>
          <w:szCs w:val="20"/>
        </w:rPr>
        <w:t>:</w:t>
      </w:r>
      <w:r w:rsidR="00FD1941" w:rsidRPr="0063184F">
        <w:rPr>
          <w:rFonts w:ascii="Calibri" w:eastAsia="Calibri" w:hAnsi="Calibri" w:cstheme="minorHAnsi"/>
          <w:sz w:val="20"/>
          <w:szCs w:val="20"/>
        </w:rPr>
        <w:t xml:space="preserve"> a) </w:t>
      </w:r>
      <w:r w:rsidR="00356F07">
        <w:rPr>
          <w:rFonts w:ascii="Calibri" w:eastAsia="Calibri" w:hAnsi="Calibri" w:cstheme="minorHAnsi"/>
          <w:sz w:val="20"/>
          <w:szCs w:val="20"/>
        </w:rPr>
        <w:t>E</w:t>
      </w:r>
      <w:r w:rsidR="00AB52E6" w:rsidRPr="0063184F">
        <w:rPr>
          <w:rFonts w:ascii="Calibri" w:eastAsia="Calibri" w:hAnsi="Calibri" w:cstheme="minorHAnsi"/>
          <w:sz w:val="20"/>
          <w:szCs w:val="20"/>
        </w:rPr>
        <w:t>l aumento en 9 m</w:t>
      </w:r>
      <w:r w:rsidR="00AB52E6" w:rsidRPr="0063184F">
        <w:rPr>
          <w:rFonts w:ascii="Calibri" w:eastAsia="Calibri" w:hAnsi="Calibri" w:cstheme="minorHAnsi"/>
          <w:sz w:val="20"/>
          <w:szCs w:val="20"/>
          <w:vertAlign w:val="superscript"/>
        </w:rPr>
        <w:t>3</w:t>
      </w:r>
      <w:r w:rsidR="00AB52E6" w:rsidRPr="0063184F">
        <w:rPr>
          <w:rFonts w:ascii="Calibri" w:eastAsia="Calibri" w:hAnsi="Calibri" w:cstheme="minorHAnsi"/>
          <w:sz w:val="20"/>
          <w:szCs w:val="20"/>
        </w:rPr>
        <w:t>/s del caudal de diseño de la Central Hidroeléctrica Guayacán (de 36 m</w:t>
      </w:r>
      <w:r w:rsidR="00AB52E6" w:rsidRPr="0063184F">
        <w:rPr>
          <w:rFonts w:ascii="Calibri" w:eastAsia="Calibri" w:hAnsi="Calibri" w:cstheme="minorHAnsi"/>
          <w:sz w:val="20"/>
          <w:szCs w:val="20"/>
          <w:vertAlign w:val="superscript"/>
        </w:rPr>
        <w:t>3</w:t>
      </w:r>
      <w:r w:rsidR="00AB52E6" w:rsidRPr="0063184F">
        <w:rPr>
          <w:rFonts w:ascii="Calibri" w:eastAsia="Calibri" w:hAnsi="Calibri" w:cstheme="minorHAnsi"/>
          <w:sz w:val="20"/>
          <w:szCs w:val="20"/>
        </w:rPr>
        <w:t>/s a 45 m</w:t>
      </w:r>
      <w:r w:rsidR="00AB52E6" w:rsidRPr="0063184F">
        <w:rPr>
          <w:rFonts w:ascii="Calibri" w:eastAsia="Calibri" w:hAnsi="Calibri" w:cstheme="minorHAnsi"/>
          <w:sz w:val="20"/>
          <w:szCs w:val="20"/>
          <w:vertAlign w:val="superscript"/>
        </w:rPr>
        <w:t>3</w:t>
      </w:r>
      <w:r w:rsidR="00AB52E6" w:rsidRPr="0063184F">
        <w:rPr>
          <w:rFonts w:ascii="Calibri" w:eastAsia="Calibri" w:hAnsi="Calibri" w:cstheme="minorHAnsi"/>
          <w:sz w:val="20"/>
          <w:szCs w:val="20"/>
        </w:rPr>
        <w:t>/s)</w:t>
      </w:r>
      <w:r w:rsidR="0063184F" w:rsidRPr="0063184F">
        <w:rPr>
          <w:rFonts w:ascii="Calibri" w:eastAsia="Calibri" w:hAnsi="Calibri" w:cstheme="minorHAnsi"/>
          <w:sz w:val="20"/>
          <w:szCs w:val="20"/>
        </w:rPr>
        <w:t>;</w:t>
      </w:r>
      <w:r w:rsidR="005A04C2" w:rsidRPr="0063184F">
        <w:rPr>
          <w:rFonts w:ascii="Calibri" w:eastAsia="Calibri" w:hAnsi="Calibri" w:cstheme="minorHAnsi"/>
          <w:sz w:val="20"/>
          <w:szCs w:val="20"/>
        </w:rPr>
        <w:t xml:space="preserve"> </w:t>
      </w:r>
      <w:r w:rsidR="006E0F0E" w:rsidRPr="0063184F">
        <w:rPr>
          <w:rFonts w:ascii="Calibri" w:eastAsia="Calibri" w:hAnsi="Calibri" w:cstheme="minorHAnsi"/>
          <w:sz w:val="20"/>
          <w:szCs w:val="20"/>
        </w:rPr>
        <w:t>b</w:t>
      </w:r>
      <w:r w:rsidR="003807B3" w:rsidRPr="0063184F">
        <w:rPr>
          <w:rFonts w:ascii="Calibri" w:eastAsia="Calibri" w:hAnsi="Calibri" w:cstheme="minorHAnsi"/>
          <w:sz w:val="20"/>
          <w:szCs w:val="20"/>
        </w:rPr>
        <w:t>)</w:t>
      </w:r>
      <w:r w:rsidR="00AE23BC" w:rsidRPr="0063184F">
        <w:rPr>
          <w:rFonts w:ascii="Calibri" w:eastAsia="Calibri" w:hAnsi="Calibri" w:cstheme="minorHAnsi"/>
          <w:sz w:val="20"/>
          <w:szCs w:val="20"/>
        </w:rPr>
        <w:t xml:space="preserve"> </w:t>
      </w:r>
      <w:r w:rsidR="00AB52E6" w:rsidRPr="0063184F">
        <w:rPr>
          <w:rFonts w:ascii="Calibri" w:eastAsia="Calibri" w:hAnsi="Calibri" w:cstheme="minorHAnsi"/>
          <w:sz w:val="20"/>
          <w:szCs w:val="20"/>
        </w:rPr>
        <w:t>El método de determinación del caudal ecológico es un método indirecto que puede no entregar resultados precisos</w:t>
      </w:r>
      <w:r w:rsidR="0063184F" w:rsidRPr="0063184F">
        <w:rPr>
          <w:rFonts w:ascii="Calibri" w:eastAsia="Calibri" w:hAnsi="Calibri" w:cstheme="minorHAnsi"/>
          <w:sz w:val="20"/>
          <w:szCs w:val="20"/>
        </w:rPr>
        <w:t xml:space="preserve"> y </w:t>
      </w:r>
      <w:r w:rsidR="00FB3BE2">
        <w:rPr>
          <w:rFonts w:ascii="Calibri" w:eastAsia="Calibri" w:hAnsi="Calibri" w:cstheme="minorHAnsi"/>
          <w:sz w:val="20"/>
          <w:szCs w:val="20"/>
        </w:rPr>
        <w:t>e</w:t>
      </w:r>
      <w:r w:rsidR="0063184F" w:rsidRPr="0063184F">
        <w:rPr>
          <w:rFonts w:ascii="Calibri" w:eastAsia="Calibri" w:hAnsi="Calibri" w:cstheme="minorHAnsi"/>
          <w:sz w:val="20"/>
          <w:szCs w:val="20"/>
        </w:rPr>
        <w:t>l titular no</w:t>
      </w:r>
      <w:r w:rsidR="0063184F">
        <w:rPr>
          <w:rFonts w:ascii="Calibri" w:eastAsia="Calibri" w:hAnsi="Calibri" w:cstheme="minorHAnsi"/>
          <w:sz w:val="20"/>
          <w:szCs w:val="20"/>
        </w:rPr>
        <w:t xml:space="preserve"> presentó documentación que acredite la aprobación del sistema de medición de caudal </w:t>
      </w:r>
      <w:r w:rsidR="00356F07">
        <w:rPr>
          <w:rFonts w:ascii="Calibri" w:eastAsia="Calibri" w:hAnsi="Calibri" w:cstheme="minorHAnsi"/>
          <w:sz w:val="20"/>
          <w:szCs w:val="20"/>
        </w:rPr>
        <w:t>d</w:t>
      </w:r>
      <w:r w:rsidR="0063184F">
        <w:rPr>
          <w:rFonts w:ascii="Calibri" w:eastAsia="Calibri" w:hAnsi="Calibri" w:cstheme="minorHAnsi"/>
          <w:sz w:val="20"/>
          <w:szCs w:val="20"/>
        </w:rPr>
        <w:t>el río por parte de la D.G.A., tal como se indica en el Considerando 5.6.4 de la RCA.</w:t>
      </w:r>
    </w:p>
    <w:p w:rsidR="00F42B9D" w:rsidRDefault="00F42B9D">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1" w:name="_Toc390777017"/>
      <w:bookmarkStart w:id="12" w:name="_Toc449085406"/>
      <w:bookmarkStart w:id="13" w:name="_Toc526848691"/>
      <w:r w:rsidRPr="00D42470">
        <w:lastRenderedPageBreak/>
        <w:t xml:space="preserve">IDENTIFICACIÓN </w:t>
      </w:r>
      <w:bookmarkEnd w:id="11"/>
      <w:r w:rsidRPr="00D42470">
        <w:t>DE LA UNIDAD FISCALIZABLE</w:t>
      </w:r>
      <w:bookmarkEnd w:id="12"/>
      <w:bookmarkEnd w:id="13"/>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4" w:name="_Toc449085407"/>
      <w:bookmarkStart w:id="15" w:name="_Toc508889129"/>
      <w:bookmarkStart w:id="16" w:name="_Toc508894241"/>
      <w:bookmarkStart w:id="17" w:name="_Toc526182516"/>
      <w:bookmarkStart w:id="18" w:name="_Toc526848692"/>
      <w:r w:rsidRPr="00D42470">
        <w:t>Antecedentes Generales</w:t>
      </w:r>
      <w:bookmarkEnd w:id="14"/>
      <w:bookmarkEnd w:id="15"/>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DF1CA1" w:rsidRDefault="007C01BF" w:rsidP="00D42470">
            <w:pPr>
              <w:spacing w:after="0" w:line="240" w:lineRule="auto"/>
              <w:jc w:val="both"/>
              <w:rPr>
                <w:rFonts w:ascii="Calibri" w:eastAsia="Calibri" w:hAnsi="Calibri" w:cs="Calibri"/>
                <w:sz w:val="20"/>
                <w:szCs w:val="20"/>
              </w:rPr>
            </w:pPr>
            <w:r>
              <w:rPr>
                <w:rFonts w:ascii="Calibri" w:eastAsia="Calibri" w:hAnsi="Calibri" w:cs="Calibri"/>
                <w:color w:val="000000" w:themeColor="text1"/>
                <w:sz w:val="20"/>
                <w:szCs w:val="20"/>
              </w:rPr>
              <w:t>Central Hidroeléctrica Guayacán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1E78F4" w:rsidRPr="001E78F4" w:rsidRDefault="007C01BF"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7007CF">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DF1CA1" w:rsidRPr="00D42470" w:rsidRDefault="007C01BF" w:rsidP="007007CF">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Camino El </w:t>
            </w:r>
            <w:proofErr w:type="spellStart"/>
            <w:r>
              <w:rPr>
                <w:rFonts w:ascii="Calibri" w:eastAsia="Calibri" w:hAnsi="Calibri" w:cs="Calibri"/>
                <w:sz w:val="20"/>
                <w:szCs w:val="20"/>
              </w:rPr>
              <w:t>Toyo</w:t>
            </w:r>
            <w:proofErr w:type="spellEnd"/>
            <w:r>
              <w:rPr>
                <w:rFonts w:ascii="Calibri" w:eastAsia="Calibri" w:hAnsi="Calibri" w:cs="Calibri"/>
                <w:sz w:val="20"/>
                <w:szCs w:val="20"/>
              </w:rPr>
              <w:t xml:space="preserve"> 16827 Ruta G-27 (Km 32,5), San José de Maipo</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7C01BF">
              <w:rPr>
                <w:rFonts w:ascii="Calibri" w:eastAsia="Calibri" w:hAnsi="Calibri" w:cs="Calibri"/>
                <w:sz w:val="20"/>
                <w:szCs w:val="20"/>
              </w:rPr>
              <w:t>Cordillera</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7C01BF">
              <w:rPr>
                <w:rFonts w:ascii="Calibri" w:eastAsia="Calibri" w:hAnsi="Calibri" w:cs="Calibri"/>
                <w:sz w:val="20"/>
                <w:szCs w:val="20"/>
              </w:rPr>
              <w:t>San José de Maipo</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7C01BF">
              <w:rPr>
                <w:rFonts w:ascii="Calibri" w:eastAsia="Calibri" w:hAnsi="Calibri" w:cs="Calibri"/>
                <w:sz w:val="20"/>
                <w:szCs w:val="20"/>
              </w:rPr>
              <w:t xml:space="preserve">Energía </w:t>
            </w:r>
            <w:proofErr w:type="spellStart"/>
            <w:r w:rsidR="007C01BF">
              <w:rPr>
                <w:rFonts w:ascii="Calibri" w:eastAsia="Calibri" w:hAnsi="Calibri" w:cs="Calibri"/>
                <w:sz w:val="20"/>
                <w:szCs w:val="20"/>
              </w:rPr>
              <w:t>Coyanco</w:t>
            </w:r>
            <w:proofErr w:type="spellEnd"/>
            <w:r w:rsidR="007C01BF">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C01BF">
              <w:rPr>
                <w:rFonts w:ascii="Calibri" w:eastAsia="Calibri" w:hAnsi="Calibri" w:cs="Calibri"/>
                <w:sz w:val="20"/>
                <w:szCs w:val="20"/>
              </w:rPr>
              <w:t>76.857.590-8</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007CF" w:rsidRPr="00CD3855"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C01BF">
              <w:rPr>
                <w:rFonts w:ascii="Calibri" w:eastAsia="Calibri" w:hAnsi="Calibri" w:cs="Calibri"/>
                <w:sz w:val="20"/>
                <w:szCs w:val="20"/>
              </w:rPr>
              <w:t>Isidora Goyenechea N°3477, Piso 21,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F1CA1" w:rsidRPr="00CD3855" w:rsidRDefault="00D42470" w:rsidP="00DF1CA1">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Correo electrónico:</w:t>
            </w:r>
            <w:r w:rsidRPr="00CD3855">
              <w:rPr>
                <w:rFonts w:ascii="Calibri" w:eastAsia="Calibri" w:hAnsi="Calibri" w:cs="Calibri"/>
                <w:sz w:val="20"/>
                <w:szCs w:val="20"/>
              </w:rPr>
              <w:t xml:space="preserve"> </w:t>
            </w:r>
            <w:hyperlink r:id="rId12" w:history="1">
              <w:r w:rsidR="007C01BF" w:rsidRPr="007C01BF">
                <w:rPr>
                  <w:rStyle w:val="Hipervnculo"/>
                  <w:sz w:val="20"/>
                  <w:szCs w:val="20"/>
                  <w:lang w:val="es-ES" w:eastAsia="es-ES"/>
                </w:rPr>
                <w:t>h.abad@energiacoyanco.cl</w:t>
              </w:r>
            </w:hyperlink>
            <w:r w:rsidR="007C01BF">
              <w:rPr>
                <w:rStyle w:val="Hipervnculo"/>
                <w:lang w:val="es-ES" w:eastAsia="es-ES"/>
              </w:rPr>
              <w:t xml:space="preserve"> </w:t>
            </w:r>
          </w:p>
        </w:tc>
      </w:tr>
      <w:tr w:rsidR="00D42470" w:rsidRPr="00D42470"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DF1CA1" w:rsidRPr="00CD3855">
              <w:rPr>
                <w:rFonts w:ascii="Calibri" w:eastAsia="Calibri" w:hAnsi="Calibri" w:cs="Calibri"/>
                <w:sz w:val="20"/>
                <w:szCs w:val="20"/>
              </w:rPr>
              <w:t xml:space="preserve">+56 2 </w:t>
            </w:r>
            <w:r w:rsidR="007C01BF">
              <w:rPr>
                <w:rFonts w:ascii="Calibri" w:eastAsia="Calibri" w:hAnsi="Calibri" w:cs="Calibri"/>
                <w:sz w:val="20"/>
                <w:szCs w:val="20"/>
              </w:rPr>
              <w:t>26511900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rsidR="00DF1CA1" w:rsidRPr="00CD3855" w:rsidRDefault="007C01BF" w:rsidP="00DF1CA1">
            <w:pPr>
              <w:spacing w:after="100" w:line="276" w:lineRule="auto"/>
              <w:jc w:val="both"/>
              <w:rPr>
                <w:rFonts w:ascii="Calibri" w:eastAsia="Calibri" w:hAnsi="Calibri" w:cs="Calibri"/>
                <w:sz w:val="20"/>
                <w:szCs w:val="20"/>
              </w:rPr>
            </w:pPr>
            <w:r>
              <w:rPr>
                <w:rFonts w:ascii="Calibri" w:eastAsia="Calibri" w:hAnsi="Calibri" w:cs="Calibri"/>
                <w:sz w:val="20"/>
                <w:szCs w:val="20"/>
              </w:rPr>
              <w:t>Hernán Abad Castello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D42470"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RUT o RUN:</w:t>
            </w:r>
            <w:r w:rsidRPr="00CD3855">
              <w:rPr>
                <w:rFonts w:ascii="Calibri" w:eastAsia="Calibri" w:hAnsi="Calibri" w:cs="Calibri"/>
                <w:sz w:val="20"/>
                <w:szCs w:val="20"/>
              </w:rPr>
              <w:t xml:space="preserve"> </w:t>
            </w:r>
          </w:p>
          <w:p w:rsidR="00DF1CA1" w:rsidRPr="00CD3855" w:rsidRDefault="007C01BF"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rPr>
              <w:t>5.895.481-0</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CD3855" w:rsidRDefault="00D42470" w:rsidP="00CD3855">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7C01BF">
              <w:rPr>
                <w:rFonts w:ascii="Calibri" w:eastAsia="Calibri" w:hAnsi="Calibri" w:cs="Calibri"/>
                <w:sz w:val="20"/>
                <w:szCs w:val="20"/>
              </w:rPr>
              <w:t>Isidora Goyenechea N°3477, Piso 21,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6F24" w:rsidRPr="00CD3855" w:rsidRDefault="00D42470" w:rsidP="00226F24">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Correo electrónico:</w:t>
            </w:r>
            <w:r w:rsidRPr="00CD3855">
              <w:rPr>
                <w:rFonts w:ascii="Calibri" w:eastAsia="Calibri" w:hAnsi="Calibri" w:cs="Calibri"/>
                <w:sz w:val="20"/>
                <w:szCs w:val="20"/>
              </w:rPr>
              <w:t xml:space="preserve"> </w:t>
            </w:r>
            <w:hyperlink r:id="rId13" w:history="1">
              <w:r w:rsidR="007C01BF" w:rsidRPr="007C01BF">
                <w:rPr>
                  <w:rStyle w:val="Hipervnculo"/>
                  <w:sz w:val="20"/>
                  <w:szCs w:val="20"/>
                  <w:lang w:val="es-ES" w:eastAsia="es-ES"/>
                </w:rPr>
                <w:t>h.abad@energiacoyanco.cl</w:t>
              </w:r>
            </w:hyperlink>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C01BF" w:rsidRPr="007C01BF"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54B5F" w:rsidRPr="00CD3855">
              <w:rPr>
                <w:rFonts w:ascii="Calibri" w:eastAsia="Calibri" w:hAnsi="Calibri" w:cs="Calibri"/>
                <w:sz w:val="20"/>
                <w:szCs w:val="20"/>
              </w:rPr>
              <w:t xml:space="preserve">+56 2 </w:t>
            </w:r>
            <w:r w:rsidR="007C01BF">
              <w:rPr>
                <w:rFonts w:ascii="Calibri" w:eastAsia="Calibri" w:hAnsi="Calibri" w:cs="Calibri"/>
                <w:sz w:val="20"/>
                <w:szCs w:val="20"/>
              </w:rPr>
              <w:t>26511900</w:t>
            </w:r>
          </w:p>
        </w:tc>
      </w:tr>
    </w:tbl>
    <w:p w:rsidR="00D42470" w:rsidRPr="00D42470" w:rsidRDefault="00D42470" w:rsidP="00D42470">
      <w:pPr>
        <w:jc w:val="center"/>
        <w:rPr>
          <w:rFonts w:ascii="Calibri" w:eastAsia="Calibri" w:hAnsi="Calibri" w:cs="Calibri"/>
          <w:sz w:val="28"/>
          <w:szCs w:val="32"/>
        </w:rPr>
      </w:pPr>
    </w:p>
    <w:p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rsidR="00D42470" w:rsidRPr="00D42470" w:rsidRDefault="00D42470" w:rsidP="00EF1051">
      <w:pPr>
        <w:pStyle w:val="Ttulo2"/>
      </w:pPr>
      <w:bookmarkStart w:id="28" w:name="_Toc449085408"/>
      <w:bookmarkStart w:id="29" w:name="_Toc508889130"/>
      <w:bookmarkStart w:id="30" w:name="_Toc508894242"/>
      <w:bookmarkStart w:id="31" w:name="_Toc526182517"/>
      <w:bookmarkStart w:id="32" w:name="_Toc526848693"/>
      <w:r w:rsidRPr="00D42470">
        <w:lastRenderedPageBreak/>
        <w:t>Ubicación</w:t>
      </w:r>
      <w:bookmarkEnd w:id="19"/>
      <w:bookmarkEnd w:id="20"/>
      <w:bookmarkEnd w:id="21"/>
      <w:bookmarkEnd w:id="22"/>
      <w:bookmarkEnd w:id="23"/>
      <w:bookmarkEnd w:id="24"/>
      <w:r w:rsidRPr="00D42470">
        <w:t xml:space="preserve"> y </w:t>
      </w:r>
      <w:proofErr w:type="spellStart"/>
      <w:r w:rsidRPr="00D42470">
        <w:t>Layout</w:t>
      </w:r>
      <w:bookmarkEnd w:id="25"/>
      <w:bookmarkEnd w:id="26"/>
      <w:bookmarkEnd w:id="27"/>
      <w:bookmarkEnd w:id="28"/>
      <w:bookmarkEnd w:id="29"/>
      <w:bookmarkEnd w:id="30"/>
      <w:bookmarkEnd w:id="31"/>
      <w:bookmarkEnd w:id="3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336432" w:rsidRDefault="0081733E" w:rsidP="00322837">
            <w:pPr>
              <w:pStyle w:val="Descripcin"/>
              <w:keepNext/>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322837">
              <w:rPr>
                <w:rFonts w:ascii="Calibri" w:eastAsia="Calibri" w:hAnsi="Calibri" w:cs="Times New Roman"/>
                <w:b/>
                <w:i w:val="0"/>
                <w:iCs w:val="0"/>
                <w:color w:val="auto"/>
                <w:sz w:val="22"/>
                <w:szCs w:val="22"/>
              </w:rPr>
              <w:t xml:space="preserve">Figura </w:t>
            </w:r>
            <w:r w:rsidRPr="00322837">
              <w:rPr>
                <w:rFonts w:ascii="Calibri" w:eastAsia="Calibri" w:hAnsi="Calibri" w:cs="Times New Roman"/>
                <w:b/>
                <w:i w:val="0"/>
                <w:iCs w:val="0"/>
                <w:color w:val="auto"/>
                <w:sz w:val="22"/>
                <w:szCs w:val="22"/>
              </w:rPr>
              <w:fldChar w:fldCharType="begin"/>
            </w:r>
            <w:r w:rsidRPr="00322837">
              <w:rPr>
                <w:rFonts w:ascii="Calibri" w:eastAsia="Calibri" w:hAnsi="Calibri" w:cs="Times New Roman"/>
                <w:b/>
                <w:i w:val="0"/>
                <w:iCs w:val="0"/>
                <w:color w:val="auto"/>
                <w:sz w:val="22"/>
                <w:szCs w:val="22"/>
              </w:rPr>
              <w:instrText xml:space="preserve"> SEQ Figura \* ARABIC </w:instrText>
            </w:r>
            <w:r w:rsidRPr="00322837">
              <w:rPr>
                <w:rFonts w:ascii="Calibri" w:eastAsia="Calibri" w:hAnsi="Calibri" w:cs="Times New Roman"/>
                <w:b/>
                <w:i w:val="0"/>
                <w:iCs w:val="0"/>
                <w:color w:val="auto"/>
                <w:sz w:val="22"/>
                <w:szCs w:val="22"/>
              </w:rPr>
              <w:fldChar w:fldCharType="separate"/>
            </w:r>
            <w:r w:rsidR="0012175E">
              <w:rPr>
                <w:rFonts w:ascii="Calibri" w:eastAsia="Calibri" w:hAnsi="Calibri" w:cs="Times New Roman"/>
                <w:b/>
                <w:i w:val="0"/>
                <w:iCs w:val="0"/>
                <w:noProof/>
                <w:color w:val="auto"/>
                <w:sz w:val="22"/>
                <w:szCs w:val="22"/>
              </w:rPr>
              <w:t>1</w:t>
            </w:r>
            <w:r w:rsidRPr="00322837">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 xml:space="preserve">Mapa de ubicación local (Fuente: </w:t>
            </w:r>
            <w:r w:rsidR="002B6498" w:rsidRPr="00322837">
              <w:rPr>
                <w:rFonts w:ascii="Calibri" w:eastAsia="Calibri" w:hAnsi="Calibri" w:cs="Times New Roman"/>
                <w:b/>
                <w:i w:val="0"/>
                <w:iCs w:val="0"/>
                <w:color w:val="auto"/>
                <w:sz w:val="22"/>
                <w:szCs w:val="22"/>
              </w:rPr>
              <w:t xml:space="preserve">Google </w:t>
            </w:r>
            <w:proofErr w:type="spellStart"/>
            <w:r w:rsidR="002B6498" w:rsidRPr="00322837">
              <w:rPr>
                <w:rFonts w:ascii="Calibri" w:eastAsia="Calibri" w:hAnsi="Calibri" w:cs="Times New Roman"/>
                <w:b/>
                <w:i w:val="0"/>
                <w:iCs w:val="0"/>
                <w:color w:val="auto"/>
                <w:sz w:val="22"/>
                <w:szCs w:val="22"/>
              </w:rPr>
              <w:t>Earth</w:t>
            </w:r>
            <w:proofErr w:type="spellEnd"/>
            <w:r w:rsidR="002B6498" w:rsidRPr="00322837">
              <w:rPr>
                <w:rFonts w:ascii="Calibri" w:eastAsia="Calibri" w:hAnsi="Calibri" w:cs="Times New Roman"/>
                <w:b/>
                <w:i w:val="0"/>
                <w:iCs w:val="0"/>
                <w:color w:val="auto"/>
                <w:sz w:val="22"/>
                <w:szCs w:val="22"/>
              </w:rPr>
              <w:t>, 201</w:t>
            </w:r>
            <w:bookmarkEnd w:id="33"/>
            <w:bookmarkEnd w:id="34"/>
            <w:bookmarkEnd w:id="35"/>
            <w:bookmarkEnd w:id="36"/>
            <w:bookmarkEnd w:id="37"/>
            <w:r w:rsidR="00C61C5D">
              <w:rPr>
                <w:rFonts w:ascii="Calibri" w:eastAsia="Calibri" w:hAnsi="Calibri" w:cs="Times New Roman"/>
                <w:b/>
                <w:i w:val="0"/>
                <w:iCs w:val="0"/>
                <w:color w:val="auto"/>
                <w:sz w:val="22"/>
                <w:szCs w:val="22"/>
              </w:rPr>
              <w:t>8</w:t>
            </w:r>
            <w:r w:rsidR="002B6498" w:rsidRPr="00322837">
              <w:rPr>
                <w:rFonts w:ascii="Calibri" w:eastAsia="Calibri" w:hAnsi="Calibri" w:cs="Times New Roman"/>
                <w:b/>
                <w:i w:val="0"/>
                <w:iCs w:val="0"/>
                <w:color w:val="auto"/>
                <w:sz w:val="22"/>
                <w:szCs w:val="22"/>
              </w:rPr>
              <w:t>)</w:t>
            </w:r>
          </w:p>
          <w:p w:rsidR="002B6498" w:rsidRPr="00336432" w:rsidRDefault="00C61C5D" w:rsidP="002B649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extent cx="7498080" cy="4492661"/>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bicacion.jpg"/>
                          <pic:cNvPicPr/>
                        </pic:nvPicPr>
                        <pic:blipFill>
                          <a:blip r:embed="rId14">
                            <a:extLst>
                              <a:ext uri="{28A0092B-C50C-407E-A947-70E740481C1C}">
                                <a14:useLocalDpi xmlns:a14="http://schemas.microsoft.com/office/drawing/2010/main" val="0"/>
                              </a:ext>
                            </a:extLst>
                          </a:blip>
                          <a:stretch>
                            <a:fillRect/>
                          </a:stretch>
                        </pic:blipFill>
                        <pic:spPr>
                          <a:xfrm>
                            <a:off x="0" y="0"/>
                            <a:ext cx="7512804" cy="4501483"/>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rsidR="00D42470" w:rsidRDefault="00D42470" w:rsidP="004D4FFB">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UTM N:</w:t>
            </w:r>
            <w:r w:rsidR="00ED0DD6" w:rsidRPr="00336432">
              <w:rPr>
                <w:rFonts w:ascii="Calibri" w:eastAsia="Calibri" w:hAnsi="Calibri" w:cs="Calibri"/>
                <w:b/>
                <w:sz w:val="20"/>
                <w:szCs w:val="18"/>
              </w:rPr>
              <w:t xml:space="preserve"> </w:t>
            </w:r>
            <w:r w:rsidR="009B7BE7">
              <w:rPr>
                <w:rFonts w:ascii="Calibri" w:eastAsia="Calibri" w:hAnsi="Calibri" w:cs="Calibri"/>
                <w:b/>
                <w:sz w:val="20"/>
                <w:szCs w:val="18"/>
              </w:rPr>
              <w:t>6.281.047 m Central</w:t>
            </w:r>
          </w:p>
          <w:p w:rsidR="00C61C5D" w:rsidRPr="00336432" w:rsidRDefault="00C61C5D" w:rsidP="004D4FFB">
            <w:pPr>
              <w:spacing w:after="0" w:line="240" w:lineRule="auto"/>
              <w:jc w:val="both"/>
              <w:rPr>
                <w:rFonts w:ascii="Calibri" w:eastAsia="Calibri" w:hAnsi="Calibri" w:cs="Calibri"/>
                <w:b/>
                <w:sz w:val="20"/>
                <w:szCs w:val="18"/>
              </w:rPr>
            </w:pPr>
            <w:r>
              <w:rPr>
                <w:rFonts w:ascii="Calibri" w:eastAsia="Calibri" w:hAnsi="Calibri" w:cs="Calibri"/>
                <w:b/>
                <w:sz w:val="20"/>
                <w:szCs w:val="18"/>
              </w:rPr>
              <w:t>N: 6.278.264 m Bocatoma</w:t>
            </w:r>
          </w:p>
        </w:tc>
        <w:tc>
          <w:tcPr>
            <w:tcW w:w="1128" w:type="pct"/>
            <w:shd w:val="clear" w:color="auto" w:fill="FFFFFF"/>
          </w:tcPr>
          <w:p w:rsidR="00D42470" w:rsidRDefault="00D42470" w:rsidP="004D4FFB">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B7BE7">
              <w:rPr>
                <w:rFonts w:ascii="Calibri" w:eastAsia="Calibri" w:hAnsi="Calibri" w:cs="Calibri"/>
                <w:b/>
                <w:sz w:val="20"/>
                <w:szCs w:val="16"/>
              </w:rPr>
              <w:t>: 373.844 m Central</w:t>
            </w:r>
          </w:p>
          <w:p w:rsidR="00C61C5D" w:rsidRPr="00D42470" w:rsidRDefault="00C61C5D" w:rsidP="004D4FFB">
            <w:pPr>
              <w:spacing w:after="0" w:line="240" w:lineRule="auto"/>
              <w:jc w:val="both"/>
              <w:rPr>
                <w:rFonts w:ascii="Calibri" w:eastAsia="Calibri" w:hAnsi="Calibri" w:cs="Calibri"/>
                <w:b/>
                <w:sz w:val="20"/>
                <w:szCs w:val="16"/>
              </w:rPr>
            </w:pPr>
            <w:r>
              <w:rPr>
                <w:rFonts w:ascii="Calibri" w:eastAsia="Calibri" w:hAnsi="Calibri" w:cs="Calibri"/>
                <w:b/>
                <w:sz w:val="20"/>
                <w:szCs w:val="16"/>
              </w:rPr>
              <w:t>E: 374.307 m Bocatoma</w:t>
            </w:r>
          </w:p>
        </w:tc>
      </w:tr>
      <w:tr w:rsidR="00D42470" w:rsidRPr="00D42470" w:rsidTr="009B7BE7">
        <w:trPr>
          <w:trHeight w:val="454"/>
          <w:jc w:val="center"/>
        </w:trPr>
        <w:tc>
          <w:tcPr>
            <w:tcW w:w="5000" w:type="pct"/>
            <w:gridSpan w:val="4"/>
            <w:shd w:val="clear" w:color="auto" w:fill="FFFFFF"/>
            <w:tcMar>
              <w:top w:w="58" w:type="dxa"/>
              <w:left w:w="58" w:type="dxa"/>
              <w:bottom w:w="58" w:type="dxa"/>
              <w:right w:w="58" w:type="dxa"/>
            </w:tcMar>
          </w:tcPr>
          <w:p w:rsidR="00D42470" w:rsidRPr="0012175E"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9B7BE7">
              <w:rPr>
                <w:rFonts w:ascii="Calibri" w:eastAsia="Calibri" w:hAnsi="Calibri" w:cs="Calibri"/>
                <w:sz w:val="20"/>
                <w:szCs w:val="18"/>
              </w:rPr>
              <w:t xml:space="preserve">Saliendo de Puente Alto por Camino Al Volcán/Camino a San José de Maipo hasta el desvío hacia El </w:t>
            </w:r>
            <w:proofErr w:type="spellStart"/>
            <w:r w:rsidR="009B7BE7">
              <w:rPr>
                <w:rFonts w:ascii="Calibri" w:eastAsia="Calibri" w:hAnsi="Calibri" w:cs="Calibri"/>
                <w:sz w:val="20"/>
                <w:szCs w:val="18"/>
              </w:rPr>
              <w:t>Toyo</w:t>
            </w:r>
            <w:proofErr w:type="spellEnd"/>
            <w:r w:rsidR="008A7B23">
              <w:rPr>
                <w:rFonts w:ascii="Calibri" w:eastAsia="Calibri" w:hAnsi="Calibri" w:cs="Calibri"/>
                <w:sz w:val="20"/>
                <w:szCs w:val="18"/>
              </w:rPr>
              <w:t xml:space="preserve"> (Puente Las Vertientes)</w:t>
            </w:r>
            <w:r w:rsidR="009B7BE7">
              <w:rPr>
                <w:rFonts w:ascii="Calibri" w:eastAsia="Calibri" w:hAnsi="Calibri" w:cs="Calibri"/>
                <w:sz w:val="20"/>
                <w:szCs w:val="18"/>
              </w:rPr>
              <w:t xml:space="preserve">. Girar a la derecha con dirección a El </w:t>
            </w:r>
            <w:proofErr w:type="spellStart"/>
            <w:r w:rsidR="009B7BE7">
              <w:rPr>
                <w:rFonts w:ascii="Calibri" w:eastAsia="Calibri" w:hAnsi="Calibri" w:cs="Calibri"/>
                <w:sz w:val="20"/>
                <w:szCs w:val="18"/>
              </w:rPr>
              <w:t>Toyo</w:t>
            </w:r>
            <w:proofErr w:type="spellEnd"/>
            <w:r w:rsidR="009B7BE7">
              <w:rPr>
                <w:rFonts w:ascii="Calibri" w:eastAsia="Calibri" w:hAnsi="Calibri" w:cs="Calibri"/>
                <w:sz w:val="20"/>
                <w:szCs w:val="18"/>
              </w:rPr>
              <w:t xml:space="preserve"> y continuar por ese camino hasta el km. 32,5. Al costado izquierdo se encuentra el ingreso a la Central Hidroeléctrica.</w: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8" w:name="_Toc390777020"/>
      <w:bookmarkStart w:id="39" w:name="_Toc449085409"/>
      <w:bookmarkStart w:id="40" w:name="_Toc526848694"/>
      <w:r w:rsidRPr="00D42470">
        <w:lastRenderedPageBreak/>
        <w:t>INSTRUMENTOS DE CARÁCTER AMBIENTAL FISCALIZADOS</w:t>
      </w:r>
      <w:bookmarkEnd w:id="38"/>
      <w:bookmarkEnd w:id="39"/>
      <w:bookmarkEnd w:id="40"/>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1134"/>
        <w:gridCol w:w="2273"/>
        <w:gridCol w:w="1984"/>
        <w:gridCol w:w="1741"/>
      </w:tblGrid>
      <w:tr w:rsidR="005933B2" w:rsidRPr="00D42470" w:rsidTr="00F442BB">
        <w:trPr>
          <w:trHeight w:val="498"/>
        </w:trPr>
        <w:tc>
          <w:tcPr>
            <w:tcW w:w="5000" w:type="pct"/>
            <w:gridSpan w:val="7"/>
            <w:shd w:val="clear" w:color="000000" w:fill="D9D9D9"/>
            <w:noWrap/>
          </w:tcPr>
          <w:p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rsidTr="00F442BB">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4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4" w:type="pct"/>
          </w:tcPr>
          <w:p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140C" w:rsidRPr="00D42470" w:rsidTr="006101A3">
        <w:trPr>
          <w:trHeight w:val="498"/>
        </w:trPr>
        <w:tc>
          <w:tcPr>
            <w:tcW w:w="211" w:type="pct"/>
            <w:shd w:val="clear" w:color="auto" w:fill="auto"/>
            <w:noWrap/>
            <w:vAlign w:val="center"/>
            <w:hideMark/>
          </w:tcPr>
          <w:p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rsidR="00B0140C" w:rsidRPr="00D42470" w:rsidRDefault="00E9094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187</w:t>
            </w:r>
          </w:p>
        </w:tc>
        <w:tc>
          <w:tcPr>
            <w:tcW w:w="569" w:type="pct"/>
            <w:vAlign w:val="center"/>
          </w:tcPr>
          <w:p w:rsidR="00B0140C" w:rsidRPr="003012EA" w:rsidRDefault="00B0140C" w:rsidP="009D434F">
            <w:pPr>
              <w:spacing w:after="0" w:line="0" w:lineRule="atLeast"/>
              <w:jc w:val="center"/>
              <w:rPr>
                <w:rFonts w:ascii="Calibri" w:eastAsia="Calibri" w:hAnsi="Calibri" w:cs="Times New Roman"/>
                <w:color w:val="000000" w:themeColor="text1"/>
                <w:sz w:val="20"/>
              </w:rPr>
            </w:pPr>
            <w:r w:rsidRPr="003012EA">
              <w:rPr>
                <w:rFonts w:ascii="Calibri" w:eastAsia="Calibri" w:hAnsi="Calibri" w:cs="Times New Roman"/>
                <w:color w:val="000000" w:themeColor="text1"/>
                <w:sz w:val="20"/>
              </w:rPr>
              <w:t>0</w:t>
            </w:r>
            <w:r w:rsidR="003012EA" w:rsidRPr="003012EA">
              <w:rPr>
                <w:rFonts w:ascii="Calibri" w:eastAsia="Calibri" w:hAnsi="Calibri" w:cs="Times New Roman"/>
                <w:color w:val="000000" w:themeColor="text1"/>
                <w:sz w:val="20"/>
              </w:rPr>
              <w:t>5</w:t>
            </w:r>
            <w:r w:rsidRPr="003012EA">
              <w:rPr>
                <w:rFonts w:ascii="Calibri" w:eastAsia="Calibri" w:hAnsi="Calibri" w:cs="Times New Roman"/>
                <w:color w:val="000000" w:themeColor="text1"/>
                <w:sz w:val="20"/>
              </w:rPr>
              <w:t>/0</w:t>
            </w:r>
            <w:r w:rsidR="003012EA" w:rsidRPr="003012EA">
              <w:rPr>
                <w:rFonts w:ascii="Calibri" w:eastAsia="Calibri" w:hAnsi="Calibri" w:cs="Times New Roman"/>
                <w:color w:val="000000" w:themeColor="text1"/>
                <w:sz w:val="20"/>
              </w:rPr>
              <w:t>3</w:t>
            </w:r>
            <w:r w:rsidRPr="003012EA">
              <w:rPr>
                <w:rFonts w:ascii="Calibri" w:eastAsia="Calibri" w:hAnsi="Calibri" w:cs="Times New Roman"/>
                <w:color w:val="000000" w:themeColor="text1"/>
                <w:sz w:val="20"/>
              </w:rPr>
              <w:t>/200</w:t>
            </w:r>
            <w:r w:rsidR="003012EA" w:rsidRPr="003012EA">
              <w:rPr>
                <w:rFonts w:ascii="Calibri" w:eastAsia="Calibri" w:hAnsi="Calibri" w:cs="Times New Roman"/>
                <w:color w:val="000000" w:themeColor="text1"/>
                <w:sz w:val="20"/>
              </w:rPr>
              <w:t>9</w:t>
            </w:r>
          </w:p>
        </w:tc>
        <w:tc>
          <w:tcPr>
            <w:tcW w:w="1141" w:type="pct"/>
            <w:shd w:val="clear" w:color="auto" w:fill="auto"/>
            <w:noWrap/>
            <w:vAlign w:val="center"/>
          </w:tcPr>
          <w:p w:rsidR="00B0140C" w:rsidRPr="003012EA" w:rsidRDefault="00B0140C" w:rsidP="00D42470">
            <w:pPr>
              <w:spacing w:after="0" w:line="0" w:lineRule="atLeast"/>
              <w:jc w:val="center"/>
              <w:rPr>
                <w:rFonts w:ascii="Calibri" w:eastAsia="Calibri" w:hAnsi="Calibri" w:cs="Times New Roman"/>
                <w:color w:val="000000" w:themeColor="text1"/>
                <w:sz w:val="20"/>
              </w:rPr>
            </w:pPr>
            <w:r w:rsidRPr="003012EA">
              <w:rPr>
                <w:rFonts w:ascii="Calibri" w:eastAsia="Calibri" w:hAnsi="Calibri" w:cs="Times New Roman"/>
                <w:color w:val="000000" w:themeColor="text1"/>
                <w:sz w:val="20"/>
              </w:rPr>
              <w:t>C</w:t>
            </w:r>
            <w:r w:rsidR="00CB0C9E" w:rsidRPr="003012EA">
              <w:rPr>
                <w:rFonts w:ascii="Calibri" w:eastAsia="Calibri" w:hAnsi="Calibri" w:cs="Times New Roman"/>
                <w:color w:val="000000" w:themeColor="text1"/>
                <w:sz w:val="20"/>
              </w:rPr>
              <w:t xml:space="preserve">OREMA </w:t>
            </w:r>
            <w:r w:rsidRPr="003012EA">
              <w:rPr>
                <w:rFonts w:ascii="Calibri" w:eastAsia="Calibri" w:hAnsi="Calibri" w:cs="Times New Roman"/>
                <w:color w:val="000000" w:themeColor="text1"/>
                <w:sz w:val="20"/>
              </w:rPr>
              <w:t>Región Metropolitana</w:t>
            </w:r>
          </w:p>
        </w:tc>
        <w:tc>
          <w:tcPr>
            <w:tcW w:w="996" w:type="pct"/>
            <w:shd w:val="clear" w:color="auto" w:fill="auto"/>
            <w:noWrap/>
            <w:vAlign w:val="center"/>
          </w:tcPr>
          <w:p w:rsidR="00B0140C" w:rsidRPr="00D42470" w:rsidRDefault="00B0140C" w:rsidP="009D434F">
            <w:pPr>
              <w:spacing w:after="0" w:line="0" w:lineRule="atLeast"/>
              <w:jc w:val="both"/>
              <w:rPr>
                <w:rFonts w:ascii="Calibri" w:eastAsia="Calibri" w:hAnsi="Calibri" w:cs="Times New Roman"/>
                <w:color w:val="000000"/>
                <w:sz w:val="20"/>
              </w:rPr>
            </w:pPr>
            <w:r w:rsidRPr="00F442BB">
              <w:rPr>
                <w:rFonts w:ascii="Calibri" w:eastAsia="Calibri" w:hAnsi="Calibri" w:cs="Times New Roman"/>
                <w:color w:val="000000"/>
                <w:sz w:val="20"/>
              </w:rPr>
              <w:t xml:space="preserve">Califica </w:t>
            </w:r>
            <w:r w:rsidR="00356F07">
              <w:rPr>
                <w:rFonts w:ascii="Calibri" w:eastAsia="Calibri" w:hAnsi="Calibri" w:cs="Times New Roman"/>
                <w:color w:val="000000"/>
                <w:sz w:val="20"/>
              </w:rPr>
              <w:t>favorable</w:t>
            </w:r>
            <w:r w:rsidRPr="00F442BB">
              <w:rPr>
                <w:rFonts w:ascii="Calibri" w:eastAsia="Calibri" w:hAnsi="Calibri" w:cs="Times New Roman"/>
                <w:color w:val="000000"/>
                <w:sz w:val="20"/>
              </w:rPr>
              <w:t>mente el</w:t>
            </w:r>
            <w:r w:rsidR="00E90940">
              <w:rPr>
                <w:rFonts w:ascii="Calibri" w:eastAsia="Calibri" w:hAnsi="Calibri" w:cs="Times New Roman"/>
                <w:color w:val="000000"/>
                <w:sz w:val="20"/>
              </w:rPr>
              <w:t xml:space="preserve"> proyecto</w:t>
            </w:r>
            <w:r w:rsidRPr="00F442BB">
              <w:rPr>
                <w:rFonts w:ascii="Calibri" w:eastAsia="Calibri" w:hAnsi="Calibri" w:cs="Times New Roman"/>
                <w:color w:val="000000"/>
                <w:sz w:val="20"/>
              </w:rPr>
              <w:t xml:space="preserve"> "</w:t>
            </w:r>
            <w:r w:rsidR="00E90940">
              <w:rPr>
                <w:rFonts w:ascii="Calibri" w:eastAsia="Calibri" w:hAnsi="Calibri" w:cs="Times New Roman"/>
                <w:color w:val="000000"/>
                <w:sz w:val="20"/>
              </w:rPr>
              <w:t>Central Hidroeléctrica Guayacán</w:t>
            </w:r>
            <w:r w:rsidRPr="00F442BB">
              <w:rPr>
                <w:rFonts w:ascii="Calibri" w:eastAsia="Calibri" w:hAnsi="Calibri" w:cs="Times New Roman"/>
                <w:color w:val="000000"/>
                <w:sz w:val="20"/>
              </w:rPr>
              <w:t>"</w:t>
            </w:r>
          </w:p>
        </w:tc>
        <w:tc>
          <w:tcPr>
            <w:tcW w:w="874" w:type="pct"/>
            <w:vAlign w:val="center"/>
          </w:tcPr>
          <w:p w:rsidR="00B0140C" w:rsidRPr="00D42470" w:rsidRDefault="00AB52E6" w:rsidP="00AB52E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AE3CB0" w:rsidRDefault="00D42470" w:rsidP="00E22786">
      <w:pPr>
        <w:contextualSpacing/>
        <w:rPr>
          <w:sz w:val="12"/>
          <w:szCs w:val="24"/>
        </w:rPr>
      </w:pPr>
    </w:p>
    <w:p w:rsidR="00D42470" w:rsidRDefault="00D42470" w:rsidP="00987770">
      <w:pPr>
        <w:pStyle w:val="Ttulo1"/>
      </w:pPr>
      <w:bookmarkStart w:id="41" w:name="_Toc352840385"/>
      <w:bookmarkStart w:id="42" w:name="_Toc352841445"/>
      <w:bookmarkStart w:id="43" w:name="_Toc447875232"/>
      <w:bookmarkStart w:id="44" w:name="_Toc449085410"/>
      <w:bookmarkStart w:id="45" w:name="_Toc526848695"/>
      <w:r w:rsidRPr="00D42470">
        <w:t>ANTECEDENTES DE LA ACTIVIDAD DE FISCALIZACIÓN</w:t>
      </w:r>
      <w:bookmarkEnd w:id="41"/>
      <w:bookmarkEnd w:id="42"/>
      <w:bookmarkEnd w:id="43"/>
      <w:bookmarkEnd w:id="44"/>
      <w:bookmarkEnd w:id="45"/>
    </w:p>
    <w:p w:rsidR="00D14AAD" w:rsidRPr="00AE3CB0" w:rsidRDefault="00D14AAD" w:rsidP="00D14AAD">
      <w:pPr>
        <w:spacing w:after="0" w:line="240" w:lineRule="auto"/>
        <w:ind w:left="567"/>
        <w:contextualSpacing/>
        <w:outlineLvl w:val="0"/>
        <w:rPr>
          <w:rFonts w:ascii="Calibri" w:eastAsia="Calibri" w:hAnsi="Calibri" w:cs="Calibri"/>
          <w:b/>
          <w:sz w:val="12"/>
          <w:szCs w:val="20"/>
        </w:rPr>
      </w:pPr>
    </w:p>
    <w:p w:rsidR="00D42470" w:rsidRDefault="00D42470" w:rsidP="0098777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447875233"/>
      <w:bookmarkStart w:id="56" w:name="_Toc449085411"/>
      <w:bookmarkStart w:id="57" w:name="_Toc508889133"/>
      <w:bookmarkStart w:id="58" w:name="_Toc508894245"/>
      <w:bookmarkStart w:id="59" w:name="_Toc526182675"/>
      <w:bookmarkStart w:id="60" w:name="_Toc526848696"/>
      <w:r w:rsidRPr="00D42470">
        <w:t>Motivo de la Actividad de Fiscalización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442BB" w:rsidTr="0031512B">
        <w:trPr>
          <w:trHeight w:val="350"/>
        </w:trPr>
        <w:tc>
          <w:tcPr>
            <w:tcW w:w="1210" w:type="pct"/>
            <w:gridSpan w:val="2"/>
            <w:vAlign w:val="center"/>
          </w:tcPr>
          <w:p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rsidR="00D42470" w:rsidRPr="00F442BB" w:rsidRDefault="00D42470" w:rsidP="00D42470">
            <w:pPr>
              <w:rPr>
                <w:b/>
                <w:color w:val="000000" w:themeColor="text1"/>
              </w:rPr>
            </w:pPr>
            <w:r w:rsidRPr="00F442BB">
              <w:rPr>
                <w:b/>
                <w:color w:val="000000" w:themeColor="text1"/>
              </w:rPr>
              <w:t>Descripción</w:t>
            </w:r>
          </w:p>
        </w:tc>
      </w:tr>
      <w:tr w:rsidR="00D42470" w:rsidRPr="00F442BB" w:rsidTr="0031512B">
        <w:trPr>
          <w:trHeight w:val="481"/>
        </w:trPr>
        <w:tc>
          <w:tcPr>
            <w:tcW w:w="246" w:type="pct"/>
            <w:vAlign w:val="center"/>
          </w:tcPr>
          <w:p w:rsidR="00D42470" w:rsidRPr="00F442BB" w:rsidRDefault="00D42470" w:rsidP="00D42470">
            <w:pPr>
              <w:jc w:val="center"/>
              <w:rPr>
                <w:color w:val="000000" w:themeColor="text1"/>
              </w:rPr>
            </w:pPr>
          </w:p>
        </w:tc>
        <w:tc>
          <w:tcPr>
            <w:tcW w:w="964" w:type="pct"/>
            <w:vAlign w:val="center"/>
          </w:tcPr>
          <w:p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rsidR="00D42470" w:rsidRPr="00F442BB" w:rsidRDefault="00D42470" w:rsidP="008A7992">
            <w:pPr>
              <w:jc w:val="both"/>
              <w:rPr>
                <w:color w:val="000000" w:themeColor="text1"/>
              </w:rPr>
            </w:pPr>
          </w:p>
        </w:tc>
      </w:tr>
      <w:tr w:rsidR="00D42470" w:rsidRPr="00F442BB" w:rsidTr="0031512B">
        <w:trPr>
          <w:trHeight w:val="350"/>
        </w:trPr>
        <w:tc>
          <w:tcPr>
            <w:tcW w:w="246" w:type="pct"/>
            <w:vMerge w:val="restart"/>
            <w:vAlign w:val="center"/>
          </w:tcPr>
          <w:p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rsidR="00D42470" w:rsidRPr="00E52967" w:rsidRDefault="00D42470" w:rsidP="00D42470">
            <w:pPr>
              <w:rPr>
                <w:color w:val="000000" w:themeColor="text1"/>
              </w:rPr>
            </w:pPr>
            <w:r w:rsidRPr="00E52967">
              <w:rPr>
                <w:color w:val="000000" w:themeColor="text1"/>
              </w:rPr>
              <w:t>No programada</w:t>
            </w:r>
          </w:p>
        </w:tc>
        <w:tc>
          <w:tcPr>
            <w:tcW w:w="266" w:type="pct"/>
            <w:vAlign w:val="center"/>
          </w:tcPr>
          <w:p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rsidR="00D42470" w:rsidRPr="00F442BB" w:rsidRDefault="00D42470" w:rsidP="00D42470">
            <w:pPr>
              <w:rPr>
                <w:color w:val="000000" w:themeColor="text1"/>
              </w:rPr>
            </w:pPr>
            <w:r w:rsidRPr="00F442BB">
              <w:rPr>
                <w:color w:val="000000" w:themeColor="text1"/>
              </w:rPr>
              <w:t>Denuncia</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Autodenuncia</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De Oficio</w:t>
            </w:r>
          </w:p>
        </w:tc>
      </w:tr>
      <w:tr w:rsidR="00D42470" w:rsidRPr="00F442BB" w:rsidTr="0031512B">
        <w:trPr>
          <w:trHeight w:val="372"/>
        </w:trPr>
        <w:tc>
          <w:tcPr>
            <w:tcW w:w="246" w:type="pct"/>
            <w:vMerge/>
          </w:tcPr>
          <w:p w:rsidR="00D42470" w:rsidRPr="00F442BB" w:rsidRDefault="00D42470" w:rsidP="00D42470">
            <w:pPr>
              <w:rPr>
                <w:color w:val="000000" w:themeColor="text1"/>
              </w:rPr>
            </w:pPr>
          </w:p>
        </w:tc>
        <w:tc>
          <w:tcPr>
            <w:tcW w:w="964" w:type="pct"/>
            <w:vMerge/>
          </w:tcPr>
          <w:p w:rsidR="00D42470" w:rsidRPr="00E52967" w:rsidRDefault="00D42470" w:rsidP="00D42470">
            <w:pPr>
              <w:rPr>
                <w:color w:val="000000" w:themeColor="text1"/>
              </w:rPr>
            </w:pPr>
          </w:p>
        </w:tc>
        <w:tc>
          <w:tcPr>
            <w:tcW w:w="266" w:type="pct"/>
            <w:vAlign w:val="center"/>
          </w:tcPr>
          <w:p w:rsidR="00D42470" w:rsidRPr="00E52967" w:rsidRDefault="00D42470" w:rsidP="00D42470">
            <w:pPr>
              <w:jc w:val="center"/>
              <w:rPr>
                <w:color w:val="000000" w:themeColor="text1"/>
              </w:rPr>
            </w:pPr>
          </w:p>
        </w:tc>
        <w:tc>
          <w:tcPr>
            <w:tcW w:w="3524" w:type="pct"/>
            <w:vAlign w:val="center"/>
          </w:tcPr>
          <w:p w:rsidR="00D42470" w:rsidRPr="00F442BB" w:rsidRDefault="00D42470" w:rsidP="00D42470">
            <w:pPr>
              <w:rPr>
                <w:color w:val="000000" w:themeColor="text1"/>
              </w:rPr>
            </w:pPr>
            <w:r w:rsidRPr="00F442BB">
              <w:rPr>
                <w:color w:val="000000" w:themeColor="text1"/>
              </w:rPr>
              <w:t>Otro</w:t>
            </w:r>
          </w:p>
        </w:tc>
      </w:tr>
      <w:tr w:rsidR="00F442BB" w:rsidRPr="00207EE6" w:rsidTr="0031512B">
        <w:trPr>
          <w:trHeight w:val="372"/>
        </w:trPr>
        <w:tc>
          <w:tcPr>
            <w:tcW w:w="246" w:type="pct"/>
            <w:vMerge/>
          </w:tcPr>
          <w:p w:rsidR="00D42470" w:rsidRPr="00207EE6" w:rsidRDefault="00D42470" w:rsidP="00D42470">
            <w:pPr>
              <w:rPr>
                <w:color w:val="000000" w:themeColor="text1"/>
              </w:rPr>
            </w:pPr>
          </w:p>
        </w:tc>
        <w:tc>
          <w:tcPr>
            <w:tcW w:w="964" w:type="pct"/>
            <w:vMerge/>
          </w:tcPr>
          <w:p w:rsidR="00D42470" w:rsidRPr="00207EE6" w:rsidRDefault="00D42470" w:rsidP="00D42470">
            <w:pPr>
              <w:rPr>
                <w:color w:val="000000" w:themeColor="text1"/>
              </w:rPr>
            </w:pPr>
          </w:p>
        </w:tc>
        <w:tc>
          <w:tcPr>
            <w:tcW w:w="3790" w:type="pct"/>
            <w:gridSpan w:val="2"/>
            <w:vAlign w:val="center"/>
          </w:tcPr>
          <w:p w:rsidR="00D42470" w:rsidRPr="00207EE6" w:rsidRDefault="003E0F54" w:rsidP="00501EB9">
            <w:pPr>
              <w:jc w:val="both"/>
              <w:rPr>
                <w:color w:val="000000" w:themeColor="text1"/>
              </w:rPr>
            </w:pPr>
            <w:r w:rsidRPr="00207EE6">
              <w:rPr>
                <w:color w:val="000000" w:themeColor="text1"/>
              </w:rPr>
              <w:t xml:space="preserve">Denuncia presentada con fecha </w:t>
            </w:r>
            <w:r w:rsidR="00E90940">
              <w:rPr>
                <w:color w:val="000000" w:themeColor="text1"/>
              </w:rPr>
              <w:t>14</w:t>
            </w:r>
            <w:r w:rsidRPr="00207EE6">
              <w:rPr>
                <w:color w:val="000000" w:themeColor="text1"/>
              </w:rPr>
              <w:t xml:space="preserve"> de </w:t>
            </w:r>
            <w:r w:rsidR="00E90940">
              <w:rPr>
                <w:color w:val="000000" w:themeColor="text1"/>
              </w:rPr>
              <w:t>junio</w:t>
            </w:r>
            <w:r w:rsidRPr="00207EE6">
              <w:rPr>
                <w:color w:val="000000" w:themeColor="text1"/>
              </w:rPr>
              <w:t xml:space="preserve"> de 201</w:t>
            </w:r>
            <w:r w:rsidR="00E90940">
              <w:rPr>
                <w:color w:val="000000" w:themeColor="text1"/>
              </w:rPr>
              <w:t>8</w:t>
            </w:r>
            <w:r w:rsidRPr="00207EE6">
              <w:rPr>
                <w:color w:val="000000" w:themeColor="text1"/>
              </w:rPr>
              <w:t xml:space="preserve">, por </w:t>
            </w:r>
            <w:r w:rsidR="00356F07">
              <w:rPr>
                <w:color w:val="000000" w:themeColor="text1"/>
              </w:rPr>
              <w:t xml:space="preserve">un particular </w:t>
            </w:r>
            <w:r w:rsidRPr="00207EE6">
              <w:rPr>
                <w:color w:val="000000" w:themeColor="text1"/>
              </w:rPr>
              <w:t xml:space="preserve">donde </w:t>
            </w:r>
            <w:r w:rsidR="00356F07">
              <w:rPr>
                <w:color w:val="000000" w:themeColor="text1"/>
              </w:rPr>
              <w:t xml:space="preserve">se </w:t>
            </w:r>
            <w:r w:rsidRPr="00207EE6">
              <w:rPr>
                <w:color w:val="000000" w:themeColor="text1"/>
              </w:rPr>
              <w:t>informa</w:t>
            </w:r>
            <w:r w:rsidR="00E52967" w:rsidRPr="00207EE6">
              <w:rPr>
                <w:color w:val="000000" w:themeColor="text1"/>
              </w:rPr>
              <w:t>, en lo principal</w:t>
            </w:r>
            <w:r w:rsidR="00E52967" w:rsidRPr="00945C5A">
              <w:rPr>
                <w:color w:val="000000" w:themeColor="text1"/>
              </w:rPr>
              <w:t>,</w:t>
            </w:r>
            <w:r w:rsidRPr="00945C5A">
              <w:rPr>
                <w:color w:val="000000" w:themeColor="text1"/>
              </w:rPr>
              <w:t xml:space="preserve"> </w:t>
            </w:r>
            <w:r w:rsidR="00C42130">
              <w:rPr>
                <w:color w:val="000000" w:themeColor="text1"/>
              </w:rPr>
              <w:t>que</w:t>
            </w:r>
            <w:r w:rsidRPr="00945C5A">
              <w:rPr>
                <w:color w:val="000000" w:themeColor="text1"/>
              </w:rPr>
              <w:t xml:space="preserve"> “</w:t>
            </w:r>
            <w:r w:rsidR="00C42130">
              <w:rPr>
                <w:i/>
                <w:color w:val="000000" w:themeColor="text1"/>
              </w:rPr>
              <w:t xml:space="preserve">las condiciones actuales distan de evidenciar la mantención de un caudal ecológico mínimo y de un régimen de escurrimiento continuo (…) dado </w:t>
            </w:r>
            <w:r w:rsidR="00C42130" w:rsidRPr="00F62809">
              <w:rPr>
                <w:i/>
                <w:color w:val="000000" w:themeColor="text1"/>
              </w:rPr>
              <w:t>que el río se encuentra al bore de la completa sequía en la zona sin ocupar el cauce que debería</w:t>
            </w:r>
            <w:r w:rsidR="00364EDC" w:rsidRPr="00F62809">
              <w:t>” (Anexo</w:t>
            </w:r>
            <w:r w:rsidR="00945C5A" w:rsidRPr="00F62809">
              <w:t xml:space="preserve"> </w:t>
            </w:r>
            <w:r w:rsidR="00F62809" w:rsidRPr="00F62809">
              <w:t>2</w:t>
            </w:r>
            <w:r w:rsidR="00364EDC" w:rsidRPr="00F62809">
              <w:t xml:space="preserve">). </w:t>
            </w:r>
            <w:r w:rsidRPr="00F62809">
              <w:t xml:space="preserve"> </w:t>
            </w:r>
            <w:bookmarkStart w:id="61" w:name="_Hlk521426226"/>
            <w:r w:rsidRPr="00F62809">
              <w:t>A través de la Solicitud de Actividad de Fiscalización Ambiental (SAFA)</w:t>
            </w:r>
            <w:r w:rsidR="004E2F56" w:rsidRPr="00F62809">
              <w:t xml:space="preserve"> </w:t>
            </w:r>
            <w:r w:rsidRPr="00F62809">
              <w:t>N°</w:t>
            </w:r>
            <w:r w:rsidR="00C42130" w:rsidRPr="00F62809">
              <w:t>329-</w:t>
            </w:r>
            <w:r w:rsidR="00364EDC" w:rsidRPr="00F62809">
              <w:t xml:space="preserve">2018, </w:t>
            </w:r>
            <w:r w:rsidRPr="00F62809">
              <w:t xml:space="preserve">se requiere </w:t>
            </w:r>
            <w:r w:rsidR="00C42130" w:rsidRPr="00F62809">
              <w:t>realizar Examen de Información</w:t>
            </w:r>
            <w:r w:rsidRPr="00F62809">
              <w:t xml:space="preserve"> </w:t>
            </w:r>
            <w:r w:rsidR="0076393A">
              <w:t xml:space="preserve">(Anexo 3), </w:t>
            </w:r>
            <w:r w:rsidR="00356F07" w:rsidRPr="003012EA">
              <w:rPr>
                <w:color w:val="000000" w:themeColor="text1"/>
              </w:rPr>
              <w:t xml:space="preserve">por </w:t>
            </w:r>
            <w:r w:rsidR="0076393A" w:rsidRPr="003012EA">
              <w:rPr>
                <w:color w:val="000000" w:themeColor="text1"/>
              </w:rPr>
              <w:t>medio de</w:t>
            </w:r>
            <w:r w:rsidR="00356F07" w:rsidRPr="003012EA">
              <w:rPr>
                <w:color w:val="000000" w:themeColor="text1"/>
              </w:rPr>
              <w:t xml:space="preserve"> requerimiento</w:t>
            </w:r>
            <w:r w:rsidR="0076393A" w:rsidRPr="003012EA">
              <w:rPr>
                <w:color w:val="000000" w:themeColor="text1"/>
              </w:rPr>
              <w:t xml:space="preserve">. Dicho requerimiento se efectuó </w:t>
            </w:r>
            <w:r w:rsidR="00356F07" w:rsidRPr="003012EA">
              <w:rPr>
                <w:color w:val="000000" w:themeColor="text1"/>
              </w:rPr>
              <w:t>mediante la Res. Exenta N°860, de 19 de julio de 2018</w:t>
            </w:r>
            <w:r w:rsidR="0076393A" w:rsidRPr="003012EA">
              <w:rPr>
                <w:color w:val="000000" w:themeColor="text1"/>
              </w:rPr>
              <w:t xml:space="preserve"> (Anexo 4)</w:t>
            </w:r>
            <w:bookmarkEnd w:id="61"/>
            <w:r w:rsidR="0076393A" w:rsidRPr="003012EA">
              <w:rPr>
                <w:color w:val="000000" w:themeColor="text1"/>
              </w:rPr>
              <w:t>,</w:t>
            </w:r>
            <w:r w:rsidR="00356F07" w:rsidRPr="003012EA">
              <w:rPr>
                <w:color w:val="000000" w:themeColor="text1"/>
              </w:rPr>
              <w:t xml:space="preserve"> gestión </w:t>
            </w:r>
            <w:r w:rsidR="0076393A" w:rsidRPr="003012EA">
              <w:rPr>
                <w:color w:val="000000" w:themeColor="text1"/>
              </w:rPr>
              <w:t xml:space="preserve">que </w:t>
            </w:r>
            <w:r w:rsidR="00356F07" w:rsidRPr="003012EA">
              <w:rPr>
                <w:color w:val="000000" w:themeColor="text1"/>
              </w:rPr>
              <w:t>fue complementada con posterioridad con una actividad de inspección ambiental.</w:t>
            </w:r>
          </w:p>
        </w:tc>
      </w:tr>
    </w:tbl>
    <w:p w:rsidR="005933B2" w:rsidRPr="00AE3CB0" w:rsidRDefault="005933B2" w:rsidP="005933B2">
      <w:pPr>
        <w:spacing w:after="0" w:line="240" w:lineRule="auto"/>
        <w:ind w:left="576"/>
        <w:contextualSpacing/>
        <w:outlineLvl w:val="0"/>
        <w:rPr>
          <w:rFonts w:ascii="Calibri" w:eastAsia="Calibri" w:hAnsi="Calibri" w:cs="Calibri"/>
          <w:sz w:val="18"/>
          <w:szCs w:val="20"/>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p>
    <w:p w:rsidR="00D42470" w:rsidRDefault="00D42470" w:rsidP="00987770">
      <w:pPr>
        <w:pStyle w:val="Ttulo2"/>
      </w:pPr>
      <w:bookmarkStart w:id="73" w:name="_Toc508889134"/>
      <w:bookmarkStart w:id="74" w:name="_Toc508894246"/>
      <w:bookmarkStart w:id="75" w:name="_Toc526182676"/>
      <w:bookmarkStart w:id="76" w:name="_Toc526848697"/>
      <w:r w:rsidRPr="00D42470">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D14AAD" w:rsidRPr="00AE3CB0" w:rsidRDefault="00D14AAD" w:rsidP="00D14AAD">
      <w:pPr>
        <w:spacing w:after="0" w:line="240" w:lineRule="auto"/>
        <w:ind w:left="576"/>
        <w:contextualSpacing/>
        <w:outlineLvl w:val="0"/>
        <w:rPr>
          <w:rFonts w:ascii="Calibri" w:eastAsia="Calibri" w:hAnsi="Calibri" w:cs="Calibr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442BB" w:rsidRPr="00F442BB"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1F716A" w:rsidRDefault="001F716A" w:rsidP="008A7448">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Descripción del proyecto</w:t>
            </w:r>
          </w:p>
          <w:p w:rsidR="00E642B7" w:rsidRDefault="00C42130" w:rsidP="008A7448">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Caudal Ecológico</w:t>
            </w:r>
          </w:p>
          <w:p w:rsidR="00AB52E6" w:rsidRPr="00E642B7" w:rsidRDefault="00AB52E6" w:rsidP="008A7448">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Otros Hechos</w:t>
            </w:r>
          </w:p>
        </w:tc>
      </w:tr>
    </w:tbl>
    <w:p w:rsidR="00B33437" w:rsidRDefault="00B33437" w:rsidP="00D42470">
      <w:pPr>
        <w:spacing w:after="0" w:line="240" w:lineRule="auto"/>
        <w:jc w:val="both"/>
        <w:rPr>
          <w:rFonts w:ascii="Calibri" w:eastAsia="Calibri" w:hAnsi="Calibri" w:cs="Times New Roman"/>
        </w:rPr>
      </w:pPr>
    </w:p>
    <w:p w:rsidR="00D42470" w:rsidRPr="00D42470" w:rsidRDefault="00D42470" w:rsidP="00EB5B52">
      <w:pPr>
        <w:pStyle w:val="Ttulo2"/>
        <w:spacing w:before="240"/>
        <w:contextualSpacing w:val="0"/>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508889135"/>
      <w:bookmarkStart w:id="91" w:name="_Toc508894247"/>
      <w:bookmarkStart w:id="92" w:name="_Toc526182677"/>
      <w:bookmarkStart w:id="93" w:name="_Toc526848698"/>
      <w:r w:rsidRPr="00D42470">
        <w:t>Aspectos relativos a la ejecución de la Inspección Ambiental</w:t>
      </w: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D14AAD" w:rsidRPr="001B3510" w:rsidRDefault="00D42470" w:rsidP="00EB5B52">
      <w:pPr>
        <w:pStyle w:val="Ttulo3"/>
        <w:spacing w:before="240" w:line="240" w:lineRule="auto"/>
        <w:jc w:val="both"/>
        <w:rPr>
          <w:rFonts w:ascii="Calibri" w:eastAsia="Calibri" w:hAnsi="Calibri" w:cs="Calibri"/>
        </w:rPr>
      </w:pPr>
      <w:bookmarkStart w:id="102" w:name="_Toc508889136"/>
      <w:bookmarkStart w:id="103" w:name="_Toc508894248"/>
      <w:bookmarkStart w:id="104" w:name="_Toc526182523"/>
      <w:bookmarkStart w:id="105" w:name="_Toc526182678"/>
      <w:bookmarkStart w:id="106" w:name="_Toc526848699"/>
      <w:bookmarkStart w:id="107" w:name="_Toc449085414"/>
      <w:r w:rsidRPr="00987770">
        <w:t>Ejecución de la inspección</w:t>
      </w:r>
      <w:bookmarkEnd w:id="102"/>
      <w:bookmarkEnd w:id="103"/>
      <w:bookmarkEnd w:id="104"/>
      <w:bookmarkEnd w:id="105"/>
      <w:bookmarkEnd w:id="106"/>
      <w:r w:rsidRPr="00987770">
        <w:t xml:space="preserve"> </w:t>
      </w:r>
      <w:bookmarkEnd w:id="94"/>
      <w:bookmarkEnd w:id="95"/>
      <w:bookmarkEnd w:id="96"/>
      <w:bookmarkEnd w:id="97"/>
      <w:bookmarkEnd w:id="98"/>
      <w:bookmarkEnd w:id="99"/>
      <w:bookmarkEnd w:id="100"/>
      <w:bookmarkEnd w:id="101"/>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F442BB"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Existió oposición al ingreso:</w:t>
            </w:r>
            <w:r w:rsidRPr="00F442BB">
              <w:rPr>
                <w:rFonts w:ascii="Calibri" w:eastAsia="Calibri" w:hAnsi="Calibri" w:cs="Times New Roman"/>
                <w:color w:val="000000" w:themeColor="text1"/>
                <w:sz w:val="20"/>
                <w:szCs w:val="20"/>
              </w:rPr>
              <w:t xml:space="preserve"> </w:t>
            </w:r>
            <w:r w:rsidR="00F442BB" w:rsidRPr="00F442BB">
              <w:rPr>
                <w:rFonts w:ascii="Calibri" w:eastAsia="Calibri" w:hAnsi="Calibri" w:cs="Times New Roman"/>
                <w:color w:val="000000" w:themeColor="text1"/>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auxilio de fuerza pública: </w:t>
            </w:r>
            <w:r w:rsidR="00F442BB" w:rsidRPr="00F442BB">
              <w:rPr>
                <w:rFonts w:ascii="Calibri" w:eastAsia="Calibri" w:hAnsi="Calibri" w:cs="Times New Roman"/>
                <w:color w:val="000000" w:themeColor="text1"/>
                <w:sz w:val="20"/>
                <w:szCs w:val="20"/>
              </w:rPr>
              <w:t>No</w:t>
            </w:r>
          </w:p>
        </w:tc>
      </w:tr>
      <w:tr w:rsidR="00D42470" w:rsidRPr="00F442BB"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colaboración por parte de los fiscalizados: </w:t>
            </w:r>
            <w:r w:rsidR="00F442BB" w:rsidRPr="00F442BB">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trato respetuoso y deferente: </w:t>
            </w:r>
            <w:r w:rsidR="00F442BB" w:rsidRPr="00F442BB">
              <w:rPr>
                <w:rFonts w:ascii="Calibri" w:eastAsia="Calibri" w:hAnsi="Calibri" w:cs="Times New Roman"/>
                <w:color w:val="000000" w:themeColor="text1"/>
                <w:sz w:val="20"/>
                <w:szCs w:val="20"/>
              </w:rPr>
              <w:t>Si</w:t>
            </w:r>
          </w:p>
        </w:tc>
      </w:tr>
      <w:tr w:rsidR="00F442BB" w:rsidRPr="00F442BB"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Observaciones: </w:t>
            </w:r>
            <w:r w:rsidR="00F442BB" w:rsidRPr="00F442BB">
              <w:rPr>
                <w:rFonts w:ascii="Calibri" w:eastAsia="Calibri" w:hAnsi="Calibri" w:cs="Times New Roman"/>
                <w:color w:val="000000" w:themeColor="text1"/>
                <w:sz w:val="20"/>
                <w:szCs w:val="20"/>
              </w:rPr>
              <w:t>N/A</w:t>
            </w:r>
          </w:p>
        </w:tc>
      </w:tr>
    </w:tbl>
    <w:p w:rsidR="00D42470" w:rsidRPr="00D42470" w:rsidRDefault="00D42470" w:rsidP="00816003">
      <w:pPr>
        <w:pStyle w:val="Ttulo3"/>
        <w:spacing w:before="240"/>
        <w:rPr>
          <w:rFonts w:eastAsia="Calibri"/>
        </w:rPr>
      </w:pPr>
      <w:bookmarkStart w:id="108" w:name="_Toc508889137"/>
      <w:bookmarkStart w:id="109" w:name="_Toc508894249"/>
      <w:bookmarkStart w:id="110" w:name="_Toc526182524"/>
      <w:bookmarkStart w:id="111" w:name="_Toc526182679"/>
      <w:bookmarkStart w:id="112" w:name="_Toc526848700"/>
      <w:bookmarkStart w:id="113" w:name="_Toc390184274"/>
      <w:bookmarkStart w:id="114" w:name="_Toc390360005"/>
      <w:bookmarkStart w:id="115" w:name="_Toc390777026"/>
      <w:bookmarkStart w:id="116" w:name="_Toc447875237"/>
      <w:bookmarkStart w:id="117" w:name="_Toc449085415"/>
      <w:bookmarkStart w:id="118" w:name="_Hlk508807502"/>
      <w:bookmarkStart w:id="119" w:name="_Toc352840390"/>
      <w:bookmarkStart w:id="120" w:name="_Toc352841450"/>
      <w:bookmarkStart w:id="121" w:name="_Toc353998117"/>
      <w:bookmarkStart w:id="122" w:name="_Toc353998190"/>
      <w:bookmarkStart w:id="123" w:name="_Toc382383541"/>
      <w:bookmarkStart w:id="124" w:name="_Toc382472363"/>
      <w:r w:rsidRPr="00D42470">
        <w:rPr>
          <w:rFonts w:eastAsia="Calibri"/>
        </w:rPr>
        <w:lastRenderedPageBreak/>
        <w:t>Esquema de recorrido</w:t>
      </w:r>
      <w:bookmarkEnd w:id="108"/>
      <w:bookmarkEnd w:id="109"/>
      <w:bookmarkEnd w:id="110"/>
      <w:bookmarkEnd w:id="111"/>
      <w:bookmarkEnd w:id="112"/>
      <w:r w:rsidRPr="00D42470">
        <w:rPr>
          <w:rFonts w:eastAsia="Calibri"/>
        </w:rPr>
        <w:t xml:space="preserve"> </w:t>
      </w:r>
      <w:bookmarkEnd w:id="113"/>
      <w:bookmarkEnd w:id="114"/>
      <w:bookmarkEnd w:id="115"/>
      <w:bookmarkEnd w:id="116"/>
      <w:bookmarkEnd w:id="117"/>
      <w:bookmarkEnd w:id="118"/>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rsidTr="00336432">
        <w:trPr>
          <w:trHeight w:val="6375"/>
        </w:trPr>
        <w:tc>
          <w:tcPr>
            <w:tcW w:w="5000" w:type="pct"/>
          </w:tcPr>
          <w:p w:rsidR="00D42470" w:rsidRDefault="00322837" w:rsidP="00176580">
            <w:r w:rsidRPr="00E26F30">
              <w:rPr>
                <w:b/>
                <w:sz w:val="22"/>
                <w:szCs w:val="22"/>
              </w:rPr>
              <w:t xml:space="preserve">Figura </w:t>
            </w:r>
            <w:r w:rsidRPr="00E26F30">
              <w:rPr>
                <w:b/>
              </w:rPr>
              <w:fldChar w:fldCharType="begin"/>
            </w:r>
            <w:r w:rsidRPr="00E26F30">
              <w:rPr>
                <w:b/>
                <w:sz w:val="22"/>
                <w:szCs w:val="22"/>
              </w:rPr>
              <w:instrText xml:space="preserve"> SEQ Figura \* ARABIC </w:instrText>
            </w:r>
            <w:r w:rsidRPr="00E26F30">
              <w:rPr>
                <w:b/>
              </w:rPr>
              <w:fldChar w:fldCharType="separate"/>
            </w:r>
            <w:r w:rsidR="0012175E">
              <w:rPr>
                <w:b/>
                <w:noProof/>
                <w:sz w:val="22"/>
                <w:szCs w:val="22"/>
              </w:rPr>
              <w:t>3</w:t>
            </w:r>
            <w:r w:rsidRPr="00E26F30">
              <w:rPr>
                <w:b/>
              </w:rPr>
              <w:fldChar w:fldCharType="end"/>
            </w:r>
            <w:r w:rsidR="00E26F30">
              <w:rPr>
                <w:b/>
              </w:rPr>
              <w:t xml:space="preserve"> </w:t>
            </w:r>
            <w:r w:rsidR="00E26F30" w:rsidRPr="00E26F30">
              <w:rPr>
                <w:b/>
                <w:sz w:val="22"/>
                <w:szCs w:val="22"/>
              </w:rPr>
              <w:t>Esquema del Recorrido</w:t>
            </w:r>
            <w:r w:rsidR="00336432" w:rsidRPr="00E26F30">
              <w:rPr>
                <w:b/>
              </w:rPr>
              <w:t xml:space="preserve"> </w:t>
            </w:r>
            <w:r w:rsidR="00336432" w:rsidRPr="00E26F30">
              <w:t xml:space="preserve">(Fuente: Google </w:t>
            </w:r>
            <w:proofErr w:type="spellStart"/>
            <w:r w:rsidR="00336432" w:rsidRPr="00E26F30">
              <w:t>Earth</w:t>
            </w:r>
            <w:proofErr w:type="spellEnd"/>
            <w:r w:rsidR="00336432" w:rsidRPr="00E26F30">
              <w:t>, 201</w:t>
            </w:r>
            <w:r w:rsidR="00C42130">
              <w:t>8</w:t>
            </w:r>
            <w:r w:rsidR="00336432" w:rsidRPr="00E26F30">
              <w:t>).</w:t>
            </w:r>
            <w:r w:rsidR="00E32D6A">
              <w:rPr>
                <w:noProof/>
                <w:lang w:eastAsia="es-CL"/>
              </w:rPr>
              <w:t xml:space="preserve"> </w:t>
            </w:r>
          </w:p>
          <w:p w:rsidR="00D42470" w:rsidRPr="00D42470" w:rsidRDefault="00E37ABC" w:rsidP="00D42470">
            <w:r>
              <w:rPr>
                <w:noProof/>
                <w:lang w:eastAsia="es-CL"/>
              </w:rPr>
              <mc:AlternateContent>
                <mc:Choice Requires="wps">
                  <w:drawing>
                    <wp:anchor distT="0" distB="0" distL="114300" distR="114300" simplePos="0" relativeHeight="251675648" behindDoc="0" locked="0" layoutInCell="1" allowOverlap="1" wp14:anchorId="45A59893" wp14:editId="7CDB1544">
                      <wp:simplePos x="0" y="0"/>
                      <wp:positionH relativeFrom="column">
                        <wp:posOffset>2275053</wp:posOffset>
                      </wp:positionH>
                      <wp:positionV relativeFrom="paragraph">
                        <wp:posOffset>241503</wp:posOffset>
                      </wp:positionV>
                      <wp:extent cx="278296" cy="262393"/>
                      <wp:effectExtent l="0" t="0" r="26670" b="23495"/>
                      <wp:wrapNone/>
                      <wp:docPr id="31" name="Rectángulo 31"/>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F07" w:rsidRPr="00711281" w:rsidRDefault="00356F07" w:rsidP="00E32D6A">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59893" id="Rectángulo 31" o:spid="_x0000_s1026" style="position:absolute;margin-left:179.15pt;margin-top:19pt;width:21.9pt;height:2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" fillcolor="#f2f2f2 [3052]" strokecolor="black [3213]" strokeweight="1pt">
                      <v:textbox>
                        <w:txbxContent>
                          <w:p w:rsidR="00356F07" w:rsidRPr="00711281" w:rsidRDefault="00356F07" w:rsidP="00E32D6A">
                            <w:pPr>
                              <w:jc w:val="center"/>
                              <w:rPr>
                                <w:color w:val="000000" w:themeColor="text1"/>
                              </w:rPr>
                            </w:pPr>
                            <w:r>
                              <w:rPr>
                                <w:color w:val="000000" w:themeColor="text1"/>
                              </w:rPr>
                              <w:t>4</w:t>
                            </w:r>
                          </w:p>
                        </w:txbxContent>
                      </v:textbox>
                    </v:rect>
                  </w:pict>
                </mc:Fallback>
              </mc:AlternateContent>
            </w:r>
            <w:r>
              <w:rPr>
                <w:noProof/>
                <w:lang w:eastAsia="es-CL"/>
              </w:rPr>
              <mc:AlternateContent>
                <mc:Choice Requires="wps">
                  <w:drawing>
                    <wp:anchor distT="0" distB="0" distL="114300" distR="114300" simplePos="0" relativeHeight="251663360" behindDoc="0" locked="0" layoutInCell="1" allowOverlap="1" wp14:anchorId="1D6FE8B8" wp14:editId="693F8A32">
                      <wp:simplePos x="0" y="0"/>
                      <wp:positionH relativeFrom="column">
                        <wp:posOffset>2566492</wp:posOffset>
                      </wp:positionH>
                      <wp:positionV relativeFrom="paragraph">
                        <wp:posOffset>365049</wp:posOffset>
                      </wp:positionV>
                      <wp:extent cx="278296" cy="262393"/>
                      <wp:effectExtent l="0" t="0" r="26670" b="23495"/>
                      <wp:wrapNone/>
                      <wp:docPr id="26" name="Rectángulo 26"/>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F07" w:rsidRPr="00711281" w:rsidRDefault="00356F07" w:rsidP="00711281">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FE8B8" id="Rectángulo 26" o:spid="_x0000_s1027" style="position:absolute;margin-left:202.1pt;margin-top:28.75pt;width:21.9pt;height:2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" fillcolor="#f2f2f2 [3052]" strokecolor="black [3213]" strokeweight="1pt">
                      <v:textbox>
                        <w:txbxContent>
                          <w:p w:rsidR="00356F07" w:rsidRPr="00711281" w:rsidRDefault="00356F07" w:rsidP="00711281">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14:anchorId="7BCBD80C" wp14:editId="562C386C">
                      <wp:simplePos x="0" y="0"/>
                      <wp:positionH relativeFrom="column">
                        <wp:posOffset>2948940</wp:posOffset>
                      </wp:positionH>
                      <wp:positionV relativeFrom="paragraph">
                        <wp:posOffset>1527251</wp:posOffset>
                      </wp:positionV>
                      <wp:extent cx="278130" cy="254303"/>
                      <wp:effectExtent l="0" t="0" r="26670" b="12700"/>
                      <wp:wrapNone/>
                      <wp:docPr id="23" name="Rectángulo 23"/>
                      <wp:cNvGraphicFramePr/>
                      <a:graphic xmlns:a="http://schemas.openxmlformats.org/drawingml/2006/main">
                        <a:graphicData uri="http://schemas.microsoft.com/office/word/2010/wordprocessingShape">
                          <wps:wsp>
                            <wps:cNvSpPr/>
                            <wps:spPr>
                              <a:xfrm>
                                <a:off x="0" y="0"/>
                                <a:ext cx="278130" cy="25430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F07" w:rsidRPr="00711281" w:rsidRDefault="00356F07" w:rsidP="00711281">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BD80C" id="Rectángulo 23" o:spid="_x0000_s1028" style="position:absolute;margin-left:232.2pt;margin-top:120.25pt;width:21.9pt;height: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" fillcolor="#f2f2f2 [3052]" strokecolor="black [3213]" strokeweight="1pt">
                      <v:textbox>
                        <w:txbxContent>
                          <w:p w:rsidR="00356F07" w:rsidRPr="00711281" w:rsidRDefault="00356F07" w:rsidP="00711281">
                            <w:pPr>
                              <w:jc w:val="center"/>
                              <w:rPr>
                                <w:color w:val="000000" w:themeColor="text1"/>
                              </w:rPr>
                            </w:pPr>
                            <w:r>
                              <w:rPr>
                                <w:color w:val="000000" w:themeColor="text1"/>
                              </w:rPr>
                              <w:t>2</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797D6F02" wp14:editId="5C188F85">
                      <wp:simplePos x="0" y="0"/>
                      <wp:positionH relativeFrom="column">
                        <wp:posOffset>2841117</wp:posOffset>
                      </wp:positionH>
                      <wp:positionV relativeFrom="paragraph">
                        <wp:posOffset>2768295</wp:posOffset>
                      </wp:positionV>
                      <wp:extent cx="278296" cy="262393"/>
                      <wp:effectExtent l="0" t="0" r="26670" b="23495"/>
                      <wp:wrapNone/>
                      <wp:docPr id="13" name="Rectángulo 13"/>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F07" w:rsidRPr="00711281" w:rsidRDefault="00356F07" w:rsidP="00711281">
                                  <w:pPr>
                                    <w:jc w:val="center"/>
                                    <w:rPr>
                                      <w:color w:val="000000" w:themeColor="text1"/>
                                    </w:rPr>
                                  </w:pPr>
                                  <w:r w:rsidRPr="0071128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D6F02" id="Rectángulo 13" o:spid="_x0000_s1029" style="position:absolute;margin-left:223.7pt;margin-top:218pt;width:21.9pt;height:2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" fillcolor="#f2f2f2 [3052]" strokecolor="black [3213]" strokeweight="1pt">
                      <v:textbox>
                        <w:txbxContent>
                          <w:p w:rsidR="00356F07" w:rsidRPr="00711281" w:rsidRDefault="00356F07" w:rsidP="00711281">
                            <w:pPr>
                              <w:jc w:val="center"/>
                              <w:rPr>
                                <w:color w:val="000000" w:themeColor="text1"/>
                              </w:rPr>
                            </w:pPr>
                            <w:r w:rsidRPr="00711281">
                              <w:rPr>
                                <w:color w:val="000000" w:themeColor="text1"/>
                              </w:rPr>
                              <w:t>1</w:t>
                            </w:r>
                          </w:p>
                        </w:txbxContent>
                      </v:textbox>
                    </v:rect>
                  </w:pict>
                </mc:Fallback>
              </mc:AlternateContent>
            </w:r>
            <w:r w:rsidR="00C42130">
              <w:rPr>
                <w:noProof/>
              </w:rPr>
              <w:drawing>
                <wp:inline distT="0" distB="0" distL="0" distR="0">
                  <wp:extent cx="6332220" cy="3794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bicacion2.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3794760"/>
                          </a:xfrm>
                          <a:prstGeom prst="rect">
                            <a:avLst/>
                          </a:prstGeom>
                        </pic:spPr>
                      </pic:pic>
                    </a:graphicData>
                  </a:graphic>
                </wp:inline>
              </w:drawing>
            </w:r>
          </w:p>
        </w:tc>
      </w:tr>
    </w:tbl>
    <w:p w:rsidR="00C1005C" w:rsidRDefault="00D42470" w:rsidP="00816003">
      <w:pPr>
        <w:pStyle w:val="Ttulo3"/>
        <w:spacing w:before="240"/>
      </w:pPr>
      <w:bookmarkStart w:id="125" w:name="_Toc390184275"/>
      <w:bookmarkStart w:id="126" w:name="_Toc390360006"/>
      <w:bookmarkStart w:id="127" w:name="_Toc390777027"/>
      <w:bookmarkStart w:id="128" w:name="_Toc447875238"/>
      <w:bookmarkStart w:id="129" w:name="_Toc449085416"/>
      <w:bookmarkStart w:id="130" w:name="_Toc508889138"/>
      <w:bookmarkStart w:id="131" w:name="_Toc508894250"/>
      <w:bookmarkStart w:id="132" w:name="_Toc526182525"/>
      <w:bookmarkStart w:id="133" w:name="_Toc526182680"/>
      <w:bookmarkStart w:id="134" w:name="_Toc526848701"/>
      <w:r w:rsidRPr="00D42470">
        <w:t>Detalle del Recorrido de la Inspección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EF1051" w:rsidRDefault="00CF0D79" w:rsidP="00816003">
      <w:pPr>
        <w:pStyle w:val="Ttulo4"/>
        <w:spacing w:before="240"/>
        <w:ind w:left="862" w:hanging="862"/>
      </w:pPr>
      <w:r>
        <w:t>D</w:t>
      </w:r>
      <w:r w:rsidR="00863EE2" w:rsidRPr="00987770">
        <w:t>ía de inspección</w:t>
      </w:r>
      <w:r w:rsidR="007F0257">
        <w:t xml:space="preserve"> (</w:t>
      </w:r>
      <w:r w:rsidR="00E37ABC">
        <w:t>11</w:t>
      </w:r>
      <w:r w:rsidR="007F0257">
        <w:t>/</w:t>
      </w:r>
      <w:r w:rsidR="00E37ABC">
        <w:t>10</w:t>
      </w:r>
      <w:r w:rsidR="007F0257">
        <w:t>/201</w:t>
      </w:r>
      <w:r>
        <w:t>8</w:t>
      </w:r>
      <w:r w:rsidR="006B03F9">
        <w:t>)</w:t>
      </w:r>
      <w:r w:rsidR="00863EE2" w:rsidRPr="00987770">
        <w:t xml:space="preserve"> </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30690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DA648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Bocatoma</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30690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DA648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Desarenadores</w:t>
            </w:r>
          </w:p>
        </w:tc>
      </w:tr>
      <w:tr w:rsidR="00863EE2"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30690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DA6482" w:rsidP="00E32D6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Cámara de Carga</w:t>
            </w:r>
          </w:p>
        </w:tc>
      </w:tr>
      <w:tr w:rsidR="00863EE2" w:rsidRPr="0031512B"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30690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DA648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Descarga</w:t>
            </w:r>
          </w:p>
        </w:tc>
      </w:tr>
    </w:tbl>
    <w:p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35" w:name="_Toc382383544"/>
      <w:bookmarkStart w:id="136" w:name="_Toc382472366"/>
      <w:bookmarkStart w:id="137" w:name="_Toc390184276"/>
      <w:bookmarkStart w:id="138" w:name="_Toc390360007"/>
      <w:bookmarkStart w:id="139" w:name="_Toc390777028"/>
      <w:bookmarkStart w:id="140" w:name="_Toc352840392"/>
      <w:bookmarkStart w:id="141" w:name="_Toc352841452"/>
    </w:p>
    <w:p w:rsidR="00D42470" w:rsidRDefault="00D42470" w:rsidP="00F03CD4">
      <w:pPr>
        <w:pStyle w:val="Ttulo2"/>
      </w:pPr>
      <w:bookmarkStart w:id="142" w:name="_Toc449085417"/>
      <w:bookmarkStart w:id="143" w:name="_Toc508889139"/>
      <w:bookmarkStart w:id="144" w:name="_Toc508894251"/>
      <w:bookmarkStart w:id="145" w:name="_Toc526848702"/>
      <w:bookmarkEnd w:id="135"/>
      <w:bookmarkEnd w:id="136"/>
      <w:bookmarkEnd w:id="137"/>
      <w:bookmarkEnd w:id="138"/>
      <w:bookmarkEnd w:id="139"/>
      <w:r w:rsidRPr="00D42470">
        <w:lastRenderedPageBreak/>
        <w:t>Revisión Documental</w:t>
      </w:r>
      <w:bookmarkEnd w:id="142"/>
      <w:bookmarkEnd w:id="143"/>
      <w:bookmarkEnd w:id="144"/>
      <w:bookmarkEnd w:id="145"/>
    </w:p>
    <w:p w:rsidR="00D42470" w:rsidRDefault="00D42470" w:rsidP="00EB5B52">
      <w:pPr>
        <w:pStyle w:val="Ttulo3"/>
        <w:spacing w:before="240"/>
        <w:rPr>
          <w:rFonts w:eastAsia="Calibri"/>
        </w:rPr>
      </w:pPr>
      <w:bookmarkStart w:id="146" w:name="_Toc382383545"/>
      <w:bookmarkStart w:id="147" w:name="_Toc382472367"/>
      <w:bookmarkStart w:id="148" w:name="_Toc390184277"/>
      <w:bookmarkStart w:id="149" w:name="_Toc390360008"/>
      <w:bookmarkStart w:id="150" w:name="_Toc390777029"/>
      <w:bookmarkStart w:id="151" w:name="_Toc449085418"/>
      <w:bookmarkStart w:id="152" w:name="_Toc508889140"/>
      <w:bookmarkStart w:id="153" w:name="_Toc508894252"/>
      <w:bookmarkStart w:id="154" w:name="_Toc526182527"/>
      <w:bookmarkStart w:id="155" w:name="_Toc526182682"/>
      <w:bookmarkStart w:id="156" w:name="_Toc526848703"/>
      <w:r w:rsidRPr="00D42470">
        <w:rPr>
          <w:rFonts w:eastAsia="Calibri"/>
        </w:rPr>
        <w:t>Documentos Revisados</w:t>
      </w:r>
      <w:bookmarkEnd w:id="146"/>
      <w:bookmarkEnd w:id="147"/>
      <w:bookmarkEnd w:id="148"/>
      <w:bookmarkEnd w:id="149"/>
      <w:bookmarkEnd w:id="150"/>
      <w:bookmarkEnd w:id="151"/>
      <w:bookmarkEnd w:id="152"/>
      <w:bookmarkEnd w:id="153"/>
      <w:bookmarkEnd w:id="154"/>
      <w:bookmarkEnd w:id="155"/>
      <w:bookmarkEnd w:id="156"/>
    </w:p>
    <w:p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4110"/>
        <w:gridCol w:w="4397"/>
        <w:gridCol w:w="1274"/>
        <w:gridCol w:w="3355"/>
      </w:tblGrid>
      <w:tr w:rsidR="005933B2" w:rsidRPr="00D42470" w:rsidTr="00AE3CB0">
        <w:trPr>
          <w:trHeight w:val="407"/>
        </w:trPr>
        <w:tc>
          <w:tcPr>
            <w:tcW w:w="15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E8310A" w:rsidRPr="00D42470" w:rsidTr="00633FFF">
        <w:trPr>
          <w:trHeight w:val="361"/>
        </w:trPr>
        <w:tc>
          <w:tcPr>
            <w:tcW w:w="153" w:type="pct"/>
          </w:tcPr>
          <w:p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Medidas de gestión Mantención del caudal ecológico y materiales prevención efectos sobre peces.</w:t>
            </w:r>
          </w:p>
        </w:tc>
        <w:tc>
          <w:tcPr>
            <w:tcW w:w="1622" w:type="pct"/>
            <w:vMerge w:val="restart"/>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07-08-2018</w:t>
            </w:r>
          </w:p>
        </w:tc>
        <w:tc>
          <w:tcPr>
            <w:tcW w:w="470" w:type="pct"/>
            <w:vMerge w:val="restart"/>
            <w:vAlign w:val="center"/>
          </w:tcPr>
          <w:p w:rsidR="00E8310A" w:rsidRDefault="00E8310A"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rsidR="00E8310A" w:rsidRPr="00A94BBA" w:rsidRDefault="00E8310A"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a Resolución Exenta N°860 de 19 de julio de 2018</w:t>
            </w:r>
          </w:p>
        </w:tc>
      </w:tr>
      <w:tr w:rsidR="00E8310A" w:rsidRPr="00D42470" w:rsidTr="00633FFF">
        <w:trPr>
          <w:trHeight w:val="361"/>
        </w:trPr>
        <w:tc>
          <w:tcPr>
            <w:tcW w:w="153" w:type="pct"/>
          </w:tcPr>
          <w:p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Manual de operación compuertas bocatoma y desripiador junio 2014.</w:t>
            </w:r>
          </w:p>
        </w:tc>
        <w:tc>
          <w:tcPr>
            <w:tcW w:w="1622" w:type="pct"/>
            <w:vMerge/>
            <w:vAlign w:val="center"/>
          </w:tcPr>
          <w:p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rsidTr="00633FFF">
        <w:trPr>
          <w:trHeight w:val="361"/>
        </w:trPr>
        <w:tc>
          <w:tcPr>
            <w:tcW w:w="153" w:type="pct"/>
          </w:tcPr>
          <w:p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11 Q ecológico Adenda 1</w:t>
            </w:r>
          </w:p>
        </w:tc>
        <w:tc>
          <w:tcPr>
            <w:tcW w:w="1622" w:type="pct"/>
            <w:vMerge/>
            <w:vAlign w:val="center"/>
          </w:tcPr>
          <w:p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rsidTr="00633FFF">
        <w:trPr>
          <w:trHeight w:val="361"/>
        </w:trPr>
        <w:tc>
          <w:tcPr>
            <w:tcW w:w="153" w:type="pct"/>
          </w:tcPr>
          <w:p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Informes monitoreo </w:t>
            </w:r>
            <w:proofErr w:type="spellStart"/>
            <w:r>
              <w:rPr>
                <w:rFonts w:ascii="Calibri" w:eastAsia="Calibri" w:hAnsi="Calibri" w:cs="Times New Roman"/>
                <w:sz w:val="20"/>
                <w:szCs w:val="20"/>
                <w:lang w:val="es-ES"/>
              </w:rPr>
              <w:t>limnológico</w:t>
            </w:r>
            <w:proofErr w:type="spellEnd"/>
            <w:r>
              <w:rPr>
                <w:rFonts w:ascii="Calibri" w:eastAsia="Calibri" w:hAnsi="Calibri" w:cs="Times New Roman"/>
                <w:sz w:val="20"/>
                <w:szCs w:val="20"/>
                <w:lang w:val="es-ES"/>
              </w:rPr>
              <w:t xml:space="preserve"> septiembre 2009 a agosto 2012.</w:t>
            </w:r>
          </w:p>
        </w:tc>
        <w:tc>
          <w:tcPr>
            <w:tcW w:w="1622" w:type="pct"/>
            <w:vMerge/>
            <w:vAlign w:val="center"/>
          </w:tcPr>
          <w:p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rsidTr="00633FFF">
        <w:trPr>
          <w:trHeight w:val="361"/>
        </w:trPr>
        <w:tc>
          <w:tcPr>
            <w:tcW w:w="153" w:type="pct"/>
          </w:tcPr>
          <w:p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16" w:type="pct"/>
            <w:tcMar>
              <w:top w:w="0" w:type="dxa"/>
              <w:left w:w="108" w:type="dxa"/>
              <w:bottom w:w="0" w:type="dxa"/>
              <w:right w:w="108" w:type="dxa"/>
            </w:tcMar>
            <w:vAlign w:val="center"/>
          </w:tcPr>
          <w:p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de caudales abril a junio de 2018.</w:t>
            </w:r>
          </w:p>
        </w:tc>
        <w:tc>
          <w:tcPr>
            <w:tcW w:w="1622" w:type="pct"/>
            <w:vMerge/>
            <w:vAlign w:val="center"/>
          </w:tcPr>
          <w:p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956748" w:rsidRPr="00D42470" w:rsidTr="00633FFF">
        <w:trPr>
          <w:trHeight w:val="361"/>
        </w:trPr>
        <w:tc>
          <w:tcPr>
            <w:tcW w:w="153" w:type="pct"/>
          </w:tcPr>
          <w:p w:rsidR="00956748"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rsidR="00956748"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de n</w:t>
            </w:r>
            <w:r w:rsidR="00956748">
              <w:rPr>
                <w:rFonts w:ascii="Calibri" w:eastAsia="Calibri" w:hAnsi="Calibri" w:cs="Times New Roman"/>
                <w:sz w:val="20"/>
                <w:szCs w:val="20"/>
                <w:lang w:val="es-ES"/>
              </w:rPr>
              <w:t xml:space="preserve">iveles </w:t>
            </w:r>
            <w:r>
              <w:rPr>
                <w:rFonts w:ascii="Calibri" w:eastAsia="Calibri" w:hAnsi="Calibri" w:cs="Times New Roman"/>
                <w:sz w:val="20"/>
                <w:szCs w:val="20"/>
                <w:lang w:val="es-ES"/>
              </w:rPr>
              <w:t>a</w:t>
            </w:r>
            <w:r w:rsidR="00956748">
              <w:rPr>
                <w:rFonts w:ascii="Calibri" w:eastAsia="Calibri" w:hAnsi="Calibri" w:cs="Times New Roman"/>
                <w:sz w:val="20"/>
                <w:szCs w:val="20"/>
                <w:lang w:val="es-ES"/>
              </w:rPr>
              <w:t>bril</w:t>
            </w:r>
            <w:r>
              <w:rPr>
                <w:rFonts w:ascii="Calibri" w:eastAsia="Calibri" w:hAnsi="Calibri" w:cs="Times New Roman"/>
                <w:sz w:val="20"/>
                <w:szCs w:val="20"/>
                <w:lang w:val="es-ES"/>
              </w:rPr>
              <w:t xml:space="preserve"> a octubre</w:t>
            </w:r>
            <w:r w:rsidR="00956748">
              <w:rPr>
                <w:rFonts w:ascii="Calibri" w:eastAsia="Calibri" w:hAnsi="Calibri" w:cs="Times New Roman"/>
                <w:sz w:val="20"/>
                <w:szCs w:val="20"/>
                <w:lang w:val="es-ES"/>
              </w:rPr>
              <w:t xml:space="preserve"> 2018</w:t>
            </w:r>
          </w:p>
        </w:tc>
        <w:tc>
          <w:tcPr>
            <w:tcW w:w="1622" w:type="pct"/>
            <w:vMerge w:val="restart"/>
            <w:vAlign w:val="center"/>
          </w:tcPr>
          <w:p w:rsidR="00956748"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Entregado a la SMA mediante carta recibida el 19-10-2018</w:t>
            </w:r>
          </w:p>
        </w:tc>
        <w:tc>
          <w:tcPr>
            <w:tcW w:w="470" w:type="pct"/>
            <w:vMerge w:val="restart"/>
            <w:vAlign w:val="center"/>
          </w:tcPr>
          <w:p w:rsidR="00956748" w:rsidRPr="005B4E9B" w:rsidRDefault="00E8310A"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rsidR="00956748" w:rsidRPr="00A94BBA" w:rsidRDefault="00E8310A" w:rsidP="00956748">
            <w:pPr>
              <w:spacing w:after="0" w:line="240" w:lineRule="auto"/>
              <w:jc w:val="center"/>
              <w:rPr>
                <w:rFonts w:ascii="Calibri" w:eastAsia="Calibri" w:hAnsi="Calibri" w:cs="Times New Roman"/>
                <w:sz w:val="20"/>
                <w:szCs w:val="20"/>
                <w:lang w:val="es-ES" w:eastAsia="es-ES"/>
              </w:rPr>
            </w:pPr>
            <w:r w:rsidRPr="00A94BBA">
              <w:rPr>
                <w:rFonts w:ascii="Calibri" w:eastAsia="Calibri" w:hAnsi="Calibri" w:cs="Times New Roman"/>
                <w:sz w:val="20"/>
                <w:szCs w:val="20"/>
                <w:lang w:val="es-ES" w:eastAsia="es-ES"/>
              </w:rPr>
              <w:t xml:space="preserve">Documento entregado en plazo definido según Acta de Inspección Ambiental del </w:t>
            </w:r>
            <w:r>
              <w:rPr>
                <w:rFonts w:ascii="Calibri" w:eastAsia="Calibri" w:hAnsi="Calibri" w:cs="Times New Roman"/>
                <w:sz w:val="20"/>
                <w:szCs w:val="20"/>
                <w:lang w:val="es-ES" w:eastAsia="es-ES"/>
              </w:rPr>
              <w:t>11-10-2018</w:t>
            </w:r>
          </w:p>
        </w:tc>
      </w:tr>
      <w:tr w:rsidR="00956748" w:rsidRPr="00D42470" w:rsidTr="00AE3CB0">
        <w:trPr>
          <w:trHeight w:val="361"/>
        </w:trPr>
        <w:tc>
          <w:tcPr>
            <w:tcW w:w="153" w:type="pct"/>
          </w:tcPr>
          <w:p w:rsidR="00956748"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rsidR="00956748"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de caudales agosto a octubre de 2018</w:t>
            </w:r>
          </w:p>
        </w:tc>
        <w:tc>
          <w:tcPr>
            <w:tcW w:w="1622" w:type="pct"/>
            <w:vMerge/>
            <w:vAlign w:val="center"/>
          </w:tcPr>
          <w:p w:rsidR="00956748" w:rsidRPr="00D42470" w:rsidRDefault="00956748"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956748" w:rsidRPr="005B4E9B" w:rsidRDefault="00956748" w:rsidP="00956748">
            <w:pPr>
              <w:spacing w:after="0" w:line="240" w:lineRule="auto"/>
              <w:jc w:val="center"/>
              <w:rPr>
                <w:rFonts w:ascii="Calibri" w:eastAsia="Calibri" w:hAnsi="Calibri" w:cs="Times New Roman"/>
                <w:sz w:val="20"/>
                <w:szCs w:val="20"/>
                <w:lang w:val="es-ES" w:eastAsia="es-ES"/>
              </w:rPr>
            </w:pPr>
          </w:p>
        </w:tc>
        <w:tc>
          <w:tcPr>
            <w:tcW w:w="1238" w:type="pct"/>
            <w:vMerge/>
          </w:tcPr>
          <w:p w:rsidR="00956748" w:rsidRPr="00A94BBA" w:rsidRDefault="00956748" w:rsidP="00956748">
            <w:pPr>
              <w:spacing w:after="0" w:line="240" w:lineRule="auto"/>
              <w:jc w:val="center"/>
              <w:rPr>
                <w:rFonts w:ascii="Calibri" w:eastAsia="Calibri" w:hAnsi="Calibri" w:cs="Times New Roman"/>
                <w:sz w:val="20"/>
                <w:szCs w:val="20"/>
                <w:lang w:val="es-ES" w:eastAsia="es-ES"/>
              </w:rPr>
            </w:pPr>
          </w:p>
        </w:tc>
      </w:tr>
      <w:tr w:rsidR="00956748" w:rsidRPr="00D42470" w:rsidTr="00AE3CB0">
        <w:trPr>
          <w:trHeight w:val="361"/>
        </w:trPr>
        <w:tc>
          <w:tcPr>
            <w:tcW w:w="153" w:type="pct"/>
          </w:tcPr>
          <w:p w:rsidR="00956748"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rsidR="00956748"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Maniobras Compuerta Desripiador – Bocatoma agosto a octubre de 2018</w:t>
            </w:r>
          </w:p>
        </w:tc>
        <w:tc>
          <w:tcPr>
            <w:tcW w:w="1622" w:type="pct"/>
            <w:vMerge/>
            <w:vAlign w:val="center"/>
          </w:tcPr>
          <w:p w:rsidR="00956748" w:rsidRPr="00D42470" w:rsidRDefault="00956748" w:rsidP="00956748">
            <w:pPr>
              <w:spacing w:after="0" w:line="240" w:lineRule="auto"/>
              <w:jc w:val="center"/>
              <w:rPr>
                <w:rFonts w:ascii="Calibri" w:eastAsia="Calibri" w:hAnsi="Calibri" w:cs="Times New Roman"/>
                <w:sz w:val="20"/>
                <w:szCs w:val="20"/>
                <w:lang w:val="es-ES"/>
              </w:rPr>
            </w:pPr>
          </w:p>
        </w:tc>
        <w:tc>
          <w:tcPr>
            <w:tcW w:w="470" w:type="pct"/>
            <w:vMerge/>
            <w:vAlign w:val="center"/>
          </w:tcPr>
          <w:p w:rsidR="00956748" w:rsidRPr="005B4E9B" w:rsidRDefault="00956748" w:rsidP="00956748">
            <w:pPr>
              <w:spacing w:after="0" w:line="240" w:lineRule="auto"/>
              <w:jc w:val="center"/>
              <w:rPr>
                <w:rFonts w:ascii="Calibri" w:eastAsia="Calibri" w:hAnsi="Calibri" w:cs="Times New Roman"/>
                <w:sz w:val="20"/>
                <w:szCs w:val="20"/>
                <w:lang w:val="es-ES" w:eastAsia="es-ES"/>
              </w:rPr>
            </w:pPr>
          </w:p>
        </w:tc>
        <w:tc>
          <w:tcPr>
            <w:tcW w:w="1238" w:type="pct"/>
            <w:vMerge/>
          </w:tcPr>
          <w:p w:rsidR="00956748" w:rsidRPr="00A94BBA" w:rsidRDefault="00956748" w:rsidP="00956748">
            <w:pPr>
              <w:spacing w:after="0" w:line="240" w:lineRule="auto"/>
              <w:jc w:val="center"/>
              <w:rPr>
                <w:rFonts w:ascii="Calibri" w:eastAsia="Calibri" w:hAnsi="Calibri" w:cs="Times New Roman"/>
                <w:sz w:val="20"/>
                <w:szCs w:val="20"/>
                <w:lang w:val="es-ES" w:eastAsia="es-ES"/>
              </w:rPr>
            </w:pPr>
          </w:p>
        </w:tc>
      </w:tr>
    </w:tbl>
    <w:p w:rsidR="00AE3CB0" w:rsidRDefault="00AE3CB0" w:rsidP="00EE7676">
      <w:pPr>
        <w:pStyle w:val="Ttulo1"/>
        <w:numPr>
          <w:ilvl w:val="0"/>
          <w:numId w:val="0"/>
        </w:numPr>
        <w:ind w:left="432"/>
      </w:pPr>
      <w:bookmarkStart w:id="157" w:name="_Toc390777030"/>
      <w:bookmarkStart w:id="158" w:name="_Toc449085419"/>
      <w:bookmarkEnd w:id="140"/>
      <w:bookmarkEnd w:id="141"/>
    </w:p>
    <w:p w:rsidR="00AE3CB0" w:rsidRDefault="00AE3CB0">
      <w:pPr>
        <w:rPr>
          <w:rFonts w:ascii="Calibri" w:eastAsia="Calibri" w:hAnsi="Calibri" w:cs="Calibri"/>
          <w:b/>
          <w:sz w:val="24"/>
          <w:szCs w:val="20"/>
        </w:rPr>
      </w:pPr>
      <w:r>
        <w:br w:type="page"/>
      </w:r>
    </w:p>
    <w:p w:rsidR="00D42470" w:rsidRPr="00D42470" w:rsidRDefault="00D42470" w:rsidP="005863D4">
      <w:pPr>
        <w:pStyle w:val="Ttulo1"/>
      </w:pPr>
      <w:bookmarkStart w:id="159" w:name="_Toc526848704"/>
      <w:r w:rsidRPr="00D42470">
        <w:lastRenderedPageBreak/>
        <w:t>HECHOS CONSTATADOS</w:t>
      </w:r>
      <w:bookmarkStart w:id="160" w:name="_Ref352922216"/>
      <w:bookmarkStart w:id="161" w:name="_Toc353998120"/>
      <w:bookmarkStart w:id="162" w:name="_Toc353998193"/>
      <w:bookmarkStart w:id="163" w:name="_Toc382383547"/>
      <w:bookmarkStart w:id="164" w:name="_Toc382472369"/>
      <w:bookmarkStart w:id="165" w:name="_Toc390184279"/>
      <w:bookmarkStart w:id="166" w:name="_Toc390360010"/>
      <w:bookmarkStart w:id="167" w:name="_Toc390777031"/>
      <w:bookmarkEnd w:id="157"/>
      <w:bookmarkEnd w:id="158"/>
      <w:bookmarkEnd w:id="159"/>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bookmarkEnd w:id="160"/>
    <w:bookmarkEnd w:id="161"/>
    <w:bookmarkEnd w:id="162"/>
    <w:bookmarkEnd w:id="163"/>
    <w:bookmarkEnd w:id="164"/>
    <w:bookmarkEnd w:id="165"/>
    <w:bookmarkEnd w:id="166"/>
    <w:bookmarkEnd w:id="167"/>
    <w:p w:rsidR="00D42470" w:rsidRPr="00627000" w:rsidRDefault="001F716A" w:rsidP="005863D4">
      <w:pPr>
        <w:pStyle w:val="Ttulo2"/>
      </w:pPr>
      <w:r>
        <w:t>Descripción del proyecto</w:t>
      </w:r>
    </w:p>
    <w:p w:rsidR="00D14AAD" w:rsidRPr="00383DC2"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3692"/>
        <w:gridCol w:w="9870"/>
      </w:tblGrid>
      <w:tr w:rsidR="00E91BC5" w:rsidRPr="00130AEF" w:rsidTr="007A5089">
        <w:trPr>
          <w:trHeight w:val="122"/>
        </w:trPr>
        <w:tc>
          <w:tcPr>
            <w:tcW w:w="1361" w:type="pct"/>
          </w:tcPr>
          <w:p w:rsidR="00E91BC5" w:rsidRPr="00130AEF" w:rsidRDefault="00E91BC5" w:rsidP="00E91BC5">
            <w:pPr>
              <w:spacing w:after="160" w:line="259" w:lineRule="auto"/>
              <w:rPr>
                <w:rFonts w:asciiTheme="minorHAnsi" w:eastAsiaTheme="minorHAnsi" w:hAnsiTheme="minorHAnsi" w:cstheme="minorBidi"/>
                <w:lang w:val="es-CL" w:eastAsia="en-US"/>
              </w:rPr>
            </w:pPr>
            <w:bookmarkStart w:id="168" w:name="_Toc352840403"/>
            <w:bookmarkStart w:id="169" w:name="_Toc352841463"/>
            <w:bookmarkStart w:id="170" w:name="_Toc447875250"/>
            <w:bookmarkStart w:id="171" w:name="_Toc449085428"/>
            <w:r w:rsidRPr="00130AEF">
              <w:rPr>
                <w:rFonts w:asciiTheme="minorHAnsi" w:eastAsia="Times New Roman" w:hAnsiTheme="minorHAnsi" w:cstheme="minorBidi"/>
                <w:b/>
                <w:bCs/>
                <w:color w:val="000000"/>
                <w:lang w:val="es-CL" w:eastAsia="es-CL"/>
              </w:rPr>
              <w:t xml:space="preserve">Número de hecho constatado: </w:t>
            </w:r>
            <w:r w:rsidR="00EE7676">
              <w:rPr>
                <w:rFonts w:asciiTheme="minorHAnsi" w:eastAsia="Times New Roman" w:hAnsiTheme="minorHAnsi" w:cstheme="minorBidi"/>
                <w:b/>
                <w:bCs/>
                <w:color w:val="000000"/>
                <w:lang w:val="es-CL" w:eastAsia="es-CL"/>
              </w:rPr>
              <w:t>1</w:t>
            </w:r>
          </w:p>
        </w:tc>
        <w:tc>
          <w:tcPr>
            <w:tcW w:w="3639" w:type="pct"/>
          </w:tcPr>
          <w:p w:rsidR="00E91BC5" w:rsidRPr="00130AEF" w:rsidRDefault="00E91BC5" w:rsidP="00A7324A">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w:t>
            </w:r>
            <w:r w:rsidR="00383DC2" w:rsidRPr="008307D1">
              <w:rPr>
                <w:rFonts w:asciiTheme="minorHAnsi" w:eastAsia="Times New Roman" w:hAnsiTheme="minorHAnsi" w:cstheme="minorBidi"/>
                <w:color w:val="000000"/>
                <w:lang w:val="es-CL" w:eastAsia="es-CL"/>
              </w:rPr>
              <w:t xml:space="preserve"> </w:t>
            </w:r>
            <w:r w:rsidR="00633FFF" w:rsidRPr="008307D1">
              <w:rPr>
                <w:rFonts w:asciiTheme="minorHAnsi" w:eastAsia="Times New Roman" w:hAnsiTheme="minorHAnsi" w:cstheme="minorBidi"/>
                <w:color w:val="000000"/>
                <w:lang w:val="es-CL" w:eastAsia="es-CL"/>
              </w:rPr>
              <w:t>1, 2, 3, 4</w:t>
            </w:r>
          </w:p>
        </w:tc>
      </w:tr>
      <w:tr w:rsidR="00E91BC5" w:rsidRPr="00130AEF" w:rsidTr="007A5089">
        <w:trPr>
          <w:trHeight w:val="274"/>
        </w:trPr>
        <w:tc>
          <w:tcPr>
            <w:tcW w:w="5000" w:type="pct"/>
            <w:gridSpan w:val="2"/>
            <w:tcBorders>
              <w:bottom w:val="single" w:sz="4" w:space="0" w:color="auto"/>
            </w:tcBorders>
          </w:tcPr>
          <w:p w:rsidR="00383DC2" w:rsidRPr="00130AEF" w:rsidRDefault="00E91BC5" w:rsidP="006B48AF">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00F212C5">
              <w:rPr>
                <w:rFonts w:asciiTheme="minorHAnsi" w:eastAsiaTheme="minorHAnsi" w:hAnsiTheme="minorHAnsi" w:cstheme="minorBidi"/>
                <w:lang w:val="es-CL" w:eastAsia="en-US"/>
              </w:rPr>
              <w:t>-</w:t>
            </w:r>
          </w:p>
        </w:tc>
      </w:tr>
      <w:tr w:rsidR="00E91BC5" w:rsidRPr="00130AEF" w:rsidTr="007A5089">
        <w:trPr>
          <w:trHeight w:val="540"/>
        </w:trPr>
        <w:tc>
          <w:tcPr>
            <w:tcW w:w="5000" w:type="pct"/>
            <w:gridSpan w:val="2"/>
          </w:tcPr>
          <w:p w:rsidR="00E91BC5" w:rsidRPr="00130AEF" w:rsidRDefault="00E91BC5" w:rsidP="003562F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EE7676" w:rsidRPr="002F5F8F" w:rsidRDefault="00EE7676" w:rsidP="00EE7676">
            <w:pPr>
              <w:jc w:val="both"/>
              <w:rPr>
                <w:b/>
                <w:color w:val="000000" w:themeColor="text1"/>
              </w:rPr>
            </w:pPr>
            <w:r w:rsidRPr="008509EE">
              <w:rPr>
                <w:b/>
                <w:color w:val="000000" w:themeColor="text1"/>
              </w:rPr>
              <w:t>RCA N°</w:t>
            </w:r>
            <w:r w:rsidR="00633FFF">
              <w:rPr>
                <w:b/>
                <w:color w:val="000000" w:themeColor="text1"/>
              </w:rPr>
              <w:t>187</w:t>
            </w:r>
            <w:r>
              <w:rPr>
                <w:b/>
                <w:color w:val="000000" w:themeColor="text1"/>
              </w:rPr>
              <w:t>/200</w:t>
            </w:r>
            <w:r w:rsidR="00633FFF">
              <w:rPr>
                <w:b/>
                <w:color w:val="000000" w:themeColor="text1"/>
              </w:rPr>
              <w:t>9</w:t>
            </w:r>
            <w:r w:rsidRPr="008509EE">
              <w:rPr>
                <w:b/>
                <w:color w:val="000000" w:themeColor="text1"/>
              </w:rPr>
              <w:t>, “</w:t>
            </w:r>
            <w:r w:rsidR="00633FFF">
              <w:rPr>
                <w:b/>
                <w:color w:val="000000" w:themeColor="text1"/>
              </w:rPr>
              <w:t>Central Hidroeléctrica Guayacán</w:t>
            </w:r>
            <w:r w:rsidRPr="008509EE">
              <w:rPr>
                <w:b/>
                <w:color w:val="000000" w:themeColor="text1"/>
              </w:rPr>
              <w:t>”</w:t>
            </w:r>
          </w:p>
          <w:p w:rsidR="001F716A" w:rsidRDefault="001F716A" w:rsidP="00EE7676">
            <w:pPr>
              <w:jc w:val="both"/>
              <w:rPr>
                <w:b/>
                <w:color w:val="000000" w:themeColor="text1"/>
              </w:rPr>
            </w:pPr>
            <w:r>
              <w:rPr>
                <w:b/>
                <w:color w:val="000000" w:themeColor="text1"/>
              </w:rPr>
              <w:t>Considerando 3.1.2 Bocatoma y desarenador</w:t>
            </w:r>
          </w:p>
          <w:p w:rsidR="001F716A" w:rsidRDefault="001F716A" w:rsidP="00EE7676">
            <w:pPr>
              <w:jc w:val="both"/>
              <w:rPr>
                <w:i/>
                <w:color w:val="000000" w:themeColor="text1"/>
              </w:rPr>
            </w:pPr>
            <w:r>
              <w:rPr>
                <w:i/>
                <w:color w:val="000000" w:themeColor="text1"/>
              </w:rPr>
              <w:t>Para el diseño de la bocatoma del presente proyecto se ha desarrollado una ingeniería que toma como restricciones las siguientes condiciones:</w:t>
            </w:r>
          </w:p>
          <w:p w:rsidR="001F716A" w:rsidRDefault="001F716A" w:rsidP="001F716A">
            <w:pPr>
              <w:pStyle w:val="Prrafodelista"/>
              <w:numPr>
                <w:ilvl w:val="0"/>
                <w:numId w:val="24"/>
              </w:numPr>
              <w:rPr>
                <w:i/>
                <w:color w:val="000000" w:themeColor="text1"/>
              </w:rPr>
            </w:pPr>
            <w:r>
              <w:rPr>
                <w:i/>
                <w:color w:val="000000" w:themeColor="text1"/>
              </w:rPr>
              <w:t>Un caudal de diseño equivalente a 36 m</w:t>
            </w:r>
            <w:r w:rsidRPr="001F716A">
              <w:rPr>
                <w:i/>
                <w:color w:val="000000" w:themeColor="text1"/>
                <w:vertAlign w:val="superscript"/>
              </w:rPr>
              <w:t>3</w:t>
            </w:r>
            <w:r>
              <w:rPr>
                <w:i/>
                <w:color w:val="000000" w:themeColor="text1"/>
              </w:rPr>
              <w:t>/s</w:t>
            </w:r>
          </w:p>
          <w:p w:rsidR="001F716A" w:rsidRDefault="001F716A" w:rsidP="001F716A">
            <w:pPr>
              <w:pStyle w:val="Prrafodelista"/>
              <w:numPr>
                <w:ilvl w:val="0"/>
                <w:numId w:val="24"/>
              </w:numPr>
              <w:rPr>
                <w:i/>
                <w:color w:val="000000" w:themeColor="text1"/>
              </w:rPr>
            </w:pPr>
            <w:r>
              <w:rPr>
                <w:i/>
                <w:color w:val="000000" w:themeColor="text1"/>
              </w:rPr>
              <w:t>Un caudal de crecida equivalente a 1421 m</w:t>
            </w:r>
            <w:r w:rsidRPr="001F716A">
              <w:rPr>
                <w:i/>
                <w:color w:val="000000" w:themeColor="text1"/>
                <w:vertAlign w:val="superscript"/>
              </w:rPr>
              <w:t>3</w:t>
            </w:r>
            <w:r>
              <w:rPr>
                <w:i/>
                <w:color w:val="000000" w:themeColor="text1"/>
              </w:rPr>
              <w:t>/s</w:t>
            </w:r>
          </w:p>
          <w:p w:rsidR="001F716A" w:rsidRDefault="001F716A" w:rsidP="001F716A">
            <w:pPr>
              <w:pStyle w:val="Prrafodelista"/>
              <w:numPr>
                <w:ilvl w:val="0"/>
                <w:numId w:val="24"/>
              </w:numPr>
              <w:rPr>
                <w:i/>
                <w:color w:val="000000" w:themeColor="text1"/>
              </w:rPr>
            </w:pPr>
            <w:r>
              <w:rPr>
                <w:i/>
                <w:color w:val="000000" w:themeColor="text1"/>
              </w:rPr>
              <w:t>No elevar los niveles de agua, más allá de lo que entregue el cauce natural en la captación ubicada a 929 m.s.n.m.</w:t>
            </w:r>
          </w:p>
          <w:p w:rsidR="001F716A" w:rsidRDefault="001F716A" w:rsidP="001F716A">
            <w:pPr>
              <w:rPr>
                <w:i/>
                <w:color w:val="000000" w:themeColor="text1"/>
              </w:rPr>
            </w:pPr>
            <w:r>
              <w:rPr>
                <w:i/>
                <w:color w:val="000000" w:themeColor="text1"/>
              </w:rPr>
              <w:t>Basado en las condiciones ya mencionadas, se consideró un diseño de la bocatoma consistente en una toma por derivación directa, vale decir utilizando la geografía y curvaturas naturales del río.</w:t>
            </w:r>
          </w:p>
          <w:p w:rsidR="001F716A" w:rsidRDefault="001F716A" w:rsidP="001F716A">
            <w:pPr>
              <w:rPr>
                <w:i/>
                <w:color w:val="000000" w:themeColor="text1"/>
              </w:rPr>
            </w:pPr>
            <w:r>
              <w:rPr>
                <w:i/>
                <w:color w:val="000000" w:themeColor="text1"/>
              </w:rPr>
              <w:t>Lo anterior permite cumplir las condiciones antes planteadas, ya que el caudal es en promedio un 72% menor que el caudal promedio disponible en la bocatoma. Lo ya señalado se expone en el siguiente recuadro:</w:t>
            </w:r>
          </w:p>
          <w:p w:rsidR="001F716A" w:rsidRDefault="001F716A" w:rsidP="001F716A">
            <w:pPr>
              <w:rPr>
                <w:i/>
                <w:color w:val="000000" w:themeColor="text1"/>
              </w:rPr>
            </w:pPr>
            <w:r>
              <w:rPr>
                <w:i/>
                <w:color w:val="000000" w:themeColor="text1"/>
              </w:rPr>
              <w:t>En dicha bocatoma el caudal entrará con una velocidad en torno a los 0,8 m/s por gravedad, debido a que el eje hidráulico se ha definido desde la cámara de carga en la cota 926 m.s.n.m., hacia la captación en la cota 929 m.s.n.m.</w:t>
            </w:r>
          </w:p>
          <w:p w:rsidR="001F716A" w:rsidRPr="001F716A" w:rsidRDefault="001F716A" w:rsidP="001F716A">
            <w:pPr>
              <w:rPr>
                <w:i/>
                <w:color w:val="000000" w:themeColor="text1"/>
              </w:rPr>
            </w:pPr>
            <w:r>
              <w:rPr>
                <w:i/>
                <w:color w:val="000000" w:themeColor="text1"/>
              </w:rPr>
              <w:t>Las razones ya expuestas permiten al diseño de bocatoma propuesto para el presente proyecto, a juicio del titular, no intervenir con las actividades turísticas, captar el caudal de diseño calculado y no elevar el nivel de las aguas. Respecto a la evacuación de las crecidas, se dispondrá de un pretil fusible el cual será arrastrado por el río dos veces al año y que por lo demás deberá ser reconstruido.</w:t>
            </w:r>
          </w:p>
          <w:p w:rsidR="0000198C" w:rsidRDefault="0000198C" w:rsidP="00EE7676">
            <w:pPr>
              <w:jc w:val="both"/>
              <w:rPr>
                <w:b/>
                <w:color w:val="000000" w:themeColor="text1"/>
              </w:rPr>
            </w:pPr>
            <w:r>
              <w:rPr>
                <w:b/>
                <w:color w:val="000000" w:themeColor="text1"/>
              </w:rPr>
              <w:t>Considerando 3.1.2.1 Canal de Aducción</w:t>
            </w:r>
          </w:p>
          <w:p w:rsidR="00AC63D7" w:rsidRDefault="0000198C" w:rsidP="00EE7676">
            <w:pPr>
              <w:jc w:val="both"/>
              <w:rPr>
                <w:i/>
                <w:color w:val="000000" w:themeColor="text1"/>
              </w:rPr>
            </w:pPr>
            <w:r>
              <w:rPr>
                <w:i/>
                <w:color w:val="000000" w:themeColor="text1"/>
              </w:rPr>
              <w:t>La aducción de la central, de acuerdo al esquema de disposición general propuesto, se desarrolla por la ribera izquierda del río y corresponde a un canal de sección trapezoidal y revestido con hormigón.</w:t>
            </w:r>
          </w:p>
          <w:p w:rsidR="00701ECB" w:rsidRPr="009632BB" w:rsidRDefault="00701ECB" w:rsidP="00EE7676">
            <w:pPr>
              <w:jc w:val="both"/>
              <w:rPr>
                <w:b/>
                <w:color w:val="000000" w:themeColor="text1"/>
              </w:rPr>
            </w:pPr>
            <w:r w:rsidRPr="009632BB">
              <w:rPr>
                <w:b/>
                <w:color w:val="000000" w:themeColor="text1"/>
              </w:rPr>
              <w:t>Considerando 3.1.2.2 Desarenadores</w:t>
            </w:r>
          </w:p>
          <w:p w:rsidR="00701ECB" w:rsidRDefault="009632BB" w:rsidP="00EE7676">
            <w:pPr>
              <w:jc w:val="both"/>
              <w:rPr>
                <w:i/>
                <w:color w:val="000000" w:themeColor="text1"/>
              </w:rPr>
            </w:pPr>
            <w:r>
              <w:rPr>
                <w:i/>
                <w:color w:val="000000" w:themeColor="text1"/>
              </w:rPr>
              <w:t xml:space="preserve">Se considera la construcción de dos bateas desarenadoras, las cuales tendrán un largo aproximado de 65 metros y un ancho de 11 metros cada una. Serán de purga discontinua y se diseñarán para eliminar partículas de diámetros inferiores a 0,5 </w:t>
            </w:r>
            <w:proofErr w:type="spellStart"/>
            <w:r>
              <w:rPr>
                <w:i/>
                <w:color w:val="000000" w:themeColor="text1"/>
              </w:rPr>
              <w:t>mm.</w:t>
            </w:r>
            <w:proofErr w:type="spellEnd"/>
          </w:p>
          <w:p w:rsidR="009632BB" w:rsidRPr="003012EA" w:rsidRDefault="009632BB" w:rsidP="00EE7676">
            <w:pPr>
              <w:jc w:val="both"/>
              <w:rPr>
                <w:b/>
                <w:i/>
                <w:color w:val="000000" w:themeColor="text1"/>
              </w:rPr>
            </w:pPr>
            <w:r w:rsidRPr="003012EA">
              <w:rPr>
                <w:b/>
                <w:i/>
                <w:color w:val="000000" w:themeColor="text1"/>
              </w:rPr>
              <w:t>Considerando 3.1.2.3 Cámara de Carga</w:t>
            </w:r>
          </w:p>
          <w:p w:rsidR="009632BB" w:rsidRDefault="009632BB" w:rsidP="00EE7676">
            <w:pPr>
              <w:jc w:val="both"/>
              <w:rPr>
                <w:i/>
                <w:color w:val="000000" w:themeColor="text1"/>
              </w:rPr>
            </w:pPr>
            <w:r>
              <w:rPr>
                <w:i/>
                <w:color w:val="000000" w:themeColor="text1"/>
              </w:rPr>
              <w:t xml:space="preserve">La cámara de carga se ubica al final del canal de aducción y su función es proporcionar la </w:t>
            </w:r>
            <w:proofErr w:type="spellStart"/>
            <w:r w:rsidRPr="003012EA">
              <w:rPr>
                <w:i/>
                <w:color w:val="000000" w:themeColor="text1"/>
              </w:rPr>
              <w:t>submergencia</w:t>
            </w:r>
            <w:proofErr w:type="spellEnd"/>
            <w:r w:rsidRPr="002E74A2">
              <w:rPr>
                <w:i/>
                <w:color w:val="FF0000"/>
              </w:rPr>
              <w:t xml:space="preserve"> </w:t>
            </w:r>
            <w:r>
              <w:rPr>
                <w:i/>
                <w:color w:val="000000" w:themeColor="text1"/>
              </w:rPr>
              <w:t>necesaria a la tubería en presión para evitar la entrada de aire de ésta y, por consiguiente, a las turbinas.</w:t>
            </w:r>
          </w:p>
          <w:p w:rsidR="00A20BAC" w:rsidRPr="00F13980" w:rsidRDefault="00F13980" w:rsidP="00A20BAC">
            <w:pPr>
              <w:jc w:val="both"/>
              <w:rPr>
                <w:b/>
                <w:color w:val="000000" w:themeColor="text1"/>
                <w:lang w:val="es-CL" w:eastAsia="en-US"/>
              </w:rPr>
            </w:pPr>
            <w:r w:rsidRPr="00F13980">
              <w:rPr>
                <w:b/>
                <w:color w:val="000000" w:themeColor="text1"/>
                <w:lang w:val="es-CL" w:eastAsia="en-US"/>
              </w:rPr>
              <w:t>Considerando 3.1.2.4 Tubería Forzada</w:t>
            </w:r>
          </w:p>
          <w:p w:rsidR="00F13980" w:rsidRPr="00F13980" w:rsidRDefault="00F13980" w:rsidP="00A20BAC">
            <w:pPr>
              <w:jc w:val="both"/>
              <w:rPr>
                <w:i/>
                <w:color w:val="000000" w:themeColor="text1"/>
                <w:lang w:val="es-CL" w:eastAsia="en-US"/>
              </w:rPr>
            </w:pPr>
            <w:r w:rsidRPr="00F13980">
              <w:rPr>
                <w:i/>
                <w:color w:val="000000" w:themeColor="text1"/>
                <w:lang w:val="es-CL" w:eastAsia="en-US"/>
              </w:rPr>
              <w:t>La tubería forzada conduce las aguas desde la cámara de carga hasta las turbinas y su diámetro, se determinó de modo que la sumatoria de sus costos anuales de inversión y de energía no generada fuese mínima.</w:t>
            </w:r>
          </w:p>
          <w:p w:rsidR="00F13980" w:rsidRPr="00F13980" w:rsidRDefault="00F13980" w:rsidP="00A20BAC">
            <w:pPr>
              <w:jc w:val="both"/>
              <w:rPr>
                <w:i/>
                <w:color w:val="000000" w:themeColor="text1"/>
                <w:lang w:val="es-CL" w:eastAsia="en-US"/>
              </w:rPr>
            </w:pPr>
            <w:r w:rsidRPr="00F13980">
              <w:rPr>
                <w:i/>
                <w:color w:val="000000" w:themeColor="text1"/>
                <w:lang w:val="es-CL" w:eastAsia="en-US"/>
              </w:rPr>
              <w:t>(…) La longitud de la tubería es de 102 metros y con un diámetro de 3,5 metros.</w:t>
            </w:r>
          </w:p>
          <w:p w:rsidR="00F13980" w:rsidRPr="00F13980" w:rsidRDefault="00F13980" w:rsidP="00A20BAC">
            <w:pPr>
              <w:jc w:val="both"/>
              <w:rPr>
                <w:b/>
                <w:color w:val="000000" w:themeColor="text1"/>
                <w:lang w:val="es-CL" w:eastAsia="en-US"/>
              </w:rPr>
            </w:pPr>
            <w:r w:rsidRPr="00F13980">
              <w:rPr>
                <w:b/>
                <w:color w:val="000000" w:themeColor="text1"/>
                <w:lang w:val="es-CL" w:eastAsia="en-US"/>
              </w:rPr>
              <w:t>Considerando 3.1.2.5 Casa de Máquinas</w:t>
            </w:r>
          </w:p>
          <w:p w:rsidR="00FE2898" w:rsidRDefault="00F13980" w:rsidP="00F13980">
            <w:pPr>
              <w:jc w:val="both"/>
              <w:rPr>
                <w:i/>
                <w:color w:val="000000" w:themeColor="text1"/>
                <w:lang w:val="es-CL" w:eastAsia="en-US"/>
              </w:rPr>
            </w:pPr>
            <w:r w:rsidRPr="00F13980">
              <w:rPr>
                <w:i/>
                <w:color w:val="000000" w:themeColor="text1"/>
                <w:lang w:val="es-CL" w:eastAsia="en-US"/>
              </w:rPr>
              <w:lastRenderedPageBreak/>
              <w:t>La casa de Máquinas se ubicará en la cota 900 m.s.n.m. Su diseño corresponde a una solución tradicional, un edificio de hormigón armado con techumbre metálica y u puente grúa de 16 m de altura y 50 ton de capacidad de izamiento para efectuar el montaje y desmontaje de las unidades, con una superficie total construida de 120 m</w:t>
            </w:r>
            <w:r w:rsidRPr="00F13980">
              <w:rPr>
                <w:i/>
                <w:color w:val="000000" w:themeColor="text1"/>
                <w:vertAlign w:val="superscript"/>
                <w:lang w:val="es-CL" w:eastAsia="en-US"/>
              </w:rPr>
              <w:t>2</w:t>
            </w:r>
            <w:r w:rsidRPr="00F13980">
              <w:rPr>
                <w:i/>
                <w:color w:val="000000" w:themeColor="text1"/>
                <w:lang w:val="es-CL" w:eastAsia="en-US"/>
              </w:rPr>
              <w:t>.</w:t>
            </w:r>
          </w:p>
          <w:p w:rsidR="001A68AC" w:rsidRDefault="001A68AC" w:rsidP="00F13980">
            <w:pPr>
              <w:jc w:val="both"/>
              <w:rPr>
                <w:i/>
                <w:color w:val="000000" w:themeColor="text1"/>
                <w:lang w:val="es-CL" w:eastAsia="en-US"/>
              </w:rPr>
            </w:pPr>
            <w:r>
              <w:rPr>
                <w:i/>
                <w:color w:val="000000" w:themeColor="text1"/>
                <w:lang w:val="es-CL" w:eastAsia="en-US"/>
              </w:rPr>
              <w:t>La restitución se ubicará en torno al punto de Datum WGS84 y huso 19, de coordenadas UTM X=373.755</w:t>
            </w:r>
            <w:r w:rsidR="007A0D2E">
              <w:rPr>
                <w:i/>
                <w:color w:val="000000" w:themeColor="text1"/>
                <w:lang w:val="es-CL" w:eastAsia="en-US"/>
              </w:rPr>
              <w:t xml:space="preserve"> e Y=6.281.136.</w:t>
            </w:r>
          </w:p>
          <w:p w:rsidR="008F4A38" w:rsidRDefault="008F4A38" w:rsidP="00F13980">
            <w:pPr>
              <w:jc w:val="both"/>
              <w:rPr>
                <w:color w:val="000000" w:themeColor="text1"/>
                <w:lang w:val="es-CL" w:eastAsia="en-US"/>
              </w:rPr>
            </w:pPr>
          </w:p>
          <w:p w:rsidR="008F4A38" w:rsidRPr="00F65BB9" w:rsidRDefault="00F65BB9" w:rsidP="00F13980">
            <w:pPr>
              <w:jc w:val="both"/>
              <w:rPr>
                <w:b/>
                <w:color w:val="000000" w:themeColor="text1"/>
                <w:lang w:val="es-CL" w:eastAsia="en-US"/>
              </w:rPr>
            </w:pPr>
            <w:r w:rsidRPr="00F65BB9">
              <w:rPr>
                <w:b/>
                <w:color w:val="000000" w:themeColor="text1"/>
                <w:lang w:val="es-CL" w:eastAsia="en-US"/>
              </w:rPr>
              <w:t>Respuesta 1.59 Adenda 1 DIA “Central Hidroeléctrica Guayacán”</w:t>
            </w:r>
          </w:p>
          <w:p w:rsidR="00F65BB9" w:rsidRPr="00F65BB9" w:rsidRDefault="00F65BB9" w:rsidP="00F13980">
            <w:pPr>
              <w:jc w:val="both"/>
              <w:rPr>
                <w:i/>
                <w:color w:val="000000" w:themeColor="text1"/>
                <w:lang w:val="es-CL" w:eastAsia="en-US"/>
              </w:rPr>
            </w:pPr>
            <w:r w:rsidRPr="00F65BB9">
              <w:rPr>
                <w:i/>
                <w:color w:val="000000" w:themeColor="text1"/>
                <w:lang w:val="es-CL" w:eastAsia="en-US"/>
              </w:rPr>
              <w:t>El caudal máximo a ser conducido por el Canal, y por tanto para todas obras es de 36 m</w:t>
            </w:r>
            <w:r w:rsidRPr="00F65BB9">
              <w:rPr>
                <w:i/>
                <w:color w:val="000000" w:themeColor="text1"/>
                <w:vertAlign w:val="superscript"/>
                <w:lang w:val="es-CL" w:eastAsia="en-US"/>
              </w:rPr>
              <w:t>3</w:t>
            </w:r>
            <w:r w:rsidRPr="00F65BB9">
              <w:rPr>
                <w:i/>
                <w:color w:val="000000" w:themeColor="text1"/>
                <w:lang w:val="es-CL" w:eastAsia="en-US"/>
              </w:rPr>
              <w:t>/s, el medio es de 20.8 m</w:t>
            </w:r>
            <w:r w:rsidRPr="00F65BB9">
              <w:rPr>
                <w:i/>
                <w:color w:val="000000" w:themeColor="text1"/>
                <w:vertAlign w:val="superscript"/>
                <w:lang w:val="es-CL" w:eastAsia="en-US"/>
              </w:rPr>
              <w:t>3</w:t>
            </w:r>
            <w:r w:rsidRPr="00F65BB9">
              <w:rPr>
                <w:i/>
                <w:color w:val="000000" w:themeColor="text1"/>
                <w:lang w:val="es-CL" w:eastAsia="en-US"/>
              </w:rPr>
              <w:t>/s y el mínimo es de 7.1 m</w:t>
            </w:r>
            <w:r w:rsidRPr="00F65BB9">
              <w:rPr>
                <w:i/>
                <w:color w:val="000000" w:themeColor="text1"/>
                <w:vertAlign w:val="superscript"/>
                <w:lang w:val="es-CL" w:eastAsia="en-US"/>
              </w:rPr>
              <w:t>3</w:t>
            </w:r>
            <w:r w:rsidRPr="00F65BB9">
              <w:rPr>
                <w:i/>
                <w:color w:val="000000" w:themeColor="text1"/>
                <w:lang w:val="es-CL" w:eastAsia="en-US"/>
              </w:rPr>
              <w:t xml:space="preserve">/s. Véase Anexo 1: Informe Técnico </w:t>
            </w:r>
            <w:proofErr w:type="spellStart"/>
            <w:r w:rsidRPr="00F65BB9">
              <w:rPr>
                <w:i/>
                <w:color w:val="000000" w:themeColor="text1"/>
                <w:lang w:val="es-CL" w:eastAsia="en-US"/>
              </w:rPr>
              <w:t>N°</w:t>
            </w:r>
            <w:proofErr w:type="spellEnd"/>
            <w:r w:rsidRPr="00F65BB9">
              <w:rPr>
                <w:i/>
                <w:color w:val="000000" w:themeColor="text1"/>
                <w:lang w:val="es-CL" w:eastAsia="en-US"/>
              </w:rPr>
              <w:t xml:space="preserve"> EV-IT-001: Informe Final de proyecto (punto 1.6 y 3.2).</w:t>
            </w:r>
          </w:p>
        </w:tc>
      </w:tr>
      <w:tr w:rsidR="00E91BC5" w:rsidRPr="00E91BC5" w:rsidTr="007A5089">
        <w:trPr>
          <w:trHeight w:val="540"/>
        </w:trPr>
        <w:tc>
          <w:tcPr>
            <w:tcW w:w="5000" w:type="pct"/>
            <w:gridSpan w:val="2"/>
          </w:tcPr>
          <w:p w:rsidR="00E91BC5" w:rsidRPr="00C724EF" w:rsidRDefault="00E91BC5" w:rsidP="00AB2BBF">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580144" w:rsidRDefault="00580144" w:rsidP="008A7448">
            <w:pPr>
              <w:pStyle w:val="Prrafodelista"/>
              <w:numPr>
                <w:ilvl w:val="0"/>
                <w:numId w:val="6"/>
              </w:numPr>
              <w:rPr>
                <w:rFonts w:eastAsia="Times New Roman"/>
                <w:color w:val="000000"/>
                <w:lang w:eastAsia="es-CL"/>
              </w:rPr>
            </w:pPr>
            <w:r>
              <w:rPr>
                <w:rFonts w:eastAsia="Times New Roman"/>
                <w:color w:val="000000"/>
                <w:lang w:eastAsia="es-CL"/>
              </w:rPr>
              <w:t xml:space="preserve">Durante la actividad de inspección realizada con fecha 11 de octubre de </w:t>
            </w:r>
            <w:r w:rsidRPr="007C409F">
              <w:rPr>
                <w:rFonts w:eastAsia="Times New Roman"/>
                <w:color w:val="000000"/>
                <w:lang w:eastAsia="es-CL"/>
              </w:rPr>
              <w:t>2018 (Anexo 1),</w:t>
            </w:r>
            <w:r>
              <w:rPr>
                <w:rFonts w:eastAsia="Times New Roman"/>
                <w:color w:val="000000"/>
                <w:lang w:eastAsia="es-CL"/>
              </w:rPr>
              <w:t xml:space="preserve"> </w:t>
            </w:r>
            <w:r w:rsidR="009E4954">
              <w:rPr>
                <w:rFonts w:eastAsia="Times New Roman"/>
                <w:color w:val="000000"/>
                <w:lang w:eastAsia="es-CL"/>
              </w:rPr>
              <w:t>se observó</w:t>
            </w:r>
            <w:r w:rsidR="008417DC">
              <w:rPr>
                <w:rFonts w:eastAsia="Times New Roman"/>
                <w:color w:val="000000"/>
                <w:lang w:eastAsia="es-CL"/>
              </w:rPr>
              <w:t xml:space="preserve"> que, aguas arriba de la bocatoma existe un pretil que desvía las aguas hacia la bocatoma de la central, existiendo una abertura por donde pasa el agua que no ingresa a la Central (Caudal Ecológico).</w:t>
            </w:r>
          </w:p>
          <w:p w:rsidR="008417DC" w:rsidRDefault="008417DC" w:rsidP="008A7448">
            <w:pPr>
              <w:pStyle w:val="Prrafodelista"/>
              <w:numPr>
                <w:ilvl w:val="0"/>
                <w:numId w:val="6"/>
              </w:numPr>
              <w:rPr>
                <w:rFonts w:eastAsia="Times New Roman"/>
                <w:color w:val="000000"/>
                <w:lang w:eastAsia="es-CL"/>
              </w:rPr>
            </w:pPr>
            <w:r>
              <w:rPr>
                <w:rFonts w:eastAsia="Times New Roman"/>
                <w:color w:val="000000"/>
                <w:lang w:eastAsia="es-CL"/>
              </w:rPr>
              <w:t>Además</w:t>
            </w:r>
            <w:r w:rsidR="002E74A2">
              <w:rPr>
                <w:rFonts w:eastAsia="Times New Roman"/>
                <w:color w:val="000000"/>
                <w:lang w:eastAsia="es-CL"/>
              </w:rPr>
              <w:t>,</w:t>
            </w:r>
            <w:r>
              <w:rPr>
                <w:rFonts w:eastAsia="Times New Roman"/>
                <w:color w:val="000000"/>
                <w:lang w:eastAsia="es-CL"/>
              </w:rPr>
              <w:t xml:space="preserve"> se observó que desde el desripiador que se ubica a un costado de la bocatoma, la compuerta se encuentra cerrada. Sin embargo, existen filtraciones de agua las que llegan hasta el río.</w:t>
            </w:r>
          </w:p>
          <w:p w:rsidR="008417DC" w:rsidRDefault="008417DC" w:rsidP="008A7448">
            <w:pPr>
              <w:pStyle w:val="Prrafodelista"/>
              <w:numPr>
                <w:ilvl w:val="0"/>
                <w:numId w:val="6"/>
              </w:numPr>
              <w:rPr>
                <w:rFonts w:eastAsia="Times New Roman"/>
                <w:color w:val="000000"/>
                <w:lang w:eastAsia="es-CL"/>
              </w:rPr>
            </w:pPr>
            <w:r>
              <w:rPr>
                <w:rFonts w:eastAsia="Times New Roman"/>
                <w:color w:val="000000"/>
                <w:lang w:eastAsia="es-CL"/>
              </w:rPr>
              <w:t>Robinson Cañete, Jefe de Mantenimiento Eléctrico de la Planta señala que la operación de las compuertas de la bocatoma es manual, así como también, la compuerta del desripiador y que esta compuerta se abre 2 veces por turno (en invierno) de 5 a 10 min, con el objetivo de botar el exceso de ripio, y en verano, 4 veces por turno aproximadamente, entre 15 a 20 min.</w:t>
            </w:r>
          </w:p>
          <w:p w:rsidR="008417DC" w:rsidRDefault="008417DC" w:rsidP="008A7448">
            <w:pPr>
              <w:pStyle w:val="Prrafodelista"/>
              <w:numPr>
                <w:ilvl w:val="0"/>
                <w:numId w:val="6"/>
              </w:numPr>
              <w:rPr>
                <w:rFonts w:eastAsia="Times New Roman"/>
                <w:color w:val="000000"/>
                <w:lang w:eastAsia="es-CL"/>
              </w:rPr>
            </w:pPr>
            <w:r>
              <w:rPr>
                <w:rFonts w:eastAsia="Times New Roman"/>
                <w:color w:val="000000"/>
                <w:lang w:eastAsia="es-CL"/>
              </w:rPr>
              <w:t xml:space="preserve">Se constató una </w:t>
            </w:r>
            <w:r w:rsidRPr="003012EA">
              <w:rPr>
                <w:rFonts w:eastAsia="Times New Roman"/>
                <w:color w:val="000000" w:themeColor="text1"/>
                <w:lang w:eastAsia="es-CL"/>
              </w:rPr>
              <w:t>re</w:t>
            </w:r>
            <w:r w:rsidR="003012EA" w:rsidRPr="003012EA">
              <w:rPr>
                <w:rFonts w:eastAsia="Times New Roman"/>
                <w:color w:val="000000" w:themeColor="text1"/>
                <w:lang w:eastAsia="es-CL"/>
              </w:rPr>
              <w:t>g</w:t>
            </w:r>
            <w:r w:rsidRPr="003012EA">
              <w:rPr>
                <w:rFonts w:eastAsia="Times New Roman"/>
                <w:color w:val="000000" w:themeColor="text1"/>
                <w:lang w:eastAsia="es-CL"/>
              </w:rPr>
              <w:t>leta</w:t>
            </w:r>
            <w:r>
              <w:rPr>
                <w:rFonts w:eastAsia="Times New Roman"/>
                <w:color w:val="000000"/>
                <w:lang w:eastAsia="es-CL"/>
              </w:rPr>
              <w:t xml:space="preserve"> en bocatoma</w:t>
            </w:r>
            <w:r w:rsidR="002E74A2">
              <w:rPr>
                <w:rFonts w:eastAsia="Times New Roman"/>
                <w:color w:val="000000"/>
                <w:lang w:eastAsia="es-CL"/>
              </w:rPr>
              <w:t xml:space="preserve">; </w:t>
            </w:r>
            <w:r>
              <w:rPr>
                <w:rFonts w:eastAsia="Times New Roman"/>
                <w:color w:val="000000"/>
                <w:lang w:eastAsia="es-CL"/>
              </w:rPr>
              <w:t>sin embargo, Robinson Cañete informó que la información obtenida desde esta fuente, no es válida, dado que las compuertas no están 100% abiertas, por ende, el nivel de agua sube alterando la medición.</w:t>
            </w:r>
          </w:p>
          <w:p w:rsidR="008417DC" w:rsidRDefault="00BE434E" w:rsidP="008A7448">
            <w:pPr>
              <w:pStyle w:val="Prrafodelista"/>
              <w:numPr>
                <w:ilvl w:val="0"/>
                <w:numId w:val="6"/>
              </w:numPr>
              <w:rPr>
                <w:rFonts w:eastAsia="Times New Roman"/>
                <w:color w:val="000000"/>
                <w:lang w:eastAsia="es-CL"/>
              </w:rPr>
            </w:pPr>
            <w:r>
              <w:rPr>
                <w:rFonts w:eastAsia="Times New Roman"/>
                <w:color w:val="000000"/>
                <w:lang w:eastAsia="es-CL"/>
              </w:rPr>
              <w:t xml:space="preserve">Se observó que el agua captada se conduce a través de un canal de hormigón (Canal de </w:t>
            </w:r>
            <w:r w:rsidR="0072390B">
              <w:rPr>
                <w:rFonts w:eastAsia="Times New Roman"/>
                <w:color w:val="000000"/>
                <w:lang w:eastAsia="es-CL"/>
              </w:rPr>
              <w:t>A</w:t>
            </w:r>
            <w:r>
              <w:rPr>
                <w:rFonts w:eastAsia="Times New Roman"/>
                <w:color w:val="000000"/>
                <w:lang w:eastAsia="es-CL"/>
              </w:rPr>
              <w:t xml:space="preserve">ducción), el cual cuenta con una zona de rebalse, con el objeto de descargar </w:t>
            </w:r>
            <w:r w:rsidR="002E74A2">
              <w:rPr>
                <w:rFonts w:eastAsia="Times New Roman"/>
                <w:color w:val="000000"/>
                <w:lang w:eastAsia="es-CL"/>
              </w:rPr>
              <w:t>a</w:t>
            </w:r>
            <w:r>
              <w:rPr>
                <w:rFonts w:eastAsia="Times New Roman"/>
                <w:color w:val="000000"/>
                <w:lang w:eastAsia="es-CL"/>
              </w:rPr>
              <w:t>gua en caso de que el canal transporte más agua de la que tiene como capacidad de porteo, de acuerdo a lo informado por Robinson</w:t>
            </w:r>
            <w:r w:rsidR="002E74A2">
              <w:rPr>
                <w:rFonts w:eastAsia="Times New Roman"/>
                <w:color w:val="000000"/>
                <w:lang w:eastAsia="es-CL"/>
              </w:rPr>
              <w:t xml:space="preserve"> Cañete, quien i</w:t>
            </w:r>
            <w:r>
              <w:rPr>
                <w:rFonts w:eastAsia="Times New Roman"/>
                <w:color w:val="000000"/>
                <w:lang w:eastAsia="es-CL"/>
              </w:rPr>
              <w:t>ndica, además, que la capacidad de conducción es de 45 m</w:t>
            </w:r>
            <w:r w:rsidRPr="00BE434E">
              <w:rPr>
                <w:rFonts w:eastAsia="Times New Roman"/>
                <w:color w:val="000000"/>
                <w:vertAlign w:val="superscript"/>
                <w:lang w:eastAsia="es-CL"/>
              </w:rPr>
              <w:t>3</w:t>
            </w:r>
            <w:r>
              <w:rPr>
                <w:rFonts w:eastAsia="Times New Roman"/>
                <w:color w:val="000000"/>
                <w:lang w:eastAsia="es-CL"/>
              </w:rPr>
              <w:t>/s.</w:t>
            </w:r>
          </w:p>
          <w:p w:rsidR="00BE434E" w:rsidRDefault="00BE434E" w:rsidP="008A7448">
            <w:pPr>
              <w:pStyle w:val="Prrafodelista"/>
              <w:numPr>
                <w:ilvl w:val="0"/>
                <w:numId w:val="6"/>
              </w:numPr>
              <w:rPr>
                <w:rFonts w:eastAsia="Times New Roman"/>
                <w:color w:val="000000"/>
                <w:lang w:eastAsia="es-CL"/>
              </w:rPr>
            </w:pPr>
            <w:r>
              <w:rPr>
                <w:rFonts w:eastAsia="Times New Roman"/>
                <w:color w:val="000000"/>
                <w:lang w:eastAsia="es-CL"/>
              </w:rPr>
              <w:t xml:space="preserve">Asimismo, se </w:t>
            </w:r>
            <w:r w:rsidR="00887574">
              <w:rPr>
                <w:rFonts w:eastAsia="Times New Roman"/>
                <w:color w:val="000000"/>
                <w:lang w:eastAsia="es-CL"/>
              </w:rPr>
              <w:t>observaron</w:t>
            </w:r>
            <w:r>
              <w:rPr>
                <w:rFonts w:eastAsia="Times New Roman"/>
                <w:color w:val="000000"/>
                <w:lang w:eastAsia="es-CL"/>
              </w:rPr>
              <w:t xml:space="preserve"> 2 desarenadores paralelos, los cuales cuentan con 2 compuertas cada uno, los que se utilizan para </w:t>
            </w:r>
            <w:r w:rsidR="00887574">
              <w:rPr>
                <w:rFonts w:eastAsia="Times New Roman"/>
                <w:color w:val="000000"/>
                <w:lang w:eastAsia="es-CL"/>
              </w:rPr>
              <w:t>realizar</w:t>
            </w:r>
            <w:r>
              <w:rPr>
                <w:rFonts w:eastAsia="Times New Roman"/>
                <w:color w:val="000000"/>
                <w:lang w:eastAsia="es-CL"/>
              </w:rPr>
              <w:t xml:space="preserve"> la limpieza de estas obras (arena y </w:t>
            </w:r>
            <w:r w:rsidR="002E74A2">
              <w:rPr>
                <w:rFonts w:eastAsia="Times New Roman"/>
                <w:color w:val="000000"/>
                <w:lang w:eastAsia="es-CL"/>
              </w:rPr>
              <w:t>r</w:t>
            </w:r>
            <w:r>
              <w:rPr>
                <w:rFonts w:eastAsia="Times New Roman"/>
                <w:color w:val="000000"/>
                <w:lang w:eastAsia="es-CL"/>
              </w:rPr>
              <w:t>ipio), contando con 3 salidas que se dirigen al río.</w:t>
            </w:r>
          </w:p>
          <w:p w:rsidR="00BE434E" w:rsidRDefault="00BE434E" w:rsidP="008A7448">
            <w:pPr>
              <w:pStyle w:val="Prrafodelista"/>
              <w:numPr>
                <w:ilvl w:val="0"/>
                <w:numId w:val="6"/>
              </w:numPr>
              <w:rPr>
                <w:rFonts w:eastAsia="Times New Roman"/>
                <w:color w:val="000000"/>
                <w:lang w:eastAsia="es-CL"/>
              </w:rPr>
            </w:pPr>
            <w:r>
              <w:rPr>
                <w:rFonts w:eastAsia="Times New Roman"/>
                <w:color w:val="000000"/>
                <w:lang w:eastAsia="es-CL"/>
              </w:rPr>
              <w:t>La limpieza se realiza 1 vez a la semana, en invierno, y día por medio en verano, de acuerdo a lo señalado por Robinson</w:t>
            </w:r>
            <w:r w:rsidR="002E74A2">
              <w:rPr>
                <w:rFonts w:eastAsia="Times New Roman"/>
                <w:color w:val="000000"/>
                <w:lang w:eastAsia="es-CL"/>
              </w:rPr>
              <w:t xml:space="preserve"> Cañete</w:t>
            </w:r>
            <w:r>
              <w:rPr>
                <w:rFonts w:eastAsia="Times New Roman"/>
                <w:color w:val="000000"/>
                <w:lang w:eastAsia="es-CL"/>
              </w:rPr>
              <w:t>. Además, señaló que en verano se llega a acumular hasta un 60% de la capacidad de los desarenadores co</w:t>
            </w:r>
            <w:r w:rsidR="00887574">
              <w:rPr>
                <w:rFonts w:eastAsia="Times New Roman"/>
                <w:color w:val="000000"/>
                <w:lang w:eastAsia="es-CL"/>
              </w:rPr>
              <w:t>n</w:t>
            </w:r>
            <w:r>
              <w:rPr>
                <w:rFonts w:eastAsia="Times New Roman"/>
                <w:color w:val="000000"/>
                <w:lang w:eastAsia="es-CL"/>
              </w:rPr>
              <w:t xml:space="preserve"> arena y ripios</w:t>
            </w:r>
            <w:r w:rsidRPr="003012EA">
              <w:rPr>
                <w:rFonts w:eastAsia="Times New Roman"/>
                <w:color w:val="000000" w:themeColor="text1"/>
                <w:lang w:eastAsia="es-CL"/>
              </w:rPr>
              <w:t xml:space="preserve">, </w:t>
            </w:r>
            <w:r w:rsidR="002E74A2" w:rsidRPr="003012EA">
              <w:rPr>
                <w:rFonts w:eastAsia="Times New Roman"/>
                <w:color w:val="000000" w:themeColor="text1"/>
                <w:lang w:eastAsia="es-CL"/>
              </w:rPr>
              <w:t xml:space="preserve">lo cual comprende </w:t>
            </w:r>
            <w:r>
              <w:rPr>
                <w:rFonts w:eastAsia="Times New Roman"/>
                <w:color w:val="000000"/>
                <w:lang w:eastAsia="es-CL"/>
              </w:rPr>
              <w:t>7000 m</w:t>
            </w:r>
            <w:r w:rsidRPr="00887574">
              <w:rPr>
                <w:rFonts w:eastAsia="Times New Roman"/>
                <w:color w:val="000000"/>
                <w:vertAlign w:val="superscript"/>
                <w:lang w:eastAsia="es-CL"/>
              </w:rPr>
              <w:t>3</w:t>
            </w:r>
            <w:r>
              <w:rPr>
                <w:rFonts w:eastAsia="Times New Roman"/>
                <w:color w:val="000000"/>
                <w:lang w:eastAsia="es-CL"/>
              </w:rPr>
              <w:t xml:space="preserve"> aproximadamente de material.</w:t>
            </w:r>
          </w:p>
          <w:p w:rsidR="00887574" w:rsidRDefault="00887574" w:rsidP="008A7448">
            <w:pPr>
              <w:pStyle w:val="Prrafodelista"/>
              <w:numPr>
                <w:ilvl w:val="0"/>
                <w:numId w:val="6"/>
              </w:numPr>
              <w:rPr>
                <w:rFonts w:eastAsia="Times New Roman"/>
                <w:color w:val="000000"/>
                <w:lang w:eastAsia="es-CL"/>
              </w:rPr>
            </w:pPr>
            <w:r>
              <w:rPr>
                <w:rFonts w:eastAsia="Times New Roman"/>
                <w:color w:val="000000"/>
                <w:lang w:eastAsia="es-CL"/>
              </w:rPr>
              <w:t>Se observó que, antes de ingresar el agua a los desarenadores, existe una marca roja que informa la máxima capacidad del canal, según lo señalado por Robinson</w:t>
            </w:r>
            <w:r w:rsidR="002E74A2">
              <w:rPr>
                <w:rFonts w:eastAsia="Times New Roman"/>
                <w:color w:val="000000"/>
                <w:lang w:eastAsia="es-CL"/>
              </w:rPr>
              <w:t xml:space="preserve"> Cañete</w:t>
            </w:r>
            <w:r>
              <w:rPr>
                <w:rFonts w:eastAsia="Times New Roman"/>
                <w:color w:val="000000"/>
                <w:lang w:eastAsia="es-CL"/>
              </w:rPr>
              <w:t>.</w:t>
            </w:r>
          </w:p>
          <w:p w:rsidR="00887574" w:rsidRDefault="00887574" w:rsidP="008A7448">
            <w:pPr>
              <w:pStyle w:val="Prrafodelista"/>
              <w:numPr>
                <w:ilvl w:val="0"/>
                <w:numId w:val="6"/>
              </w:numPr>
              <w:rPr>
                <w:rFonts w:eastAsia="Times New Roman"/>
                <w:color w:val="000000"/>
                <w:lang w:eastAsia="es-CL"/>
              </w:rPr>
            </w:pPr>
            <w:r>
              <w:rPr>
                <w:rFonts w:eastAsia="Times New Roman"/>
                <w:color w:val="000000"/>
                <w:lang w:eastAsia="es-CL"/>
              </w:rPr>
              <w:t>Cada desarenador cuenta con su propia regleta de medición de altura de agua.</w:t>
            </w:r>
          </w:p>
          <w:p w:rsidR="00887574" w:rsidRDefault="00887574" w:rsidP="008A7448">
            <w:pPr>
              <w:pStyle w:val="Prrafodelista"/>
              <w:numPr>
                <w:ilvl w:val="0"/>
                <w:numId w:val="6"/>
              </w:numPr>
              <w:rPr>
                <w:rFonts w:eastAsia="Times New Roman"/>
                <w:color w:val="000000"/>
                <w:lang w:eastAsia="es-CL"/>
              </w:rPr>
            </w:pPr>
            <w:r>
              <w:rPr>
                <w:rFonts w:eastAsia="Times New Roman"/>
                <w:color w:val="000000"/>
                <w:lang w:eastAsia="es-CL"/>
              </w:rPr>
              <w:t xml:space="preserve">Posteriormente se visitó el sector de la cámara de carga, donde existe un tercer y último desarenador, de menores dimensiones que los anteriores, con el fin de decantar los finos existentes, con el propósito de que el agua ingresada a las máquinas contenga la menor cantidad de sólidos. </w:t>
            </w:r>
            <w:r w:rsidR="00FD3502">
              <w:rPr>
                <w:rFonts w:eastAsia="Times New Roman"/>
                <w:color w:val="000000"/>
                <w:lang w:eastAsia="es-CL"/>
              </w:rPr>
              <w:t xml:space="preserve">Robinson </w:t>
            </w:r>
            <w:r w:rsidR="002E74A2">
              <w:rPr>
                <w:rFonts w:eastAsia="Times New Roman"/>
                <w:color w:val="000000"/>
                <w:lang w:eastAsia="es-CL"/>
              </w:rPr>
              <w:t xml:space="preserve">Cañete </w:t>
            </w:r>
            <w:r w:rsidR="00FD3502">
              <w:rPr>
                <w:rFonts w:eastAsia="Times New Roman"/>
                <w:color w:val="000000"/>
                <w:lang w:eastAsia="es-CL"/>
              </w:rPr>
              <w:t>señal</w:t>
            </w:r>
            <w:r w:rsidR="0072390B">
              <w:rPr>
                <w:rFonts w:eastAsia="Times New Roman"/>
                <w:color w:val="000000"/>
                <w:lang w:eastAsia="es-CL"/>
              </w:rPr>
              <w:t>ó</w:t>
            </w:r>
            <w:r w:rsidR="00FD3502">
              <w:rPr>
                <w:rFonts w:eastAsia="Times New Roman"/>
                <w:color w:val="000000"/>
                <w:lang w:eastAsia="es-CL"/>
              </w:rPr>
              <w:t xml:space="preserve"> que esta obra tiene dimensiones aproximadas de 10 m de altura por 7,5 m de ancho y unos 40 m de largo.</w:t>
            </w:r>
          </w:p>
          <w:p w:rsidR="00FD3502" w:rsidRDefault="00FD3502" w:rsidP="008A7448">
            <w:pPr>
              <w:pStyle w:val="Prrafodelista"/>
              <w:numPr>
                <w:ilvl w:val="0"/>
                <w:numId w:val="6"/>
              </w:numPr>
              <w:rPr>
                <w:rFonts w:eastAsia="Times New Roman"/>
                <w:color w:val="000000"/>
                <w:lang w:eastAsia="es-CL"/>
              </w:rPr>
            </w:pPr>
            <w:r>
              <w:rPr>
                <w:rFonts w:eastAsia="Times New Roman"/>
                <w:color w:val="000000"/>
                <w:lang w:eastAsia="es-CL"/>
              </w:rPr>
              <w:t>Al costado de ést</w:t>
            </w:r>
            <w:r w:rsidR="002E74A2">
              <w:rPr>
                <w:rFonts w:eastAsia="Times New Roman"/>
                <w:color w:val="000000"/>
                <w:lang w:eastAsia="es-CL"/>
              </w:rPr>
              <w:t>a</w:t>
            </w:r>
            <w:r>
              <w:rPr>
                <w:rFonts w:eastAsia="Times New Roman"/>
                <w:color w:val="000000"/>
                <w:lang w:eastAsia="es-CL"/>
              </w:rPr>
              <w:t>, se observó un rebalse (descarga de emergencia), donde existe una filtración desde el desarenador, llegando dichas aguas al río Maipo.</w:t>
            </w:r>
            <w:r w:rsidR="0014567D">
              <w:rPr>
                <w:rFonts w:eastAsia="Times New Roman"/>
                <w:color w:val="000000"/>
                <w:lang w:eastAsia="es-CL"/>
              </w:rPr>
              <w:t xml:space="preserve"> Robinson </w:t>
            </w:r>
            <w:r w:rsidR="002E74A2">
              <w:rPr>
                <w:rFonts w:eastAsia="Times New Roman"/>
                <w:color w:val="000000"/>
                <w:lang w:eastAsia="es-CL"/>
              </w:rPr>
              <w:t xml:space="preserve">Cañete </w:t>
            </w:r>
            <w:r w:rsidR="0014567D">
              <w:rPr>
                <w:rFonts w:eastAsia="Times New Roman"/>
                <w:color w:val="000000"/>
                <w:lang w:eastAsia="es-CL"/>
              </w:rPr>
              <w:t xml:space="preserve">informa que esto </w:t>
            </w:r>
            <w:r w:rsidR="007A0D2E">
              <w:rPr>
                <w:rFonts w:eastAsia="Times New Roman"/>
                <w:color w:val="000000"/>
                <w:lang w:eastAsia="es-CL"/>
              </w:rPr>
              <w:t>s</w:t>
            </w:r>
            <w:r w:rsidR="0014567D">
              <w:rPr>
                <w:rFonts w:eastAsia="Times New Roman"/>
                <w:color w:val="000000"/>
                <w:lang w:eastAsia="es-CL"/>
              </w:rPr>
              <w:t>e produce porque debe existir material (ripio) contenido.</w:t>
            </w:r>
          </w:p>
          <w:p w:rsidR="00FD3502" w:rsidRDefault="007111C9" w:rsidP="008A7448">
            <w:pPr>
              <w:pStyle w:val="Prrafodelista"/>
              <w:numPr>
                <w:ilvl w:val="0"/>
                <w:numId w:val="6"/>
              </w:numPr>
              <w:rPr>
                <w:rFonts w:eastAsia="Times New Roman"/>
                <w:color w:val="000000"/>
                <w:lang w:eastAsia="es-CL"/>
              </w:rPr>
            </w:pPr>
            <w:r>
              <w:rPr>
                <w:rFonts w:eastAsia="Times New Roman"/>
                <w:color w:val="000000"/>
                <w:lang w:eastAsia="es-CL"/>
              </w:rPr>
              <w:t>Finalmente, se procedió a llegar al punto de restitución (descarga), donde se observó que en dicho lugar existe una regleta de medición de altura de agua.</w:t>
            </w:r>
          </w:p>
          <w:p w:rsidR="009D5AAE" w:rsidRDefault="005A075A" w:rsidP="008A7448">
            <w:pPr>
              <w:pStyle w:val="Prrafodelista"/>
              <w:numPr>
                <w:ilvl w:val="0"/>
                <w:numId w:val="6"/>
              </w:numPr>
              <w:rPr>
                <w:rFonts w:eastAsia="Times New Roman"/>
                <w:color w:val="000000"/>
                <w:lang w:eastAsia="es-CL"/>
              </w:rPr>
            </w:pPr>
            <w:r>
              <w:rPr>
                <w:rFonts w:eastAsia="Times New Roman"/>
                <w:color w:val="000000"/>
                <w:lang w:eastAsia="es-CL"/>
              </w:rPr>
              <w:t>Al respecto, se destaca que la</w:t>
            </w:r>
            <w:r w:rsidR="008F4A38">
              <w:rPr>
                <w:rFonts w:eastAsia="Times New Roman"/>
                <w:color w:val="000000"/>
                <w:lang w:eastAsia="es-CL"/>
              </w:rPr>
              <w:t xml:space="preserve"> capacidad de conducción del Canal de Aducción es de 45 m</w:t>
            </w:r>
            <w:r w:rsidR="008F4A38" w:rsidRPr="008F4A38">
              <w:rPr>
                <w:rFonts w:eastAsia="Times New Roman"/>
                <w:color w:val="000000"/>
                <w:vertAlign w:val="superscript"/>
                <w:lang w:eastAsia="es-CL"/>
              </w:rPr>
              <w:t>3</w:t>
            </w:r>
            <w:r w:rsidR="008F4A38">
              <w:rPr>
                <w:rFonts w:eastAsia="Times New Roman"/>
                <w:color w:val="000000"/>
                <w:lang w:eastAsia="es-CL"/>
              </w:rPr>
              <w:t xml:space="preserve">/s, mientras que la RCA </w:t>
            </w:r>
            <w:r w:rsidR="00F65BB9">
              <w:rPr>
                <w:rFonts w:eastAsia="Times New Roman"/>
                <w:color w:val="000000"/>
                <w:lang w:eastAsia="es-CL"/>
              </w:rPr>
              <w:t xml:space="preserve">N°187/2009 </w:t>
            </w:r>
            <w:r w:rsidR="008F4A38">
              <w:rPr>
                <w:rFonts w:eastAsia="Times New Roman"/>
                <w:color w:val="000000"/>
                <w:lang w:eastAsia="es-CL"/>
              </w:rPr>
              <w:t xml:space="preserve">indica que el caudal de diseño de la </w:t>
            </w:r>
            <w:r w:rsidR="002E74A2">
              <w:rPr>
                <w:rFonts w:eastAsia="Times New Roman"/>
                <w:color w:val="000000"/>
                <w:lang w:eastAsia="es-CL"/>
              </w:rPr>
              <w:t>c</w:t>
            </w:r>
            <w:r w:rsidR="008F4A38">
              <w:rPr>
                <w:rFonts w:eastAsia="Times New Roman"/>
                <w:color w:val="000000"/>
                <w:lang w:eastAsia="es-CL"/>
              </w:rPr>
              <w:t>entral es de 36 m</w:t>
            </w:r>
            <w:r w:rsidR="008F4A38" w:rsidRPr="008F4A38">
              <w:rPr>
                <w:rFonts w:eastAsia="Times New Roman"/>
                <w:color w:val="000000"/>
                <w:vertAlign w:val="superscript"/>
                <w:lang w:eastAsia="es-CL"/>
              </w:rPr>
              <w:t>3</w:t>
            </w:r>
            <w:r w:rsidR="008F4A38">
              <w:rPr>
                <w:rFonts w:eastAsia="Times New Roman"/>
                <w:color w:val="000000"/>
                <w:lang w:eastAsia="es-CL"/>
              </w:rPr>
              <w:t>/s.</w:t>
            </w:r>
          </w:p>
          <w:p w:rsidR="009D5AAE" w:rsidRDefault="00F65BB9" w:rsidP="008A7448">
            <w:pPr>
              <w:pStyle w:val="Prrafodelista"/>
              <w:numPr>
                <w:ilvl w:val="0"/>
                <w:numId w:val="6"/>
              </w:numPr>
              <w:rPr>
                <w:rFonts w:eastAsia="Times New Roman"/>
                <w:color w:val="000000"/>
                <w:lang w:eastAsia="es-CL"/>
              </w:rPr>
            </w:pPr>
            <w:r>
              <w:rPr>
                <w:rFonts w:eastAsia="Times New Roman"/>
                <w:color w:val="000000"/>
                <w:lang w:eastAsia="es-CL"/>
              </w:rPr>
              <w:t>Por lo tanto, hay una diferencia de 9 m</w:t>
            </w:r>
            <w:r w:rsidRPr="00F65BB9">
              <w:rPr>
                <w:rFonts w:eastAsia="Times New Roman"/>
                <w:color w:val="000000"/>
                <w:vertAlign w:val="superscript"/>
                <w:lang w:eastAsia="es-CL"/>
              </w:rPr>
              <w:t>3</w:t>
            </w:r>
            <w:r>
              <w:rPr>
                <w:rFonts w:eastAsia="Times New Roman"/>
                <w:color w:val="000000"/>
                <w:lang w:eastAsia="es-CL"/>
              </w:rPr>
              <w:t>/s de agua utilizada por la Central Guayacán.</w:t>
            </w:r>
          </w:p>
          <w:p w:rsidR="00F65BB9" w:rsidRDefault="00823336" w:rsidP="008A7448">
            <w:pPr>
              <w:pStyle w:val="Prrafodelista"/>
              <w:numPr>
                <w:ilvl w:val="0"/>
                <w:numId w:val="6"/>
              </w:numPr>
              <w:rPr>
                <w:rFonts w:eastAsia="Times New Roman"/>
                <w:color w:val="000000"/>
                <w:lang w:eastAsia="es-CL"/>
              </w:rPr>
            </w:pPr>
            <w:r>
              <w:rPr>
                <w:rFonts w:eastAsia="Times New Roman"/>
                <w:color w:val="000000"/>
                <w:lang w:eastAsia="es-CL"/>
              </w:rPr>
              <w:lastRenderedPageBreak/>
              <w:t>Debido al</w:t>
            </w:r>
            <w:r w:rsidR="00B91510">
              <w:rPr>
                <w:rFonts w:eastAsia="Times New Roman"/>
                <w:color w:val="000000"/>
                <w:lang w:eastAsia="es-CL"/>
              </w:rPr>
              <w:t xml:space="preserve"> </w:t>
            </w:r>
            <w:r w:rsidR="003178F4">
              <w:rPr>
                <w:rFonts w:eastAsia="Times New Roman"/>
                <w:color w:val="000000"/>
                <w:lang w:eastAsia="es-CL"/>
              </w:rPr>
              <w:t>aumento</w:t>
            </w:r>
            <w:r w:rsidR="00B91510">
              <w:rPr>
                <w:rFonts w:eastAsia="Times New Roman"/>
                <w:color w:val="000000"/>
                <w:lang w:eastAsia="es-CL"/>
              </w:rPr>
              <w:t xml:space="preserve"> de capacidad de captación de agua</w:t>
            </w:r>
            <w:r>
              <w:rPr>
                <w:rFonts w:eastAsia="Times New Roman"/>
                <w:color w:val="000000"/>
                <w:lang w:eastAsia="es-CL"/>
              </w:rPr>
              <w:t xml:space="preserve">, se infiere </w:t>
            </w:r>
            <w:r w:rsidR="0072390B">
              <w:rPr>
                <w:rFonts w:eastAsia="Times New Roman"/>
                <w:color w:val="000000"/>
                <w:lang w:eastAsia="es-CL"/>
              </w:rPr>
              <w:t>que,</w:t>
            </w:r>
            <w:r>
              <w:rPr>
                <w:rFonts w:eastAsia="Times New Roman"/>
                <w:color w:val="000000"/>
                <w:lang w:eastAsia="es-CL"/>
              </w:rPr>
              <w:t xml:space="preserve"> a una mayor capacidad de captación de agua, se</w:t>
            </w:r>
            <w:r w:rsidR="003178F4">
              <w:rPr>
                <w:rFonts w:eastAsia="Times New Roman"/>
                <w:color w:val="000000"/>
                <w:lang w:eastAsia="es-CL"/>
              </w:rPr>
              <w:t xml:space="preserve"> genera una diferencia en las capacidades de todas las obras asociadas a la Central (Bocatoma, Canal de Aducción, Desarenador, etc.), así como una diferencia de la capacidad de generación instalada. </w:t>
            </w:r>
          </w:p>
          <w:p w:rsidR="009D5AAE" w:rsidRDefault="004A3BFE" w:rsidP="008A7448">
            <w:pPr>
              <w:pStyle w:val="Prrafodelista"/>
              <w:numPr>
                <w:ilvl w:val="0"/>
                <w:numId w:val="6"/>
              </w:numPr>
              <w:rPr>
                <w:rFonts w:eastAsia="Times New Roman"/>
                <w:color w:val="000000"/>
                <w:lang w:eastAsia="es-CL"/>
              </w:rPr>
            </w:pPr>
            <w:r>
              <w:rPr>
                <w:rFonts w:eastAsia="Times New Roman"/>
                <w:color w:val="000000"/>
                <w:lang w:eastAsia="es-CL"/>
              </w:rPr>
              <w:t xml:space="preserve">Un ejemplo </w:t>
            </w:r>
            <w:r w:rsidR="00A74494">
              <w:rPr>
                <w:rFonts w:eastAsia="Times New Roman"/>
                <w:color w:val="000000"/>
                <w:lang w:eastAsia="es-CL"/>
              </w:rPr>
              <w:t xml:space="preserve">simple </w:t>
            </w:r>
            <w:r>
              <w:rPr>
                <w:rFonts w:eastAsia="Times New Roman"/>
                <w:color w:val="000000"/>
                <w:lang w:eastAsia="es-CL"/>
              </w:rPr>
              <w:t>de ello, es que</w:t>
            </w:r>
            <w:r w:rsidR="00A74494">
              <w:rPr>
                <w:rFonts w:eastAsia="Times New Roman"/>
                <w:color w:val="000000"/>
                <w:lang w:eastAsia="es-CL"/>
              </w:rPr>
              <w:t xml:space="preserve"> se señala que</w:t>
            </w:r>
            <w:r>
              <w:rPr>
                <w:rFonts w:eastAsia="Times New Roman"/>
                <w:color w:val="000000"/>
                <w:lang w:eastAsia="es-CL"/>
              </w:rPr>
              <w:t xml:space="preserve"> la bocatoma estaría compuesta por 2 compuertas planas de acero inoxidable (Ver Anexo 1 Adenda 1 DIA Central Hidroeléctrica Guayacán), mientras que </w:t>
            </w:r>
            <w:r w:rsidR="00A74494">
              <w:rPr>
                <w:rFonts w:eastAsia="Times New Roman"/>
                <w:color w:val="000000"/>
                <w:lang w:eastAsia="es-CL"/>
              </w:rPr>
              <w:t>se observó</w:t>
            </w:r>
            <w:r>
              <w:rPr>
                <w:rFonts w:eastAsia="Times New Roman"/>
                <w:color w:val="000000"/>
                <w:lang w:eastAsia="es-CL"/>
              </w:rPr>
              <w:t xml:space="preserve"> en terreno</w:t>
            </w:r>
            <w:r w:rsidR="00A74494">
              <w:rPr>
                <w:rFonts w:eastAsia="Times New Roman"/>
                <w:color w:val="000000"/>
                <w:lang w:eastAsia="es-CL"/>
              </w:rPr>
              <w:t xml:space="preserve"> </w:t>
            </w:r>
            <w:r>
              <w:rPr>
                <w:rFonts w:eastAsia="Times New Roman"/>
                <w:color w:val="000000"/>
                <w:lang w:eastAsia="es-CL"/>
              </w:rPr>
              <w:t>que la bocatoma está compuesta por 3 compuertas.</w:t>
            </w:r>
          </w:p>
          <w:p w:rsidR="00580144" w:rsidRPr="009D5AAE" w:rsidRDefault="00806394" w:rsidP="009D5AAE">
            <w:pPr>
              <w:pStyle w:val="Prrafodelista"/>
              <w:numPr>
                <w:ilvl w:val="0"/>
                <w:numId w:val="6"/>
              </w:numPr>
              <w:rPr>
                <w:rFonts w:eastAsia="Times New Roman"/>
                <w:color w:val="000000"/>
                <w:lang w:eastAsia="es-CL"/>
              </w:rPr>
            </w:pPr>
            <w:r>
              <w:rPr>
                <w:rFonts w:eastAsia="Times New Roman"/>
                <w:color w:val="000000"/>
                <w:lang w:eastAsia="es-CL"/>
              </w:rPr>
              <w:t>De acuerdo a los antecedentes existentes en la plataforma de pertinencias del Servicio de Evaluación Ambiental (</w:t>
            </w:r>
            <w:hyperlink r:id="rId16" w:history="1">
              <w:r w:rsidRPr="00286A8E">
                <w:rPr>
                  <w:rStyle w:val="Hipervnculo"/>
                  <w:rFonts w:eastAsia="Times New Roman"/>
                  <w:lang w:eastAsia="es-CL"/>
                </w:rPr>
                <w:t>http://seia.sea.gob.cl/pertinencia/buscar.php</w:t>
              </w:r>
            </w:hyperlink>
            <w:r>
              <w:rPr>
                <w:rFonts w:eastAsia="Times New Roman"/>
                <w:color w:val="000000"/>
                <w:lang w:eastAsia="es-CL"/>
              </w:rPr>
              <w:t xml:space="preserve">), no se constatan solicitudes de pertinencia de ingreso al SEIA asociados a la Central Hidroeléctrica Guayacán, así como pertinencias asociadas al titular. </w:t>
            </w:r>
          </w:p>
          <w:p w:rsidR="002706B7" w:rsidRPr="00A74494" w:rsidRDefault="00806394" w:rsidP="003B38ED">
            <w:pPr>
              <w:pStyle w:val="Prrafodelista"/>
              <w:numPr>
                <w:ilvl w:val="0"/>
                <w:numId w:val="6"/>
              </w:numPr>
              <w:rPr>
                <w:color w:val="000000" w:themeColor="text1"/>
              </w:rPr>
            </w:pPr>
            <w:r>
              <w:rPr>
                <w:color w:val="000000" w:themeColor="text1"/>
              </w:rPr>
              <w:t xml:space="preserve">Por lo tanto, </w:t>
            </w:r>
            <w:r w:rsidR="003B38ED">
              <w:rPr>
                <w:color w:val="000000" w:themeColor="text1"/>
              </w:rPr>
              <w:t xml:space="preserve">se constata un aumento en el caudal de diseño de la </w:t>
            </w:r>
            <w:r w:rsidR="002E74A2">
              <w:rPr>
                <w:color w:val="000000" w:themeColor="text1"/>
              </w:rPr>
              <w:t>c</w:t>
            </w:r>
            <w:r w:rsidR="003B38ED">
              <w:rPr>
                <w:color w:val="000000" w:themeColor="text1"/>
              </w:rPr>
              <w:t xml:space="preserve">entral, aumento que no ha sido </w:t>
            </w:r>
            <w:r w:rsidR="002706B7">
              <w:rPr>
                <w:color w:val="000000" w:themeColor="text1"/>
              </w:rPr>
              <w:t>evaluad</w:t>
            </w:r>
            <w:r w:rsidR="003B38ED">
              <w:rPr>
                <w:color w:val="000000" w:themeColor="text1"/>
              </w:rPr>
              <w:t>o</w:t>
            </w:r>
            <w:r w:rsidR="002706B7">
              <w:rPr>
                <w:color w:val="000000" w:themeColor="text1"/>
              </w:rPr>
              <w:t xml:space="preserve"> ambientalmente</w:t>
            </w:r>
            <w:r w:rsidR="003012EA">
              <w:rPr>
                <w:color w:val="000000" w:themeColor="text1"/>
              </w:rPr>
              <w:t>.</w:t>
            </w:r>
          </w:p>
        </w:tc>
      </w:tr>
    </w:tbl>
    <w:p w:rsidR="00AE3CB0" w:rsidRDefault="00AE3CB0"/>
    <w:tbl>
      <w:tblPr>
        <w:tblW w:w="5000" w:type="pct"/>
        <w:jc w:val="center"/>
        <w:tblCellMar>
          <w:left w:w="70" w:type="dxa"/>
          <w:right w:w="70" w:type="dxa"/>
        </w:tblCellMar>
        <w:tblLook w:val="04A0" w:firstRow="1" w:lastRow="0" w:firstColumn="1" w:lastColumn="0" w:noHBand="0" w:noVBand="1"/>
      </w:tblPr>
      <w:tblGrid>
        <w:gridCol w:w="3483"/>
        <w:gridCol w:w="3279"/>
        <w:gridCol w:w="3122"/>
        <w:gridCol w:w="3678"/>
      </w:tblGrid>
      <w:tr w:rsidR="0072390B" w:rsidRPr="00D42470" w:rsidTr="008707A8">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90B" w:rsidRPr="00D42470" w:rsidRDefault="0072390B" w:rsidP="008707A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2390B" w:rsidRPr="00D42470" w:rsidTr="008707A8">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rsidR="0072390B" w:rsidRPr="001234CF" w:rsidRDefault="0072390B" w:rsidP="008707A8">
            <w:pPr>
              <w:spacing w:after="0" w:line="240" w:lineRule="auto"/>
              <w:jc w:val="center"/>
              <w:rPr>
                <w:noProof/>
              </w:rPr>
            </w:pPr>
            <w:r>
              <w:rPr>
                <w:noProof/>
              </w:rPr>
              <w:drawing>
                <wp:inline distT="0" distB="0" distL="0" distR="0" wp14:anchorId="1CABFCF4" wp14:editId="0D13EC38">
                  <wp:extent cx="4104000" cy="2311849"/>
                  <wp:effectExtent l="0" t="0" r="0" b="0"/>
                  <wp:docPr id="2" name="Imagen 2" descr="C:\Users\irma.febre\Desktop\KFL\Denuncias\ID 260-XIII-2018 Central Hidroelectrica Guayacan\Terreno\Fotos terreno 11 octubre 2018\Fotos camara\DSC0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ID 260-XIII-2018 Central Hidroelectrica Guayacan\Terreno\Fotos terreno 11 octubre 2018\Fotos camara\DSC09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000" cy="2311849"/>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rsidR="0072390B" w:rsidRPr="00D42470" w:rsidRDefault="00D50DEF" w:rsidP="008707A8">
            <w:pPr>
              <w:spacing w:after="0" w:line="240" w:lineRule="auto"/>
              <w:jc w:val="center"/>
              <w:rPr>
                <w:rFonts w:ascii="Calibri" w:eastAsia="Times New Roman" w:hAnsi="Calibri" w:cs="Times New Roman"/>
                <w:color w:val="000000"/>
                <w:sz w:val="20"/>
                <w:szCs w:val="20"/>
                <w:lang w:eastAsia="es-CL"/>
              </w:rPr>
            </w:pPr>
            <w:r w:rsidRPr="0072390B">
              <w:rPr>
                <w:noProof/>
              </w:rPr>
              <w:drawing>
                <wp:inline distT="0" distB="0" distL="0" distR="0" wp14:anchorId="038E4491" wp14:editId="03E91F02">
                  <wp:extent cx="4104000" cy="2312356"/>
                  <wp:effectExtent l="0" t="0" r="0" b="0"/>
                  <wp:docPr id="5" name="Imagen 5" descr="C:\Users\irma.febre\Desktop\KFL\Denuncias\ID 260-XIII-2018 Central Hidroelectrica Guayacan\Terreno\Fotos terreno 11 octubre 2018\Fotos camara\DSC0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febre\Desktop\KFL\Denuncias\ID 260-XIII-2018 Central Hidroelectrica Guayacan\Terreno\Fotos terreno 11 octubre 2018\Fotos camara\DSC094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000" cy="2312356"/>
                          </a:xfrm>
                          <a:prstGeom prst="rect">
                            <a:avLst/>
                          </a:prstGeom>
                          <a:noFill/>
                          <a:ln>
                            <a:noFill/>
                          </a:ln>
                        </pic:spPr>
                      </pic:pic>
                    </a:graphicData>
                  </a:graphic>
                </wp:inline>
              </w:drawing>
            </w:r>
          </w:p>
        </w:tc>
      </w:tr>
      <w:tr w:rsidR="0072390B" w:rsidRPr="00D42470" w:rsidTr="008707A8">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11</w:t>
            </w:r>
            <w:r>
              <w:rPr>
                <w:rFonts w:ascii="Calibri" w:eastAsia="Times New Roman" w:hAnsi="Calibri" w:cs="Times New Roman"/>
                <w:color w:val="000000"/>
                <w:sz w:val="18"/>
                <w:szCs w:val="18"/>
                <w:lang w:eastAsia="es-CL"/>
              </w:rPr>
              <w:t>-</w:t>
            </w:r>
            <w:r w:rsidR="00D50DEF">
              <w:rPr>
                <w:rFonts w:ascii="Calibri" w:eastAsia="Times New Roman" w:hAnsi="Calibri" w:cs="Times New Roman"/>
                <w:color w:val="000000"/>
                <w:sz w:val="18"/>
                <w:szCs w:val="18"/>
                <w:lang w:eastAsia="es-CL"/>
              </w:rPr>
              <w:t>10</w:t>
            </w:r>
            <w:r>
              <w:rPr>
                <w:rFonts w:ascii="Calibri" w:eastAsia="Times New Roman" w:hAnsi="Calibri" w:cs="Times New Roman"/>
                <w:color w:val="000000"/>
                <w:sz w:val="18"/>
                <w:szCs w:val="18"/>
                <w:lang w:eastAsia="es-CL"/>
              </w:rPr>
              <w:t>-2018</w:t>
            </w:r>
          </w:p>
        </w:tc>
        <w:tc>
          <w:tcPr>
            <w:tcW w:w="1151" w:type="pct"/>
            <w:tcBorders>
              <w:top w:val="single" w:sz="4" w:space="0" w:color="auto"/>
              <w:left w:val="nil"/>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themeColor="text1"/>
                <w:sz w:val="18"/>
                <w:szCs w:val="18"/>
                <w:lang w:eastAsia="es-CL"/>
              </w:rPr>
              <w:t>11</w:t>
            </w:r>
            <w:r>
              <w:rPr>
                <w:rFonts w:ascii="Calibri" w:eastAsia="Times New Roman" w:hAnsi="Calibri" w:cs="Times New Roman"/>
                <w:color w:val="000000" w:themeColor="text1"/>
                <w:sz w:val="18"/>
                <w:szCs w:val="18"/>
                <w:lang w:eastAsia="es-CL"/>
              </w:rPr>
              <w:t>-</w:t>
            </w:r>
            <w:r w:rsidR="00D50DEF">
              <w:rPr>
                <w:rFonts w:ascii="Calibri" w:eastAsia="Times New Roman" w:hAnsi="Calibri" w:cs="Times New Roman"/>
                <w:color w:val="000000" w:themeColor="text1"/>
                <w:sz w:val="18"/>
                <w:szCs w:val="18"/>
                <w:lang w:eastAsia="es-CL"/>
              </w:rPr>
              <w:t>10</w:t>
            </w:r>
            <w:r>
              <w:rPr>
                <w:rFonts w:ascii="Calibri" w:eastAsia="Times New Roman" w:hAnsi="Calibri" w:cs="Times New Roman"/>
                <w:color w:val="000000" w:themeColor="text1"/>
                <w:sz w:val="18"/>
                <w:szCs w:val="18"/>
                <w:lang w:eastAsia="es-CL"/>
              </w:rPr>
              <w:t>-2018</w:t>
            </w:r>
          </w:p>
        </w:tc>
      </w:tr>
      <w:tr w:rsidR="0072390B" w:rsidRPr="00D42470" w:rsidTr="008707A8">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Vista de las compuertas (3) de la bocatoma de la Central Guayacán.</w:t>
            </w:r>
          </w:p>
        </w:tc>
        <w:tc>
          <w:tcPr>
            <w:tcW w:w="2507" w:type="pct"/>
            <w:gridSpan w:val="2"/>
            <w:tcBorders>
              <w:top w:val="single" w:sz="4" w:space="0" w:color="auto"/>
              <w:left w:val="single" w:sz="4" w:space="0" w:color="auto"/>
              <w:bottom w:val="single" w:sz="4" w:space="0" w:color="000000"/>
              <w:right w:val="single" w:sz="4" w:space="0" w:color="000000"/>
            </w:tcBorders>
          </w:tcPr>
          <w:p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 xml:space="preserve">Vista del </w:t>
            </w:r>
            <w:proofErr w:type="spellStart"/>
            <w:r w:rsidR="00D50DEF">
              <w:rPr>
                <w:rFonts w:ascii="Calibri" w:eastAsia="Times New Roman" w:hAnsi="Calibri" w:cs="Times New Roman"/>
                <w:color w:val="000000"/>
                <w:sz w:val="18"/>
                <w:szCs w:val="18"/>
                <w:lang w:eastAsia="es-CL"/>
              </w:rPr>
              <w:t>limnímetro</w:t>
            </w:r>
            <w:proofErr w:type="spellEnd"/>
            <w:r w:rsidR="00D50DEF">
              <w:rPr>
                <w:rFonts w:ascii="Calibri" w:eastAsia="Times New Roman" w:hAnsi="Calibri" w:cs="Times New Roman"/>
                <w:color w:val="000000"/>
                <w:sz w:val="18"/>
                <w:szCs w:val="18"/>
                <w:lang w:eastAsia="es-CL"/>
              </w:rPr>
              <w:t xml:space="preserve"> (regleta) ubicada en el sector de las compuertas de la bocatoma.</w:t>
            </w:r>
          </w:p>
        </w:tc>
      </w:tr>
    </w:tbl>
    <w:p w:rsidR="0072390B" w:rsidRDefault="0072390B"/>
    <w:p w:rsidR="00AE3CB0" w:rsidRDefault="00AE3CB0">
      <w:r>
        <w:br w:type="page"/>
      </w:r>
    </w:p>
    <w:tbl>
      <w:tblPr>
        <w:tblW w:w="5000" w:type="pct"/>
        <w:jc w:val="center"/>
        <w:tblCellMar>
          <w:left w:w="70" w:type="dxa"/>
          <w:right w:w="70" w:type="dxa"/>
        </w:tblCellMar>
        <w:tblLook w:val="04A0" w:firstRow="1" w:lastRow="0" w:firstColumn="1" w:lastColumn="0" w:noHBand="0" w:noVBand="1"/>
      </w:tblPr>
      <w:tblGrid>
        <w:gridCol w:w="3494"/>
        <w:gridCol w:w="3287"/>
        <w:gridCol w:w="3114"/>
        <w:gridCol w:w="3667"/>
      </w:tblGrid>
      <w:tr w:rsidR="0072390B" w:rsidRPr="00D42470" w:rsidTr="008707A8">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90B" w:rsidRPr="00D42470" w:rsidRDefault="0072390B" w:rsidP="008707A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2390B" w:rsidRPr="00D42470" w:rsidTr="008707A8">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72390B" w:rsidRPr="001234CF" w:rsidRDefault="00D50DEF" w:rsidP="008707A8">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62A03F3C" wp14:editId="38A6CF2B">
                  <wp:extent cx="4104000" cy="2311849"/>
                  <wp:effectExtent l="0" t="0" r="0" b="0"/>
                  <wp:docPr id="6" name="Imagen 6" descr="C:\Users\irma.febre\Desktop\KFL\Denuncias\ID 260-XIII-2018 Central Hidroelectrica Guayacan\Terreno\Fotos terreno 11 octubre 2018\Fotos camara\DSC0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ID 260-XIII-2018 Central Hidroelectrica Guayacan\Terreno\Fotos terreno 11 octubre 2018\Fotos camara\DSC094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31184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2390B" w:rsidRPr="00D42470" w:rsidRDefault="00D50DEF" w:rsidP="008707A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EF7EC01" wp14:editId="3825D395">
                  <wp:extent cx="4104000" cy="2311849"/>
                  <wp:effectExtent l="0" t="0" r="0" b="0"/>
                  <wp:docPr id="7" name="Imagen 7" descr="C:\Users\irma.febre\Desktop\KFL\Denuncias\ID 260-XIII-2018 Central Hidroelectrica Guayacan\Terreno\Fotos terreno 11 octubre 2018\Fotos camara\DSC0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febre\Desktop\KFL\Denuncias\ID 260-XIII-2018 Central Hidroelectrica Guayacan\Terreno\Fotos terreno 11 octubre 2018\Fotos camara\DSC094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311849"/>
                          </a:xfrm>
                          <a:prstGeom prst="rect">
                            <a:avLst/>
                          </a:prstGeom>
                          <a:noFill/>
                          <a:ln>
                            <a:noFill/>
                          </a:ln>
                        </pic:spPr>
                      </pic:pic>
                    </a:graphicData>
                  </a:graphic>
                </wp:inline>
              </w:drawing>
            </w:r>
          </w:p>
        </w:tc>
      </w:tr>
      <w:tr w:rsidR="00D50DEF" w:rsidRPr="00D42470" w:rsidTr="008707A8">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bookmarkStart w:id="172" w:name="_Toc526182534"/>
            <w:bookmarkStart w:id="173" w:name="_Toc526182689"/>
            <w:bookmarkStart w:id="174" w:name="_Toc52684871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50DEF">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72"/>
            <w:bookmarkEnd w:id="173"/>
            <w:bookmarkEnd w:id="174"/>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11</w:t>
            </w:r>
            <w:r>
              <w:rPr>
                <w:rFonts w:ascii="Calibri" w:eastAsia="Times New Roman" w:hAnsi="Calibri" w:cs="Times New Roman"/>
                <w:color w:val="000000"/>
                <w:sz w:val="18"/>
                <w:szCs w:val="18"/>
                <w:lang w:eastAsia="es-CL"/>
              </w:rPr>
              <w:t>-</w:t>
            </w:r>
            <w:r w:rsidR="00D50DEF">
              <w:rPr>
                <w:rFonts w:ascii="Calibri" w:eastAsia="Times New Roman" w:hAnsi="Calibri" w:cs="Times New Roman"/>
                <w:color w:val="000000"/>
                <w:sz w:val="18"/>
                <w:szCs w:val="18"/>
                <w:lang w:eastAsia="es-CL"/>
              </w:rPr>
              <w:t>10</w:t>
            </w:r>
            <w:r>
              <w:rPr>
                <w:rFonts w:ascii="Calibri" w:eastAsia="Times New Roman" w:hAnsi="Calibri" w:cs="Times New Roman"/>
                <w:color w:val="000000"/>
                <w:sz w:val="18"/>
                <w:szCs w:val="18"/>
                <w:lang w:eastAsia="es-CL"/>
              </w:rPr>
              <w:t>-2018</w:t>
            </w:r>
          </w:p>
        </w:tc>
        <w:tc>
          <w:tcPr>
            <w:tcW w:w="1148" w:type="pct"/>
            <w:tcBorders>
              <w:top w:val="single" w:sz="4" w:space="0" w:color="auto"/>
              <w:left w:val="nil"/>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bookmarkStart w:id="175" w:name="_Toc526182535"/>
            <w:bookmarkStart w:id="176" w:name="_Toc526182690"/>
            <w:bookmarkStart w:id="177" w:name="_Toc52684871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50DEF">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75"/>
            <w:bookmarkEnd w:id="176"/>
            <w:bookmarkEnd w:id="177"/>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11-10-2018</w:t>
            </w:r>
          </w:p>
        </w:tc>
      </w:tr>
      <w:tr w:rsidR="0072390B" w:rsidRPr="00D42470" w:rsidTr="008707A8">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Vista </w:t>
            </w:r>
            <w:r w:rsidR="00D50DEF">
              <w:rPr>
                <w:rFonts w:ascii="Calibri" w:eastAsia="Times New Roman" w:hAnsi="Calibri" w:cs="Times New Roman"/>
                <w:color w:val="000000"/>
                <w:sz w:val="18"/>
                <w:szCs w:val="18"/>
                <w:lang w:eastAsia="es-CL"/>
              </w:rPr>
              <w:t>del Canal de Aducción.</w:t>
            </w:r>
          </w:p>
        </w:tc>
        <w:tc>
          <w:tcPr>
            <w:tcW w:w="2500" w:type="pct"/>
            <w:gridSpan w:val="2"/>
            <w:tcBorders>
              <w:top w:val="single" w:sz="4" w:space="0" w:color="auto"/>
              <w:left w:val="single" w:sz="4" w:space="0" w:color="auto"/>
              <w:bottom w:val="single" w:sz="4" w:space="0" w:color="000000"/>
              <w:right w:val="single" w:sz="4" w:space="0" w:color="000000"/>
            </w:tcBorders>
          </w:tcPr>
          <w:p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Pr="00856FC2">
              <w:rPr>
                <w:rFonts w:ascii="Calibri" w:eastAsia="Times New Roman" w:hAnsi="Calibri" w:cs="Times New Roman"/>
                <w:color w:val="000000"/>
                <w:sz w:val="18"/>
                <w:szCs w:val="18"/>
                <w:lang w:eastAsia="es-CL"/>
              </w:rPr>
              <w:t xml:space="preserve">Vista de </w:t>
            </w:r>
            <w:r w:rsidR="00D50DEF">
              <w:rPr>
                <w:rFonts w:ascii="Calibri" w:eastAsia="Times New Roman" w:hAnsi="Calibri" w:cs="Times New Roman"/>
                <w:color w:val="000000"/>
                <w:sz w:val="18"/>
                <w:szCs w:val="18"/>
                <w:lang w:eastAsia="es-CL"/>
              </w:rPr>
              <w:t>los desarenadores.</w:t>
            </w:r>
          </w:p>
        </w:tc>
      </w:tr>
      <w:tr w:rsidR="0072390B" w:rsidRPr="00D42470" w:rsidTr="008707A8">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72390B" w:rsidRPr="001234CF" w:rsidRDefault="00D50DEF" w:rsidP="008707A8">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37914098" wp14:editId="5A67CBB4">
                  <wp:extent cx="4104000" cy="2311849"/>
                  <wp:effectExtent l="0" t="0" r="0" b="0"/>
                  <wp:docPr id="10" name="Imagen 10" descr="C:\Users\irma.febre\Desktop\KFL\Denuncias\ID 260-XIII-2018 Central Hidroelectrica Guayacan\Terreno\Fotos terreno 11 octubre 2018\Fotos camara\DSC0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ma.febre\Desktop\KFL\Denuncias\ID 260-XIII-2018 Central Hidroelectrica Guayacan\Terreno\Fotos terreno 11 octubre 2018\Fotos camara\DSC094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31184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2390B" w:rsidRPr="00D42470" w:rsidRDefault="00D50DEF" w:rsidP="008707A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104000" cy="2311849"/>
                  <wp:effectExtent l="0" t="0" r="0" b="0"/>
                  <wp:docPr id="16" name="Imagen 16" descr="C:\Users\irma.febre\Desktop\KFL\Denuncias\ID 260-XIII-2018 Central Hidroelectrica Guayacan\Terreno\Fotos terreno 11 octubre 2018\Fotos camara\DSC0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ma.febre\Desktop\KFL\Denuncias\ID 260-XIII-2018 Central Hidroelectrica Guayacan\Terreno\Fotos terreno 11 octubre 2018\Fotos camara\DSC094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311849"/>
                          </a:xfrm>
                          <a:prstGeom prst="rect">
                            <a:avLst/>
                          </a:prstGeom>
                          <a:noFill/>
                          <a:ln>
                            <a:noFill/>
                          </a:ln>
                        </pic:spPr>
                      </pic:pic>
                    </a:graphicData>
                  </a:graphic>
                </wp:inline>
              </w:drawing>
            </w:r>
          </w:p>
        </w:tc>
      </w:tr>
      <w:tr w:rsidR="00D50DEF" w:rsidRPr="00D42470" w:rsidTr="008707A8">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50DEF">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11-10-2018</w:t>
            </w:r>
          </w:p>
        </w:tc>
        <w:tc>
          <w:tcPr>
            <w:tcW w:w="1148" w:type="pct"/>
            <w:tcBorders>
              <w:top w:val="single" w:sz="4" w:space="0" w:color="auto"/>
              <w:left w:val="nil"/>
              <w:bottom w:val="single" w:sz="4" w:space="0" w:color="auto"/>
              <w:right w:val="nil"/>
            </w:tcBorders>
            <w:shd w:val="clear" w:color="auto" w:fill="auto"/>
            <w:noWrap/>
            <w:vAlign w:val="center"/>
            <w:hideMark/>
          </w:tcPr>
          <w:p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50DEF">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11-10-2018</w:t>
            </w:r>
          </w:p>
        </w:tc>
      </w:tr>
      <w:tr w:rsidR="0072390B" w:rsidRPr="00D42470" w:rsidTr="008707A8">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proofErr w:type="spellStart"/>
            <w:r w:rsidR="00D50DEF">
              <w:rPr>
                <w:rFonts w:ascii="Calibri" w:eastAsia="Times New Roman" w:hAnsi="Calibri" w:cs="Times New Roman"/>
                <w:color w:val="000000"/>
                <w:sz w:val="18"/>
                <w:szCs w:val="18"/>
                <w:lang w:eastAsia="es-CL"/>
              </w:rPr>
              <w:t>Limnímetro</w:t>
            </w:r>
            <w:proofErr w:type="spellEnd"/>
            <w:r w:rsidR="00D50DEF">
              <w:rPr>
                <w:rFonts w:ascii="Calibri" w:eastAsia="Times New Roman" w:hAnsi="Calibri" w:cs="Times New Roman"/>
                <w:color w:val="000000"/>
                <w:sz w:val="18"/>
                <w:szCs w:val="18"/>
                <w:lang w:eastAsia="es-CL"/>
              </w:rPr>
              <w:t xml:space="preserve"> de uno de los desarenadores.</w:t>
            </w:r>
          </w:p>
        </w:tc>
        <w:tc>
          <w:tcPr>
            <w:tcW w:w="2500" w:type="pct"/>
            <w:gridSpan w:val="2"/>
            <w:tcBorders>
              <w:top w:val="single" w:sz="4" w:space="0" w:color="auto"/>
              <w:left w:val="single" w:sz="4" w:space="0" w:color="auto"/>
              <w:bottom w:val="single" w:sz="4" w:space="0" w:color="000000"/>
              <w:right w:val="single" w:sz="4" w:space="0" w:color="000000"/>
            </w:tcBorders>
          </w:tcPr>
          <w:p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50DEF">
              <w:rPr>
                <w:rFonts w:ascii="Calibri" w:eastAsia="Times New Roman" w:hAnsi="Calibri" w:cs="Times New Roman"/>
                <w:color w:val="000000"/>
                <w:sz w:val="18"/>
                <w:szCs w:val="18"/>
                <w:lang w:eastAsia="es-CL"/>
              </w:rPr>
              <w:t>Vista de la descarga de la Central.</w:t>
            </w:r>
          </w:p>
        </w:tc>
      </w:tr>
    </w:tbl>
    <w:p w:rsidR="0072390B" w:rsidRDefault="0072390B"/>
    <w:p w:rsidR="00544987" w:rsidRPr="002132F6" w:rsidRDefault="000E0CAF" w:rsidP="00260DEC">
      <w:pPr>
        <w:pStyle w:val="Ttulo2"/>
        <w:rPr>
          <w:b w:val="0"/>
        </w:rPr>
      </w:pPr>
      <w:r>
        <w:lastRenderedPageBreak/>
        <w:t>Caudal Ecológico</w:t>
      </w:r>
    </w:p>
    <w:p w:rsidR="00544987" w:rsidRPr="00383DC2" w:rsidRDefault="00544987" w:rsidP="00544987">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3692"/>
        <w:gridCol w:w="9870"/>
      </w:tblGrid>
      <w:tr w:rsidR="00544987" w:rsidRPr="00130AEF" w:rsidTr="00305164">
        <w:trPr>
          <w:trHeight w:val="122"/>
        </w:trPr>
        <w:tc>
          <w:tcPr>
            <w:tcW w:w="1361" w:type="pct"/>
          </w:tcPr>
          <w:p w:rsidR="00544987" w:rsidRPr="00130AEF" w:rsidRDefault="00544987" w:rsidP="00305164">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sidR="000E0CAF">
              <w:rPr>
                <w:rFonts w:asciiTheme="minorHAnsi" w:eastAsia="Times New Roman" w:hAnsiTheme="minorHAnsi" w:cstheme="minorBidi"/>
                <w:b/>
                <w:bCs/>
                <w:color w:val="000000"/>
                <w:lang w:val="es-CL" w:eastAsia="es-CL"/>
              </w:rPr>
              <w:t>2</w:t>
            </w:r>
          </w:p>
        </w:tc>
        <w:tc>
          <w:tcPr>
            <w:tcW w:w="3639" w:type="pct"/>
          </w:tcPr>
          <w:p w:rsidR="00544987" w:rsidRPr="000E0CAF" w:rsidRDefault="00544987" w:rsidP="00305164">
            <w:pPr>
              <w:spacing w:after="160" w:line="259" w:lineRule="auto"/>
              <w:rPr>
                <w:rFonts w:asciiTheme="minorHAnsi" w:eastAsiaTheme="minorHAnsi" w:hAnsiTheme="minorHAnsi" w:cstheme="minorBidi"/>
                <w:highlight w:val="yellow"/>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 xml:space="preserve">: </w:t>
            </w:r>
            <w:r w:rsidR="008307D1" w:rsidRPr="008307D1">
              <w:rPr>
                <w:rFonts w:asciiTheme="minorHAnsi" w:eastAsia="Times New Roman" w:hAnsiTheme="minorHAnsi" w:cstheme="minorBidi"/>
                <w:color w:val="000000"/>
                <w:lang w:val="es-CL" w:eastAsia="es-CL"/>
              </w:rPr>
              <w:t>1</w:t>
            </w:r>
            <w:r w:rsidR="007F00B9" w:rsidRPr="008307D1">
              <w:rPr>
                <w:rFonts w:asciiTheme="minorHAnsi" w:eastAsia="Times New Roman" w:hAnsiTheme="minorHAnsi" w:cstheme="minorBidi"/>
                <w:color w:val="000000"/>
                <w:lang w:val="es-CL" w:eastAsia="es-CL"/>
              </w:rPr>
              <w:t>, 4</w:t>
            </w:r>
          </w:p>
        </w:tc>
      </w:tr>
      <w:tr w:rsidR="00544987" w:rsidRPr="00F212C5" w:rsidTr="00305164">
        <w:trPr>
          <w:trHeight w:val="274"/>
        </w:trPr>
        <w:tc>
          <w:tcPr>
            <w:tcW w:w="5000" w:type="pct"/>
            <w:gridSpan w:val="2"/>
            <w:tcBorders>
              <w:bottom w:val="single" w:sz="4" w:space="0" w:color="auto"/>
            </w:tcBorders>
          </w:tcPr>
          <w:p w:rsidR="00544987" w:rsidRPr="00F212C5" w:rsidRDefault="00544987" w:rsidP="00304C5E">
            <w:pPr>
              <w:spacing w:after="160" w:line="259" w:lineRule="auto"/>
              <w:rPr>
                <w:rFonts w:asciiTheme="minorHAnsi" w:eastAsiaTheme="minorHAnsi" w:hAnsiTheme="minorHAnsi" w:cstheme="minorBidi"/>
                <w:lang w:val="es-CL" w:eastAsia="es-CL"/>
              </w:rPr>
            </w:pPr>
            <w:r w:rsidRPr="00F212C5">
              <w:rPr>
                <w:rFonts w:asciiTheme="minorHAnsi" w:eastAsia="Times New Roman" w:hAnsiTheme="minorHAnsi" w:cstheme="minorBidi"/>
                <w:b/>
                <w:bCs/>
                <w:lang w:val="es-CL" w:eastAsia="es-CL"/>
              </w:rPr>
              <w:t>Documentación Revisada:</w:t>
            </w:r>
            <w:r w:rsidRPr="00F212C5">
              <w:rPr>
                <w:rFonts w:asciiTheme="minorHAnsi" w:eastAsia="Times New Roman" w:hAnsiTheme="minorHAnsi" w:cstheme="minorBidi"/>
                <w:bCs/>
                <w:lang w:val="es-CL" w:eastAsia="es-CL"/>
              </w:rPr>
              <w:t xml:space="preserve"> </w:t>
            </w:r>
            <w:r w:rsidRPr="00F212C5">
              <w:rPr>
                <w:rFonts w:asciiTheme="minorHAnsi" w:eastAsiaTheme="minorHAnsi" w:hAnsiTheme="minorHAnsi" w:cstheme="minorBidi"/>
                <w:lang w:val="es-CL" w:eastAsia="en-US"/>
              </w:rPr>
              <w:t xml:space="preserve">ID </w:t>
            </w:r>
            <w:r w:rsidR="00F212C5" w:rsidRPr="00F212C5">
              <w:rPr>
                <w:rFonts w:asciiTheme="minorHAnsi" w:eastAsiaTheme="minorHAnsi" w:hAnsiTheme="minorHAnsi" w:cstheme="minorBidi"/>
                <w:lang w:val="es-CL" w:eastAsia="en-US"/>
              </w:rPr>
              <w:t>1, ID 2, ID 3, ID 4, ID 5, ID 6, ID 7, ID 8</w:t>
            </w:r>
          </w:p>
        </w:tc>
      </w:tr>
      <w:tr w:rsidR="00544987" w:rsidRPr="00130AEF" w:rsidTr="00305164">
        <w:trPr>
          <w:trHeight w:val="540"/>
        </w:trPr>
        <w:tc>
          <w:tcPr>
            <w:tcW w:w="5000" w:type="pct"/>
            <w:gridSpan w:val="2"/>
          </w:tcPr>
          <w:p w:rsidR="00544987" w:rsidRPr="00130AEF" w:rsidRDefault="00544987" w:rsidP="00C86AB1">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rsidR="000E0CAF" w:rsidRPr="002F5F8F" w:rsidRDefault="000E0CAF" w:rsidP="000E0CAF">
            <w:pPr>
              <w:jc w:val="both"/>
              <w:rPr>
                <w:b/>
                <w:color w:val="000000" w:themeColor="text1"/>
              </w:rPr>
            </w:pPr>
            <w:r w:rsidRPr="008509EE">
              <w:rPr>
                <w:b/>
                <w:color w:val="000000" w:themeColor="text1"/>
              </w:rPr>
              <w:t>RCA N°</w:t>
            </w:r>
            <w:r>
              <w:rPr>
                <w:b/>
                <w:color w:val="000000" w:themeColor="text1"/>
              </w:rPr>
              <w:t>187/2009</w:t>
            </w:r>
            <w:r w:rsidRPr="008509EE">
              <w:rPr>
                <w:b/>
                <w:color w:val="000000" w:themeColor="text1"/>
              </w:rPr>
              <w:t>, “</w:t>
            </w:r>
            <w:r>
              <w:rPr>
                <w:b/>
                <w:color w:val="000000" w:themeColor="text1"/>
              </w:rPr>
              <w:t>Central Hidroeléctrica Guayacán</w:t>
            </w:r>
            <w:r w:rsidRPr="008509EE">
              <w:rPr>
                <w:b/>
                <w:color w:val="000000" w:themeColor="text1"/>
              </w:rPr>
              <w:t>”</w:t>
            </w:r>
          </w:p>
          <w:p w:rsidR="000E0CAF" w:rsidRDefault="000E0CAF" w:rsidP="000E0CAF">
            <w:pPr>
              <w:jc w:val="both"/>
              <w:rPr>
                <w:b/>
                <w:color w:val="000000" w:themeColor="text1"/>
              </w:rPr>
            </w:pPr>
            <w:r>
              <w:rPr>
                <w:b/>
                <w:color w:val="000000" w:themeColor="text1"/>
              </w:rPr>
              <w:t>Considerando 3.2.2 Caudal Ecológico</w:t>
            </w:r>
          </w:p>
          <w:p w:rsidR="000E0CAF" w:rsidRDefault="000E0CAF" w:rsidP="000E0CAF">
            <w:pPr>
              <w:jc w:val="both"/>
              <w:rPr>
                <w:i/>
                <w:color w:val="000000" w:themeColor="text1"/>
              </w:rPr>
            </w:pPr>
            <w:r>
              <w:rPr>
                <w:i/>
                <w:color w:val="000000" w:themeColor="text1"/>
              </w:rPr>
              <w:t>Los resultados de la caracterización de la biota acuática a fin de determinar el caudal ecológico, indica la presencia de peces en el área de estudio y particularmente la presencia de una especie nativa, que implica realizar un análisis de los requerimientos de hábitat para la mantención de las poblaciones (…).</w:t>
            </w:r>
          </w:p>
          <w:p w:rsidR="000E0CAF" w:rsidRDefault="000E0CAF" w:rsidP="000E0CAF">
            <w:pPr>
              <w:jc w:val="both"/>
              <w:rPr>
                <w:i/>
                <w:color w:val="000000" w:themeColor="text1"/>
              </w:rPr>
            </w:pPr>
            <w:r>
              <w:rPr>
                <w:i/>
                <w:color w:val="000000" w:themeColor="text1"/>
              </w:rPr>
              <w:t>3.2.2.2 Conclusiones del Informe</w:t>
            </w:r>
          </w:p>
          <w:p w:rsidR="000E0CAF" w:rsidRDefault="000E0CAF" w:rsidP="000E0CAF">
            <w:pPr>
              <w:jc w:val="both"/>
              <w:rPr>
                <w:i/>
                <w:color w:val="000000" w:themeColor="text1"/>
              </w:rPr>
            </w:pPr>
            <w:r>
              <w:rPr>
                <w:i/>
                <w:color w:val="000000" w:themeColor="text1"/>
              </w:rPr>
              <w:t xml:space="preserve">La especie T. </w:t>
            </w:r>
            <w:proofErr w:type="spellStart"/>
            <w:r>
              <w:rPr>
                <w:i/>
                <w:color w:val="000000" w:themeColor="text1"/>
              </w:rPr>
              <w:t>areolatus</w:t>
            </w:r>
            <w:proofErr w:type="spellEnd"/>
            <w:r>
              <w:rPr>
                <w:i/>
                <w:color w:val="000000" w:themeColor="text1"/>
              </w:rPr>
              <w:t xml:space="preserve"> no presenta una reducción en su calidad de hábitat por la disminución de la altura de escurrimiento en condiciones de caudal ecológico (10% del caudal medio anual) respecto de la condición de caudal actual. Por otro lado, a pesar que la disminución de la velocidad media que se observaría en condiciones de caudal ecológico generaría una disminución del índice, esto no implica un deterioro de las condiciones de hábitat para T. </w:t>
            </w:r>
            <w:proofErr w:type="spellStart"/>
            <w:r>
              <w:rPr>
                <w:i/>
                <w:color w:val="000000" w:themeColor="text1"/>
              </w:rPr>
              <w:t>aerolatus</w:t>
            </w:r>
            <w:proofErr w:type="spellEnd"/>
            <w:r>
              <w:rPr>
                <w:i/>
                <w:color w:val="000000" w:themeColor="text1"/>
              </w:rPr>
              <w:t>, ya que actualmente no existen condiciones óptimas de velocidad para los ejemplares adultos y juveniles de esta especie en el área de estudio. Sin embargo, cabe señalar que considerando un caudal ecológico correspondiente al 50% del caudal de estiaje para el año con probabilidad de excedencia de 95% los valores del índice no disminuyen respecto a la condición media anual y consecuentemente la calidad del hábitat no cambia.</w:t>
            </w:r>
          </w:p>
          <w:p w:rsidR="000E0CAF" w:rsidRDefault="000E0CAF" w:rsidP="000E0CAF">
            <w:pPr>
              <w:jc w:val="both"/>
              <w:rPr>
                <w:i/>
                <w:color w:val="000000" w:themeColor="text1"/>
              </w:rPr>
            </w:pPr>
            <w:r>
              <w:rPr>
                <w:i/>
                <w:color w:val="000000" w:themeColor="text1"/>
              </w:rPr>
              <w:t xml:space="preserve">Por el contrario, el efecto generado sobre la especie O. </w:t>
            </w:r>
            <w:proofErr w:type="spellStart"/>
            <w:r>
              <w:rPr>
                <w:i/>
                <w:color w:val="000000" w:themeColor="text1"/>
              </w:rPr>
              <w:t>mykiss</w:t>
            </w:r>
            <w:proofErr w:type="spellEnd"/>
            <w:r>
              <w:rPr>
                <w:i/>
                <w:color w:val="000000" w:themeColor="text1"/>
              </w:rPr>
              <w:t xml:space="preserve"> es distinto. Tal situación se debe a la alteración que sufre su hábitat al disminuir la altura y velocidad de escurrimiento y el índice obtenido con caudal ecológico.</w:t>
            </w:r>
          </w:p>
          <w:p w:rsidR="000E0CAF" w:rsidRDefault="000E0CAF" w:rsidP="000E0CAF">
            <w:pPr>
              <w:jc w:val="both"/>
              <w:rPr>
                <w:i/>
                <w:color w:val="000000" w:themeColor="text1"/>
              </w:rPr>
            </w:pPr>
            <w:r>
              <w:rPr>
                <w:i/>
                <w:color w:val="000000" w:themeColor="text1"/>
              </w:rPr>
              <w:t xml:space="preserve">En el sector de caudal ecológico es esperable que ocurran variaciones del régimen y magnitud del caudal en condiciones operacionales. Sin embargo y en base a los resultados, estos cambios no afectarán desfavorablemente a T. </w:t>
            </w:r>
            <w:proofErr w:type="spellStart"/>
            <w:r>
              <w:rPr>
                <w:i/>
                <w:color w:val="000000" w:themeColor="text1"/>
              </w:rPr>
              <w:t>areolatus</w:t>
            </w:r>
            <w:proofErr w:type="spellEnd"/>
            <w:r>
              <w:rPr>
                <w:i/>
                <w:color w:val="000000" w:themeColor="text1"/>
              </w:rPr>
              <w:t>, ello si se evita la generación de pozones y se mantiene un flujo constante de agua.</w:t>
            </w:r>
          </w:p>
          <w:p w:rsidR="000E0CAF" w:rsidRDefault="000E0CAF" w:rsidP="000E0CAF">
            <w:pPr>
              <w:jc w:val="both"/>
              <w:rPr>
                <w:i/>
                <w:color w:val="000000" w:themeColor="text1"/>
              </w:rPr>
            </w:pPr>
            <w:r>
              <w:rPr>
                <w:i/>
                <w:color w:val="000000" w:themeColor="text1"/>
              </w:rPr>
              <w:t xml:space="preserve">Sin embargo, cabe señalar que una disminución de la altura de la columna de agua y de velocidad del escurrimiento en el tramo con caudal ecológico podría generar variaciones de la disponibilidad de alimento para la fauna íctica (ver revisión en </w:t>
            </w:r>
            <w:proofErr w:type="spellStart"/>
            <w:r>
              <w:rPr>
                <w:i/>
                <w:color w:val="000000" w:themeColor="text1"/>
              </w:rPr>
              <w:t>Hildrew</w:t>
            </w:r>
            <w:proofErr w:type="spellEnd"/>
            <w:r>
              <w:rPr>
                <w:i/>
                <w:color w:val="000000" w:themeColor="text1"/>
              </w:rPr>
              <w:t xml:space="preserve"> 1992). Sin embargo, frente a una disminución del alimento, las especies de peces, principalmente O. </w:t>
            </w:r>
            <w:proofErr w:type="spellStart"/>
            <w:r>
              <w:rPr>
                <w:i/>
                <w:color w:val="000000" w:themeColor="text1"/>
              </w:rPr>
              <w:t>mykiss</w:t>
            </w:r>
            <w:proofErr w:type="spellEnd"/>
            <w:r>
              <w:rPr>
                <w:i/>
                <w:color w:val="000000" w:themeColor="text1"/>
              </w:rPr>
              <w:t xml:space="preserve"> puede modificar su conducta de alimentos ya que esta especie es tipificada como una estratega generalista en el consumo de los recursos bajo condiciones de hábitat heterogéneo y frente a una oferta impredecible de alimento, tal como ocurre en condiciones de un régimen aleatorio del caudal (</w:t>
            </w:r>
            <w:proofErr w:type="spellStart"/>
            <w:r>
              <w:rPr>
                <w:i/>
                <w:color w:val="000000" w:themeColor="text1"/>
              </w:rPr>
              <w:t>Poff</w:t>
            </w:r>
            <w:proofErr w:type="spellEnd"/>
            <w:r>
              <w:rPr>
                <w:i/>
                <w:color w:val="000000" w:themeColor="text1"/>
              </w:rPr>
              <w:t xml:space="preserve"> &amp; Allan 1995). Este atributo </w:t>
            </w:r>
            <w:proofErr w:type="gramStart"/>
            <w:r>
              <w:rPr>
                <w:i/>
                <w:color w:val="000000" w:themeColor="text1"/>
              </w:rPr>
              <w:t>le</w:t>
            </w:r>
            <w:proofErr w:type="gramEnd"/>
            <w:r>
              <w:rPr>
                <w:i/>
                <w:color w:val="000000" w:themeColor="text1"/>
              </w:rPr>
              <w:t xml:space="preserve"> otorga una mayor sobrevida y ventajas competitivas frente a otras especies más selectivas (MacArthur &amp; </w:t>
            </w:r>
            <w:proofErr w:type="spellStart"/>
            <w:r>
              <w:rPr>
                <w:i/>
                <w:color w:val="000000" w:themeColor="text1"/>
              </w:rPr>
              <w:t>Pianka</w:t>
            </w:r>
            <w:proofErr w:type="spellEnd"/>
            <w:r>
              <w:rPr>
                <w:i/>
                <w:color w:val="000000" w:themeColor="text1"/>
              </w:rPr>
              <w:t xml:space="preserve"> 1966, </w:t>
            </w:r>
            <w:proofErr w:type="spellStart"/>
            <w:r>
              <w:rPr>
                <w:i/>
                <w:color w:val="000000" w:themeColor="text1"/>
              </w:rPr>
              <w:t>Southwood</w:t>
            </w:r>
            <w:proofErr w:type="spellEnd"/>
            <w:r>
              <w:rPr>
                <w:i/>
                <w:color w:val="000000" w:themeColor="text1"/>
              </w:rPr>
              <w:t xml:space="preserve"> 1977, 1988). Por lo tanto, declara el titular, que es altamente probable que la población de O. </w:t>
            </w:r>
            <w:proofErr w:type="spellStart"/>
            <w:r>
              <w:rPr>
                <w:i/>
                <w:color w:val="000000" w:themeColor="text1"/>
              </w:rPr>
              <w:t>mykiss</w:t>
            </w:r>
            <w:proofErr w:type="spellEnd"/>
            <w:r>
              <w:rPr>
                <w:i/>
                <w:color w:val="000000" w:themeColor="text1"/>
              </w:rPr>
              <w:t xml:space="preserve"> presente a una mejor respuesta compensatoria frente a un menor caudal que otras especies.</w:t>
            </w:r>
          </w:p>
          <w:p w:rsidR="000E0CAF" w:rsidRDefault="000E0CAF" w:rsidP="000E0CAF">
            <w:pPr>
              <w:jc w:val="both"/>
              <w:rPr>
                <w:i/>
                <w:color w:val="000000" w:themeColor="text1"/>
              </w:rPr>
            </w:pPr>
            <w:r>
              <w:rPr>
                <w:i/>
                <w:color w:val="000000" w:themeColor="text1"/>
              </w:rPr>
              <w:t xml:space="preserve">Cabe mencionar que otra ventaja de una disminución de caudal es el aumento del área de hábitat en el sector de ribera, el cual representa hábitat para ejemplares juveniles de O. </w:t>
            </w:r>
            <w:proofErr w:type="spellStart"/>
            <w:r>
              <w:rPr>
                <w:i/>
                <w:color w:val="000000" w:themeColor="text1"/>
              </w:rPr>
              <w:t>mykiss</w:t>
            </w:r>
            <w:proofErr w:type="spellEnd"/>
            <w:r>
              <w:rPr>
                <w:i/>
                <w:color w:val="000000" w:themeColor="text1"/>
              </w:rPr>
              <w:t xml:space="preserve"> (EULA 2000) y de T. </w:t>
            </w:r>
            <w:proofErr w:type="spellStart"/>
            <w:r>
              <w:rPr>
                <w:i/>
                <w:color w:val="000000" w:themeColor="text1"/>
              </w:rPr>
              <w:t>areolatus</w:t>
            </w:r>
            <w:proofErr w:type="spellEnd"/>
            <w:r>
              <w:rPr>
                <w:i/>
                <w:color w:val="000000" w:themeColor="text1"/>
              </w:rPr>
              <w:t xml:space="preserve"> que podrían coexistir con individuos adultos de O. </w:t>
            </w:r>
            <w:proofErr w:type="spellStart"/>
            <w:r>
              <w:rPr>
                <w:i/>
                <w:color w:val="000000" w:themeColor="text1"/>
              </w:rPr>
              <w:t>mykiss</w:t>
            </w:r>
            <w:proofErr w:type="spellEnd"/>
            <w:r>
              <w:rPr>
                <w:i/>
                <w:color w:val="000000" w:themeColor="text1"/>
              </w:rPr>
              <w:t xml:space="preserve"> lo que habitan el sector más profundo y central de los cauces. Por lo tanto, en condiciones de caudal ecológico en los ríos Maipo es probable que los valores de velocidad y altura del escurrimiento y el aumento del desarrollo de riberas puedan favorecer la población de peces nativos.</w:t>
            </w:r>
          </w:p>
          <w:p w:rsidR="00E42FCF" w:rsidRDefault="000E0CAF" w:rsidP="00305164">
            <w:pPr>
              <w:jc w:val="both"/>
              <w:rPr>
                <w:i/>
                <w:color w:val="000000" w:themeColor="text1"/>
              </w:rPr>
            </w:pPr>
            <w:r>
              <w:rPr>
                <w:i/>
                <w:color w:val="000000" w:themeColor="text1"/>
              </w:rPr>
              <w:t xml:space="preserve">Por lo tanto y en base a los resultados se propone que 8 m/s (criterio del 10% del Q medio anual) generarían condiciones no desfavorables para las poblaciones de T. </w:t>
            </w:r>
            <w:proofErr w:type="spellStart"/>
            <w:r>
              <w:rPr>
                <w:i/>
                <w:color w:val="000000" w:themeColor="text1"/>
              </w:rPr>
              <w:t>aerolatus</w:t>
            </w:r>
            <w:proofErr w:type="spellEnd"/>
            <w:r>
              <w:rPr>
                <w:i/>
                <w:color w:val="000000" w:themeColor="text1"/>
              </w:rPr>
              <w:t xml:space="preserve"> en el río Maipo, sin </w:t>
            </w:r>
            <w:proofErr w:type="gramStart"/>
            <w:r>
              <w:rPr>
                <w:i/>
                <w:color w:val="000000" w:themeColor="text1"/>
              </w:rPr>
              <w:t>embargo</w:t>
            </w:r>
            <w:proofErr w:type="gramEnd"/>
            <w:r>
              <w:rPr>
                <w:i/>
                <w:color w:val="000000" w:themeColor="text1"/>
              </w:rPr>
              <w:t xml:space="preserve"> deberá tener un régimen de escurrimiento continuo a través del año, impidiendo generar zonas de </w:t>
            </w:r>
            <w:proofErr w:type="spellStart"/>
            <w:r>
              <w:rPr>
                <w:i/>
                <w:color w:val="000000" w:themeColor="text1"/>
              </w:rPr>
              <w:t>apozamiento</w:t>
            </w:r>
            <w:proofErr w:type="spellEnd"/>
            <w:r>
              <w:rPr>
                <w:i/>
                <w:color w:val="000000" w:themeColor="text1"/>
              </w:rPr>
              <w:t xml:space="preserve"> que impidan el desplazamiento de los individuos.</w:t>
            </w:r>
          </w:p>
          <w:p w:rsidR="0010128A" w:rsidRDefault="0010128A" w:rsidP="00305164">
            <w:pPr>
              <w:jc w:val="both"/>
              <w:rPr>
                <w:b/>
                <w:color w:val="000000" w:themeColor="text1"/>
                <w:lang w:val="es-CL" w:eastAsia="en-US"/>
              </w:rPr>
            </w:pPr>
            <w:r w:rsidRPr="0010128A">
              <w:rPr>
                <w:b/>
                <w:color w:val="000000" w:themeColor="text1"/>
                <w:lang w:val="es-CL" w:eastAsia="en-US"/>
              </w:rPr>
              <w:t>Considerando 5.6.4</w:t>
            </w:r>
          </w:p>
          <w:p w:rsidR="0010128A" w:rsidRPr="002848BC" w:rsidRDefault="00542AE1" w:rsidP="00305164">
            <w:pPr>
              <w:jc w:val="both"/>
              <w:rPr>
                <w:i/>
                <w:color w:val="000000" w:themeColor="text1"/>
                <w:lang w:val="es-CL" w:eastAsia="en-US"/>
              </w:rPr>
            </w:pPr>
            <w:r>
              <w:rPr>
                <w:i/>
                <w:color w:val="000000" w:themeColor="text1"/>
                <w:lang w:val="es-CL" w:eastAsia="en-US"/>
              </w:rPr>
              <w:lastRenderedPageBreak/>
              <w:t xml:space="preserve">El caudal del río será monitoreado a través de método aprobado por la DGA bajo las especificaciones de frecuencia propuesta por la misma. En adición a lo anterior, el caudal en el canal y bocatoma del proyecto será monitoreado y controlado a través de sensores que mediante un sistema de </w:t>
            </w:r>
            <w:proofErr w:type="spellStart"/>
            <w:r>
              <w:rPr>
                <w:i/>
                <w:color w:val="000000" w:themeColor="text1"/>
                <w:lang w:val="es-CL" w:eastAsia="en-US"/>
              </w:rPr>
              <w:t>telecomando</w:t>
            </w:r>
            <w:proofErr w:type="spellEnd"/>
            <w:r>
              <w:rPr>
                <w:i/>
                <w:color w:val="000000" w:themeColor="text1"/>
                <w:lang w:val="es-CL" w:eastAsia="en-US"/>
              </w:rPr>
              <w:t xml:space="preserve"> enviarán información a la casa de máquinas, a fin de que en ellas el equipo de control evalúe si es necesario cerrar las compuertas por aumentos peligrosos de caudal, tras lo cual dará la orden de cierre. Puesto que este aspecto es comandado de manera automática, se garantiza que el proyecto utilizará sólo las aguas que le corresponda utilizar.</w:t>
            </w:r>
          </w:p>
        </w:tc>
      </w:tr>
      <w:tr w:rsidR="00544987" w:rsidRPr="00DB625D" w:rsidTr="00305164">
        <w:trPr>
          <w:trHeight w:val="540"/>
        </w:trPr>
        <w:tc>
          <w:tcPr>
            <w:tcW w:w="5000" w:type="pct"/>
            <w:gridSpan w:val="2"/>
          </w:tcPr>
          <w:p w:rsidR="00544987" w:rsidRPr="00C724EF" w:rsidRDefault="00544987" w:rsidP="00305164">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rsidR="0052666C" w:rsidRDefault="002E74A2" w:rsidP="009F54D5">
            <w:pPr>
              <w:pStyle w:val="Prrafodelista"/>
              <w:numPr>
                <w:ilvl w:val="0"/>
                <w:numId w:val="9"/>
              </w:numPr>
              <w:rPr>
                <w:rFonts w:eastAsia="Times New Roman"/>
                <w:color w:val="000000"/>
                <w:lang w:eastAsia="es-CL"/>
              </w:rPr>
            </w:pPr>
            <w:r>
              <w:rPr>
                <w:rFonts w:eastAsia="Times New Roman"/>
                <w:color w:val="000000"/>
                <w:lang w:eastAsia="es-CL"/>
              </w:rPr>
              <w:t xml:space="preserve">Con fecha </w:t>
            </w:r>
            <w:r w:rsidR="0052666C">
              <w:rPr>
                <w:rFonts w:eastAsia="Times New Roman"/>
                <w:color w:val="000000"/>
                <w:lang w:eastAsia="es-CL"/>
              </w:rPr>
              <w:t xml:space="preserve">14 de junio de </w:t>
            </w:r>
            <w:r w:rsidR="0052666C" w:rsidRPr="00F62809">
              <w:rPr>
                <w:rFonts w:eastAsia="Times New Roman"/>
                <w:color w:val="000000"/>
                <w:lang w:eastAsia="es-CL"/>
              </w:rPr>
              <w:t xml:space="preserve">2018 </w:t>
            </w:r>
            <w:r>
              <w:rPr>
                <w:rFonts w:eastAsia="Times New Roman"/>
                <w:color w:val="000000"/>
                <w:lang w:eastAsia="es-CL"/>
              </w:rPr>
              <w:t>i</w:t>
            </w:r>
            <w:r w:rsidRPr="002E74A2">
              <w:rPr>
                <w:rFonts w:eastAsia="Times New Roman"/>
                <w:color w:val="000000"/>
                <w:lang w:eastAsia="es-CL"/>
              </w:rPr>
              <w:t xml:space="preserve">ngresó una denuncia a la SMA </w:t>
            </w:r>
            <w:r w:rsidR="0052666C" w:rsidRPr="00F62809">
              <w:rPr>
                <w:rFonts w:eastAsia="Times New Roman"/>
                <w:color w:val="000000"/>
                <w:lang w:eastAsia="es-CL"/>
              </w:rPr>
              <w:t>(Anexo 2), en</w:t>
            </w:r>
            <w:r w:rsidR="0052666C">
              <w:rPr>
                <w:rFonts w:eastAsia="Times New Roman"/>
                <w:color w:val="000000"/>
                <w:lang w:eastAsia="es-CL"/>
              </w:rPr>
              <w:t xml:space="preserve"> que se señala que “</w:t>
            </w:r>
            <w:r w:rsidR="0052666C" w:rsidRPr="0052666C">
              <w:rPr>
                <w:rFonts w:eastAsia="Times New Roman"/>
                <w:i/>
                <w:color w:val="000000"/>
                <w:lang w:eastAsia="es-CL"/>
              </w:rPr>
              <w:t xml:space="preserve">la simple observación del río muestra que las condiciones actuales distan de evidenciar la mantención de un caudal ecológico mínimo y de un régimen de escurrimiento continuo (…). De lo anterior es claro que </w:t>
            </w:r>
            <w:proofErr w:type="gramStart"/>
            <w:r w:rsidR="0052666C" w:rsidRPr="0052666C">
              <w:rPr>
                <w:rFonts w:eastAsia="Times New Roman"/>
                <w:i/>
                <w:color w:val="000000"/>
                <w:lang w:eastAsia="es-CL"/>
              </w:rPr>
              <w:t>las obligaciones relacionadas con la mantención del caudal ecológico se encuentra</w:t>
            </w:r>
            <w:proofErr w:type="gramEnd"/>
            <w:r w:rsidR="0052666C" w:rsidRPr="0052666C">
              <w:rPr>
                <w:rFonts w:eastAsia="Times New Roman"/>
                <w:i/>
                <w:color w:val="000000"/>
                <w:lang w:eastAsia="es-CL"/>
              </w:rPr>
              <w:t xml:space="preserve"> en incumplimiento por parte del titular del proyecto, lo que presumiblemente (…), se debe a la necesidad de extraer más agua para generar más energía</w:t>
            </w:r>
            <w:r w:rsidR="0052666C">
              <w:rPr>
                <w:rFonts w:eastAsia="Times New Roman"/>
                <w:color w:val="000000"/>
                <w:lang w:eastAsia="es-CL"/>
              </w:rPr>
              <w:t>”.</w:t>
            </w:r>
          </w:p>
          <w:p w:rsidR="00C26A13" w:rsidRDefault="00C26A13" w:rsidP="009F54D5">
            <w:pPr>
              <w:pStyle w:val="Prrafodelista"/>
              <w:numPr>
                <w:ilvl w:val="0"/>
                <w:numId w:val="9"/>
              </w:numPr>
              <w:rPr>
                <w:rFonts w:eastAsia="Times New Roman"/>
                <w:color w:val="000000"/>
                <w:lang w:eastAsia="es-CL"/>
              </w:rPr>
            </w:pPr>
            <w:r>
              <w:rPr>
                <w:rFonts w:eastAsia="Times New Roman"/>
                <w:color w:val="000000"/>
                <w:lang w:eastAsia="es-CL"/>
              </w:rPr>
              <w:t xml:space="preserve">Al respecto, </w:t>
            </w:r>
            <w:r w:rsidR="00276F90">
              <w:rPr>
                <w:rFonts w:eastAsia="Times New Roman"/>
                <w:color w:val="000000"/>
                <w:lang w:eastAsia="es-CL"/>
              </w:rPr>
              <w:t>se le soli</w:t>
            </w:r>
            <w:r w:rsidR="00AD4FFA">
              <w:rPr>
                <w:rFonts w:eastAsia="Times New Roman"/>
                <w:color w:val="000000"/>
                <w:lang w:eastAsia="es-CL"/>
              </w:rPr>
              <w:t>ci</w:t>
            </w:r>
            <w:r w:rsidR="00276F90">
              <w:rPr>
                <w:rFonts w:eastAsia="Times New Roman"/>
                <w:color w:val="000000"/>
                <w:lang w:eastAsia="es-CL"/>
              </w:rPr>
              <w:t>tó al titular</w:t>
            </w:r>
            <w:r w:rsidR="00AD4FFA">
              <w:rPr>
                <w:rFonts w:eastAsia="Times New Roman"/>
                <w:color w:val="000000"/>
                <w:lang w:eastAsia="es-CL"/>
              </w:rPr>
              <w:t xml:space="preserve"> mediante la Resolución Exenta N°860 de 19 de julio de </w:t>
            </w:r>
            <w:r w:rsidR="00AD4FFA" w:rsidRPr="00F62809">
              <w:rPr>
                <w:rFonts w:eastAsia="Times New Roman"/>
                <w:color w:val="000000"/>
                <w:lang w:eastAsia="es-CL"/>
              </w:rPr>
              <w:t xml:space="preserve">2018 </w:t>
            </w:r>
            <w:r w:rsidR="004051C4" w:rsidRPr="00F62809">
              <w:rPr>
                <w:rFonts w:eastAsia="Times New Roman"/>
                <w:color w:val="000000"/>
                <w:lang w:eastAsia="es-CL"/>
              </w:rPr>
              <w:t xml:space="preserve">(Anexo </w:t>
            </w:r>
            <w:r w:rsidR="00F62809" w:rsidRPr="00F62809">
              <w:rPr>
                <w:rFonts w:eastAsia="Times New Roman"/>
                <w:color w:val="000000"/>
                <w:lang w:eastAsia="es-CL"/>
              </w:rPr>
              <w:t>4</w:t>
            </w:r>
            <w:r w:rsidR="004051C4" w:rsidRPr="00F62809">
              <w:rPr>
                <w:rFonts w:eastAsia="Times New Roman"/>
                <w:color w:val="000000"/>
                <w:lang w:eastAsia="es-CL"/>
              </w:rPr>
              <w:t xml:space="preserve">) </w:t>
            </w:r>
            <w:r w:rsidR="00AD4FFA" w:rsidRPr="00F62809">
              <w:rPr>
                <w:rFonts w:eastAsia="Times New Roman"/>
                <w:color w:val="000000"/>
                <w:lang w:eastAsia="es-CL"/>
              </w:rPr>
              <w:t>presentar</w:t>
            </w:r>
            <w:r w:rsidR="00AD4FFA">
              <w:rPr>
                <w:rFonts w:eastAsia="Times New Roman"/>
                <w:color w:val="000000"/>
                <w:lang w:eastAsia="es-CL"/>
              </w:rPr>
              <w:t xml:space="preserve"> la siguiente información:</w:t>
            </w:r>
          </w:p>
          <w:p w:rsidR="00AD4FFA" w:rsidRDefault="00AD4FFA" w:rsidP="00AD4FFA">
            <w:pPr>
              <w:pStyle w:val="Prrafodelista"/>
              <w:numPr>
                <w:ilvl w:val="0"/>
                <w:numId w:val="24"/>
              </w:numPr>
              <w:rPr>
                <w:rFonts w:eastAsia="Times New Roman"/>
                <w:color w:val="000000"/>
                <w:lang w:eastAsia="es-CL"/>
              </w:rPr>
            </w:pPr>
            <w:r>
              <w:rPr>
                <w:rFonts w:eastAsia="Times New Roman"/>
                <w:color w:val="000000"/>
                <w:lang w:eastAsia="es-CL"/>
              </w:rPr>
              <w:t xml:space="preserve">Medidas de gestión implementadas para la </w:t>
            </w:r>
            <w:r w:rsidR="00B51210">
              <w:rPr>
                <w:rFonts w:eastAsia="Times New Roman"/>
                <w:color w:val="000000"/>
                <w:lang w:eastAsia="es-CL"/>
              </w:rPr>
              <w:t>mantención</w:t>
            </w:r>
            <w:r>
              <w:rPr>
                <w:rFonts w:eastAsia="Times New Roman"/>
                <w:color w:val="000000"/>
                <w:lang w:eastAsia="es-CL"/>
              </w:rPr>
              <w:t xml:space="preserve"> del caudal ecológico y materiales para </w:t>
            </w:r>
            <w:r w:rsidR="00B51210">
              <w:rPr>
                <w:rFonts w:eastAsia="Times New Roman"/>
                <w:color w:val="000000"/>
                <w:lang w:eastAsia="es-CL"/>
              </w:rPr>
              <w:t>prevenir</w:t>
            </w:r>
            <w:r>
              <w:rPr>
                <w:rFonts w:eastAsia="Times New Roman"/>
                <w:color w:val="000000"/>
                <w:lang w:eastAsia="es-CL"/>
              </w:rPr>
              <w:t xml:space="preserve"> efectos sobre población de peces.</w:t>
            </w:r>
          </w:p>
          <w:p w:rsidR="00AD4FFA" w:rsidRDefault="00AD4FFA" w:rsidP="00AD4FFA">
            <w:pPr>
              <w:pStyle w:val="Prrafodelista"/>
              <w:numPr>
                <w:ilvl w:val="0"/>
                <w:numId w:val="24"/>
              </w:numPr>
              <w:rPr>
                <w:rFonts w:eastAsia="Times New Roman"/>
                <w:color w:val="000000"/>
                <w:lang w:eastAsia="es-CL"/>
              </w:rPr>
            </w:pPr>
            <w:r>
              <w:rPr>
                <w:rFonts w:eastAsia="Times New Roman"/>
                <w:color w:val="000000"/>
                <w:lang w:eastAsia="es-CL"/>
              </w:rPr>
              <w:t>Campañas de monitoreo que se realizaron durante la etapa de construcción que hayan considerado el análisis de fauna íctica en el cauce principal del río Maipo en la zona comprendida entre la bocatoma y la restitución.</w:t>
            </w:r>
          </w:p>
          <w:p w:rsidR="00AD4FFA" w:rsidRDefault="00AD4FFA" w:rsidP="00AD4FFA">
            <w:pPr>
              <w:pStyle w:val="Prrafodelista"/>
              <w:numPr>
                <w:ilvl w:val="0"/>
                <w:numId w:val="24"/>
              </w:numPr>
              <w:rPr>
                <w:rFonts w:eastAsia="Times New Roman"/>
                <w:color w:val="000000"/>
                <w:lang w:eastAsia="es-CL"/>
              </w:rPr>
            </w:pPr>
            <w:r>
              <w:rPr>
                <w:rFonts w:eastAsia="Times New Roman"/>
                <w:color w:val="000000"/>
                <w:lang w:eastAsia="es-CL"/>
              </w:rPr>
              <w:t xml:space="preserve">Campañas de monitoreo que se </w:t>
            </w:r>
            <w:r w:rsidR="00B51210">
              <w:rPr>
                <w:rFonts w:eastAsia="Times New Roman"/>
                <w:color w:val="000000"/>
                <w:lang w:eastAsia="es-CL"/>
              </w:rPr>
              <w:t>realizaron</w:t>
            </w:r>
            <w:r>
              <w:rPr>
                <w:rFonts w:eastAsia="Times New Roman"/>
                <w:color w:val="000000"/>
                <w:lang w:eastAsia="es-CL"/>
              </w:rPr>
              <w:t xml:space="preserve"> durante los dos </w:t>
            </w:r>
            <w:r w:rsidR="00B51210">
              <w:rPr>
                <w:rFonts w:eastAsia="Times New Roman"/>
                <w:color w:val="000000"/>
                <w:lang w:eastAsia="es-CL"/>
              </w:rPr>
              <w:t>primeros</w:t>
            </w:r>
            <w:r>
              <w:rPr>
                <w:rFonts w:eastAsia="Times New Roman"/>
                <w:color w:val="000000"/>
                <w:lang w:eastAsia="es-CL"/>
              </w:rPr>
              <w:t xml:space="preserve"> años de operación que hayan considerado el análisis de fauna íctica en el cauce principal del rio Maipo en la zona comprendida entre la bocatoma y la restitución.</w:t>
            </w:r>
          </w:p>
          <w:p w:rsidR="00AD4FFA" w:rsidRPr="00F62809" w:rsidRDefault="00AD4FFA" w:rsidP="00AD4FFA">
            <w:pPr>
              <w:pStyle w:val="Prrafodelista"/>
              <w:numPr>
                <w:ilvl w:val="0"/>
                <w:numId w:val="24"/>
              </w:numPr>
              <w:rPr>
                <w:rFonts w:eastAsia="Times New Roman"/>
                <w:color w:val="000000"/>
                <w:lang w:eastAsia="es-CL"/>
              </w:rPr>
            </w:pPr>
            <w:r>
              <w:rPr>
                <w:rFonts w:eastAsia="Times New Roman"/>
                <w:color w:val="000000"/>
                <w:lang w:eastAsia="es-CL"/>
              </w:rPr>
              <w:t xml:space="preserve">Registro de caudales en río </w:t>
            </w:r>
            <w:r w:rsidR="00B51210">
              <w:rPr>
                <w:rFonts w:eastAsia="Times New Roman"/>
                <w:color w:val="000000"/>
                <w:lang w:eastAsia="es-CL"/>
              </w:rPr>
              <w:t>Ma</w:t>
            </w:r>
            <w:r>
              <w:rPr>
                <w:rFonts w:eastAsia="Times New Roman"/>
                <w:color w:val="000000"/>
                <w:lang w:eastAsia="es-CL"/>
              </w:rPr>
              <w:t xml:space="preserve">ipo, en canal y bocatoma, de los meses de abril, mayo, </w:t>
            </w:r>
            <w:r w:rsidRPr="00F62809">
              <w:rPr>
                <w:rFonts w:eastAsia="Times New Roman"/>
                <w:color w:val="000000"/>
                <w:lang w:eastAsia="es-CL"/>
              </w:rPr>
              <w:t>junio</w:t>
            </w:r>
            <w:r w:rsidR="00EE5511" w:rsidRPr="00F62809">
              <w:rPr>
                <w:rFonts w:eastAsia="Times New Roman"/>
                <w:color w:val="000000"/>
                <w:lang w:eastAsia="es-CL"/>
              </w:rPr>
              <w:t xml:space="preserve"> y</w:t>
            </w:r>
            <w:r w:rsidRPr="00F62809">
              <w:rPr>
                <w:rFonts w:eastAsia="Times New Roman"/>
                <w:color w:val="000000"/>
                <w:lang w:eastAsia="es-CL"/>
              </w:rPr>
              <w:t xml:space="preserve"> julio de 2018.</w:t>
            </w:r>
          </w:p>
          <w:p w:rsidR="00EE5511" w:rsidRPr="00F62809" w:rsidRDefault="002D7FB8" w:rsidP="009F54D5">
            <w:pPr>
              <w:pStyle w:val="Prrafodelista"/>
              <w:numPr>
                <w:ilvl w:val="0"/>
                <w:numId w:val="9"/>
              </w:numPr>
              <w:rPr>
                <w:rFonts w:eastAsia="Times New Roman"/>
                <w:color w:val="000000"/>
                <w:lang w:eastAsia="es-CL"/>
              </w:rPr>
            </w:pPr>
            <w:r w:rsidRPr="00F62809">
              <w:rPr>
                <w:rFonts w:eastAsia="Times New Roman"/>
                <w:color w:val="000000"/>
                <w:lang w:eastAsia="es-CL"/>
              </w:rPr>
              <w:t>Mediante carta recibida en esta Superintendencia el 07 de agosto de 2018</w:t>
            </w:r>
            <w:r w:rsidR="00952F6D" w:rsidRPr="00F62809">
              <w:rPr>
                <w:rFonts w:eastAsia="Times New Roman"/>
                <w:color w:val="000000"/>
                <w:lang w:eastAsia="es-CL"/>
              </w:rPr>
              <w:t xml:space="preserve"> (Anexo </w:t>
            </w:r>
            <w:r w:rsidR="00F62809" w:rsidRPr="00F62809">
              <w:rPr>
                <w:rFonts w:eastAsia="Times New Roman"/>
                <w:color w:val="000000"/>
                <w:lang w:eastAsia="es-CL"/>
              </w:rPr>
              <w:t>5</w:t>
            </w:r>
            <w:r w:rsidR="00952F6D" w:rsidRPr="00F62809">
              <w:rPr>
                <w:rFonts w:eastAsia="Times New Roman"/>
                <w:color w:val="000000"/>
                <w:lang w:eastAsia="es-CL"/>
              </w:rPr>
              <w:t>)</w:t>
            </w:r>
            <w:r w:rsidRPr="00F62809">
              <w:rPr>
                <w:rFonts w:eastAsia="Times New Roman"/>
                <w:color w:val="000000"/>
                <w:lang w:eastAsia="es-CL"/>
              </w:rPr>
              <w:t xml:space="preserve">, firmada por </w:t>
            </w:r>
            <w:r w:rsidR="00B33F40">
              <w:rPr>
                <w:rFonts w:eastAsia="Times New Roman"/>
                <w:color w:val="000000"/>
                <w:lang w:eastAsia="es-CL"/>
              </w:rPr>
              <w:t xml:space="preserve">don </w:t>
            </w:r>
            <w:r w:rsidRPr="00F62809">
              <w:rPr>
                <w:rFonts w:eastAsia="Times New Roman"/>
                <w:color w:val="000000"/>
                <w:lang w:eastAsia="es-CL"/>
              </w:rPr>
              <w:t xml:space="preserve">Ian Nelson Cruz, Gerente General de Energía </w:t>
            </w:r>
            <w:proofErr w:type="spellStart"/>
            <w:r w:rsidRPr="00F62809">
              <w:rPr>
                <w:rFonts w:eastAsia="Times New Roman"/>
                <w:color w:val="000000"/>
                <w:lang w:eastAsia="es-CL"/>
              </w:rPr>
              <w:t>Coyanco</w:t>
            </w:r>
            <w:proofErr w:type="spellEnd"/>
            <w:r w:rsidRPr="00F62809">
              <w:rPr>
                <w:rFonts w:eastAsia="Times New Roman"/>
                <w:color w:val="000000"/>
                <w:lang w:eastAsia="es-CL"/>
              </w:rPr>
              <w:t xml:space="preserve"> S.A., se entregaron los siguientes documentos:</w:t>
            </w:r>
          </w:p>
          <w:p w:rsidR="002D7FB8" w:rsidRDefault="001A492C" w:rsidP="002D7FB8">
            <w:pPr>
              <w:pStyle w:val="Prrafodelista"/>
              <w:numPr>
                <w:ilvl w:val="0"/>
                <w:numId w:val="24"/>
              </w:numPr>
              <w:rPr>
                <w:rFonts w:eastAsia="Times New Roman"/>
                <w:color w:val="000000"/>
                <w:lang w:eastAsia="es-CL"/>
              </w:rPr>
            </w:pPr>
            <w:r>
              <w:rPr>
                <w:rFonts w:eastAsia="Times New Roman"/>
                <w:color w:val="000000"/>
                <w:lang w:eastAsia="es-CL"/>
              </w:rPr>
              <w:t xml:space="preserve">Medidas de gestión </w:t>
            </w:r>
            <w:r w:rsidR="00B33F40">
              <w:rPr>
                <w:rFonts w:eastAsia="Times New Roman"/>
                <w:color w:val="000000"/>
                <w:lang w:eastAsia="es-CL"/>
              </w:rPr>
              <w:t>m</w:t>
            </w:r>
            <w:r>
              <w:rPr>
                <w:rFonts w:eastAsia="Times New Roman"/>
                <w:color w:val="000000"/>
                <w:lang w:eastAsia="es-CL"/>
              </w:rPr>
              <w:t>antención del caudal ecológico y materiales prevención efectos sobre peces</w:t>
            </w:r>
            <w:r w:rsidR="002D7FB8">
              <w:rPr>
                <w:rFonts w:eastAsia="Times New Roman"/>
                <w:color w:val="000000"/>
                <w:lang w:eastAsia="es-CL"/>
              </w:rPr>
              <w:t>.</w:t>
            </w:r>
          </w:p>
          <w:p w:rsidR="001A492C" w:rsidRDefault="001A492C" w:rsidP="002D7FB8">
            <w:pPr>
              <w:pStyle w:val="Prrafodelista"/>
              <w:numPr>
                <w:ilvl w:val="0"/>
                <w:numId w:val="24"/>
              </w:numPr>
              <w:rPr>
                <w:rFonts w:eastAsia="Times New Roman"/>
                <w:color w:val="000000"/>
                <w:lang w:eastAsia="es-CL"/>
              </w:rPr>
            </w:pPr>
            <w:r>
              <w:rPr>
                <w:rFonts w:eastAsia="Times New Roman"/>
                <w:color w:val="000000"/>
                <w:lang w:eastAsia="es-CL"/>
              </w:rPr>
              <w:t>Manual de operación compuertas bocatoma y desripiador, junio 2014</w:t>
            </w:r>
            <w:r w:rsidR="00B33F40">
              <w:rPr>
                <w:rFonts w:eastAsia="Times New Roman"/>
                <w:color w:val="000000"/>
                <w:lang w:eastAsia="es-CL"/>
              </w:rPr>
              <w:t>.</w:t>
            </w:r>
          </w:p>
          <w:p w:rsidR="001A492C" w:rsidRDefault="001A492C" w:rsidP="002D7FB8">
            <w:pPr>
              <w:pStyle w:val="Prrafodelista"/>
              <w:numPr>
                <w:ilvl w:val="0"/>
                <w:numId w:val="24"/>
              </w:numPr>
              <w:rPr>
                <w:rFonts w:eastAsia="Times New Roman"/>
                <w:color w:val="000000"/>
                <w:lang w:eastAsia="es-CL"/>
              </w:rPr>
            </w:pPr>
            <w:r>
              <w:rPr>
                <w:rFonts w:eastAsia="Times New Roman"/>
                <w:color w:val="000000"/>
                <w:lang w:eastAsia="es-CL"/>
              </w:rPr>
              <w:t>Anexo 11 Q ecológico Adenda 1</w:t>
            </w:r>
            <w:r w:rsidR="00B33F40">
              <w:rPr>
                <w:rFonts w:eastAsia="Times New Roman"/>
                <w:color w:val="000000"/>
                <w:lang w:eastAsia="es-CL"/>
              </w:rPr>
              <w:t>.</w:t>
            </w:r>
          </w:p>
          <w:p w:rsidR="001A492C" w:rsidRDefault="001A492C" w:rsidP="002D7FB8">
            <w:pPr>
              <w:pStyle w:val="Prrafodelista"/>
              <w:numPr>
                <w:ilvl w:val="0"/>
                <w:numId w:val="24"/>
              </w:numPr>
              <w:rPr>
                <w:rFonts w:eastAsia="Times New Roman"/>
                <w:color w:val="000000"/>
                <w:lang w:eastAsia="es-CL"/>
              </w:rPr>
            </w:pPr>
            <w:r>
              <w:rPr>
                <w:rFonts w:eastAsia="Times New Roman"/>
                <w:color w:val="000000"/>
                <w:lang w:eastAsia="es-CL"/>
              </w:rPr>
              <w:t xml:space="preserve">Monitoreos </w:t>
            </w:r>
            <w:proofErr w:type="spellStart"/>
            <w:r>
              <w:rPr>
                <w:rFonts w:eastAsia="Times New Roman"/>
                <w:color w:val="000000"/>
                <w:lang w:eastAsia="es-CL"/>
              </w:rPr>
              <w:t>limnológicos</w:t>
            </w:r>
            <w:proofErr w:type="spellEnd"/>
            <w:r>
              <w:rPr>
                <w:rFonts w:eastAsia="Times New Roman"/>
                <w:color w:val="000000"/>
                <w:lang w:eastAsia="es-CL"/>
              </w:rPr>
              <w:t xml:space="preserve"> septiembre de 2009 a agosto de 2012.</w:t>
            </w:r>
          </w:p>
          <w:p w:rsidR="001A492C" w:rsidRDefault="001A492C" w:rsidP="002D7FB8">
            <w:pPr>
              <w:pStyle w:val="Prrafodelista"/>
              <w:numPr>
                <w:ilvl w:val="0"/>
                <w:numId w:val="24"/>
              </w:numPr>
              <w:rPr>
                <w:rFonts w:eastAsia="Times New Roman"/>
                <w:color w:val="000000"/>
                <w:lang w:eastAsia="es-CL"/>
              </w:rPr>
            </w:pPr>
            <w:r>
              <w:rPr>
                <w:rFonts w:eastAsia="Times New Roman"/>
                <w:color w:val="000000"/>
                <w:lang w:eastAsia="es-CL"/>
              </w:rPr>
              <w:t>Registros de caudales de abril a julio de 2018.</w:t>
            </w:r>
          </w:p>
          <w:p w:rsidR="000E0CAF" w:rsidRDefault="009D5AAE" w:rsidP="009F54D5">
            <w:pPr>
              <w:pStyle w:val="Prrafodelista"/>
              <w:numPr>
                <w:ilvl w:val="0"/>
                <w:numId w:val="9"/>
              </w:numPr>
              <w:rPr>
                <w:rFonts w:eastAsia="Times New Roman"/>
                <w:color w:val="000000"/>
                <w:lang w:eastAsia="es-CL"/>
              </w:rPr>
            </w:pPr>
            <w:r>
              <w:rPr>
                <w:rFonts w:eastAsia="Times New Roman"/>
                <w:color w:val="000000"/>
                <w:lang w:eastAsia="es-CL"/>
              </w:rPr>
              <w:t xml:space="preserve">Durante la actividad de inspección realizada con fecha 11 de octubre de </w:t>
            </w:r>
            <w:r w:rsidRPr="00F62809">
              <w:rPr>
                <w:rFonts w:eastAsia="Times New Roman"/>
                <w:color w:val="000000"/>
                <w:lang w:eastAsia="es-CL"/>
              </w:rPr>
              <w:t>2018 (Anexo 1),</w:t>
            </w:r>
            <w:r w:rsidR="00CC0C58" w:rsidRPr="00F62809">
              <w:rPr>
                <w:rFonts w:eastAsia="Times New Roman"/>
                <w:color w:val="000000"/>
                <w:lang w:eastAsia="es-CL"/>
              </w:rPr>
              <w:t xml:space="preserve"> se consultó</w:t>
            </w:r>
            <w:r w:rsidR="00CC0C58">
              <w:rPr>
                <w:rFonts w:eastAsia="Times New Roman"/>
                <w:color w:val="000000"/>
                <w:lang w:eastAsia="es-CL"/>
              </w:rPr>
              <w:t xml:space="preserve"> a Diego Millán, Jefe de Turno de la Central</w:t>
            </w:r>
            <w:r w:rsidR="00B33F40">
              <w:rPr>
                <w:rFonts w:eastAsia="Times New Roman"/>
                <w:color w:val="000000"/>
                <w:lang w:eastAsia="es-CL"/>
              </w:rPr>
              <w:t>,</w:t>
            </w:r>
            <w:r w:rsidR="00CC0C58">
              <w:rPr>
                <w:rFonts w:eastAsia="Times New Roman"/>
                <w:color w:val="000000"/>
                <w:lang w:eastAsia="es-CL"/>
              </w:rPr>
              <w:t xml:space="preserve"> respecto a la manera de medición del caudal ecológico, respondiendo que se ocupan los datos de las estaciones DGA (cada hora) y el caudal de la central, completando estos datos en una planilla Excel, donde se calcula el valor del caudal.</w:t>
            </w:r>
          </w:p>
          <w:p w:rsidR="00CC0C58" w:rsidRDefault="00CF710D" w:rsidP="009F54D5">
            <w:pPr>
              <w:pStyle w:val="Prrafodelista"/>
              <w:numPr>
                <w:ilvl w:val="0"/>
                <w:numId w:val="9"/>
              </w:numPr>
              <w:rPr>
                <w:rFonts w:eastAsia="Times New Roman"/>
                <w:color w:val="000000"/>
                <w:lang w:eastAsia="es-CL"/>
              </w:rPr>
            </w:pPr>
            <w:r>
              <w:rPr>
                <w:rFonts w:eastAsia="Times New Roman"/>
                <w:color w:val="000000"/>
                <w:lang w:eastAsia="es-CL"/>
              </w:rPr>
              <w:t>Asimismo,</w:t>
            </w:r>
            <w:r w:rsidR="00CC0C58">
              <w:rPr>
                <w:rFonts w:eastAsia="Times New Roman"/>
                <w:color w:val="000000"/>
                <w:lang w:eastAsia="es-CL"/>
              </w:rPr>
              <w:t xml:space="preserve"> señaló que existe un flujómetro que medía el caudal de ingreso a las máquinas, pero que este actualmente se encuentra fuera de servicio por un problema eléctrico.</w:t>
            </w:r>
          </w:p>
          <w:p w:rsidR="00CC0C58" w:rsidRDefault="00CC0C58" w:rsidP="009F54D5">
            <w:pPr>
              <w:pStyle w:val="Prrafodelista"/>
              <w:numPr>
                <w:ilvl w:val="0"/>
                <w:numId w:val="9"/>
              </w:numPr>
              <w:rPr>
                <w:rFonts w:eastAsia="Times New Roman"/>
                <w:color w:val="000000"/>
                <w:lang w:eastAsia="es-CL"/>
              </w:rPr>
            </w:pPr>
            <w:r>
              <w:rPr>
                <w:rFonts w:eastAsia="Times New Roman"/>
                <w:color w:val="000000"/>
                <w:lang w:eastAsia="es-CL"/>
              </w:rPr>
              <w:t>Diego Millán informó que existen actualmente, regletas de medición de altura de agua en bocatoma y desarenadores, utilizando esta información para cuadrar los valores ingresados a la planilla antes mencionada.</w:t>
            </w:r>
          </w:p>
          <w:p w:rsidR="00CC0C58" w:rsidRDefault="00CC0C58" w:rsidP="009F54D5">
            <w:pPr>
              <w:pStyle w:val="Prrafodelista"/>
              <w:numPr>
                <w:ilvl w:val="0"/>
                <w:numId w:val="9"/>
              </w:numPr>
              <w:rPr>
                <w:rFonts w:eastAsia="Times New Roman"/>
                <w:color w:val="000000"/>
                <w:lang w:eastAsia="es-CL"/>
              </w:rPr>
            </w:pPr>
            <w:r>
              <w:rPr>
                <w:rFonts w:eastAsia="Times New Roman"/>
                <w:color w:val="000000"/>
                <w:lang w:eastAsia="es-CL"/>
              </w:rPr>
              <w:t>En caso de que el valor del caudal ecológico calculado sea menor a 8 m</w:t>
            </w:r>
            <w:r w:rsidRPr="00DB625D">
              <w:rPr>
                <w:rFonts w:eastAsia="Times New Roman"/>
                <w:color w:val="000000"/>
                <w:vertAlign w:val="superscript"/>
                <w:lang w:eastAsia="es-CL"/>
              </w:rPr>
              <w:t>3</w:t>
            </w:r>
            <w:r>
              <w:rPr>
                <w:rFonts w:eastAsia="Times New Roman"/>
                <w:color w:val="000000"/>
                <w:lang w:eastAsia="es-CL"/>
              </w:rPr>
              <w:t xml:space="preserve">/s, Diego </w:t>
            </w:r>
            <w:r w:rsidR="00B33F40">
              <w:rPr>
                <w:rFonts w:eastAsia="Times New Roman"/>
                <w:color w:val="000000"/>
                <w:lang w:eastAsia="es-CL"/>
              </w:rPr>
              <w:t xml:space="preserve">Millán </w:t>
            </w:r>
            <w:r>
              <w:rPr>
                <w:rFonts w:eastAsia="Times New Roman"/>
                <w:color w:val="000000"/>
                <w:lang w:eastAsia="es-CL"/>
              </w:rPr>
              <w:t>señaló que el procedimiento es ajustar las compuertas de la bocatoma o realizar trabajos en el río mediante maquinaria, con el fin de disminuir el ingreso de agua a la Central.</w:t>
            </w:r>
          </w:p>
          <w:p w:rsidR="000E0CAF" w:rsidRDefault="00CC0C58" w:rsidP="009F54D5">
            <w:pPr>
              <w:pStyle w:val="Prrafodelista"/>
              <w:numPr>
                <w:ilvl w:val="0"/>
                <w:numId w:val="9"/>
              </w:numPr>
              <w:rPr>
                <w:rFonts w:eastAsia="Times New Roman"/>
                <w:color w:val="000000"/>
                <w:lang w:eastAsia="es-CL"/>
              </w:rPr>
            </w:pPr>
            <w:r>
              <w:rPr>
                <w:rFonts w:eastAsia="Times New Roman"/>
                <w:color w:val="000000"/>
                <w:lang w:eastAsia="es-CL"/>
              </w:rPr>
              <w:t xml:space="preserve">Mediante el Acta de Fiscalización Ambiental </w:t>
            </w:r>
            <w:r w:rsidRPr="00F62809">
              <w:rPr>
                <w:rFonts w:eastAsia="Times New Roman"/>
                <w:color w:val="000000"/>
                <w:lang w:eastAsia="es-CL"/>
              </w:rPr>
              <w:t xml:space="preserve">(Anexo 1), se </w:t>
            </w:r>
            <w:r>
              <w:rPr>
                <w:rFonts w:eastAsia="Times New Roman"/>
                <w:color w:val="000000"/>
                <w:lang w:eastAsia="es-CL"/>
              </w:rPr>
              <w:t>solicitó al titular l</w:t>
            </w:r>
            <w:r w:rsidR="00B33F40">
              <w:rPr>
                <w:rFonts w:eastAsia="Times New Roman"/>
                <w:color w:val="000000"/>
                <w:lang w:eastAsia="es-CL"/>
              </w:rPr>
              <w:t>os</w:t>
            </w:r>
            <w:r>
              <w:rPr>
                <w:rFonts w:eastAsia="Times New Roman"/>
                <w:color w:val="000000"/>
                <w:lang w:eastAsia="es-CL"/>
              </w:rPr>
              <w:t xml:space="preserve"> siguiente</w:t>
            </w:r>
            <w:r w:rsidR="00B33F40">
              <w:rPr>
                <w:rFonts w:eastAsia="Times New Roman"/>
                <w:color w:val="000000"/>
                <w:lang w:eastAsia="es-CL"/>
              </w:rPr>
              <w:t>s antecedentes</w:t>
            </w:r>
            <w:r>
              <w:rPr>
                <w:rFonts w:eastAsia="Times New Roman"/>
                <w:color w:val="000000"/>
                <w:lang w:eastAsia="es-CL"/>
              </w:rPr>
              <w:t>:</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t>Documentos que acrediten el cumplimiento del Considerando 5.6.4 de la RCA 187/2009.</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t>Curvas de descarga (Curvas de calibración) de las reglas existentes en la Central (Bocatoma, Desarenadores y Descarga).</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t xml:space="preserve">Registro de los caudales en río Maipo, Bocatoma, </w:t>
            </w:r>
            <w:r w:rsidRPr="003012EA">
              <w:rPr>
                <w:rFonts w:eastAsia="Times New Roman"/>
                <w:color w:val="000000" w:themeColor="text1"/>
                <w:lang w:eastAsia="es-CL"/>
              </w:rPr>
              <w:t xml:space="preserve">Canal </w:t>
            </w:r>
            <w:r w:rsidR="003012EA" w:rsidRPr="003012EA">
              <w:rPr>
                <w:rFonts w:eastAsia="Times New Roman"/>
                <w:color w:val="000000" w:themeColor="text1"/>
                <w:lang w:eastAsia="es-CL"/>
              </w:rPr>
              <w:t xml:space="preserve">de Aducción </w:t>
            </w:r>
            <w:r w:rsidRPr="003012EA">
              <w:rPr>
                <w:rFonts w:eastAsia="Times New Roman"/>
                <w:color w:val="000000" w:themeColor="text1"/>
                <w:lang w:eastAsia="es-CL"/>
              </w:rPr>
              <w:t xml:space="preserve">y </w:t>
            </w:r>
            <w:r w:rsidR="003012EA" w:rsidRPr="003012EA">
              <w:rPr>
                <w:rFonts w:eastAsia="Times New Roman"/>
                <w:color w:val="000000" w:themeColor="text1"/>
                <w:lang w:eastAsia="es-CL"/>
              </w:rPr>
              <w:t xml:space="preserve">Caudal </w:t>
            </w:r>
            <w:r w:rsidRPr="003012EA">
              <w:rPr>
                <w:rFonts w:eastAsia="Times New Roman"/>
                <w:color w:val="000000" w:themeColor="text1"/>
                <w:lang w:eastAsia="es-CL"/>
              </w:rPr>
              <w:t xml:space="preserve">Ecológico </w:t>
            </w:r>
            <w:r>
              <w:rPr>
                <w:rFonts w:eastAsia="Times New Roman"/>
                <w:color w:val="000000"/>
                <w:lang w:eastAsia="es-CL"/>
              </w:rPr>
              <w:t>entre el 01 de agosto y 11 de octubre de 2018 (ambos días inclusive).</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t>Registro de la alt</w:t>
            </w:r>
            <w:r w:rsidR="002140FD">
              <w:rPr>
                <w:rFonts w:eastAsia="Times New Roman"/>
                <w:color w:val="000000"/>
                <w:lang w:eastAsia="es-CL"/>
              </w:rPr>
              <w:t>u</w:t>
            </w:r>
            <w:r>
              <w:rPr>
                <w:rFonts w:eastAsia="Times New Roman"/>
                <w:color w:val="000000"/>
                <w:lang w:eastAsia="es-CL"/>
              </w:rPr>
              <w:t>ra de agua medida en regla (Bocatoma, Desarenador y descarga) entre el 01 de abril y 11 de octubre de 2018 (ambos días inclusive).</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lastRenderedPageBreak/>
              <w:t>Registro de la apertura y cierre de la compuerta del desripiador, desde abril de 2018 a la fecha.</w:t>
            </w:r>
          </w:p>
          <w:p w:rsidR="00CC0C58" w:rsidRDefault="00CC0C58" w:rsidP="00CC0C58">
            <w:pPr>
              <w:pStyle w:val="Prrafodelista"/>
              <w:numPr>
                <w:ilvl w:val="0"/>
                <w:numId w:val="24"/>
              </w:numPr>
              <w:rPr>
                <w:rFonts w:eastAsia="Times New Roman"/>
                <w:color w:val="000000"/>
                <w:lang w:eastAsia="es-CL"/>
              </w:rPr>
            </w:pPr>
            <w:r>
              <w:rPr>
                <w:rFonts w:eastAsia="Times New Roman"/>
                <w:color w:val="000000"/>
                <w:lang w:eastAsia="es-CL"/>
              </w:rPr>
              <w:t>Registro del cierre de las compuertas de la bocatoma y los trabajos realizados en el río producto de un caudal ecológico menor a 8 m</w:t>
            </w:r>
            <w:r w:rsidRPr="00DB625D">
              <w:rPr>
                <w:rFonts w:eastAsia="Times New Roman"/>
                <w:color w:val="000000"/>
                <w:vertAlign w:val="superscript"/>
                <w:lang w:eastAsia="es-CL"/>
              </w:rPr>
              <w:t>3</w:t>
            </w:r>
            <w:r>
              <w:rPr>
                <w:rFonts w:eastAsia="Times New Roman"/>
                <w:color w:val="000000"/>
                <w:lang w:eastAsia="es-CL"/>
              </w:rPr>
              <w:t>/s, desde abril de 2018 a la fecha.</w:t>
            </w:r>
          </w:p>
          <w:p w:rsidR="000E0CAF" w:rsidRDefault="00482376" w:rsidP="009F54D5">
            <w:pPr>
              <w:pStyle w:val="Prrafodelista"/>
              <w:numPr>
                <w:ilvl w:val="0"/>
                <w:numId w:val="9"/>
              </w:numPr>
              <w:rPr>
                <w:rFonts w:eastAsia="Times New Roman"/>
                <w:color w:val="000000"/>
                <w:lang w:eastAsia="es-CL"/>
              </w:rPr>
            </w:pPr>
            <w:r>
              <w:rPr>
                <w:rFonts w:eastAsia="Times New Roman"/>
                <w:color w:val="000000"/>
                <w:lang w:eastAsia="es-CL"/>
              </w:rPr>
              <w:t xml:space="preserve">Mediante carta recibida en esta Superintendencia, el 19 de octubre </w:t>
            </w:r>
            <w:r w:rsidRPr="00F62809">
              <w:rPr>
                <w:rFonts w:eastAsia="Times New Roman"/>
                <w:color w:val="000000"/>
                <w:lang w:eastAsia="es-CL"/>
              </w:rPr>
              <w:t>de 2018</w:t>
            </w:r>
            <w:r w:rsidR="00677C32" w:rsidRPr="00F62809">
              <w:rPr>
                <w:rFonts w:eastAsia="Times New Roman"/>
                <w:color w:val="000000"/>
                <w:lang w:eastAsia="es-CL"/>
              </w:rPr>
              <w:t xml:space="preserve"> (Anexo </w:t>
            </w:r>
            <w:r w:rsidR="00F62809" w:rsidRPr="00F62809">
              <w:rPr>
                <w:rFonts w:eastAsia="Times New Roman"/>
                <w:color w:val="000000"/>
                <w:lang w:eastAsia="es-CL"/>
              </w:rPr>
              <w:t>6</w:t>
            </w:r>
            <w:r w:rsidR="00677C32" w:rsidRPr="00F62809">
              <w:rPr>
                <w:rFonts w:eastAsia="Times New Roman"/>
                <w:color w:val="000000"/>
                <w:lang w:eastAsia="es-CL"/>
              </w:rPr>
              <w:t>)</w:t>
            </w:r>
            <w:r w:rsidRPr="00F62809">
              <w:rPr>
                <w:rFonts w:eastAsia="Times New Roman"/>
                <w:color w:val="000000"/>
                <w:lang w:eastAsia="es-CL"/>
              </w:rPr>
              <w:t>, firmada</w:t>
            </w:r>
            <w:r>
              <w:rPr>
                <w:rFonts w:eastAsia="Times New Roman"/>
                <w:color w:val="000000"/>
                <w:lang w:eastAsia="es-CL"/>
              </w:rPr>
              <w:t xml:space="preserve"> por la Sra. Patricia Silva San Martín, Fiscal de Energía </w:t>
            </w:r>
            <w:proofErr w:type="spellStart"/>
            <w:r>
              <w:rPr>
                <w:rFonts w:eastAsia="Times New Roman"/>
                <w:color w:val="000000"/>
                <w:lang w:eastAsia="es-CL"/>
              </w:rPr>
              <w:t>Coyanco</w:t>
            </w:r>
            <w:proofErr w:type="spellEnd"/>
            <w:r>
              <w:rPr>
                <w:rFonts w:eastAsia="Times New Roman"/>
                <w:color w:val="000000"/>
                <w:lang w:eastAsia="es-CL"/>
              </w:rPr>
              <w:t xml:space="preserve"> S.A., se señala lo siguiente:</w:t>
            </w:r>
          </w:p>
          <w:p w:rsidR="00482376" w:rsidRDefault="00482376" w:rsidP="00482376">
            <w:pPr>
              <w:pStyle w:val="Prrafodelista"/>
              <w:numPr>
                <w:ilvl w:val="0"/>
                <w:numId w:val="24"/>
              </w:numPr>
              <w:rPr>
                <w:rFonts w:eastAsia="Times New Roman"/>
                <w:color w:val="000000"/>
                <w:lang w:eastAsia="es-CL"/>
              </w:rPr>
            </w:pPr>
            <w:r>
              <w:rPr>
                <w:rFonts w:eastAsia="Times New Roman"/>
                <w:color w:val="000000"/>
                <w:lang w:eastAsia="es-CL"/>
              </w:rPr>
              <w:t>Respecto al Considerando 5.6.4</w:t>
            </w:r>
            <w:r w:rsidR="004B6149">
              <w:rPr>
                <w:rFonts w:eastAsia="Times New Roman"/>
                <w:color w:val="000000"/>
                <w:lang w:eastAsia="es-CL"/>
              </w:rPr>
              <w:t>:</w:t>
            </w:r>
          </w:p>
          <w:p w:rsidR="0010128A" w:rsidRPr="0010128A" w:rsidRDefault="0010128A" w:rsidP="0010128A">
            <w:pPr>
              <w:pStyle w:val="Prrafodelista"/>
              <w:rPr>
                <w:rFonts w:eastAsia="Times New Roman"/>
                <w:i/>
                <w:color w:val="000000"/>
                <w:lang w:eastAsia="es-CL"/>
              </w:rPr>
            </w:pPr>
            <w:r>
              <w:rPr>
                <w:rFonts w:eastAsia="Times New Roman"/>
                <w:color w:val="000000"/>
                <w:lang w:eastAsia="es-CL"/>
              </w:rPr>
              <w:t>“</w:t>
            </w:r>
            <w:r w:rsidRPr="0010128A">
              <w:rPr>
                <w:rFonts w:eastAsia="Times New Roman"/>
                <w:i/>
                <w:color w:val="000000"/>
                <w:lang w:eastAsia="es-CL"/>
              </w:rPr>
              <w:t>La Central Guayacán desde el inicio de las operaciones cuenta con un sistema de cámaras de monitoreo en Bocatoma las cuales permite tener información en tiempo real del estado del río Maipo en el sector de Bocatoma, las cámaras de monitoreo, una de posición fija y la otra tipo Domo que permite realizar la visualización en 360° y con sistema de zoom para el acercamiento de los puntos de observación, permiten tener informado en tiempo real al personal de sala de control de las condiciones del río, para tomar decisiones ante argumentos ante aumentos peligrosos de caudal.</w:t>
            </w:r>
          </w:p>
          <w:p w:rsidR="0010128A" w:rsidRPr="0010128A" w:rsidRDefault="0010128A" w:rsidP="0010128A">
            <w:pPr>
              <w:pStyle w:val="Prrafodelista"/>
              <w:rPr>
                <w:rFonts w:eastAsia="Times New Roman"/>
                <w:i/>
                <w:color w:val="000000"/>
                <w:lang w:eastAsia="es-CL"/>
              </w:rPr>
            </w:pPr>
            <w:r w:rsidRPr="0010128A">
              <w:rPr>
                <w:rFonts w:eastAsia="Times New Roman"/>
                <w:i/>
                <w:color w:val="000000"/>
                <w:lang w:eastAsia="es-CL"/>
              </w:rPr>
              <w:t>A su vez, es necesario tener presente que el personal de nuestra sala de control funciona en turnos que permiten un funcionamiento, observación y control de la central durante 24 horas al día, todos los días de la semana.</w:t>
            </w:r>
          </w:p>
          <w:p w:rsidR="0010128A" w:rsidRDefault="0010128A" w:rsidP="0010128A">
            <w:pPr>
              <w:pStyle w:val="Prrafodelista"/>
              <w:rPr>
                <w:rFonts w:eastAsia="Times New Roman"/>
                <w:color w:val="000000"/>
                <w:lang w:eastAsia="es-CL"/>
              </w:rPr>
            </w:pPr>
            <w:r w:rsidRPr="0010128A">
              <w:rPr>
                <w:rFonts w:eastAsia="Times New Roman"/>
                <w:i/>
                <w:color w:val="000000"/>
                <w:lang w:eastAsia="es-CL"/>
              </w:rPr>
              <w:t>Por otra parte, existe en Bocatoma una regleta que nos permite medir la altura del agua en ese punto, siendo esta medición importante para garantizar que se está utilizando sólo la cantidad de aguas autorizadas a extraer. Estas mediciones de alturas quedan registradas horariamente en las planillas de niveles que se adjuntan a la presente, correspondientes de los meses de abril a octubre 2018</w:t>
            </w:r>
            <w:r>
              <w:rPr>
                <w:rFonts w:eastAsia="Times New Roman"/>
                <w:color w:val="000000"/>
                <w:lang w:eastAsia="es-CL"/>
              </w:rPr>
              <w:t>”.</w:t>
            </w:r>
          </w:p>
          <w:p w:rsidR="0010128A" w:rsidRDefault="004B6149" w:rsidP="00482376">
            <w:pPr>
              <w:pStyle w:val="Prrafodelista"/>
              <w:numPr>
                <w:ilvl w:val="0"/>
                <w:numId w:val="24"/>
              </w:numPr>
              <w:rPr>
                <w:rFonts w:eastAsia="Times New Roman"/>
                <w:color w:val="000000"/>
                <w:lang w:eastAsia="es-CL"/>
              </w:rPr>
            </w:pPr>
            <w:r>
              <w:rPr>
                <w:rFonts w:eastAsia="Times New Roman"/>
                <w:color w:val="000000"/>
                <w:lang w:eastAsia="es-CL"/>
              </w:rPr>
              <w:t>Respecto a las curvas de descarga de las regletas existentes en la Central:</w:t>
            </w:r>
          </w:p>
          <w:p w:rsidR="004B6149" w:rsidRPr="00DF5697" w:rsidRDefault="00DB625D" w:rsidP="004B6149">
            <w:pPr>
              <w:pStyle w:val="Prrafodelista"/>
              <w:rPr>
                <w:rFonts w:eastAsia="Times New Roman"/>
                <w:i/>
                <w:color w:val="000000"/>
                <w:lang w:eastAsia="es-CL"/>
              </w:rPr>
            </w:pPr>
            <w:r>
              <w:rPr>
                <w:rFonts w:eastAsia="Times New Roman"/>
                <w:color w:val="000000"/>
                <w:lang w:eastAsia="es-CL"/>
              </w:rPr>
              <w:t>“</w:t>
            </w:r>
            <w:r w:rsidRPr="00DF5697">
              <w:rPr>
                <w:rFonts w:eastAsia="Times New Roman"/>
                <w:i/>
                <w:color w:val="000000"/>
                <w:lang w:eastAsia="es-CL"/>
              </w:rPr>
              <w:t>El caudal de entrada a Bocatoma de Central guayacán se determina para cada compuerta a través de la siguiente ecuación:</w:t>
            </w:r>
          </w:p>
          <w:p w:rsidR="00DB625D" w:rsidRPr="00DF5697" w:rsidRDefault="00DF5697" w:rsidP="004B6149">
            <w:pPr>
              <w:pStyle w:val="Prrafodelista"/>
              <w:rPr>
                <w:rFonts w:eastAsia="Times New Roman"/>
                <w:i/>
                <w:color w:val="000000"/>
                <w:lang w:eastAsia="es-CL"/>
              </w:rPr>
            </w:pPr>
            <m:oMathPara>
              <m:oMath>
                <m:r>
                  <w:rPr>
                    <w:rFonts w:ascii="Cambria Math" w:eastAsia="Times New Roman" w:hAnsi="Cambria Math"/>
                    <w:color w:val="000000"/>
                    <w:lang w:eastAsia="es-CL"/>
                  </w:rPr>
                  <m:t xml:space="preserve">Q= </m:t>
                </m:r>
                <m:sSub>
                  <m:sSubPr>
                    <m:ctrlPr>
                      <w:rPr>
                        <w:rFonts w:ascii="Cambria Math" w:eastAsia="Times New Roman" w:hAnsi="Cambria Math"/>
                        <w:i/>
                        <w:color w:val="000000"/>
                        <w:lang w:eastAsia="es-CL"/>
                      </w:rPr>
                    </m:ctrlPr>
                  </m:sSubPr>
                  <m:e>
                    <m:r>
                      <w:rPr>
                        <w:rFonts w:ascii="Cambria Math" w:eastAsia="Times New Roman" w:hAnsi="Cambria Math"/>
                        <w:color w:val="000000"/>
                        <w:lang w:eastAsia="es-CL"/>
                      </w:rPr>
                      <m:t>C</m:t>
                    </m:r>
                  </m:e>
                  <m:sub>
                    <m:r>
                      <w:rPr>
                        <w:rFonts w:ascii="Cambria Math" w:eastAsia="Times New Roman" w:hAnsi="Cambria Math"/>
                        <w:color w:val="000000"/>
                        <w:lang w:eastAsia="es-CL"/>
                      </w:rPr>
                      <m:t>d</m:t>
                    </m:r>
                  </m:sub>
                </m:sSub>
                <m:r>
                  <w:rPr>
                    <w:rFonts w:ascii="Cambria Math" w:eastAsia="Times New Roman" w:hAnsi="Cambria Math"/>
                    <w:color w:val="000000"/>
                    <w:lang w:eastAsia="es-CL"/>
                  </w:rPr>
                  <m:t>aB</m:t>
                </m:r>
                <m:rad>
                  <m:radPr>
                    <m:degHide m:val="1"/>
                    <m:ctrlPr>
                      <w:rPr>
                        <w:rFonts w:ascii="Cambria Math" w:eastAsia="Times New Roman" w:hAnsi="Cambria Math"/>
                        <w:i/>
                        <w:color w:val="000000"/>
                        <w:lang w:eastAsia="es-CL"/>
                      </w:rPr>
                    </m:ctrlPr>
                  </m:radPr>
                  <m:deg/>
                  <m:e>
                    <m:r>
                      <w:rPr>
                        <w:rFonts w:ascii="Cambria Math" w:eastAsia="Times New Roman" w:hAnsi="Cambria Math"/>
                        <w:color w:val="000000"/>
                        <w:lang w:eastAsia="es-CL"/>
                      </w:rPr>
                      <m:t>2g</m:t>
                    </m:r>
                    <m:sSub>
                      <m:sSubPr>
                        <m:ctrlPr>
                          <w:rPr>
                            <w:rFonts w:ascii="Cambria Math" w:eastAsia="Times New Roman" w:hAnsi="Cambria Math"/>
                            <w:i/>
                            <w:color w:val="000000"/>
                            <w:lang w:eastAsia="es-CL"/>
                          </w:rPr>
                        </m:ctrlPr>
                      </m:sSubPr>
                      <m:e>
                        <m:r>
                          <w:rPr>
                            <w:rFonts w:ascii="Cambria Math" w:eastAsia="Times New Roman" w:hAnsi="Cambria Math"/>
                            <w:color w:val="000000"/>
                            <w:lang w:eastAsia="es-CL"/>
                          </w:rPr>
                          <m:t>y</m:t>
                        </m:r>
                      </m:e>
                      <m:sub>
                        <m:r>
                          <w:rPr>
                            <w:rFonts w:ascii="Cambria Math" w:eastAsia="Times New Roman" w:hAnsi="Cambria Math"/>
                            <w:color w:val="000000"/>
                            <w:lang w:eastAsia="es-CL"/>
                          </w:rPr>
                          <m:t>1</m:t>
                        </m:r>
                      </m:sub>
                    </m:sSub>
                  </m:e>
                </m:rad>
              </m:oMath>
            </m:oMathPara>
          </w:p>
          <w:p w:rsidR="00DB625D" w:rsidRPr="00DF5697" w:rsidRDefault="00DB625D" w:rsidP="004B6149">
            <w:pPr>
              <w:pStyle w:val="Prrafodelista"/>
              <w:rPr>
                <w:rFonts w:eastAsia="Times New Roman"/>
                <w:i/>
                <w:color w:val="000000"/>
                <w:lang w:eastAsia="es-CL"/>
              </w:rPr>
            </w:pPr>
            <w:r w:rsidRPr="00DF5697">
              <w:rPr>
                <w:rFonts w:eastAsia="Times New Roman"/>
                <w:i/>
                <w:color w:val="000000"/>
                <w:lang w:eastAsia="es-CL"/>
              </w:rPr>
              <w:t>Donde: Q: Caudal (m</w:t>
            </w:r>
            <w:r w:rsidRPr="00DF5697">
              <w:rPr>
                <w:rFonts w:eastAsia="Times New Roman"/>
                <w:i/>
                <w:color w:val="000000"/>
                <w:vertAlign w:val="superscript"/>
                <w:lang w:eastAsia="es-CL"/>
              </w:rPr>
              <w:t>3</w:t>
            </w:r>
            <w:r w:rsidRPr="00DF5697">
              <w:rPr>
                <w:rFonts w:eastAsia="Times New Roman"/>
                <w:i/>
                <w:color w:val="000000"/>
                <w:lang w:eastAsia="es-CL"/>
              </w:rPr>
              <w:t>/s)</w:t>
            </w:r>
          </w:p>
          <w:p w:rsidR="00DB625D" w:rsidRPr="00DF5697" w:rsidRDefault="00C4237A" w:rsidP="004B6149">
            <w:pPr>
              <w:pStyle w:val="Prrafodelista"/>
              <w:rPr>
                <w:rFonts w:eastAsia="Times New Roman"/>
                <w:i/>
                <w:color w:val="000000"/>
                <w:lang w:eastAsia="es-CL"/>
              </w:rPr>
            </w:pPr>
            <w:r w:rsidRPr="00DF5697">
              <w:rPr>
                <w:rFonts w:eastAsia="Times New Roman"/>
                <w:i/>
                <w:color w:val="000000"/>
                <w:lang w:eastAsia="es-CL"/>
              </w:rPr>
              <w:t xml:space="preserve">             </w:t>
            </w:r>
            <w:r w:rsidR="00F0103D" w:rsidRPr="00DF5697">
              <w:rPr>
                <w:rFonts w:eastAsia="Times New Roman"/>
                <w:i/>
                <w:color w:val="000000"/>
                <w:lang w:eastAsia="es-CL"/>
              </w:rPr>
              <w:t xml:space="preserve"> C</w:t>
            </w:r>
            <w:r w:rsidR="00F0103D" w:rsidRPr="00DF5697">
              <w:rPr>
                <w:rFonts w:eastAsia="Times New Roman"/>
                <w:i/>
                <w:color w:val="000000"/>
                <w:vertAlign w:val="subscript"/>
                <w:lang w:eastAsia="es-CL"/>
              </w:rPr>
              <w:t>d</w:t>
            </w:r>
            <w:r w:rsidR="00D6652A" w:rsidRPr="00DF5697">
              <w:rPr>
                <w:rFonts w:eastAsia="Times New Roman"/>
                <w:i/>
                <w:color w:val="000000"/>
                <w:lang w:eastAsia="es-CL"/>
              </w:rPr>
              <w:t>: Coeficiente de Descarga</w:t>
            </w:r>
          </w:p>
          <w:p w:rsidR="00FD235C" w:rsidRPr="00DF5697" w:rsidRDefault="00FD235C" w:rsidP="004B6149">
            <w:pPr>
              <w:pStyle w:val="Prrafodelista"/>
              <w:rPr>
                <w:rFonts w:eastAsia="Times New Roman"/>
                <w:i/>
                <w:color w:val="000000"/>
                <w:lang w:eastAsia="es-CL"/>
              </w:rPr>
            </w:pPr>
            <w:r w:rsidRPr="00DF5697">
              <w:rPr>
                <w:rFonts w:eastAsia="Times New Roman"/>
                <w:i/>
                <w:color w:val="000000"/>
                <w:lang w:eastAsia="es-CL"/>
              </w:rPr>
              <w:t xml:space="preserve">              a: alto de la apertura de la compuerta</w:t>
            </w:r>
          </w:p>
          <w:p w:rsidR="00FD235C" w:rsidRPr="00DF5697" w:rsidRDefault="00FD235C" w:rsidP="004B6149">
            <w:pPr>
              <w:pStyle w:val="Prrafodelista"/>
              <w:rPr>
                <w:rFonts w:eastAsia="Times New Roman"/>
                <w:i/>
                <w:color w:val="000000"/>
                <w:lang w:eastAsia="es-CL"/>
              </w:rPr>
            </w:pPr>
            <w:r w:rsidRPr="00DF5697">
              <w:rPr>
                <w:rFonts w:eastAsia="Times New Roman"/>
                <w:i/>
                <w:color w:val="000000"/>
                <w:lang w:eastAsia="es-CL"/>
              </w:rPr>
              <w:t xml:space="preserve">              B: ancho de la compuerta</w:t>
            </w:r>
          </w:p>
          <w:p w:rsidR="00FD235C" w:rsidRPr="00DF5697" w:rsidRDefault="00FD235C" w:rsidP="004B6149">
            <w:pPr>
              <w:pStyle w:val="Prrafodelista"/>
              <w:rPr>
                <w:rFonts w:eastAsia="Times New Roman"/>
                <w:i/>
                <w:color w:val="000000"/>
                <w:lang w:eastAsia="es-CL"/>
              </w:rPr>
            </w:pPr>
            <w:r w:rsidRPr="00DF5697">
              <w:rPr>
                <w:rFonts w:eastAsia="Times New Roman"/>
                <w:i/>
                <w:color w:val="000000"/>
                <w:lang w:eastAsia="es-CL"/>
              </w:rPr>
              <w:t xml:space="preserve">              g: aceleración de gravedad (m/s</w:t>
            </w:r>
            <w:r w:rsidRPr="00DF5697">
              <w:rPr>
                <w:rFonts w:eastAsia="Times New Roman"/>
                <w:i/>
                <w:color w:val="000000"/>
                <w:vertAlign w:val="superscript"/>
                <w:lang w:eastAsia="es-CL"/>
              </w:rPr>
              <w:t>2</w:t>
            </w:r>
            <w:r w:rsidRPr="00DF5697">
              <w:rPr>
                <w:rFonts w:eastAsia="Times New Roman"/>
                <w:i/>
                <w:color w:val="000000"/>
                <w:lang w:eastAsia="es-CL"/>
              </w:rPr>
              <w:t>)</w:t>
            </w:r>
          </w:p>
          <w:p w:rsidR="00FD235C" w:rsidRDefault="00FD235C" w:rsidP="004B6149">
            <w:pPr>
              <w:pStyle w:val="Prrafodelista"/>
              <w:rPr>
                <w:rFonts w:eastAsia="Times New Roman"/>
                <w:color w:val="000000"/>
                <w:lang w:eastAsia="es-CL"/>
              </w:rPr>
            </w:pPr>
            <w:r w:rsidRPr="00DF5697">
              <w:rPr>
                <w:rFonts w:eastAsia="Times New Roman"/>
                <w:i/>
                <w:color w:val="000000"/>
                <w:lang w:eastAsia="es-CL"/>
              </w:rPr>
              <w:t xml:space="preserve">              y</w:t>
            </w:r>
            <w:r w:rsidRPr="00DF5697">
              <w:rPr>
                <w:rFonts w:eastAsia="Times New Roman"/>
                <w:i/>
                <w:color w:val="000000"/>
                <w:vertAlign w:val="subscript"/>
                <w:lang w:eastAsia="es-CL"/>
              </w:rPr>
              <w:t>1</w:t>
            </w:r>
            <w:r w:rsidRPr="00DF5697">
              <w:rPr>
                <w:rFonts w:eastAsia="Times New Roman"/>
                <w:i/>
                <w:color w:val="000000"/>
                <w:lang w:eastAsia="es-CL"/>
              </w:rPr>
              <w:t>: altura del agua antes de la compuerta</w:t>
            </w:r>
            <w:r w:rsidR="00DF5697">
              <w:rPr>
                <w:rFonts w:eastAsia="Times New Roman"/>
                <w:color w:val="000000"/>
                <w:lang w:eastAsia="es-CL"/>
              </w:rPr>
              <w:t>”</w:t>
            </w:r>
          </w:p>
          <w:p w:rsidR="00FD235C" w:rsidRPr="00DF5697" w:rsidRDefault="00FD235C" w:rsidP="004B6149">
            <w:pPr>
              <w:pStyle w:val="Prrafodelista"/>
              <w:rPr>
                <w:rFonts w:eastAsia="Times New Roman"/>
                <w:i/>
                <w:color w:val="000000"/>
                <w:lang w:eastAsia="es-CL"/>
              </w:rPr>
            </w:pPr>
            <w:r>
              <w:rPr>
                <w:rFonts w:eastAsia="Times New Roman"/>
                <w:color w:val="000000"/>
                <w:lang w:eastAsia="es-CL"/>
              </w:rPr>
              <w:t>Además indica que “</w:t>
            </w:r>
            <w:r w:rsidR="00FE77A4" w:rsidRPr="00DF5697">
              <w:rPr>
                <w:rFonts w:eastAsia="Times New Roman"/>
                <w:i/>
                <w:color w:val="000000"/>
                <w:lang w:eastAsia="es-CL"/>
              </w:rPr>
              <w:t>en cuanto a la observación indicada en el acta de fiscalización respecto a al estación 1- Bocatoma, y la medición de la regleta en cuanto no es válida, es necesario tener presente y precisar, que lo expresado en terreno se identificó con el hecho de que existía una regleta en lado de la compuerta del desripiador, ubicación en la cual el agua entrante choca contra un manchón de hormigón produciendo grandes variaciones de altura, razón por la cual se cambió la regleta a la ubicación actual en el muro lado del cerro, donde el nivel del agua es más estable, y lo cual permite correcta”.</w:t>
            </w:r>
          </w:p>
          <w:p w:rsidR="00FE77A4" w:rsidRPr="00DF5697" w:rsidRDefault="00FE77A4" w:rsidP="004B6149">
            <w:pPr>
              <w:pStyle w:val="Prrafodelista"/>
              <w:rPr>
                <w:rFonts w:eastAsia="Times New Roman"/>
                <w:i/>
                <w:color w:val="000000"/>
                <w:lang w:eastAsia="es-CL"/>
              </w:rPr>
            </w:pPr>
            <w:r w:rsidRPr="00DF5697">
              <w:rPr>
                <w:rFonts w:eastAsia="Times New Roman"/>
                <w:color w:val="000000"/>
                <w:lang w:eastAsia="es-CL"/>
              </w:rPr>
              <w:t>“</w:t>
            </w:r>
            <w:r w:rsidRPr="00DF5697">
              <w:rPr>
                <w:rFonts w:eastAsia="Times New Roman"/>
                <w:i/>
                <w:color w:val="000000"/>
                <w:lang w:eastAsia="es-CL"/>
              </w:rPr>
              <w:t xml:space="preserve">El caudal en desarenadores de Central </w:t>
            </w:r>
            <w:r w:rsidR="00CA350D" w:rsidRPr="00DF5697">
              <w:rPr>
                <w:rFonts w:eastAsia="Times New Roman"/>
                <w:i/>
                <w:color w:val="000000"/>
                <w:lang w:eastAsia="es-CL"/>
              </w:rPr>
              <w:t>Guayacán</w:t>
            </w:r>
            <w:r w:rsidRPr="00DF5697">
              <w:rPr>
                <w:rFonts w:eastAsia="Times New Roman"/>
                <w:i/>
                <w:color w:val="000000"/>
                <w:lang w:eastAsia="es-CL"/>
              </w:rPr>
              <w:t xml:space="preserve"> se determina a través de la siguiente ecuación:</w:t>
            </w:r>
          </w:p>
          <w:p w:rsidR="00FE77A4" w:rsidRPr="00DF5697" w:rsidRDefault="00DF5697" w:rsidP="004B6149">
            <w:pPr>
              <w:pStyle w:val="Prrafodelista"/>
              <w:rPr>
                <w:rFonts w:eastAsia="Times New Roman"/>
                <w:i/>
                <w:color w:val="000000"/>
                <w:lang w:eastAsia="es-CL"/>
              </w:rPr>
            </w:pPr>
            <m:oMathPara>
              <m:oMath>
                <m:r>
                  <w:rPr>
                    <w:rFonts w:ascii="Cambria Math" w:eastAsia="Times New Roman" w:hAnsi="Cambria Math"/>
                    <w:color w:val="000000"/>
                    <w:lang w:eastAsia="es-CL"/>
                  </w:rPr>
                  <m:t xml:space="preserve">Q= </m:t>
                </m:r>
                <m:f>
                  <m:fPr>
                    <m:ctrlPr>
                      <w:rPr>
                        <w:rFonts w:ascii="Cambria Math" w:eastAsia="Times New Roman" w:hAnsi="Cambria Math"/>
                        <w:i/>
                        <w:color w:val="000000"/>
                        <w:lang w:eastAsia="es-CL"/>
                      </w:rPr>
                    </m:ctrlPr>
                  </m:fPr>
                  <m:num>
                    <m:r>
                      <w:rPr>
                        <w:rFonts w:ascii="Cambria Math" w:eastAsia="Times New Roman" w:hAnsi="Cambria Math"/>
                        <w:color w:val="000000"/>
                        <w:lang w:eastAsia="es-CL"/>
                      </w:rPr>
                      <m:t>2</m:t>
                    </m:r>
                  </m:num>
                  <m:den>
                    <m:r>
                      <w:rPr>
                        <w:rFonts w:ascii="Cambria Math" w:eastAsia="Times New Roman" w:hAnsi="Cambria Math"/>
                        <w:color w:val="000000"/>
                        <w:lang w:eastAsia="es-CL"/>
                      </w:rPr>
                      <m:t>3</m:t>
                    </m:r>
                  </m:den>
                </m:f>
                <m:rad>
                  <m:radPr>
                    <m:degHide m:val="1"/>
                    <m:ctrlPr>
                      <w:rPr>
                        <w:rFonts w:ascii="Cambria Math" w:eastAsia="Times New Roman" w:hAnsi="Cambria Math"/>
                        <w:i/>
                        <w:color w:val="000000"/>
                        <w:lang w:eastAsia="es-CL"/>
                      </w:rPr>
                    </m:ctrlPr>
                  </m:radPr>
                  <m:deg/>
                  <m:e>
                    <m:r>
                      <w:rPr>
                        <w:rFonts w:ascii="Cambria Math" w:eastAsia="Times New Roman" w:hAnsi="Cambria Math"/>
                        <w:color w:val="000000"/>
                        <w:lang w:eastAsia="es-CL"/>
                      </w:rPr>
                      <m:t>2g</m:t>
                    </m:r>
                  </m:e>
                </m:rad>
                <m:r>
                  <w:rPr>
                    <w:rFonts w:ascii="Cambria Math" w:eastAsia="Times New Roman" w:hAnsi="Cambria Math"/>
                    <w:color w:val="000000"/>
                    <w:lang w:eastAsia="es-CL"/>
                  </w:rPr>
                  <m:t>cL</m:t>
                </m:r>
                <m:sSup>
                  <m:sSupPr>
                    <m:ctrlPr>
                      <w:rPr>
                        <w:rFonts w:ascii="Cambria Math" w:eastAsia="Times New Roman" w:hAnsi="Cambria Math"/>
                        <w:i/>
                        <w:color w:val="000000"/>
                        <w:lang w:eastAsia="es-CL"/>
                      </w:rPr>
                    </m:ctrlPr>
                  </m:sSupPr>
                  <m:e>
                    <m:r>
                      <w:rPr>
                        <w:rFonts w:ascii="Cambria Math" w:eastAsia="Times New Roman" w:hAnsi="Cambria Math"/>
                        <w:color w:val="000000"/>
                        <w:lang w:eastAsia="es-CL"/>
                      </w:rPr>
                      <m:t>H</m:t>
                    </m:r>
                  </m:e>
                  <m:sup>
                    <m:f>
                      <m:fPr>
                        <m:ctrlPr>
                          <w:rPr>
                            <w:rFonts w:ascii="Cambria Math" w:eastAsia="Times New Roman" w:hAnsi="Cambria Math"/>
                            <w:i/>
                            <w:color w:val="000000"/>
                            <w:lang w:eastAsia="es-CL"/>
                          </w:rPr>
                        </m:ctrlPr>
                      </m:fPr>
                      <m:num>
                        <m:r>
                          <w:rPr>
                            <w:rFonts w:ascii="Cambria Math" w:eastAsia="Times New Roman" w:hAnsi="Cambria Math"/>
                            <w:color w:val="000000"/>
                            <w:lang w:eastAsia="es-CL"/>
                          </w:rPr>
                          <m:t>3</m:t>
                        </m:r>
                      </m:num>
                      <m:den>
                        <m:r>
                          <w:rPr>
                            <w:rFonts w:ascii="Cambria Math" w:eastAsia="Times New Roman" w:hAnsi="Cambria Math"/>
                            <w:color w:val="000000"/>
                            <w:lang w:eastAsia="es-CL"/>
                          </w:rPr>
                          <m:t>2</m:t>
                        </m:r>
                      </m:den>
                    </m:f>
                  </m:sup>
                </m:sSup>
              </m:oMath>
            </m:oMathPara>
          </w:p>
          <w:p w:rsidR="002F086F" w:rsidRPr="00DF5697" w:rsidRDefault="00DF5697" w:rsidP="004B6149">
            <w:pPr>
              <w:pStyle w:val="Prrafodelista"/>
              <w:rPr>
                <w:rFonts w:eastAsia="Times New Roman"/>
                <w:i/>
                <w:color w:val="000000"/>
                <w:lang w:eastAsia="es-CL"/>
              </w:rPr>
            </w:pPr>
            <w:r w:rsidRPr="00DF5697">
              <w:rPr>
                <w:rFonts w:eastAsia="Times New Roman"/>
                <w:i/>
                <w:color w:val="000000"/>
                <w:lang w:eastAsia="es-CL"/>
              </w:rPr>
              <w:t>Donde: Q: Caudal (m</w:t>
            </w:r>
            <w:r w:rsidRPr="00DF5697">
              <w:rPr>
                <w:rFonts w:eastAsia="Times New Roman"/>
                <w:i/>
                <w:color w:val="000000"/>
                <w:vertAlign w:val="superscript"/>
                <w:lang w:eastAsia="es-CL"/>
              </w:rPr>
              <w:t>3</w:t>
            </w:r>
            <w:r w:rsidRPr="00DF5697">
              <w:rPr>
                <w:rFonts w:eastAsia="Times New Roman"/>
                <w:i/>
                <w:color w:val="000000"/>
                <w:lang w:eastAsia="es-CL"/>
              </w:rPr>
              <w:t>/s)</w:t>
            </w:r>
          </w:p>
          <w:p w:rsidR="00DF5697" w:rsidRPr="00DF5697" w:rsidRDefault="00DF5697" w:rsidP="004B6149">
            <w:pPr>
              <w:pStyle w:val="Prrafodelista"/>
              <w:rPr>
                <w:rFonts w:eastAsia="Times New Roman"/>
                <w:i/>
                <w:color w:val="000000"/>
                <w:lang w:eastAsia="es-CL"/>
              </w:rPr>
            </w:pPr>
            <w:r w:rsidRPr="00DF5697">
              <w:rPr>
                <w:rFonts w:eastAsia="Times New Roman"/>
                <w:i/>
                <w:color w:val="000000"/>
                <w:lang w:eastAsia="es-CL"/>
              </w:rPr>
              <w:t xml:space="preserve">              c: Coeficiente de descarga, v</w:t>
            </w:r>
            <w:r w:rsidRPr="00F62809">
              <w:rPr>
                <w:rFonts w:eastAsia="Times New Roman"/>
                <w:i/>
                <w:color w:val="000000"/>
                <w:lang w:eastAsia="es-CL"/>
              </w:rPr>
              <w:t>er Tabla 1</w:t>
            </w:r>
          </w:p>
          <w:p w:rsidR="00DF5697" w:rsidRPr="00DF5697" w:rsidRDefault="00DF5697" w:rsidP="004B6149">
            <w:pPr>
              <w:pStyle w:val="Prrafodelista"/>
              <w:rPr>
                <w:rFonts w:eastAsia="Times New Roman"/>
                <w:i/>
                <w:color w:val="000000"/>
                <w:lang w:eastAsia="es-CL"/>
              </w:rPr>
            </w:pPr>
            <w:r w:rsidRPr="00DF5697">
              <w:rPr>
                <w:rFonts w:eastAsia="Times New Roman"/>
                <w:i/>
                <w:color w:val="000000"/>
                <w:lang w:eastAsia="es-CL"/>
              </w:rPr>
              <w:t xml:space="preserve">              L: Ancho total, sumando ambos desarenadores</w:t>
            </w:r>
          </w:p>
          <w:p w:rsidR="00DF5697" w:rsidRPr="00DF5697" w:rsidRDefault="00DF5697" w:rsidP="004B6149">
            <w:pPr>
              <w:pStyle w:val="Prrafodelista"/>
              <w:rPr>
                <w:rFonts w:eastAsia="Times New Roman"/>
                <w:i/>
                <w:color w:val="000000"/>
                <w:lang w:eastAsia="es-CL"/>
              </w:rPr>
            </w:pPr>
            <w:r w:rsidRPr="00DF5697">
              <w:rPr>
                <w:rFonts w:eastAsia="Times New Roman"/>
                <w:i/>
                <w:color w:val="000000"/>
                <w:lang w:eastAsia="es-CL"/>
              </w:rPr>
              <w:t xml:space="preserve">              H: Altura del agua en desarenadores. Nivel regleta</w:t>
            </w:r>
          </w:p>
          <w:p w:rsidR="00DF5697" w:rsidRPr="00FD235C" w:rsidRDefault="00DF5697" w:rsidP="004B6149">
            <w:pPr>
              <w:pStyle w:val="Prrafodelista"/>
              <w:rPr>
                <w:rFonts w:eastAsia="Times New Roman"/>
                <w:color w:val="000000"/>
                <w:lang w:eastAsia="es-CL"/>
              </w:rPr>
            </w:pPr>
            <w:r w:rsidRPr="00DF5697">
              <w:rPr>
                <w:rFonts w:eastAsia="Times New Roman"/>
                <w:i/>
                <w:color w:val="000000"/>
                <w:lang w:eastAsia="es-CL"/>
              </w:rPr>
              <w:t xml:space="preserve">              g: Aceleración de gravedad (m/s</w:t>
            </w:r>
            <w:r w:rsidRPr="00DF5697">
              <w:rPr>
                <w:rFonts w:eastAsia="Times New Roman"/>
                <w:i/>
                <w:color w:val="000000"/>
                <w:vertAlign w:val="superscript"/>
                <w:lang w:eastAsia="es-CL"/>
              </w:rPr>
              <w:t>2</w:t>
            </w:r>
            <w:r w:rsidRPr="00DF5697">
              <w:rPr>
                <w:rFonts w:eastAsia="Times New Roman"/>
                <w:i/>
                <w:color w:val="000000"/>
                <w:lang w:eastAsia="es-CL"/>
              </w:rPr>
              <w:t>)</w:t>
            </w:r>
            <w:r>
              <w:rPr>
                <w:rFonts w:eastAsia="Times New Roman"/>
                <w:color w:val="000000"/>
                <w:lang w:eastAsia="es-CL"/>
              </w:rPr>
              <w:t>”</w:t>
            </w:r>
          </w:p>
          <w:p w:rsidR="004B6149" w:rsidRDefault="00DF5697" w:rsidP="00DF5697">
            <w:pPr>
              <w:pStyle w:val="Prrafodelista"/>
              <w:rPr>
                <w:rFonts w:eastAsia="Times New Roman"/>
                <w:color w:val="000000"/>
                <w:lang w:val="es-CL" w:eastAsia="es-CL"/>
              </w:rPr>
            </w:pPr>
            <w:r>
              <w:rPr>
                <w:rFonts w:eastAsia="Times New Roman"/>
                <w:color w:val="000000"/>
                <w:lang w:val="es-CL" w:eastAsia="es-CL"/>
              </w:rPr>
              <w:lastRenderedPageBreak/>
              <w:t>“</w:t>
            </w:r>
            <w:r w:rsidRPr="00DF5697">
              <w:rPr>
                <w:rFonts w:eastAsia="Times New Roman"/>
                <w:i/>
                <w:color w:val="000000"/>
                <w:lang w:val="es-CL" w:eastAsia="es-CL"/>
              </w:rPr>
              <w:t>En relación a la curva en descarga, no se calcula a través de la regleta, sino en función del caudal turbinado, caudal que también lo registramos horariamente. La regleta en el canal de restitución muestra la altura del agua con el fin de indicar si existe embanque del canal de restitución (descarga), dado que el embanque afecta el rendimiento de la turbina</w:t>
            </w:r>
            <w:r>
              <w:rPr>
                <w:rFonts w:eastAsia="Times New Roman"/>
                <w:color w:val="000000"/>
                <w:lang w:val="es-CL" w:eastAsia="es-CL"/>
              </w:rPr>
              <w:t>”.</w:t>
            </w:r>
          </w:p>
          <w:p w:rsidR="00DF5697" w:rsidRDefault="00DF5697" w:rsidP="00DF5697">
            <w:pPr>
              <w:pStyle w:val="Prrafodelista"/>
              <w:numPr>
                <w:ilvl w:val="0"/>
                <w:numId w:val="24"/>
              </w:numPr>
              <w:rPr>
                <w:rFonts w:eastAsia="Times New Roman"/>
                <w:color w:val="000000"/>
                <w:lang w:val="es-CL" w:eastAsia="es-CL"/>
              </w:rPr>
            </w:pPr>
            <w:r>
              <w:rPr>
                <w:rFonts w:eastAsia="Times New Roman"/>
                <w:color w:val="000000"/>
                <w:lang w:val="es-CL" w:eastAsia="es-CL"/>
              </w:rPr>
              <w:t xml:space="preserve">Respecto al registro de caudales en el río Maipo, bocatoma, </w:t>
            </w:r>
            <w:r w:rsidRPr="003012EA">
              <w:rPr>
                <w:rFonts w:eastAsia="Times New Roman"/>
                <w:color w:val="000000" w:themeColor="text1"/>
                <w:lang w:val="es-CL" w:eastAsia="es-CL"/>
              </w:rPr>
              <w:t xml:space="preserve">canal </w:t>
            </w:r>
            <w:r w:rsidR="003012EA" w:rsidRPr="003012EA">
              <w:rPr>
                <w:rFonts w:eastAsia="Times New Roman"/>
                <w:color w:val="000000" w:themeColor="text1"/>
                <w:lang w:val="es-CL" w:eastAsia="es-CL"/>
              </w:rPr>
              <w:t xml:space="preserve">de aducción </w:t>
            </w:r>
            <w:r w:rsidRPr="003012EA">
              <w:rPr>
                <w:rFonts w:eastAsia="Times New Roman"/>
                <w:color w:val="000000" w:themeColor="text1"/>
                <w:lang w:val="es-CL" w:eastAsia="es-CL"/>
              </w:rPr>
              <w:t xml:space="preserve">y </w:t>
            </w:r>
            <w:r w:rsidR="003012EA" w:rsidRPr="003012EA">
              <w:rPr>
                <w:rFonts w:eastAsia="Times New Roman"/>
                <w:color w:val="000000" w:themeColor="text1"/>
                <w:lang w:val="es-CL" w:eastAsia="es-CL"/>
              </w:rPr>
              <w:t xml:space="preserve">caudal </w:t>
            </w:r>
            <w:r w:rsidRPr="003012EA">
              <w:rPr>
                <w:rFonts w:eastAsia="Times New Roman"/>
                <w:color w:val="000000" w:themeColor="text1"/>
                <w:lang w:val="es-CL" w:eastAsia="es-CL"/>
              </w:rPr>
              <w:t xml:space="preserve">ecológico </w:t>
            </w:r>
            <w:r>
              <w:rPr>
                <w:rFonts w:eastAsia="Times New Roman"/>
                <w:color w:val="000000"/>
                <w:lang w:val="es-CL" w:eastAsia="es-CL"/>
              </w:rPr>
              <w:t>entre el 1° de agosto y 11 de octubre</w:t>
            </w:r>
            <w:r w:rsidR="00B33F40">
              <w:rPr>
                <w:rFonts w:eastAsia="Times New Roman"/>
                <w:color w:val="000000"/>
                <w:lang w:val="es-CL" w:eastAsia="es-CL"/>
              </w:rPr>
              <w:t xml:space="preserve"> se señala</w:t>
            </w:r>
            <w:r>
              <w:rPr>
                <w:rFonts w:eastAsia="Times New Roman"/>
                <w:color w:val="000000"/>
                <w:lang w:val="es-CL" w:eastAsia="es-CL"/>
              </w:rPr>
              <w:t>:</w:t>
            </w:r>
          </w:p>
          <w:p w:rsidR="00DF5697" w:rsidRDefault="00DF5697" w:rsidP="00DF5697">
            <w:pPr>
              <w:pStyle w:val="Prrafodelista"/>
              <w:rPr>
                <w:rFonts w:eastAsia="Times New Roman"/>
                <w:color w:val="000000"/>
                <w:lang w:val="es-CL" w:eastAsia="es-CL"/>
              </w:rPr>
            </w:pPr>
            <w:r>
              <w:rPr>
                <w:rFonts w:eastAsia="Times New Roman"/>
                <w:color w:val="000000"/>
                <w:lang w:val="es-CL" w:eastAsia="es-CL"/>
              </w:rPr>
              <w:t>“</w:t>
            </w:r>
            <w:r w:rsidRPr="00DF5697">
              <w:rPr>
                <w:rFonts w:eastAsia="Times New Roman"/>
                <w:i/>
                <w:color w:val="000000"/>
                <w:lang w:val="es-CL" w:eastAsia="es-CL"/>
              </w:rPr>
              <w:t>Se adjuntan los datos solicitados entre el 1° de agosto al 11 de octubre de 2018. Es importante consignar que entre el 1° de agosto a las 09:00 y el 11 de agosto a las 23:27 de 2018, la Central Guayacán no estuvo en operación debido al Mantenimiento Preventivo correspondiente al año 2018, debidamente programado y notificado al Coordinador Eléctrico Nacional (CEN) y al Juez de Aguas del río Maipo</w:t>
            </w:r>
            <w:r>
              <w:rPr>
                <w:rFonts w:eastAsia="Times New Roman"/>
                <w:color w:val="000000"/>
                <w:lang w:val="es-CL" w:eastAsia="es-CL"/>
              </w:rPr>
              <w:t>”.</w:t>
            </w:r>
          </w:p>
          <w:p w:rsidR="00DF5697" w:rsidRDefault="006A7EEA" w:rsidP="00DF5697">
            <w:pPr>
              <w:pStyle w:val="Prrafodelista"/>
              <w:numPr>
                <w:ilvl w:val="0"/>
                <w:numId w:val="24"/>
              </w:numPr>
              <w:rPr>
                <w:rFonts w:eastAsia="Times New Roman"/>
                <w:color w:val="000000"/>
                <w:lang w:val="es-CL" w:eastAsia="es-CL"/>
              </w:rPr>
            </w:pPr>
            <w:r>
              <w:rPr>
                <w:rFonts w:eastAsia="Times New Roman"/>
                <w:color w:val="000000"/>
                <w:lang w:val="es-CL" w:eastAsia="es-CL"/>
              </w:rPr>
              <w:t>Respecto a los registros de la altura de agua medida en regla (bocatoma, desarenador y descarga) entre el 1° de abril y 11 de octubre de 2018 (ambos días inclusive:</w:t>
            </w:r>
          </w:p>
          <w:p w:rsidR="006A7EEA" w:rsidRDefault="006A7EEA" w:rsidP="006A7EEA">
            <w:pPr>
              <w:pStyle w:val="Prrafodelista"/>
              <w:rPr>
                <w:rFonts w:eastAsia="Times New Roman"/>
                <w:color w:val="000000"/>
                <w:lang w:val="es-CL" w:eastAsia="es-CL"/>
              </w:rPr>
            </w:pPr>
            <w:r>
              <w:rPr>
                <w:rFonts w:eastAsia="Times New Roman"/>
                <w:color w:val="000000"/>
                <w:lang w:val="es-CL" w:eastAsia="es-CL"/>
              </w:rPr>
              <w:t>Se adjuntan en formato digital los archivos de abril a octubre de 2018 asociado a niveles.</w:t>
            </w:r>
          </w:p>
          <w:p w:rsidR="006A7EEA" w:rsidRDefault="006A7EEA" w:rsidP="006A7EEA">
            <w:pPr>
              <w:pStyle w:val="Prrafodelista"/>
              <w:numPr>
                <w:ilvl w:val="0"/>
                <w:numId w:val="24"/>
              </w:numPr>
              <w:rPr>
                <w:rFonts w:eastAsia="Times New Roman"/>
                <w:color w:val="000000"/>
                <w:lang w:val="es-CL" w:eastAsia="es-CL"/>
              </w:rPr>
            </w:pPr>
            <w:r>
              <w:rPr>
                <w:rFonts w:eastAsia="Times New Roman"/>
                <w:color w:val="000000"/>
                <w:lang w:val="es-CL" w:eastAsia="es-CL"/>
              </w:rPr>
              <w:t>Respecto al registro de la apertura y cierre de la compuerta del desripiador, desde abril de 2018 a la fecha:</w:t>
            </w:r>
          </w:p>
          <w:p w:rsidR="006A7EEA" w:rsidRDefault="006A7EEA" w:rsidP="006A7EEA">
            <w:pPr>
              <w:pStyle w:val="Prrafodelista"/>
              <w:rPr>
                <w:rFonts w:eastAsia="Times New Roman"/>
                <w:color w:val="000000"/>
                <w:lang w:val="es-CL" w:eastAsia="es-CL"/>
              </w:rPr>
            </w:pPr>
            <w:r>
              <w:rPr>
                <w:rFonts w:eastAsia="Times New Roman"/>
                <w:color w:val="000000"/>
                <w:lang w:val="es-CL" w:eastAsia="es-CL"/>
              </w:rPr>
              <w:t>“</w:t>
            </w:r>
            <w:r w:rsidRPr="006A7EEA">
              <w:rPr>
                <w:rFonts w:eastAsia="Times New Roman"/>
                <w:i/>
                <w:color w:val="000000"/>
                <w:lang w:val="es-CL" w:eastAsia="es-CL"/>
              </w:rPr>
              <w:t>Al efecto se adjunta archivo digital en formato Excel Maniobras Compuerta Desripiador-Bocatoma.xls Estos registros comienzan en el mes de agosto, debido a que antes no fue necesario, por los bajos niveles de sedimentos. Actualmente se abren y cierran para descargar los sedimentos (ripio y arena) que se acumulan en Bocatoma de este modo se aporta aún más agua al caudal ecológico en cada descarga y de manera adicional se deja en algunas ocasiones una apertura para que pase constantemente agua arrastrando sólidos de la Bocatoma</w:t>
            </w:r>
            <w:r>
              <w:rPr>
                <w:rFonts w:eastAsia="Times New Roman"/>
                <w:color w:val="000000"/>
                <w:lang w:val="es-CL" w:eastAsia="es-CL"/>
              </w:rPr>
              <w:t>”.</w:t>
            </w:r>
          </w:p>
          <w:p w:rsidR="006A7EEA" w:rsidRDefault="006A7EEA" w:rsidP="006A7EEA">
            <w:pPr>
              <w:pStyle w:val="Prrafodelista"/>
              <w:numPr>
                <w:ilvl w:val="0"/>
                <w:numId w:val="24"/>
              </w:numPr>
              <w:rPr>
                <w:rFonts w:eastAsia="Times New Roman"/>
                <w:color w:val="000000"/>
                <w:lang w:val="es-CL" w:eastAsia="es-CL"/>
              </w:rPr>
            </w:pPr>
            <w:r>
              <w:rPr>
                <w:rFonts w:eastAsia="Times New Roman"/>
                <w:color w:val="000000"/>
                <w:lang w:val="es-CL" w:eastAsia="es-CL"/>
              </w:rPr>
              <w:t>Respecto al registro de las compuertas de la bocatoma y los trabajos realizados en el río producto de un caudal ecológico menor a 8 m</w:t>
            </w:r>
            <w:r w:rsidRPr="006A7EEA">
              <w:rPr>
                <w:rFonts w:eastAsia="Times New Roman"/>
                <w:color w:val="000000"/>
                <w:vertAlign w:val="superscript"/>
                <w:lang w:val="es-CL" w:eastAsia="es-CL"/>
              </w:rPr>
              <w:t>3</w:t>
            </w:r>
            <w:r>
              <w:rPr>
                <w:rFonts w:eastAsia="Times New Roman"/>
                <w:color w:val="000000"/>
                <w:lang w:val="es-CL" w:eastAsia="es-CL"/>
              </w:rPr>
              <w:t>/s, desde abril de 2018 a la fecha:</w:t>
            </w:r>
          </w:p>
          <w:p w:rsidR="006A7EEA" w:rsidRPr="00022D6F" w:rsidRDefault="00022D6F" w:rsidP="006A7EEA">
            <w:pPr>
              <w:pStyle w:val="Prrafodelista"/>
              <w:rPr>
                <w:rFonts w:eastAsia="Times New Roman"/>
                <w:i/>
                <w:color w:val="000000"/>
                <w:lang w:val="es-CL" w:eastAsia="es-CL"/>
              </w:rPr>
            </w:pPr>
            <w:r>
              <w:rPr>
                <w:rFonts w:eastAsia="Times New Roman"/>
                <w:color w:val="000000"/>
                <w:lang w:val="es-CL" w:eastAsia="es-CL"/>
              </w:rPr>
              <w:t>“</w:t>
            </w:r>
            <w:r w:rsidRPr="00022D6F">
              <w:rPr>
                <w:rFonts w:eastAsia="Times New Roman"/>
                <w:i/>
                <w:color w:val="000000"/>
                <w:lang w:val="es-CL" w:eastAsia="es-CL"/>
              </w:rPr>
              <w:t>Conforme a los sistemas de medición descritos en los puntos anteriores, hacemos presente que, en el periodo indicado, no se han registrado eventos de bajo caudal ecológico que hayan obligado a la operación de la Central Guayacán a realizar maniobras de ajuste de compuertas por esta razón. Lo anterior, queda demostrado en las mediciones contenidas en archivos que se adjuntan en los puntos 3 y 4 de esta carta.</w:t>
            </w:r>
          </w:p>
          <w:p w:rsidR="00022D6F" w:rsidRPr="00022D6F" w:rsidRDefault="00022D6F" w:rsidP="00022D6F">
            <w:pPr>
              <w:pStyle w:val="Prrafodelista"/>
              <w:rPr>
                <w:rFonts w:eastAsia="Times New Roman"/>
                <w:color w:val="000000"/>
                <w:lang w:val="es-CL" w:eastAsia="es-CL"/>
              </w:rPr>
            </w:pPr>
            <w:r w:rsidRPr="00022D6F">
              <w:rPr>
                <w:rFonts w:eastAsia="Times New Roman"/>
                <w:i/>
                <w:color w:val="000000"/>
                <w:lang w:val="es-CL" w:eastAsia="es-CL"/>
              </w:rPr>
              <w:t>Los ajustes que se han realizado a las compuertas de la Central Guayacán, se han debido a razones distintas como</w:t>
            </w:r>
            <w:r w:rsidR="004D08E1">
              <w:rPr>
                <w:rFonts w:eastAsia="Times New Roman"/>
                <w:i/>
                <w:color w:val="000000"/>
                <w:lang w:val="es-CL" w:eastAsia="es-CL"/>
              </w:rPr>
              <w:t>,</w:t>
            </w:r>
            <w:r w:rsidRPr="00022D6F">
              <w:rPr>
                <w:rFonts w:eastAsia="Times New Roman"/>
                <w:i/>
                <w:color w:val="000000"/>
                <w:lang w:val="es-CL" w:eastAsia="es-CL"/>
              </w:rPr>
              <w:t xml:space="preserve"> por ejemplo, evitar el ingreso de sólidos y basura al canal de aducción</w:t>
            </w:r>
            <w:r>
              <w:rPr>
                <w:rFonts w:eastAsia="Times New Roman"/>
                <w:color w:val="000000"/>
                <w:lang w:val="es-CL" w:eastAsia="es-CL"/>
              </w:rPr>
              <w:t>”.</w:t>
            </w:r>
          </w:p>
          <w:p w:rsidR="000E0CAF" w:rsidRDefault="008707A8" w:rsidP="009F54D5">
            <w:pPr>
              <w:pStyle w:val="Prrafodelista"/>
              <w:numPr>
                <w:ilvl w:val="0"/>
                <w:numId w:val="9"/>
              </w:numPr>
              <w:rPr>
                <w:rFonts w:eastAsia="Times New Roman"/>
                <w:color w:val="000000"/>
                <w:lang w:val="es-CL" w:eastAsia="es-CL"/>
              </w:rPr>
            </w:pPr>
            <w:r>
              <w:rPr>
                <w:rFonts w:eastAsia="Times New Roman"/>
                <w:color w:val="000000"/>
                <w:lang w:val="es-CL" w:eastAsia="es-CL"/>
              </w:rPr>
              <w:t xml:space="preserve">Sin perjuicio de que el titular cuente con sistemas de </w:t>
            </w:r>
            <w:r w:rsidR="004762C6">
              <w:rPr>
                <w:rFonts w:eastAsia="Times New Roman"/>
                <w:color w:val="000000"/>
                <w:lang w:val="es-CL" w:eastAsia="es-CL"/>
              </w:rPr>
              <w:t xml:space="preserve">medición </w:t>
            </w:r>
            <w:r>
              <w:rPr>
                <w:rFonts w:eastAsia="Times New Roman"/>
                <w:color w:val="000000"/>
                <w:lang w:val="es-CL" w:eastAsia="es-CL"/>
              </w:rPr>
              <w:t>de agua en bocatoma</w:t>
            </w:r>
            <w:r w:rsidR="004762C6">
              <w:rPr>
                <w:rFonts w:eastAsia="Times New Roman"/>
                <w:color w:val="000000"/>
                <w:lang w:val="es-CL" w:eastAsia="es-CL"/>
              </w:rPr>
              <w:t>, los valores de los caudales utilizados por l</w:t>
            </w:r>
            <w:r w:rsidR="00D17720">
              <w:rPr>
                <w:rFonts w:eastAsia="Times New Roman"/>
                <w:color w:val="000000"/>
                <w:lang w:val="es-CL" w:eastAsia="es-CL"/>
              </w:rPr>
              <w:t>a</w:t>
            </w:r>
            <w:r w:rsidR="004762C6">
              <w:rPr>
                <w:rFonts w:eastAsia="Times New Roman"/>
                <w:color w:val="000000"/>
                <w:lang w:val="es-CL" w:eastAsia="es-CL"/>
              </w:rPr>
              <w:t xml:space="preserve"> Central, son obtenidos a partir de “</w:t>
            </w:r>
            <w:r w:rsidR="004762C6" w:rsidRPr="004762C6">
              <w:rPr>
                <w:rFonts w:eastAsia="Times New Roman"/>
                <w:i/>
                <w:color w:val="000000"/>
                <w:lang w:val="es-CL" w:eastAsia="es-CL"/>
              </w:rPr>
              <w:t xml:space="preserve">la potencia activa instantánea de la central en relación con su condición dinámica para el mínimo técnico, lo que permite calcular el caudal </w:t>
            </w:r>
            <w:proofErr w:type="spellStart"/>
            <w:r w:rsidR="004762C6" w:rsidRPr="004762C6">
              <w:rPr>
                <w:rFonts w:eastAsia="Times New Roman"/>
                <w:i/>
                <w:color w:val="000000"/>
                <w:lang w:val="es-CL" w:eastAsia="es-CL"/>
              </w:rPr>
              <w:t>turbinable</w:t>
            </w:r>
            <w:proofErr w:type="spellEnd"/>
            <w:r w:rsidR="004762C6">
              <w:rPr>
                <w:rFonts w:eastAsia="Times New Roman"/>
                <w:color w:val="000000"/>
                <w:lang w:val="es-CL" w:eastAsia="es-CL"/>
              </w:rPr>
              <w:t>” (</w:t>
            </w:r>
            <w:r w:rsidR="00525227">
              <w:rPr>
                <w:rFonts w:eastAsia="Times New Roman"/>
                <w:color w:val="000000"/>
                <w:lang w:val="es-CL" w:eastAsia="es-CL"/>
              </w:rPr>
              <w:t>Medidas de gestión Mantención del caudal ecológico y materiales prevención efectos sobre peces, presentado por el titular el 07 de agosto de 2018)</w:t>
            </w:r>
            <w:r w:rsidR="004762C6">
              <w:rPr>
                <w:rFonts w:eastAsia="Times New Roman"/>
                <w:color w:val="000000"/>
                <w:lang w:val="es-CL" w:eastAsia="es-CL"/>
              </w:rPr>
              <w:t>.</w:t>
            </w:r>
          </w:p>
          <w:p w:rsidR="004762C6" w:rsidRDefault="004762C6" w:rsidP="009F54D5">
            <w:pPr>
              <w:pStyle w:val="Prrafodelista"/>
              <w:numPr>
                <w:ilvl w:val="0"/>
                <w:numId w:val="9"/>
              </w:numPr>
              <w:rPr>
                <w:rFonts w:eastAsia="Times New Roman"/>
                <w:color w:val="000000"/>
                <w:lang w:val="es-CL" w:eastAsia="es-CL"/>
              </w:rPr>
            </w:pPr>
            <w:r>
              <w:rPr>
                <w:rFonts w:eastAsia="Times New Roman"/>
                <w:color w:val="000000"/>
                <w:lang w:val="es-CL" w:eastAsia="es-CL"/>
              </w:rPr>
              <w:t>Por lo tanto, de acuerdo a los antecedentes entregados por el titular el 07 de agosto de 20</w:t>
            </w:r>
            <w:r w:rsidR="00D17720">
              <w:rPr>
                <w:rFonts w:eastAsia="Times New Roman"/>
                <w:color w:val="000000"/>
                <w:lang w:val="es-CL" w:eastAsia="es-CL"/>
              </w:rPr>
              <w:t>1</w:t>
            </w:r>
            <w:r>
              <w:rPr>
                <w:rFonts w:eastAsia="Times New Roman"/>
                <w:color w:val="000000"/>
                <w:lang w:val="es-CL" w:eastAsia="es-CL"/>
              </w:rPr>
              <w:t>8, el caudal ecológico se calcula mediante la siguiente formula:</w:t>
            </w:r>
          </w:p>
          <w:p w:rsidR="004762C6" w:rsidRPr="00A90383" w:rsidRDefault="007D6470" w:rsidP="004762C6">
            <w:pPr>
              <w:pStyle w:val="Prrafodelista"/>
              <w:ind w:left="360"/>
              <w:rPr>
                <w:rFonts w:eastAsia="Times New Roman"/>
                <w:color w:val="000000"/>
                <w:lang w:val="es-CL" w:eastAsia="es-CL"/>
              </w:rPr>
            </w:pPr>
            <m:oMathPara>
              <m:oMath>
                <m:sSub>
                  <m:sSubPr>
                    <m:ctrlPr>
                      <w:rPr>
                        <w:rFonts w:ascii="Cambria Math" w:eastAsia="Times New Roman" w:hAnsi="Cambria Math"/>
                        <w:i/>
                        <w:color w:val="000000"/>
                        <w:lang w:val="es-CL" w:eastAsia="es-CL"/>
                      </w:rPr>
                    </m:ctrlPr>
                  </m:sSubPr>
                  <m:e>
                    <m:r>
                      <w:rPr>
                        <w:rFonts w:ascii="Cambria Math" w:eastAsia="Times New Roman" w:hAnsi="Cambria Math"/>
                        <w:color w:val="000000"/>
                        <w:lang w:val="es-CL" w:eastAsia="es-CL"/>
                      </w:rPr>
                      <m:t>Q</m:t>
                    </m:r>
                  </m:e>
                  <m:sub>
                    <m:r>
                      <w:rPr>
                        <w:rFonts w:ascii="Cambria Math" w:eastAsia="Times New Roman" w:hAnsi="Cambria Math"/>
                        <w:color w:val="000000"/>
                        <w:lang w:val="es-CL" w:eastAsia="es-CL"/>
                      </w:rPr>
                      <m:t>Ecologico instantáneo</m:t>
                    </m:r>
                  </m:sub>
                </m:sSub>
                <m:r>
                  <w:rPr>
                    <w:rFonts w:ascii="Cambria Math" w:eastAsia="Times New Roman" w:hAnsi="Cambria Math"/>
                    <w:color w:val="000000"/>
                    <w:lang w:val="es-CL" w:eastAsia="es-CL"/>
                  </w:rPr>
                  <m:t>=</m:t>
                </m:r>
                <m:sSub>
                  <m:sSubPr>
                    <m:ctrlPr>
                      <w:rPr>
                        <w:rFonts w:ascii="Cambria Math" w:eastAsia="Times New Roman" w:hAnsi="Cambria Math"/>
                        <w:i/>
                        <w:color w:val="000000"/>
                        <w:lang w:val="es-CL" w:eastAsia="es-CL"/>
                      </w:rPr>
                    </m:ctrlPr>
                  </m:sSubPr>
                  <m:e>
                    <m:r>
                      <w:rPr>
                        <w:rFonts w:ascii="Cambria Math" w:eastAsia="Times New Roman" w:hAnsi="Cambria Math"/>
                        <w:color w:val="000000"/>
                        <w:lang w:val="es-CL" w:eastAsia="es-CL"/>
                      </w:rPr>
                      <m:t>Q</m:t>
                    </m:r>
                  </m:e>
                  <m:sub>
                    <m:r>
                      <w:rPr>
                        <w:rFonts w:ascii="Cambria Math" w:eastAsia="Times New Roman" w:hAnsi="Cambria Math"/>
                        <w:color w:val="000000"/>
                        <w:lang w:val="es-CL" w:eastAsia="es-CL"/>
                      </w:rPr>
                      <m:t>Est. Maipo en Manzano</m:t>
                    </m:r>
                  </m:sub>
                </m:sSub>
                <m:r>
                  <w:rPr>
                    <w:rFonts w:ascii="Cambria Math" w:eastAsia="Times New Roman" w:hAnsi="Cambria Math"/>
                    <w:color w:val="000000"/>
                    <w:lang w:val="es-CL" w:eastAsia="es-CL"/>
                  </w:rPr>
                  <m:t>-</m:t>
                </m:r>
                <m:sSub>
                  <m:sSubPr>
                    <m:ctrlPr>
                      <w:rPr>
                        <w:rFonts w:ascii="Cambria Math" w:eastAsia="Times New Roman" w:hAnsi="Cambria Math"/>
                        <w:i/>
                        <w:color w:val="000000"/>
                        <w:lang w:val="es-CL" w:eastAsia="es-CL"/>
                      </w:rPr>
                    </m:ctrlPr>
                  </m:sSubPr>
                  <m:e>
                    <m:r>
                      <w:rPr>
                        <w:rFonts w:ascii="Cambria Math" w:eastAsia="Times New Roman" w:hAnsi="Cambria Math"/>
                        <w:color w:val="000000"/>
                        <w:lang w:val="es-CL" w:eastAsia="es-CL"/>
                      </w:rPr>
                      <m:t>Q</m:t>
                    </m:r>
                  </m:e>
                  <m:sub>
                    <m:r>
                      <w:rPr>
                        <w:rFonts w:ascii="Cambria Math" w:eastAsia="Times New Roman" w:hAnsi="Cambria Math"/>
                        <w:color w:val="000000"/>
                        <w:lang w:val="es-CL" w:eastAsia="es-CL"/>
                      </w:rPr>
                      <m:t>Est.  Colorado ante junta Maipo</m:t>
                    </m:r>
                  </m:sub>
                </m:sSub>
                <m:r>
                  <w:rPr>
                    <w:rFonts w:ascii="Cambria Math" w:eastAsia="Times New Roman" w:hAnsi="Cambria Math"/>
                    <w:color w:val="000000"/>
                    <w:lang w:val="es-CL" w:eastAsia="es-CL"/>
                  </w:rPr>
                  <m:t>-</m:t>
                </m:r>
                <m:sSub>
                  <m:sSubPr>
                    <m:ctrlPr>
                      <w:rPr>
                        <w:rFonts w:ascii="Cambria Math" w:eastAsia="Times New Roman" w:hAnsi="Cambria Math"/>
                        <w:i/>
                        <w:color w:val="000000"/>
                        <w:lang w:val="es-CL" w:eastAsia="es-CL"/>
                      </w:rPr>
                    </m:ctrlPr>
                  </m:sSubPr>
                  <m:e>
                    <m:r>
                      <w:rPr>
                        <w:rFonts w:ascii="Cambria Math" w:eastAsia="Times New Roman" w:hAnsi="Cambria Math"/>
                        <w:color w:val="000000"/>
                        <w:lang w:val="es-CL" w:eastAsia="es-CL"/>
                      </w:rPr>
                      <m:t>Q</m:t>
                    </m:r>
                  </m:e>
                  <m:sub>
                    <m:r>
                      <w:rPr>
                        <w:rFonts w:ascii="Cambria Math" w:eastAsia="Times New Roman" w:hAnsi="Cambria Math"/>
                        <w:color w:val="000000"/>
                        <w:lang w:val="es-CL" w:eastAsia="es-CL"/>
                      </w:rPr>
                      <m:t>Turbinable</m:t>
                    </m:r>
                  </m:sub>
                </m:sSub>
              </m:oMath>
            </m:oMathPara>
          </w:p>
          <w:p w:rsidR="00A90383" w:rsidRPr="00DB625D" w:rsidRDefault="00A90383" w:rsidP="004762C6">
            <w:pPr>
              <w:pStyle w:val="Prrafodelista"/>
              <w:ind w:left="360"/>
              <w:rPr>
                <w:rFonts w:eastAsia="Times New Roman"/>
                <w:color w:val="000000"/>
                <w:lang w:val="es-CL" w:eastAsia="es-CL"/>
              </w:rPr>
            </w:pPr>
          </w:p>
          <w:p w:rsidR="006B0EFE" w:rsidRDefault="00401B71" w:rsidP="00F13980">
            <w:pPr>
              <w:pStyle w:val="Prrafodelista"/>
              <w:numPr>
                <w:ilvl w:val="0"/>
                <w:numId w:val="9"/>
              </w:numPr>
              <w:rPr>
                <w:rFonts w:eastAsia="Times New Roman"/>
                <w:color w:val="000000"/>
                <w:lang w:val="es-CL" w:eastAsia="es-CL"/>
              </w:rPr>
            </w:pPr>
            <w:r>
              <w:rPr>
                <w:rFonts w:eastAsia="Times New Roman"/>
                <w:color w:val="000000"/>
                <w:lang w:val="es-CL" w:eastAsia="es-CL"/>
              </w:rPr>
              <w:t xml:space="preserve">En </w:t>
            </w:r>
            <w:r w:rsidR="00247BED">
              <w:rPr>
                <w:rFonts w:eastAsia="Times New Roman"/>
                <w:color w:val="000000"/>
                <w:lang w:val="es-CL" w:eastAsia="es-CL"/>
              </w:rPr>
              <w:t>la respuesta del titular al requerimiento de información antes mencionado</w:t>
            </w:r>
            <w:r>
              <w:rPr>
                <w:rFonts w:eastAsia="Times New Roman"/>
                <w:color w:val="000000"/>
                <w:lang w:val="es-CL" w:eastAsia="es-CL"/>
              </w:rPr>
              <w:t>, además se señala que “</w:t>
            </w:r>
            <w:r w:rsidRPr="00A90383">
              <w:rPr>
                <w:rFonts w:eastAsia="Times New Roman"/>
                <w:i/>
                <w:color w:val="000000"/>
                <w:lang w:val="es-CL" w:eastAsia="es-CL"/>
              </w:rPr>
              <w:t xml:space="preserve">si bien la Central Guayacán cuenta con un sistema de medición de caudales en su bocatoma, este sistema no arroja estadísticas que permitan analizar el cumplimiento del caudal ecológico, toda vez que alto nivel de sedimentos que </w:t>
            </w:r>
            <w:r w:rsidR="00A90383" w:rsidRPr="00A90383">
              <w:rPr>
                <w:rFonts w:eastAsia="Times New Roman"/>
                <w:i/>
                <w:color w:val="000000"/>
                <w:lang w:val="es-CL" w:eastAsia="es-CL"/>
              </w:rPr>
              <w:t>presenta</w:t>
            </w:r>
            <w:r w:rsidRPr="00A90383">
              <w:rPr>
                <w:rFonts w:eastAsia="Times New Roman"/>
                <w:i/>
                <w:color w:val="000000"/>
                <w:lang w:val="es-CL" w:eastAsia="es-CL"/>
              </w:rPr>
              <w:t xml:space="preserve"> el río Maipo genera errores en </w:t>
            </w:r>
            <w:r w:rsidR="00A90383" w:rsidRPr="00A90383">
              <w:rPr>
                <w:rFonts w:eastAsia="Times New Roman"/>
                <w:i/>
                <w:color w:val="000000"/>
                <w:lang w:val="es-CL" w:eastAsia="es-CL"/>
              </w:rPr>
              <w:t>las</w:t>
            </w:r>
            <w:r w:rsidRPr="00A90383">
              <w:rPr>
                <w:rFonts w:eastAsia="Times New Roman"/>
                <w:i/>
                <w:color w:val="000000"/>
                <w:lang w:val="es-CL" w:eastAsia="es-CL"/>
              </w:rPr>
              <w:t xml:space="preserve"> mediciones debido a que eleva el fondo del canal de aducción</w:t>
            </w:r>
            <w:r>
              <w:rPr>
                <w:rFonts w:eastAsia="Times New Roman"/>
                <w:color w:val="000000"/>
                <w:lang w:val="es-CL" w:eastAsia="es-CL"/>
              </w:rPr>
              <w:t>”.</w:t>
            </w:r>
          </w:p>
          <w:p w:rsidR="00401B71" w:rsidRDefault="006F0921" w:rsidP="00F13980">
            <w:pPr>
              <w:pStyle w:val="Prrafodelista"/>
              <w:numPr>
                <w:ilvl w:val="0"/>
                <w:numId w:val="9"/>
              </w:numPr>
              <w:rPr>
                <w:rFonts w:eastAsia="Times New Roman"/>
                <w:color w:val="000000"/>
                <w:lang w:val="es-CL" w:eastAsia="es-CL"/>
              </w:rPr>
            </w:pPr>
            <w:r>
              <w:rPr>
                <w:rFonts w:eastAsia="Times New Roman"/>
                <w:color w:val="000000"/>
                <w:lang w:val="es-CL" w:eastAsia="es-CL"/>
              </w:rPr>
              <w:t xml:space="preserve">Por lo tanto, se desprende que los valores de caudales obtenidos de las mediciones de los </w:t>
            </w:r>
            <w:proofErr w:type="spellStart"/>
            <w:r>
              <w:rPr>
                <w:rFonts w:eastAsia="Times New Roman"/>
                <w:color w:val="000000"/>
                <w:lang w:val="es-CL" w:eastAsia="es-CL"/>
              </w:rPr>
              <w:t>limnímetros</w:t>
            </w:r>
            <w:proofErr w:type="spellEnd"/>
            <w:r>
              <w:rPr>
                <w:rFonts w:eastAsia="Times New Roman"/>
                <w:color w:val="000000"/>
                <w:lang w:val="es-CL" w:eastAsia="es-CL"/>
              </w:rPr>
              <w:t xml:space="preserve"> son sólo referenciales, dado que el valor válido, para la Central, es el caudal </w:t>
            </w:r>
            <w:proofErr w:type="spellStart"/>
            <w:r>
              <w:rPr>
                <w:rFonts w:eastAsia="Times New Roman"/>
                <w:color w:val="000000"/>
                <w:lang w:val="es-CL" w:eastAsia="es-CL"/>
              </w:rPr>
              <w:t>turbinable</w:t>
            </w:r>
            <w:proofErr w:type="spellEnd"/>
            <w:r>
              <w:rPr>
                <w:rFonts w:eastAsia="Times New Roman"/>
                <w:color w:val="000000"/>
                <w:lang w:val="es-CL" w:eastAsia="es-CL"/>
              </w:rPr>
              <w:t>, calculado regresivamente desde la potencia activa de la central.</w:t>
            </w:r>
          </w:p>
          <w:p w:rsidR="00247BED" w:rsidRDefault="00FC1294" w:rsidP="00F13980">
            <w:pPr>
              <w:pStyle w:val="Prrafodelista"/>
              <w:numPr>
                <w:ilvl w:val="0"/>
                <w:numId w:val="9"/>
              </w:numPr>
              <w:rPr>
                <w:rFonts w:eastAsia="Times New Roman"/>
                <w:color w:val="000000"/>
                <w:lang w:val="es-CL" w:eastAsia="es-CL"/>
              </w:rPr>
            </w:pPr>
            <w:r>
              <w:rPr>
                <w:rFonts w:eastAsia="Times New Roman"/>
                <w:color w:val="000000"/>
                <w:lang w:val="es-CL" w:eastAsia="es-CL"/>
              </w:rPr>
              <w:t>Lo anterior se corrobora al observar los registros de caudales entregados por el titular entre agosto y octubre de 2018, donde el caudal del canal de aducción corresponde a la suma del caudal turbinado de la Unidad N°1 y N°2.</w:t>
            </w:r>
          </w:p>
          <w:p w:rsidR="006F0921" w:rsidRDefault="008D4809" w:rsidP="00F13980">
            <w:pPr>
              <w:pStyle w:val="Prrafodelista"/>
              <w:numPr>
                <w:ilvl w:val="0"/>
                <w:numId w:val="9"/>
              </w:numPr>
              <w:rPr>
                <w:rFonts w:eastAsia="Times New Roman"/>
                <w:color w:val="000000"/>
                <w:lang w:val="es-CL" w:eastAsia="es-CL"/>
              </w:rPr>
            </w:pPr>
            <w:r>
              <w:rPr>
                <w:rFonts w:eastAsia="Times New Roman"/>
                <w:color w:val="000000"/>
                <w:lang w:val="es-CL" w:eastAsia="es-CL"/>
              </w:rPr>
              <w:t xml:space="preserve">Además, si se calcula el caudal del canal de aducción, mediante fórmula de </w:t>
            </w:r>
            <w:proofErr w:type="spellStart"/>
            <w:r>
              <w:rPr>
                <w:rFonts w:eastAsia="Times New Roman"/>
                <w:color w:val="000000"/>
                <w:lang w:val="es-CL" w:eastAsia="es-CL"/>
              </w:rPr>
              <w:t>limnímetro</w:t>
            </w:r>
            <w:proofErr w:type="spellEnd"/>
            <w:r>
              <w:rPr>
                <w:rFonts w:eastAsia="Times New Roman"/>
                <w:color w:val="000000"/>
                <w:lang w:val="es-CL" w:eastAsia="es-CL"/>
              </w:rPr>
              <w:t>, los valores no coinciden.</w:t>
            </w:r>
            <w:r w:rsidR="009D47F0">
              <w:rPr>
                <w:rFonts w:eastAsia="Times New Roman"/>
                <w:color w:val="000000"/>
                <w:lang w:val="es-CL" w:eastAsia="es-CL"/>
              </w:rPr>
              <w:t xml:space="preserve"> Por ejemplo, </w:t>
            </w:r>
            <w:r w:rsidR="00F73FEB">
              <w:rPr>
                <w:rFonts w:eastAsia="Times New Roman"/>
                <w:color w:val="000000"/>
                <w:lang w:val="es-CL" w:eastAsia="es-CL"/>
              </w:rPr>
              <w:t>con los datos entregados de nivel en bocatoma (2,5 m), altura de compuertas (2,7 compuerta 1 y 0,5 compuerta 2) para el día 01 de agosto de 2018 a la</w:t>
            </w:r>
            <w:r w:rsidR="00D17720">
              <w:rPr>
                <w:rFonts w:eastAsia="Times New Roman"/>
                <w:color w:val="000000"/>
                <w:lang w:val="es-CL" w:eastAsia="es-CL"/>
              </w:rPr>
              <w:t>s</w:t>
            </w:r>
            <w:r w:rsidR="00F73FEB">
              <w:rPr>
                <w:rFonts w:eastAsia="Times New Roman"/>
                <w:color w:val="000000"/>
                <w:lang w:val="es-CL" w:eastAsia="es-CL"/>
              </w:rPr>
              <w:t xml:space="preserve"> 01:00 </w:t>
            </w:r>
            <w:proofErr w:type="spellStart"/>
            <w:r w:rsidR="00F73FEB">
              <w:rPr>
                <w:rFonts w:eastAsia="Times New Roman"/>
                <w:color w:val="000000"/>
                <w:lang w:val="es-CL" w:eastAsia="es-CL"/>
              </w:rPr>
              <w:t>hrs</w:t>
            </w:r>
            <w:proofErr w:type="spellEnd"/>
            <w:r w:rsidR="00F73FEB">
              <w:rPr>
                <w:rFonts w:eastAsia="Times New Roman"/>
                <w:color w:val="000000"/>
                <w:lang w:val="es-CL" w:eastAsia="es-CL"/>
              </w:rPr>
              <w:t xml:space="preserve"> da como resultado un caudal instantáneo en bocatoma de 15,624 m</w:t>
            </w:r>
            <w:r w:rsidR="00F73FEB" w:rsidRPr="00F73FEB">
              <w:rPr>
                <w:rFonts w:eastAsia="Times New Roman"/>
                <w:color w:val="000000"/>
                <w:vertAlign w:val="superscript"/>
                <w:lang w:val="es-CL" w:eastAsia="es-CL"/>
              </w:rPr>
              <w:t>3</w:t>
            </w:r>
            <w:r w:rsidR="00F73FEB">
              <w:rPr>
                <w:rFonts w:eastAsia="Times New Roman"/>
                <w:color w:val="000000"/>
                <w:lang w:val="es-CL" w:eastAsia="es-CL"/>
              </w:rPr>
              <w:t>/s</w:t>
            </w:r>
            <w:r w:rsidR="00F50159">
              <w:rPr>
                <w:rFonts w:eastAsia="Times New Roman"/>
                <w:color w:val="000000"/>
                <w:lang w:val="es-CL" w:eastAsia="es-CL"/>
              </w:rPr>
              <w:t>, m</w:t>
            </w:r>
            <w:r w:rsidR="00F73FEB">
              <w:rPr>
                <w:rFonts w:eastAsia="Times New Roman"/>
                <w:color w:val="000000"/>
                <w:lang w:val="es-CL" w:eastAsia="es-CL"/>
              </w:rPr>
              <w:t>ientras que el valor del caudal en Canal de Aducción es de 17,89 m</w:t>
            </w:r>
            <w:r w:rsidR="00F73FEB" w:rsidRPr="00F73FEB">
              <w:rPr>
                <w:rFonts w:eastAsia="Times New Roman"/>
                <w:color w:val="000000"/>
                <w:vertAlign w:val="superscript"/>
                <w:lang w:val="es-CL" w:eastAsia="es-CL"/>
              </w:rPr>
              <w:t>3</w:t>
            </w:r>
            <w:r w:rsidR="00F73FEB">
              <w:rPr>
                <w:rFonts w:eastAsia="Times New Roman"/>
                <w:color w:val="000000"/>
                <w:lang w:val="es-CL" w:eastAsia="es-CL"/>
              </w:rPr>
              <w:t>/s (Caudal Turbinado Unidad 1 es de 17,89 m</w:t>
            </w:r>
            <w:r w:rsidR="00F73FEB" w:rsidRPr="00F73FEB">
              <w:rPr>
                <w:rFonts w:eastAsia="Times New Roman"/>
                <w:color w:val="000000"/>
                <w:vertAlign w:val="superscript"/>
                <w:lang w:val="es-CL" w:eastAsia="es-CL"/>
              </w:rPr>
              <w:t>3</w:t>
            </w:r>
            <w:r w:rsidR="00F73FEB">
              <w:rPr>
                <w:rFonts w:eastAsia="Times New Roman"/>
                <w:color w:val="000000"/>
                <w:lang w:val="es-CL" w:eastAsia="es-CL"/>
              </w:rPr>
              <w:t xml:space="preserve">/s </w:t>
            </w:r>
            <w:r w:rsidR="00F73FEB">
              <w:rPr>
                <w:rFonts w:eastAsia="Times New Roman"/>
                <w:color w:val="000000"/>
                <w:lang w:val="es-CL" w:eastAsia="es-CL"/>
              </w:rPr>
              <w:lastRenderedPageBreak/>
              <w:t>y en unidad N°2 no hay datos). Por lo tanto, existe una diferencia de 2,266 m</w:t>
            </w:r>
            <w:r w:rsidR="00F73FEB" w:rsidRPr="00F73FEB">
              <w:rPr>
                <w:rFonts w:eastAsia="Times New Roman"/>
                <w:color w:val="000000"/>
                <w:vertAlign w:val="superscript"/>
                <w:lang w:val="es-CL" w:eastAsia="es-CL"/>
              </w:rPr>
              <w:t>3</w:t>
            </w:r>
            <w:r w:rsidR="00F73FEB">
              <w:rPr>
                <w:rFonts w:eastAsia="Times New Roman"/>
                <w:color w:val="000000"/>
                <w:lang w:val="es-CL" w:eastAsia="es-CL"/>
              </w:rPr>
              <w:t xml:space="preserve">/s. Esta diferencia, puede deberse a la alteración del valor de caudal producto de los sedimentos, o en la determinación del coeficiente de descarga mediante gráfico. </w:t>
            </w:r>
          </w:p>
          <w:p w:rsidR="00287279" w:rsidRPr="00287279" w:rsidRDefault="00287279" w:rsidP="0050245E">
            <w:pPr>
              <w:pStyle w:val="Prrafodelista"/>
              <w:numPr>
                <w:ilvl w:val="0"/>
                <w:numId w:val="9"/>
              </w:numPr>
              <w:rPr>
                <w:rFonts w:eastAsia="Times New Roman"/>
                <w:color w:val="000000"/>
                <w:lang w:val="es-CL" w:eastAsia="es-CL"/>
              </w:rPr>
            </w:pPr>
            <w:r w:rsidRPr="00287279">
              <w:rPr>
                <w:rFonts w:eastAsia="Times New Roman"/>
                <w:color w:val="000000"/>
                <w:lang w:val="es-CL" w:eastAsia="es-CL"/>
              </w:rPr>
              <w:t xml:space="preserve">No obstante, el caudal ecológico no es medido directamente, mediante algún sistema de medición, sino que es calculado mediante los valores que entregan 2 estaciones de la Dirección General de Aguas </w:t>
            </w:r>
            <w:r>
              <w:rPr>
                <w:rFonts w:eastAsia="Times New Roman"/>
                <w:color w:val="000000"/>
                <w:lang w:val="es-CL" w:eastAsia="es-CL"/>
              </w:rPr>
              <w:t xml:space="preserve">(D.G.A.) </w:t>
            </w:r>
            <w:r w:rsidRPr="00287279">
              <w:rPr>
                <w:rFonts w:eastAsia="Times New Roman"/>
                <w:color w:val="000000"/>
                <w:lang w:val="es-CL" w:eastAsia="es-CL"/>
              </w:rPr>
              <w:t xml:space="preserve">ubicadas aguas abajo de la </w:t>
            </w:r>
            <w:r w:rsidRPr="00F62809">
              <w:rPr>
                <w:rFonts w:eastAsia="Times New Roman"/>
                <w:color w:val="000000"/>
                <w:lang w:val="es-CL" w:eastAsia="es-CL"/>
              </w:rPr>
              <w:t xml:space="preserve">Central (ver Figura </w:t>
            </w:r>
            <w:r w:rsidR="00F62809" w:rsidRPr="00F62809">
              <w:rPr>
                <w:rFonts w:eastAsia="Times New Roman"/>
                <w:color w:val="000000"/>
                <w:lang w:val="es-CL" w:eastAsia="es-CL"/>
              </w:rPr>
              <w:t>3</w:t>
            </w:r>
            <w:r w:rsidRPr="00F62809">
              <w:rPr>
                <w:rFonts w:eastAsia="Times New Roman"/>
                <w:color w:val="000000"/>
                <w:lang w:val="es-CL" w:eastAsia="es-CL"/>
              </w:rPr>
              <w:t>), las que</w:t>
            </w:r>
            <w:r w:rsidRPr="00287279">
              <w:rPr>
                <w:rFonts w:eastAsia="Times New Roman"/>
                <w:color w:val="000000"/>
                <w:lang w:val="es-CL" w:eastAsia="es-CL"/>
              </w:rPr>
              <w:t xml:space="preserve"> corresponden a la Estación Río Maipo en Manzano y Río Colorado antes de </w:t>
            </w:r>
            <w:r w:rsidRPr="003012EA">
              <w:rPr>
                <w:rFonts w:eastAsia="Times New Roman"/>
                <w:color w:val="000000" w:themeColor="text1"/>
                <w:lang w:val="es-CL" w:eastAsia="es-CL"/>
              </w:rPr>
              <w:t xml:space="preserve">junta con </w:t>
            </w:r>
            <w:r w:rsidR="00D17720" w:rsidRPr="003012EA">
              <w:rPr>
                <w:rFonts w:eastAsia="Times New Roman"/>
                <w:color w:val="000000" w:themeColor="text1"/>
                <w:lang w:val="es-CL" w:eastAsia="es-CL"/>
              </w:rPr>
              <w:t xml:space="preserve">río </w:t>
            </w:r>
            <w:r w:rsidRPr="00287279">
              <w:rPr>
                <w:rFonts w:eastAsia="Times New Roman"/>
                <w:color w:val="000000"/>
                <w:lang w:val="es-CL" w:eastAsia="es-CL"/>
              </w:rPr>
              <w:t>Maipo.</w:t>
            </w:r>
          </w:p>
          <w:p w:rsidR="008D4809" w:rsidRDefault="008269EA" w:rsidP="00F13980">
            <w:pPr>
              <w:pStyle w:val="Prrafodelista"/>
              <w:numPr>
                <w:ilvl w:val="0"/>
                <w:numId w:val="9"/>
              </w:numPr>
              <w:rPr>
                <w:rFonts w:eastAsia="Times New Roman"/>
                <w:color w:val="000000"/>
                <w:lang w:val="es-CL" w:eastAsia="es-CL"/>
              </w:rPr>
            </w:pPr>
            <w:r>
              <w:rPr>
                <w:rFonts w:eastAsia="Times New Roman"/>
                <w:color w:val="000000"/>
                <w:lang w:val="es-CL" w:eastAsia="es-CL"/>
              </w:rPr>
              <w:t>Por lo tant</w:t>
            </w:r>
            <w:r w:rsidR="00287279">
              <w:rPr>
                <w:rFonts w:eastAsia="Times New Roman"/>
                <w:color w:val="000000"/>
                <w:lang w:val="es-CL" w:eastAsia="es-CL"/>
              </w:rPr>
              <w:t>o</w:t>
            </w:r>
            <w:r>
              <w:rPr>
                <w:rFonts w:eastAsia="Times New Roman"/>
                <w:color w:val="000000"/>
                <w:lang w:val="es-CL" w:eastAsia="es-CL"/>
              </w:rPr>
              <w:t>, el cálculo del caudal ecológico</w:t>
            </w:r>
            <w:r w:rsidR="00287279">
              <w:rPr>
                <w:rFonts w:eastAsia="Times New Roman"/>
                <w:color w:val="000000"/>
                <w:lang w:val="es-CL" w:eastAsia="es-CL"/>
              </w:rPr>
              <w:t xml:space="preserve"> depende de que las estaciones de la D.G.A. se encuentran operativas.</w:t>
            </w:r>
          </w:p>
          <w:p w:rsidR="00287279" w:rsidRPr="00BB296A" w:rsidRDefault="00513F9A" w:rsidP="00F13980">
            <w:pPr>
              <w:pStyle w:val="Prrafodelista"/>
              <w:numPr>
                <w:ilvl w:val="0"/>
                <w:numId w:val="9"/>
              </w:numPr>
              <w:rPr>
                <w:rFonts w:eastAsia="Times New Roman"/>
                <w:color w:val="000000"/>
                <w:lang w:val="es-CL" w:eastAsia="es-CL"/>
              </w:rPr>
            </w:pPr>
            <w:r>
              <w:rPr>
                <w:rFonts w:eastAsia="Times New Roman"/>
                <w:color w:val="000000"/>
                <w:lang w:val="es-CL" w:eastAsia="es-CL"/>
              </w:rPr>
              <w:t>En base a ello, se revisaron los registros de caudales entregados por el titular, y se constató que en abril (24 registros* sin datos y vacías), mayo (35 registros), junio (5 registros), julio (261 registros*)</w:t>
            </w:r>
            <w:r w:rsidR="00546732">
              <w:rPr>
                <w:rFonts w:eastAsia="Times New Roman"/>
                <w:color w:val="000000"/>
                <w:lang w:val="es-CL" w:eastAsia="es-CL"/>
              </w:rPr>
              <w:t>, agosto (17 registros *)</w:t>
            </w:r>
            <w:r w:rsidR="0055526E">
              <w:rPr>
                <w:rFonts w:eastAsia="Times New Roman"/>
                <w:color w:val="000000"/>
                <w:lang w:val="es-CL" w:eastAsia="es-CL"/>
              </w:rPr>
              <w:t xml:space="preserve"> y </w:t>
            </w:r>
            <w:r w:rsidR="0055526E" w:rsidRPr="00BB296A">
              <w:rPr>
                <w:rFonts w:eastAsia="Times New Roman"/>
                <w:color w:val="000000"/>
                <w:lang w:val="es-CL" w:eastAsia="es-CL"/>
              </w:rPr>
              <w:t>octubre (9 registros</w:t>
            </w:r>
            <w:r w:rsidR="00BB296A" w:rsidRPr="00BB296A">
              <w:rPr>
                <w:rFonts w:eastAsia="Times New Roman"/>
                <w:color w:val="000000"/>
                <w:lang w:val="es-CL" w:eastAsia="es-CL"/>
              </w:rPr>
              <w:t>) existen un total de 351 registros sin datos o vacíos</w:t>
            </w:r>
            <w:r w:rsidR="00D17720">
              <w:rPr>
                <w:rFonts w:eastAsia="Times New Roman"/>
                <w:color w:val="000000"/>
                <w:lang w:val="es-CL" w:eastAsia="es-CL"/>
              </w:rPr>
              <w:t>,</w:t>
            </w:r>
            <w:r w:rsidR="00BB296A" w:rsidRPr="00BB296A">
              <w:rPr>
                <w:rFonts w:eastAsia="Times New Roman"/>
                <w:color w:val="000000"/>
                <w:lang w:val="es-CL" w:eastAsia="es-CL"/>
              </w:rPr>
              <w:t xml:space="preserve"> dado que no se cuenta con información de una o ambas estaciones D.G.A</w:t>
            </w:r>
            <w:r w:rsidR="0055526E" w:rsidRPr="00BB296A">
              <w:rPr>
                <w:rFonts w:eastAsia="Times New Roman"/>
                <w:color w:val="000000"/>
                <w:lang w:val="es-CL" w:eastAsia="es-CL"/>
              </w:rPr>
              <w:t>.</w:t>
            </w:r>
          </w:p>
          <w:p w:rsidR="00FC001A" w:rsidRDefault="004F0149" w:rsidP="00F13980">
            <w:pPr>
              <w:pStyle w:val="Prrafodelista"/>
              <w:numPr>
                <w:ilvl w:val="0"/>
                <w:numId w:val="9"/>
              </w:numPr>
              <w:rPr>
                <w:rFonts w:eastAsia="Times New Roman"/>
                <w:color w:val="000000"/>
                <w:lang w:val="es-CL" w:eastAsia="es-CL"/>
              </w:rPr>
            </w:pPr>
            <w:r>
              <w:rPr>
                <w:rFonts w:eastAsia="Times New Roman"/>
                <w:color w:val="000000"/>
                <w:lang w:val="es-CL" w:eastAsia="es-CL"/>
              </w:rPr>
              <w:t>Lo anterior se traduce en que existieron 14,6 días (de 7 meses) sin que la Central supiera el caudal pasante por el río (caudal ecológico).</w:t>
            </w:r>
          </w:p>
          <w:p w:rsidR="004F0149" w:rsidRDefault="001B79DA" w:rsidP="00F13980">
            <w:pPr>
              <w:pStyle w:val="Prrafodelista"/>
              <w:numPr>
                <w:ilvl w:val="0"/>
                <w:numId w:val="9"/>
              </w:numPr>
              <w:rPr>
                <w:rFonts w:eastAsia="Times New Roman"/>
                <w:color w:val="000000"/>
                <w:lang w:val="es-CL" w:eastAsia="es-CL"/>
              </w:rPr>
            </w:pPr>
            <w:r>
              <w:rPr>
                <w:rFonts w:eastAsia="Times New Roman"/>
                <w:color w:val="000000"/>
                <w:lang w:val="es-CL" w:eastAsia="es-CL"/>
              </w:rPr>
              <w:t xml:space="preserve">Asimismo, de los datos </w:t>
            </w:r>
            <w:r w:rsidR="00226552">
              <w:rPr>
                <w:rFonts w:eastAsia="Times New Roman"/>
                <w:color w:val="000000"/>
                <w:lang w:val="es-CL" w:eastAsia="es-CL"/>
              </w:rPr>
              <w:t>de caudales de</w:t>
            </w:r>
            <w:r>
              <w:rPr>
                <w:rFonts w:eastAsia="Times New Roman"/>
                <w:color w:val="000000"/>
                <w:lang w:val="es-CL" w:eastAsia="es-CL"/>
              </w:rPr>
              <w:t xml:space="preserve"> mayo (121 registros), junio (57 registros), </w:t>
            </w:r>
            <w:r w:rsidR="00695357">
              <w:rPr>
                <w:rFonts w:eastAsia="Times New Roman"/>
                <w:color w:val="000000"/>
                <w:lang w:val="es-CL" w:eastAsia="es-CL"/>
              </w:rPr>
              <w:t>julio (59 registros) y agosto (8 registros)</w:t>
            </w:r>
            <w:r w:rsidR="003A1C57">
              <w:rPr>
                <w:rFonts w:eastAsia="Times New Roman"/>
                <w:color w:val="000000"/>
                <w:lang w:val="es-CL" w:eastAsia="es-CL"/>
              </w:rPr>
              <w:t xml:space="preserve"> se informan caudales ecológicos entre los valores 8,01 y 8,5 m</w:t>
            </w:r>
            <w:r w:rsidR="003A1C57" w:rsidRPr="003A1C57">
              <w:rPr>
                <w:rFonts w:eastAsia="Times New Roman"/>
                <w:color w:val="000000"/>
                <w:vertAlign w:val="superscript"/>
                <w:lang w:val="es-CL" w:eastAsia="es-CL"/>
              </w:rPr>
              <w:t>3</w:t>
            </w:r>
            <w:r w:rsidR="003A1C57">
              <w:rPr>
                <w:rFonts w:eastAsia="Times New Roman"/>
                <w:color w:val="000000"/>
                <w:lang w:val="es-CL" w:eastAsia="es-CL"/>
              </w:rPr>
              <w:t>/s</w:t>
            </w:r>
            <w:r w:rsidR="004C3482">
              <w:rPr>
                <w:rFonts w:eastAsia="Times New Roman"/>
                <w:color w:val="000000"/>
                <w:lang w:val="es-CL" w:eastAsia="es-CL"/>
              </w:rPr>
              <w:t xml:space="preserve">, lo que significa que, en el periodo analizado, </w:t>
            </w:r>
            <w:r w:rsidR="00F50159" w:rsidRPr="003012EA">
              <w:rPr>
                <w:rFonts w:eastAsia="Times New Roman"/>
                <w:color w:val="000000" w:themeColor="text1"/>
                <w:lang w:val="es-CL" w:eastAsia="es-CL"/>
              </w:rPr>
              <w:t xml:space="preserve">durante </w:t>
            </w:r>
            <w:r w:rsidR="004C3482" w:rsidRPr="003012EA">
              <w:rPr>
                <w:rFonts w:eastAsia="Times New Roman"/>
                <w:color w:val="000000" w:themeColor="text1"/>
                <w:lang w:val="es-CL" w:eastAsia="es-CL"/>
              </w:rPr>
              <w:t xml:space="preserve">10 </w:t>
            </w:r>
            <w:r w:rsidR="004C3482">
              <w:rPr>
                <w:rFonts w:eastAsia="Times New Roman"/>
                <w:color w:val="000000"/>
                <w:lang w:val="es-CL" w:eastAsia="es-CL"/>
              </w:rPr>
              <w:t xml:space="preserve">días el río </w:t>
            </w:r>
            <w:r w:rsidR="00F50159">
              <w:rPr>
                <w:rFonts w:eastAsia="Times New Roman"/>
                <w:color w:val="000000"/>
                <w:lang w:val="es-CL" w:eastAsia="es-CL"/>
              </w:rPr>
              <w:t>h</w:t>
            </w:r>
            <w:r w:rsidR="004C3482">
              <w:rPr>
                <w:rFonts w:eastAsia="Times New Roman"/>
                <w:color w:val="000000"/>
                <w:lang w:val="es-CL" w:eastAsia="es-CL"/>
              </w:rPr>
              <w:t>a llevado un caudal de 8 m</w:t>
            </w:r>
            <w:r w:rsidR="004C3482" w:rsidRPr="004C3482">
              <w:rPr>
                <w:rFonts w:eastAsia="Times New Roman"/>
                <w:color w:val="000000"/>
                <w:vertAlign w:val="superscript"/>
                <w:lang w:val="es-CL" w:eastAsia="es-CL"/>
              </w:rPr>
              <w:t>3</w:t>
            </w:r>
            <w:r w:rsidR="004C3482">
              <w:rPr>
                <w:rFonts w:eastAsia="Times New Roman"/>
                <w:color w:val="000000"/>
                <w:lang w:val="es-CL" w:eastAsia="es-CL"/>
              </w:rPr>
              <w:t>/s.</w:t>
            </w:r>
          </w:p>
          <w:p w:rsidR="003A1C57" w:rsidRDefault="00680B7D" w:rsidP="00F13980">
            <w:pPr>
              <w:pStyle w:val="Prrafodelista"/>
              <w:numPr>
                <w:ilvl w:val="0"/>
                <w:numId w:val="9"/>
              </w:numPr>
              <w:rPr>
                <w:rFonts w:eastAsia="Times New Roman"/>
                <w:color w:val="000000"/>
                <w:lang w:val="es-CL" w:eastAsia="es-CL"/>
              </w:rPr>
            </w:pPr>
            <w:r>
              <w:rPr>
                <w:rFonts w:eastAsia="Times New Roman"/>
                <w:color w:val="000000"/>
                <w:lang w:val="es-CL" w:eastAsia="es-CL"/>
              </w:rPr>
              <w:t>Por lo tanto, aún cuando se informe que el caudal ecológico es mayor a los 8 m</w:t>
            </w:r>
            <w:r w:rsidRPr="00680B7D">
              <w:rPr>
                <w:rFonts w:eastAsia="Times New Roman"/>
                <w:color w:val="000000"/>
                <w:vertAlign w:val="superscript"/>
                <w:lang w:val="es-CL" w:eastAsia="es-CL"/>
              </w:rPr>
              <w:t>3</w:t>
            </w:r>
            <w:r>
              <w:rPr>
                <w:rFonts w:eastAsia="Times New Roman"/>
                <w:color w:val="000000"/>
                <w:lang w:val="es-CL" w:eastAsia="es-CL"/>
              </w:rPr>
              <w:t xml:space="preserve">/s establecidos en la RCA 187/2009, el método de medición no es directo, sino que se basa en información de estaciones </w:t>
            </w:r>
            <w:proofErr w:type="spellStart"/>
            <w:r>
              <w:rPr>
                <w:rFonts w:eastAsia="Times New Roman"/>
                <w:color w:val="000000"/>
                <w:lang w:val="es-CL" w:eastAsia="es-CL"/>
              </w:rPr>
              <w:t>fluviométricas</w:t>
            </w:r>
            <w:proofErr w:type="spellEnd"/>
            <w:r>
              <w:rPr>
                <w:rFonts w:eastAsia="Times New Roman"/>
                <w:color w:val="000000"/>
                <w:lang w:val="es-CL" w:eastAsia="es-CL"/>
              </w:rPr>
              <w:t xml:space="preserve"> ubicadas aguas debajo de la central</w:t>
            </w:r>
            <w:r w:rsidR="003B38ED">
              <w:rPr>
                <w:rFonts w:eastAsia="Times New Roman"/>
                <w:color w:val="000000"/>
                <w:lang w:val="es-CL" w:eastAsia="es-CL"/>
              </w:rPr>
              <w:t>, lo que no es un valor preciso del caudal.</w:t>
            </w:r>
          </w:p>
          <w:p w:rsidR="00680B7D" w:rsidRPr="00DB625D" w:rsidRDefault="00680B7D" w:rsidP="00F13980">
            <w:pPr>
              <w:pStyle w:val="Prrafodelista"/>
              <w:numPr>
                <w:ilvl w:val="0"/>
                <w:numId w:val="9"/>
              </w:numPr>
              <w:rPr>
                <w:rFonts w:eastAsia="Times New Roman"/>
                <w:color w:val="000000"/>
                <w:lang w:val="es-CL" w:eastAsia="es-CL"/>
              </w:rPr>
            </w:pPr>
            <w:r>
              <w:rPr>
                <w:rFonts w:eastAsia="Times New Roman"/>
                <w:color w:val="000000"/>
                <w:lang w:val="es-CL" w:eastAsia="es-CL"/>
              </w:rPr>
              <w:t>Cabe señalar que el titular no presentó documentación que acredite la aprobación del sistema de medición del caudal del río por parte de la D.G.A. tal como lo indica el Considerando 5.6.4 de la RCA en c</w:t>
            </w:r>
            <w:r w:rsidR="0050245E">
              <w:rPr>
                <w:rFonts w:eastAsia="Times New Roman"/>
                <w:color w:val="000000"/>
                <w:lang w:val="es-CL" w:eastAsia="es-CL"/>
              </w:rPr>
              <w:t>o</w:t>
            </w:r>
            <w:r>
              <w:rPr>
                <w:rFonts w:eastAsia="Times New Roman"/>
                <w:color w:val="000000"/>
                <w:lang w:val="es-CL" w:eastAsia="es-CL"/>
              </w:rPr>
              <w:t>mento.</w:t>
            </w:r>
          </w:p>
        </w:tc>
      </w:tr>
    </w:tbl>
    <w:p w:rsidR="008D2B5A" w:rsidRPr="00DB625D" w:rsidRDefault="008D2B5A"/>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4248"/>
        <w:gridCol w:w="9314"/>
      </w:tblGrid>
      <w:tr w:rsidR="00A849F3" w:rsidRPr="00D42470" w:rsidTr="008707A8">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9F3" w:rsidRPr="00D42470" w:rsidRDefault="00A849F3" w:rsidP="008707A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A849F3" w:rsidRPr="00D42470" w:rsidTr="008707A8">
        <w:trPr>
          <w:trHeight w:val="2085"/>
        </w:trPr>
        <w:tc>
          <w:tcPr>
            <w:tcW w:w="5000" w:type="pct"/>
            <w:gridSpan w:val="2"/>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203"/>
              <w:gridCol w:w="1174"/>
              <w:gridCol w:w="222"/>
              <w:gridCol w:w="1203"/>
              <w:gridCol w:w="1174"/>
              <w:gridCol w:w="222"/>
              <w:gridCol w:w="1203"/>
              <w:gridCol w:w="1174"/>
            </w:tblGrid>
            <w:tr w:rsidR="00680B7D" w:rsidTr="00680B7D">
              <w:trPr>
                <w:jc w:val="center"/>
              </w:trPr>
              <w:tc>
                <w:tcPr>
                  <w:tcW w:w="0" w:type="auto"/>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Nivel Regleta</w:t>
                  </w:r>
                </w:p>
              </w:tc>
              <w:tc>
                <w:tcPr>
                  <w:tcW w:w="0" w:type="auto"/>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Ce</w:t>
                  </w:r>
                </w:p>
              </w:tc>
              <w:tc>
                <w:tcPr>
                  <w:tcW w:w="0" w:type="auto"/>
                  <w:vMerge w:val="restart"/>
                  <w:tcBorders>
                    <w:top w:val="nil"/>
                    <w:bottom w:val="nil"/>
                  </w:tcBorders>
                </w:tcPr>
                <w:p w:rsidR="00680B7D" w:rsidRPr="002102A5" w:rsidRDefault="00680B7D" w:rsidP="00680B7D">
                  <w:pPr>
                    <w:framePr w:hSpace="141" w:wrap="around" w:vAnchor="text" w:hAnchor="margin" w:y="1"/>
                    <w:jc w:val="center"/>
                    <w:rPr>
                      <w:rFonts w:cs="Calibri"/>
                      <w:b/>
                      <w:sz w:val="18"/>
                      <w:szCs w:val="18"/>
                      <w:lang w:val="es-ES_tradnl"/>
                    </w:rPr>
                  </w:pPr>
                </w:p>
              </w:tc>
              <w:tc>
                <w:tcPr>
                  <w:tcW w:w="0" w:type="auto"/>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Nivel Regleta</w:t>
                  </w:r>
                </w:p>
              </w:tc>
              <w:tc>
                <w:tcPr>
                  <w:tcW w:w="0" w:type="auto"/>
                  <w:tcBorders>
                    <w:right w:val="single" w:sz="4" w:space="0" w:color="auto"/>
                  </w:tcBorders>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Ce</w:t>
                  </w:r>
                </w:p>
              </w:tc>
              <w:tc>
                <w:tcPr>
                  <w:tcW w:w="0" w:type="auto"/>
                  <w:tcBorders>
                    <w:top w:val="nil"/>
                    <w:left w:val="single" w:sz="4" w:space="0" w:color="auto"/>
                    <w:bottom w:val="nil"/>
                    <w:right w:val="single" w:sz="4" w:space="0" w:color="auto"/>
                  </w:tcBorders>
                </w:tcPr>
                <w:p w:rsidR="00680B7D" w:rsidRPr="002102A5" w:rsidRDefault="00680B7D" w:rsidP="00680B7D">
                  <w:pPr>
                    <w:framePr w:hSpace="141" w:wrap="around" w:vAnchor="text" w:hAnchor="margin" w:y="1"/>
                    <w:jc w:val="center"/>
                    <w:rPr>
                      <w:rFonts w:cs="Calibri"/>
                      <w:b/>
                      <w:sz w:val="18"/>
                      <w:szCs w:val="18"/>
                      <w:lang w:val="es-ES_tradnl"/>
                    </w:rPr>
                  </w:pPr>
                </w:p>
              </w:tc>
              <w:tc>
                <w:tcPr>
                  <w:tcW w:w="0" w:type="auto"/>
                  <w:tcBorders>
                    <w:left w:val="single" w:sz="4" w:space="0" w:color="auto"/>
                  </w:tcBorders>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Nivel Regleta</w:t>
                  </w:r>
                </w:p>
              </w:tc>
              <w:tc>
                <w:tcPr>
                  <w:tcW w:w="0" w:type="auto"/>
                </w:tcPr>
                <w:p w:rsidR="00680B7D" w:rsidRPr="002102A5" w:rsidRDefault="00680B7D" w:rsidP="00680B7D">
                  <w:pPr>
                    <w:framePr w:hSpace="141" w:wrap="around" w:vAnchor="text" w:hAnchor="margin" w:y="1"/>
                    <w:jc w:val="center"/>
                    <w:rPr>
                      <w:rFonts w:cs="Calibri"/>
                      <w:b/>
                      <w:sz w:val="18"/>
                      <w:szCs w:val="18"/>
                      <w:lang w:val="es-ES_tradnl"/>
                    </w:rPr>
                  </w:pPr>
                  <w:r w:rsidRPr="002102A5">
                    <w:rPr>
                      <w:rFonts w:cs="Calibri"/>
                      <w:b/>
                      <w:sz w:val="18"/>
                      <w:szCs w:val="18"/>
                      <w:lang w:val="es-ES_tradnl"/>
                    </w:rPr>
                    <w:t>Ce</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0.35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0.0948</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1.05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0.137802632</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1.75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0.164805263</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0.4</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0.101014474</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1.1</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0.140017105</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1.8</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0.165019737</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0.45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0.103228947</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115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0.142231579</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1.85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0.167234211</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0.109443421</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1.2</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0.144446053</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1.9</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0.167448684</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0.55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0.111657895</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1.25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0.146660526</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1.95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0.169663158</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0.6</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0.113872368</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1.3</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0.148875</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0.171877632</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0.65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0.118086842</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1.35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0.15089474</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2.05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0.174092105</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0.7</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0.120301316</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1.4</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0.153303947</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2.1</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0.176306579</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0.75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0.122515789</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1.45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0.153518421</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2.15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0.178521053</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0.8</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0.126730263</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0.155732895</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bottom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2.2</w:t>
                  </w:r>
                </w:p>
              </w:tc>
              <w:tc>
                <w:tcPr>
                  <w:tcW w:w="0" w:type="auto"/>
                  <w:tcBorders>
                    <w:bottom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0.180735526</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0.85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0.128944737</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1.55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0.157947368</w:t>
                  </w:r>
                </w:p>
              </w:tc>
              <w:tc>
                <w:tcPr>
                  <w:tcW w:w="0" w:type="auto"/>
                  <w:tcBorders>
                    <w:top w:val="nil"/>
                    <w:left w:val="single" w:sz="4" w:space="0" w:color="auto"/>
                    <w:bottom w:val="nil"/>
                    <w:right w:val="single" w:sz="4" w:space="0" w:color="auto"/>
                  </w:tcBorders>
                </w:tcPr>
                <w:p w:rsidR="00680B7D" w:rsidRDefault="00680B7D" w:rsidP="00680B7D">
                  <w:pPr>
                    <w:framePr w:hSpace="141" w:wrap="around" w:vAnchor="text" w:hAnchor="margin" w:y="1"/>
                    <w:rPr>
                      <w:rFonts w:cs="Calibri"/>
                      <w:sz w:val="18"/>
                      <w:szCs w:val="18"/>
                      <w:lang w:val="es-ES_tradnl"/>
                    </w:rPr>
                  </w:pPr>
                </w:p>
              </w:tc>
              <w:tc>
                <w:tcPr>
                  <w:tcW w:w="0" w:type="auto"/>
                  <w:tcBorders>
                    <w:left w:val="single" w:sz="4" w:space="0" w:color="auto"/>
                    <w:bottom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2,25</w:t>
                  </w:r>
                </w:p>
              </w:tc>
              <w:tc>
                <w:tcPr>
                  <w:tcW w:w="0" w:type="auto"/>
                  <w:tcBorders>
                    <w:bottom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0.17895</w:t>
                  </w: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0.9</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0.131159211</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1.6</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0.158161842</w:t>
                  </w:r>
                </w:p>
              </w:tc>
              <w:tc>
                <w:tcPr>
                  <w:tcW w:w="0" w:type="auto"/>
                  <w:tcBorders>
                    <w:top w:val="nil"/>
                    <w:left w:val="single" w:sz="4" w:space="0" w:color="auto"/>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single" w:sz="4" w:space="0" w:color="auto"/>
                    <w:left w:val="nil"/>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single" w:sz="4" w:space="0" w:color="auto"/>
                    <w:left w:val="nil"/>
                    <w:bottom w:val="nil"/>
                    <w:right w:val="nil"/>
                  </w:tcBorders>
                </w:tcPr>
                <w:p w:rsidR="00680B7D" w:rsidRDefault="00680B7D" w:rsidP="00680B7D">
                  <w:pPr>
                    <w:framePr w:hSpace="141" w:wrap="around" w:vAnchor="text" w:hAnchor="margin" w:y="1"/>
                    <w:rPr>
                      <w:rFonts w:cs="Calibri"/>
                      <w:sz w:val="18"/>
                      <w:szCs w:val="18"/>
                      <w:lang w:val="es-ES_tradnl"/>
                    </w:rPr>
                  </w:pP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0.95</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0.133373684</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1.65</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0.160376316</w:t>
                  </w:r>
                </w:p>
              </w:tc>
              <w:tc>
                <w:tcPr>
                  <w:tcW w:w="0" w:type="auto"/>
                  <w:tcBorders>
                    <w:top w:val="nil"/>
                    <w:left w:val="single" w:sz="4" w:space="0" w:color="auto"/>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nil"/>
                    <w:left w:val="nil"/>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nil"/>
                    <w:left w:val="nil"/>
                    <w:bottom w:val="nil"/>
                    <w:right w:val="nil"/>
                  </w:tcBorders>
                </w:tcPr>
                <w:p w:rsidR="00680B7D" w:rsidRDefault="00680B7D" w:rsidP="00680B7D">
                  <w:pPr>
                    <w:framePr w:hSpace="141" w:wrap="around" w:vAnchor="text" w:hAnchor="margin" w:y="1"/>
                    <w:rPr>
                      <w:rFonts w:cs="Calibri"/>
                      <w:sz w:val="18"/>
                      <w:szCs w:val="18"/>
                      <w:lang w:val="es-ES_tradnl"/>
                    </w:rPr>
                  </w:pPr>
                </w:p>
              </w:tc>
            </w:tr>
            <w:tr w:rsidR="00680B7D" w:rsidTr="00680B7D">
              <w:trPr>
                <w:jc w:val="center"/>
              </w:trPr>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w:t>
                  </w: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0.135588158</w:t>
                  </w:r>
                </w:p>
              </w:tc>
              <w:tc>
                <w:tcPr>
                  <w:tcW w:w="0" w:type="auto"/>
                  <w:vMerge/>
                  <w:tcBorders>
                    <w:bottom w:val="nil"/>
                  </w:tcBorders>
                </w:tcPr>
                <w:p w:rsidR="00680B7D" w:rsidRDefault="00680B7D" w:rsidP="00680B7D">
                  <w:pPr>
                    <w:framePr w:hSpace="141" w:wrap="around" w:vAnchor="text" w:hAnchor="margin" w:y="1"/>
                    <w:rPr>
                      <w:rFonts w:cs="Calibri"/>
                      <w:sz w:val="18"/>
                      <w:szCs w:val="18"/>
                      <w:lang w:val="es-ES_tradnl"/>
                    </w:rPr>
                  </w:pPr>
                </w:p>
              </w:tc>
              <w:tc>
                <w:tcPr>
                  <w:tcW w:w="0" w:type="auto"/>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1.7</w:t>
                  </w:r>
                </w:p>
              </w:tc>
              <w:tc>
                <w:tcPr>
                  <w:tcW w:w="0" w:type="auto"/>
                  <w:tcBorders>
                    <w:right w:val="single" w:sz="4" w:space="0" w:color="auto"/>
                  </w:tcBorders>
                </w:tcPr>
                <w:p w:rsidR="00680B7D" w:rsidRDefault="00680B7D" w:rsidP="00680B7D">
                  <w:pPr>
                    <w:framePr w:hSpace="141" w:wrap="around" w:vAnchor="text" w:hAnchor="margin" w:y="1"/>
                    <w:rPr>
                      <w:rFonts w:cs="Calibri"/>
                      <w:sz w:val="18"/>
                      <w:szCs w:val="18"/>
                      <w:lang w:val="es-ES_tradnl"/>
                    </w:rPr>
                  </w:pPr>
                  <w:r>
                    <w:rPr>
                      <w:rFonts w:cs="Calibri"/>
                      <w:sz w:val="18"/>
                      <w:szCs w:val="18"/>
                      <w:lang w:val="es-ES_tradnl"/>
                    </w:rPr>
                    <w:t>0.162590789</w:t>
                  </w:r>
                </w:p>
              </w:tc>
              <w:tc>
                <w:tcPr>
                  <w:tcW w:w="0" w:type="auto"/>
                  <w:tcBorders>
                    <w:top w:val="nil"/>
                    <w:left w:val="single" w:sz="4" w:space="0" w:color="auto"/>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nil"/>
                    <w:left w:val="nil"/>
                    <w:bottom w:val="nil"/>
                    <w:right w:val="nil"/>
                  </w:tcBorders>
                </w:tcPr>
                <w:p w:rsidR="00680B7D" w:rsidRDefault="00680B7D" w:rsidP="00680B7D">
                  <w:pPr>
                    <w:framePr w:hSpace="141" w:wrap="around" w:vAnchor="text" w:hAnchor="margin" w:y="1"/>
                    <w:rPr>
                      <w:rFonts w:cs="Calibri"/>
                      <w:sz w:val="18"/>
                      <w:szCs w:val="18"/>
                      <w:lang w:val="es-ES_tradnl"/>
                    </w:rPr>
                  </w:pPr>
                </w:p>
              </w:tc>
              <w:tc>
                <w:tcPr>
                  <w:tcW w:w="0" w:type="auto"/>
                  <w:tcBorders>
                    <w:top w:val="nil"/>
                    <w:left w:val="nil"/>
                    <w:bottom w:val="nil"/>
                    <w:right w:val="nil"/>
                  </w:tcBorders>
                </w:tcPr>
                <w:p w:rsidR="00680B7D" w:rsidRDefault="00680B7D" w:rsidP="00680B7D">
                  <w:pPr>
                    <w:framePr w:hSpace="141" w:wrap="around" w:vAnchor="text" w:hAnchor="margin" w:y="1"/>
                    <w:rPr>
                      <w:rFonts w:cs="Calibri"/>
                      <w:sz w:val="18"/>
                      <w:szCs w:val="18"/>
                      <w:lang w:val="es-ES_tradnl"/>
                    </w:rPr>
                  </w:pPr>
                </w:p>
              </w:tc>
            </w:tr>
          </w:tbl>
          <w:p w:rsidR="00A849F3" w:rsidRPr="00552D23" w:rsidRDefault="00A849F3" w:rsidP="008707A8">
            <w:pPr>
              <w:ind w:left="348"/>
              <w:rPr>
                <w:rFonts w:cs="Calibri"/>
                <w:sz w:val="18"/>
                <w:szCs w:val="18"/>
                <w:lang w:val="es-ES_tradnl" w:eastAsia="es-ES"/>
              </w:rPr>
            </w:pPr>
          </w:p>
        </w:tc>
      </w:tr>
      <w:tr w:rsidR="00A849F3" w:rsidRPr="00D42470" w:rsidTr="008707A8">
        <w:trPr>
          <w:trHeight w:val="300"/>
        </w:trPr>
        <w:tc>
          <w:tcPr>
            <w:tcW w:w="1566" w:type="pct"/>
            <w:tcBorders>
              <w:top w:val="single" w:sz="4" w:space="0" w:color="auto"/>
              <w:left w:val="single" w:sz="4" w:space="0" w:color="auto"/>
              <w:bottom w:val="single" w:sz="4" w:space="0" w:color="auto"/>
              <w:right w:val="single" w:sz="4" w:space="0" w:color="000000"/>
            </w:tcBorders>
            <w:noWrap/>
            <w:vAlign w:val="center"/>
            <w:hideMark/>
          </w:tcPr>
          <w:p w:rsidR="00A849F3" w:rsidRPr="00E44796" w:rsidRDefault="00A849F3" w:rsidP="008707A8">
            <w:pPr>
              <w:spacing w:after="0" w:line="240" w:lineRule="auto"/>
              <w:rPr>
                <w:rFonts w:ascii="Calibri" w:eastAsia="Times New Roman" w:hAnsi="Calibri" w:cs="Times New Roman"/>
                <w:b/>
                <w:color w:val="000000"/>
                <w:sz w:val="18"/>
                <w:szCs w:val="18"/>
                <w:lang w:eastAsia="es-CL"/>
              </w:rPr>
            </w:pPr>
            <w:r w:rsidRPr="00721897">
              <w:rPr>
                <w:rFonts w:ascii="Calibri" w:eastAsia="Calibri" w:hAnsi="Calibri" w:cs="Calibri"/>
                <w:b/>
                <w:sz w:val="18"/>
                <w:szCs w:val="20"/>
              </w:rPr>
              <w:t xml:space="preserve">Tabla </w:t>
            </w:r>
            <w:r>
              <w:rPr>
                <w:rFonts w:ascii="Calibri" w:eastAsia="Calibri" w:hAnsi="Calibri" w:cs="Calibri"/>
                <w:b/>
                <w:sz w:val="18"/>
                <w:szCs w:val="20"/>
              </w:rPr>
              <w:t>1</w:t>
            </w:r>
            <w:r w:rsidRPr="00721897">
              <w:rPr>
                <w:rFonts w:ascii="Calibri" w:eastAsia="Calibri" w:hAnsi="Calibri" w:cs="Calibri"/>
                <w:b/>
                <w:sz w:val="18"/>
                <w:szCs w:val="20"/>
              </w:rPr>
              <w:t>.</w:t>
            </w:r>
          </w:p>
        </w:tc>
        <w:tc>
          <w:tcPr>
            <w:tcW w:w="3434" w:type="pct"/>
            <w:tcBorders>
              <w:top w:val="single" w:sz="4" w:space="0" w:color="auto"/>
              <w:left w:val="single" w:sz="4" w:space="0" w:color="auto"/>
              <w:bottom w:val="single" w:sz="4" w:space="0" w:color="auto"/>
              <w:right w:val="single" w:sz="4" w:space="0" w:color="000000"/>
            </w:tcBorders>
            <w:vAlign w:val="center"/>
          </w:tcPr>
          <w:p w:rsidR="00A849F3" w:rsidRPr="00E44796" w:rsidRDefault="00A849F3" w:rsidP="008707A8">
            <w:pPr>
              <w:spacing w:after="0" w:line="240" w:lineRule="auto"/>
              <w:rPr>
                <w:rFonts w:ascii="Calibri" w:eastAsia="Times New Roman" w:hAnsi="Calibri" w:cs="Times New Roman"/>
                <w:b/>
                <w:color w:val="000000"/>
                <w:sz w:val="18"/>
                <w:szCs w:val="18"/>
                <w:lang w:eastAsia="es-CL"/>
              </w:rPr>
            </w:pPr>
            <w:r w:rsidRPr="00E44796">
              <w:rPr>
                <w:rFonts w:ascii="Calibri" w:eastAsia="Times New Roman" w:hAnsi="Calibri" w:cs="Times New Roman"/>
                <w:b/>
                <w:color w:val="000000"/>
                <w:sz w:val="18"/>
                <w:szCs w:val="18"/>
                <w:lang w:eastAsia="es-CL"/>
              </w:rPr>
              <w:t xml:space="preserve">Fuente: </w:t>
            </w:r>
            <w:r>
              <w:rPr>
                <w:rFonts w:ascii="Calibri" w:eastAsia="Times New Roman" w:hAnsi="Calibri" w:cs="Times New Roman"/>
                <w:color w:val="000000"/>
                <w:sz w:val="18"/>
                <w:szCs w:val="18"/>
                <w:lang w:eastAsia="es-CL"/>
              </w:rPr>
              <w:t xml:space="preserve">Antecedentes presentados por Energía </w:t>
            </w:r>
            <w:proofErr w:type="spellStart"/>
            <w:r>
              <w:rPr>
                <w:rFonts w:ascii="Calibri" w:eastAsia="Times New Roman" w:hAnsi="Calibri" w:cs="Times New Roman"/>
                <w:color w:val="000000"/>
                <w:sz w:val="18"/>
                <w:szCs w:val="18"/>
                <w:lang w:eastAsia="es-CL"/>
              </w:rPr>
              <w:t>Coyanco</w:t>
            </w:r>
            <w:proofErr w:type="spellEnd"/>
            <w:r>
              <w:rPr>
                <w:rFonts w:ascii="Calibri" w:eastAsia="Times New Roman" w:hAnsi="Calibri" w:cs="Times New Roman"/>
                <w:color w:val="000000"/>
                <w:sz w:val="18"/>
                <w:szCs w:val="18"/>
                <w:lang w:eastAsia="es-CL"/>
              </w:rPr>
              <w:t xml:space="preserve"> S.A. el 19 de octubre de 2018.</w:t>
            </w:r>
          </w:p>
        </w:tc>
      </w:tr>
      <w:tr w:rsidR="00A849F3" w:rsidTr="008707A8">
        <w:trPr>
          <w:trHeight w:val="300"/>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rsidR="00A849F3" w:rsidRPr="00E44796" w:rsidRDefault="00A849F3" w:rsidP="008707A8">
            <w:pPr>
              <w:spacing w:after="0" w:line="240" w:lineRule="auto"/>
              <w:jc w:val="both"/>
              <w:rPr>
                <w:rFonts w:ascii="Calibri" w:eastAsia="Times New Roman" w:hAnsi="Calibri" w:cs="Times New Roman"/>
                <w:color w:val="000000"/>
                <w:sz w:val="18"/>
                <w:szCs w:val="18"/>
                <w:lang w:eastAsia="es-CL"/>
              </w:rPr>
            </w:pPr>
            <w:r w:rsidRPr="00E44796">
              <w:rPr>
                <w:rFonts w:ascii="Calibri" w:eastAsia="Times New Roman" w:hAnsi="Calibri" w:cs="Times New Roman"/>
                <w:b/>
                <w:color w:val="000000"/>
                <w:sz w:val="18"/>
                <w:szCs w:val="18"/>
                <w:lang w:eastAsia="es-CL"/>
              </w:rPr>
              <w:t xml:space="preserve">Descripción del medio de prueba: </w:t>
            </w:r>
            <w:r w:rsidRPr="00E4479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Coeficiente de descarga en regla ubicada en desarenadores de Central </w:t>
            </w:r>
            <w:r w:rsidR="002741C6">
              <w:rPr>
                <w:rFonts w:ascii="Calibri" w:eastAsia="Times New Roman" w:hAnsi="Calibri" w:cs="Times New Roman"/>
                <w:color w:val="000000"/>
                <w:sz w:val="18"/>
                <w:szCs w:val="18"/>
                <w:lang w:eastAsia="es-CL"/>
              </w:rPr>
              <w:t>Guayacán</w:t>
            </w:r>
            <w:r>
              <w:rPr>
                <w:rFonts w:ascii="Calibri" w:eastAsia="Times New Roman" w:hAnsi="Calibri" w:cs="Times New Roman"/>
                <w:color w:val="000000"/>
                <w:sz w:val="18"/>
                <w:szCs w:val="18"/>
                <w:lang w:eastAsia="es-CL"/>
              </w:rPr>
              <w:t>.</w:t>
            </w:r>
          </w:p>
        </w:tc>
      </w:tr>
    </w:tbl>
    <w:p w:rsidR="00A849F3" w:rsidRDefault="00A849F3"/>
    <w:tbl>
      <w:tblPr>
        <w:tblW w:w="5000" w:type="pct"/>
        <w:jc w:val="center"/>
        <w:tblCellMar>
          <w:left w:w="70" w:type="dxa"/>
          <w:right w:w="70" w:type="dxa"/>
        </w:tblCellMar>
        <w:tblLook w:val="04A0" w:firstRow="1" w:lastRow="0" w:firstColumn="1" w:lastColumn="0" w:noHBand="0" w:noVBand="1"/>
      </w:tblPr>
      <w:tblGrid>
        <w:gridCol w:w="5935"/>
        <w:gridCol w:w="7627"/>
      </w:tblGrid>
      <w:tr w:rsidR="00BA6671" w:rsidRPr="00D42470" w:rsidTr="00680B7D">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6671" w:rsidRPr="00D42470" w:rsidRDefault="00BA6671" w:rsidP="008707A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BA6671" w:rsidRPr="00D42470" w:rsidTr="00680B7D">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BA6671" w:rsidRPr="00BA6671" w:rsidRDefault="00BA6671" w:rsidP="00BA6671">
            <w:pPr>
              <w:spacing w:after="0" w:line="240" w:lineRule="auto"/>
              <w:jc w:val="center"/>
              <w:rPr>
                <w:noProof/>
              </w:rPr>
            </w:pPr>
            <w:r>
              <w:rPr>
                <w:noProof/>
              </w:rPr>
              <w:drawing>
                <wp:inline distT="0" distB="0" distL="0" distR="0" wp14:anchorId="1023867B" wp14:editId="3DEACAC4">
                  <wp:extent cx="8301978" cy="4974336"/>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bicación.jpg"/>
                          <pic:cNvPicPr/>
                        </pic:nvPicPr>
                        <pic:blipFill>
                          <a:blip r:embed="rId23">
                            <a:extLst>
                              <a:ext uri="{28A0092B-C50C-407E-A947-70E740481C1C}">
                                <a14:useLocalDpi xmlns:a14="http://schemas.microsoft.com/office/drawing/2010/main" val="0"/>
                              </a:ext>
                            </a:extLst>
                          </a:blip>
                          <a:stretch>
                            <a:fillRect/>
                          </a:stretch>
                        </pic:blipFill>
                        <pic:spPr>
                          <a:xfrm>
                            <a:off x="0" y="0"/>
                            <a:ext cx="8306603" cy="4977107"/>
                          </a:xfrm>
                          <a:prstGeom prst="rect">
                            <a:avLst/>
                          </a:prstGeom>
                        </pic:spPr>
                      </pic:pic>
                    </a:graphicData>
                  </a:graphic>
                </wp:inline>
              </w:drawing>
            </w:r>
          </w:p>
        </w:tc>
      </w:tr>
      <w:tr w:rsidR="00BA6671" w:rsidRPr="00D42470" w:rsidTr="00680B7D">
        <w:trPr>
          <w:trHeight w:val="277"/>
          <w:jc w:val="center"/>
        </w:trPr>
        <w:tc>
          <w:tcPr>
            <w:tcW w:w="2188" w:type="pct"/>
            <w:tcBorders>
              <w:top w:val="single" w:sz="4" w:space="0" w:color="auto"/>
              <w:left w:val="single" w:sz="4" w:space="0" w:color="auto"/>
              <w:bottom w:val="single" w:sz="4" w:space="0" w:color="000000"/>
              <w:right w:val="single" w:sz="4" w:space="0" w:color="000000"/>
            </w:tcBorders>
            <w:noWrap/>
            <w:vAlign w:val="center"/>
            <w:hideMark/>
          </w:tcPr>
          <w:p w:rsidR="00BA6671" w:rsidRPr="00B73B2E" w:rsidRDefault="00BA6671" w:rsidP="008707A8">
            <w:pPr>
              <w:spacing w:after="0" w:line="240" w:lineRule="auto"/>
              <w:contextualSpacing/>
              <w:outlineLvl w:val="1"/>
              <w:rPr>
                <w:rFonts w:ascii="Calibri" w:eastAsia="Times New Roman" w:hAnsi="Calibri" w:cs="Calibri"/>
                <w:b/>
                <w:color w:val="000000"/>
                <w:sz w:val="18"/>
                <w:szCs w:val="18"/>
                <w:lang w:eastAsia="es-CL"/>
              </w:rPr>
            </w:pPr>
            <w:bookmarkStart w:id="178" w:name="_Toc526182530"/>
            <w:bookmarkStart w:id="179" w:name="_Toc526182685"/>
            <w:bookmarkStart w:id="180" w:name="_Toc526848706"/>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sidR="00B73B2E">
              <w:rPr>
                <w:rFonts w:ascii="Calibri" w:eastAsia="Calibri" w:hAnsi="Calibri" w:cs="Times New Roman"/>
                <w:b/>
                <w:noProof/>
                <w:sz w:val="18"/>
                <w:szCs w:val="18"/>
              </w:rPr>
              <w:t>3</w:t>
            </w:r>
            <w:bookmarkEnd w:id="178"/>
            <w:bookmarkEnd w:id="179"/>
            <w:bookmarkEnd w:id="180"/>
            <w:r w:rsidRPr="00B73B2E">
              <w:rPr>
                <w:rFonts w:ascii="Calibri" w:eastAsia="Calibri" w:hAnsi="Calibri" w:cs="Times New Roman"/>
                <w:b/>
                <w:sz w:val="18"/>
                <w:szCs w:val="18"/>
              </w:rPr>
              <w:fldChar w:fldCharType="end"/>
            </w:r>
          </w:p>
        </w:tc>
        <w:tc>
          <w:tcPr>
            <w:tcW w:w="2812" w:type="pct"/>
            <w:tcBorders>
              <w:top w:val="single" w:sz="4" w:space="0" w:color="auto"/>
              <w:left w:val="single" w:sz="4" w:space="0" w:color="auto"/>
              <w:bottom w:val="single" w:sz="4" w:space="0" w:color="000000"/>
              <w:right w:val="single" w:sz="4" w:space="0" w:color="000000"/>
            </w:tcBorders>
            <w:noWrap/>
            <w:vAlign w:val="center"/>
            <w:hideMark/>
          </w:tcPr>
          <w:p w:rsidR="00BA6671" w:rsidRPr="00B373F6" w:rsidRDefault="00BA6671" w:rsidP="008707A8">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Fuente</w:t>
            </w:r>
            <w:r w:rsidR="00B373F6">
              <w:rPr>
                <w:rFonts w:ascii="Calibri" w:eastAsia="Times New Roman" w:hAnsi="Calibri" w:cs="Times New Roman"/>
                <w:b/>
                <w:color w:val="000000"/>
                <w:sz w:val="18"/>
                <w:szCs w:val="18"/>
                <w:lang w:eastAsia="es-CL"/>
              </w:rPr>
              <w:t xml:space="preserve"> Ubicación Estaciones </w:t>
            </w:r>
            <w:proofErr w:type="spellStart"/>
            <w:r w:rsidR="00B373F6">
              <w:rPr>
                <w:rFonts w:ascii="Calibri" w:eastAsia="Times New Roman" w:hAnsi="Calibri" w:cs="Times New Roman"/>
                <w:b/>
                <w:color w:val="000000"/>
                <w:sz w:val="18"/>
                <w:szCs w:val="18"/>
                <w:lang w:eastAsia="es-CL"/>
              </w:rPr>
              <w:t>Fluviométricas</w:t>
            </w:r>
            <w:proofErr w:type="spellEnd"/>
            <w:r w:rsidR="00B373F6">
              <w:rPr>
                <w:rFonts w:ascii="Calibri" w:eastAsia="Times New Roman" w:hAnsi="Calibri" w:cs="Times New Roman"/>
                <w:b/>
                <w:color w:val="000000"/>
                <w:sz w:val="18"/>
                <w:szCs w:val="18"/>
                <w:lang w:eastAsia="es-CL"/>
              </w:rPr>
              <w:t xml:space="preserve">: </w:t>
            </w:r>
            <w:hyperlink r:id="rId24" w:history="1">
              <w:r w:rsidR="00B373F6" w:rsidRPr="00E35E80">
                <w:rPr>
                  <w:rStyle w:val="Hipervnculo"/>
                  <w:rFonts w:ascii="Calibri" w:eastAsia="Times New Roman" w:hAnsi="Calibri" w:cs="Times New Roman"/>
                  <w:sz w:val="18"/>
                  <w:szCs w:val="18"/>
                  <w:lang w:eastAsia="es-CL"/>
                </w:rPr>
                <w:t>www.dga.cl</w:t>
              </w:r>
            </w:hyperlink>
            <w:r w:rsidR="00B373F6">
              <w:rPr>
                <w:rFonts w:ascii="Calibri" w:eastAsia="Times New Roman" w:hAnsi="Calibri" w:cs="Times New Roman"/>
                <w:color w:val="000000"/>
                <w:sz w:val="18"/>
                <w:szCs w:val="18"/>
                <w:lang w:eastAsia="es-CL"/>
              </w:rPr>
              <w:t xml:space="preserve"> </w:t>
            </w:r>
          </w:p>
          <w:p w:rsidR="00B373F6" w:rsidRPr="00B373F6" w:rsidRDefault="00B373F6" w:rsidP="008707A8">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 xml:space="preserve">Fuente Ubicación Bocatoma y Descarga Central: </w:t>
            </w:r>
            <w:r w:rsidRPr="00B373F6">
              <w:rPr>
                <w:rFonts w:ascii="Calibri" w:eastAsia="Times New Roman" w:hAnsi="Calibri" w:cs="Times New Roman"/>
                <w:color w:val="000000"/>
                <w:sz w:val="18"/>
                <w:szCs w:val="18"/>
                <w:lang w:eastAsia="es-CL"/>
              </w:rPr>
              <w:t>Actividad de inspección 11 de octubre de 2018</w:t>
            </w:r>
          </w:p>
        </w:tc>
      </w:tr>
      <w:tr w:rsidR="00BA6671" w:rsidRPr="00D42470" w:rsidTr="00680B7D">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BA6671" w:rsidRPr="00B373F6" w:rsidRDefault="00BA6671" w:rsidP="008707A8">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sidR="00B373F6">
              <w:rPr>
                <w:rFonts w:ascii="Calibri" w:eastAsia="Times New Roman" w:hAnsi="Calibri" w:cs="Times New Roman"/>
                <w:b/>
                <w:color w:val="000000"/>
                <w:sz w:val="18"/>
                <w:szCs w:val="18"/>
                <w:lang w:eastAsia="es-CL"/>
              </w:rPr>
              <w:t xml:space="preserve">: </w:t>
            </w:r>
            <w:r w:rsidR="00B373F6" w:rsidRPr="00B373F6">
              <w:rPr>
                <w:rFonts w:ascii="Calibri" w:eastAsia="Times New Roman" w:hAnsi="Calibri" w:cs="Times New Roman"/>
                <w:color w:val="000000"/>
                <w:sz w:val="18"/>
                <w:szCs w:val="18"/>
                <w:lang w:eastAsia="es-CL"/>
              </w:rPr>
              <w:t xml:space="preserve">Ubicación de los diferentes componentes de la Central Guayacán (Bocatoma y Descarga) respecto a la ubicación de las estaciones </w:t>
            </w:r>
            <w:proofErr w:type="spellStart"/>
            <w:r w:rsidR="00B373F6" w:rsidRPr="00B373F6">
              <w:rPr>
                <w:rFonts w:ascii="Calibri" w:eastAsia="Times New Roman" w:hAnsi="Calibri" w:cs="Times New Roman"/>
                <w:color w:val="000000"/>
                <w:sz w:val="18"/>
                <w:szCs w:val="18"/>
                <w:lang w:eastAsia="es-CL"/>
              </w:rPr>
              <w:t>Fluviométricas</w:t>
            </w:r>
            <w:proofErr w:type="spellEnd"/>
            <w:r w:rsidR="00B373F6" w:rsidRPr="00B373F6">
              <w:rPr>
                <w:rFonts w:ascii="Calibri" w:eastAsia="Times New Roman" w:hAnsi="Calibri" w:cs="Times New Roman"/>
                <w:color w:val="000000"/>
                <w:sz w:val="18"/>
                <w:szCs w:val="18"/>
                <w:lang w:eastAsia="es-CL"/>
              </w:rPr>
              <w:t xml:space="preserve"> de la D.G.A utilizadas para el cálculo del caudal ecológico por parte de Energía </w:t>
            </w:r>
            <w:proofErr w:type="spellStart"/>
            <w:r w:rsidR="00B373F6" w:rsidRPr="00B373F6">
              <w:rPr>
                <w:rFonts w:ascii="Calibri" w:eastAsia="Times New Roman" w:hAnsi="Calibri" w:cs="Times New Roman"/>
                <w:color w:val="000000"/>
                <w:sz w:val="18"/>
                <w:szCs w:val="18"/>
                <w:lang w:eastAsia="es-CL"/>
              </w:rPr>
              <w:t>Coyanco</w:t>
            </w:r>
            <w:proofErr w:type="spellEnd"/>
            <w:r w:rsidR="00B373F6" w:rsidRPr="00B373F6">
              <w:rPr>
                <w:rFonts w:ascii="Calibri" w:eastAsia="Times New Roman" w:hAnsi="Calibri" w:cs="Times New Roman"/>
                <w:color w:val="000000"/>
                <w:sz w:val="18"/>
                <w:szCs w:val="18"/>
                <w:lang w:eastAsia="es-CL"/>
              </w:rPr>
              <w:t xml:space="preserve"> S.A.</w:t>
            </w:r>
          </w:p>
        </w:tc>
      </w:tr>
    </w:tbl>
    <w:p w:rsidR="004D08E1" w:rsidRDefault="004D08E1"/>
    <w:tbl>
      <w:tblPr>
        <w:tblW w:w="5000" w:type="pct"/>
        <w:jc w:val="center"/>
        <w:tblCellMar>
          <w:left w:w="70" w:type="dxa"/>
          <w:right w:w="70" w:type="dxa"/>
        </w:tblCellMar>
        <w:tblLook w:val="04A0" w:firstRow="1" w:lastRow="0" w:firstColumn="1" w:lastColumn="0" w:noHBand="0" w:noVBand="1"/>
      </w:tblPr>
      <w:tblGrid>
        <w:gridCol w:w="3494"/>
        <w:gridCol w:w="3287"/>
        <w:gridCol w:w="3114"/>
        <w:gridCol w:w="3667"/>
      </w:tblGrid>
      <w:tr w:rsidR="0050245E" w:rsidRPr="00D42470" w:rsidTr="0050245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D42470" w:rsidRDefault="0050245E" w:rsidP="0050245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0245E" w:rsidRPr="00D42470" w:rsidTr="0050245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0245E" w:rsidRPr="001234CF" w:rsidRDefault="0050245E" w:rsidP="0050245E">
            <w:pPr>
              <w:spacing w:after="0" w:line="240" w:lineRule="auto"/>
              <w:jc w:val="center"/>
              <w:rPr>
                <w:noProof/>
              </w:rPr>
            </w:pPr>
            <w:r>
              <w:rPr>
                <w:noProof/>
              </w:rPr>
              <w:drawing>
                <wp:inline distT="0" distB="0" distL="0" distR="0" wp14:anchorId="48A14F57" wp14:editId="6F6D9DEF">
                  <wp:extent cx="4032000" cy="2271291"/>
                  <wp:effectExtent l="0" t="0" r="6985" b="0"/>
                  <wp:docPr id="3" name="Imagen 3" descr="C:\Users\irma.febre\Desktop\KFL\Denuncias\ID 260-XIII-2018 Central Hidroelectrica Guayacan\Terreno\Fotos terreno 11 octubre 2018\Fotos camara\DSC0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ID 260-XIII-2018 Central Hidroelectrica Guayacan\Terreno\Fotos terreno 11 octubre 2018\Fotos camara\DSC094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2000" cy="227129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0245E" w:rsidRPr="00D42470" w:rsidRDefault="0050245E" w:rsidP="0050245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2A54FD8" wp14:editId="5AF4F473">
                  <wp:extent cx="4032000" cy="2271291"/>
                  <wp:effectExtent l="0" t="0" r="6985" b="0"/>
                  <wp:docPr id="4" name="Imagen 4" descr="C:\Users\irma.febre\Desktop\KFL\Denuncias\ID 260-XIII-2018 Central Hidroelectrica Guayacan\Terreno\Fotos terreno 11 octubre 2018\Fotos camara\DSC0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ID 260-XIII-2018 Central Hidroelectrica Guayacan\Terreno\Fotos terreno 11 octubre 2018\Fotos camara\DSC09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2000" cy="2271291"/>
                          </a:xfrm>
                          <a:prstGeom prst="rect">
                            <a:avLst/>
                          </a:prstGeom>
                          <a:noFill/>
                          <a:ln>
                            <a:noFill/>
                          </a:ln>
                        </pic:spPr>
                      </pic:pic>
                    </a:graphicData>
                  </a:graphic>
                </wp:inline>
              </w:drawing>
            </w:r>
          </w:p>
        </w:tc>
      </w:tr>
      <w:tr w:rsidR="0050245E" w:rsidRPr="00D42470" w:rsidTr="0050245E">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000000"/>
                <w:sz w:val="18"/>
                <w:szCs w:val="18"/>
                <w:lang w:eastAsia="es-CL"/>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7</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245E" w:rsidRPr="0050245E" w:rsidRDefault="0050245E" w:rsidP="0050245E">
            <w:pPr>
              <w:spacing w:after="0" w:line="240" w:lineRule="auto"/>
              <w:rPr>
                <w:rFonts w:ascii="Calibri" w:eastAsia="Times New Roman" w:hAnsi="Calibri" w:cs="Times New Roman"/>
                <w:noProof/>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c>
          <w:tcPr>
            <w:tcW w:w="1148" w:type="pct"/>
            <w:tcBorders>
              <w:top w:val="single" w:sz="4" w:space="0" w:color="auto"/>
              <w:left w:val="nil"/>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365F91"/>
                <w:sz w:val="18"/>
                <w:szCs w:val="18"/>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8</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50245E" w:rsidRDefault="0050245E" w:rsidP="0050245E">
            <w:pPr>
              <w:spacing w:after="0" w:line="240" w:lineRule="auto"/>
              <w:rPr>
                <w:rFonts w:ascii="Calibri" w:eastAsia="Times New Roman" w:hAnsi="Calibri" w:cs="Times New Roman"/>
                <w:b/>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r>
      <w:tr w:rsidR="0050245E" w:rsidRPr="00D42470" w:rsidTr="0050245E">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lang w:eastAsia="es-CL"/>
              </w:rPr>
            </w:pPr>
            <w:r w:rsidRPr="0050245E">
              <w:rPr>
                <w:rFonts w:ascii="Calibri" w:eastAsia="Times New Roman" w:hAnsi="Calibri" w:cs="Times New Roman"/>
                <w:b/>
                <w:color w:val="000000"/>
                <w:sz w:val="18"/>
                <w:szCs w:val="18"/>
                <w:lang w:eastAsia="es-CL"/>
              </w:rPr>
              <w:t>Descripción del medio de prueba:</w:t>
            </w:r>
            <w:r w:rsidRPr="0050245E">
              <w:rPr>
                <w:rFonts w:ascii="Calibri" w:eastAsia="Times New Roman" w:hAnsi="Calibri" w:cs="Times New Roman"/>
                <w:color w:val="000000"/>
                <w:sz w:val="18"/>
                <w:szCs w:val="18"/>
                <w:lang w:eastAsia="es-CL"/>
              </w:rPr>
              <w:t xml:space="preserve"> Vista del río Maipo, aguas arriba de la bocatoma, donde se observa pretil que desvía las aguas en dirección a la captación.</w:t>
            </w:r>
          </w:p>
        </w:tc>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highlight w:val="yellow"/>
                <w:lang w:eastAsia="es-CL"/>
              </w:rPr>
            </w:pPr>
            <w:r w:rsidRPr="0050245E">
              <w:rPr>
                <w:rFonts w:ascii="Calibri" w:eastAsia="Times New Roman" w:hAnsi="Calibri" w:cs="Times New Roman"/>
                <w:b/>
                <w:color w:val="000000"/>
                <w:sz w:val="18"/>
                <w:szCs w:val="18"/>
                <w:lang w:eastAsia="es-CL"/>
              </w:rPr>
              <w:t>Descripción del medio de prueba:</w:t>
            </w:r>
            <w:r w:rsidRPr="0050245E">
              <w:rPr>
                <w:rFonts w:ascii="Calibri" w:eastAsia="Times New Roman" w:hAnsi="Calibri" w:cs="Times New Roman"/>
                <w:color w:val="000000"/>
                <w:sz w:val="18"/>
                <w:szCs w:val="18"/>
                <w:lang w:eastAsia="es-CL"/>
              </w:rPr>
              <w:t xml:space="preserve"> Vista del pretil, donde se observa una abertura que deja pa</w:t>
            </w:r>
            <w:r w:rsidR="003012EA">
              <w:rPr>
                <w:rFonts w:ascii="Calibri" w:eastAsia="Times New Roman" w:hAnsi="Calibri" w:cs="Times New Roman"/>
                <w:color w:val="000000"/>
                <w:sz w:val="18"/>
                <w:szCs w:val="18"/>
                <w:lang w:eastAsia="es-CL"/>
              </w:rPr>
              <w:t>s</w:t>
            </w:r>
            <w:r w:rsidRPr="0050245E">
              <w:rPr>
                <w:rFonts w:ascii="Calibri" w:eastAsia="Times New Roman" w:hAnsi="Calibri" w:cs="Times New Roman"/>
                <w:color w:val="000000"/>
                <w:sz w:val="18"/>
                <w:szCs w:val="18"/>
                <w:lang w:eastAsia="es-CL"/>
              </w:rPr>
              <w:t>a</w:t>
            </w:r>
            <w:r w:rsidR="003012EA">
              <w:rPr>
                <w:rFonts w:ascii="Calibri" w:eastAsia="Times New Roman" w:hAnsi="Calibri" w:cs="Times New Roman"/>
                <w:color w:val="000000"/>
                <w:sz w:val="18"/>
                <w:szCs w:val="18"/>
                <w:lang w:eastAsia="es-CL"/>
              </w:rPr>
              <w:t>r</w:t>
            </w:r>
            <w:r w:rsidRPr="0050245E">
              <w:rPr>
                <w:rFonts w:ascii="Calibri" w:eastAsia="Times New Roman" w:hAnsi="Calibri" w:cs="Times New Roman"/>
                <w:color w:val="000000"/>
                <w:sz w:val="18"/>
                <w:szCs w:val="18"/>
                <w:lang w:eastAsia="es-CL"/>
              </w:rPr>
              <w:t xml:space="preserve"> </w:t>
            </w:r>
            <w:r w:rsidRPr="003012EA">
              <w:rPr>
                <w:rFonts w:ascii="Calibri" w:eastAsia="Times New Roman" w:hAnsi="Calibri" w:cs="Times New Roman"/>
                <w:color w:val="000000" w:themeColor="text1"/>
                <w:sz w:val="18"/>
                <w:szCs w:val="18"/>
                <w:lang w:eastAsia="es-CL"/>
              </w:rPr>
              <w:t xml:space="preserve">agua por el cauce </w:t>
            </w:r>
            <w:r w:rsidRPr="0050245E">
              <w:rPr>
                <w:rFonts w:ascii="Calibri" w:eastAsia="Times New Roman" w:hAnsi="Calibri" w:cs="Times New Roman"/>
                <w:color w:val="000000"/>
                <w:sz w:val="18"/>
                <w:szCs w:val="18"/>
                <w:lang w:eastAsia="es-CL"/>
              </w:rPr>
              <w:t>del río Maipo (Caudal ecológico).</w:t>
            </w:r>
          </w:p>
        </w:tc>
      </w:tr>
      <w:tr w:rsidR="0050245E" w:rsidRPr="00D42470" w:rsidTr="0050245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0245E" w:rsidRPr="001234CF" w:rsidRDefault="0050245E" w:rsidP="0050245E">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2D46C4E2" wp14:editId="0EFBED38">
                  <wp:extent cx="4032000" cy="2271291"/>
                  <wp:effectExtent l="0" t="0" r="6985" b="0"/>
                  <wp:docPr id="11" name="Imagen 11" descr="C:\Users\irma.febre\Desktop\KFL\Denuncias\ID 260-XIII-2018 Central Hidroelectrica Guayacan\Terreno\Fotos terreno 11 octubre 2018\Fotos camara\DSC0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febre\Desktop\KFL\Denuncias\ID 260-XIII-2018 Central Hidroelectrica Guayacan\Terreno\Fotos terreno 11 octubre 2018\Fotos camara\DSC094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2000" cy="227129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0245E" w:rsidRPr="00D42470" w:rsidRDefault="0050245E" w:rsidP="0050245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6D2172E7" wp14:editId="3741F278">
                  <wp:extent cx="4032000" cy="2271291"/>
                  <wp:effectExtent l="0" t="0" r="6985" b="0"/>
                  <wp:docPr id="12" name="Imagen 12" descr="C:\Users\irma.febre\Desktop\KFL\Denuncias\ID 260-XIII-2018 Central Hidroelectrica Guayacan\Terreno\Fotos terreno 11 octubre 2018\Fotos camara\DSC0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ID 260-XIII-2018 Central Hidroelectrica Guayacan\Terreno\Fotos terreno 11 octubre 2018\Fotos camara\DSC094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000" cy="2271291"/>
                          </a:xfrm>
                          <a:prstGeom prst="rect">
                            <a:avLst/>
                          </a:prstGeom>
                          <a:noFill/>
                          <a:ln>
                            <a:noFill/>
                          </a:ln>
                        </pic:spPr>
                      </pic:pic>
                    </a:graphicData>
                  </a:graphic>
                </wp:inline>
              </w:drawing>
            </w:r>
          </w:p>
        </w:tc>
      </w:tr>
      <w:tr w:rsidR="0050245E" w:rsidRPr="00D42470" w:rsidTr="0050245E">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000000"/>
                <w:sz w:val="18"/>
                <w:szCs w:val="18"/>
                <w:lang w:eastAsia="es-CL"/>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9</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245E" w:rsidRPr="0050245E" w:rsidRDefault="0050245E" w:rsidP="0050245E">
            <w:pPr>
              <w:spacing w:after="0" w:line="240" w:lineRule="auto"/>
              <w:rPr>
                <w:rFonts w:ascii="Calibri" w:eastAsia="Times New Roman" w:hAnsi="Calibri" w:cs="Times New Roman"/>
                <w:noProof/>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c>
          <w:tcPr>
            <w:tcW w:w="1148" w:type="pct"/>
            <w:tcBorders>
              <w:top w:val="single" w:sz="4" w:space="0" w:color="auto"/>
              <w:left w:val="nil"/>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365F91"/>
                <w:sz w:val="18"/>
                <w:szCs w:val="18"/>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10</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50245E" w:rsidRDefault="0050245E" w:rsidP="0050245E">
            <w:pPr>
              <w:spacing w:after="0" w:line="240" w:lineRule="auto"/>
              <w:rPr>
                <w:rFonts w:ascii="Calibri" w:eastAsia="Times New Roman" w:hAnsi="Calibri" w:cs="Times New Roman"/>
                <w:b/>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r>
      <w:tr w:rsidR="0050245E" w:rsidRPr="00D42470" w:rsidTr="0050245E">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50245E" w:rsidRPr="00364A4D" w:rsidRDefault="0050245E" w:rsidP="0050245E">
            <w:pPr>
              <w:spacing w:after="0" w:line="240" w:lineRule="auto"/>
              <w:jc w:val="both"/>
              <w:rPr>
                <w:rFonts w:ascii="Calibri" w:eastAsia="Times New Roman" w:hAnsi="Calibri" w:cs="Times New Roman"/>
                <w:color w:val="000000"/>
                <w:sz w:val="18"/>
                <w:szCs w:val="18"/>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Vista</w:t>
            </w:r>
            <w:r w:rsidR="00364A4D" w:rsidRPr="00364A4D">
              <w:rPr>
                <w:rFonts w:ascii="Calibri" w:eastAsia="Times New Roman" w:hAnsi="Calibri" w:cs="Times New Roman"/>
                <w:color w:val="000000"/>
                <w:sz w:val="18"/>
                <w:szCs w:val="18"/>
                <w:lang w:eastAsia="es-CL"/>
              </w:rPr>
              <w:t xml:space="preserve"> aguas debajo de la bocatoma donde se observa </w:t>
            </w:r>
            <w:r w:rsidRPr="00364A4D">
              <w:rPr>
                <w:rFonts w:ascii="Calibri" w:eastAsia="Times New Roman" w:hAnsi="Calibri" w:cs="Times New Roman"/>
                <w:color w:val="000000"/>
                <w:sz w:val="18"/>
                <w:szCs w:val="18"/>
                <w:lang w:eastAsia="es-CL"/>
              </w:rPr>
              <w:t xml:space="preserve">el </w:t>
            </w:r>
            <w:r w:rsidR="00364A4D" w:rsidRPr="00364A4D">
              <w:rPr>
                <w:rFonts w:ascii="Calibri" w:eastAsia="Times New Roman" w:hAnsi="Calibri" w:cs="Times New Roman"/>
                <w:color w:val="000000"/>
                <w:sz w:val="18"/>
                <w:szCs w:val="18"/>
                <w:lang w:eastAsia="es-CL"/>
              </w:rPr>
              <w:t>caudal ecológico</w:t>
            </w:r>
            <w:r w:rsidRPr="00364A4D">
              <w:rPr>
                <w:rFonts w:ascii="Calibri" w:eastAsia="Times New Roman" w:hAnsi="Calibri" w:cs="Times New Roman"/>
                <w:color w:val="000000"/>
                <w:sz w:val="18"/>
                <w:szCs w:val="18"/>
                <w:lang w:eastAsia="es-CL"/>
              </w:rPr>
              <w:t xml:space="preserve"> que deja pasar el pretil</w:t>
            </w:r>
            <w:r w:rsidR="00364A4D" w:rsidRPr="00364A4D">
              <w:rPr>
                <w:rFonts w:ascii="Calibri" w:eastAsia="Times New Roman" w:hAnsi="Calibri" w:cs="Times New Roman"/>
                <w:color w:val="000000"/>
                <w:sz w:val="18"/>
                <w:szCs w:val="18"/>
                <w:lang w:eastAsia="es-CL"/>
              </w:rPr>
              <w:t xml:space="preserve"> (flujo de la derecha) respecto del flujo de agua que se filtra de la compuerta del desripiador (flujo de la izquierda).</w:t>
            </w:r>
          </w:p>
        </w:tc>
        <w:tc>
          <w:tcPr>
            <w:tcW w:w="2500" w:type="pct"/>
            <w:gridSpan w:val="2"/>
            <w:tcBorders>
              <w:top w:val="single" w:sz="4" w:space="0" w:color="auto"/>
              <w:left w:val="single" w:sz="4" w:space="0" w:color="auto"/>
              <w:bottom w:val="single" w:sz="4" w:space="0" w:color="000000"/>
              <w:right w:val="single" w:sz="4" w:space="0" w:color="000000"/>
            </w:tcBorders>
          </w:tcPr>
          <w:p w:rsidR="0050245E" w:rsidRPr="00364A4D" w:rsidRDefault="0050245E" w:rsidP="0050245E">
            <w:pPr>
              <w:spacing w:after="0" w:line="240" w:lineRule="auto"/>
              <w:jc w:val="both"/>
              <w:rPr>
                <w:rFonts w:ascii="Calibri" w:eastAsia="Times New Roman" w:hAnsi="Calibri" w:cs="Times New Roman"/>
                <w:color w:val="000000"/>
                <w:sz w:val="18"/>
                <w:szCs w:val="18"/>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w:t>
            </w:r>
            <w:r w:rsidR="00364A4D" w:rsidRPr="00364A4D">
              <w:rPr>
                <w:rFonts w:ascii="Calibri" w:eastAsia="Times New Roman" w:hAnsi="Calibri" w:cs="Times New Roman"/>
                <w:color w:val="000000"/>
                <w:sz w:val="18"/>
                <w:szCs w:val="18"/>
                <w:lang w:eastAsia="es-CL"/>
              </w:rPr>
              <w:t>Vista de la junta de ambos flujos señalados en la fotografía anterior.</w:t>
            </w:r>
          </w:p>
        </w:tc>
      </w:tr>
    </w:tbl>
    <w:p w:rsidR="00A849F3" w:rsidRDefault="00A849F3"/>
    <w:tbl>
      <w:tblPr>
        <w:tblW w:w="5000" w:type="pct"/>
        <w:jc w:val="center"/>
        <w:tblCellMar>
          <w:left w:w="70" w:type="dxa"/>
          <w:right w:w="70" w:type="dxa"/>
        </w:tblCellMar>
        <w:tblLook w:val="04A0" w:firstRow="1" w:lastRow="0" w:firstColumn="1" w:lastColumn="0" w:noHBand="0" w:noVBand="1"/>
      </w:tblPr>
      <w:tblGrid>
        <w:gridCol w:w="3494"/>
        <w:gridCol w:w="3287"/>
        <w:gridCol w:w="3114"/>
        <w:gridCol w:w="3667"/>
      </w:tblGrid>
      <w:tr w:rsidR="0050245E" w:rsidRPr="00D42470" w:rsidTr="0050245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D42470" w:rsidRDefault="0050245E" w:rsidP="0050245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0245E" w:rsidRPr="00D42470" w:rsidTr="0050245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0245E" w:rsidRPr="001234CF" w:rsidRDefault="0050245E" w:rsidP="0050245E">
            <w:pPr>
              <w:spacing w:after="0" w:line="240" w:lineRule="auto"/>
              <w:jc w:val="center"/>
              <w:rPr>
                <w:noProof/>
              </w:rPr>
            </w:pPr>
            <w:r>
              <w:rPr>
                <w:rFonts w:ascii="Calibri" w:eastAsia="Times New Roman" w:hAnsi="Calibri" w:cs="Times New Roman"/>
                <w:b/>
                <w:bCs/>
                <w:noProof/>
                <w:color w:val="000000"/>
                <w:sz w:val="20"/>
                <w:szCs w:val="20"/>
                <w:lang w:eastAsia="es-CL"/>
              </w:rPr>
              <w:drawing>
                <wp:inline distT="0" distB="0" distL="0" distR="0" wp14:anchorId="526C0F11" wp14:editId="168AD319">
                  <wp:extent cx="4104000" cy="2311848"/>
                  <wp:effectExtent l="0" t="0" r="0" b="0"/>
                  <wp:docPr id="25" name="Imagen 25" descr="C:\Users\irma.febre\Desktop\KFL\Denuncias\ID 260-XIII-2018 Central Hidroelectrica Guayacan\Terreno\Fotos terreno 11 octubre 2018\Fotos camara\DSC0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ID 260-XIII-2018 Central Hidroelectrica Guayacan\Terreno\Fotos terreno 11 octubre 2018\Fotos camara\DSC09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0245E" w:rsidRPr="00D42470" w:rsidRDefault="0050245E" w:rsidP="0050245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06F3390" wp14:editId="2519F9A6">
                  <wp:extent cx="4104000" cy="2311848"/>
                  <wp:effectExtent l="0" t="0" r="0" b="0"/>
                  <wp:docPr id="27" name="Imagen 27" descr="C:\Users\irma.febre\Desktop\KFL\Denuncias\ID 260-XIII-2018 Central Hidroelectrica Guayacan\Terreno\Fotos terreno 11 octubre 2018\Fotos camara\DSC0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febre\Desktop\KFL\Denuncias\ID 260-XIII-2018 Central Hidroelectrica Guayacan\Terreno\Fotos terreno 11 octubre 2018\Fotos camara\DSC094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r>
      <w:tr w:rsidR="0050245E" w:rsidRPr="00D42470" w:rsidTr="0050245E">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000000"/>
                <w:sz w:val="18"/>
                <w:szCs w:val="18"/>
                <w:lang w:eastAsia="es-CL"/>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11</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245E" w:rsidRPr="0050245E" w:rsidRDefault="0050245E" w:rsidP="0050245E">
            <w:pPr>
              <w:spacing w:after="0" w:line="240" w:lineRule="auto"/>
              <w:rPr>
                <w:rFonts w:ascii="Calibri" w:eastAsia="Times New Roman" w:hAnsi="Calibri" w:cs="Times New Roman"/>
                <w:noProof/>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c>
          <w:tcPr>
            <w:tcW w:w="1148" w:type="pct"/>
            <w:tcBorders>
              <w:top w:val="single" w:sz="4" w:space="0" w:color="auto"/>
              <w:left w:val="nil"/>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365F91"/>
                <w:sz w:val="18"/>
                <w:szCs w:val="18"/>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12</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50245E" w:rsidRDefault="0050245E" w:rsidP="0050245E">
            <w:pPr>
              <w:spacing w:after="0" w:line="240" w:lineRule="auto"/>
              <w:rPr>
                <w:rFonts w:ascii="Calibri" w:eastAsia="Times New Roman" w:hAnsi="Calibri" w:cs="Times New Roman"/>
                <w:b/>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r>
      <w:tr w:rsidR="0050245E" w:rsidRPr="00D42470" w:rsidTr="0050245E">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highlight w:val="yellow"/>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w:t>
            </w:r>
            <w:r w:rsidR="00364A4D" w:rsidRPr="00364A4D">
              <w:rPr>
                <w:rFonts w:ascii="Calibri" w:eastAsia="Times New Roman" w:hAnsi="Calibri" w:cs="Times New Roman"/>
                <w:color w:val="000000"/>
                <w:sz w:val="18"/>
                <w:szCs w:val="18"/>
                <w:lang w:eastAsia="es-CL"/>
              </w:rPr>
              <w:t>Vista del río Maipo aguas debajo de la bocatoma, a la altura del Canal de Aducción.</w:t>
            </w:r>
          </w:p>
        </w:tc>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highlight w:val="yellow"/>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Vista </w:t>
            </w:r>
            <w:r w:rsidR="00364A4D" w:rsidRPr="00364A4D">
              <w:rPr>
                <w:rFonts w:ascii="Calibri" w:eastAsia="Times New Roman" w:hAnsi="Calibri" w:cs="Times New Roman"/>
                <w:color w:val="000000"/>
                <w:sz w:val="18"/>
                <w:szCs w:val="18"/>
                <w:lang w:eastAsia="es-CL"/>
              </w:rPr>
              <w:t>del río Maipo, a la altura de los desarenadores.</w:t>
            </w:r>
          </w:p>
        </w:tc>
      </w:tr>
      <w:tr w:rsidR="0050245E" w:rsidRPr="00D42470" w:rsidTr="0050245E">
        <w:trPr>
          <w:trHeight w:val="3020"/>
          <w:jc w:val="center"/>
        </w:trPr>
        <w:tc>
          <w:tcPr>
            <w:tcW w:w="2500" w:type="pct"/>
            <w:gridSpan w:val="2"/>
            <w:tcBorders>
              <w:top w:val="nil"/>
              <w:left w:val="single" w:sz="4" w:space="0" w:color="auto"/>
              <w:right w:val="single" w:sz="4" w:space="0" w:color="auto"/>
            </w:tcBorders>
            <w:shd w:val="clear" w:color="auto" w:fill="auto"/>
            <w:noWrap/>
            <w:vAlign w:val="center"/>
            <w:hideMark/>
          </w:tcPr>
          <w:p w:rsidR="0050245E" w:rsidRPr="001234CF" w:rsidRDefault="0050245E" w:rsidP="0050245E">
            <w:pPr>
              <w:spacing w:after="0" w:line="240" w:lineRule="auto"/>
              <w:jc w:val="center"/>
              <w:rPr>
                <w:noProof/>
              </w:rPr>
            </w:pPr>
            <w:r>
              <w:rPr>
                <w:noProof/>
              </w:rPr>
              <w:drawing>
                <wp:inline distT="0" distB="0" distL="0" distR="0">
                  <wp:extent cx="4104000" cy="2311848"/>
                  <wp:effectExtent l="0" t="0" r="0" b="0"/>
                  <wp:docPr id="28" name="Imagen 28" descr="C:\Users\irma.febre\Desktop\KFL\Denuncias\ID 260-XIII-2018 Central Hidroelectrica Guayacan\Terreno\Fotos terreno 11 octubre 2018\Fotos camara\DSC0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febre\Desktop\KFL\Denuncias\ID 260-XIII-2018 Central Hidroelectrica Guayacan\Terreno\Fotos terreno 11 octubre 2018\Fotos camara\DSC094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0245E" w:rsidRPr="00D42470" w:rsidRDefault="00364A4D" w:rsidP="0050245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18"/>
                <w:szCs w:val="18"/>
                <w:lang w:eastAsia="es-CL"/>
              </w:rPr>
              <w:drawing>
                <wp:inline distT="0" distB="0" distL="0" distR="0" wp14:anchorId="0481A9B9" wp14:editId="7D58CE02">
                  <wp:extent cx="4104000" cy="2311848"/>
                  <wp:effectExtent l="0" t="0" r="0" b="0"/>
                  <wp:docPr id="30" name="Imagen 30" descr="C:\Users\irma.febre\Desktop\KFL\Denuncias\ID 260-XIII-2018 Central Hidroelectrica Guayacan\Terreno\Fotos terreno 11 octubre 2018\Fotos camara\DSC0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febre\Desktop\KFL\Denuncias\ID 260-XIII-2018 Central Hidroelectrica Guayacan\Terreno\Fotos terreno 11 octubre 2018\Fotos camara\DSC094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r>
      <w:tr w:rsidR="0050245E" w:rsidRPr="00D42470" w:rsidTr="0050245E">
        <w:trPr>
          <w:trHeight w:val="262"/>
          <w:jc w:val="center"/>
        </w:trPr>
        <w:tc>
          <w:tcPr>
            <w:tcW w:w="1288" w:type="pct"/>
            <w:tcBorders>
              <w:top w:val="single" w:sz="4" w:space="0" w:color="auto"/>
              <w:left w:val="single" w:sz="4" w:space="0" w:color="auto"/>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000000"/>
                <w:sz w:val="18"/>
                <w:szCs w:val="18"/>
                <w:lang w:eastAsia="es-CL"/>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13</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212"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245E" w:rsidRPr="0050245E" w:rsidRDefault="0050245E" w:rsidP="0050245E">
            <w:pPr>
              <w:spacing w:after="0" w:line="240" w:lineRule="auto"/>
              <w:rPr>
                <w:rFonts w:ascii="Calibri" w:eastAsia="Times New Roman" w:hAnsi="Calibri" w:cs="Times New Roman"/>
                <w:noProof/>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c>
          <w:tcPr>
            <w:tcW w:w="1148" w:type="pct"/>
            <w:tcBorders>
              <w:top w:val="single" w:sz="4" w:space="0" w:color="auto"/>
              <w:left w:val="nil"/>
              <w:bottom w:val="single" w:sz="4" w:space="0" w:color="auto"/>
              <w:right w:val="nil"/>
            </w:tcBorders>
            <w:shd w:val="clear" w:color="auto" w:fill="auto"/>
            <w:noWrap/>
            <w:vAlign w:val="center"/>
            <w:hideMark/>
          </w:tcPr>
          <w:p w:rsidR="0050245E" w:rsidRPr="0050245E" w:rsidRDefault="0050245E" w:rsidP="0050245E">
            <w:pPr>
              <w:spacing w:after="0" w:line="240" w:lineRule="auto"/>
              <w:contextualSpacing/>
              <w:outlineLvl w:val="1"/>
              <w:rPr>
                <w:rFonts w:ascii="Calibri" w:eastAsia="Times New Roman" w:hAnsi="Calibri" w:cs="Calibri"/>
                <w:b/>
                <w:color w:val="365F91"/>
                <w:sz w:val="18"/>
                <w:szCs w:val="18"/>
              </w:rPr>
            </w:pPr>
            <w:r w:rsidRPr="0050245E">
              <w:rPr>
                <w:rFonts w:ascii="Calibri" w:eastAsia="Calibri" w:hAnsi="Calibri" w:cs="Calibri"/>
                <w:b/>
                <w:sz w:val="18"/>
                <w:szCs w:val="20"/>
              </w:rPr>
              <w:t xml:space="preserve">Fotografía </w:t>
            </w:r>
            <w:r w:rsidRPr="0050245E">
              <w:rPr>
                <w:rFonts w:ascii="Calibri" w:eastAsia="Calibri" w:hAnsi="Calibri" w:cs="Calibri"/>
                <w:b/>
                <w:sz w:val="18"/>
                <w:szCs w:val="20"/>
              </w:rPr>
              <w:fldChar w:fldCharType="begin"/>
            </w:r>
            <w:r w:rsidRPr="0050245E">
              <w:rPr>
                <w:rFonts w:ascii="Calibri" w:eastAsia="Calibri" w:hAnsi="Calibri" w:cs="Calibri"/>
                <w:b/>
                <w:sz w:val="18"/>
                <w:szCs w:val="20"/>
              </w:rPr>
              <w:instrText xml:space="preserve"> SEQ Fotografía \* ARABIC </w:instrText>
            </w:r>
            <w:r w:rsidRPr="0050245E">
              <w:rPr>
                <w:rFonts w:ascii="Calibri" w:eastAsia="Calibri" w:hAnsi="Calibri" w:cs="Calibri"/>
                <w:b/>
                <w:sz w:val="18"/>
                <w:szCs w:val="20"/>
              </w:rPr>
              <w:fldChar w:fldCharType="separate"/>
            </w:r>
            <w:r w:rsidRPr="0050245E">
              <w:rPr>
                <w:rFonts w:ascii="Calibri" w:eastAsia="Calibri" w:hAnsi="Calibri" w:cs="Calibri"/>
                <w:b/>
                <w:noProof/>
                <w:sz w:val="18"/>
                <w:szCs w:val="20"/>
              </w:rPr>
              <w:t>14</w:t>
            </w:r>
            <w:r w:rsidRPr="0050245E">
              <w:rPr>
                <w:rFonts w:ascii="Calibri" w:eastAsia="Calibri" w:hAnsi="Calibri" w:cs="Calibri"/>
                <w:b/>
                <w:sz w:val="18"/>
                <w:szCs w:val="20"/>
              </w:rPr>
              <w:fldChar w:fldCharType="end"/>
            </w:r>
            <w:r w:rsidRPr="0050245E">
              <w:rPr>
                <w:rFonts w:ascii="Calibri" w:eastAsia="Calibri" w:hAnsi="Calibri" w:cs="Calibri"/>
                <w:b/>
                <w:sz w:val="18"/>
                <w:szCs w:val="20"/>
              </w:rPr>
              <w:t>.</w:t>
            </w:r>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45E" w:rsidRPr="0050245E" w:rsidRDefault="0050245E" w:rsidP="0050245E">
            <w:pPr>
              <w:spacing w:after="0" w:line="240" w:lineRule="auto"/>
              <w:rPr>
                <w:rFonts w:ascii="Calibri" w:eastAsia="Times New Roman" w:hAnsi="Calibri" w:cs="Times New Roman"/>
                <w:b/>
                <w:color w:val="000000"/>
                <w:sz w:val="18"/>
                <w:szCs w:val="18"/>
                <w:lang w:eastAsia="es-CL"/>
              </w:rPr>
            </w:pPr>
            <w:r w:rsidRPr="0050245E">
              <w:rPr>
                <w:rFonts w:ascii="Calibri" w:eastAsia="Times New Roman" w:hAnsi="Calibri" w:cs="Times New Roman"/>
                <w:b/>
                <w:color w:val="000000"/>
                <w:sz w:val="18"/>
                <w:szCs w:val="18"/>
                <w:lang w:eastAsia="es-CL"/>
              </w:rPr>
              <w:t>Fecha:</w:t>
            </w:r>
            <w:r w:rsidRPr="0050245E">
              <w:rPr>
                <w:rFonts w:ascii="Calibri" w:eastAsia="Times New Roman" w:hAnsi="Calibri" w:cs="Times New Roman"/>
                <w:color w:val="000000"/>
                <w:sz w:val="18"/>
                <w:szCs w:val="18"/>
                <w:lang w:eastAsia="es-CL"/>
              </w:rPr>
              <w:t xml:space="preserve"> 11-10-2018</w:t>
            </w:r>
          </w:p>
        </w:tc>
      </w:tr>
      <w:tr w:rsidR="0050245E" w:rsidRPr="00D42470" w:rsidTr="0050245E">
        <w:trPr>
          <w:trHeight w:val="463"/>
          <w:jc w:val="center"/>
        </w:trPr>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highlight w:val="yellow"/>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w:t>
            </w:r>
            <w:r w:rsidR="00364A4D" w:rsidRPr="00364A4D">
              <w:rPr>
                <w:rFonts w:ascii="Calibri" w:eastAsia="Times New Roman" w:hAnsi="Calibri" w:cs="Times New Roman"/>
                <w:color w:val="000000"/>
                <w:sz w:val="18"/>
                <w:szCs w:val="18"/>
                <w:lang w:eastAsia="es-CL"/>
              </w:rPr>
              <w:t xml:space="preserve">Vista del río Maipo, aguas </w:t>
            </w:r>
            <w:r w:rsidR="00364A4D">
              <w:rPr>
                <w:rFonts w:ascii="Calibri" w:eastAsia="Times New Roman" w:hAnsi="Calibri" w:cs="Times New Roman"/>
                <w:color w:val="000000"/>
                <w:sz w:val="18"/>
                <w:szCs w:val="18"/>
                <w:lang w:eastAsia="es-CL"/>
              </w:rPr>
              <w:t>a</w:t>
            </w:r>
            <w:r w:rsidR="00364A4D" w:rsidRPr="00364A4D">
              <w:rPr>
                <w:rFonts w:ascii="Calibri" w:eastAsia="Times New Roman" w:hAnsi="Calibri" w:cs="Times New Roman"/>
                <w:color w:val="000000"/>
                <w:sz w:val="18"/>
                <w:szCs w:val="18"/>
                <w:lang w:eastAsia="es-CL"/>
              </w:rPr>
              <w:t xml:space="preserve">bajo </w:t>
            </w:r>
            <w:r w:rsidR="00364A4D">
              <w:rPr>
                <w:rFonts w:ascii="Calibri" w:eastAsia="Times New Roman" w:hAnsi="Calibri" w:cs="Times New Roman"/>
                <w:color w:val="000000"/>
                <w:sz w:val="18"/>
                <w:szCs w:val="18"/>
                <w:lang w:eastAsia="es-CL"/>
              </w:rPr>
              <w:t>de los desarenadores.</w:t>
            </w:r>
          </w:p>
        </w:tc>
        <w:tc>
          <w:tcPr>
            <w:tcW w:w="2500" w:type="pct"/>
            <w:gridSpan w:val="2"/>
            <w:tcBorders>
              <w:top w:val="single" w:sz="4" w:space="0" w:color="auto"/>
              <w:left w:val="single" w:sz="4" w:space="0" w:color="auto"/>
              <w:bottom w:val="single" w:sz="4" w:space="0" w:color="000000"/>
              <w:right w:val="single" w:sz="4" w:space="0" w:color="000000"/>
            </w:tcBorders>
          </w:tcPr>
          <w:p w:rsidR="0050245E" w:rsidRPr="0050245E" w:rsidRDefault="0050245E" w:rsidP="0050245E">
            <w:pPr>
              <w:spacing w:after="0" w:line="240" w:lineRule="auto"/>
              <w:jc w:val="both"/>
              <w:rPr>
                <w:rFonts w:ascii="Calibri" w:eastAsia="Times New Roman" w:hAnsi="Calibri" w:cs="Times New Roman"/>
                <w:color w:val="000000"/>
                <w:sz w:val="18"/>
                <w:szCs w:val="18"/>
                <w:highlight w:val="yellow"/>
                <w:lang w:eastAsia="es-CL"/>
              </w:rPr>
            </w:pPr>
            <w:r w:rsidRPr="00364A4D">
              <w:rPr>
                <w:rFonts w:ascii="Calibri" w:eastAsia="Times New Roman" w:hAnsi="Calibri" w:cs="Times New Roman"/>
                <w:b/>
                <w:color w:val="000000"/>
                <w:sz w:val="18"/>
                <w:szCs w:val="18"/>
                <w:lang w:eastAsia="es-CL"/>
              </w:rPr>
              <w:t>Descripción del medio de prueba:</w:t>
            </w:r>
            <w:r w:rsidRPr="00364A4D">
              <w:rPr>
                <w:rFonts w:ascii="Calibri" w:eastAsia="Times New Roman" w:hAnsi="Calibri" w:cs="Times New Roman"/>
                <w:color w:val="000000"/>
                <w:sz w:val="18"/>
                <w:szCs w:val="18"/>
                <w:lang w:eastAsia="es-CL"/>
              </w:rPr>
              <w:t xml:space="preserve"> Vista </w:t>
            </w:r>
            <w:r w:rsidR="00364A4D" w:rsidRPr="00364A4D">
              <w:rPr>
                <w:rFonts w:ascii="Calibri" w:eastAsia="Times New Roman" w:hAnsi="Calibri" w:cs="Times New Roman"/>
                <w:color w:val="000000"/>
                <w:sz w:val="18"/>
                <w:szCs w:val="18"/>
                <w:lang w:eastAsia="es-CL"/>
              </w:rPr>
              <w:t>del río Maipo y del flujo que se filtra desde el desarenador ubicado en la Cámara de Carga.</w:t>
            </w:r>
          </w:p>
        </w:tc>
      </w:tr>
    </w:tbl>
    <w:p w:rsidR="008D2B5A" w:rsidRPr="00DB625D" w:rsidRDefault="008D2B5A">
      <w:r w:rsidRPr="00DB625D">
        <w:br w:type="page"/>
      </w:r>
    </w:p>
    <w:p w:rsidR="000205F1" w:rsidRDefault="000205F1" w:rsidP="000205F1">
      <w:pPr>
        <w:pStyle w:val="Ttulo1"/>
      </w:pPr>
      <w:r>
        <w:lastRenderedPageBreak/>
        <w:t>OTROS HECHOS</w:t>
      </w:r>
    </w:p>
    <w:p w:rsidR="000205F1" w:rsidRDefault="000205F1" w:rsidP="000205F1">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0205F1" w:rsidTr="000205F1">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0205F1" w:rsidRPr="000205F1" w:rsidRDefault="000205F1">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color w:val="000000"/>
                <w:sz w:val="20"/>
                <w:szCs w:val="20"/>
                <w:lang w:eastAsia="es-CL"/>
              </w:rPr>
              <w:t xml:space="preserve">Otros Hechos N°1. </w:t>
            </w:r>
            <w:r>
              <w:rPr>
                <w:rFonts w:ascii="Calibri" w:eastAsia="Times New Roman" w:hAnsi="Calibri" w:cs="Times New Roman"/>
                <w:b/>
                <w:bCs/>
                <w:sz w:val="20"/>
                <w:szCs w:val="20"/>
                <w:lang w:eastAsia="es-CL"/>
              </w:rPr>
              <w:t>Extracción de agua</w:t>
            </w:r>
            <w:r w:rsidR="00C8226C">
              <w:rPr>
                <w:rFonts w:ascii="Calibri" w:eastAsia="Times New Roman" w:hAnsi="Calibri" w:cs="Times New Roman"/>
                <w:b/>
                <w:bCs/>
                <w:sz w:val="20"/>
                <w:szCs w:val="20"/>
                <w:lang w:eastAsia="es-CL"/>
              </w:rPr>
              <w:t xml:space="preserve"> observada en río Maipo</w:t>
            </w:r>
          </w:p>
        </w:tc>
      </w:tr>
      <w:tr w:rsidR="000205F1" w:rsidTr="000205F1">
        <w:trPr>
          <w:trHeight w:val="1686"/>
          <w:jc w:val="center"/>
        </w:trPr>
        <w:tc>
          <w:tcPr>
            <w:tcW w:w="5000" w:type="pct"/>
            <w:tcBorders>
              <w:top w:val="single" w:sz="4" w:space="0" w:color="auto"/>
              <w:left w:val="single" w:sz="4" w:space="0" w:color="auto"/>
              <w:bottom w:val="single" w:sz="4" w:space="0" w:color="auto"/>
              <w:right w:val="single" w:sz="4" w:space="0" w:color="auto"/>
            </w:tcBorders>
            <w:noWrap/>
            <w:hideMark/>
          </w:tcPr>
          <w:p w:rsidR="000205F1" w:rsidRDefault="000205F1" w:rsidP="00C1634A">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rsidR="000205F1" w:rsidRPr="00677C32" w:rsidRDefault="00677C32" w:rsidP="00C1634A">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C8226C" w:rsidRPr="00677C32">
              <w:rPr>
                <w:rFonts w:ascii="Calibri" w:eastAsia="Times New Roman" w:hAnsi="Calibri" w:cs="Times New Roman"/>
                <w:color w:val="000000"/>
                <w:sz w:val="20"/>
                <w:szCs w:val="20"/>
                <w:lang w:eastAsia="es-CL"/>
              </w:rPr>
              <w:t>Entre la ubicación</w:t>
            </w:r>
            <w:r w:rsidR="005831BB" w:rsidRPr="00677C32">
              <w:rPr>
                <w:rFonts w:ascii="Calibri" w:eastAsia="Times New Roman" w:hAnsi="Calibri" w:cs="Times New Roman"/>
                <w:color w:val="000000"/>
                <w:sz w:val="20"/>
                <w:szCs w:val="20"/>
                <w:lang w:eastAsia="es-CL"/>
              </w:rPr>
              <w:t xml:space="preserve"> de</w:t>
            </w:r>
            <w:r w:rsidR="00C8226C" w:rsidRPr="00677C32">
              <w:rPr>
                <w:rFonts w:ascii="Calibri" w:eastAsia="Times New Roman" w:hAnsi="Calibri" w:cs="Times New Roman"/>
                <w:color w:val="000000"/>
                <w:sz w:val="20"/>
                <w:szCs w:val="20"/>
                <w:lang w:eastAsia="es-CL"/>
              </w:rPr>
              <w:t xml:space="preserve"> </w:t>
            </w:r>
            <w:r w:rsidR="005E5111" w:rsidRPr="00677C32">
              <w:rPr>
                <w:rFonts w:ascii="Calibri" w:eastAsia="Times New Roman" w:hAnsi="Calibri" w:cs="Times New Roman"/>
                <w:color w:val="000000"/>
                <w:sz w:val="20"/>
                <w:szCs w:val="20"/>
                <w:lang w:eastAsia="es-CL"/>
              </w:rPr>
              <w:t>los desarenadores</w:t>
            </w:r>
            <w:r w:rsidR="00C8226C" w:rsidRPr="00677C32">
              <w:rPr>
                <w:rFonts w:ascii="Calibri" w:eastAsia="Times New Roman" w:hAnsi="Calibri" w:cs="Times New Roman"/>
                <w:color w:val="000000"/>
                <w:sz w:val="20"/>
                <w:szCs w:val="20"/>
                <w:lang w:eastAsia="es-CL"/>
              </w:rPr>
              <w:t xml:space="preserve"> y </w:t>
            </w:r>
            <w:r w:rsidR="005E5111" w:rsidRPr="00677C32">
              <w:rPr>
                <w:rFonts w:ascii="Calibri" w:eastAsia="Times New Roman" w:hAnsi="Calibri" w:cs="Times New Roman"/>
                <w:color w:val="000000"/>
                <w:sz w:val="20"/>
                <w:szCs w:val="20"/>
                <w:lang w:eastAsia="es-CL"/>
              </w:rPr>
              <w:t>la Cámara de Carga</w:t>
            </w:r>
            <w:r w:rsidR="00C8226C" w:rsidRPr="00677C32">
              <w:rPr>
                <w:rFonts w:ascii="Calibri" w:eastAsia="Times New Roman" w:hAnsi="Calibri" w:cs="Times New Roman"/>
                <w:color w:val="000000"/>
                <w:sz w:val="20"/>
                <w:szCs w:val="20"/>
                <w:lang w:eastAsia="es-CL"/>
              </w:rPr>
              <w:t xml:space="preserve"> de la Central Guayacán, </w:t>
            </w:r>
            <w:r w:rsidR="005E5111" w:rsidRPr="00677C32">
              <w:rPr>
                <w:rFonts w:ascii="Calibri" w:eastAsia="Times New Roman" w:hAnsi="Calibri" w:cs="Times New Roman"/>
                <w:color w:val="000000"/>
                <w:sz w:val="20"/>
                <w:szCs w:val="20"/>
                <w:lang w:eastAsia="es-CL"/>
              </w:rPr>
              <w:t xml:space="preserve">en las coordenadas UTM según Datum WGS84 Huso 19H sur Norte: 6.280.412 m y Este: 374.434 m, </w:t>
            </w:r>
            <w:r w:rsidR="00C8226C" w:rsidRPr="00677C32">
              <w:rPr>
                <w:rFonts w:ascii="Calibri" w:eastAsia="Times New Roman" w:hAnsi="Calibri" w:cs="Times New Roman"/>
                <w:color w:val="000000"/>
                <w:sz w:val="20"/>
                <w:szCs w:val="20"/>
                <w:lang w:eastAsia="es-CL"/>
              </w:rPr>
              <w:t>se observó desde el camino público, una captación de agua en el río Maipo, que dirige las aguas hacia una zona de extracción de áridos existente en el lugar, captando gran parte de las aguas del río en dicho punto</w:t>
            </w:r>
            <w:r w:rsidR="004B26A1">
              <w:rPr>
                <w:rFonts w:ascii="Calibri" w:eastAsia="Times New Roman" w:hAnsi="Calibri" w:cs="Times New Roman"/>
                <w:color w:val="000000"/>
                <w:sz w:val="20"/>
                <w:szCs w:val="20"/>
                <w:lang w:eastAsia="es-CL"/>
              </w:rPr>
              <w:t xml:space="preserve"> (Figura 4)</w:t>
            </w:r>
            <w:r w:rsidR="00C8226C" w:rsidRPr="00677C32">
              <w:rPr>
                <w:rFonts w:ascii="Calibri" w:eastAsia="Times New Roman" w:hAnsi="Calibri" w:cs="Times New Roman"/>
                <w:color w:val="000000"/>
                <w:sz w:val="20"/>
                <w:szCs w:val="20"/>
                <w:lang w:eastAsia="es-CL"/>
              </w:rPr>
              <w:t>.</w:t>
            </w:r>
          </w:p>
          <w:p w:rsidR="00C8226C" w:rsidRPr="00677C32" w:rsidRDefault="00677C32" w:rsidP="00C1634A">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F94E35" w:rsidRPr="00677C32">
              <w:rPr>
                <w:rFonts w:ascii="Calibri" w:eastAsia="Times New Roman" w:hAnsi="Calibri" w:cs="Times New Roman"/>
                <w:color w:val="000000"/>
                <w:sz w:val="20"/>
                <w:szCs w:val="20"/>
                <w:lang w:eastAsia="es-CL"/>
              </w:rPr>
              <w:t xml:space="preserve">Asimismo, se observa que aguas </w:t>
            </w:r>
            <w:r w:rsidR="00F2495A">
              <w:rPr>
                <w:rFonts w:ascii="Calibri" w:eastAsia="Times New Roman" w:hAnsi="Calibri" w:cs="Times New Roman"/>
                <w:color w:val="000000"/>
                <w:sz w:val="20"/>
                <w:szCs w:val="20"/>
                <w:lang w:eastAsia="es-CL"/>
              </w:rPr>
              <w:t>a</w:t>
            </w:r>
            <w:r w:rsidR="00F94E35" w:rsidRPr="00677C32">
              <w:rPr>
                <w:rFonts w:ascii="Calibri" w:eastAsia="Times New Roman" w:hAnsi="Calibri" w:cs="Times New Roman"/>
                <w:color w:val="000000"/>
                <w:sz w:val="20"/>
                <w:szCs w:val="20"/>
                <w:lang w:eastAsia="es-CL"/>
              </w:rPr>
              <w:t xml:space="preserve">bajo de dicho punto, </w:t>
            </w:r>
            <w:r w:rsidR="00F2495A">
              <w:rPr>
                <w:rFonts w:ascii="Calibri" w:eastAsia="Times New Roman" w:hAnsi="Calibri" w:cs="Times New Roman"/>
                <w:color w:val="000000"/>
                <w:sz w:val="20"/>
                <w:szCs w:val="20"/>
                <w:lang w:eastAsia="es-CL"/>
              </w:rPr>
              <w:t>la</w:t>
            </w:r>
            <w:r w:rsidR="00F94E35" w:rsidRPr="00677C32">
              <w:rPr>
                <w:rFonts w:ascii="Calibri" w:eastAsia="Times New Roman" w:hAnsi="Calibri" w:cs="Times New Roman"/>
                <w:color w:val="000000"/>
                <w:sz w:val="20"/>
                <w:szCs w:val="20"/>
                <w:lang w:eastAsia="es-CL"/>
              </w:rPr>
              <w:t xml:space="preserve"> obra de descarga de </w:t>
            </w:r>
            <w:r w:rsidR="00F2495A">
              <w:rPr>
                <w:rFonts w:ascii="Calibri" w:eastAsia="Times New Roman" w:hAnsi="Calibri" w:cs="Times New Roman"/>
                <w:color w:val="000000"/>
                <w:sz w:val="20"/>
                <w:szCs w:val="20"/>
                <w:lang w:eastAsia="es-CL"/>
              </w:rPr>
              <w:t xml:space="preserve">dichas </w:t>
            </w:r>
            <w:r w:rsidR="00F94E35" w:rsidRPr="00677C32">
              <w:rPr>
                <w:rFonts w:ascii="Calibri" w:eastAsia="Times New Roman" w:hAnsi="Calibri" w:cs="Times New Roman"/>
                <w:color w:val="000000"/>
                <w:sz w:val="20"/>
                <w:szCs w:val="20"/>
                <w:lang w:eastAsia="es-CL"/>
              </w:rPr>
              <w:t>aguas hacia el río Maipo</w:t>
            </w:r>
            <w:r w:rsidR="004B26A1">
              <w:rPr>
                <w:rFonts w:ascii="Calibri" w:eastAsia="Times New Roman" w:hAnsi="Calibri" w:cs="Times New Roman"/>
                <w:color w:val="000000"/>
                <w:sz w:val="20"/>
                <w:szCs w:val="20"/>
                <w:lang w:eastAsia="es-CL"/>
              </w:rPr>
              <w:t xml:space="preserve"> (Figura 4)</w:t>
            </w:r>
            <w:r w:rsidR="00F94E35" w:rsidRPr="00677C32">
              <w:rPr>
                <w:rFonts w:ascii="Calibri" w:eastAsia="Times New Roman" w:hAnsi="Calibri" w:cs="Times New Roman"/>
                <w:color w:val="000000"/>
                <w:sz w:val="20"/>
                <w:szCs w:val="20"/>
                <w:lang w:eastAsia="es-CL"/>
              </w:rPr>
              <w:t>.</w:t>
            </w:r>
          </w:p>
          <w:p w:rsidR="00677C32" w:rsidRDefault="00677C32" w:rsidP="00C1634A">
            <w:pPr>
              <w:spacing w:after="0" w:line="240" w:lineRule="auto"/>
              <w:jc w:val="both"/>
              <w:rPr>
                <w:rFonts w:ascii="Calibri" w:eastAsia="Times New Roman" w:hAnsi="Calibri" w:cs="Times New Roman"/>
                <w:color w:val="000000"/>
                <w:sz w:val="20"/>
                <w:szCs w:val="20"/>
                <w:lang w:eastAsia="es-CL"/>
              </w:rPr>
            </w:pPr>
          </w:p>
          <w:p w:rsidR="00677C32" w:rsidRPr="00C1634A" w:rsidRDefault="00677C32" w:rsidP="00C1634A">
            <w:pPr>
              <w:spacing w:after="0" w:line="240" w:lineRule="auto"/>
              <w:jc w:val="both"/>
              <w:rPr>
                <w:rFonts w:ascii="Calibri" w:eastAsia="Times New Roman" w:hAnsi="Calibri" w:cs="Times New Roman"/>
                <w:b/>
                <w:color w:val="000000"/>
                <w:sz w:val="20"/>
                <w:szCs w:val="20"/>
                <w:lang w:eastAsia="es-CL"/>
              </w:rPr>
            </w:pPr>
            <w:r w:rsidRPr="00C1634A">
              <w:rPr>
                <w:rFonts w:ascii="Calibri" w:eastAsia="Times New Roman" w:hAnsi="Calibri" w:cs="Times New Roman"/>
                <w:b/>
                <w:color w:val="000000"/>
                <w:sz w:val="20"/>
                <w:szCs w:val="20"/>
                <w:lang w:eastAsia="es-CL"/>
              </w:rPr>
              <w:t>Análisis:</w:t>
            </w:r>
          </w:p>
          <w:p w:rsidR="00F94E35" w:rsidRPr="00677C32" w:rsidRDefault="00677C32" w:rsidP="00C1634A">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F94E35" w:rsidRPr="00677C32">
              <w:rPr>
                <w:rFonts w:ascii="Calibri" w:eastAsia="Times New Roman" w:hAnsi="Calibri" w:cs="Times New Roman"/>
                <w:color w:val="000000"/>
                <w:sz w:val="20"/>
                <w:szCs w:val="20"/>
                <w:lang w:eastAsia="es-CL"/>
              </w:rPr>
              <w:t xml:space="preserve">Revisadas las imágenes satelitales obtenidas desde Google </w:t>
            </w:r>
            <w:proofErr w:type="spellStart"/>
            <w:r w:rsidR="00F94E35" w:rsidRPr="00677C32">
              <w:rPr>
                <w:rFonts w:ascii="Calibri" w:eastAsia="Times New Roman" w:hAnsi="Calibri" w:cs="Times New Roman"/>
                <w:color w:val="000000"/>
                <w:sz w:val="20"/>
                <w:szCs w:val="20"/>
                <w:lang w:eastAsia="es-CL"/>
              </w:rPr>
              <w:t>Earth</w:t>
            </w:r>
            <w:proofErr w:type="spellEnd"/>
            <w:r w:rsidR="00F94E35" w:rsidRPr="00677C32">
              <w:rPr>
                <w:rFonts w:ascii="Calibri" w:eastAsia="Times New Roman" w:hAnsi="Calibri" w:cs="Times New Roman"/>
                <w:color w:val="000000"/>
                <w:sz w:val="20"/>
                <w:szCs w:val="20"/>
                <w:lang w:eastAsia="es-CL"/>
              </w:rPr>
              <w:t>, se observa una bocatoma ubicada en las coordenadas UTM N: 6.280.319 m y Este: 374.718 m, un área de acumulación de agua y una salida al río ubicada en las coordenadas UTM N: 6.280.419 m y Este: 374.431 m.</w:t>
            </w:r>
          </w:p>
          <w:p w:rsidR="00F94E35" w:rsidRDefault="00C1634A" w:rsidP="00C1634A">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F94E35">
              <w:rPr>
                <w:rFonts w:ascii="Calibri" w:eastAsia="Times New Roman" w:hAnsi="Calibri" w:cs="Times New Roman"/>
                <w:color w:val="000000"/>
                <w:sz w:val="20"/>
                <w:szCs w:val="20"/>
                <w:lang w:eastAsia="es-CL"/>
              </w:rPr>
              <w:t>Se observa</w:t>
            </w:r>
            <w:r w:rsidR="00F50159">
              <w:rPr>
                <w:rFonts w:ascii="Calibri" w:eastAsia="Times New Roman" w:hAnsi="Calibri" w:cs="Times New Roman"/>
                <w:color w:val="000000"/>
                <w:sz w:val="20"/>
                <w:szCs w:val="20"/>
                <w:lang w:eastAsia="es-CL"/>
              </w:rPr>
              <w:t xml:space="preserve"> </w:t>
            </w:r>
            <w:r w:rsidR="00F94E35">
              <w:rPr>
                <w:rFonts w:ascii="Calibri" w:eastAsia="Times New Roman" w:hAnsi="Calibri" w:cs="Times New Roman"/>
                <w:color w:val="000000"/>
                <w:sz w:val="20"/>
                <w:szCs w:val="20"/>
                <w:lang w:eastAsia="es-CL"/>
              </w:rPr>
              <w:t>en las imágenes del 13 de agosto de 2013, 26 de mayo de 2014, 13 de marzo de 2015</w:t>
            </w:r>
            <w:r w:rsidR="004B26A1">
              <w:rPr>
                <w:rFonts w:ascii="Calibri" w:eastAsia="Times New Roman" w:hAnsi="Calibri" w:cs="Times New Roman"/>
                <w:color w:val="000000"/>
                <w:sz w:val="20"/>
                <w:szCs w:val="20"/>
                <w:lang w:eastAsia="es-CL"/>
              </w:rPr>
              <w:t xml:space="preserve"> (Figura 5)</w:t>
            </w:r>
            <w:r w:rsidR="00333703">
              <w:rPr>
                <w:rFonts w:ascii="Calibri" w:eastAsia="Times New Roman" w:hAnsi="Calibri" w:cs="Times New Roman"/>
                <w:color w:val="000000"/>
                <w:sz w:val="20"/>
                <w:szCs w:val="20"/>
                <w:lang w:eastAsia="es-CL"/>
              </w:rPr>
              <w:t>, 16 de marzo de 2015 y 17 de junio de 2015,</w:t>
            </w:r>
            <w:r w:rsidR="00F94E35">
              <w:rPr>
                <w:rFonts w:ascii="Calibri" w:eastAsia="Times New Roman" w:hAnsi="Calibri" w:cs="Times New Roman"/>
                <w:color w:val="000000"/>
                <w:sz w:val="20"/>
                <w:szCs w:val="20"/>
                <w:lang w:eastAsia="es-CL"/>
              </w:rPr>
              <w:t xml:space="preserve"> la captación total de las aguas que escurren por el río, dejando el tramo, entre la captación y la devolución, sin escurrimiento de agua.</w:t>
            </w:r>
          </w:p>
          <w:p w:rsidR="00C8226C" w:rsidRDefault="00C1634A" w:rsidP="00C1634A">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77C32">
              <w:rPr>
                <w:rFonts w:ascii="Calibri" w:eastAsia="Times New Roman" w:hAnsi="Calibri" w:cs="Times New Roman"/>
                <w:color w:val="000000"/>
                <w:sz w:val="20"/>
                <w:szCs w:val="20"/>
                <w:lang w:eastAsia="es-CL"/>
              </w:rPr>
              <w:t xml:space="preserve">De lo anterior, se desprende que el video adjuntado a la denuncia presentada </w:t>
            </w:r>
            <w:r w:rsidR="00677C32" w:rsidRPr="00677C32">
              <w:rPr>
                <w:rFonts w:ascii="Calibri" w:eastAsia="Times New Roman" w:hAnsi="Calibri" w:cs="Times New Roman"/>
                <w:color w:val="000000"/>
                <w:sz w:val="20"/>
                <w:szCs w:val="20"/>
                <w:lang w:eastAsia="es-CL"/>
              </w:rPr>
              <w:t>a la SMA con fecha 14 de junio de 2018</w:t>
            </w:r>
            <w:r w:rsidR="00677C32">
              <w:rPr>
                <w:rFonts w:ascii="Calibri" w:eastAsia="Times New Roman" w:hAnsi="Calibri" w:cs="Times New Roman"/>
                <w:color w:val="000000"/>
                <w:sz w:val="20"/>
                <w:szCs w:val="20"/>
                <w:lang w:eastAsia="es-CL"/>
              </w:rPr>
              <w:t xml:space="preserve"> </w:t>
            </w:r>
            <w:r w:rsidR="00677C32" w:rsidRPr="00F62809">
              <w:rPr>
                <w:rFonts w:ascii="Calibri" w:eastAsia="Times New Roman" w:hAnsi="Calibri" w:cs="Times New Roman"/>
                <w:color w:val="000000"/>
                <w:sz w:val="20"/>
                <w:szCs w:val="20"/>
                <w:lang w:eastAsia="es-CL"/>
              </w:rPr>
              <w:t>(Anexo 2),</w:t>
            </w:r>
            <w:r w:rsidR="00677C32">
              <w:rPr>
                <w:rFonts w:ascii="Calibri" w:eastAsia="Times New Roman" w:hAnsi="Calibri" w:cs="Times New Roman"/>
                <w:color w:val="000000"/>
                <w:sz w:val="20"/>
                <w:szCs w:val="20"/>
                <w:lang w:eastAsia="es-CL"/>
              </w:rPr>
              <w:t xml:space="preserve"> corresponde a este punto. Por lo tanto, el tramo del río que fue observado por la denunciante, que se encontraba sin escurrimiento superficial, se infiere que se debió producto de la captación de las aguas del río en este punto.</w:t>
            </w:r>
          </w:p>
          <w:p w:rsidR="00C1634A" w:rsidRDefault="00C1634A" w:rsidP="00E1768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77C32">
              <w:rPr>
                <w:rFonts w:ascii="Calibri" w:eastAsia="Times New Roman" w:hAnsi="Calibri" w:cs="Times New Roman"/>
                <w:color w:val="000000"/>
                <w:sz w:val="20"/>
                <w:szCs w:val="20"/>
                <w:lang w:eastAsia="es-CL"/>
              </w:rPr>
              <w:t xml:space="preserve">Al respecto, en </w:t>
            </w:r>
            <w:r w:rsidR="00677C32" w:rsidRPr="00677C32">
              <w:rPr>
                <w:rFonts w:ascii="Calibri" w:eastAsia="Times New Roman" w:hAnsi="Calibri" w:cs="Times New Roman"/>
                <w:color w:val="000000"/>
                <w:sz w:val="20"/>
                <w:szCs w:val="20"/>
                <w:lang w:eastAsia="es-CL"/>
              </w:rPr>
              <w:t xml:space="preserve">carta recibida en esta Superintendencia, el 19 de octubre de </w:t>
            </w:r>
            <w:r w:rsidR="00677C32" w:rsidRPr="00F62809">
              <w:rPr>
                <w:rFonts w:ascii="Calibri" w:eastAsia="Times New Roman" w:hAnsi="Calibri" w:cs="Times New Roman"/>
                <w:color w:val="000000"/>
                <w:sz w:val="20"/>
                <w:szCs w:val="20"/>
                <w:lang w:eastAsia="es-CL"/>
              </w:rPr>
              <w:t xml:space="preserve">2018 (Anexo </w:t>
            </w:r>
            <w:r w:rsidR="00F62809" w:rsidRPr="00F62809">
              <w:rPr>
                <w:rFonts w:ascii="Calibri" w:eastAsia="Times New Roman" w:hAnsi="Calibri" w:cs="Times New Roman"/>
                <w:color w:val="000000"/>
                <w:sz w:val="20"/>
                <w:szCs w:val="20"/>
                <w:lang w:eastAsia="es-CL"/>
              </w:rPr>
              <w:t>6</w:t>
            </w:r>
            <w:r w:rsidR="00677C32" w:rsidRPr="00F62809">
              <w:rPr>
                <w:rFonts w:ascii="Calibri" w:eastAsia="Times New Roman" w:hAnsi="Calibri" w:cs="Times New Roman"/>
                <w:color w:val="000000"/>
                <w:sz w:val="20"/>
                <w:szCs w:val="20"/>
                <w:lang w:eastAsia="es-CL"/>
              </w:rPr>
              <w:t>), firmada</w:t>
            </w:r>
            <w:r w:rsidR="00677C32" w:rsidRPr="00677C32">
              <w:rPr>
                <w:rFonts w:ascii="Calibri" w:eastAsia="Times New Roman" w:hAnsi="Calibri" w:cs="Times New Roman"/>
                <w:color w:val="000000"/>
                <w:sz w:val="20"/>
                <w:szCs w:val="20"/>
                <w:lang w:eastAsia="es-CL"/>
              </w:rPr>
              <w:t xml:space="preserve"> por la Sra. Patricia Silva San Martín, Fiscal de Energía </w:t>
            </w:r>
            <w:proofErr w:type="spellStart"/>
            <w:r w:rsidR="00677C32" w:rsidRPr="00677C32">
              <w:rPr>
                <w:rFonts w:ascii="Calibri" w:eastAsia="Times New Roman" w:hAnsi="Calibri" w:cs="Times New Roman"/>
                <w:color w:val="000000"/>
                <w:sz w:val="20"/>
                <w:szCs w:val="20"/>
                <w:lang w:eastAsia="es-CL"/>
              </w:rPr>
              <w:t>Coyanco</w:t>
            </w:r>
            <w:proofErr w:type="spellEnd"/>
            <w:r w:rsidR="00677C32" w:rsidRPr="00677C32">
              <w:rPr>
                <w:rFonts w:ascii="Calibri" w:eastAsia="Times New Roman" w:hAnsi="Calibri" w:cs="Times New Roman"/>
                <w:color w:val="000000"/>
                <w:sz w:val="20"/>
                <w:szCs w:val="20"/>
                <w:lang w:eastAsia="es-CL"/>
              </w:rPr>
              <w:t xml:space="preserve"> S.A.,</w:t>
            </w:r>
            <w:r w:rsidR="00677C32">
              <w:rPr>
                <w:rFonts w:ascii="Calibri" w:eastAsia="Times New Roman" w:hAnsi="Calibri" w:cs="Times New Roman"/>
                <w:color w:val="000000"/>
                <w:sz w:val="20"/>
                <w:szCs w:val="20"/>
                <w:lang w:eastAsia="es-CL"/>
              </w:rPr>
              <w:t xml:space="preserve"> se señala que</w:t>
            </w:r>
            <w:r>
              <w:rPr>
                <w:rFonts w:ascii="Calibri" w:eastAsia="Times New Roman" w:hAnsi="Calibri" w:cs="Times New Roman"/>
                <w:color w:val="000000"/>
                <w:sz w:val="20"/>
                <w:szCs w:val="20"/>
                <w:lang w:eastAsia="es-CL"/>
              </w:rPr>
              <w:t xml:space="preserve"> “</w:t>
            </w:r>
            <w:r w:rsidRPr="00C1634A">
              <w:rPr>
                <w:rFonts w:ascii="Calibri" w:eastAsia="Times New Roman" w:hAnsi="Calibri" w:cs="Times New Roman"/>
                <w:i/>
                <w:color w:val="000000"/>
                <w:sz w:val="20"/>
                <w:szCs w:val="20"/>
                <w:lang w:eastAsia="es-CL"/>
              </w:rPr>
              <w:t>(…) solicitamos a esta autoridad tener presente en relación a la última observación indicada en el acta de fiscalización, que las captaciones observadas no se relacionan con la operación, instalaciones o terrenos de nuestra central</w:t>
            </w:r>
            <w:r>
              <w:rPr>
                <w:rFonts w:ascii="Calibri" w:eastAsia="Times New Roman" w:hAnsi="Calibri" w:cs="Times New Roman"/>
                <w:color w:val="000000"/>
                <w:sz w:val="20"/>
                <w:szCs w:val="20"/>
                <w:lang w:eastAsia="es-CL"/>
              </w:rPr>
              <w:t>”.</w:t>
            </w:r>
          </w:p>
          <w:p w:rsidR="00E04118" w:rsidRPr="00E1768D" w:rsidRDefault="00E04118" w:rsidP="00E1768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Cabe señalar que la zona de extracción de áridos, corresponde a la Unidad Fiscalizable “Áridos Fundo El </w:t>
            </w:r>
            <w:proofErr w:type="spellStart"/>
            <w:r>
              <w:rPr>
                <w:rFonts w:ascii="Calibri" w:eastAsia="Times New Roman" w:hAnsi="Calibri" w:cs="Times New Roman"/>
                <w:color w:val="000000"/>
                <w:sz w:val="20"/>
                <w:szCs w:val="20"/>
                <w:lang w:eastAsia="es-CL"/>
              </w:rPr>
              <w:t>Toyo</w:t>
            </w:r>
            <w:proofErr w:type="spellEnd"/>
            <w:r>
              <w:rPr>
                <w:rFonts w:ascii="Calibri" w:eastAsia="Times New Roman" w:hAnsi="Calibri" w:cs="Times New Roman"/>
                <w:color w:val="000000"/>
                <w:sz w:val="20"/>
                <w:szCs w:val="20"/>
                <w:lang w:eastAsia="es-CL"/>
              </w:rPr>
              <w:t xml:space="preserve"> – San José de Maipo”.</w:t>
            </w:r>
          </w:p>
        </w:tc>
      </w:tr>
    </w:tbl>
    <w:p w:rsidR="000205F1" w:rsidRDefault="000205F1" w:rsidP="000205F1">
      <w:pPr>
        <w:rPr>
          <w:rFonts w:ascii="Calibri" w:eastAsia="Calibri" w:hAnsi="Calibri" w:cs="Calibri"/>
          <w:sz w:val="20"/>
          <w:szCs w:val="20"/>
        </w:rPr>
      </w:pPr>
    </w:p>
    <w:p w:rsidR="00AE3CB0" w:rsidRDefault="00AE3CB0">
      <w:r>
        <w:br w:type="page"/>
      </w:r>
    </w:p>
    <w:tbl>
      <w:tblPr>
        <w:tblW w:w="5000" w:type="pct"/>
        <w:jc w:val="center"/>
        <w:tblCellMar>
          <w:left w:w="70" w:type="dxa"/>
          <w:right w:w="70" w:type="dxa"/>
        </w:tblCellMar>
        <w:tblLook w:val="04A0" w:firstRow="1" w:lastRow="0" w:firstColumn="1" w:lastColumn="0" w:noHBand="0" w:noVBand="1"/>
      </w:tblPr>
      <w:tblGrid>
        <w:gridCol w:w="1840"/>
        <w:gridCol w:w="11722"/>
      </w:tblGrid>
      <w:tr w:rsidR="00E1768D" w:rsidRPr="00D42470"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768D" w:rsidRPr="00D42470" w:rsidRDefault="00E1768D"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1768D" w:rsidRPr="00D42470"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E1768D" w:rsidRPr="00BA6671" w:rsidRDefault="00E1768D" w:rsidP="00356F07">
            <w:pPr>
              <w:spacing w:after="0" w:line="240" w:lineRule="auto"/>
              <w:jc w:val="center"/>
              <w:rPr>
                <w:noProof/>
              </w:rPr>
            </w:pPr>
            <w:r>
              <w:rPr>
                <w:noProof/>
              </w:rPr>
              <w:drawing>
                <wp:inline distT="0" distB="0" distL="0" distR="0">
                  <wp:extent cx="8558784" cy="5102983"/>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bciacion captacion de aguas 3°.jpg"/>
                          <pic:cNvPicPr/>
                        </pic:nvPicPr>
                        <pic:blipFill>
                          <a:blip r:embed="rId33">
                            <a:extLst>
                              <a:ext uri="{28A0092B-C50C-407E-A947-70E740481C1C}">
                                <a14:useLocalDpi xmlns:a14="http://schemas.microsoft.com/office/drawing/2010/main" val="0"/>
                              </a:ext>
                            </a:extLst>
                          </a:blip>
                          <a:stretch>
                            <a:fillRect/>
                          </a:stretch>
                        </pic:blipFill>
                        <pic:spPr>
                          <a:xfrm>
                            <a:off x="0" y="0"/>
                            <a:ext cx="8561161" cy="5104400"/>
                          </a:xfrm>
                          <a:prstGeom prst="rect">
                            <a:avLst/>
                          </a:prstGeom>
                        </pic:spPr>
                      </pic:pic>
                    </a:graphicData>
                  </a:graphic>
                </wp:inline>
              </w:drawing>
            </w:r>
          </w:p>
        </w:tc>
      </w:tr>
      <w:tr w:rsidR="00E1768D" w:rsidRPr="00D42470" w:rsidTr="004B26A1">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rsidR="00E1768D" w:rsidRPr="00B73B2E" w:rsidRDefault="00E1768D" w:rsidP="00356F07">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Pr>
                <w:rFonts w:ascii="Calibri" w:eastAsia="Calibri" w:hAnsi="Calibri" w:cs="Times New Roman"/>
                <w:b/>
                <w:noProof/>
                <w:sz w:val="18"/>
                <w:szCs w:val="18"/>
              </w:rPr>
              <w:t>4</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rsidR="00533FB4" w:rsidRPr="00533FB4" w:rsidRDefault="00533FB4"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533FB4">
              <w:rPr>
                <w:rFonts w:ascii="Calibri" w:eastAsia="Times New Roman" w:hAnsi="Calibri" w:cs="Times New Roman"/>
                <w:color w:val="000000"/>
                <w:sz w:val="18"/>
                <w:szCs w:val="18"/>
                <w:lang w:eastAsia="es-CL"/>
              </w:rPr>
              <w:t xml:space="preserve">Registro fotográfico Google </w:t>
            </w:r>
            <w:proofErr w:type="spellStart"/>
            <w:r w:rsidRPr="00533FB4">
              <w:rPr>
                <w:rFonts w:ascii="Calibri" w:eastAsia="Times New Roman" w:hAnsi="Calibri" w:cs="Times New Roman"/>
                <w:color w:val="000000"/>
                <w:sz w:val="18"/>
                <w:szCs w:val="18"/>
                <w:lang w:eastAsia="es-CL"/>
              </w:rPr>
              <w:t>Earth</w:t>
            </w:r>
            <w:proofErr w:type="spellEnd"/>
            <w:r w:rsidRPr="00533FB4">
              <w:rPr>
                <w:rFonts w:ascii="Calibri" w:eastAsia="Times New Roman" w:hAnsi="Calibri" w:cs="Times New Roman"/>
                <w:color w:val="000000"/>
                <w:sz w:val="18"/>
                <w:szCs w:val="18"/>
                <w:lang w:eastAsia="es-CL"/>
              </w:rPr>
              <w:t>, data de imágenes 17 de julio de 2017 y 06 de noviembre de 2018</w:t>
            </w:r>
            <w:r>
              <w:rPr>
                <w:rFonts w:ascii="Calibri" w:eastAsia="Times New Roman" w:hAnsi="Calibri" w:cs="Times New Roman"/>
                <w:color w:val="000000"/>
                <w:sz w:val="18"/>
                <w:szCs w:val="18"/>
                <w:lang w:eastAsia="es-CL"/>
              </w:rPr>
              <w:t>.</w:t>
            </w:r>
          </w:p>
        </w:tc>
      </w:tr>
      <w:tr w:rsidR="00E1768D" w:rsidRPr="00D42470"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E1768D" w:rsidRPr="00B373F6" w:rsidRDefault="00E1768D" w:rsidP="00356F07">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533FB4">
              <w:rPr>
                <w:rFonts w:ascii="Calibri" w:eastAsia="Times New Roman" w:hAnsi="Calibri" w:cs="Times New Roman"/>
                <w:color w:val="000000"/>
                <w:sz w:val="18"/>
                <w:szCs w:val="18"/>
                <w:lang w:eastAsia="es-CL"/>
              </w:rPr>
              <w:t>Ubicación de la captación y descarga observada en terreno</w:t>
            </w:r>
            <w:r w:rsidR="00F2495A">
              <w:rPr>
                <w:rFonts w:ascii="Calibri" w:eastAsia="Times New Roman" w:hAnsi="Calibri" w:cs="Times New Roman"/>
                <w:color w:val="000000"/>
                <w:sz w:val="18"/>
                <w:szCs w:val="18"/>
                <w:lang w:eastAsia="es-CL"/>
              </w:rPr>
              <w:t>, obras</w:t>
            </w:r>
            <w:r w:rsidR="00533FB4">
              <w:rPr>
                <w:rFonts w:ascii="Calibri" w:eastAsia="Times New Roman" w:hAnsi="Calibri" w:cs="Times New Roman"/>
                <w:color w:val="000000"/>
                <w:sz w:val="18"/>
                <w:szCs w:val="18"/>
                <w:lang w:eastAsia="es-CL"/>
              </w:rPr>
              <w:t xml:space="preserve"> ubicadas en un sector con actividad de extracción de áridos.</w:t>
            </w:r>
          </w:p>
        </w:tc>
      </w:tr>
    </w:tbl>
    <w:p w:rsidR="00E1768D" w:rsidRDefault="00E1768D"/>
    <w:p w:rsidR="00372A51" w:rsidRDefault="00372A51"/>
    <w:tbl>
      <w:tblPr>
        <w:tblW w:w="5000" w:type="pct"/>
        <w:jc w:val="center"/>
        <w:tblCellMar>
          <w:left w:w="70" w:type="dxa"/>
          <w:right w:w="70" w:type="dxa"/>
        </w:tblCellMar>
        <w:tblLook w:val="04A0" w:firstRow="1" w:lastRow="0" w:firstColumn="1" w:lastColumn="0" w:noHBand="0" w:noVBand="1"/>
      </w:tblPr>
      <w:tblGrid>
        <w:gridCol w:w="1839"/>
        <w:gridCol w:w="11723"/>
      </w:tblGrid>
      <w:tr w:rsidR="004B26A1" w:rsidRPr="00D42470"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6A1" w:rsidRPr="00D42470" w:rsidRDefault="004B26A1"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4B26A1" w:rsidRPr="00D42470"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rsidR="004B26A1" w:rsidRPr="00BA6671" w:rsidRDefault="004B26A1" w:rsidP="00356F07">
            <w:pPr>
              <w:spacing w:after="0" w:line="240" w:lineRule="auto"/>
              <w:jc w:val="center"/>
              <w:rPr>
                <w:noProof/>
              </w:rPr>
            </w:pPr>
            <w:r w:rsidRPr="004B26A1">
              <w:rPr>
                <w:noProof/>
              </w:rPr>
              <w:drawing>
                <wp:inline distT="0" distB="0" distL="0" distR="0" wp14:anchorId="281C7137" wp14:editId="0A81C6CC">
                  <wp:extent cx="7798003" cy="4874039"/>
                  <wp:effectExtent l="0" t="0" r="0" b="3175"/>
                  <wp:docPr id="1024" name="Imagen 1023">
                    <a:extLst xmlns:a="http://schemas.openxmlformats.org/drawingml/2006/main">
                      <a:ext uri="{FF2B5EF4-FFF2-40B4-BE49-F238E27FC236}">
                        <a16:creationId xmlns:a16="http://schemas.microsoft.com/office/drawing/2014/main" id="{9BBE919D-73D8-4D24-B7DF-677DC8E87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 1023">
                            <a:extLst>
                              <a:ext uri="{FF2B5EF4-FFF2-40B4-BE49-F238E27FC236}">
                                <a16:creationId xmlns:a16="http://schemas.microsoft.com/office/drawing/2014/main" id="{9BBE919D-73D8-4D24-B7DF-677DC8E87A3D}"/>
                              </a:ext>
                            </a:extLst>
                          </pic:cNvPr>
                          <pic:cNvPicPr>
                            <a:picLocks noChangeAspect="1"/>
                          </pic:cNvPicPr>
                        </pic:nvPicPr>
                        <pic:blipFill rotWithShape="1">
                          <a:blip r:embed="rId34"/>
                          <a:srcRect l="65859" t="35072"/>
                          <a:stretch/>
                        </pic:blipFill>
                        <pic:spPr>
                          <a:xfrm>
                            <a:off x="0" y="0"/>
                            <a:ext cx="7804990" cy="4878406"/>
                          </a:xfrm>
                          <a:prstGeom prst="rect">
                            <a:avLst/>
                          </a:prstGeom>
                        </pic:spPr>
                      </pic:pic>
                    </a:graphicData>
                  </a:graphic>
                </wp:inline>
              </w:drawing>
            </w:r>
          </w:p>
        </w:tc>
      </w:tr>
      <w:tr w:rsidR="004B26A1" w:rsidRPr="00D42470" w:rsidTr="00356F07">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rsidR="004B26A1" w:rsidRPr="00B73B2E" w:rsidRDefault="004B26A1" w:rsidP="00356F07">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Pr>
                <w:rFonts w:ascii="Calibri" w:eastAsia="Calibri" w:hAnsi="Calibri" w:cs="Times New Roman"/>
                <w:b/>
                <w:noProof/>
                <w:sz w:val="18"/>
                <w:szCs w:val="18"/>
              </w:rPr>
              <w:t>5</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rsidR="004B26A1" w:rsidRPr="00533FB4" w:rsidRDefault="004B26A1"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533FB4">
              <w:rPr>
                <w:rFonts w:ascii="Calibri" w:eastAsia="Times New Roman" w:hAnsi="Calibri" w:cs="Times New Roman"/>
                <w:color w:val="000000"/>
                <w:sz w:val="18"/>
                <w:szCs w:val="18"/>
                <w:lang w:eastAsia="es-CL"/>
              </w:rPr>
              <w:t xml:space="preserve">Registro fotográfico Google </w:t>
            </w:r>
            <w:proofErr w:type="spellStart"/>
            <w:r w:rsidRPr="00533FB4">
              <w:rPr>
                <w:rFonts w:ascii="Calibri" w:eastAsia="Times New Roman" w:hAnsi="Calibri" w:cs="Times New Roman"/>
                <w:color w:val="000000"/>
                <w:sz w:val="18"/>
                <w:szCs w:val="18"/>
                <w:lang w:eastAsia="es-CL"/>
              </w:rPr>
              <w:t>Earth</w:t>
            </w:r>
            <w:proofErr w:type="spellEnd"/>
            <w:r w:rsidRPr="00533FB4">
              <w:rPr>
                <w:rFonts w:ascii="Calibri" w:eastAsia="Times New Roman" w:hAnsi="Calibri" w:cs="Times New Roman"/>
                <w:color w:val="000000"/>
                <w:sz w:val="18"/>
                <w:szCs w:val="18"/>
                <w:lang w:eastAsia="es-CL"/>
              </w:rPr>
              <w:t xml:space="preserve">, data de imágenes </w:t>
            </w:r>
            <w:r>
              <w:rPr>
                <w:rFonts w:ascii="Calibri" w:eastAsia="Times New Roman" w:hAnsi="Calibri" w:cs="Times New Roman"/>
                <w:color w:val="000000"/>
                <w:sz w:val="18"/>
                <w:szCs w:val="18"/>
                <w:lang w:eastAsia="es-CL"/>
              </w:rPr>
              <w:t>13</w:t>
            </w:r>
            <w:r w:rsidRPr="00533FB4">
              <w:rPr>
                <w:rFonts w:ascii="Calibri" w:eastAsia="Times New Roman" w:hAnsi="Calibri" w:cs="Times New Roman"/>
                <w:color w:val="000000"/>
                <w:sz w:val="18"/>
                <w:szCs w:val="18"/>
                <w:lang w:eastAsia="es-CL"/>
              </w:rPr>
              <w:t xml:space="preserve"> de </w:t>
            </w:r>
            <w:r>
              <w:rPr>
                <w:rFonts w:ascii="Calibri" w:eastAsia="Times New Roman" w:hAnsi="Calibri" w:cs="Times New Roman"/>
                <w:color w:val="000000"/>
                <w:sz w:val="18"/>
                <w:szCs w:val="18"/>
                <w:lang w:eastAsia="es-CL"/>
              </w:rPr>
              <w:t>marzo</w:t>
            </w:r>
            <w:r w:rsidRPr="00533FB4">
              <w:rPr>
                <w:rFonts w:ascii="Calibri" w:eastAsia="Times New Roman" w:hAnsi="Calibri" w:cs="Times New Roman"/>
                <w:color w:val="000000"/>
                <w:sz w:val="18"/>
                <w:szCs w:val="18"/>
                <w:lang w:eastAsia="es-CL"/>
              </w:rPr>
              <w:t xml:space="preserve"> de 201</w:t>
            </w:r>
            <w:r>
              <w:rPr>
                <w:rFonts w:ascii="Calibri" w:eastAsia="Times New Roman" w:hAnsi="Calibri" w:cs="Times New Roman"/>
                <w:color w:val="000000"/>
                <w:sz w:val="18"/>
                <w:szCs w:val="18"/>
                <w:lang w:eastAsia="es-CL"/>
              </w:rPr>
              <w:t>5.</w:t>
            </w:r>
          </w:p>
        </w:tc>
      </w:tr>
      <w:tr w:rsidR="004B26A1" w:rsidRPr="00D42470"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4B26A1" w:rsidRPr="00B373F6" w:rsidRDefault="004B26A1" w:rsidP="00356F07">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Ubicación de la captación y descarga observada en terreno, donde se observa que el tramo entre la captación y descarga de agua observadas, no hay escurrimiento de agua en el río Maipo.</w:t>
            </w:r>
          </w:p>
        </w:tc>
      </w:tr>
    </w:tbl>
    <w:p w:rsidR="004B26A1" w:rsidRDefault="004B26A1"/>
    <w:tbl>
      <w:tblPr>
        <w:tblW w:w="5000" w:type="pct"/>
        <w:jc w:val="center"/>
        <w:tblCellMar>
          <w:left w:w="70" w:type="dxa"/>
          <w:right w:w="70" w:type="dxa"/>
        </w:tblCellMar>
        <w:tblLook w:val="04A0" w:firstRow="1" w:lastRow="0" w:firstColumn="1" w:lastColumn="0" w:noHBand="0" w:noVBand="1"/>
      </w:tblPr>
      <w:tblGrid>
        <w:gridCol w:w="3483"/>
        <w:gridCol w:w="3279"/>
        <w:gridCol w:w="3122"/>
        <w:gridCol w:w="3678"/>
      </w:tblGrid>
      <w:tr w:rsidR="004B26A1" w:rsidRPr="00D42470" w:rsidTr="00356F07">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6A1" w:rsidRPr="00D42470" w:rsidRDefault="004B26A1" w:rsidP="00356F0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B26A1" w:rsidRPr="00D42470" w:rsidTr="00356F07">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rsidR="004B26A1" w:rsidRPr="001234CF" w:rsidRDefault="004B26A1" w:rsidP="00356F07">
            <w:pPr>
              <w:spacing w:after="0" w:line="240" w:lineRule="auto"/>
              <w:jc w:val="center"/>
              <w:rPr>
                <w:noProof/>
              </w:rPr>
            </w:pPr>
            <w:r>
              <w:rPr>
                <w:noProof/>
              </w:rPr>
              <w:drawing>
                <wp:inline distT="0" distB="0" distL="0" distR="0">
                  <wp:extent cx="4104000" cy="2311848"/>
                  <wp:effectExtent l="0" t="0" r="0" b="0"/>
                  <wp:docPr id="44" name="Imagen 44" descr="C:\Users\irma.febre\Desktop\KFL\Denuncias\ID 260-XIII-2018 Central Hidroelectrica Guayacan\Terreno\Fotos terreno 11 octubre 2018\Fotos camara\DSC0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febre\Desktop\KFL\Denuncias\ID 260-XIII-2018 Central Hidroelectrica Guayacan\Terreno\Fotos terreno 11 octubre 2018\Fotos camara\DSC094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rsidR="004B26A1" w:rsidRPr="00D42470" w:rsidRDefault="004B26A1" w:rsidP="00356F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104000" cy="2311848"/>
                  <wp:effectExtent l="0" t="0" r="0" b="0"/>
                  <wp:docPr id="45" name="Imagen 45" descr="C:\Users\irma.febre\Desktop\KFL\Denuncias\ID 260-XIII-2018 Central Hidroelectrica Guayacan\Terreno\Fotos terreno 11 octubre 2018\Fotos camara\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ma.febre\Desktop\KFL\Denuncias\ID 260-XIII-2018 Central Hidroelectrica Guayacan\Terreno\Fotos terreno 11 octubre 2018\Fotos camara\Imagen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311848"/>
                          </a:xfrm>
                          <a:prstGeom prst="rect">
                            <a:avLst/>
                          </a:prstGeom>
                          <a:noFill/>
                          <a:ln>
                            <a:noFill/>
                          </a:ln>
                        </pic:spPr>
                      </pic:pic>
                    </a:graphicData>
                  </a:graphic>
                </wp:inline>
              </w:drawing>
            </w:r>
          </w:p>
        </w:tc>
      </w:tr>
      <w:tr w:rsidR="004B26A1" w:rsidRPr="00D42470" w:rsidTr="00356F07">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rsidR="004B26A1" w:rsidRPr="00D42470" w:rsidRDefault="004B26A1" w:rsidP="00356F07">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04118">
              <w:rPr>
                <w:rFonts w:ascii="Calibri" w:eastAsia="Calibri" w:hAnsi="Calibri" w:cs="Calibri"/>
                <w:b/>
                <w:noProof/>
                <w:sz w:val="18"/>
                <w:szCs w:val="20"/>
              </w:rPr>
              <w:t>15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26A1" w:rsidRPr="00B52589" w:rsidRDefault="004B26A1" w:rsidP="00356F07">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11-10-2018</w:t>
            </w:r>
          </w:p>
        </w:tc>
        <w:tc>
          <w:tcPr>
            <w:tcW w:w="1151" w:type="pct"/>
            <w:tcBorders>
              <w:top w:val="single" w:sz="4" w:space="0" w:color="auto"/>
              <w:left w:val="nil"/>
              <w:bottom w:val="single" w:sz="4" w:space="0" w:color="auto"/>
              <w:right w:val="nil"/>
            </w:tcBorders>
            <w:shd w:val="clear" w:color="auto" w:fill="auto"/>
            <w:noWrap/>
            <w:vAlign w:val="center"/>
            <w:hideMark/>
          </w:tcPr>
          <w:p w:rsidR="004B26A1" w:rsidRPr="00D42470" w:rsidRDefault="004B26A1" w:rsidP="00356F07">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04118">
              <w:rPr>
                <w:rFonts w:ascii="Calibri" w:eastAsia="Calibri" w:hAnsi="Calibri" w:cs="Calibri"/>
                <w:b/>
                <w:noProof/>
                <w:sz w:val="18"/>
                <w:szCs w:val="20"/>
              </w:rPr>
              <w:t>16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26A1" w:rsidRPr="00D42470" w:rsidRDefault="004B26A1" w:rsidP="00356F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11-10-2018</w:t>
            </w:r>
          </w:p>
        </w:tc>
      </w:tr>
      <w:tr w:rsidR="004B26A1" w:rsidRPr="00D42470" w:rsidTr="00356F07">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rsidR="004B26A1" w:rsidRPr="00856FC2" w:rsidRDefault="004B26A1" w:rsidP="00356F07">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FA271F">
              <w:rPr>
                <w:rFonts w:ascii="Calibri" w:eastAsia="Times New Roman" w:hAnsi="Calibri" w:cs="Times New Roman"/>
                <w:color w:val="000000"/>
                <w:sz w:val="18"/>
                <w:szCs w:val="18"/>
                <w:lang w:eastAsia="es-CL"/>
              </w:rPr>
              <w:t>Vista del río Maipo con la junta de la descarga observada en terreno.</w:t>
            </w:r>
          </w:p>
        </w:tc>
        <w:tc>
          <w:tcPr>
            <w:tcW w:w="2507" w:type="pct"/>
            <w:gridSpan w:val="2"/>
            <w:tcBorders>
              <w:top w:val="single" w:sz="4" w:space="0" w:color="auto"/>
              <w:left w:val="single" w:sz="4" w:space="0" w:color="auto"/>
              <w:bottom w:val="single" w:sz="4" w:space="0" w:color="000000"/>
              <w:right w:val="single" w:sz="4" w:space="0" w:color="000000"/>
            </w:tcBorders>
          </w:tcPr>
          <w:p w:rsidR="004B26A1" w:rsidRPr="0000526F" w:rsidRDefault="004B26A1" w:rsidP="00356F07">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353FB1" w:rsidRPr="00353FB1">
              <w:rPr>
                <w:rFonts w:ascii="Calibri" w:eastAsia="Times New Roman" w:hAnsi="Calibri" w:cs="Times New Roman"/>
                <w:color w:val="000000"/>
                <w:sz w:val="18"/>
                <w:szCs w:val="18"/>
                <w:lang w:eastAsia="es-CL"/>
              </w:rPr>
              <w:t>Vista en detalle de las obras de captación y descarga de agua.</w:t>
            </w:r>
          </w:p>
        </w:tc>
      </w:tr>
    </w:tbl>
    <w:p w:rsidR="00E1768D" w:rsidRDefault="00E1768D">
      <w:pPr>
        <w:rPr>
          <w:rFonts w:ascii="Calibri" w:eastAsia="Calibri" w:hAnsi="Calibri" w:cs="Calibri"/>
          <w:b/>
          <w:sz w:val="24"/>
          <w:szCs w:val="20"/>
        </w:rPr>
      </w:pPr>
    </w:p>
    <w:p w:rsidR="00F96569" w:rsidRPr="00D42470" w:rsidRDefault="00F96569" w:rsidP="00F96569">
      <w:pPr>
        <w:pStyle w:val="Ttulo1"/>
      </w:pPr>
      <w:bookmarkStart w:id="181" w:name="_Toc526848730"/>
      <w:r w:rsidRPr="00D42470">
        <w:t>CONCLUSIONES</w:t>
      </w:r>
      <w:bookmarkEnd w:id="181"/>
    </w:p>
    <w:p w:rsidR="00F96569" w:rsidRPr="00F7456A" w:rsidRDefault="00F96569" w:rsidP="00F96569">
      <w:pPr>
        <w:spacing w:after="0" w:line="240" w:lineRule="auto"/>
        <w:contextualSpacing/>
        <w:jc w:val="both"/>
        <w:rPr>
          <w:rFonts w:eastAsia="Calibri" w:cs="Calibri"/>
          <w:b/>
          <w:sz w:val="20"/>
          <w:szCs w:val="20"/>
        </w:rPr>
      </w:pPr>
    </w:p>
    <w:p w:rsidR="00F96569" w:rsidRDefault="00F96569" w:rsidP="00F96569">
      <w:pPr>
        <w:spacing w:after="0" w:line="240" w:lineRule="auto"/>
        <w:jc w:val="both"/>
        <w:rPr>
          <w:rFonts w:eastAsia="Calibri" w:cs="Calibri"/>
          <w:sz w:val="20"/>
          <w:szCs w:val="20"/>
        </w:rPr>
      </w:pPr>
      <w:r w:rsidRPr="002B72CD">
        <w:rPr>
          <w:rFonts w:eastAsia="Calibri" w:cs="Calibri"/>
          <w:sz w:val="20"/>
          <w:szCs w:val="20"/>
        </w:rPr>
        <w:t>Los resultados de las actividades de fiscalización, asociados los Instrumentos de Carácter Ambiental indicados en el punto 3, permitieron identificar ciertos hallazgos que se describen a continuación</w:t>
      </w:r>
      <w:r>
        <w:rPr>
          <w:rFonts w:eastAsia="Calibri" w:cs="Calibri"/>
          <w:sz w:val="20"/>
          <w:szCs w:val="20"/>
        </w:rPr>
        <w:t>:</w:t>
      </w:r>
    </w:p>
    <w:p w:rsidR="00F96569" w:rsidRDefault="00F96569" w:rsidP="00F96569">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533"/>
        <w:gridCol w:w="5078"/>
        <w:gridCol w:w="4804"/>
      </w:tblGrid>
      <w:tr w:rsidR="00F96569" w:rsidRPr="00F7456A" w:rsidTr="00E51C80">
        <w:trPr>
          <w:trHeight w:val="395"/>
          <w:tblHeader/>
          <w:jc w:val="center"/>
        </w:trPr>
        <w:tc>
          <w:tcPr>
            <w:tcW w:w="423" w:type="pct"/>
            <w:shd w:val="clear" w:color="auto" w:fill="D9D9D9"/>
            <w:vAlign w:val="center"/>
          </w:tcPr>
          <w:p w:rsidR="00F96569" w:rsidRPr="00F7456A" w:rsidRDefault="00F96569" w:rsidP="005A04C2">
            <w:pPr>
              <w:jc w:val="center"/>
              <w:rPr>
                <w:rFonts w:asciiTheme="minorHAnsi" w:hAnsiTheme="minorHAnsi" w:cs="Calibri"/>
                <w:b/>
                <w:lang w:val="es-CL" w:eastAsia="en-US"/>
              </w:rPr>
            </w:pPr>
            <w:bookmarkStart w:id="182" w:name="_Hlk531356"/>
            <w:proofErr w:type="spellStart"/>
            <w:r w:rsidRPr="00F7456A">
              <w:rPr>
                <w:rFonts w:asciiTheme="minorHAnsi" w:hAnsiTheme="minorHAnsi" w:cs="Calibri"/>
                <w:b/>
                <w:lang w:val="es-CL" w:eastAsia="en-US"/>
              </w:rPr>
              <w:t>N°</w:t>
            </w:r>
            <w:proofErr w:type="spellEnd"/>
            <w:r w:rsidRPr="00F7456A">
              <w:rPr>
                <w:rFonts w:asciiTheme="minorHAnsi" w:hAnsiTheme="minorHAnsi" w:cs="Calibri"/>
                <w:b/>
                <w:lang w:val="es-CL" w:eastAsia="en-US"/>
              </w:rPr>
              <w:t xml:space="preserve"> Hecho constatado</w:t>
            </w:r>
          </w:p>
        </w:tc>
        <w:tc>
          <w:tcPr>
            <w:tcW w:w="934" w:type="pct"/>
            <w:shd w:val="clear" w:color="auto" w:fill="D9D9D9"/>
            <w:vAlign w:val="center"/>
          </w:tcPr>
          <w:p w:rsidR="00F96569" w:rsidRPr="00F7456A" w:rsidRDefault="00F96569" w:rsidP="005A04C2">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872" w:type="pct"/>
            <w:shd w:val="clear" w:color="auto" w:fill="D9D9D9"/>
            <w:vAlign w:val="center"/>
          </w:tcPr>
          <w:p w:rsidR="00F96569" w:rsidRPr="00F7456A" w:rsidRDefault="00F96569" w:rsidP="005A04C2">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F96569" w:rsidRPr="00F7456A" w:rsidRDefault="00F96569" w:rsidP="005A04C2">
            <w:pPr>
              <w:jc w:val="center"/>
              <w:rPr>
                <w:rFonts w:asciiTheme="minorHAnsi" w:hAnsiTheme="minorHAnsi" w:cs="Calibri"/>
                <w:b/>
                <w:lang w:val="es-CL" w:eastAsia="en-US"/>
              </w:rPr>
            </w:pPr>
            <w:r>
              <w:rPr>
                <w:rFonts w:asciiTheme="minorHAnsi" w:hAnsiTheme="minorHAnsi" w:cs="Calibri"/>
                <w:b/>
                <w:lang w:val="es-CL" w:eastAsia="en-US"/>
              </w:rPr>
              <w:t>Hallazgo</w:t>
            </w:r>
          </w:p>
        </w:tc>
      </w:tr>
      <w:tr w:rsidR="00F96569" w:rsidRPr="00F7456A" w:rsidTr="00E51C80">
        <w:trPr>
          <w:jc w:val="center"/>
        </w:trPr>
        <w:tc>
          <w:tcPr>
            <w:tcW w:w="423" w:type="pct"/>
            <w:vAlign w:val="center"/>
          </w:tcPr>
          <w:p w:rsidR="00F96569" w:rsidRPr="00F7456A" w:rsidRDefault="00640DC3" w:rsidP="005A04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934" w:type="pct"/>
            <w:vAlign w:val="center"/>
          </w:tcPr>
          <w:p w:rsidR="00F96569" w:rsidRPr="00F7456A" w:rsidRDefault="00640DC3" w:rsidP="005A04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Descripción de proyecto</w:t>
            </w:r>
          </w:p>
        </w:tc>
        <w:tc>
          <w:tcPr>
            <w:tcW w:w="1872" w:type="pct"/>
            <w:vAlign w:val="center"/>
          </w:tcPr>
          <w:p w:rsidR="00640DC3" w:rsidRPr="002F5F8F" w:rsidRDefault="00640DC3" w:rsidP="00640DC3">
            <w:pPr>
              <w:jc w:val="both"/>
              <w:rPr>
                <w:b/>
                <w:color w:val="000000" w:themeColor="text1"/>
              </w:rPr>
            </w:pPr>
            <w:r w:rsidRPr="008509EE">
              <w:rPr>
                <w:b/>
                <w:color w:val="000000" w:themeColor="text1"/>
              </w:rPr>
              <w:t>RCA N°</w:t>
            </w:r>
            <w:r>
              <w:rPr>
                <w:b/>
                <w:color w:val="000000" w:themeColor="text1"/>
              </w:rPr>
              <w:t>187/2009</w:t>
            </w:r>
            <w:r w:rsidRPr="008509EE">
              <w:rPr>
                <w:b/>
                <w:color w:val="000000" w:themeColor="text1"/>
              </w:rPr>
              <w:t>, “</w:t>
            </w:r>
            <w:r>
              <w:rPr>
                <w:b/>
                <w:color w:val="000000" w:themeColor="text1"/>
              </w:rPr>
              <w:t>Central Hidroeléctrica Guayacán</w:t>
            </w:r>
            <w:r w:rsidRPr="008509EE">
              <w:rPr>
                <w:b/>
                <w:color w:val="000000" w:themeColor="text1"/>
              </w:rPr>
              <w:t>”</w:t>
            </w:r>
          </w:p>
          <w:p w:rsidR="00640DC3" w:rsidRDefault="00640DC3" w:rsidP="00640DC3">
            <w:pPr>
              <w:jc w:val="both"/>
              <w:rPr>
                <w:b/>
                <w:color w:val="000000" w:themeColor="text1"/>
              </w:rPr>
            </w:pPr>
            <w:r>
              <w:rPr>
                <w:b/>
                <w:color w:val="000000" w:themeColor="text1"/>
              </w:rPr>
              <w:t>Considerando 3.1.2 Bocatoma y desarenador</w:t>
            </w:r>
          </w:p>
          <w:p w:rsidR="00640DC3" w:rsidRDefault="00640DC3" w:rsidP="00640DC3">
            <w:pPr>
              <w:jc w:val="both"/>
              <w:rPr>
                <w:i/>
                <w:color w:val="000000" w:themeColor="text1"/>
              </w:rPr>
            </w:pPr>
            <w:r>
              <w:rPr>
                <w:i/>
                <w:color w:val="000000" w:themeColor="text1"/>
              </w:rPr>
              <w:t>Para el diseño de la bocatoma del presente proyecto se ha desarrollado una ingeniería que toma como restricciones las siguientes condiciones:</w:t>
            </w:r>
          </w:p>
          <w:p w:rsidR="00640DC3" w:rsidRDefault="00640DC3" w:rsidP="00640DC3">
            <w:pPr>
              <w:pStyle w:val="Prrafodelista"/>
              <w:numPr>
                <w:ilvl w:val="0"/>
                <w:numId w:val="24"/>
              </w:numPr>
              <w:rPr>
                <w:i/>
                <w:color w:val="000000" w:themeColor="text1"/>
              </w:rPr>
            </w:pPr>
            <w:r>
              <w:rPr>
                <w:i/>
                <w:color w:val="000000" w:themeColor="text1"/>
              </w:rPr>
              <w:t>Un caudal de diseño equivalente a 36 m</w:t>
            </w:r>
            <w:r w:rsidRPr="001F716A">
              <w:rPr>
                <w:i/>
                <w:color w:val="000000" w:themeColor="text1"/>
                <w:vertAlign w:val="superscript"/>
              </w:rPr>
              <w:t>3</w:t>
            </w:r>
            <w:r>
              <w:rPr>
                <w:i/>
                <w:color w:val="000000" w:themeColor="text1"/>
              </w:rPr>
              <w:t>/s</w:t>
            </w:r>
          </w:p>
          <w:p w:rsidR="00640DC3" w:rsidRDefault="00640DC3" w:rsidP="00640DC3">
            <w:pPr>
              <w:pStyle w:val="Prrafodelista"/>
              <w:numPr>
                <w:ilvl w:val="0"/>
                <w:numId w:val="24"/>
              </w:numPr>
              <w:rPr>
                <w:i/>
                <w:color w:val="000000" w:themeColor="text1"/>
              </w:rPr>
            </w:pPr>
            <w:r>
              <w:rPr>
                <w:i/>
                <w:color w:val="000000" w:themeColor="text1"/>
              </w:rPr>
              <w:t>Un caudal de crecida equivalente a 1421 m</w:t>
            </w:r>
            <w:r w:rsidRPr="001F716A">
              <w:rPr>
                <w:i/>
                <w:color w:val="000000" w:themeColor="text1"/>
                <w:vertAlign w:val="superscript"/>
              </w:rPr>
              <w:t>3</w:t>
            </w:r>
            <w:r>
              <w:rPr>
                <w:i/>
                <w:color w:val="000000" w:themeColor="text1"/>
              </w:rPr>
              <w:t>/s</w:t>
            </w:r>
          </w:p>
          <w:p w:rsidR="00E51C80" w:rsidRPr="00640DC3" w:rsidRDefault="00640DC3" w:rsidP="00416573">
            <w:pPr>
              <w:pStyle w:val="Prrafodelista"/>
              <w:numPr>
                <w:ilvl w:val="0"/>
                <w:numId w:val="24"/>
              </w:numPr>
              <w:rPr>
                <w:i/>
                <w:color w:val="000000" w:themeColor="text1"/>
              </w:rPr>
            </w:pPr>
            <w:r>
              <w:rPr>
                <w:i/>
                <w:color w:val="000000" w:themeColor="text1"/>
              </w:rPr>
              <w:lastRenderedPageBreak/>
              <w:t>No elevar los niveles de agua, más allá de lo que entregue el cauce natural en la captación ubicada a 929 m.s.n.m.</w:t>
            </w:r>
          </w:p>
        </w:tc>
        <w:tc>
          <w:tcPr>
            <w:tcW w:w="1771" w:type="pct"/>
            <w:vAlign w:val="center"/>
          </w:tcPr>
          <w:p w:rsidR="00640DC3" w:rsidRDefault="00640DC3" w:rsidP="00640DC3">
            <w:pPr>
              <w:jc w:val="both"/>
              <w:rPr>
                <w:rFonts w:eastAsia="Times New Roman"/>
                <w:color w:val="000000"/>
                <w:lang w:eastAsia="es-CL"/>
              </w:rPr>
            </w:pPr>
            <w:r>
              <w:rPr>
                <w:rFonts w:eastAsia="Times New Roman"/>
                <w:color w:val="000000"/>
                <w:lang w:eastAsia="es-CL"/>
              </w:rPr>
              <w:lastRenderedPageBreak/>
              <w:t xml:space="preserve">Se constata que </w:t>
            </w:r>
            <w:r w:rsidRPr="00640DC3">
              <w:rPr>
                <w:rFonts w:eastAsia="Times New Roman"/>
                <w:color w:val="000000"/>
                <w:lang w:eastAsia="es-CL"/>
              </w:rPr>
              <w:t>la capacidad de conducción del Canal de Aducción es de 45 m</w:t>
            </w:r>
            <w:r w:rsidRPr="00640DC3">
              <w:rPr>
                <w:rFonts w:eastAsia="Times New Roman"/>
                <w:color w:val="000000"/>
                <w:vertAlign w:val="superscript"/>
                <w:lang w:eastAsia="es-CL"/>
              </w:rPr>
              <w:t>3</w:t>
            </w:r>
            <w:r w:rsidRPr="00640DC3">
              <w:rPr>
                <w:rFonts w:eastAsia="Times New Roman"/>
                <w:color w:val="000000"/>
                <w:lang w:eastAsia="es-CL"/>
              </w:rPr>
              <w:t>/s, mientras que la RCA N°187/2009 indica que el caudal de diseño de la Central es de 36 m</w:t>
            </w:r>
            <w:r w:rsidRPr="00640DC3">
              <w:rPr>
                <w:rFonts w:eastAsia="Times New Roman"/>
                <w:color w:val="000000"/>
                <w:vertAlign w:val="superscript"/>
                <w:lang w:eastAsia="es-CL"/>
              </w:rPr>
              <w:t>3</w:t>
            </w:r>
            <w:r w:rsidRPr="00640DC3">
              <w:rPr>
                <w:rFonts w:eastAsia="Times New Roman"/>
                <w:color w:val="000000"/>
                <w:lang w:eastAsia="es-CL"/>
              </w:rPr>
              <w:t>/s.</w:t>
            </w:r>
          </w:p>
          <w:p w:rsidR="00640DC3" w:rsidRDefault="00640DC3" w:rsidP="00640DC3">
            <w:pPr>
              <w:jc w:val="both"/>
              <w:rPr>
                <w:rFonts w:eastAsia="Times New Roman"/>
                <w:color w:val="000000"/>
                <w:lang w:eastAsia="es-CL"/>
              </w:rPr>
            </w:pPr>
            <w:r w:rsidRPr="00640DC3">
              <w:rPr>
                <w:rFonts w:eastAsia="Times New Roman"/>
                <w:color w:val="000000"/>
                <w:lang w:eastAsia="es-CL"/>
              </w:rPr>
              <w:t>Por lo tanto, hay una diferencia de 9 m</w:t>
            </w:r>
            <w:r w:rsidRPr="00640DC3">
              <w:rPr>
                <w:rFonts w:eastAsia="Times New Roman"/>
                <w:color w:val="000000"/>
                <w:vertAlign w:val="superscript"/>
                <w:lang w:eastAsia="es-CL"/>
              </w:rPr>
              <w:t>3</w:t>
            </w:r>
            <w:r w:rsidRPr="00640DC3">
              <w:rPr>
                <w:rFonts w:eastAsia="Times New Roman"/>
                <w:color w:val="000000"/>
                <w:lang w:eastAsia="es-CL"/>
              </w:rPr>
              <w:t>/s de agua utilizada por la Central Guayacán.</w:t>
            </w:r>
          </w:p>
          <w:p w:rsidR="00F96569" w:rsidRPr="00640DC3" w:rsidRDefault="00640DC3" w:rsidP="00640DC3">
            <w:pPr>
              <w:jc w:val="both"/>
              <w:rPr>
                <w:rFonts w:eastAsia="Times New Roman"/>
                <w:color w:val="000000"/>
                <w:lang w:eastAsia="es-CL"/>
              </w:rPr>
            </w:pPr>
            <w:r>
              <w:rPr>
                <w:rFonts w:eastAsia="Times New Roman"/>
                <w:color w:val="000000"/>
                <w:lang w:eastAsia="es-CL"/>
              </w:rPr>
              <w:t>Dicho aumento de caudal, no ha sido evaluado ambientalmente, ni ha sido consultad</w:t>
            </w:r>
            <w:r w:rsidR="00F50159">
              <w:rPr>
                <w:rFonts w:eastAsia="Times New Roman"/>
                <w:color w:val="000000"/>
                <w:lang w:eastAsia="es-CL"/>
              </w:rPr>
              <w:t>o</w:t>
            </w:r>
            <w:r>
              <w:rPr>
                <w:rFonts w:eastAsia="Times New Roman"/>
                <w:color w:val="000000"/>
                <w:lang w:eastAsia="es-CL"/>
              </w:rPr>
              <w:t xml:space="preserve"> al organismo evaluador.</w:t>
            </w:r>
          </w:p>
        </w:tc>
      </w:tr>
      <w:tr w:rsidR="00C3120B" w:rsidRPr="00F7456A" w:rsidTr="00E51C80">
        <w:trPr>
          <w:jc w:val="center"/>
        </w:trPr>
        <w:tc>
          <w:tcPr>
            <w:tcW w:w="423" w:type="pct"/>
            <w:vAlign w:val="center"/>
          </w:tcPr>
          <w:p w:rsidR="00C3120B" w:rsidRDefault="00640DC3" w:rsidP="005A04C2">
            <w:pPr>
              <w:widowControl w:val="0"/>
              <w:overflowPunct w:val="0"/>
              <w:autoSpaceDE w:val="0"/>
              <w:autoSpaceDN w:val="0"/>
              <w:adjustRightInd w:val="0"/>
              <w:spacing w:after="120" w:line="285" w:lineRule="auto"/>
              <w:jc w:val="center"/>
              <w:rPr>
                <w:rFonts w:cs="Calibri"/>
                <w:iCs/>
              </w:rPr>
            </w:pPr>
            <w:r>
              <w:rPr>
                <w:rFonts w:cs="Calibri"/>
                <w:iCs/>
              </w:rPr>
              <w:t>2</w:t>
            </w:r>
          </w:p>
        </w:tc>
        <w:tc>
          <w:tcPr>
            <w:tcW w:w="934" w:type="pct"/>
            <w:vAlign w:val="center"/>
          </w:tcPr>
          <w:p w:rsidR="00C3120B" w:rsidRDefault="00640DC3" w:rsidP="005A04C2">
            <w:pPr>
              <w:widowControl w:val="0"/>
              <w:overflowPunct w:val="0"/>
              <w:autoSpaceDE w:val="0"/>
              <w:autoSpaceDN w:val="0"/>
              <w:adjustRightInd w:val="0"/>
              <w:spacing w:after="120" w:line="285" w:lineRule="auto"/>
              <w:jc w:val="center"/>
              <w:rPr>
                <w:rFonts w:cs="Calibri"/>
                <w:iCs/>
              </w:rPr>
            </w:pPr>
            <w:r>
              <w:rPr>
                <w:rFonts w:cs="Calibri"/>
                <w:iCs/>
              </w:rPr>
              <w:t>Caudal Ecológico</w:t>
            </w:r>
          </w:p>
        </w:tc>
        <w:tc>
          <w:tcPr>
            <w:tcW w:w="1872" w:type="pct"/>
            <w:vAlign w:val="center"/>
          </w:tcPr>
          <w:p w:rsidR="00640DC3" w:rsidRPr="002F5F8F" w:rsidRDefault="00640DC3" w:rsidP="00640DC3">
            <w:pPr>
              <w:jc w:val="both"/>
              <w:rPr>
                <w:b/>
                <w:color w:val="000000" w:themeColor="text1"/>
              </w:rPr>
            </w:pPr>
            <w:r w:rsidRPr="008509EE">
              <w:rPr>
                <w:b/>
                <w:color w:val="000000" w:themeColor="text1"/>
              </w:rPr>
              <w:t>RCA N°</w:t>
            </w:r>
            <w:r>
              <w:rPr>
                <w:b/>
                <w:color w:val="000000" w:themeColor="text1"/>
              </w:rPr>
              <w:t>187/2009</w:t>
            </w:r>
            <w:r w:rsidRPr="008509EE">
              <w:rPr>
                <w:b/>
                <w:color w:val="000000" w:themeColor="text1"/>
              </w:rPr>
              <w:t>, “</w:t>
            </w:r>
            <w:r>
              <w:rPr>
                <w:b/>
                <w:color w:val="000000" w:themeColor="text1"/>
              </w:rPr>
              <w:t>Central Hidroeléctrica Guayacán</w:t>
            </w:r>
            <w:r w:rsidRPr="008509EE">
              <w:rPr>
                <w:b/>
                <w:color w:val="000000" w:themeColor="text1"/>
              </w:rPr>
              <w:t>”</w:t>
            </w:r>
          </w:p>
          <w:p w:rsidR="00640DC3" w:rsidRDefault="00640DC3" w:rsidP="00640DC3">
            <w:pPr>
              <w:jc w:val="both"/>
              <w:rPr>
                <w:b/>
                <w:color w:val="000000" w:themeColor="text1"/>
                <w:lang w:val="es-CL" w:eastAsia="en-US"/>
              </w:rPr>
            </w:pPr>
            <w:r w:rsidRPr="0010128A">
              <w:rPr>
                <w:b/>
                <w:color w:val="000000" w:themeColor="text1"/>
                <w:lang w:val="es-CL" w:eastAsia="en-US"/>
              </w:rPr>
              <w:t>Considerando 5.6.4</w:t>
            </w:r>
          </w:p>
          <w:p w:rsidR="00C3120B" w:rsidRPr="008509EE" w:rsidRDefault="00640DC3" w:rsidP="00640DC3">
            <w:pPr>
              <w:jc w:val="both"/>
              <w:rPr>
                <w:b/>
                <w:color w:val="000000" w:themeColor="text1"/>
              </w:rPr>
            </w:pPr>
            <w:r>
              <w:rPr>
                <w:i/>
                <w:color w:val="000000" w:themeColor="text1"/>
                <w:lang w:val="es-CL" w:eastAsia="en-US"/>
              </w:rPr>
              <w:t xml:space="preserve">El caudal del río será monitoreado a través de método aprobado por la DGA bajo las especificaciones de frecuencia propuesta por la misma. En adición a lo anterior, el caudal en el canal y bocatoma del proyecto será monitoreado y controlado a través de sensores que mediante un sistema de </w:t>
            </w:r>
            <w:proofErr w:type="spellStart"/>
            <w:r>
              <w:rPr>
                <w:i/>
                <w:color w:val="000000" w:themeColor="text1"/>
                <w:lang w:val="es-CL" w:eastAsia="en-US"/>
              </w:rPr>
              <w:t>telecomando</w:t>
            </w:r>
            <w:proofErr w:type="spellEnd"/>
            <w:r>
              <w:rPr>
                <w:i/>
                <w:color w:val="000000" w:themeColor="text1"/>
                <w:lang w:val="es-CL" w:eastAsia="en-US"/>
              </w:rPr>
              <w:t xml:space="preserve"> enviarán información a la casa de máquinas, a fin de que en ellas el equipo de control evalúe si es necesario cerrar las compuertas por aumentos peligrosos de caudal, tras lo cual dará la orden de cierre. Puesto que este aspecto es comandado de manera automática, se garantiza que el proyecto utilizará sólo las aguas que le corresponda utilizar.</w:t>
            </w:r>
          </w:p>
        </w:tc>
        <w:tc>
          <w:tcPr>
            <w:tcW w:w="1771" w:type="pct"/>
            <w:vAlign w:val="center"/>
          </w:tcPr>
          <w:p w:rsidR="00640DC3" w:rsidRDefault="007C409F" w:rsidP="00640DC3">
            <w:pPr>
              <w:jc w:val="both"/>
              <w:rPr>
                <w:rFonts w:eastAsia="Times New Roman"/>
                <w:color w:val="000000"/>
                <w:lang w:val="es-CL" w:eastAsia="es-CL"/>
              </w:rPr>
            </w:pPr>
            <w:r>
              <w:rPr>
                <w:rFonts w:eastAsia="Times New Roman"/>
                <w:color w:val="000000"/>
                <w:lang w:val="es-CL" w:eastAsia="es-CL"/>
              </w:rPr>
              <w:t>A</w:t>
            </w:r>
            <w:r w:rsidRPr="00640DC3">
              <w:rPr>
                <w:rFonts w:eastAsia="Times New Roman"/>
                <w:color w:val="000000"/>
                <w:lang w:val="es-CL" w:eastAsia="es-CL"/>
              </w:rPr>
              <w:t>un</w:t>
            </w:r>
            <w:r w:rsidR="00640DC3" w:rsidRPr="00640DC3">
              <w:rPr>
                <w:rFonts w:eastAsia="Times New Roman"/>
                <w:color w:val="000000"/>
                <w:lang w:val="es-CL" w:eastAsia="es-CL"/>
              </w:rPr>
              <w:t xml:space="preserve"> cuando se informe que el caudal ecológico es mayor a los 8 m</w:t>
            </w:r>
            <w:r w:rsidR="00640DC3" w:rsidRPr="00640DC3">
              <w:rPr>
                <w:rFonts w:eastAsia="Times New Roman"/>
                <w:color w:val="000000"/>
                <w:vertAlign w:val="superscript"/>
                <w:lang w:val="es-CL" w:eastAsia="es-CL"/>
              </w:rPr>
              <w:t>3</w:t>
            </w:r>
            <w:r w:rsidR="00640DC3" w:rsidRPr="00640DC3">
              <w:rPr>
                <w:rFonts w:eastAsia="Times New Roman"/>
                <w:color w:val="000000"/>
                <w:lang w:val="es-CL" w:eastAsia="es-CL"/>
              </w:rPr>
              <w:t xml:space="preserve">/s establecidos en la RCA 187/2009, el método de medición no es directo, sino que se basa en información de estaciones </w:t>
            </w:r>
            <w:proofErr w:type="spellStart"/>
            <w:r w:rsidR="00640DC3" w:rsidRPr="00640DC3">
              <w:rPr>
                <w:rFonts w:eastAsia="Times New Roman"/>
                <w:color w:val="000000"/>
                <w:lang w:val="es-CL" w:eastAsia="es-CL"/>
              </w:rPr>
              <w:t>fluviométricas</w:t>
            </w:r>
            <w:proofErr w:type="spellEnd"/>
            <w:r w:rsidR="00640DC3" w:rsidRPr="00640DC3">
              <w:rPr>
                <w:rFonts w:eastAsia="Times New Roman"/>
                <w:color w:val="000000"/>
                <w:lang w:val="es-CL" w:eastAsia="es-CL"/>
              </w:rPr>
              <w:t xml:space="preserve"> ubicadas aguas </w:t>
            </w:r>
            <w:r w:rsidR="00640DC3">
              <w:rPr>
                <w:rFonts w:eastAsia="Times New Roman"/>
                <w:color w:val="000000"/>
                <w:lang w:val="es-CL" w:eastAsia="es-CL"/>
              </w:rPr>
              <w:t>a</w:t>
            </w:r>
            <w:r w:rsidR="00640DC3" w:rsidRPr="00640DC3">
              <w:rPr>
                <w:rFonts w:eastAsia="Times New Roman"/>
                <w:color w:val="000000"/>
                <w:lang w:val="es-CL" w:eastAsia="es-CL"/>
              </w:rPr>
              <w:t>bajo de la central, lo que no es un valor preciso del caudal.</w:t>
            </w:r>
          </w:p>
          <w:p w:rsidR="00F50159" w:rsidRPr="00640DC3" w:rsidRDefault="00F50159" w:rsidP="00640DC3">
            <w:pPr>
              <w:jc w:val="both"/>
              <w:rPr>
                <w:rFonts w:eastAsia="Times New Roman"/>
                <w:color w:val="000000"/>
                <w:lang w:val="es-CL" w:eastAsia="es-CL"/>
              </w:rPr>
            </w:pPr>
          </w:p>
          <w:p w:rsidR="00C3120B" w:rsidRDefault="00640DC3" w:rsidP="00640DC3">
            <w:pPr>
              <w:jc w:val="both"/>
              <w:rPr>
                <w:rFonts w:eastAsia="Times New Roman"/>
                <w:color w:val="000000" w:themeColor="text1"/>
                <w:lang w:eastAsia="es-CL"/>
              </w:rPr>
            </w:pPr>
            <w:r>
              <w:rPr>
                <w:rFonts w:eastAsia="Times New Roman"/>
                <w:color w:val="000000"/>
                <w:lang w:val="es-CL" w:eastAsia="es-CL"/>
              </w:rPr>
              <w:t>Además, el titular no presentó documentación que acredite la aprobación del sistema de medición del caudal del río por parte de la D.G.A. tal como lo indica el Considerando 5.6.4 de la RCA en comento.</w:t>
            </w:r>
          </w:p>
        </w:tc>
      </w:tr>
      <w:bookmarkEnd w:id="182"/>
    </w:tbl>
    <w:p w:rsidR="00746B40" w:rsidRDefault="00746B40" w:rsidP="003B017B"/>
    <w:bookmarkEnd w:id="168"/>
    <w:bookmarkEnd w:id="169"/>
    <w:bookmarkEnd w:id="170"/>
    <w:bookmarkEnd w:id="171"/>
    <w:p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83" w:name="_Toc449085432"/>
      <w:bookmarkStart w:id="184" w:name="_Toc526848731"/>
      <w:bookmarkStart w:id="185" w:name="_Hlk525297172"/>
      <w:r w:rsidRPr="00D42470">
        <w:lastRenderedPageBreak/>
        <w:t>ANEXOS</w:t>
      </w:r>
      <w:bookmarkEnd w:id="183"/>
      <w:bookmarkEnd w:id="184"/>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AB52E6" w:rsidRPr="00D42470" w:rsidTr="0031512B">
        <w:trPr>
          <w:trHeight w:val="286"/>
          <w:jc w:val="center"/>
        </w:trPr>
        <w:tc>
          <w:tcPr>
            <w:tcW w:w="1038" w:type="pct"/>
            <w:vAlign w:val="center"/>
          </w:tcPr>
          <w:p w:rsidR="00AB52E6" w:rsidRPr="00D42470" w:rsidRDefault="00AB52E6" w:rsidP="00AB52E6">
            <w:pPr>
              <w:jc w:val="center"/>
              <w:rPr>
                <w:rFonts w:cs="Calibri"/>
                <w:lang w:val="es-CL" w:eastAsia="en-US"/>
              </w:rPr>
            </w:pPr>
            <w:r w:rsidRPr="00D42470">
              <w:rPr>
                <w:rFonts w:cs="Calibri"/>
                <w:lang w:val="es-CL" w:eastAsia="en-US"/>
              </w:rPr>
              <w:t>1</w:t>
            </w:r>
          </w:p>
        </w:tc>
        <w:tc>
          <w:tcPr>
            <w:tcW w:w="3962" w:type="pct"/>
            <w:vAlign w:val="center"/>
          </w:tcPr>
          <w:p w:rsidR="00AB52E6" w:rsidRPr="00955DB8" w:rsidRDefault="00AB52E6" w:rsidP="00AB52E6">
            <w:pPr>
              <w:jc w:val="both"/>
              <w:rPr>
                <w:rFonts w:cs="Calibri"/>
                <w:lang w:val="es-CL" w:eastAsia="en-US"/>
              </w:rPr>
            </w:pPr>
            <w:r w:rsidRPr="00955DB8">
              <w:rPr>
                <w:rFonts w:cs="Calibri"/>
                <w:lang w:val="es-CL" w:eastAsia="en-US"/>
              </w:rPr>
              <w:t xml:space="preserve">Acta de Inspección Ambiental </w:t>
            </w:r>
            <w:r>
              <w:rPr>
                <w:rFonts w:cs="Calibri"/>
                <w:lang w:val="es-CL" w:eastAsia="en-US"/>
              </w:rPr>
              <w:t xml:space="preserve">del </w:t>
            </w:r>
            <w:r w:rsidRPr="00955DB8">
              <w:rPr>
                <w:rFonts w:cs="Calibri"/>
                <w:iCs/>
              </w:rPr>
              <w:t xml:space="preserve">día </w:t>
            </w:r>
            <w:r>
              <w:rPr>
                <w:rFonts w:cs="Calibri"/>
                <w:iCs/>
              </w:rPr>
              <w:t>11</w:t>
            </w:r>
            <w:r w:rsidRPr="00955DB8">
              <w:rPr>
                <w:rFonts w:cs="Calibri"/>
                <w:iCs/>
              </w:rPr>
              <w:t xml:space="preserve"> de </w:t>
            </w:r>
            <w:r>
              <w:rPr>
                <w:rFonts w:cs="Calibri"/>
                <w:iCs/>
              </w:rPr>
              <w:t>octubre</w:t>
            </w:r>
            <w:r w:rsidRPr="00955DB8">
              <w:rPr>
                <w:rFonts w:cs="Calibri"/>
                <w:iCs/>
              </w:rPr>
              <w:t xml:space="preserve"> de 201</w:t>
            </w:r>
            <w:r>
              <w:rPr>
                <w:rFonts w:cs="Calibri"/>
                <w:iCs/>
              </w:rPr>
              <w:t>8.</w:t>
            </w:r>
          </w:p>
        </w:tc>
      </w:tr>
      <w:tr w:rsidR="00AB52E6" w:rsidRPr="00D42470" w:rsidTr="0031512B">
        <w:trPr>
          <w:trHeight w:val="264"/>
          <w:jc w:val="center"/>
        </w:trPr>
        <w:tc>
          <w:tcPr>
            <w:tcW w:w="1038" w:type="pct"/>
            <w:vAlign w:val="center"/>
          </w:tcPr>
          <w:p w:rsidR="00AB52E6" w:rsidRPr="00D42470" w:rsidRDefault="00AB52E6" w:rsidP="00AB52E6">
            <w:pPr>
              <w:jc w:val="center"/>
              <w:rPr>
                <w:rFonts w:cs="Calibri"/>
                <w:lang w:val="es-CL" w:eastAsia="en-US"/>
              </w:rPr>
            </w:pPr>
            <w:r>
              <w:rPr>
                <w:rFonts w:cs="Calibri"/>
                <w:lang w:val="es-CL" w:eastAsia="en-US"/>
              </w:rPr>
              <w:t>2</w:t>
            </w:r>
          </w:p>
        </w:tc>
        <w:tc>
          <w:tcPr>
            <w:tcW w:w="3962" w:type="pct"/>
            <w:vAlign w:val="center"/>
          </w:tcPr>
          <w:p w:rsidR="00AB52E6" w:rsidRPr="002B6CE5" w:rsidRDefault="00AB52E6" w:rsidP="00AB52E6">
            <w:pPr>
              <w:jc w:val="both"/>
              <w:rPr>
                <w:rFonts w:cs="Calibri"/>
              </w:rPr>
            </w:pPr>
            <w:r>
              <w:rPr>
                <w:rFonts w:cs="Calibri"/>
                <w:lang w:val="es-CL" w:eastAsia="en-US"/>
              </w:rPr>
              <w:t>Denuncia presentada con fecha 14 de junio de 2018 por la Señora María Castillo Niño y sus anexos.</w:t>
            </w:r>
          </w:p>
        </w:tc>
      </w:tr>
      <w:tr w:rsidR="00AB52E6" w:rsidRPr="00D42470" w:rsidTr="0031512B">
        <w:trPr>
          <w:trHeight w:val="286"/>
          <w:jc w:val="center"/>
        </w:trPr>
        <w:tc>
          <w:tcPr>
            <w:tcW w:w="1038" w:type="pct"/>
            <w:vAlign w:val="center"/>
          </w:tcPr>
          <w:p w:rsidR="00AB52E6" w:rsidRPr="00D42470" w:rsidRDefault="00AB52E6" w:rsidP="00AB52E6">
            <w:pPr>
              <w:jc w:val="center"/>
              <w:rPr>
                <w:rFonts w:cs="Calibri"/>
                <w:lang w:val="es-CL" w:eastAsia="en-US"/>
              </w:rPr>
            </w:pPr>
            <w:r>
              <w:rPr>
                <w:rFonts w:cs="Calibri"/>
                <w:lang w:val="es-CL" w:eastAsia="en-US"/>
              </w:rPr>
              <w:t>3</w:t>
            </w:r>
          </w:p>
        </w:tc>
        <w:tc>
          <w:tcPr>
            <w:tcW w:w="3962" w:type="pct"/>
            <w:vAlign w:val="center"/>
          </w:tcPr>
          <w:p w:rsidR="00AB52E6" w:rsidRPr="002B6CE5" w:rsidRDefault="00AB52E6" w:rsidP="00AB52E6">
            <w:pPr>
              <w:jc w:val="both"/>
              <w:rPr>
                <w:rFonts w:cs="Calibri"/>
              </w:rPr>
            </w:pPr>
            <w:r w:rsidRPr="00117C26">
              <w:rPr>
                <w:rFonts w:cs="Calibri"/>
              </w:rPr>
              <w:t xml:space="preserve">Solicitud de Actividad de Fiscalización Ambiental </w:t>
            </w:r>
            <w:r>
              <w:rPr>
                <w:rFonts w:cs="Calibri"/>
              </w:rPr>
              <w:t xml:space="preserve">(SAFA) </w:t>
            </w:r>
            <w:r w:rsidRPr="00117C26">
              <w:rPr>
                <w:rFonts w:cs="Calibri"/>
              </w:rPr>
              <w:t>N°</w:t>
            </w:r>
            <w:r>
              <w:rPr>
                <w:rFonts w:cs="Calibri"/>
              </w:rPr>
              <w:t>329-2018.</w:t>
            </w:r>
          </w:p>
        </w:tc>
      </w:tr>
      <w:tr w:rsidR="00AB52E6" w:rsidRPr="00D42470" w:rsidTr="0031512B">
        <w:trPr>
          <w:trHeight w:val="286"/>
          <w:jc w:val="center"/>
        </w:trPr>
        <w:tc>
          <w:tcPr>
            <w:tcW w:w="1038" w:type="pct"/>
            <w:vAlign w:val="center"/>
          </w:tcPr>
          <w:p w:rsidR="00AB52E6" w:rsidRPr="00900EC5" w:rsidRDefault="00AB52E6" w:rsidP="00AB52E6">
            <w:pPr>
              <w:jc w:val="center"/>
              <w:rPr>
                <w:rFonts w:cs="Calibri"/>
                <w:lang w:val="es-CL"/>
              </w:rPr>
            </w:pPr>
            <w:r>
              <w:rPr>
                <w:rFonts w:cs="Calibri"/>
                <w:lang w:val="es-CL"/>
              </w:rPr>
              <w:t>4</w:t>
            </w:r>
          </w:p>
        </w:tc>
        <w:tc>
          <w:tcPr>
            <w:tcW w:w="3962" w:type="pct"/>
            <w:vAlign w:val="center"/>
          </w:tcPr>
          <w:p w:rsidR="00AB52E6" w:rsidRPr="002B6CE5" w:rsidRDefault="00AB52E6" w:rsidP="00AB52E6">
            <w:pPr>
              <w:jc w:val="both"/>
              <w:rPr>
                <w:rFonts w:cs="Calibri"/>
                <w:lang w:val="es-CL" w:eastAsia="en-US"/>
              </w:rPr>
            </w:pPr>
            <w:r>
              <w:rPr>
                <w:rFonts w:cs="Calibri"/>
                <w:lang w:val="es-CL" w:eastAsia="en-US"/>
              </w:rPr>
              <w:t>Resolución SMA Exenta N°890 de 19 de julio de 2018.</w:t>
            </w:r>
          </w:p>
        </w:tc>
      </w:tr>
      <w:tr w:rsidR="00AB52E6" w:rsidRPr="00D42470" w:rsidTr="0031512B">
        <w:trPr>
          <w:trHeight w:val="286"/>
          <w:jc w:val="center"/>
        </w:trPr>
        <w:tc>
          <w:tcPr>
            <w:tcW w:w="1038" w:type="pct"/>
            <w:vAlign w:val="center"/>
          </w:tcPr>
          <w:p w:rsidR="00AB52E6" w:rsidRDefault="00AB52E6" w:rsidP="00AB52E6">
            <w:pPr>
              <w:jc w:val="center"/>
              <w:rPr>
                <w:rFonts w:cs="Calibri"/>
              </w:rPr>
            </w:pPr>
            <w:r>
              <w:rPr>
                <w:rFonts w:cs="Calibri"/>
              </w:rPr>
              <w:t>5</w:t>
            </w:r>
          </w:p>
        </w:tc>
        <w:tc>
          <w:tcPr>
            <w:tcW w:w="3962" w:type="pct"/>
            <w:vAlign w:val="center"/>
          </w:tcPr>
          <w:p w:rsidR="00AB52E6" w:rsidRPr="002B6CE5" w:rsidRDefault="00AB52E6" w:rsidP="00AB52E6">
            <w:pPr>
              <w:jc w:val="both"/>
              <w:rPr>
                <w:rFonts w:cs="Calibri"/>
              </w:rPr>
            </w:pPr>
            <w:r>
              <w:rPr>
                <w:rFonts w:cs="Calibri"/>
              </w:rPr>
              <w:t xml:space="preserve">Carta recibida el 07 de agosto de 2018, firmada por el Señor Ian Nelson Cruz, Gerente General de Energía </w:t>
            </w:r>
            <w:proofErr w:type="spellStart"/>
            <w:r>
              <w:rPr>
                <w:rFonts w:cs="Calibri"/>
              </w:rPr>
              <w:t>Coyanco</w:t>
            </w:r>
            <w:proofErr w:type="spellEnd"/>
            <w:r>
              <w:rPr>
                <w:rFonts w:cs="Calibri"/>
              </w:rPr>
              <w:t xml:space="preserve"> S.A. y sus anexos.</w:t>
            </w:r>
          </w:p>
        </w:tc>
      </w:tr>
      <w:tr w:rsidR="00AB52E6" w:rsidRPr="00D42470" w:rsidTr="0031512B">
        <w:trPr>
          <w:trHeight w:val="286"/>
          <w:jc w:val="center"/>
        </w:trPr>
        <w:tc>
          <w:tcPr>
            <w:tcW w:w="1038" w:type="pct"/>
            <w:vAlign w:val="center"/>
          </w:tcPr>
          <w:p w:rsidR="00AB52E6" w:rsidRPr="00D42470" w:rsidRDefault="00AB52E6" w:rsidP="00AB52E6">
            <w:pPr>
              <w:jc w:val="center"/>
              <w:rPr>
                <w:rFonts w:cs="Calibri"/>
                <w:lang w:val="es-CL" w:eastAsia="en-US"/>
              </w:rPr>
            </w:pPr>
            <w:r>
              <w:rPr>
                <w:rFonts w:cs="Calibri"/>
                <w:lang w:val="es-CL" w:eastAsia="en-US"/>
              </w:rPr>
              <w:t>6</w:t>
            </w:r>
          </w:p>
        </w:tc>
        <w:tc>
          <w:tcPr>
            <w:tcW w:w="3962" w:type="pct"/>
            <w:vAlign w:val="center"/>
          </w:tcPr>
          <w:p w:rsidR="00AB52E6" w:rsidRPr="00D42470" w:rsidRDefault="00AB52E6" w:rsidP="00AB52E6">
            <w:pPr>
              <w:jc w:val="both"/>
              <w:rPr>
                <w:rFonts w:cs="Calibri"/>
              </w:rPr>
            </w:pPr>
            <w:r>
              <w:rPr>
                <w:rFonts w:cs="Calibri"/>
              </w:rPr>
              <w:t xml:space="preserve">Carta recibida el 19 de octubre de 2018, firmada por la Señora Patricia Silva San Martín, Fiscal de Energía </w:t>
            </w:r>
            <w:proofErr w:type="spellStart"/>
            <w:r>
              <w:rPr>
                <w:rFonts w:cs="Calibri"/>
              </w:rPr>
              <w:t>Coyanco</w:t>
            </w:r>
            <w:proofErr w:type="spellEnd"/>
            <w:r>
              <w:rPr>
                <w:rFonts w:cs="Calibri"/>
              </w:rPr>
              <w:t xml:space="preserve"> S.A. y sus anexos.</w:t>
            </w:r>
          </w:p>
        </w:tc>
      </w:tr>
      <w:bookmarkEnd w:id="185"/>
    </w:tbl>
    <w:p w:rsidR="00791465" w:rsidRPr="00B75D9D" w:rsidRDefault="00791465" w:rsidP="00B33437">
      <w:pPr>
        <w:rPr>
          <w:rFonts w:ascii="Calibri" w:eastAsia="Calibri" w:hAnsi="Calibri" w:cs="Calibri"/>
          <w:sz w:val="28"/>
          <w:szCs w:val="32"/>
        </w:rPr>
      </w:pPr>
    </w:p>
    <w:p w:rsidR="0012175E" w:rsidRPr="00B75D9D" w:rsidRDefault="0012175E">
      <w:pPr>
        <w:rPr>
          <w:rFonts w:ascii="Calibri" w:eastAsia="Calibri" w:hAnsi="Calibri" w:cs="Calibri"/>
          <w:sz w:val="28"/>
          <w:szCs w:val="32"/>
        </w:rPr>
      </w:pPr>
    </w:p>
    <w:sectPr w:rsidR="0012175E" w:rsidRPr="00B75D9D" w:rsidSect="000A28D4">
      <w:footerReference w:type="default" r:id="rId3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470" w:rsidRDefault="007D6470" w:rsidP="00E56524">
      <w:pPr>
        <w:spacing w:after="0" w:line="240" w:lineRule="auto"/>
      </w:pPr>
      <w:r>
        <w:separator/>
      </w:r>
    </w:p>
    <w:p w:rsidR="007D6470" w:rsidRDefault="007D6470"/>
  </w:endnote>
  <w:endnote w:type="continuationSeparator" w:id="0">
    <w:p w:rsidR="007D6470" w:rsidRDefault="007D6470" w:rsidP="00E56524">
      <w:pPr>
        <w:spacing w:after="0" w:line="240" w:lineRule="auto"/>
      </w:pPr>
      <w:r>
        <w:continuationSeparator/>
      </w:r>
    </w:p>
    <w:p w:rsidR="007D6470" w:rsidRDefault="007D6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356F07" w:rsidRDefault="00356F07">
        <w:pPr>
          <w:pStyle w:val="Piedepgina"/>
          <w:jc w:val="right"/>
        </w:pPr>
        <w:r>
          <w:fldChar w:fldCharType="begin"/>
        </w:r>
        <w:r>
          <w:instrText>PAGE   \* MERGEFORMAT</w:instrText>
        </w:r>
        <w:r>
          <w:fldChar w:fldCharType="separate"/>
        </w:r>
        <w:r w:rsidRPr="00687965">
          <w:rPr>
            <w:noProof/>
            <w:lang w:val="es-ES"/>
          </w:rPr>
          <w:t>23</w:t>
        </w:r>
        <w:r>
          <w:fldChar w:fldCharType="end"/>
        </w:r>
      </w:p>
    </w:sdtContent>
  </w:sdt>
  <w:p w:rsidR="00356F07" w:rsidRPr="00E56524" w:rsidRDefault="00356F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56F07" w:rsidRPr="00E56524" w:rsidRDefault="00356F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56F07" w:rsidRDefault="00356F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356F07" w:rsidRDefault="00356F07">
        <w:pPr>
          <w:pStyle w:val="Piedepgina"/>
          <w:jc w:val="right"/>
        </w:pPr>
        <w:r>
          <w:fldChar w:fldCharType="begin"/>
        </w:r>
        <w:r>
          <w:instrText>PAGE   \* MERGEFORMAT</w:instrText>
        </w:r>
        <w:r>
          <w:fldChar w:fldCharType="separate"/>
        </w:r>
        <w:r w:rsidRPr="00FE36FA">
          <w:rPr>
            <w:noProof/>
            <w:lang w:val="es-ES"/>
          </w:rPr>
          <w:t>24</w:t>
        </w:r>
        <w:r>
          <w:fldChar w:fldCharType="end"/>
        </w:r>
      </w:p>
    </w:sdtContent>
  </w:sdt>
  <w:p w:rsidR="00356F07" w:rsidRPr="00E56524" w:rsidRDefault="00356F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56F07" w:rsidRPr="00E56524" w:rsidRDefault="00356F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56F07" w:rsidRDefault="00356F07">
    <w:pPr>
      <w:pStyle w:val="Piedepgina"/>
    </w:pPr>
  </w:p>
  <w:p w:rsidR="00356F07" w:rsidRDefault="00356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470" w:rsidRDefault="007D6470" w:rsidP="00E56524">
      <w:pPr>
        <w:spacing w:after="0" w:line="240" w:lineRule="auto"/>
      </w:pPr>
      <w:r>
        <w:separator/>
      </w:r>
    </w:p>
    <w:p w:rsidR="007D6470" w:rsidRDefault="007D6470"/>
  </w:footnote>
  <w:footnote w:type="continuationSeparator" w:id="0">
    <w:p w:rsidR="007D6470" w:rsidRDefault="007D6470" w:rsidP="00E56524">
      <w:pPr>
        <w:spacing w:after="0" w:line="240" w:lineRule="auto"/>
      </w:pPr>
      <w:r>
        <w:continuationSeparator/>
      </w:r>
    </w:p>
    <w:p w:rsidR="007D6470" w:rsidRDefault="007D64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A27422"/>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4B00B3D"/>
    <w:multiLevelType w:val="multilevel"/>
    <w:tmpl w:val="DCA40EC8"/>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3A120A"/>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5C1492"/>
    <w:multiLevelType w:val="hybridMultilevel"/>
    <w:tmpl w:val="11DA1A40"/>
    <w:lvl w:ilvl="0" w:tplc="75829120">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723D16"/>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CAC1806"/>
    <w:multiLevelType w:val="hybridMultilevel"/>
    <w:tmpl w:val="B9765756"/>
    <w:lvl w:ilvl="0" w:tplc="C784B7EE">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8A90AA0"/>
    <w:multiLevelType w:val="hybridMultilevel"/>
    <w:tmpl w:val="FB1C2998"/>
    <w:lvl w:ilvl="0" w:tplc="9B06B3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4C7FFA"/>
    <w:multiLevelType w:val="hybridMultilevel"/>
    <w:tmpl w:val="48D20084"/>
    <w:lvl w:ilvl="0" w:tplc="E976FAF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971682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C7F21B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382077D"/>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C229C6"/>
    <w:multiLevelType w:val="hybridMultilevel"/>
    <w:tmpl w:val="20F4AFB2"/>
    <w:lvl w:ilvl="0" w:tplc="01E29D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15:restartNumberingAfterBreak="0">
    <w:nsid w:val="480B1F6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AC06913"/>
    <w:multiLevelType w:val="hybridMultilevel"/>
    <w:tmpl w:val="FD6CC842"/>
    <w:lvl w:ilvl="0" w:tplc="8184390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5AC6871"/>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5B84392"/>
    <w:multiLevelType w:val="hybridMultilevel"/>
    <w:tmpl w:val="F11C4BFE"/>
    <w:lvl w:ilvl="0" w:tplc="F1FE2D52">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0" w15:restartNumberingAfterBreak="0">
    <w:nsid w:val="587C56B5"/>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69AE0DE1"/>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7D41012F"/>
    <w:multiLevelType w:val="hybridMultilevel"/>
    <w:tmpl w:val="406488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3"/>
  </w:num>
  <w:num w:numId="5">
    <w:abstractNumId w:val="17"/>
  </w:num>
  <w:num w:numId="6">
    <w:abstractNumId w:val="21"/>
  </w:num>
  <w:num w:numId="7">
    <w:abstractNumId w:val="19"/>
  </w:num>
  <w:num w:numId="8">
    <w:abstractNumId w:val="20"/>
  </w:num>
  <w:num w:numId="9">
    <w:abstractNumId w:val="2"/>
  </w:num>
  <w:num w:numId="10">
    <w:abstractNumId w:val="15"/>
  </w:num>
  <w:num w:numId="11">
    <w:abstractNumId w:val="11"/>
  </w:num>
  <w:num w:numId="12">
    <w:abstractNumId w:val="7"/>
  </w:num>
  <w:num w:numId="13">
    <w:abstractNumId w:val="22"/>
  </w:num>
  <w:num w:numId="14">
    <w:abstractNumId w:val="8"/>
  </w:num>
  <w:num w:numId="15">
    <w:abstractNumId w:val="14"/>
  </w:num>
  <w:num w:numId="16">
    <w:abstractNumId w:val="5"/>
  </w:num>
  <w:num w:numId="17">
    <w:abstractNumId w:val="18"/>
  </w:num>
  <w:num w:numId="18">
    <w:abstractNumId w:val="12"/>
  </w:num>
  <w:num w:numId="19">
    <w:abstractNumId w:val="10"/>
  </w:num>
  <w:num w:numId="20">
    <w:abstractNumId w:val="9"/>
  </w:num>
  <w:num w:numId="21">
    <w:abstractNumId w:val="4"/>
  </w:num>
  <w:num w:numId="22">
    <w:abstractNumId w:val="6"/>
  </w:num>
  <w:num w:numId="23">
    <w:abstractNumId w:val="3"/>
  </w:num>
  <w:num w:numId="24">
    <w:abstractNumId w:val="1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98C"/>
    <w:rsid w:val="00001BEB"/>
    <w:rsid w:val="000024A3"/>
    <w:rsid w:val="00003795"/>
    <w:rsid w:val="00004B53"/>
    <w:rsid w:val="00004E09"/>
    <w:rsid w:val="0000526F"/>
    <w:rsid w:val="00006140"/>
    <w:rsid w:val="00007ABE"/>
    <w:rsid w:val="00013800"/>
    <w:rsid w:val="000162FD"/>
    <w:rsid w:val="000205F1"/>
    <w:rsid w:val="00022D6F"/>
    <w:rsid w:val="00023140"/>
    <w:rsid w:val="00023343"/>
    <w:rsid w:val="00023B15"/>
    <w:rsid w:val="00026655"/>
    <w:rsid w:val="00031478"/>
    <w:rsid w:val="00033AAE"/>
    <w:rsid w:val="000356F9"/>
    <w:rsid w:val="000403AF"/>
    <w:rsid w:val="00043133"/>
    <w:rsid w:val="000447F8"/>
    <w:rsid w:val="0005050D"/>
    <w:rsid w:val="00050DE1"/>
    <w:rsid w:val="0005457B"/>
    <w:rsid w:val="000553CA"/>
    <w:rsid w:val="000556C1"/>
    <w:rsid w:val="00055836"/>
    <w:rsid w:val="00056FD2"/>
    <w:rsid w:val="00062767"/>
    <w:rsid w:val="00062C8D"/>
    <w:rsid w:val="00063F76"/>
    <w:rsid w:val="00063F77"/>
    <w:rsid w:val="00064DF9"/>
    <w:rsid w:val="0007552A"/>
    <w:rsid w:val="00075611"/>
    <w:rsid w:val="00087B37"/>
    <w:rsid w:val="0009071B"/>
    <w:rsid w:val="00093D49"/>
    <w:rsid w:val="00096DA2"/>
    <w:rsid w:val="000A1F1D"/>
    <w:rsid w:val="000A279D"/>
    <w:rsid w:val="000A28D4"/>
    <w:rsid w:val="000A4CEB"/>
    <w:rsid w:val="000A6317"/>
    <w:rsid w:val="000A78C0"/>
    <w:rsid w:val="000B0ABE"/>
    <w:rsid w:val="000B3F10"/>
    <w:rsid w:val="000B4358"/>
    <w:rsid w:val="000C0E31"/>
    <w:rsid w:val="000D0E1B"/>
    <w:rsid w:val="000D13D1"/>
    <w:rsid w:val="000E00E3"/>
    <w:rsid w:val="000E0CAF"/>
    <w:rsid w:val="000E1980"/>
    <w:rsid w:val="000E260A"/>
    <w:rsid w:val="000E52B7"/>
    <w:rsid w:val="000E58D5"/>
    <w:rsid w:val="000F01FE"/>
    <w:rsid w:val="000F4254"/>
    <w:rsid w:val="000F4D16"/>
    <w:rsid w:val="000F6E20"/>
    <w:rsid w:val="0010128A"/>
    <w:rsid w:val="0010209F"/>
    <w:rsid w:val="001029E5"/>
    <w:rsid w:val="00104E25"/>
    <w:rsid w:val="001068A6"/>
    <w:rsid w:val="001070D7"/>
    <w:rsid w:val="00107E88"/>
    <w:rsid w:val="001147A7"/>
    <w:rsid w:val="0012175E"/>
    <w:rsid w:val="001221EB"/>
    <w:rsid w:val="0012250B"/>
    <w:rsid w:val="001234CF"/>
    <w:rsid w:val="001237E4"/>
    <w:rsid w:val="00127302"/>
    <w:rsid w:val="00127404"/>
    <w:rsid w:val="00130AEF"/>
    <w:rsid w:val="00132BB2"/>
    <w:rsid w:val="00136043"/>
    <w:rsid w:val="00137A6D"/>
    <w:rsid w:val="0014032F"/>
    <w:rsid w:val="00145020"/>
    <w:rsid w:val="0014503C"/>
    <w:rsid w:val="0014567D"/>
    <w:rsid w:val="001466F0"/>
    <w:rsid w:val="00146912"/>
    <w:rsid w:val="001469A2"/>
    <w:rsid w:val="00146CA0"/>
    <w:rsid w:val="00146EA8"/>
    <w:rsid w:val="00147FEE"/>
    <w:rsid w:val="001514C3"/>
    <w:rsid w:val="001520B1"/>
    <w:rsid w:val="00154400"/>
    <w:rsid w:val="00154497"/>
    <w:rsid w:val="00154B5F"/>
    <w:rsid w:val="001578ED"/>
    <w:rsid w:val="00161166"/>
    <w:rsid w:val="0016173E"/>
    <w:rsid w:val="00161EA8"/>
    <w:rsid w:val="00162A37"/>
    <w:rsid w:val="00165CF1"/>
    <w:rsid w:val="00165F44"/>
    <w:rsid w:val="00167F35"/>
    <w:rsid w:val="00170C88"/>
    <w:rsid w:val="00176428"/>
    <w:rsid w:val="00176580"/>
    <w:rsid w:val="00177F5A"/>
    <w:rsid w:val="001835E6"/>
    <w:rsid w:val="00183758"/>
    <w:rsid w:val="001867E1"/>
    <w:rsid w:val="00191FC0"/>
    <w:rsid w:val="001A06E4"/>
    <w:rsid w:val="001A168F"/>
    <w:rsid w:val="001A492C"/>
    <w:rsid w:val="001A6602"/>
    <w:rsid w:val="001A68AC"/>
    <w:rsid w:val="001A749E"/>
    <w:rsid w:val="001A7FD0"/>
    <w:rsid w:val="001B0768"/>
    <w:rsid w:val="001B156B"/>
    <w:rsid w:val="001B2FB4"/>
    <w:rsid w:val="001B3510"/>
    <w:rsid w:val="001B566E"/>
    <w:rsid w:val="001B79DA"/>
    <w:rsid w:val="001C286B"/>
    <w:rsid w:val="001C2A35"/>
    <w:rsid w:val="001C2BC9"/>
    <w:rsid w:val="001C37CD"/>
    <w:rsid w:val="001D0B91"/>
    <w:rsid w:val="001D1721"/>
    <w:rsid w:val="001D1DDF"/>
    <w:rsid w:val="001D55B1"/>
    <w:rsid w:val="001D5A45"/>
    <w:rsid w:val="001D6477"/>
    <w:rsid w:val="001E6C13"/>
    <w:rsid w:val="001E78F4"/>
    <w:rsid w:val="001F053E"/>
    <w:rsid w:val="001F0966"/>
    <w:rsid w:val="001F3FC7"/>
    <w:rsid w:val="001F414D"/>
    <w:rsid w:val="001F716A"/>
    <w:rsid w:val="002047BC"/>
    <w:rsid w:val="002075C0"/>
    <w:rsid w:val="00207EE6"/>
    <w:rsid w:val="002102A5"/>
    <w:rsid w:val="00211B91"/>
    <w:rsid w:val="00211FD1"/>
    <w:rsid w:val="00212A28"/>
    <w:rsid w:val="002132F6"/>
    <w:rsid w:val="002140FD"/>
    <w:rsid w:val="0021422E"/>
    <w:rsid w:val="0022034F"/>
    <w:rsid w:val="0022158F"/>
    <w:rsid w:val="002229BC"/>
    <w:rsid w:val="00224A13"/>
    <w:rsid w:val="00224FA1"/>
    <w:rsid w:val="0022505F"/>
    <w:rsid w:val="00225141"/>
    <w:rsid w:val="0022605D"/>
    <w:rsid w:val="00226352"/>
    <w:rsid w:val="00226552"/>
    <w:rsid w:val="00226F24"/>
    <w:rsid w:val="0023213B"/>
    <w:rsid w:val="00233E2A"/>
    <w:rsid w:val="00236422"/>
    <w:rsid w:val="0024748C"/>
    <w:rsid w:val="00247AFC"/>
    <w:rsid w:val="00247BED"/>
    <w:rsid w:val="002502CC"/>
    <w:rsid w:val="002561F7"/>
    <w:rsid w:val="002573A4"/>
    <w:rsid w:val="00260DEC"/>
    <w:rsid w:val="00261D64"/>
    <w:rsid w:val="00262969"/>
    <w:rsid w:val="00264226"/>
    <w:rsid w:val="00264C6C"/>
    <w:rsid w:val="0026660A"/>
    <w:rsid w:val="002706B7"/>
    <w:rsid w:val="002741C6"/>
    <w:rsid w:val="002741E0"/>
    <w:rsid w:val="00275BFC"/>
    <w:rsid w:val="00276F90"/>
    <w:rsid w:val="002821E8"/>
    <w:rsid w:val="002848BC"/>
    <w:rsid w:val="00287279"/>
    <w:rsid w:val="0028786B"/>
    <w:rsid w:val="00290696"/>
    <w:rsid w:val="0029721D"/>
    <w:rsid w:val="00297222"/>
    <w:rsid w:val="002A05B6"/>
    <w:rsid w:val="002A08B0"/>
    <w:rsid w:val="002A2CE1"/>
    <w:rsid w:val="002A54F9"/>
    <w:rsid w:val="002B35BC"/>
    <w:rsid w:val="002B3E51"/>
    <w:rsid w:val="002B4D7A"/>
    <w:rsid w:val="002B6498"/>
    <w:rsid w:val="002B66CA"/>
    <w:rsid w:val="002B6CE5"/>
    <w:rsid w:val="002B792E"/>
    <w:rsid w:val="002C06D7"/>
    <w:rsid w:val="002C375D"/>
    <w:rsid w:val="002C4B04"/>
    <w:rsid w:val="002C503A"/>
    <w:rsid w:val="002C7030"/>
    <w:rsid w:val="002D00C5"/>
    <w:rsid w:val="002D2472"/>
    <w:rsid w:val="002D3B77"/>
    <w:rsid w:val="002D6F2E"/>
    <w:rsid w:val="002D7538"/>
    <w:rsid w:val="002D7FB8"/>
    <w:rsid w:val="002E051C"/>
    <w:rsid w:val="002E111E"/>
    <w:rsid w:val="002E1BFF"/>
    <w:rsid w:val="002E2660"/>
    <w:rsid w:val="002E565E"/>
    <w:rsid w:val="002E74A2"/>
    <w:rsid w:val="002E78C9"/>
    <w:rsid w:val="002F086F"/>
    <w:rsid w:val="002F1E9E"/>
    <w:rsid w:val="002F5B53"/>
    <w:rsid w:val="002F5F8F"/>
    <w:rsid w:val="002F7BD0"/>
    <w:rsid w:val="00300F01"/>
    <w:rsid w:val="003012EA"/>
    <w:rsid w:val="00303DE0"/>
    <w:rsid w:val="00304C5E"/>
    <w:rsid w:val="00305164"/>
    <w:rsid w:val="00306380"/>
    <w:rsid w:val="00306788"/>
    <w:rsid w:val="0030690A"/>
    <w:rsid w:val="0031027C"/>
    <w:rsid w:val="00311495"/>
    <w:rsid w:val="00311D83"/>
    <w:rsid w:val="00311E8D"/>
    <w:rsid w:val="003126FC"/>
    <w:rsid w:val="0031512B"/>
    <w:rsid w:val="00315454"/>
    <w:rsid w:val="003170C9"/>
    <w:rsid w:val="003178F4"/>
    <w:rsid w:val="00320588"/>
    <w:rsid w:val="00322837"/>
    <w:rsid w:val="0032454C"/>
    <w:rsid w:val="00325232"/>
    <w:rsid w:val="00325CC6"/>
    <w:rsid w:val="00326220"/>
    <w:rsid w:val="00327AB9"/>
    <w:rsid w:val="00333703"/>
    <w:rsid w:val="00333AB1"/>
    <w:rsid w:val="00334CC4"/>
    <w:rsid w:val="00336432"/>
    <w:rsid w:val="003437A1"/>
    <w:rsid w:val="003453A8"/>
    <w:rsid w:val="00346F46"/>
    <w:rsid w:val="00352367"/>
    <w:rsid w:val="00353FB1"/>
    <w:rsid w:val="0035428F"/>
    <w:rsid w:val="003545F8"/>
    <w:rsid w:val="003562F4"/>
    <w:rsid w:val="00356F07"/>
    <w:rsid w:val="003578DA"/>
    <w:rsid w:val="00357B19"/>
    <w:rsid w:val="003601D4"/>
    <w:rsid w:val="003623E5"/>
    <w:rsid w:val="00362B40"/>
    <w:rsid w:val="00362C8B"/>
    <w:rsid w:val="00364569"/>
    <w:rsid w:val="00364A4D"/>
    <w:rsid w:val="00364EDC"/>
    <w:rsid w:val="00371231"/>
    <w:rsid w:val="00372A51"/>
    <w:rsid w:val="00373E78"/>
    <w:rsid w:val="00376FB6"/>
    <w:rsid w:val="00377D34"/>
    <w:rsid w:val="003807B3"/>
    <w:rsid w:val="00381F9A"/>
    <w:rsid w:val="0038208C"/>
    <w:rsid w:val="00383DC2"/>
    <w:rsid w:val="0038775D"/>
    <w:rsid w:val="00393813"/>
    <w:rsid w:val="00393EB5"/>
    <w:rsid w:val="00393FFC"/>
    <w:rsid w:val="0039426C"/>
    <w:rsid w:val="00394BDF"/>
    <w:rsid w:val="00396EB0"/>
    <w:rsid w:val="003973D3"/>
    <w:rsid w:val="003A1C57"/>
    <w:rsid w:val="003A6E0F"/>
    <w:rsid w:val="003A6EE1"/>
    <w:rsid w:val="003A7DFB"/>
    <w:rsid w:val="003B017B"/>
    <w:rsid w:val="003B0F14"/>
    <w:rsid w:val="003B2165"/>
    <w:rsid w:val="003B301C"/>
    <w:rsid w:val="003B32B9"/>
    <w:rsid w:val="003B38ED"/>
    <w:rsid w:val="003B680E"/>
    <w:rsid w:val="003B69F7"/>
    <w:rsid w:val="003B6BAB"/>
    <w:rsid w:val="003C1349"/>
    <w:rsid w:val="003C2F33"/>
    <w:rsid w:val="003C5469"/>
    <w:rsid w:val="003D1EE5"/>
    <w:rsid w:val="003D2118"/>
    <w:rsid w:val="003D29B2"/>
    <w:rsid w:val="003D3538"/>
    <w:rsid w:val="003D532F"/>
    <w:rsid w:val="003D7102"/>
    <w:rsid w:val="003E0F54"/>
    <w:rsid w:val="003E4783"/>
    <w:rsid w:val="003E4D13"/>
    <w:rsid w:val="003E562A"/>
    <w:rsid w:val="003E6080"/>
    <w:rsid w:val="003E64BF"/>
    <w:rsid w:val="003E7039"/>
    <w:rsid w:val="003F2377"/>
    <w:rsid w:val="003F36B4"/>
    <w:rsid w:val="003F5E8B"/>
    <w:rsid w:val="00401B71"/>
    <w:rsid w:val="004051C4"/>
    <w:rsid w:val="00407ADE"/>
    <w:rsid w:val="00410E34"/>
    <w:rsid w:val="004145A7"/>
    <w:rsid w:val="0041629C"/>
    <w:rsid w:val="004163D1"/>
    <w:rsid w:val="00416573"/>
    <w:rsid w:val="00422894"/>
    <w:rsid w:val="00436D65"/>
    <w:rsid w:val="00436EA1"/>
    <w:rsid w:val="00441A93"/>
    <w:rsid w:val="004438A3"/>
    <w:rsid w:val="00443C86"/>
    <w:rsid w:val="00445B0D"/>
    <w:rsid w:val="0044610D"/>
    <w:rsid w:val="00447325"/>
    <w:rsid w:val="00451812"/>
    <w:rsid w:val="004526DA"/>
    <w:rsid w:val="0045369D"/>
    <w:rsid w:val="0045494F"/>
    <w:rsid w:val="0045549A"/>
    <w:rsid w:val="004572AA"/>
    <w:rsid w:val="00457ACB"/>
    <w:rsid w:val="00460CFE"/>
    <w:rsid w:val="0046191E"/>
    <w:rsid w:val="00462711"/>
    <w:rsid w:val="004666E3"/>
    <w:rsid w:val="00471644"/>
    <w:rsid w:val="004719EA"/>
    <w:rsid w:val="00471B90"/>
    <w:rsid w:val="00471F36"/>
    <w:rsid w:val="004744DB"/>
    <w:rsid w:val="00474C5E"/>
    <w:rsid w:val="004762C6"/>
    <w:rsid w:val="00482376"/>
    <w:rsid w:val="0048492E"/>
    <w:rsid w:val="00486959"/>
    <w:rsid w:val="00490258"/>
    <w:rsid w:val="00493DF2"/>
    <w:rsid w:val="00496481"/>
    <w:rsid w:val="004A0C57"/>
    <w:rsid w:val="004A369C"/>
    <w:rsid w:val="004A3BFE"/>
    <w:rsid w:val="004A6809"/>
    <w:rsid w:val="004B0852"/>
    <w:rsid w:val="004B0E83"/>
    <w:rsid w:val="004B26A1"/>
    <w:rsid w:val="004B4617"/>
    <w:rsid w:val="004B58F6"/>
    <w:rsid w:val="004B60FD"/>
    <w:rsid w:val="004B6149"/>
    <w:rsid w:val="004B7E3A"/>
    <w:rsid w:val="004C2A75"/>
    <w:rsid w:val="004C3482"/>
    <w:rsid w:val="004C578A"/>
    <w:rsid w:val="004C5E96"/>
    <w:rsid w:val="004D08E1"/>
    <w:rsid w:val="004D1E3C"/>
    <w:rsid w:val="004D1F02"/>
    <w:rsid w:val="004D2C66"/>
    <w:rsid w:val="004D3F91"/>
    <w:rsid w:val="004D4EDB"/>
    <w:rsid w:val="004D4FFB"/>
    <w:rsid w:val="004D662A"/>
    <w:rsid w:val="004E09F0"/>
    <w:rsid w:val="004E2F56"/>
    <w:rsid w:val="004F0149"/>
    <w:rsid w:val="004F083C"/>
    <w:rsid w:val="004F4E5E"/>
    <w:rsid w:val="004F676A"/>
    <w:rsid w:val="005019AD"/>
    <w:rsid w:val="00501EB9"/>
    <w:rsid w:val="0050245E"/>
    <w:rsid w:val="00502FB8"/>
    <w:rsid w:val="00503A57"/>
    <w:rsid w:val="005049CA"/>
    <w:rsid w:val="005076D3"/>
    <w:rsid w:val="00511C6B"/>
    <w:rsid w:val="00513F9A"/>
    <w:rsid w:val="005144D8"/>
    <w:rsid w:val="00514CFC"/>
    <w:rsid w:val="00515DF9"/>
    <w:rsid w:val="00515FFF"/>
    <w:rsid w:val="0052057D"/>
    <w:rsid w:val="005243BF"/>
    <w:rsid w:val="0052515B"/>
    <w:rsid w:val="00525227"/>
    <w:rsid w:val="00526393"/>
    <w:rsid w:val="0052666C"/>
    <w:rsid w:val="00526AC9"/>
    <w:rsid w:val="00527273"/>
    <w:rsid w:val="00527649"/>
    <w:rsid w:val="005332CE"/>
    <w:rsid w:val="00533FB4"/>
    <w:rsid w:val="00534E0C"/>
    <w:rsid w:val="00534F4B"/>
    <w:rsid w:val="00536378"/>
    <w:rsid w:val="005365F3"/>
    <w:rsid w:val="00537CED"/>
    <w:rsid w:val="0054045D"/>
    <w:rsid w:val="005404E2"/>
    <w:rsid w:val="00540BF5"/>
    <w:rsid w:val="0054129C"/>
    <w:rsid w:val="00541E5B"/>
    <w:rsid w:val="005421F5"/>
    <w:rsid w:val="00542380"/>
    <w:rsid w:val="00542AE1"/>
    <w:rsid w:val="00544987"/>
    <w:rsid w:val="0054584D"/>
    <w:rsid w:val="005458DC"/>
    <w:rsid w:val="005466B8"/>
    <w:rsid w:val="00546732"/>
    <w:rsid w:val="00550AD8"/>
    <w:rsid w:val="00554587"/>
    <w:rsid w:val="0055526E"/>
    <w:rsid w:val="00556C92"/>
    <w:rsid w:val="00560CDD"/>
    <w:rsid w:val="00561C76"/>
    <w:rsid w:val="00564D39"/>
    <w:rsid w:val="00572951"/>
    <w:rsid w:val="00574B34"/>
    <w:rsid w:val="00580144"/>
    <w:rsid w:val="005811A8"/>
    <w:rsid w:val="005831BB"/>
    <w:rsid w:val="00583373"/>
    <w:rsid w:val="00585879"/>
    <w:rsid w:val="005863D4"/>
    <w:rsid w:val="00591FFF"/>
    <w:rsid w:val="00592B98"/>
    <w:rsid w:val="005933B2"/>
    <w:rsid w:val="0059378F"/>
    <w:rsid w:val="00593C90"/>
    <w:rsid w:val="00594ABA"/>
    <w:rsid w:val="00595579"/>
    <w:rsid w:val="005956DE"/>
    <w:rsid w:val="005958C7"/>
    <w:rsid w:val="00596AB4"/>
    <w:rsid w:val="005A04C2"/>
    <w:rsid w:val="005A075A"/>
    <w:rsid w:val="005A4A04"/>
    <w:rsid w:val="005A74B6"/>
    <w:rsid w:val="005A7A50"/>
    <w:rsid w:val="005A7B95"/>
    <w:rsid w:val="005B1F87"/>
    <w:rsid w:val="005B4314"/>
    <w:rsid w:val="005B4E9B"/>
    <w:rsid w:val="005B7B67"/>
    <w:rsid w:val="005C1475"/>
    <w:rsid w:val="005C4398"/>
    <w:rsid w:val="005C4E54"/>
    <w:rsid w:val="005C4FFA"/>
    <w:rsid w:val="005C6A92"/>
    <w:rsid w:val="005C6AE6"/>
    <w:rsid w:val="005D3D51"/>
    <w:rsid w:val="005D3D57"/>
    <w:rsid w:val="005D4F8D"/>
    <w:rsid w:val="005D688C"/>
    <w:rsid w:val="005D782C"/>
    <w:rsid w:val="005E1DDA"/>
    <w:rsid w:val="005E2B4B"/>
    <w:rsid w:val="005E5111"/>
    <w:rsid w:val="005F1088"/>
    <w:rsid w:val="005F3FBB"/>
    <w:rsid w:val="005F7860"/>
    <w:rsid w:val="00600AE8"/>
    <w:rsid w:val="0060215C"/>
    <w:rsid w:val="006037CE"/>
    <w:rsid w:val="006065E3"/>
    <w:rsid w:val="006101A3"/>
    <w:rsid w:val="00610943"/>
    <w:rsid w:val="00610E5F"/>
    <w:rsid w:val="006114BB"/>
    <w:rsid w:val="00612AC2"/>
    <w:rsid w:val="0061354F"/>
    <w:rsid w:val="006139D1"/>
    <w:rsid w:val="006142F0"/>
    <w:rsid w:val="00614308"/>
    <w:rsid w:val="00616F83"/>
    <w:rsid w:val="006177C9"/>
    <w:rsid w:val="00617928"/>
    <w:rsid w:val="00620624"/>
    <w:rsid w:val="00621466"/>
    <w:rsid w:val="006230EE"/>
    <w:rsid w:val="00623563"/>
    <w:rsid w:val="00627000"/>
    <w:rsid w:val="0063184F"/>
    <w:rsid w:val="0063228C"/>
    <w:rsid w:val="00632815"/>
    <w:rsid w:val="00633B87"/>
    <w:rsid w:val="00633BAA"/>
    <w:rsid w:val="00633FFF"/>
    <w:rsid w:val="00635147"/>
    <w:rsid w:val="00635D06"/>
    <w:rsid w:val="00640DC3"/>
    <w:rsid w:val="00641FD0"/>
    <w:rsid w:val="006429A5"/>
    <w:rsid w:val="00643A86"/>
    <w:rsid w:val="006445E3"/>
    <w:rsid w:val="00646742"/>
    <w:rsid w:val="00646FB9"/>
    <w:rsid w:val="00647243"/>
    <w:rsid w:val="006505CA"/>
    <w:rsid w:val="0065639B"/>
    <w:rsid w:val="00662EDE"/>
    <w:rsid w:val="00663B09"/>
    <w:rsid w:val="00664E22"/>
    <w:rsid w:val="00666F8C"/>
    <w:rsid w:val="00667C95"/>
    <w:rsid w:val="00670ACF"/>
    <w:rsid w:val="00673EDB"/>
    <w:rsid w:val="00674A12"/>
    <w:rsid w:val="00677C32"/>
    <w:rsid w:val="006806EB"/>
    <w:rsid w:val="006807CD"/>
    <w:rsid w:val="00680B7D"/>
    <w:rsid w:val="00683315"/>
    <w:rsid w:val="006839DB"/>
    <w:rsid w:val="0068431C"/>
    <w:rsid w:val="0068520C"/>
    <w:rsid w:val="00687965"/>
    <w:rsid w:val="006908B0"/>
    <w:rsid w:val="006910DF"/>
    <w:rsid w:val="00693506"/>
    <w:rsid w:val="006939AC"/>
    <w:rsid w:val="00693A90"/>
    <w:rsid w:val="006948E3"/>
    <w:rsid w:val="00695357"/>
    <w:rsid w:val="006967CE"/>
    <w:rsid w:val="0069696F"/>
    <w:rsid w:val="006A4D0C"/>
    <w:rsid w:val="006A5033"/>
    <w:rsid w:val="006A6026"/>
    <w:rsid w:val="006A7EEA"/>
    <w:rsid w:val="006B03F9"/>
    <w:rsid w:val="006B0BD2"/>
    <w:rsid w:val="006B0EFE"/>
    <w:rsid w:val="006B3C62"/>
    <w:rsid w:val="006B48AF"/>
    <w:rsid w:val="006B50A4"/>
    <w:rsid w:val="006B600C"/>
    <w:rsid w:val="006B60DD"/>
    <w:rsid w:val="006B763C"/>
    <w:rsid w:val="006C0F7A"/>
    <w:rsid w:val="006C1281"/>
    <w:rsid w:val="006C1676"/>
    <w:rsid w:val="006C1A1C"/>
    <w:rsid w:val="006C2243"/>
    <w:rsid w:val="006C3333"/>
    <w:rsid w:val="006C41C6"/>
    <w:rsid w:val="006D08F7"/>
    <w:rsid w:val="006D1EAA"/>
    <w:rsid w:val="006D21C3"/>
    <w:rsid w:val="006D2F33"/>
    <w:rsid w:val="006D3B9B"/>
    <w:rsid w:val="006E0F0E"/>
    <w:rsid w:val="006E2605"/>
    <w:rsid w:val="006E2C80"/>
    <w:rsid w:val="006E2CD5"/>
    <w:rsid w:val="006F03BE"/>
    <w:rsid w:val="006F0921"/>
    <w:rsid w:val="006F0F3C"/>
    <w:rsid w:val="006F34BE"/>
    <w:rsid w:val="006F4870"/>
    <w:rsid w:val="006F4EA6"/>
    <w:rsid w:val="006F53ED"/>
    <w:rsid w:val="007007CF"/>
    <w:rsid w:val="0070102D"/>
    <w:rsid w:val="00701ECB"/>
    <w:rsid w:val="00704B99"/>
    <w:rsid w:val="007111C9"/>
    <w:rsid w:val="00711281"/>
    <w:rsid w:val="00715BA8"/>
    <w:rsid w:val="0071642F"/>
    <w:rsid w:val="00717842"/>
    <w:rsid w:val="00717E5D"/>
    <w:rsid w:val="00720E3E"/>
    <w:rsid w:val="0072390B"/>
    <w:rsid w:val="00726B54"/>
    <w:rsid w:val="00730921"/>
    <w:rsid w:val="00730E79"/>
    <w:rsid w:val="00732AF9"/>
    <w:rsid w:val="007410F8"/>
    <w:rsid w:val="00742F86"/>
    <w:rsid w:val="007433F9"/>
    <w:rsid w:val="007445BF"/>
    <w:rsid w:val="00744C41"/>
    <w:rsid w:val="007455C5"/>
    <w:rsid w:val="00746462"/>
    <w:rsid w:val="00746B40"/>
    <w:rsid w:val="00754B15"/>
    <w:rsid w:val="00756A02"/>
    <w:rsid w:val="007572EB"/>
    <w:rsid w:val="00757D80"/>
    <w:rsid w:val="00760BB0"/>
    <w:rsid w:val="007621DB"/>
    <w:rsid w:val="0076393A"/>
    <w:rsid w:val="00763D2B"/>
    <w:rsid w:val="00766D0D"/>
    <w:rsid w:val="00767260"/>
    <w:rsid w:val="007700D3"/>
    <w:rsid w:val="0077037F"/>
    <w:rsid w:val="0077299A"/>
    <w:rsid w:val="00781ACF"/>
    <w:rsid w:val="007844AB"/>
    <w:rsid w:val="00784D25"/>
    <w:rsid w:val="00790598"/>
    <w:rsid w:val="00791465"/>
    <w:rsid w:val="007925E0"/>
    <w:rsid w:val="00794710"/>
    <w:rsid w:val="007948BD"/>
    <w:rsid w:val="00796C33"/>
    <w:rsid w:val="007A0D2E"/>
    <w:rsid w:val="007A5089"/>
    <w:rsid w:val="007A61AE"/>
    <w:rsid w:val="007A7DEB"/>
    <w:rsid w:val="007B06C5"/>
    <w:rsid w:val="007B0AC4"/>
    <w:rsid w:val="007B1B3B"/>
    <w:rsid w:val="007B3BF1"/>
    <w:rsid w:val="007B51A5"/>
    <w:rsid w:val="007B54EC"/>
    <w:rsid w:val="007B5E0E"/>
    <w:rsid w:val="007B6711"/>
    <w:rsid w:val="007C01BF"/>
    <w:rsid w:val="007C0E3D"/>
    <w:rsid w:val="007C1EB9"/>
    <w:rsid w:val="007C3A59"/>
    <w:rsid w:val="007C409F"/>
    <w:rsid w:val="007D549F"/>
    <w:rsid w:val="007D5A91"/>
    <w:rsid w:val="007D6470"/>
    <w:rsid w:val="007F00B9"/>
    <w:rsid w:val="007F0257"/>
    <w:rsid w:val="007F2431"/>
    <w:rsid w:val="007F625B"/>
    <w:rsid w:val="007F7810"/>
    <w:rsid w:val="00802F72"/>
    <w:rsid w:val="008043E3"/>
    <w:rsid w:val="00804D67"/>
    <w:rsid w:val="00805885"/>
    <w:rsid w:val="0080638A"/>
    <w:rsid w:val="00806394"/>
    <w:rsid w:val="00806510"/>
    <w:rsid w:val="0080672A"/>
    <w:rsid w:val="00807170"/>
    <w:rsid w:val="008079D8"/>
    <w:rsid w:val="00810CAD"/>
    <w:rsid w:val="00810D59"/>
    <w:rsid w:val="00812A7A"/>
    <w:rsid w:val="00816003"/>
    <w:rsid w:val="0081733E"/>
    <w:rsid w:val="00821DA6"/>
    <w:rsid w:val="00823336"/>
    <w:rsid w:val="008269EA"/>
    <w:rsid w:val="008307D1"/>
    <w:rsid w:val="008370E4"/>
    <w:rsid w:val="008417DC"/>
    <w:rsid w:val="00841E6C"/>
    <w:rsid w:val="00846027"/>
    <w:rsid w:val="008473D0"/>
    <w:rsid w:val="00850C2A"/>
    <w:rsid w:val="008519A1"/>
    <w:rsid w:val="00851D1B"/>
    <w:rsid w:val="0085246F"/>
    <w:rsid w:val="008525D1"/>
    <w:rsid w:val="00853D25"/>
    <w:rsid w:val="008560D2"/>
    <w:rsid w:val="00856FC2"/>
    <w:rsid w:val="00857261"/>
    <w:rsid w:val="00857C2F"/>
    <w:rsid w:val="00863EE2"/>
    <w:rsid w:val="0086595E"/>
    <w:rsid w:val="008670BF"/>
    <w:rsid w:val="00867467"/>
    <w:rsid w:val="00867C4C"/>
    <w:rsid w:val="00867FD9"/>
    <w:rsid w:val="008707A8"/>
    <w:rsid w:val="008734EA"/>
    <w:rsid w:val="00876716"/>
    <w:rsid w:val="00877932"/>
    <w:rsid w:val="00887574"/>
    <w:rsid w:val="0089094C"/>
    <w:rsid w:val="00896765"/>
    <w:rsid w:val="008A008E"/>
    <w:rsid w:val="008A1D15"/>
    <w:rsid w:val="008A29AE"/>
    <w:rsid w:val="008A7448"/>
    <w:rsid w:val="008A7992"/>
    <w:rsid w:val="008A7B23"/>
    <w:rsid w:val="008B0DC1"/>
    <w:rsid w:val="008B7206"/>
    <w:rsid w:val="008C1C60"/>
    <w:rsid w:val="008C43A6"/>
    <w:rsid w:val="008C47B6"/>
    <w:rsid w:val="008C6B98"/>
    <w:rsid w:val="008C6E77"/>
    <w:rsid w:val="008C753B"/>
    <w:rsid w:val="008D0366"/>
    <w:rsid w:val="008D072D"/>
    <w:rsid w:val="008D21BD"/>
    <w:rsid w:val="008D2B5A"/>
    <w:rsid w:val="008D4809"/>
    <w:rsid w:val="008D7A96"/>
    <w:rsid w:val="008E2A33"/>
    <w:rsid w:val="008E2E56"/>
    <w:rsid w:val="008E39D4"/>
    <w:rsid w:val="008F4A38"/>
    <w:rsid w:val="008F570C"/>
    <w:rsid w:val="008F5F47"/>
    <w:rsid w:val="008F6853"/>
    <w:rsid w:val="00900361"/>
    <w:rsid w:val="00900EC5"/>
    <w:rsid w:val="00902C2F"/>
    <w:rsid w:val="00904ABC"/>
    <w:rsid w:val="00905BDD"/>
    <w:rsid w:val="00905C29"/>
    <w:rsid w:val="009076E5"/>
    <w:rsid w:val="00911ECC"/>
    <w:rsid w:val="00912CC1"/>
    <w:rsid w:val="0091646D"/>
    <w:rsid w:val="009230DA"/>
    <w:rsid w:val="0093042A"/>
    <w:rsid w:val="00932721"/>
    <w:rsid w:val="00932B87"/>
    <w:rsid w:val="00933D7F"/>
    <w:rsid w:val="00937306"/>
    <w:rsid w:val="009407B9"/>
    <w:rsid w:val="00941FAE"/>
    <w:rsid w:val="00942D8C"/>
    <w:rsid w:val="00944E85"/>
    <w:rsid w:val="009453E9"/>
    <w:rsid w:val="00945A14"/>
    <w:rsid w:val="00945C5A"/>
    <w:rsid w:val="00946F66"/>
    <w:rsid w:val="00947FC1"/>
    <w:rsid w:val="009507DF"/>
    <w:rsid w:val="00950964"/>
    <w:rsid w:val="009512F4"/>
    <w:rsid w:val="0095207D"/>
    <w:rsid w:val="0095256C"/>
    <w:rsid w:val="00952F6D"/>
    <w:rsid w:val="00955DB8"/>
    <w:rsid w:val="009560C2"/>
    <w:rsid w:val="00956221"/>
    <w:rsid w:val="00956748"/>
    <w:rsid w:val="00960A4A"/>
    <w:rsid w:val="00962021"/>
    <w:rsid w:val="009632BB"/>
    <w:rsid w:val="00964331"/>
    <w:rsid w:val="00972A4F"/>
    <w:rsid w:val="00972B82"/>
    <w:rsid w:val="00973681"/>
    <w:rsid w:val="00973B27"/>
    <w:rsid w:val="00976EBB"/>
    <w:rsid w:val="00980760"/>
    <w:rsid w:val="00980A46"/>
    <w:rsid w:val="00983069"/>
    <w:rsid w:val="009839A8"/>
    <w:rsid w:val="009853B2"/>
    <w:rsid w:val="0098725F"/>
    <w:rsid w:val="00987770"/>
    <w:rsid w:val="00987ABF"/>
    <w:rsid w:val="00987C39"/>
    <w:rsid w:val="009907F5"/>
    <w:rsid w:val="00991E54"/>
    <w:rsid w:val="00992B8C"/>
    <w:rsid w:val="00993FFA"/>
    <w:rsid w:val="009963B4"/>
    <w:rsid w:val="009971EA"/>
    <w:rsid w:val="009A14AB"/>
    <w:rsid w:val="009A2A07"/>
    <w:rsid w:val="009A383C"/>
    <w:rsid w:val="009A3990"/>
    <w:rsid w:val="009A4542"/>
    <w:rsid w:val="009A4686"/>
    <w:rsid w:val="009A5995"/>
    <w:rsid w:val="009B17D7"/>
    <w:rsid w:val="009B4F59"/>
    <w:rsid w:val="009B6DC0"/>
    <w:rsid w:val="009B7BE7"/>
    <w:rsid w:val="009C2554"/>
    <w:rsid w:val="009C28C4"/>
    <w:rsid w:val="009C373C"/>
    <w:rsid w:val="009D075B"/>
    <w:rsid w:val="009D0D12"/>
    <w:rsid w:val="009D10B6"/>
    <w:rsid w:val="009D1F3C"/>
    <w:rsid w:val="009D3A78"/>
    <w:rsid w:val="009D434F"/>
    <w:rsid w:val="009D47F0"/>
    <w:rsid w:val="009D5AAE"/>
    <w:rsid w:val="009D6742"/>
    <w:rsid w:val="009E30E5"/>
    <w:rsid w:val="009E4855"/>
    <w:rsid w:val="009E4954"/>
    <w:rsid w:val="009F031F"/>
    <w:rsid w:val="009F0337"/>
    <w:rsid w:val="009F1382"/>
    <w:rsid w:val="009F1D5E"/>
    <w:rsid w:val="009F2DAA"/>
    <w:rsid w:val="009F4034"/>
    <w:rsid w:val="009F54D5"/>
    <w:rsid w:val="009F675D"/>
    <w:rsid w:val="00A005F4"/>
    <w:rsid w:val="00A045EA"/>
    <w:rsid w:val="00A052BC"/>
    <w:rsid w:val="00A06AF2"/>
    <w:rsid w:val="00A07E6F"/>
    <w:rsid w:val="00A11A6B"/>
    <w:rsid w:val="00A11E7E"/>
    <w:rsid w:val="00A12927"/>
    <w:rsid w:val="00A13BD7"/>
    <w:rsid w:val="00A14C3A"/>
    <w:rsid w:val="00A15548"/>
    <w:rsid w:val="00A15C7A"/>
    <w:rsid w:val="00A20BAC"/>
    <w:rsid w:val="00A20D31"/>
    <w:rsid w:val="00A25493"/>
    <w:rsid w:val="00A31F83"/>
    <w:rsid w:val="00A37206"/>
    <w:rsid w:val="00A405F7"/>
    <w:rsid w:val="00A425B7"/>
    <w:rsid w:val="00A43B3A"/>
    <w:rsid w:val="00A4494B"/>
    <w:rsid w:val="00A52C81"/>
    <w:rsid w:val="00A54C27"/>
    <w:rsid w:val="00A6065A"/>
    <w:rsid w:val="00A60C3D"/>
    <w:rsid w:val="00A62596"/>
    <w:rsid w:val="00A65E34"/>
    <w:rsid w:val="00A66A2F"/>
    <w:rsid w:val="00A70AB9"/>
    <w:rsid w:val="00A72931"/>
    <w:rsid w:val="00A72DB3"/>
    <w:rsid w:val="00A7324A"/>
    <w:rsid w:val="00A74494"/>
    <w:rsid w:val="00A77A2A"/>
    <w:rsid w:val="00A805F0"/>
    <w:rsid w:val="00A81073"/>
    <w:rsid w:val="00A81C08"/>
    <w:rsid w:val="00A82CC4"/>
    <w:rsid w:val="00A84089"/>
    <w:rsid w:val="00A849F3"/>
    <w:rsid w:val="00A8538F"/>
    <w:rsid w:val="00A858AE"/>
    <w:rsid w:val="00A90383"/>
    <w:rsid w:val="00A90891"/>
    <w:rsid w:val="00A90C11"/>
    <w:rsid w:val="00A93706"/>
    <w:rsid w:val="00A93B17"/>
    <w:rsid w:val="00A94BBA"/>
    <w:rsid w:val="00A9797F"/>
    <w:rsid w:val="00AA081B"/>
    <w:rsid w:val="00AA36EB"/>
    <w:rsid w:val="00AA444C"/>
    <w:rsid w:val="00AA7B95"/>
    <w:rsid w:val="00AB2BBF"/>
    <w:rsid w:val="00AB347F"/>
    <w:rsid w:val="00AB4A8F"/>
    <w:rsid w:val="00AB52E6"/>
    <w:rsid w:val="00AB5C50"/>
    <w:rsid w:val="00AB68AF"/>
    <w:rsid w:val="00AC356A"/>
    <w:rsid w:val="00AC516C"/>
    <w:rsid w:val="00AC63D7"/>
    <w:rsid w:val="00AC665F"/>
    <w:rsid w:val="00AC6960"/>
    <w:rsid w:val="00AC6CDE"/>
    <w:rsid w:val="00AC7930"/>
    <w:rsid w:val="00AD45CA"/>
    <w:rsid w:val="00AD4FFA"/>
    <w:rsid w:val="00AD6A8F"/>
    <w:rsid w:val="00AD7722"/>
    <w:rsid w:val="00AE051A"/>
    <w:rsid w:val="00AE23BC"/>
    <w:rsid w:val="00AE3CB0"/>
    <w:rsid w:val="00AE4819"/>
    <w:rsid w:val="00AE6247"/>
    <w:rsid w:val="00AE6441"/>
    <w:rsid w:val="00AF0596"/>
    <w:rsid w:val="00AF2C77"/>
    <w:rsid w:val="00AF5642"/>
    <w:rsid w:val="00AF71E2"/>
    <w:rsid w:val="00AF751F"/>
    <w:rsid w:val="00AF764E"/>
    <w:rsid w:val="00AF76C6"/>
    <w:rsid w:val="00AF7DBF"/>
    <w:rsid w:val="00B00A18"/>
    <w:rsid w:val="00B0140C"/>
    <w:rsid w:val="00B06BE6"/>
    <w:rsid w:val="00B14FE5"/>
    <w:rsid w:val="00B157C7"/>
    <w:rsid w:val="00B15882"/>
    <w:rsid w:val="00B20895"/>
    <w:rsid w:val="00B32B3B"/>
    <w:rsid w:val="00B33437"/>
    <w:rsid w:val="00B3385D"/>
    <w:rsid w:val="00B33F40"/>
    <w:rsid w:val="00B365FE"/>
    <w:rsid w:val="00B36889"/>
    <w:rsid w:val="00B36AA7"/>
    <w:rsid w:val="00B373F6"/>
    <w:rsid w:val="00B42155"/>
    <w:rsid w:val="00B42466"/>
    <w:rsid w:val="00B4420E"/>
    <w:rsid w:val="00B4454F"/>
    <w:rsid w:val="00B44A38"/>
    <w:rsid w:val="00B4700E"/>
    <w:rsid w:val="00B51210"/>
    <w:rsid w:val="00B52589"/>
    <w:rsid w:val="00B54A74"/>
    <w:rsid w:val="00B54A9E"/>
    <w:rsid w:val="00B54F8F"/>
    <w:rsid w:val="00B5591A"/>
    <w:rsid w:val="00B6128E"/>
    <w:rsid w:val="00B63BBD"/>
    <w:rsid w:val="00B6757F"/>
    <w:rsid w:val="00B73B2E"/>
    <w:rsid w:val="00B74395"/>
    <w:rsid w:val="00B74779"/>
    <w:rsid w:val="00B75D9D"/>
    <w:rsid w:val="00B76449"/>
    <w:rsid w:val="00B77ADD"/>
    <w:rsid w:val="00B819A8"/>
    <w:rsid w:val="00B83117"/>
    <w:rsid w:val="00B84AB5"/>
    <w:rsid w:val="00B84FFC"/>
    <w:rsid w:val="00B91510"/>
    <w:rsid w:val="00BA146A"/>
    <w:rsid w:val="00BA461A"/>
    <w:rsid w:val="00BA4FB9"/>
    <w:rsid w:val="00BA6671"/>
    <w:rsid w:val="00BA6D5E"/>
    <w:rsid w:val="00BB296A"/>
    <w:rsid w:val="00BB3F9C"/>
    <w:rsid w:val="00BB486B"/>
    <w:rsid w:val="00BB5A6B"/>
    <w:rsid w:val="00BC112A"/>
    <w:rsid w:val="00BC1417"/>
    <w:rsid w:val="00BC1655"/>
    <w:rsid w:val="00BC3412"/>
    <w:rsid w:val="00BC5823"/>
    <w:rsid w:val="00BC6EF2"/>
    <w:rsid w:val="00BD0D5A"/>
    <w:rsid w:val="00BD6C7E"/>
    <w:rsid w:val="00BE18B3"/>
    <w:rsid w:val="00BE246D"/>
    <w:rsid w:val="00BE2DA0"/>
    <w:rsid w:val="00BE3080"/>
    <w:rsid w:val="00BE3A9E"/>
    <w:rsid w:val="00BE434E"/>
    <w:rsid w:val="00BE497D"/>
    <w:rsid w:val="00BE595F"/>
    <w:rsid w:val="00BE5E1D"/>
    <w:rsid w:val="00BE6A22"/>
    <w:rsid w:val="00BF33C7"/>
    <w:rsid w:val="00BF74D2"/>
    <w:rsid w:val="00C00378"/>
    <w:rsid w:val="00C032AA"/>
    <w:rsid w:val="00C0424D"/>
    <w:rsid w:val="00C04633"/>
    <w:rsid w:val="00C079E6"/>
    <w:rsid w:val="00C1005C"/>
    <w:rsid w:val="00C100AA"/>
    <w:rsid w:val="00C11245"/>
    <w:rsid w:val="00C1241D"/>
    <w:rsid w:val="00C13549"/>
    <w:rsid w:val="00C13A5E"/>
    <w:rsid w:val="00C1634A"/>
    <w:rsid w:val="00C23656"/>
    <w:rsid w:val="00C25E9F"/>
    <w:rsid w:val="00C26A13"/>
    <w:rsid w:val="00C26ADB"/>
    <w:rsid w:val="00C30335"/>
    <w:rsid w:val="00C30DBE"/>
    <w:rsid w:val="00C3120B"/>
    <w:rsid w:val="00C32499"/>
    <w:rsid w:val="00C33F00"/>
    <w:rsid w:val="00C373B9"/>
    <w:rsid w:val="00C406E9"/>
    <w:rsid w:val="00C42130"/>
    <w:rsid w:val="00C4237A"/>
    <w:rsid w:val="00C47DBF"/>
    <w:rsid w:val="00C50C91"/>
    <w:rsid w:val="00C50E71"/>
    <w:rsid w:val="00C51582"/>
    <w:rsid w:val="00C61339"/>
    <w:rsid w:val="00C61C5D"/>
    <w:rsid w:val="00C62701"/>
    <w:rsid w:val="00C63540"/>
    <w:rsid w:val="00C64FD2"/>
    <w:rsid w:val="00C67FC3"/>
    <w:rsid w:val="00C724EF"/>
    <w:rsid w:val="00C73397"/>
    <w:rsid w:val="00C75C06"/>
    <w:rsid w:val="00C761E3"/>
    <w:rsid w:val="00C77047"/>
    <w:rsid w:val="00C77AF4"/>
    <w:rsid w:val="00C806C9"/>
    <w:rsid w:val="00C80993"/>
    <w:rsid w:val="00C813AD"/>
    <w:rsid w:val="00C8226C"/>
    <w:rsid w:val="00C86AB1"/>
    <w:rsid w:val="00C86B8F"/>
    <w:rsid w:val="00C87E21"/>
    <w:rsid w:val="00C90590"/>
    <w:rsid w:val="00C905FF"/>
    <w:rsid w:val="00C912E3"/>
    <w:rsid w:val="00C92FA9"/>
    <w:rsid w:val="00C94D63"/>
    <w:rsid w:val="00C95564"/>
    <w:rsid w:val="00C96739"/>
    <w:rsid w:val="00C967E7"/>
    <w:rsid w:val="00C97336"/>
    <w:rsid w:val="00CA0431"/>
    <w:rsid w:val="00CA0C19"/>
    <w:rsid w:val="00CA2456"/>
    <w:rsid w:val="00CA350D"/>
    <w:rsid w:val="00CA4367"/>
    <w:rsid w:val="00CA4520"/>
    <w:rsid w:val="00CA4D8E"/>
    <w:rsid w:val="00CA4D9C"/>
    <w:rsid w:val="00CA4EEB"/>
    <w:rsid w:val="00CA6FA7"/>
    <w:rsid w:val="00CA751E"/>
    <w:rsid w:val="00CB0C9E"/>
    <w:rsid w:val="00CB18E3"/>
    <w:rsid w:val="00CB1F3E"/>
    <w:rsid w:val="00CB4203"/>
    <w:rsid w:val="00CB61C0"/>
    <w:rsid w:val="00CB781D"/>
    <w:rsid w:val="00CB7E57"/>
    <w:rsid w:val="00CC0C58"/>
    <w:rsid w:val="00CC492A"/>
    <w:rsid w:val="00CC6043"/>
    <w:rsid w:val="00CD0D2F"/>
    <w:rsid w:val="00CD3855"/>
    <w:rsid w:val="00CE21A1"/>
    <w:rsid w:val="00CE29FB"/>
    <w:rsid w:val="00CE3854"/>
    <w:rsid w:val="00CE41B4"/>
    <w:rsid w:val="00CE66A8"/>
    <w:rsid w:val="00CF05BC"/>
    <w:rsid w:val="00CF0D79"/>
    <w:rsid w:val="00CF710D"/>
    <w:rsid w:val="00D00D0F"/>
    <w:rsid w:val="00D01575"/>
    <w:rsid w:val="00D01AA5"/>
    <w:rsid w:val="00D02EA8"/>
    <w:rsid w:val="00D0364E"/>
    <w:rsid w:val="00D13A4F"/>
    <w:rsid w:val="00D14AAD"/>
    <w:rsid w:val="00D14D1A"/>
    <w:rsid w:val="00D16024"/>
    <w:rsid w:val="00D16063"/>
    <w:rsid w:val="00D166A6"/>
    <w:rsid w:val="00D17720"/>
    <w:rsid w:val="00D200F9"/>
    <w:rsid w:val="00D22E71"/>
    <w:rsid w:val="00D2562F"/>
    <w:rsid w:val="00D26633"/>
    <w:rsid w:val="00D27362"/>
    <w:rsid w:val="00D30726"/>
    <w:rsid w:val="00D31BF5"/>
    <w:rsid w:val="00D339CB"/>
    <w:rsid w:val="00D36068"/>
    <w:rsid w:val="00D41CC0"/>
    <w:rsid w:val="00D42470"/>
    <w:rsid w:val="00D43FC9"/>
    <w:rsid w:val="00D46E12"/>
    <w:rsid w:val="00D46F0F"/>
    <w:rsid w:val="00D5044A"/>
    <w:rsid w:val="00D50DEF"/>
    <w:rsid w:val="00D51D7E"/>
    <w:rsid w:val="00D54298"/>
    <w:rsid w:val="00D60105"/>
    <w:rsid w:val="00D60602"/>
    <w:rsid w:val="00D65CD9"/>
    <w:rsid w:val="00D65F7B"/>
    <w:rsid w:val="00D6652A"/>
    <w:rsid w:val="00D6689E"/>
    <w:rsid w:val="00D66A06"/>
    <w:rsid w:val="00D705C6"/>
    <w:rsid w:val="00D709A9"/>
    <w:rsid w:val="00D72E6F"/>
    <w:rsid w:val="00D73EFA"/>
    <w:rsid w:val="00D80C5C"/>
    <w:rsid w:val="00D83CAA"/>
    <w:rsid w:val="00D86C22"/>
    <w:rsid w:val="00D870B9"/>
    <w:rsid w:val="00D90EFB"/>
    <w:rsid w:val="00D9429E"/>
    <w:rsid w:val="00D9572F"/>
    <w:rsid w:val="00D97CCA"/>
    <w:rsid w:val="00DA3988"/>
    <w:rsid w:val="00DA46E4"/>
    <w:rsid w:val="00DA6482"/>
    <w:rsid w:val="00DA72EA"/>
    <w:rsid w:val="00DA734A"/>
    <w:rsid w:val="00DA7C48"/>
    <w:rsid w:val="00DB3DC0"/>
    <w:rsid w:val="00DB625D"/>
    <w:rsid w:val="00DB68AB"/>
    <w:rsid w:val="00DB78C6"/>
    <w:rsid w:val="00DC3C3B"/>
    <w:rsid w:val="00DC4325"/>
    <w:rsid w:val="00DC7F71"/>
    <w:rsid w:val="00DD0A8E"/>
    <w:rsid w:val="00DD1156"/>
    <w:rsid w:val="00DD4672"/>
    <w:rsid w:val="00DD4ABE"/>
    <w:rsid w:val="00DD6203"/>
    <w:rsid w:val="00DD6402"/>
    <w:rsid w:val="00DE1DFF"/>
    <w:rsid w:val="00DE2F8E"/>
    <w:rsid w:val="00DE4D28"/>
    <w:rsid w:val="00DE52DE"/>
    <w:rsid w:val="00DF1CA1"/>
    <w:rsid w:val="00DF5697"/>
    <w:rsid w:val="00E04118"/>
    <w:rsid w:val="00E04609"/>
    <w:rsid w:val="00E04A2E"/>
    <w:rsid w:val="00E07288"/>
    <w:rsid w:val="00E10755"/>
    <w:rsid w:val="00E10CC5"/>
    <w:rsid w:val="00E13893"/>
    <w:rsid w:val="00E1768D"/>
    <w:rsid w:val="00E20AE2"/>
    <w:rsid w:val="00E219A6"/>
    <w:rsid w:val="00E21FC5"/>
    <w:rsid w:val="00E22786"/>
    <w:rsid w:val="00E22B87"/>
    <w:rsid w:val="00E26F30"/>
    <w:rsid w:val="00E27683"/>
    <w:rsid w:val="00E31122"/>
    <w:rsid w:val="00E32D6A"/>
    <w:rsid w:val="00E34060"/>
    <w:rsid w:val="00E37ABC"/>
    <w:rsid w:val="00E37C22"/>
    <w:rsid w:val="00E40F9F"/>
    <w:rsid w:val="00E42670"/>
    <w:rsid w:val="00E42FCF"/>
    <w:rsid w:val="00E45E88"/>
    <w:rsid w:val="00E46996"/>
    <w:rsid w:val="00E47761"/>
    <w:rsid w:val="00E47B18"/>
    <w:rsid w:val="00E50206"/>
    <w:rsid w:val="00E518F3"/>
    <w:rsid w:val="00E51C80"/>
    <w:rsid w:val="00E51D95"/>
    <w:rsid w:val="00E520F9"/>
    <w:rsid w:val="00E52967"/>
    <w:rsid w:val="00E53682"/>
    <w:rsid w:val="00E54E8F"/>
    <w:rsid w:val="00E54F8C"/>
    <w:rsid w:val="00E55815"/>
    <w:rsid w:val="00E56524"/>
    <w:rsid w:val="00E642B7"/>
    <w:rsid w:val="00E65EF9"/>
    <w:rsid w:val="00E65F83"/>
    <w:rsid w:val="00E661B2"/>
    <w:rsid w:val="00E7029C"/>
    <w:rsid w:val="00E71CB8"/>
    <w:rsid w:val="00E71D23"/>
    <w:rsid w:val="00E7354B"/>
    <w:rsid w:val="00E757B1"/>
    <w:rsid w:val="00E7597E"/>
    <w:rsid w:val="00E7748C"/>
    <w:rsid w:val="00E8017D"/>
    <w:rsid w:val="00E81507"/>
    <w:rsid w:val="00E81C8A"/>
    <w:rsid w:val="00E8310A"/>
    <w:rsid w:val="00E86B92"/>
    <w:rsid w:val="00E87E6B"/>
    <w:rsid w:val="00E90940"/>
    <w:rsid w:val="00E91BC5"/>
    <w:rsid w:val="00E92700"/>
    <w:rsid w:val="00E93179"/>
    <w:rsid w:val="00E937DA"/>
    <w:rsid w:val="00E94866"/>
    <w:rsid w:val="00E960F8"/>
    <w:rsid w:val="00EA0B41"/>
    <w:rsid w:val="00EA0CE0"/>
    <w:rsid w:val="00EA4895"/>
    <w:rsid w:val="00EA7B0B"/>
    <w:rsid w:val="00EB5B52"/>
    <w:rsid w:val="00EB6961"/>
    <w:rsid w:val="00EB6E04"/>
    <w:rsid w:val="00EC4B66"/>
    <w:rsid w:val="00EC50FC"/>
    <w:rsid w:val="00EC62F8"/>
    <w:rsid w:val="00ED0DD6"/>
    <w:rsid w:val="00ED283A"/>
    <w:rsid w:val="00ED28B6"/>
    <w:rsid w:val="00EE12DA"/>
    <w:rsid w:val="00EE1582"/>
    <w:rsid w:val="00EE5511"/>
    <w:rsid w:val="00EE7676"/>
    <w:rsid w:val="00EF1051"/>
    <w:rsid w:val="00EF4563"/>
    <w:rsid w:val="00EF4C8D"/>
    <w:rsid w:val="00F0103D"/>
    <w:rsid w:val="00F03CD4"/>
    <w:rsid w:val="00F040AB"/>
    <w:rsid w:val="00F04777"/>
    <w:rsid w:val="00F04F1F"/>
    <w:rsid w:val="00F07CFD"/>
    <w:rsid w:val="00F07D52"/>
    <w:rsid w:val="00F106A3"/>
    <w:rsid w:val="00F13980"/>
    <w:rsid w:val="00F14D23"/>
    <w:rsid w:val="00F175CE"/>
    <w:rsid w:val="00F20FEE"/>
    <w:rsid w:val="00F212C5"/>
    <w:rsid w:val="00F23C35"/>
    <w:rsid w:val="00F24723"/>
    <w:rsid w:val="00F2495A"/>
    <w:rsid w:val="00F2706D"/>
    <w:rsid w:val="00F2789D"/>
    <w:rsid w:val="00F27DD4"/>
    <w:rsid w:val="00F3055B"/>
    <w:rsid w:val="00F30844"/>
    <w:rsid w:val="00F33934"/>
    <w:rsid w:val="00F3489B"/>
    <w:rsid w:val="00F3537D"/>
    <w:rsid w:val="00F36221"/>
    <w:rsid w:val="00F3719C"/>
    <w:rsid w:val="00F42B9D"/>
    <w:rsid w:val="00F442BB"/>
    <w:rsid w:val="00F444C7"/>
    <w:rsid w:val="00F4544D"/>
    <w:rsid w:val="00F50159"/>
    <w:rsid w:val="00F54180"/>
    <w:rsid w:val="00F60032"/>
    <w:rsid w:val="00F62809"/>
    <w:rsid w:val="00F6347D"/>
    <w:rsid w:val="00F65BB9"/>
    <w:rsid w:val="00F66B56"/>
    <w:rsid w:val="00F671EE"/>
    <w:rsid w:val="00F67953"/>
    <w:rsid w:val="00F7104C"/>
    <w:rsid w:val="00F72D4E"/>
    <w:rsid w:val="00F739A0"/>
    <w:rsid w:val="00F73FEB"/>
    <w:rsid w:val="00F7456A"/>
    <w:rsid w:val="00F76EEB"/>
    <w:rsid w:val="00F802A7"/>
    <w:rsid w:val="00F83706"/>
    <w:rsid w:val="00F83C02"/>
    <w:rsid w:val="00F83D2B"/>
    <w:rsid w:val="00F8417E"/>
    <w:rsid w:val="00F86720"/>
    <w:rsid w:val="00F874A6"/>
    <w:rsid w:val="00F9271F"/>
    <w:rsid w:val="00F94E35"/>
    <w:rsid w:val="00F95C93"/>
    <w:rsid w:val="00F96569"/>
    <w:rsid w:val="00F96BEB"/>
    <w:rsid w:val="00F9724B"/>
    <w:rsid w:val="00FA0400"/>
    <w:rsid w:val="00FA0BA5"/>
    <w:rsid w:val="00FA18CE"/>
    <w:rsid w:val="00FA271F"/>
    <w:rsid w:val="00FA52B5"/>
    <w:rsid w:val="00FA5C56"/>
    <w:rsid w:val="00FB2247"/>
    <w:rsid w:val="00FB3BE2"/>
    <w:rsid w:val="00FC001A"/>
    <w:rsid w:val="00FC1199"/>
    <w:rsid w:val="00FC1294"/>
    <w:rsid w:val="00FC470A"/>
    <w:rsid w:val="00FC525F"/>
    <w:rsid w:val="00FC5FD6"/>
    <w:rsid w:val="00FC6A73"/>
    <w:rsid w:val="00FD01BE"/>
    <w:rsid w:val="00FD1941"/>
    <w:rsid w:val="00FD2191"/>
    <w:rsid w:val="00FD235C"/>
    <w:rsid w:val="00FD2F19"/>
    <w:rsid w:val="00FD3502"/>
    <w:rsid w:val="00FE09F1"/>
    <w:rsid w:val="00FE1044"/>
    <w:rsid w:val="00FE2898"/>
    <w:rsid w:val="00FE36FA"/>
    <w:rsid w:val="00FE3738"/>
    <w:rsid w:val="00FE6B27"/>
    <w:rsid w:val="00FE77A4"/>
    <w:rsid w:val="00FF2F9E"/>
    <w:rsid w:val="00FF53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BB92E5-B13A-4497-B894-1CAEF2AA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49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Descripcin">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styleId="Mencinsinresolver">
    <w:name w:val="Unresolved Mention"/>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bad@energiacoyanco.cl"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h.abad@energiacoyanco.c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ia.sea.gob.cl/pertinencia/buscar.php"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ga.cl" TargetMode="External"/><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ju721OmcfAKQMCwXGsjivRtz3Pb+z+fGkpCPwbHOFQA=</DigestValue>
    </Reference>
    <Reference Type="http://www.w3.org/2000/09/xmldsig#Object" URI="#idOfficeObject">
      <DigestMethod Algorithm="http://www.w3.org/2001/04/xmlenc#sha256"/>
      <DigestValue>eEo5lBAwhQzWhtWNeYZHJFKxva2WK86zXFnQs7EQYV0=</DigestValue>
    </Reference>
    <Reference Type="http://uri.etsi.org/01903#SignedProperties" URI="#idSignedProperties">
      <Transforms>
        <Transform Algorithm="http://www.w3.org/TR/2001/REC-xml-c14n-20010315"/>
      </Transforms>
      <DigestMethod Algorithm="http://www.w3.org/2001/04/xmlenc#sha256"/>
      <DigestValue>8Z/JsFIm6jDXXTtKM/kLTPXPSkjidBK3ZRhaLM2XL2Q=</DigestValue>
    </Reference>
    <Reference Type="http://www.w3.org/2000/09/xmldsig#Object" URI="#idValidSigLnImg">
      <DigestMethod Algorithm="http://www.w3.org/2001/04/xmlenc#sha256"/>
      <DigestValue>H/bAxVClriorDYykESttPwBpo4ERv1atED19RKjqleA=</DigestValue>
    </Reference>
    <Reference Type="http://www.w3.org/2000/09/xmldsig#Object" URI="#idInvalidSigLnImg">
      <DigestMethod Algorithm="http://www.w3.org/2001/04/xmlenc#sha256"/>
      <DigestValue>XDF4lFBbLkIYSyl5cpUkaU2UPbWz/IyzovMnoBa/1Xs=</DigestValue>
    </Reference>
  </SignedInfo>
  <SignatureValue>Qob2kDbe+rIFmPYSEhFvt52IrcxT42AJDUPLITViys+sXKa41pooJ0G7DbkM9oeV4bI3ljFZJtbv
gjyEhofOhYxB4IPxx7V8W02zm7Jp63T658+vP6HKkoATz8OHBGnq1QZIepZZLU+i9VCczZdnvQ68
qBp1I+cUt7kXM6IH4E89CXWm9t16N1eEmE2H/PSlEHPjoQ+ZTmA7wtTzba7iRfqZd1LfMhiHFHkO
E39NTwrv9x22HyuxOjp1lIjrwHJ6wsacUCGBRNZaTd60mA7z0t5HUfjGlAl1JYeSH7Jj76Inga9E
kUDzE6sX3MB8r6p4THExJhxM5Q7OWa9SW2En7Q==</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bW0DbXKi3mWq+irBAi2gsuAkJR1HfF+iOBcR7aSYAN0=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0rBLj5LlDMRximyxgBg8tFzycxMQ3Y9CzQU5pj7F4/4=</DigestValue>
      </Reference>
      <Reference URI="/word/endnotes.xml?ContentType=application/vnd.openxmlformats-officedocument.wordprocessingml.endnotes+xml">
        <DigestMethod Algorithm="http://www.w3.org/2001/04/xmlenc#sha256"/>
        <DigestValue>SqjIwE4thJ0JoSuoYgVUiYXzHV8vQ01MwGDlHDTFaJE=</DigestValue>
      </Reference>
      <Reference URI="/word/fontTable.xml?ContentType=application/vnd.openxmlformats-officedocument.wordprocessingml.fontTable+xml">
        <DigestMethod Algorithm="http://www.w3.org/2001/04/xmlenc#sha256"/>
        <DigestValue>8dt+4sNl3OKx/7oTaBE4PGmoBzq82YF6dhH+lGLiI54=</DigestValue>
      </Reference>
      <Reference URI="/word/footer1.xml?ContentType=application/vnd.openxmlformats-officedocument.wordprocessingml.footer+xml">
        <DigestMethod Algorithm="http://www.w3.org/2001/04/xmlenc#sha256"/>
        <DigestValue>r6SRnQ39zI2ihMgz6K89WfooTMtPvuRD6Vga7xXAmuo=</DigestValue>
      </Reference>
      <Reference URI="/word/footer2.xml?ContentType=application/vnd.openxmlformats-officedocument.wordprocessingml.footer+xml">
        <DigestMethod Algorithm="http://www.w3.org/2001/04/xmlenc#sha256"/>
        <DigestValue>A5lg3vZvkicbq+Y0lc0AwbO3hi+G5bL4dufur6JV/oM=</DigestValue>
      </Reference>
      <Reference URI="/word/footnotes.xml?ContentType=application/vnd.openxmlformats-officedocument.wordprocessingml.footnotes+xml">
        <DigestMethod Algorithm="http://www.w3.org/2001/04/xmlenc#sha256"/>
        <DigestValue>gPHsYdMM5zAcS+7dML4vCo/o8rDUIROEh/ZIFrmtsv8=</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vyf1lT6cYVVqPaYwexL3lMqBgX9LXGwF9zbVZKuM/Kc=</DigestValue>
      </Reference>
      <Reference URI="/word/media/image11.jpeg?ContentType=image/jpeg">
        <DigestMethod Algorithm="http://www.w3.org/2001/04/xmlenc#sha256"/>
        <DigestValue>xrYco+oVmjuzwOVWjhtt/OOYoRunUUB4k/1kEp6Uzek=</DigestValue>
      </Reference>
      <Reference URI="/word/media/image12.jpg?ContentType=image/jpeg">
        <DigestMethod Algorithm="http://www.w3.org/2001/04/xmlenc#sha256"/>
        <DigestValue>G88FDfsWk1vVi+cSXt6o9U0h5sfLsPQQdYLkT3tRSSM=</DigestValue>
      </Reference>
      <Reference URI="/word/media/image13.jpeg?ContentType=image/jpeg">
        <DigestMethod Algorithm="http://www.w3.org/2001/04/xmlenc#sha256"/>
        <DigestValue>C2zvtHLqgX+a39b73sLIDxWSlmxlBHnWJ0olq6AKhbA=</DigestValue>
      </Reference>
      <Reference URI="/word/media/image14.jpeg?ContentType=image/jpeg">
        <DigestMethod Algorithm="http://www.w3.org/2001/04/xmlenc#sha256"/>
        <DigestValue>nsY3YMzS4bYDtfQm+gS/4v67OaA69vl9rwkHGGrKbiQ=</DigestValue>
      </Reference>
      <Reference URI="/word/media/image15.jpeg?ContentType=image/jpeg">
        <DigestMethod Algorithm="http://www.w3.org/2001/04/xmlenc#sha256"/>
        <DigestValue>F3/tcV0w7Fn/kyBdkjOJRYGT9e2lI9uS/mAt6OQXAYs=</DigestValue>
      </Reference>
      <Reference URI="/word/media/image16.jpeg?ContentType=image/jpeg">
        <DigestMethod Algorithm="http://www.w3.org/2001/04/xmlenc#sha256"/>
        <DigestValue>HmPGIFcEmd762SglcTnlIPEnCwUdkUoeCPfVGDkeGXA=</DigestValue>
      </Reference>
      <Reference URI="/word/media/image17.jpeg?ContentType=image/jpeg">
        <DigestMethod Algorithm="http://www.w3.org/2001/04/xmlenc#sha256"/>
        <DigestValue>KUFOhbVR0sMzOTCEa11w+gGWp1+PTqWenMWwzKxnsh4=</DigestValue>
      </Reference>
      <Reference URI="/word/media/image18.jpeg?ContentType=image/jpeg">
        <DigestMethod Algorithm="http://www.w3.org/2001/04/xmlenc#sha256"/>
        <DigestValue>ZQOUoHbjVf7WkXDu5OwFFX6UW4RQ5LSP5bZqBJCKk+8=</DigestValue>
      </Reference>
      <Reference URI="/word/media/image19.jpeg?ContentType=image/jpeg">
        <DigestMethod Algorithm="http://www.w3.org/2001/04/xmlenc#sha256"/>
        <DigestValue>Q0chhwJIVI7dgHplWsXFw7xrzgG6EJw+YG/tIS8dn/4=</DigestValue>
      </Reference>
      <Reference URI="/word/media/image2.emf?ContentType=image/x-emf">
        <DigestMethod Algorithm="http://www.w3.org/2001/04/xmlenc#sha256"/>
        <DigestValue>ivbIBt/u3Sia4wCCroVdagJlcxdxbwL7TrNNZFTGp6o=</DigestValue>
      </Reference>
      <Reference URI="/word/media/image20.jpeg?ContentType=image/jpeg">
        <DigestMethod Algorithm="http://www.w3.org/2001/04/xmlenc#sha256"/>
        <DigestValue>UY/YoNanBIHJWFanDpUJwnzTr+r9ajSNtC17Y988JA8=</DigestValue>
      </Reference>
      <Reference URI="/word/media/image21.jpg?ContentType=image/jpeg">
        <DigestMethod Algorithm="http://www.w3.org/2001/04/xmlenc#sha256"/>
        <DigestValue>z5kOwMniRB9odtScYr+2eN7CngvzaAY/jNDzgfGrBNY=</DigestValue>
      </Reference>
      <Reference URI="/word/media/image22.png?ContentType=image/png">
        <DigestMethod Algorithm="http://www.w3.org/2001/04/xmlenc#sha256"/>
        <DigestValue>kqZ4NBg/aRmcKG+LOU1sn9u1snPWwkbZDrubJK5FVZY=</DigestValue>
      </Reference>
      <Reference URI="/word/media/image23.jpeg?ContentType=image/jpeg">
        <DigestMethod Algorithm="http://www.w3.org/2001/04/xmlenc#sha256"/>
        <DigestValue>P0V3XjJBwPC+Z4Q7GpEIakavil54u2/RMazGyzVP/04=</DigestValue>
      </Reference>
      <Reference URI="/word/media/image3.emf?ContentType=image/x-emf">
        <DigestMethod Algorithm="http://www.w3.org/2001/04/xmlenc#sha256"/>
        <DigestValue>t+t/O5Q9GP3o5DifW+MNpzDpWSeKFmWmE2LYauZpcUQ=</DigestValue>
      </Reference>
      <Reference URI="/word/media/image4.jpg?ContentType=image/jpeg">
        <DigestMethod Algorithm="http://www.w3.org/2001/04/xmlenc#sha256"/>
        <DigestValue>6Lu+UHClkHRCwJsYgAidO7ZXVJAHbWYUr9nL4vvsP7A=</DigestValue>
      </Reference>
      <Reference URI="/word/media/image5.jpg?ContentType=image/jpeg">
        <DigestMethod Algorithm="http://www.w3.org/2001/04/xmlenc#sha256"/>
        <DigestValue>iVShfG/Z7d4QIx2OJyM8NEt2p2y7YbmO24dQj4Qku98=</DigestValue>
      </Reference>
      <Reference URI="/word/media/image6.jpeg?ContentType=image/jpeg">
        <DigestMethod Algorithm="http://www.w3.org/2001/04/xmlenc#sha256"/>
        <DigestValue>ftjbU4bEOJcJfI8Z0GC+yxOwbCwtmLB3sFIaTX0Kjbk=</DigestValue>
      </Reference>
      <Reference URI="/word/media/image7.jpeg?ContentType=image/jpeg">
        <DigestMethod Algorithm="http://www.w3.org/2001/04/xmlenc#sha256"/>
        <DigestValue>Qabp+82NYF/SZciTj8G26jA8N2xV3VeowqiKtc7Vx14=</DigestValue>
      </Reference>
      <Reference URI="/word/media/image8.jpeg?ContentType=image/jpeg">
        <DigestMethod Algorithm="http://www.w3.org/2001/04/xmlenc#sha256"/>
        <DigestValue>8LFa+lzuRo9mqL200rFPnLG4SFVuJ43kR2awm94cTz0=</DigestValue>
      </Reference>
      <Reference URI="/word/media/image9.jpeg?ContentType=image/jpeg">
        <DigestMethod Algorithm="http://www.w3.org/2001/04/xmlenc#sha256"/>
        <DigestValue>yt4NX1qB6DN1bOiTHVcggrMBqf60aevtTYrDZwHb7Y0=</DigestValue>
      </Reference>
      <Reference URI="/word/numbering.xml?ContentType=application/vnd.openxmlformats-officedocument.wordprocessingml.numbering+xml">
        <DigestMethod Algorithm="http://www.w3.org/2001/04/xmlenc#sha256"/>
        <DigestValue>q8PsXBvrB5m4ECqbyqLvHoFcPQQUp4778ZC4Q2Kiwl4=</DigestValue>
      </Reference>
      <Reference URI="/word/settings.xml?ContentType=application/vnd.openxmlformats-officedocument.wordprocessingml.settings+xml">
        <DigestMethod Algorithm="http://www.w3.org/2001/04/xmlenc#sha256"/>
        <DigestValue>5OWf46Mf5hIHYeXv2WZIxBAASsMKCB1seYPzbk9xh3E=</DigestValue>
      </Reference>
      <Reference URI="/word/styles.xml?ContentType=application/vnd.openxmlformats-officedocument.wordprocessingml.styles+xml">
        <DigestMethod Algorithm="http://www.w3.org/2001/04/xmlenc#sha256"/>
        <DigestValue>UI0nuQp2MIon2YTcmxDh/SrseHv23/FA5sc2RBpDNZU=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2019-02-11T17:37:58Z</mdssi:Value>
        </mdssi:SignatureTime>
      </SignatureProperty>
    </SignatureProperties>
  </Object>
  <Object Id="idOfficeObject">
    <SignatureProperties>
      <SignatureProperty Id="idOfficeV1Details" Target="#idPackageSignature">
        <SignatureInfoV1 xmlns="http://schemas.microsoft.com/office/2006/digsig">
          <SetupID>{748C3B99-BF84-4620-8EC9-5437BC485E70}</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2019-02-11T17:37:58Z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wAPgvqwVZzctdSALBdcwNwXX4GMF16OwwAFkC8XZK7TAAywIAAAAAwHXMDcF1mwLxdgCA4XdI7TAAAAAAAEjtMABQgOF3EO0wAODtMAAAAMB1AADAdcDsMADoAAAA6ADAdQAAAAB87DAACWUAdgllAHbNTfV2AAgAAAACAAAAAAAA6OwwAJxsAHYAAAAAAAAAABruMAAHAAAADO4wAAcAAAAAAAAAAAAAAAzuMAAg7TAAmuz/dQAAAAAAAgAAAAAwAAcAAAAM7jAABwAAAEwSAXYAAAAAAAAAAAzuMAAHAAAAAAAAAEztMABGMP91AAAAAAACAAAM7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9WDEtZwh0YQrwYDAAG0bWZkCxrArB8s9mQLGsCrBcMAACAAAAWDEtZwAAAAA0KNBmgH2kBVhV+gDAqCER8GAwAAAAAAC8XDAALPLPZsBcMACAAcZ1DVzBdd9bwXXAXDAAZAEAAAAAAAAJZQB2CWUAdgcAAAAACAAAAAIAAAAAAADkXDAAnGwAdgAAAAAAAAAAFF4wAAYAAAAIXjAABgAAAAAAAAAAAAAACF4wABxdMACa7P91AAAAAAACAAAAADAABgAAAAheMAAGAAAATBIBdgAAAAAAAAAACF4wAAYAAAAAAAAASF0wAEYw/3UAAAAAAAIAAAheM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S3aAc0t2YDhLdgMBAACgARYDkPrbECimmREAAAAAZBshQyIAigEAAAAAEIowANOUwXUAAAAAAQAAAIABxnWQ+tsQEIowAOeUwXWAAcZ1SB+tBQEAAAAEizAALIowADe5wXUAAAAA8GZTEQAAAAABAAAAAAAAAGQbIUMjVIBnAABTEQyDIxEBAAAABIswAMyKMAARTR1mcOEFAUgfrQUMgyMRAQAAAASLMAA4lTAAAAAAADdNHWbYzaQCAAAAAQAAIxEgAAAAOJUwAHDhBQFIH60FAAA7AJIfOv285w4AAAAAAFlMHWYKAAAAzIowAAAAAAAEAIAT0IowAFY5wn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L4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GIE8XZy4vB2OATxdnzL4XdIC9NnAAAAAP//AAAAAA92floAAOSnMAD79tFmAAAAAFhYOwA4pzAAaPMQdgAAAAAAAENoYXJVcHBlclcApzAAgAHGdQ1cwXXfW8F1gKcwAGQBAAAAAAAACWUAdgllAHYAAAAAAAgAAAACAAAAAAAApKcwAJxsAHYAAAAAAAAAANqoMAAJAAAAyKgwAAkAAAAAAAAAAAAAAMioMADcpzAAmuz/dQAAAAAAAgAAAAAwAAkAAADIqDAACQAAAEwSAXYAAAAAAAAAAMioMAAJAAAAAAAAAAioMABGMP91AAAAAAACAADIqD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wAPgvqwVZzctdSALBdcwNwXX4GMF16OwwAFkC8XZK7TAAywIAAAAAwHXMDcF1mwLxdgCA4XdI7TAAAAAAAEjtMABQgOF3EO0wAODtMAAAAMB1AADAdcDsMADoAAAA6ADAdQAAAAB87DAACWUAdgllAHbNTfV2AAgAAAACAAAAAAAA6OwwAJxsAHYAAAAAAAAAABruMAAHAAAADO4wAAcAAAAAAAAAAAAAAAzuMAAg7TAAmuz/dQAAAAAAAgAAAAAwAAcAAAAM7jAABwAAAEwSAXYAAAAAAAAAAAzuMAAHAAAAAAAAAEztMABGMP91AAAAAAACAAAM7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9WDEtZwh0YQrwYDAAG0bWZkCxrArB8s9mQLGsCrBcMAACAAAAWDEtZwAAAAA0KNBmgH2kBVhV+gDAqCER8GAwAAAAAAC8XDAALPLPZsBcMACAAcZ1DVzBdd9bwXXAXDAAZAEAAAAAAAAJZQB2CWUAdgcAAAAACAAAAAIAAAAAAADkXDAAnGwAdgAAAAAAAAAAFF4wAAYAAAAIXjAABgAAAAAAAAAAAAAACF4wABxdMACa7P91AAAAAAACAAAAADAABgAAAAheMAAGAAAATBIBdgAAAAAAAAAACF4wAAYAAAAAAAAASF0wAEYw/3UAAAAAAAIAAAheM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MACKRIBnAAAAAAAAAAAAAAAA/lb8ECimmREAAAAAzhghOCIAigGQNuJm6GVTCgQAAABIH60FSB+tBbQ24mZIH60FcOEFAUgfrQUoijAA0lAdZi4AAAAAAAIQAAAAAASAgAAAAAAA4Fb8EAAAAAABAAAAAAAAAM4YITgAAAAAAAD8EA4AAAAOAAAAAAAAAAAAAABw4QUB6GVTCgQAAAAAAAAASB+tBdDPpALgVvwQAQAAAAAAAAAEAAAADwAAAAAAAACKRIBnAAAAAAAAAAAAAAAA/lb8EHj9WAoAAAAACAAAAISMMACQNuJm6GVTCgQAAABIH60F0IowAFY5wn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qPJX64Cf6h+6WpZbYXxpexkw+Yj/+m5zizMM3H6EKgQ=</DigestValue>
    </Reference>
    <Reference Type="http://www.w3.org/2000/09/xmldsig#Object" URI="#idOfficeObject">
      <DigestMethod Algorithm="http://www.w3.org/2001/04/xmlenc#sha256"/>
      <DigestValue>9HpZc9Gz7ggTt8mpBIi8kT3jbKQR9HcRGI6K6dh/A4M=</DigestValue>
    </Reference>
    <Reference Type="http://uri.etsi.org/01903#SignedProperties" URI="#idSignedProperties">
      <Transforms>
        <Transform Algorithm="http://www.w3.org/TR/2001/REC-xml-c14n-20010315"/>
      </Transforms>
      <DigestMethod Algorithm="http://www.w3.org/2001/04/xmlenc#sha256"/>
      <DigestValue>oycaE8ikLqcAAQFLRFPUNnepegORqFsimc6Mb+1Dnuk=</DigestValue>
    </Reference>
    <Reference Type="http://www.w3.org/2000/09/xmldsig#Object" URI="#idValidSigLnImg">
      <DigestMethod Algorithm="http://www.w3.org/2001/04/xmlenc#sha256"/>
      <DigestValue>EK8SL9NK3UCvLxtN7SCgCLDdvsgcmazaYFIKYr/sU9o=</DigestValue>
    </Reference>
    <Reference Type="http://www.w3.org/2000/09/xmldsig#Object" URI="#idInvalidSigLnImg">
      <DigestMethod Algorithm="http://www.w3.org/2001/04/xmlenc#sha256"/>
      <DigestValue>hvi5UId08s8SMCA/OXcmubnYwIUJaFd6VJxlm73Vcco=</DigestValue>
    </Reference>
  </SignedInfo>
  <SignatureValue>bMBQTtIQScudVZHVSwGxBTvmA9Swy2KFRB+jayj/3hdzrgRopSKf/uP7IP4r6JsD6aEXWjiGxxrJ
EhZxVWOr5sWNEtY2GGeLn9ji/kIJO/4/mCTJ5BWZ7jJ5UMcONY8ATTg/Bmg6AxprnY4OmztrgzlH
8aw6+ySkAVuRSppBjKc72X42a+YkHo8x91vSrxlWr/3TthdotbrVUzhj3afVKiXCm0WXLVRnrzJv
9wJatYKZE/WGPDZVGDE7uxaYNW9MqhsgWgP1EdbEdWRCrDnT3A4HxfUBP75ud3gOVpomKQrnS74M
LnsStqbv3Nc039xpQPZ1UX6WBFncQpb7qyGVMA==</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bW0DbXKi3mWq+irBAi2gsuAkJR1HfF+iOBcR7aSYAN0=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0rBLj5LlDMRximyxgBg8tFzycxMQ3Y9CzQU5pj7F4/4=</DigestValue>
      </Reference>
      <Reference URI="/word/endnotes.xml?ContentType=application/vnd.openxmlformats-officedocument.wordprocessingml.endnotes+xml">
        <DigestMethod Algorithm="http://www.w3.org/2001/04/xmlenc#sha256"/>
        <DigestValue>SqjIwE4thJ0JoSuoYgVUiYXzHV8vQ01MwGDlHDTFaJE=</DigestValue>
      </Reference>
      <Reference URI="/word/fontTable.xml?ContentType=application/vnd.openxmlformats-officedocument.wordprocessingml.fontTable+xml">
        <DigestMethod Algorithm="http://www.w3.org/2001/04/xmlenc#sha256"/>
        <DigestValue>8dt+4sNl3OKx/7oTaBE4PGmoBzq82YF6dhH+lGLiI54=</DigestValue>
      </Reference>
      <Reference URI="/word/footer1.xml?ContentType=application/vnd.openxmlformats-officedocument.wordprocessingml.footer+xml">
        <DigestMethod Algorithm="http://www.w3.org/2001/04/xmlenc#sha256"/>
        <DigestValue>r6SRnQ39zI2ihMgz6K89WfooTMtPvuRD6Vga7xXAmuo=</DigestValue>
      </Reference>
      <Reference URI="/word/footer2.xml?ContentType=application/vnd.openxmlformats-officedocument.wordprocessingml.footer+xml">
        <DigestMethod Algorithm="http://www.w3.org/2001/04/xmlenc#sha256"/>
        <DigestValue>A5lg3vZvkicbq+Y0lc0AwbO3hi+G5bL4dufur6JV/oM=</DigestValue>
      </Reference>
      <Reference URI="/word/footnotes.xml?ContentType=application/vnd.openxmlformats-officedocument.wordprocessingml.footnotes+xml">
        <DigestMethod Algorithm="http://www.w3.org/2001/04/xmlenc#sha256"/>
        <DigestValue>gPHsYdMM5zAcS+7dML4vCo/o8rDUIROEh/ZIFrmtsv8=</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vyf1lT6cYVVqPaYwexL3lMqBgX9LXGwF9zbVZKuM/Kc=</DigestValue>
      </Reference>
      <Reference URI="/word/media/image11.jpeg?ContentType=image/jpeg">
        <DigestMethod Algorithm="http://www.w3.org/2001/04/xmlenc#sha256"/>
        <DigestValue>xrYco+oVmjuzwOVWjhtt/OOYoRunUUB4k/1kEp6Uzek=</DigestValue>
      </Reference>
      <Reference URI="/word/media/image12.jpg?ContentType=image/jpeg">
        <DigestMethod Algorithm="http://www.w3.org/2001/04/xmlenc#sha256"/>
        <DigestValue>G88FDfsWk1vVi+cSXt6o9U0h5sfLsPQQdYLkT3tRSSM=</DigestValue>
      </Reference>
      <Reference URI="/word/media/image13.jpeg?ContentType=image/jpeg">
        <DigestMethod Algorithm="http://www.w3.org/2001/04/xmlenc#sha256"/>
        <DigestValue>C2zvtHLqgX+a39b73sLIDxWSlmxlBHnWJ0olq6AKhbA=</DigestValue>
      </Reference>
      <Reference URI="/word/media/image14.jpeg?ContentType=image/jpeg">
        <DigestMethod Algorithm="http://www.w3.org/2001/04/xmlenc#sha256"/>
        <DigestValue>nsY3YMzS4bYDtfQm+gS/4v67OaA69vl9rwkHGGrKbiQ=</DigestValue>
      </Reference>
      <Reference URI="/word/media/image15.jpeg?ContentType=image/jpeg">
        <DigestMethod Algorithm="http://www.w3.org/2001/04/xmlenc#sha256"/>
        <DigestValue>F3/tcV0w7Fn/kyBdkjOJRYGT9e2lI9uS/mAt6OQXAYs=</DigestValue>
      </Reference>
      <Reference URI="/word/media/image16.jpeg?ContentType=image/jpeg">
        <DigestMethod Algorithm="http://www.w3.org/2001/04/xmlenc#sha256"/>
        <DigestValue>HmPGIFcEmd762SglcTnlIPEnCwUdkUoeCPfVGDkeGXA=</DigestValue>
      </Reference>
      <Reference URI="/word/media/image17.jpeg?ContentType=image/jpeg">
        <DigestMethod Algorithm="http://www.w3.org/2001/04/xmlenc#sha256"/>
        <DigestValue>KUFOhbVR0sMzOTCEa11w+gGWp1+PTqWenMWwzKxnsh4=</DigestValue>
      </Reference>
      <Reference URI="/word/media/image18.jpeg?ContentType=image/jpeg">
        <DigestMethod Algorithm="http://www.w3.org/2001/04/xmlenc#sha256"/>
        <DigestValue>ZQOUoHbjVf7WkXDu5OwFFX6UW4RQ5LSP5bZqBJCKk+8=</DigestValue>
      </Reference>
      <Reference URI="/word/media/image19.jpeg?ContentType=image/jpeg">
        <DigestMethod Algorithm="http://www.w3.org/2001/04/xmlenc#sha256"/>
        <DigestValue>Q0chhwJIVI7dgHplWsXFw7xrzgG6EJw+YG/tIS8dn/4=</DigestValue>
      </Reference>
      <Reference URI="/word/media/image2.emf?ContentType=image/x-emf">
        <DigestMethod Algorithm="http://www.w3.org/2001/04/xmlenc#sha256"/>
        <DigestValue>ivbIBt/u3Sia4wCCroVdagJlcxdxbwL7TrNNZFTGp6o=</DigestValue>
      </Reference>
      <Reference URI="/word/media/image20.jpeg?ContentType=image/jpeg">
        <DigestMethod Algorithm="http://www.w3.org/2001/04/xmlenc#sha256"/>
        <DigestValue>UY/YoNanBIHJWFanDpUJwnzTr+r9ajSNtC17Y988JA8=</DigestValue>
      </Reference>
      <Reference URI="/word/media/image21.jpg?ContentType=image/jpeg">
        <DigestMethod Algorithm="http://www.w3.org/2001/04/xmlenc#sha256"/>
        <DigestValue>z5kOwMniRB9odtScYr+2eN7CngvzaAY/jNDzgfGrBNY=</DigestValue>
      </Reference>
      <Reference URI="/word/media/image22.png?ContentType=image/png">
        <DigestMethod Algorithm="http://www.w3.org/2001/04/xmlenc#sha256"/>
        <DigestValue>kqZ4NBg/aRmcKG+LOU1sn9u1snPWwkbZDrubJK5FVZY=</DigestValue>
      </Reference>
      <Reference URI="/word/media/image23.jpeg?ContentType=image/jpeg">
        <DigestMethod Algorithm="http://www.w3.org/2001/04/xmlenc#sha256"/>
        <DigestValue>P0V3XjJBwPC+Z4Q7GpEIakavil54u2/RMazGyzVP/04=</DigestValue>
      </Reference>
      <Reference URI="/word/media/image3.emf?ContentType=image/x-emf">
        <DigestMethod Algorithm="http://www.w3.org/2001/04/xmlenc#sha256"/>
        <DigestValue>t+t/O5Q9GP3o5DifW+MNpzDpWSeKFmWmE2LYauZpcUQ=</DigestValue>
      </Reference>
      <Reference URI="/word/media/image4.jpg?ContentType=image/jpeg">
        <DigestMethod Algorithm="http://www.w3.org/2001/04/xmlenc#sha256"/>
        <DigestValue>6Lu+UHClkHRCwJsYgAidO7ZXVJAHbWYUr9nL4vvsP7A=</DigestValue>
      </Reference>
      <Reference URI="/word/media/image5.jpg?ContentType=image/jpeg">
        <DigestMethod Algorithm="http://www.w3.org/2001/04/xmlenc#sha256"/>
        <DigestValue>iVShfG/Z7d4QIx2OJyM8NEt2p2y7YbmO24dQj4Qku98=</DigestValue>
      </Reference>
      <Reference URI="/word/media/image6.jpeg?ContentType=image/jpeg">
        <DigestMethod Algorithm="http://www.w3.org/2001/04/xmlenc#sha256"/>
        <DigestValue>ftjbU4bEOJcJfI8Z0GC+yxOwbCwtmLB3sFIaTX0Kjbk=</DigestValue>
      </Reference>
      <Reference URI="/word/media/image7.jpeg?ContentType=image/jpeg">
        <DigestMethod Algorithm="http://www.w3.org/2001/04/xmlenc#sha256"/>
        <DigestValue>Qabp+82NYF/SZciTj8G26jA8N2xV3VeowqiKtc7Vx14=</DigestValue>
      </Reference>
      <Reference URI="/word/media/image8.jpeg?ContentType=image/jpeg">
        <DigestMethod Algorithm="http://www.w3.org/2001/04/xmlenc#sha256"/>
        <DigestValue>8LFa+lzuRo9mqL200rFPnLG4SFVuJ43kR2awm94cTz0=</DigestValue>
      </Reference>
      <Reference URI="/word/media/image9.jpeg?ContentType=image/jpeg">
        <DigestMethod Algorithm="http://www.w3.org/2001/04/xmlenc#sha256"/>
        <DigestValue>yt4NX1qB6DN1bOiTHVcggrMBqf60aevtTYrDZwHb7Y0=</DigestValue>
      </Reference>
      <Reference URI="/word/numbering.xml?ContentType=application/vnd.openxmlformats-officedocument.wordprocessingml.numbering+xml">
        <DigestMethod Algorithm="http://www.w3.org/2001/04/xmlenc#sha256"/>
        <DigestValue>q8PsXBvrB5m4ECqbyqLvHoFcPQQUp4778ZC4Q2Kiwl4=</DigestValue>
      </Reference>
      <Reference URI="/word/settings.xml?ContentType=application/vnd.openxmlformats-officedocument.wordprocessingml.settings+xml">
        <DigestMethod Algorithm="http://www.w3.org/2001/04/xmlenc#sha256"/>
        <DigestValue>5OWf46Mf5hIHYeXv2WZIxBAASsMKCB1seYPzbk9xh3E=</DigestValue>
      </Reference>
      <Reference URI="/word/styles.xml?ContentType=application/vnd.openxmlformats-officedocument.wordprocessingml.styles+xml">
        <DigestMethod Algorithm="http://www.w3.org/2001/04/xmlenc#sha256"/>
        <DigestValue>UI0nuQp2MIon2YTcmxDh/SrseHv23/FA5sc2RBpDNZU=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2019-02-11T17:42:52Z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2019-02-11T17:42:52Z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Xjj4WgsAAAAASAKCdcwNgnX4GIJ1EOtAAPkB6Xdy60AAywIAAAAAgXXMDYJ1OwLpd6k57HZw60AAAAAAAHDrQABZOOx2OOtAAAjsQAAAAIF1AACBdVnNL17oAAAA6ACBdQAAAACk6kAABGWbdgRlm3bFWO13AAgAAAACAAAAAAAAEOtAAJdsm3YAAAAAAAAAAELsQAAHAAAANOxAAAcAAAAAAAAAAAAAADTsQABI60AAmuyadgAAAAAAAgAAAABAAAcAAAA07EAABwAAAEwSnHYAAAAAAAAAADTsQAAHAAAAAAAAAHTrQABAMJp2AAAAAAACAAA07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eXaAc3l2YDh5dgMBAAD4h0AAikRYbCBf7BEAAAAAMhgh3yIAigHo35oLAAAAAC4AAAD8iUAAkDZna4iPigsEAAAAYIjQBJCVQAC0NmdrYIjQBAEAAAAsiUAAVIhAADe5gnUAAAAA4G98EgAAAAABAAAAAAAAADIYId8jVFhsAAB8ErxF+BEBAAAAAAAAAAAAAAARTaJqqBWhAmCI0AQAAAAAqBWhAoiPigsEAAAAAAAAAGCI0AQgTCELsFaWCwAAAAAAAAAABAAAACgAAAAAAAAAuJ9PAAN3PSYQAAAAAAAAAFlMomoKAAAA9IhAAAAAAAAEAIAT+IhAAFY5g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AAIE6Xcy4uh32APpdwV37HZIC6tsAAAAAP//AAAAABN2floAAAymQAD79lZrAAAAABBZSABgpUAAaPMUdgAAAAAAAENoYXJVcHBlclcApUAAgAGHdQ1cgnXfW4J1qKVAAGQBAAAAAAAABGWbdgRlm3YAAAAAAAgAAAACAAAAAAAAzKVAAJdsm3YAAAAAAAAAAAKnQAAJAAAA8KZAAAkAAAAAAAAAAAAAAPCmQAAEpkAAmuyadgAAAAAAAgAAAABAAAkAAADwpkAACQAAAEwSnHYAAAAAAAAAAPCmQAAJAAAAAAAAADCmQABAMJp2AAAAAAACAADwpk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Xjj4WgsAAAAASAKCdcwNgnX4GIJ1EOtAAPkB6Xdy60AAywIAAAAAgXXMDYJ1OwLpd6k57HZw60AAAAAAAHDrQABZOOx2OOtAAAjsQAAAAIF1AACBdVnNL17oAAAA6ACBdQAAAACk6kAABGWbdgRlm3bFWO13AAgAAAACAAAAAAAAEOtAAJdsm3YAAAAAAAAAAELsQAAHAAAANOxAAAcAAAAAAAAAAAAAADTsQABI60AAmuyadgAAAAAAAgAAAABAAAcAAAA07EAABwAAAEwSnHYAAAAAAAAAADTsQAAHAAAAAAAAAHTrQABAMJp2AAAAAAACAAA07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mWDGya4gwzBFYYUAAG0Zba6B77BHB8lRroHvsERhdQAACAAAAWDGyawAAAAA0KFVrIHC7BPhhpAJ4ifgRWGFAAAAAAAAkXUAALPJUayhdQACAAYd1DVyCdd9bgnUoXUAAZAEAAAAAAAAEZZt2BGWbdgMAAAAACAAAAAIAAAAAAABMXUAAl2ybdgAAAAAAAAAAfF5AAAYAAABwXkAABgAAAAAAAAAAAAAAcF5AAIRdQACa7Jp2AAAAAAACAAAAAEAABgAAAHBeQAAGAAAATBKcdgAAAAAAAAAAcF5AAAYAAAAAAAAAsF1AAEAwmnYAAAAAAAIAAHBeQ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QACKRFhsAAAAAAAAAAAAAAAAjiA/EiBf7BEAAAAAFRghYyIAigGQNmdriI+KCwQAAABgiNAEYIjQBLQ2Z2tgiNAEqBWhAmCI0ARQiEAA0lCiai4AAAAAAAIQAAAAAASAgAAAAAAAcCA/EgAAAAABAAAAAAAAABUYIWMAAAAAAAA/Eg4AAAAOAAAAAAAAAAAAAACoFaECiI+KCwQAAAAAAAAAYIjQBBhOIQtwID8SAQAAAAAAAAAEAAAADwAAAAAAAACKRFhsAAAAAAAAAAAAAAAAjiA/EujfmgsAAAAACAAAAKyKQACQNmdriI+KCwQAAABgiNAE+IhAAFY5g3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00BD8-9603-400D-A4E5-53A3AF9C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26</Pages>
  <Words>6667</Words>
  <Characters>36669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8</cp:revision>
  <dcterms:created xsi:type="dcterms:W3CDTF">2019-02-11T13:54:00Z</dcterms:created>
  <dcterms:modified xsi:type="dcterms:W3CDTF">2019-02-11T17:37:00Z</dcterms:modified>
</cp:coreProperties>
</file>